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34" w:rsidRPr="00885F37" w:rsidRDefault="009325E1" w:rsidP="009325E1">
      <w:pPr>
        <w:pStyle w:val="Sinespaciado"/>
        <w:jc w:val="center"/>
        <w:rPr>
          <w:b/>
          <w:lang w:val="es-CR" w:eastAsia="es-ES"/>
        </w:rPr>
      </w:pPr>
      <w:r w:rsidRPr="00885F37">
        <w:rPr>
          <w:b/>
          <w:lang w:val="es-CR" w:eastAsia="es-ES"/>
        </w:rPr>
        <w:t>RESOLUCION No. TAT-</w:t>
      </w:r>
      <w:r w:rsidR="00ED1134" w:rsidRPr="00885F37">
        <w:rPr>
          <w:b/>
          <w:lang w:val="es-CR" w:eastAsia="es-ES"/>
        </w:rPr>
        <w:t>1410-05</w:t>
      </w:r>
    </w:p>
    <w:p w:rsidR="00ED1134" w:rsidRPr="00885F37" w:rsidRDefault="00ED1134" w:rsidP="009325E1">
      <w:pPr>
        <w:pStyle w:val="Style2"/>
        <w:kinsoku w:val="0"/>
        <w:autoSpaceDE/>
        <w:autoSpaceDN/>
        <w:ind w:left="144" w:right="144"/>
        <w:jc w:val="both"/>
        <w:rPr>
          <w:rStyle w:val="CharacterStyle1"/>
          <w:spacing w:val="3"/>
          <w:lang w:eastAsia="es-ES"/>
        </w:rPr>
      </w:pPr>
      <w:r w:rsidRPr="00885F37">
        <w:rPr>
          <w:rStyle w:val="CharacterStyle1"/>
          <w:spacing w:val="10"/>
          <w:lang w:eastAsia="es-ES"/>
        </w:rPr>
        <w:t>TRIBUNAL ADMINISTRATIVO DE TRANSPORTE. San</w:t>
      </w:r>
      <w:r w:rsidR="009325E1" w:rsidRPr="00885F37">
        <w:rPr>
          <w:rStyle w:val="CharacterStyle1"/>
          <w:spacing w:val="10"/>
          <w:lang w:eastAsia="es-ES"/>
        </w:rPr>
        <w:t xml:space="preserve"> </w:t>
      </w:r>
      <w:r w:rsidRPr="00885F37">
        <w:rPr>
          <w:rStyle w:val="CharacterStyle1"/>
          <w:spacing w:val="10"/>
          <w:lang w:eastAsia="es-ES"/>
        </w:rPr>
        <w:t>José</w:t>
      </w:r>
      <w:r w:rsidR="009325E1" w:rsidRPr="00885F37">
        <w:rPr>
          <w:rStyle w:val="CharacterStyle1"/>
          <w:spacing w:val="10"/>
          <w:lang w:eastAsia="es-ES"/>
        </w:rPr>
        <w:t>,</w:t>
      </w:r>
      <w:r w:rsidRPr="00885F37">
        <w:rPr>
          <w:rStyle w:val="CharacterStyle1"/>
          <w:spacing w:val="10"/>
          <w:lang w:eastAsia="es-ES"/>
        </w:rPr>
        <w:t xml:space="preserve"> a las catorce horas </w:t>
      </w:r>
      <w:r w:rsidRPr="00885F37">
        <w:rPr>
          <w:rStyle w:val="CharacterStyle1"/>
          <w:spacing w:val="3"/>
          <w:lang w:eastAsia="es-ES"/>
        </w:rPr>
        <w:t>diez minutos del veintisiete de setiembre de dos mil cinco.-</w:t>
      </w:r>
    </w:p>
    <w:p w:rsidR="009325E1" w:rsidRPr="00885F37" w:rsidRDefault="00ED1134" w:rsidP="009325E1">
      <w:pPr>
        <w:pStyle w:val="Style3"/>
        <w:kinsoku w:val="0"/>
        <w:autoSpaceDE/>
        <w:autoSpaceDN/>
        <w:spacing w:before="324"/>
        <w:rPr>
          <w:rStyle w:val="CharacterStyle1"/>
          <w:spacing w:val="4"/>
          <w:lang w:eastAsia="es-ES"/>
        </w:rPr>
      </w:pPr>
      <w:r w:rsidRPr="00885F37">
        <w:rPr>
          <w:rStyle w:val="CharacterStyle1"/>
          <w:spacing w:val="12"/>
          <w:lang w:eastAsia="es-ES"/>
        </w:rPr>
        <w:t>Se conoce Recurso de Apelación interpuesto por el señor A</w:t>
      </w:r>
      <w:r w:rsidR="009325E1" w:rsidRPr="00885F37">
        <w:rPr>
          <w:rStyle w:val="CharacterStyle1"/>
          <w:spacing w:val="12"/>
          <w:lang w:eastAsia="es-ES"/>
        </w:rPr>
        <w:t>.</w:t>
      </w:r>
      <w:r w:rsidRPr="00885F37">
        <w:rPr>
          <w:rStyle w:val="CharacterStyle1"/>
          <w:spacing w:val="3"/>
          <w:lang w:eastAsia="es-ES"/>
        </w:rPr>
        <w:t>E</w:t>
      </w:r>
      <w:r w:rsidR="009325E1" w:rsidRPr="00885F37">
        <w:rPr>
          <w:rStyle w:val="CharacterStyle1"/>
          <w:spacing w:val="3"/>
          <w:lang w:eastAsia="es-ES"/>
        </w:rPr>
        <w:t>.B.</w:t>
      </w:r>
      <w:r w:rsidRPr="00885F37">
        <w:rPr>
          <w:rStyle w:val="CharacterStyle1"/>
          <w:spacing w:val="3"/>
          <w:lang w:eastAsia="es-ES"/>
        </w:rPr>
        <w:t xml:space="preserve"> en su condición de representante legal de la EMPRESA B</w:t>
      </w:r>
      <w:r w:rsidR="009325E1" w:rsidRPr="00885F37">
        <w:rPr>
          <w:rStyle w:val="CharacterStyle1"/>
          <w:spacing w:val="3"/>
          <w:lang w:eastAsia="es-ES"/>
        </w:rPr>
        <w:t xml:space="preserve">. y </w:t>
      </w:r>
      <w:r w:rsidRPr="00885F37">
        <w:rPr>
          <w:rStyle w:val="CharacterStyle1"/>
          <w:spacing w:val="3"/>
          <w:lang w:eastAsia="es-ES"/>
        </w:rPr>
        <w:t>E</w:t>
      </w:r>
      <w:r w:rsidR="009325E1" w:rsidRPr="00885F37">
        <w:rPr>
          <w:rStyle w:val="CharacterStyle1"/>
          <w:spacing w:val="3"/>
          <w:lang w:eastAsia="es-ES"/>
        </w:rPr>
        <w:t>.,</w:t>
      </w:r>
      <w:r w:rsidRPr="00885F37">
        <w:rPr>
          <w:rStyle w:val="CharacterStyle1"/>
          <w:spacing w:val="3"/>
          <w:lang w:eastAsia="es-ES"/>
        </w:rPr>
        <w:t xml:space="preserve"> S.R.L. contra el Acuerdo N° 02 de la sesión 3081 del día 27 de noviembre de </w:t>
      </w:r>
      <w:r w:rsidR="009325E1" w:rsidRPr="00885F37">
        <w:rPr>
          <w:rStyle w:val="CharacterStyle1"/>
          <w:spacing w:val="4"/>
          <w:lang w:eastAsia="es-ES"/>
        </w:rPr>
        <w:t>1996</w:t>
      </w:r>
      <w:r w:rsidRPr="00885F37">
        <w:rPr>
          <w:rStyle w:val="CharacterStyle1"/>
          <w:spacing w:val="4"/>
          <w:lang w:eastAsia="es-ES"/>
        </w:rPr>
        <w:t xml:space="preserve"> de la extinta Comisión Técnica de Transportes</w:t>
      </w:r>
      <w:r w:rsidR="009325E1" w:rsidRPr="00885F37">
        <w:rPr>
          <w:rStyle w:val="CharacterStyle1"/>
          <w:spacing w:val="4"/>
          <w:lang w:eastAsia="es-ES"/>
        </w:rPr>
        <w:t>.</w:t>
      </w:r>
    </w:p>
    <w:p w:rsidR="00ED1134" w:rsidRPr="00885F37" w:rsidRDefault="00ED1134" w:rsidP="009325E1">
      <w:pPr>
        <w:pStyle w:val="Style3"/>
        <w:kinsoku w:val="0"/>
        <w:autoSpaceDE/>
        <w:autoSpaceDN/>
        <w:spacing w:before="324"/>
        <w:rPr>
          <w:rStyle w:val="CharacterStyle1"/>
          <w:b/>
          <w:spacing w:val="6"/>
          <w:lang w:eastAsia="es-ES"/>
        </w:rPr>
      </w:pPr>
      <w:r w:rsidRPr="00885F37">
        <w:rPr>
          <w:rStyle w:val="CharacterStyle1"/>
          <w:b/>
          <w:spacing w:val="6"/>
          <w:lang w:eastAsia="es-ES"/>
        </w:rPr>
        <w:t>Expediente Administrativo No. TAT-</w:t>
      </w:r>
      <w:r w:rsidR="009325E1" w:rsidRPr="00885F37">
        <w:rPr>
          <w:rStyle w:val="CharacterStyle1"/>
          <w:b/>
          <w:spacing w:val="6"/>
          <w:lang w:eastAsia="es-ES"/>
        </w:rPr>
        <w:t>0</w:t>
      </w:r>
      <w:r w:rsidRPr="00885F37">
        <w:rPr>
          <w:rStyle w:val="CharacterStyle1"/>
          <w:b/>
          <w:spacing w:val="6"/>
          <w:lang w:eastAsia="es-ES"/>
        </w:rPr>
        <w:t>16-00</w:t>
      </w:r>
    </w:p>
    <w:p w:rsidR="00ED1134" w:rsidRPr="00885F37" w:rsidRDefault="00ED1134">
      <w:pPr>
        <w:pStyle w:val="Style1"/>
        <w:kinsoku w:val="0"/>
        <w:autoSpaceDE/>
        <w:autoSpaceDN/>
        <w:adjustRightInd/>
        <w:spacing w:before="288"/>
        <w:ind w:left="3672"/>
        <w:rPr>
          <w:b/>
          <w:sz w:val="23"/>
          <w:szCs w:val="23"/>
          <w:lang w:eastAsia="es-ES"/>
        </w:rPr>
      </w:pPr>
      <w:r w:rsidRPr="00885F37">
        <w:rPr>
          <w:b/>
          <w:sz w:val="23"/>
          <w:szCs w:val="23"/>
          <w:lang w:eastAsia="es-ES"/>
        </w:rPr>
        <w:t>RESULTANDO</w:t>
      </w:r>
    </w:p>
    <w:p w:rsidR="00ED1134" w:rsidRPr="00885F37" w:rsidRDefault="00ED1134" w:rsidP="009325E1">
      <w:pPr>
        <w:pStyle w:val="Style2"/>
        <w:kinsoku w:val="0"/>
        <w:autoSpaceDE/>
        <w:autoSpaceDN/>
        <w:ind w:left="0" w:right="144"/>
        <w:rPr>
          <w:rStyle w:val="CharacterStyle1"/>
          <w:spacing w:val="1"/>
          <w:lang w:eastAsia="es-ES"/>
        </w:rPr>
      </w:pPr>
      <w:r w:rsidRPr="00885F37">
        <w:rPr>
          <w:rStyle w:val="CharacterStyle1"/>
          <w:b/>
          <w:spacing w:val="8"/>
          <w:lang w:eastAsia="es-ES"/>
        </w:rPr>
        <w:t>PRIMERO:</w:t>
      </w:r>
      <w:r w:rsidRPr="00885F37">
        <w:rPr>
          <w:rStyle w:val="CharacterStyle1"/>
          <w:spacing w:val="8"/>
          <w:lang w:eastAsia="es-ES"/>
        </w:rPr>
        <w:t xml:space="preserve"> Que mediante el Acuerdo N° 02</w:t>
      </w:r>
      <w:r w:rsidR="009325E1" w:rsidRPr="00885F37">
        <w:rPr>
          <w:rStyle w:val="CharacterStyle1"/>
          <w:spacing w:val="8"/>
          <w:lang w:eastAsia="es-ES"/>
        </w:rPr>
        <w:t xml:space="preserve"> </w:t>
      </w:r>
      <w:r w:rsidRPr="00885F37">
        <w:rPr>
          <w:rStyle w:val="CharacterStyle1"/>
          <w:spacing w:val="8"/>
          <w:lang w:eastAsia="es-ES"/>
        </w:rPr>
        <w:t>de la sesión 3081del día 27 de noviembre de</w:t>
      </w:r>
      <w:r w:rsidRPr="00885F37">
        <w:rPr>
          <w:rStyle w:val="CharacterStyle1"/>
          <w:spacing w:val="1"/>
          <w:lang w:eastAsia="es-ES"/>
        </w:rPr>
        <w:t xml:space="preserve"> 1996 la extinta Comisión Técnica de Transportes, ACORDÓ lo siguiente:</w:t>
      </w:r>
    </w:p>
    <w:p w:rsidR="00ED1134" w:rsidRPr="00885F37" w:rsidRDefault="00ED1134">
      <w:pPr>
        <w:pStyle w:val="Style2"/>
        <w:kinsoku w:val="0"/>
        <w:autoSpaceDE/>
        <w:autoSpaceDN/>
        <w:rPr>
          <w:rStyle w:val="CharacterStyle1"/>
          <w:spacing w:val="3"/>
          <w:lang w:eastAsia="es-ES"/>
        </w:rPr>
      </w:pPr>
      <w:r w:rsidRPr="00885F37">
        <w:rPr>
          <w:rStyle w:val="CharacterStyle1"/>
          <w:spacing w:val="3"/>
          <w:lang w:eastAsia="es-ES"/>
        </w:rPr>
        <w:t>"1.- Acoger las recomendaciones del Departamento de Asistencia Legal y:</w:t>
      </w:r>
    </w:p>
    <w:p w:rsidR="00ED1134" w:rsidRPr="00885F37" w:rsidRDefault="00ED1134">
      <w:pPr>
        <w:pStyle w:val="Style3"/>
        <w:kinsoku w:val="0"/>
        <w:autoSpaceDE/>
        <w:autoSpaceDN/>
        <w:ind w:right="72"/>
        <w:rPr>
          <w:rStyle w:val="CharacterStyle1"/>
          <w:lang w:eastAsia="es-ES"/>
        </w:rPr>
      </w:pPr>
      <w:r w:rsidRPr="00885F37">
        <w:rPr>
          <w:rStyle w:val="CharacterStyle1"/>
          <w:spacing w:val="3"/>
          <w:lang w:eastAsia="es-ES"/>
        </w:rPr>
        <w:t xml:space="preserve">2.- </w:t>
      </w:r>
      <w:r w:rsidR="009325E1" w:rsidRPr="00885F37">
        <w:rPr>
          <w:rStyle w:val="CharacterStyle1"/>
          <w:spacing w:val="3"/>
          <w:lang w:eastAsia="es-ES"/>
        </w:rPr>
        <w:t xml:space="preserve">Ordenar al Director General de </w:t>
      </w:r>
      <w:r w:rsidRPr="00885F37">
        <w:rPr>
          <w:rStyle w:val="CharacterStyle1"/>
          <w:spacing w:val="3"/>
          <w:lang w:eastAsia="es-ES"/>
        </w:rPr>
        <w:t xml:space="preserve">Transporte Público dictar la resolución respectiva que </w:t>
      </w:r>
      <w:r w:rsidRPr="00885F37">
        <w:rPr>
          <w:rStyle w:val="CharacterStyle1"/>
          <w:rFonts w:ascii="Garamond" w:hAnsi="Garamond" w:cs="Garamond"/>
          <w:spacing w:val="6"/>
          <w:sz w:val="26"/>
          <w:szCs w:val="26"/>
          <w:lang w:eastAsia="es-ES"/>
        </w:rPr>
        <w:t xml:space="preserve">inicia </w:t>
      </w:r>
      <w:r w:rsidRPr="00885F37">
        <w:rPr>
          <w:rStyle w:val="CharacterStyle1"/>
          <w:spacing w:val="6"/>
          <w:lang w:eastAsia="es-ES"/>
        </w:rPr>
        <w:t>el proceso administrativo de caducidad a la empresa B</w:t>
      </w:r>
      <w:r w:rsidR="009325E1" w:rsidRPr="00885F37">
        <w:rPr>
          <w:rStyle w:val="CharacterStyle1"/>
          <w:spacing w:val="6"/>
          <w:lang w:eastAsia="es-ES"/>
        </w:rPr>
        <w:t>.</w:t>
      </w:r>
      <w:r w:rsidRPr="00885F37">
        <w:rPr>
          <w:rStyle w:val="CharacterStyle1"/>
          <w:spacing w:val="6"/>
          <w:lang w:eastAsia="es-ES"/>
        </w:rPr>
        <w:t>E</w:t>
      </w:r>
      <w:r w:rsidR="009325E1" w:rsidRPr="00885F37">
        <w:rPr>
          <w:rStyle w:val="CharacterStyle1"/>
          <w:spacing w:val="6"/>
          <w:lang w:eastAsia="es-ES"/>
        </w:rPr>
        <w:t>.,</w:t>
      </w:r>
      <w:r w:rsidRPr="00885F37">
        <w:rPr>
          <w:rStyle w:val="CharacterStyle1"/>
          <w:spacing w:val="6"/>
          <w:lang w:eastAsia="es-ES"/>
        </w:rPr>
        <w:t xml:space="preserve"> S. </w:t>
      </w:r>
      <w:r w:rsidRPr="00885F37">
        <w:rPr>
          <w:rStyle w:val="CharacterStyle1"/>
          <w:lang w:eastAsia="es-ES"/>
        </w:rPr>
        <w:t>A."</w:t>
      </w:r>
    </w:p>
    <w:p w:rsidR="00ED1134" w:rsidRPr="00885F37" w:rsidRDefault="00ED1134">
      <w:pPr>
        <w:pStyle w:val="Style3"/>
        <w:kinsoku w:val="0"/>
        <w:autoSpaceDE/>
        <w:autoSpaceDN/>
        <w:rPr>
          <w:rStyle w:val="CharacterStyle1"/>
          <w:lang w:eastAsia="es-ES"/>
        </w:rPr>
      </w:pPr>
      <w:r w:rsidRPr="00885F37">
        <w:rPr>
          <w:rStyle w:val="CharacterStyle1"/>
          <w:b/>
          <w:spacing w:val="6"/>
          <w:lang w:eastAsia="es-ES"/>
        </w:rPr>
        <w:t>SEGUNDO:</w:t>
      </w:r>
      <w:r w:rsidRPr="00885F37">
        <w:rPr>
          <w:rStyle w:val="CharacterStyle1"/>
          <w:spacing w:val="6"/>
          <w:lang w:eastAsia="es-ES"/>
        </w:rPr>
        <w:t xml:space="preserve"> Que en fecha 23 de enero de 1997, el representante legal de </w:t>
      </w:r>
      <w:r w:rsidR="009325E1" w:rsidRPr="00885F37">
        <w:rPr>
          <w:rStyle w:val="CharacterStyle1"/>
          <w:spacing w:val="6"/>
          <w:lang w:eastAsia="es-ES"/>
        </w:rPr>
        <w:t>l</w:t>
      </w:r>
      <w:r w:rsidRPr="00885F37">
        <w:rPr>
          <w:rStyle w:val="CharacterStyle1"/>
          <w:spacing w:val="6"/>
          <w:lang w:eastAsia="es-ES"/>
        </w:rPr>
        <w:t xml:space="preserve">a empresa </w:t>
      </w:r>
      <w:r w:rsidRPr="00885F37">
        <w:rPr>
          <w:rStyle w:val="CharacterStyle1"/>
          <w:spacing w:val="5"/>
          <w:lang w:eastAsia="es-ES"/>
        </w:rPr>
        <w:t>B</w:t>
      </w:r>
      <w:r w:rsidR="009325E1" w:rsidRPr="00885F37">
        <w:rPr>
          <w:rStyle w:val="CharacterStyle1"/>
          <w:spacing w:val="5"/>
          <w:lang w:eastAsia="es-ES"/>
        </w:rPr>
        <w:t xml:space="preserve">. </w:t>
      </w:r>
      <w:r w:rsidRPr="00885F37">
        <w:rPr>
          <w:rStyle w:val="CharacterStyle1"/>
          <w:spacing w:val="5"/>
          <w:lang w:eastAsia="es-ES"/>
        </w:rPr>
        <w:t xml:space="preserve"> y</w:t>
      </w:r>
      <w:r w:rsidR="009325E1" w:rsidRPr="00885F37">
        <w:rPr>
          <w:rStyle w:val="CharacterStyle1"/>
          <w:spacing w:val="5"/>
          <w:lang w:eastAsia="es-ES"/>
        </w:rPr>
        <w:t xml:space="preserve"> </w:t>
      </w:r>
      <w:r w:rsidRPr="00885F37">
        <w:rPr>
          <w:rStyle w:val="CharacterStyle1"/>
          <w:spacing w:val="5"/>
          <w:lang w:eastAsia="es-ES"/>
        </w:rPr>
        <w:t xml:space="preserve"> E</w:t>
      </w:r>
      <w:r w:rsidR="009325E1" w:rsidRPr="00885F37">
        <w:rPr>
          <w:rStyle w:val="CharacterStyle1"/>
          <w:spacing w:val="5"/>
          <w:lang w:eastAsia="es-ES"/>
        </w:rPr>
        <w:t>.</w:t>
      </w:r>
      <w:r w:rsidRPr="00885F37">
        <w:rPr>
          <w:rStyle w:val="CharacterStyle1"/>
          <w:spacing w:val="5"/>
          <w:lang w:eastAsia="es-ES"/>
        </w:rPr>
        <w:t xml:space="preserve"> S.R.L interpuso un recurso de revocatoria con apelación en subsidio </w:t>
      </w:r>
      <w:r w:rsidRPr="00885F37">
        <w:rPr>
          <w:rStyle w:val="CharacterStyle1"/>
          <w:lang w:eastAsia="es-ES"/>
        </w:rPr>
        <w:t>en contra</w:t>
      </w:r>
      <w:r w:rsidR="009325E1" w:rsidRPr="00885F37">
        <w:rPr>
          <w:rStyle w:val="CharacterStyle1"/>
          <w:lang w:eastAsia="es-ES"/>
        </w:rPr>
        <w:t xml:space="preserve"> del Acuerdo N° 02 de la Sesión</w:t>
      </w:r>
      <w:r w:rsidRPr="00885F37">
        <w:rPr>
          <w:rStyle w:val="CharacterStyle1"/>
          <w:lang w:eastAsia="es-ES"/>
        </w:rPr>
        <w:t xml:space="preserve"> </w:t>
      </w:r>
      <w:r w:rsidR="009325E1" w:rsidRPr="00885F37">
        <w:rPr>
          <w:rStyle w:val="CharacterStyle1"/>
          <w:rFonts w:ascii="Garamond" w:hAnsi="Garamond" w:cs="Garamond"/>
          <w:sz w:val="25"/>
          <w:szCs w:val="25"/>
          <w:lang w:eastAsia="es-ES"/>
        </w:rPr>
        <w:t>308</w:t>
      </w:r>
      <w:r w:rsidRPr="00885F37">
        <w:rPr>
          <w:rStyle w:val="CharacterStyle1"/>
          <w:rFonts w:ascii="Garamond" w:hAnsi="Garamond" w:cs="Garamond"/>
          <w:sz w:val="25"/>
          <w:szCs w:val="25"/>
          <w:lang w:eastAsia="es-ES"/>
        </w:rPr>
        <w:t xml:space="preserve">_ </w:t>
      </w:r>
      <w:r w:rsidR="009325E1" w:rsidRPr="00885F37">
        <w:rPr>
          <w:rStyle w:val="CharacterStyle1"/>
          <w:lang w:eastAsia="es-ES"/>
        </w:rPr>
        <w:t>alegando su defe</w:t>
      </w:r>
      <w:r w:rsidRPr="00885F37">
        <w:rPr>
          <w:rStyle w:val="CharacterStyle1"/>
          <w:lang w:eastAsia="es-ES"/>
        </w:rPr>
        <w:t>nsa</w:t>
      </w:r>
      <w:r w:rsidR="009325E1" w:rsidRPr="00885F37">
        <w:rPr>
          <w:rStyle w:val="CharacterStyle1"/>
          <w:lang w:eastAsia="es-ES"/>
        </w:rPr>
        <w:t xml:space="preserve"> </w:t>
      </w:r>
      <w:r w:rsidRPr="00885F37">
        <w:rPr>
          <w:rStyle w:val="CharacterStyle1"/>
          <w:lang w:eastAsia="es-ES"/>
        </w:rPr>
        <w:t>en</w:t>
      </w:r>
      <w:r w:rsidR="009325E1" w:rsidRPr="00885F37">
        <w:rPr>
          <w:rStyle w:val="CharacterStyle1"/>
          <w:lang w:eastAsia="es-ES"/>
        </w:rPr>
        <w:t xml:space="preserve"> </w:t>
      </w:r>
      <w:r w:rsidRPr="00885F37">
        <w:rPr>
          <w:rStyle w:val="CharacterStyle1"/>
          <w:lang w:eastAsia="es-ES"/>
        </w:rPr>
        <w:t>contra</w:t>
      </w:r>
      <w:r w:rsidR="009325E1" w:rsidRPr="00885F37">
        <w:rPr>
          <w:rStyle w:val="CharacterStyle1"/>
          <w:lang w:eastAsia="es-ES"/>
        </w:rPr>
        <w:t xml:space="preserve"> </w:t>
      </w:r>
      <w:r w:rsidRPr="00885F37">
        <w:rPr>
          <w:rStyle w:val="CharacterStyle1"/>
          <w:lang w:eastAsia="es-ES"/>
        </w:rPr>
        <w:t>de</w:t>
      </w:r>
      <w:r w:rsidR="009325E1" w:rsidRPr="00885F37">
        <w:rPr>
          <w:rStyle w:val="CharacterStyle1"/>
          <w:lang w:eastAsia="es-ES"/>
        </w:rPr>
        <w:t xml:space="preserve">l </w:t>
      </w:r>
      <w:r w:rsidRPr="00885F37">
        <w:rPr>
          <w:rStyle w:val="CharacterStyle1"/>
          <w:lang w:eastAsia="es-ES"/>
        </w:rPr>
        <w:t xml:space="preserve">acuerdo </w:t>
      </w:r>
      <w:r w:rsidRPr="00885F37">
        <w:rPr>
          <w:rStyle w:val="CharacterStyle1"/>
          <w:spacing w:val="1"/>
          <w:lang w:eastAsia="es-ES"/>
        </w:rPr>
        <w:t xml:space="preserve">de cita, que ordenaba al Director General de Transporte Público iniciar, con la apertura del </w:t>
      </w:r>
      <w:r w:rsidRPr="00885F37">
        <w:rPr>
          <w:rStyle w:val="CharacterStyle1"/>
          <w:lang w:eastAsia="es-ES"/>
        </w:rPr>
        <w:t>procedimiento administrativo, la caducidad de la concesión otorgada a la empresa B</w:t>
      </w:r>
      <w:r w:rsidR="009325E1" w:rsidRPr="00885F37">
        <w:rPr>
          <w:rStyle w:val="CharacterStyle1"/>
          <w:lang w:eastAsia="es-ES"/>
        </w:rPr>
        <w:t>.</w:t>
      </w:r>
      <w:r w:rsidRPr="00885F37">
        <w:rPr>
          <w:rStyle w:val="CharacterStyle1"/>
          <w:lang w:eastAsia="es-ES"/>
        </w:rPr>
        <w:t xml:space="preserve"> E</w:t>
      </w:r>
      <w:r w:rsidR="009325E1" w:rsidRPr="00885F37">
        <w:rPr>
          <w:rStyle w:val="CharacterStyle1"/>
          <w:lang w:eastAsia="es-ES"/>
        </w:rPr>
        <w:t>.,</w:t>
      </w:r>
      <w:r w:rsidRPr="00885F37">
        <w:rPr>
          <w:rStyle w:val="CharacterStyle1"/>
          <w:lang w:eastAsia="es-ES"/>
        </w:rPr>
        <w:t xml:space="preserve"> S.R.L.</w:t>
      </w:r>
    </w:p>
    <w:p w:rsidR="00ED1134" w:rsidRPr="00885F37" w:rsidRDefault="00ED1134">
      <w:pPr>
        <w:pStyle w:val="Style3"/>
        <w:kinsoku w:val="0"/>
        <w:autoSpaceDE/>
        <w:autoSpaceDN/>
        <w:rPr>
          <w:rStyle w:val="CharacterStyle1"/>
          <w:spacing w:val="2"/>
          <w:lang w:eastAsia="es-ES"/>
        </w:rPr>
      </w:pPr>
      <w:r w:rsidRPr="00885F37">
        <w:rPr>
          <w:rStyle w:val="CharacterStyle1"/>
          <w:b/>
          <w:spacing w:val="5"/>
          <w:lang w:eastAsia="es-ES"/>
        </w:rPr>
        <w:t xml:space="preserve">TERCERO: </w:t>
      </w:r>
      <w:r w:rsidRPr="00885F37">
        <w:rPr>
          <w:rStyle w:val="CharacterStyle1"/>
          <w:spacing w:val="5"/>
          <w:lang w:eastAsia="es-ES"/>
        </w:rPr>
        <w:t xml:space="preserve">Que Mediante el Acuerdo 23 de la Sesión N° 3097 del día 27 de febrero de </w:t>
      </w:r>
      <w:r w:rsidRPr="00885F37">
        <w:rPr>
          <w:rStyle w:val="CharacterStyle1"/>
          <w:spacing w:val="2"/>
          <w:lang w:eastAsia="es-ES"/>
        </w:rPr>
        <w:t>1997, la extinta</w:t>
      </w:r>
      <w:r w:rsidR="009325E1" w:rsidRPr="00885F37">
        <w:rPr>
          <w:rStyle w:val="CharacterStyle1"/>
          <w:rFonts w:ascii="Bookman Old Style" w:hAnsi="Bookman Old Style" w:cs="Bookman Old Style"/>
          <w:spacing w:val="2"/>
          <w:vertAlign w:val="superscript"/>
          <w:lang w:eastAsia="es-ES"/>
        </w:rPr>
        <w:t xml:space="preserve"> </w:t>
      </w:r>
      <w:r w:rsidRPr="00885F37">
        <w:rPr>
          <w:rStyle w:val="CharacterStyle1"/>
          <w:spacing w:val="2"/>
          <w:lang w:eastAsia="es-ES"/>
        </w:rPr>
        <w:t xml:space="preserve">Comisión Técnica de Transportes acordó acoger las recomendaciones del </w:t>
      </w:r>
      <w:r w:rsidRPr="00885F37">
        <w:rPr>
          <w:rStyle w:val="CharacterStyle1"/>
          <w:spacing w:val="3"/>
          <w:lang w:eastAsia="es-ES"/>
        </w:rPr>
        <w:t xml:space="preserve">Departamento de Asistencia Legal y rechazar de plano el recurso de revocatoria instaurado </w:t>
      </w:r>
      <w:r w:rsidRPr="00885F37">
        <w:rPr>
          <w:rStyle w:val="CharacterStyle1"/>
          <w:spacing w:val="4"/>
          <w:lang w:eastAsia="es-ES"/>
        </w:rPr>
        <w:t xml:space="preserve">en contra del </w:t>
      </w:r>
      <w:r w:rsidR="009325E1" w:rsidRPr="00885F37">
        <w:rPr>
          <w:rStyle w:val="CharacterStyle1"/>
          <w:spacing w:val="4"/>
          <w:lang w:eastAsia="es-ES"/>
        </w:rPr>
        <w:t>Acuerdo N° 02 de la sesión 3081</w:t>
      </w:r>
      <w:r w:rsidRPr="00885F37">
        <w:rPr>
          <w:rStyle w:val="CharacterStyle1"/>
          <w:spacing w:val="4"/>
          <w:lang w:eastAsia="es-ES"/>
        </w:rPr>
        <w:t xml:space="preserve"> por el representante legal de la empresa </w:t>
      </w:r>
      <w:r w:rsidRPr="00885F37">
        <w:rPr>
          <w:rStyle w:val="CharacterStyle1"/>
          <w:spacing w:val="7"/>
          <w:lang w:eastAsia="es-ES"/>
        </w:rPr>
        <w:t>B</w:t>
      </w:r>
      <w:r w:rsidR="009325E1" w:rsidRPr="00885F37">
        <w:rPr>
          <w:rStyle w:val="CharacterStyle1"/>
          <w:spacing w:val="7"/>
          <w:lang w:eastAsia="es-ES"/>
        </w:rPr>
        <w:t>.</w:t>
      </w:r>
      <w:r w:rsidRPr="00885F37">
        <w:rPr>
          <w:rStyle w:val="CharacterStyle1"/>
          <w:spacing w:val="7"/>
          <w:lang w:eastAsia="es-ES"/>
        </w:rPr>
        <w:t xml:space="preserve"> E</w:t>
      </w:r>
      <w:r w:rsidR="009325E1" w:rsidRPr="00885F37">
        <w:rPr>
          <w:rStyle w:val="CharacterStyle1"/>
          <w:spacing w:val="7"/>
          <w:lang w:eastAsia="es-ES"/>
        </w:rPr>
        <w:t>.,</w:t>
      </w:r>
      <w:r w:rsidRPr="00885F37">
        <w:rPr>
          <w:rStyle w:val="CharacterStyle1"/>
          <w:spacing w:val="7"/>
          <w:lang w:eastAsia="es-ES"/>
        </w:rPr>
        <w:t xml:space="preserve"> S.R.L, en razón de que eso acto era de mero tramite el cual no era </w:t>
      </w:r>
      <w:r w:rsidRPr="00885F37">
        <w:rPr>
          <w:rStyle w:val="CharacterStyle1"/>
          <w:spacing w:val="2"/>
          <w:lang w:eastAsia="es-ES"/>
        </w:rPr>
        <w:t>susceptible de impugnación.</w:t>
      </w:r>
    </w:p>
    <w:p w:rsidR="00ED1134" w:rsidRPr="00885F37" w:rsidRDefault="00ED1134">
      <w:pPr>
        <w:pStyle w:val="Style1"/>
        <w:kinsoku w:val="0"/>
        <w:autoSpaceDE/>
        <w:autoSpaceDN/>
        <w:adjustRightInd/>
        <w:spacing w:before="288" w:after="792"/>
        <w:ind w:left="72"/>
        <w:rPr>
          <w:spacing w:val="2"/>
          <w:sz w:val="23"/>
          <w:szCs w:val="23"/>
          <w:lang w:eastAsia="es-ES"/>
        </w:rPr>
      </w:pPr>
      <w:r w:rsidRPr="00885F37">
        <w:rPr>
          <w:b/>
          <w:spacing w:val="2"/>
          <w:sz w:val="23"/>
          <w:szCs w:val="23"/>
          <w:lang w:eastAsia="es-ES"/>
        </w:rPr>
        <w:t xml:space="preserve">CUARTO: </w:t>
      </w:r>
      <w:r w:rsidRPr="00885F37">
        <w:rPr>
          <w:spacing w:val="2"/>
          <w:sz w:val="23"/>
          <w:szCs w:val="23"/>
          <w:lang w:eastAsia="es-ES"/>
        </w:rPr>
        <w:t xml:space="preserve">En los procedimientos seguidos se han </w:t>
      </w:r>
      <w:r w:rsidR="009325E1" w:rsidRPr="00885F37">
        <w:rPr>
          <w:spacing w:val="2"/>
          <w:sz w:val="23"/>
          <w:szCs w:val="23"/>
          <w:lang w:eastAsia="es-ES"/>
        </w:rPr>
        <w:t xml:space="preserve">observado las prescripciones </w:t>
      </w:r>
      <w:r w:rsidRPr="00885F37">
        <w:rPr>
          <w:spacing w:val="2"/>
          <w:sz w:val="23"/>
          <w:szCs w:val="23"/>
          <w:lang w:eastAsia="es-ES"/>
        </w:rPr>
        <w:t>legales.</w:t>
      </w:r>
    </w:p>
    <w:p w:rsidR="00ED1134" w:rsidRPr="00885F37" w:rsidRDefault="00ED1134">
      <w:pPr>
        <w:pStyle w:val="Style4"/>
        <w:kinsoku w:val="0"/>
        <w:autoSpaceDE/>
        <w:autoSpaceDN/>
        <w:adjustRightInd/>
        <w:spacing w:line="201" w:lineRule="auto"/>
        <w:rPr>
          <w:rStyle w:val="CharacterStyle4"/>
          <w:b/>
          <w:sz w:val="23"/>
          <w:szCs w:val="23"/>
          <w:lang w:eastAsia="es-ES"/>
        </w:rPr>
      </w:pPr>
      <w:r w:rsidRPr="00885F37">
        <w:rPr>
          <w:rStyle w:val="CharacterStyle4"/>
          <w:b/>
          <w:sz w:val="23"/>
          <w:szCs w:val="23"/>
          <w:lang w:eastAsia="es-ES"/>
        </w:rPr>
        <w:t>Redacta el</w:t>
      </w:r>
      <w:r w:rsidR="009325E1" w:rsidRPr="00885F37">
        <w:rPr>
          <w:rStyle w:val="CharacterStyle4"/>
          <w:b/>
          <w:sz w:val="23"/>
          <w:szCs w:val="23"/>
          <w:lang w:eastAsia="es-ES"/>
        </w:rPr>
        <w:t xml:space="preserve"> Juez </w:t>
      </w:r>
      <w:r w:rsidRPr="00885F37">
        <w:rPr>
          <w:rStyle w:val="CharacterStyle4"/>
          <w:b/>
          <w:sz w:val="23"/>
          <w:szCs w:val="23"/>
          <w:lang w:eastAsia="es-ES"/>
        </w:rPr>
        <w:t>Luis Fallas Acosta,</w:t>
      </w:r>
      <w:r w:rsidR="009325E1" w:rsidRPr="00885F37">
        <w:rPr>
          <w:rStyle w:val="CharacterStyle4"/>
          <w:b/>
          <w:sz w:val="23"/>
          <w:szCs w:val="23"/>
          <w:lang w:eastAsia="es-ES"/>
        </w:rPr>
        <w:t xml:space="preserve"> y:</w:t>
      </w:r>
    </w:p>
    <w:p w:rsidR="009325E1" w:rsidRPr="00885F37" w:rsidRDefault="009325E1">
      <w:pPr>
        <w:pStyle w:val="Style4"/>
        <w:kinsoku w:val="0"/>
        <w:autoSpaceDE/>
        <w:autoSpaceDN/>
        <w:adjustRightInd/>
        <w:ind w:left="3888"/>
        <w:rPr>
          <w:rStyle w:val="CharacterStyle4"/>
          <w:b/>
          <w:spacing w:val="10"/>
          <w:sz w:val="23"/>
          <w:szCs w:val="23"/>
          <w:lang w:eastAsia="es-ES"/>
        </w:rPr>
      </w:pPr>
    </w:p>
    <w:p w:rsidR="00ED1134" w:rsidRPr="00885F37" w:rsidRDefault="00ED1134">
      <w:pPr>
        <w:pStyle w:val="Style4"/>
        <w:kinsoku w:val="0"/>
        <w:autoSpaceDE/>
        <w:autoSpaceDN/>
        <w:adjustRightInd/>
        <w:ind w:left="3888"/>
        <w:rPr>
          <w:rStyle w:val="CharacterStyle4"/>
          <w:b/>
          <w:spacing w:val="10"/>
          <w:sz w:val="23"/>
          <w:szCs w:val="23"/>
          <w:lang w:eastAsia="es-ES"/>
        </w:rPr>
      </w:pPr>
      <w:r w:rsidRPr="00885F37">
        <w:rPr>
          <w:rStyle w:val="CharacterStyle4"/>
          <w:b/>
          <w:spacing w:val="10"/>
          <w:sz w:val="23"/>
          <w:szCs w:val="23"/>
          <w:lang w:eastAsia="es-ES"/>
        </w:rPr>
        <w:t xml:space="preserve">CONSIDERANDO </w:t>
      </w:r>
    </w:p>
    <w:p w:rsidR="00ED1134" w:rsidRPr="00885F37" w:rsidRDefault="00ED1134" w:rsidP="009325E1">
      <w:pPr>
        <w:pStyle w:val="Style5"/>
        <w:kinsoku w:val="0"/>
        <w:autoSpaceDE/>
        <w:autoSpaceDN/>
        <w:ind w:left="0"/>
        <w:rPr>
          <w:rStyle w:val="CharacterStyle4"/>
          <w:spacing w:val="1"/>
          <w:sz w:val="23"/>
          <w:szCs w:val="23"/>
          <w:lang w:eastAsia="es-ES"/>
        </w:rPr>
      </w:pPr>
      <w:r w:rsidRPr="00885F37">
        <w:rPr>
          <w:b/>
          <w:spacing w:val="17"/>
          <w:sz w:val="23"/>
          <w:szCs w:val="23"/>
          <w:lang w:eastAsia="es-ES"/>
        </w:rPr>
        <w:t>1.- SOBRE LA COMPETENCIA:</w:t>
      </w:r>
      <w:r w:rsidRPr="00885F37">
        <w:rPr>
          <w:spacing w:val="17"/>
          <w:sz w:val="23"/>
          <w:szCs w:val="23"/>
          <w:lang w:eastAsia="es-ES"/>
        </w:rPr>
        <w:t xml:space="preserve"> De confo</w:t>
      </w:r>
      <w:r w:rsidR="009325E1" w:rsidRPr="00885F37">
        <w:rPr>
          <w:spacing w:val="17"/>
          <w:sz w:val="23"/>
          <w:szCs w:val="23"/>
          <w:lang w:eastAsia="es-ES"/>
        </w:rPr>
        <w:t>rm</w:t>
      </w:r>
      <w:r w:rsidRPr="00885F37">
        <w:rPr>
          <w:spacing w:val="17"/>
          <w:sz w:val="23"/>
          <w:szCs w:val="23"/>
          <w:lang w:eastAsia="es-ES"/>
        </w:rPr>
        <w:t xml:space="preserve">idad con el artículo 22 de la Ley </w:t>
      </w:r>
      <w:r w:rsidRPr="00885F37">
        <w:rPr>
          <w:sz w:val="23"/>
          <w:szCs w:val="23"/>
          <w:lang w:eastAsia="es-ES"/>
        </w:rPr>
        <w:t xml:space="preserve">Reguladora del Servicio Público de Transporte Remunerado de Personas en Vehículos en la </w:t>
      </w:r>
      <w:r w:rsidRPr="00885F37">
        <w:rPr>
          <w:spacing w:val="4"/>
          <w:sz w:val="23"/>
          <w:szCs w:val="23"/>
          <w:lang w:eastAsia="es-ES"/>
        </w:rPr>
        <w:t>Modalidad de Taxi, No. 7969 del 22 de diciembre de 1999, publicada el 28 de enero del</w:t>
      </w:r>
      <w:r w:rsidR="009325E1" w:rsidRPr="00885F37">
        <w:rPr>
          <w:spacing w:val="4"/>
          <w:sz w:val="23"/>
          <w:szCs w:val="23"/>
          <w:lang w:eastAsia="es-ES"/>
        </w:rPr>
        <w:t xml:space="preserve"> </w:t>
      </w:r>
      <w:r w:rsidRPr="00885F37">
        <w:rPr>
          <w:rStyle w:val="CharacterStyle4"/>
          <w:sz w:val="23"/>
          <w:szCs w:val="23"/>
          <w:lang w:eastAsia="es-ES"/>
        </w:rPr>
        <w:t xml:space="preserve">2000, y el Dictamen C 37-2000, del 25 de febrero de 2000 de la Procuraduría General de la </w:t>
      </w:r>
      <w:r w:rsidRPr="00885F37">
        <w:rPr>
          <w:rStyle w:val="CharacterStyle4"/>
          <w:spacing w:val="7"/>
          <w:sz w:val="23"/>
          <w:szCs w:val="23"/>
          <w:lang w:eastAsia="es-ES"/>
        </w:rPr>
        <w:t xml:space="preserve">República, el Tribunal Administrativo de Transporte es el competente para conocer y </w:t>
      </w:r>
      <w:r w:rsidRPr="00885F37">
        <w:rPr>
          <w:rStyle w:val="CharacterStyle4"/>
          <w:spacing w:val="1"/>
          <w:sz w:val="23"/>
          <w:szCs w:val="23"/>
          <w:lang w:eastAsia="es-ES"/>
        </w:rPr>
        <w:t>resolver el presente recurso de ape</w:t>
      </w:r>
      <w:r w:rsidR="009325E1" w:rsidRPr="00885F37">
        <w:rPr>
          <w:rStyle w:val="CharacterStyle4"/>
          <w:spacing w:val="1"/>
          <w:sz w:val="23"/>
          <w:szCs w:val="23"/>
          <w:lang w:eastAsia="es-ES"/>
        </w:rPr>
        <w:t>lación.</w:t>
      </w:r>
    </w:p>
    <w:p w:rsidR="00ED1134" w:rsidRPr="00885F37" w:rsidRDefault="00ED1134" w:rsidP="009325E1">
      <w:pPr>
        <w:pStyle w:val="Style4"/>
        <w:kinsoku w:val="0"/>
        <w:autoSpaceDE/>
        <w:autoSpaceDN/>
        <w:adjustRightInd/>
        <w:spacing w:before="252"/>
        <w:rPr>
          <w:rStyle w:val="CharacterStyle4"/>
          <w:b/>
          <w:spacing w:val="14"/>
          <w:sz w:val="23"/>
          <w:szCs w:val="23"/>
          <w:lang w:eastAsia="es-ES"/>
        </w:rPr>
      </w:pPr>
      <w:r w:rsidRPr="00885F37">
        <w:rPr>
          <w:rStyle w:val="CharacterStyle4"/>
          <w:b/>
          <w:spacing w:val="14"/>
          <w:sz w:val="23"/>
          <w:szCs w:val="23"/>
          <w:lang w:eastAsia="es-ES"/>
        </w:rPr>
        <w:lastRenderedPageBreak/>
        <w:t>2</w:t>
      </w:r>
      <w:r w:rsidR="009325E1" w:rsidRPr="00885F37">
        <w:rPr>
          <w:rStyle w:val="CharacterStyle4"/>
          <w:b/>
          <w:spacing w:val="14"/>
          <w:sz w:val="23"/>
          <w:szCs w:val="23"/>
          <w:lang w:eastAsia="es-ES"/>
        </w:rPr>
        <w:t>.</w:t>
      </w:r>
      <w:r w:rsidRPr="00885F37">
        <w:rPr>
          <w:rStyle w:val="CharacterStyle4"/>
          <w:b/>
          <w:spacing w:val="14"/>
          <w:sz w:val="23"/>
          <w:szCs w:val="23"/>
          <w:lang w:eastAsia="es-ES"/>
        </w:rPr>
        <w:t xml:space="preserve">- SOBRE LA ADMISIBILIDAD DEL RECURSO </w:t>
      </w:r>
    </w:p>
    <w:p w:rsidR="00ED1134" w:rsidRPr="00885F37" w:rsidRDefault="009325E1" w:rsidP="009325E1">
      <w:pPr>
        <w:pStyle w:val="Style5"/>
        <w:kinsoku w:val="0"/>
        <w:autoSpaceDE/>
        <w:autoSpaceDN/>
        <w:spacing w:before="288"/>
        <w:ind w:left="0" w:right="144"/>
        <w:rPr>
          <w:spacing w:val="-1"/>
          <w:sz w:val="22"/>
          <w:szCs w:val="22"/>
          <w:lang w:eastAsia="es-ES"/>
        </w:rPr>
      </w:pPr>
      <w:r w:rsidRPr="00885F37">
        <w:rPr>
          <w:b/>
          <w:spacing w:val="-1"/>
          <w:sz w:val="22"/>
          <w:szCs w:val="22"/>
          <w:u w:val="single"/>
          <w:lang w:eastAsia="es-ES"/>
        </w:rPr>
        <w:t>En c</w:t>
      </w:r>
      <w:r w:rsidR="00ED1134" w:rsidRPr="00885F37">
        <w:rPr>
          <w:b/>
          <w:spacing w:val="-1"/>
          <w:sz w:val="22"/>
          <w:szCs w:val="22"/>
          <w:u w:val="single"/>
          <w:lang w:eastAsia="es-ES"/>
        </w:rPr>
        <w:t>uanto a la Legitimación:</w:t>
      </w:r>
      <w:r w:rsidR="00ED1134" w:rsidRPr="00885F37">
        <w:rPr>
          <w:spacing w:val="-1"/>
          <w:sz w:val="22"/>
          <w:szCs w:val="22"/>
          <w:lang w:eastAsia="es-ES"/>
        </w:rPr>
        <w:t xml:space="preserve"> Estima este</w:t>
      </w:r>
      <w:r w:rsidRPr="00885F37">
        <w:rPr>
          <w:spacing w:val="-1"/>
          <w:sz w:val="22"/>
          <w:szCs w:val="22"/>
          <w:lang w:eastAsia="es-ES"/>
        </w:rPr>
        <w:t xml:space="preserve"> </w:t>
      </w:r>
      <w:r w:rsidR="00ED1134" w:rsidRPr="00885F37">
        <w:rPr>
          <w:spacing w:val="-1"/>
          <w:sz w:val="22"/>
          <w:szCs w:val="22"/>
          <w:lang w:eastAsia="es-ES"/>
        </w:rPr>
        <w:t>Tribunal, qu</w:t>
      </w:r>
      <w:r w:rsidRPr="00885F37">
        <w:rPr>
          <w:spacing w:val="-1"/>
          <w:sz w:val="22"/>
          <w:szCs w:val="22"/>
          <w:lang w:eastAsia="es-ES"/>
        </w:rPr>
        <w:t xml:space="preserve">e </w:t>
      </w:r>
      <w:r w:rsidR="00ED1134" w:rsidRPr="00885F37">
        <w:rPr>
          <w:spacing w:val="-1"/>
          <w:sz w:val="22"/>
          <w:szCs w:val="22"/>
          <w:lang w:eastAsia="es-ES"/>
        </w:rPr>
        <w:t>el representante</w:t>
      </w:r>
      <w:r w:rsidR="00885F37" w:rsidRPr="00885F37">
        <w:rPr>
          <w:spacing w:val="-1"/>
          <w:sz w:val="22"/>
          <w:szCs w:val="22"/>
          <w:lang w:eastAsia="es-ES"/>
        </w:rPr>
        <w:t xml:space="preserve"> ot</w:t>
      </w:r>
      <w:r w:rsidR="00ED1134" w:rsidRPr="00885F37">
        <w:rPr>
          <w:spacing w:val="-1"/>
          <w:sz w:val="22"/>
          <w:szCs w:val="22"/>
          <w:lang w:eastAsia="es-ES"/>
        </w:rPr>
        <w:t>o</w:t>
      </w:r>
      <w:r w:rsidR="00885F37" w:rsidRPr="00885F37">
        <w:rPr>
          <w:spacing w:val="-1"/>
          <w:sz w:val="22"/>
          <w:szCs w:val="22"/>
          <w:lang w:eastAsia="es-ES"/>
        </w:rPr>
        <w:t>r</w:t>
      </w:r>
      <w:r w:rsidR="00ED1134" w:rsidRPr="00885F37">
        <w:rPr>
          <w:spacing w:val="-1"/>
          <w:sz w:val="22"/>
          <w:szCs w:val="22"/>
          <w:lang w:eastAsia="es-ES"/>
        </w:rPr>
        <w:t>ga de la empresa Ba</w:t>
      </w:r>
      <w:r w:rsidRPr="00885F37">
        <w:rPr>
          <w:spacing w:val="-1"/>
          <w:sz w:val="22"/>
          <w:szCs w:val="22"/>
          <w:lang w:eastAsia="es-ES"/>
        </w:rPr>
        <w:t>rr</w:t>
      </w:r>
      <w:r w:rsidR="00ED1134" w:rsidRPr="00885F37">
        <w:rPr>
          <w:spacing w:val="-1"/>
          <w:sz w:val="22"/>
          <w:szCs w:val="22"/>
          <w:lang w:eastAsia="es-ES"/>
        </w:rPr>
        <w:t>antes Elizondo S.R.L, cuenta con -la legitimación para actuar en el presente caso.</w:t>
      </w:r>
    </w:p>
    <w:p w:rsidR="00ED1134" w:rsidRPr="00885F37" w:rsidRDefault="00ED1134" w:rsidP="00885F37">
      <w:pPr>
        <w:pStyle w:val="Style5"/>
        <w:kinsoku w:val="0"/>
        <w:autoSpaceDE/>
        <w:autoSpaceDN/>
        <w:spacing w:before="288"/>
        <w:ind w:left="0" w:right="144"/>
        <w:rPr>
          <w:spacing w:val="-1"/>
          <w:sz w:val="22"/>
          <w:szCs w:val="22"/>
          <w:lang w:eastAsia="es-ES"/>
        </w:rPr>
      </w:pPr>
      <w:r w:rsidRPr="00885F37">
        <w:rPr>
          <w:b/>
          <w:spacing w:val="-1"/>
          <w:sz w:val="22"/>
          <w:szCs w:val="22"/>
          <w:u w:val="single"/>
          <w:lang w:eastAsia="es-ES"/>
        </w:rPr>
        <w:t>En cuanto al plaz</w:t>
      </w:r>
      <w:r w:rsidR="00885F37" w:rsidRPr="00885F37">
        <w:rPr>
          <w:b/>
          <w:spacing w:val="-1"/>
          <w:sz w:val="22"/>
          <w:szCs w:val="22"/>
          <w:u w:val="single"/>
          <w:lang w:eastAsia="es-ES"/>
        </w:rPr>
        <w:t>o</w:t>
      </w:r>
      <w:r w:rsidRPr="00885F37">
        <w:rPr>
          <w:b/>
          <w:spacing w:val="-1"/>
          <w:sz w:val="22"/>
          <w:szCs w:val="22"/>
          <w:u w:val="single"/>
          <w:lang w:eastAsia="es-ES"/>
        </w:rPr>
        <w:t>:</w:t>
      </w:r>
      <w:r w:rsidRPr="00885F37">
        <w:rPr>
          <w:spacing w:val="-1"/>
          <w:sz w:val="22"/>
          <w:szCs w:val="22"/>
          <w:lang w:eastAsia="es-ES"/>
        </w:rPr>
        <w:t xml:space="preserve"> Conforme al estudio efectuado el Recurso de Apelación fue presentado</w:t>
      </w:r>
      <w:r w:rsidRPr="00885F37">
        <w:rPr>
          <w:spacing w:val="4"/>
          <w:sz w:val="22"/>
          <w:szCs w:val="22"/>
          <w:lang w:eastAsia="es-ES"/>
        </w:rPr>
        <w:t xml:space="preserve"> </w:t>
      </w:r>
      <w:r w:rsidRPr="00885F37">
        <w:rPr>
          <w:spacing w:val="-1"/>
          <w:sz w:val="22"/>
          <w:szCs w:val="22"/>
          <w:lang w:eastAsia="es-ES"/>
        </w:rPr>
        <w:t>dentro del plazo legal establecido para tal fin, en los términos del artículo 11 de la Ley Reguladora del Servicio Público de Transporte Remunerado de Personas en vehículos en la modalidad de taxi, Ley N° 7969, del 28 de enero del 2000.</w:t>
      </w:r>
    </w:p>
    <w:p w:rsidR="00ED1134" w:rsidRPr="00885F37" w:rsidRDefault="00ED1134" w:rsidP="00885F37">
      <w:pPr>
        <w:pStyle w:val="Style5"/>
        <w:kinsoku w:val="0"/>
        <w:autoSpaceDE/>
        <w:autoSpaceDN/>
        <w:spacing w:before="288"/>
        <w:ind w:left="0" w:right="144"/>
        <w:rPr>
          <w:b/>
          <w:spacing w:val="-1"/>
          <w:sz w:val="22"/>
          <w:szCs w:val="22"/>
        </w:rPr>
      </w:pPr>
      <w:r w:rsidRPr="00885F37">
        <w:rPr>
          <w:b/>
          <w:spacing w:val="-1"/>
          <w:sz w:val="22"/>
          <w:szCs w:val="22"/>
        </w:rPr>
        <w:t>3.- SOBRE EL FONDO</w:t>
      </w:r>
    </w:p>
    <w:p w:rsidR="00ED1134" w:rsidRPr="00885F37" w:rsidRDefault="00ED1134" w:rsidP="00885F37">
      <w:pPr>
        <w:pStyle w:val="Style5"/>
        <w:kinsoku w:val="0"/>
        <w:autoSpaceDE/>
        <w:autoSpaceDN/>
        <w:spacing w:before="288"/>
        <w:ind w:left="0" w:right="144"/>
        <w:rPr>
          <w:spacing w:val="-1"/>
          <w:sz w:val="22"/>
          <w:szCs w:val="22"/>
          <w:lang w:eastAsia="es-ES"/>
        </w:rPr>
      </w:pPr>
      <w:r w:rsidRPr="00885F37">
        <w:rPr>
          <w:spacing w:val="-1"/>
          <w:sz w:val="22"/>
          <w:szCs w:val="22"/>
          <w:lang w:eastAsia="es-ES"/>
        </w:rPr>
        <w:t xml:space="preserve">La </w:t>
      </w:r>
      <w:r w:rsidR="00885F37" w:rsidRPr="00885F37">
        <w:rPr>
          <w:spacing w:val="-1"/>
          <w:sz w:val="22"/>
          <w:szCs w:val="22"/>
          <w:lang w:eastAsia="es-ES"/>
        </w:rPr>
        <w:t>imputación</w:t>
      </w:r>
      <w:r w:rsidRPr="00885F37">
        <w:rPr>
          <w:spacing w:val="-1"/>
          <w:sz w:val="22"/>
          <w:szCs w:val="22"/>
          <w:lang w:eastAsia="es-ES"/>
        </w:rPr>
        <w:t xml:space="preserve"> que pretende el recurrente contra Acuerdo N° 02 de la sesión 3081 del día 27 de noviembre de 1996, adoptado por la extinta Comisión Técnica de Transportes, mediante los recursos ordinarios de Revocatoria con Apelación en subsidio, es improcedente y así debe declararse por este Tribunal, por las siguientes razones.</w:t>
      </w:r>
    </w:p>
    <w:p w:rsidR="00ED1134" w:rsidRPr="00885F37" w:rsidRDefault="00885F37" w:rsidP="00885F37">
      <w:pPr>
        <w:pStyle w:val="Style5"/>
        <w:kinsoku w:val="0"/>
        <w:autoSpaceDE/>
        <w:autoSpaceDN/>
        <w:spacing w:before="288"/>
        <w:ind w:left="0" w:right="144"/>
        <w:rPr>
          <w:spacing w:val="-1"/>
          <w:sz w:val="22"/>
          <w:szCs w:val="22"/>
        </w:rPr>
      </w:pPr>
      <w:r w:rsidRPr="00885F37">
        <w:rPr>
          <w:spacing w:val="-1"/>
          <w:sz w:val="22"/>
          <w:szCs w:val="22"/>
        </w:rPr>
        <w:t>Llevó</w:t>
      </w:r>
      <w:r w:rsidR="00ED1134" w:rsidRPr="00885F37">
        <w:rPr>
          <w:spacing w:val="-1"/>
          <w:sz w:val="22"/>
          <w:szCs w:val="22"/>
        </w:rPr>
        <w:t xml:space="preserve"> razón la extinta Comisión Técnica de </w:t>
      </w:r>
      <w:r w:rsidRPr="00885F37">
        <w:rPr>
          <w:spacing w:val="-1"/>
          <w:sz w:val="22"/>
          <w:szCs w:val="22"/>
        </w:rPr>
        <w:t>Transporte</w:t>
      </w:r>
      <w:r w:rsidR="00ED1134" w:rsidRPr="00885F37">
        <w:rPr>
          <w:spacing w:val="-1"/>
          <w:sz w:val="22"/>
          <w:szCs w:val="22"/>
        </w:rPr>
        <w:t>, al rechaza el recurso de</w:t>
      </w:r>
      <w:r w:rsidRPr="00885F37">
        <w:rPr>
          <w:spacing w:val="-1"/>
          <w:sz w:val="22"/>
          <w:szCs w:val="22"/>
        </w:rPr>
        <w:t xml:space="preserve"> re</w:t>
      </w:r>
      <w:r w:rsidR="00ED1134" w:rsidRPr="00885F37">
        <w:rPr>
          <w:spacing w:val="-1"/>
          <w:sz w:val="22"/>
          <w:szCs w:val="22"/>
        </w:rPr>
        <w:t>vocato</w:t>
      </w:r>
      <w:r w:rsidRPr="00885F37">
        <w:rPr>
          <w:spacing w:val="-1"/>
          <w:sz w:val="22"/>
          <w:szCs w:val="22"/>
        </w:rPr>
        <w:t>ri</w:t>
      </w:r>
      <w:r w:rsidR="00ED1134" w:rsidRPr="00885F37">
        <w:rPr>
          <w:spacing w:val="-1"/>
          <w:sz w:val="22"/>
          <w:szCs w:val="22"/>
        </w:rPr>
        <w:t>a,</w:t>
      </w:r>
      <w:r w:rsidRPr="00885F37">
        <w:rPr>
          <w:spacing w:val="-1"/>
          <w:sz w:val="22"/>
          <w:szCs w:val="22"/>
        </w:rPr>
        <w:t xml:space="preserve"> </w:t>
      </w:r>
      <w:r w:rsidR="00ED1134" w:rsidRPr="00885F37">
        <w:rPr>
          <w:spacing w:val="-1"/>
          <w:sz w:val="22"/>
          <w:szCs w:val="22"/>
        </w:rPr>
        <w:t>cuand</w:t>
      </w:r>
      <w:r w:rsidRPr="00885F37">
        <w:rPr>
          <w:spacing w:val="-1"/>
          <w:sz w:val="22"/>
          <w:szCs w:val="22"/>
        </w:rPr>
        <w:t xml:space="preserve">o afirma que el acuerdo </w:t>
      </w:r>
      <w:r w:rsidR="00ED1134" w:rsidRPr="00885F37">
        <w:rPr>
          <w:spacing w:val="-1"/>
          <w:sz w:val="22"/>
          <w:szCs w:val="22"/>
        </w:rPr>
        <w:t>impugnad</w:t>
      </w:r>
      <w:r w:rsidRPr="00885F37">
        <w:rPr>
          <w:spacing w:val="-1"/>
          <w:sz w:val="22"/>
          <w:szCs w:val="22"/>
        </w:rPr>
        <w:t xml:space="preserve">o es </w:t>
      </w:r>
      <w:r w:rsidR="00ED1134" w:rsidRPr="00885F37">
        <w:rPr>
          <w:spacing w:val="-1"/>
          <w:sz w:val="22"/>
          <w:szCs w:val="22"/>
        </w:rPr>
        <w:t>mer</w:t>
      </w:r>
      <w:r w:rsidRPr="00885F37">
        <w:rPr>
          <w:spacing w:val="-1"/>
          <w:sz w:val="22"/>
          <w:szCs w:val="22"/>
        </w:rPr>
        <w:t>o trámite</w:t>
      </w:r>
      <w:r w:rsidR="00ED1134" w:rsidRPr="00885F37">
        <w:rPr>
          <w:spacing w:val="-1"/>
          <w:sz w:val="22"/>
          <w:szCs w:val="22"/>
        </w:rPr>
        <w:t xml:space="preserve"> y n</w:t>
      </w:r>
      <w:r w:rsidRPr="00885F37">
        <w:rPr>
          <w:spacing w:val="-1"/>
          <w:sz w:val="22"/>
          <w:szCs w:val="22"/>
        </w:rPr>
        <w:t xml:space="preserve">o </w:t>
      </w:r>
      <w:r w:rsidR="00ED1134" w:rsidRPr="00885F37">
        <w:rPr>
          <w:spacing w:val="-1"/>
          <w:sz w:val="22"/>
          <w:szCs w:val="22"/>
        </w:rPr>
        <w:t>una</w:t>
      </w:r>
      <w:r w:rsidRPr="00885F37">
        <w:rPr>
          <w:spacing w:val="-1"/>
          <w:sz w:val="22"/>
          <w:szCs w:val="22"/>
        </w:rPr>
        <w:t xml:space="preserve"> sanción en</w:t>
      </w:r>
      <w:r w:rsidR="00ED1134" w:rsidRPr="00885F37">
        <w:rPr>
          <w:spacing w:val="-1"/>
          <w:sz w:val="22"/>
          <w:szCs w:val="22"/>
        </w:rPr>
        <w:t xml:space="preserve"> sí misma. </w:t>
      </w:r>
      <w:r w:rsidRPr="00885F37">
        <w:rPr>
          <w:spacing w:val="-1"/>
          <w:sz w:val="22"/>
          <w:szCs w:val="22"/>
        </w:rPr>
        <w:t xml:space="preserve"> N</w:t>
      </w:r>
      <w:r w:rsidR="00ED1134" w:rsidRPr="00885F37">
        <w:rPr>
          <w:spacing w:val="-1"/>
          <w:sz w:val="22"/>
          <w:szCs w:val="22"/>
        </w:rPr>
        <w:t>ótese que</w:t>
      </w:r>
      <w:r w:rsidRPr="00885F37">
        <w:rPr>
          <w:spacing w:val="-1"/>
          <w:sz w:val="22"/>
          <w:szCs w:val="22"/>
        </w:rPr>
        <w:t xml:space="preserve"> </w:t>
      </w:r>
      <w:r w:rsidR="00ED1134" w:rsidRPr="00885F37">
        <w:rPr>
          <w:spacing w:val="-1"/>
          <w:sz w:val="22"/>
          <w:szCs w:val="22"/>
        </w:rPr>
        <w:t xml:space="preserve">el acuerdo impugnado se limita a ordenar al Director General de Transporte Público, la apertura del procedimiento de Caducidad. </w:t>
      </w:r>
      <w:r w:rsidRPr="00885F37">
        <w:rPr>
          <w:spacing w:val="-1"/>
          <w:sz w:val="22"/>
          <w:szCs w:val="22"/>
        </w:rPr>
        <w:t xml:space="preserve"> </w:t>
      </w:r>
      <w:r w:rsidR="00ED1134" w:rsidRPr="00885F37">
        <w:rPr>
          <w:spacing w:val="-1"/>
          <w:sz w:val="22"/>
          <w:szCs w:val="22"/>
        </w:rPr>
        <w:t xml:space="preserve">Sobre este tema debemos indicar que cuando la Administración activa, en el ejercicio de su función fiscalizadora, conoce de la existencia de una anomalía en la ejecución del servicio público, ese poder fiscalizador se le impone como un deber, de ejecutar las medidas que estime necesarias, para el restablecimiento del servicio y la imputación de la responsabilidad que corresponda </w:t>
      </w:r>
      <w:r w:rsidRPr="00885F37">
        <w:rPr>
          <w:spacing w:val="-1"/>
          <w:sz w:val="22"/>
          <w:szCs w:val="22"/>
        </w:rPr>
        <w:t>al agente que p</w:t>
      </w:r>
      <w:r w:rsidR="00ED1134" w:rsidRPr="00885F37">
        <w:rPr>
          <w:spacing w:val="-1"/>
          <w:sz w:val="22"/>
          <w:szCs w:val="22"/>
        </w:rPr>
        <w:t xml:space="preserve">resta el servicio. </w:t>
      </w:r>
      <w:r w:rsidRPr="00885F37">
        <w:rPr>
          <w:spacing w:val="-1"/>
          <w:sz w:val="22"/>
          <w:szCs w:val="22"/>
        </w:rPr>
        <w:t xml:space="preserve"> </w:t>
      </w:r>
      <w:r w:rsidR="00ED1134" w:rsidRPr="00885F37">
        <w:rPr>
          <w:spacing w:val="-1"/>
          <w:sz w:val="22"/>
          <w:szCs w:val="22"/>
        </w:rPr>
        <w:t>El procedimiento Administrativo san</w:t>
      </w:r>
      <w:r w:rsidRPr="00885F37">
        <w:rPr>
          <w:spacing w:val="-1"/>
          <w:sz w:val="22"/>
          <w:szCs w:val="22"/>
        </w:rPr>
        <w:t>c</w:t>
      </w:r>
      <w:r w:rsidR="00ED1134" w:rsidRPr="00885F37">
        <w:rPr>
          <w:spacing w:val="-1"/>
          <w:sz w:val="22"/>
          <w:szCs w:val="22"/>
        </w:rPr>
        <w:t>ionador, surge como una garantí</w:t>
      </w:r>
      <w:r w:rsidRPr="00885F37">
        <w:rPr>
          <w:spacing w:val="-1"/>
          <w:sz w:val="22"/>
          <w:szCs w:val="22"/>
        </w:rPr>
        <w:t>a</w:t>
      </w:r>
      <w:r w:rsidR="00ED1134" w:rsidRPr="00885F37">
        <w:rPr>
          <w:spacing w:val="-1"/>
          <w:sz w:val="22"/>
          <w:szCs w:val="22"/>
        </w:rPr>
        <w:t xml:space="preserve"> procesal, para que el deber de la </w:t>
      </w:r>
      <w:r w:rsidRPr="00885F37">
        <w:rPr>
          <w:spacing w:val="-1"/>
          <w:sz w:val="22"/>
          <w:szCs w:val="22"/>
        </w:rPr>
        <w:t xml:space="preserve">Administración </w:t>
      </w:r>
      <w:r w:rsidR="00ED1134" w:rsidRPr="00885F37">
        <w:rPr>
          <w:spacing w:val="-1"/>
          <w:sz w:val="22"/>
          <w:szCs w:val="22"/>
        </w:rPr>
        <w:t>d</w:t>
      </w:r>
      <w:r w:rsidRPr="00885F37">
        <w:rPr>
          <w:spacing w:val="-1"/>
          <w:sz w:val="22"/>
          <w:szCs w:val="22"/>
        </w:rPr>
        <w:t>e</w:t>
      </w:r>
      <w:r w:rsidR="00ED1134" w:rsidRPr="00885F37">
        <w:rPr>
          <w:spacing w:val="-1"/>
          <w:sz w:val="22"/>
          <w:szCs w:val="22"/>
        </w:rPr>
        <w:t xml:space="preserve"> </w:t>
      </w:r>
      <w:r w:rsidRPr="00885F37">
        <w:rPr>
          <w:spacing w:val="-1"/>
          <w:sz w:val="22"/>
          <w:szCs w:val="22"/>
        </w:rPr>
        <w:t>restablecer</w:t>
      </w:r>
      <w:r w:rsidR="00ED1134" w:rsidRPr="00885F37">
        <w:rPr>
          <w:spacing w:val="-1"/>
          <w:sz w:val="22"/>
          <w:szCs w:val="22"/>
        </w:rPr>
        <w:t xml:space="preserve"> el interés público, a través de la sanción correspondiente, guarde equilibrio con los derechos y garantías constitucionales de los administrados. Es por esta razón, que el acuerdo que se impugna, lejos de constituirse en un acto a</w:t>
      </w:r>
      <w:r>
        <w:rPr>
          <w:spacing w:val="-1"/>
          <w:sz w:val="22"/>
          <w:szCs w:val="22"/>
        </w:rPr>
        <w:t>rbitrario, es la manifestación m</w:t>
      </w:r>
      <w:r w:rsidR="00ED1134" w:rsidRPr="00885F37">
        <w:rPr>
          <w:spacing w:val="-1"/>
          <w:sz w:val="22"/>
          <w:szCs w:val="22"/>
        </w:rPr>
        <w:t>aterial del ejercicio del deber de fiscalización que tiene la Administración,</w:t>
      </w:r>
      <w:r>
        <w:rPr>
          <w:spacing w:val="-1"/>
          <w:sz w:val="22"/>
          <w:szCs w:val="22"/>
        </w:rPr>
        <w:t xml:space="preserve"> </w:t>
      </w:r>
      <w:r w:rsidR="00ED1134" w:rsidRPr="00885F37">
        <w:rPr>
          <w:spacing w:val="-1"/>
          <w:sz w:val="22"/>
          <w:szCs w:val="22"/>
        </w:rPr>
        <w:t>frente a los hechos</w:t>
      </w:r>
      <w:r>
        <w:rPr>
          <w:spacing w:val="-1"/>
          <w:sz w:val="22"/>
          <w:szCs w:val="22"/>
        </w:rPr>
        <w:t xml:space="preserve"> denunciado</w:t>
      </w:r>
      <w:r w:rsidR="00ED1134" w:rsidRPr="00885F37">
        <w:rPr>
          <w:spacing w:val="-1"/>
          <w:sz w:val="22"/>
          <w:szCs w:val="22"/>
        </w:rPr>
        <w:t>s y es el procedimiento ad</w:t>
      </w:r>
      <w:r>
        <w:rPr>
          <w:spacing w:val="-1"/>
          <w:sz w:val="22"/>
          <w:szCs w:val="22"/>
        </w:rPr>
        <w:t xml:space="preserve">ministrativo </w:t>
      </w:r>
      <w:r w:rsidR="00ED1134" w:rsidRPr="00885F37">
        <w:rPr>
          <w:spacing w:val="-1"/>
          <w:sz w:val="22"/>
          <w:szCs w:val="22"/>
        </w:rPr>
        <w:t>o</w:t>
      </w:r>
      <w:r>
        <w:rPr>
          <w:spacing w:val="-1"/>
          <w:sz w:val="22"/>
          <w:szCs w:val="22"/>
        </w:rPr>
        <w:t>r</w:t>
      </w:r>
      <w:r w:rsidR="00ED1134" w:rsidRPr="00885F37">
        <w:rPr>
          <w:spacing w:val="-1"/>
          <w:sz w:val="22"/>
          <w:szCs w:val="22"/>
        </w:rPr>
        <w:t>denad</w:t>
      </w:r>
      <w:r>
        <w:rPr>
          <w:spacing w:val="-1"/>
          <w:sz w:val="22"/>
          <w:szCs w:val="22"/>
        </w:rPr>
        <w:t>o</w:t>
      </w:r>
      <w:r w:rsidR="00ED1134" w:rsidRPr="00885F37">
        <w:rPr>
          <w:spacing w:val="-1"/>
          <w:sz w:val="22"/>
          <w:szCs w:val="22"/>
        </w:rPr>
        <w:t xml:space="preserve"> el </w:t>
      </w:r>
      <w:r>
        <w:rPr>
          <w:spacing w:val="-1"/>
          <w:sz w:val="22"/>
          <w:szCs w:val="22"/>
        </w:rPr>
        <w:t xml:space="preserve">mecanismo </w:t>
      </w:r>
      <w:r w:rsidR="00ED1134" w:rsidRPr="00885F37">
        <w:rPr>
          <w:spacing w:val="-1"/>
          <w:sz w:val="22"/>
          <w:szCs w:val="22"/>
        </w:rPr>
        <w:t>idóneo para</w:t>
      </w:r>
      <w:r>
        <w:rPr>
          <w:spacing w:val="-1"/>
          <w:sz w:val="22"/>
          <w:szCs w:val="22"/>
        </w:rPr>
        <w:t xml:space="preserve"> garantizar al quejoso, que s</w:t>
      </w:r>
      <w:r w:rsidR="00ED1134" w:rsidRPr="00885F37">
        <w:rPr>
          <w:spacing w:val="-1"/>
          <w:sz w:val="22"/>
          <w:szCs w:val="22"/>
        </w:rPr>
        <w:t>us derec</w:t>
      </w:r>
      <w:r>
        <w:rPr>
          <w:spacing w:val="-1"/>
          <w:sz w:val="22"/>
          <w:szCs w:val="22"/>
        </w:rPr>
        <w:t>h</w:t>
      </w:r>
      <w:r w:rsidR="00ED1134" w:rsidRPr="00885F37">
        <w:rPr>
          <w:spacing w:val="-1"/>
          <w:sz w:val="22"/>
          <w:szCs w:val="22"/>
        </w:rPr>
        <w:t>os</w:t>
      </w:r>
      <w:r>
        <w:rPr>
          <w:spacing w:val="-1"/>
          <w:sz w:val="22"/>
          <w:szCs w:val="22"/>
        </w:rPr>
        <w:t xml:space="preserve"> </w:t>
      </w:r>
      <w:r w:rsidR="00ED1134" w:rsidRPr="00885F37">
        <w:rPr>
          <w:spacing w:val="-1"/>
          <w:sz w:val="22"/>
          <w:szCs w:val="22"/>
        </w:rPr>
        <w:t>fu</w:t>
      </w:r>
      <w:r>
        <w:rPr>
          <w:spacing w:val="-1"/>
          <w:sz w:val="22"/>
          <w:szCs w:val="22"/>
        </w:rPr>
        <w:t>nda</w:t>
      </w:r>
      <w:r w:rsidR="00ED1134" w:rsidRPr="00885F37">
        <w:rPr>
          <w:spacing w:val="-1"/>
          <w:sz w:val="22"/>
          <w:szCs w:val="22"/>
        </w:rPr>
        <w:t>mentales</w:t>
      </w:r>
      <w:r>
        <w:rPr>
          <w:spacing w:val="-1"/>
          <w:sz w:val="22"/>
          <w:szCs w:val="22"/>
        </w:rPr>
        <w:t xml:space="preserve">, </w:t>
      </w:r>
      <w:r w:rsidR="00ED1134" w:rsidRPr="00885F37">
        <w:rPr>
          <w:spacing w:val="-1"/>
          <w:sz w:val="22"/>
          <w:szCs w:val="22"/>
        </w:rPr>
        <w:t>serán observados.</w:t>
      </w:r>
    </w:p>
    <w:p w:rsidR="00ED1134" w:rsidRPr="00885F37" w:rsidRDefault="00885F37" w:rsidP="00885F37">
      <w:pPr>
        <w:pStyle w:val="Style5"/>
        <w:kinsoku w:val="0"/>
        <w:autoSpaceDE/>
        <w:autoSpaceDN/>
        <w:spacing w:before="288"/>
        <w:ind w:left="0" w:right="144"/>
        <w:rPr>
          <w:spacing w:val="-1"/>
          <w:sz w:val="22"/>
          <w:szCs w:val="22"/>
        </w:rPr>
      </w:pPr>
      <w:r>
        <w:rPr>
          <w:spacing w:val="-1"/>
          <w:sz w:val="22"/>
          <w:szCs w:val="22"/>
        </w:rPr>
        <w:t xml:space="preserve">En otras Oportunidades, </w:t>
      </w:r>
      <w:r w:rsidR="00ED1134" w:rsidRPr="00885F37">
        <w:rPr>
          <w:spacing w:val="-1"/>
          <w:sz w:val="22"/>
          <w:szCs w:val="22"/>
        </w:rPr>
        <w:t>este Tribunal ha</w:t>
      </w:r>
      <w:r>
        <w:rPr>
          <w:spacing w:val="-1"/>
          <w:sz w:val="22"/>
          <w:szCs w:val="22"/>
        </w:rPr>
        <w:t xml:space="preserve"> </w:t>
      </w:r>
      <w:r w:rsidR="00ED1134" w:rsidRPr="00885F37">
        <w:rPr>
          <w:spacing w:val="-1"/>
          <w:sz w:val="22"/>
          <w:szCs w:val="22"/>
        </w:rPr>
        <w:t>he</w:t>
      </w:r>
      <w:r>
        <w:rPr>
          <w:spacing w:val="-1"/>
          <w:sz w:val="22"/>
          <w:szCs w:val="22"/>
        </w:rPr>
        <w:t>ch</w:t>
      </w:r>
      <w:r w:rsidR="00ED1134" w:rsidRPr="00885F37">
        <w:rPr>
          <w:spacing w:val="-1"/>
          <w:sz w:val="22"/>
          <w:szCs w:val="22"/>
        </w:rPr>
        <w:t>o la observación</w:t>
      </w:r>
      <w:r>
        <w:rPr>
          <w:spacing w:val="-1"/>
          <w:sz w:val="22"/>
          <w:szCs w:val="22"/>
        </w:rPr>
        <w:t xml:space="preserve"> </w:t>
      </w:r>
      <w:r w:rsidR="00ED1134" w:rsidRPr="00885F37">
        <w:rPr>
          <w:spacing w:val="-1"/>
          <w:sz w:val="22"/>
          <w:szCs w:val="22"/>
        </w:rPr>
        <w:t>en el sentido que el</w:t>
      </w:r>
      <w:r w:rsidR="00ED1134" w:rsidRPr="00885F37">
        <w:rPr>
          <w:spacing w:val="-1"/>
          <w:sz w:val="22"/>
          <w:szCs w:val="22"/>
        </w:rPr>
        <w:br/>
        <w:t>denominado</w:t>
      </w:r>
      <w:r>
        <w:rPr>
          <w:spacing w:val="-1"/>
          <w:sz w:val="22"/>
          <w:szCs w:val="22"/>
        </w:rPr>
        <w:t xml:space="preserve"> “procedimiento</w:t>
      </w:r>
      <w:r w:rsidR="00ED1134" w:rsidRPr="00885F37">
        <w:rPr>
          <w:spacing w:val="-1"/>
          <w:sz w:val="22"/>
          <w:szCs w:val="22"/>
        </w:rPr>
        <w:t xml:space="preserve"> de caducidad</w:t>
      </w:r>
      <w:r>
        <w:rPr>
          <w:spacing w:val="-1"/>
          <w:sz w:val="22"/>
          <w:szCs w:val="22"/>
        </w:rPr>
        <w:t>” es el nombre con el</w:t>
      </w:r>
      <w:r w:rsidR="00ED1134" w:rsidRPr="00885F37">
        <w:rPr>
          <w:spacing w:val="-1"/>
          <w:sz w:val="22"/>
          <w:szCs w:val="22"/>
        </w:rPr>
        <w:t xml:space="preserve"> que se caracteriza al</w:t>
      </w:r>
      <w:r w:rsidR="00ED1134" w:rsidRPr="00885F37">
        <w:rPr>
          <w:spacing w:val="-1"/>
          <w:sz w:val="22"/>
          <w:szCs w:val="22"/>
        </w:rPr>
        <w:br/>
        <w:t>procedimiento administrativo cuyo objetivo, fundamental, en los términos del numeral 214</w:t>
      </w:r>
      <w:r>
        <w:rPr>
          <w:spacing w:val="-1"/>
          <w:sz w:val="22"/>
          <w:szCs w:val="22"/>
        </w:rPr>
        <w:t xml:space="preserve"> </w:t>
      </w:r>
      <w:r w:rsidR="00ED1134" w:rsidRPr="00885F37">
        <w:rPr>
          <w:spacing w:val="-1"/>
          <w:sz w:val="22"/>
          <w:szCs w:val="22"/>
        </w:rPr>
        <w:t xml:space="preserve">de la Ley General de la Administración Pública, </w:t>
      </w:r>
      <w:r>
        <w:rPr>
          <w:spacing w:val="-1"/>
          <w:sz w:val="22"/>
          <w:szCs w:val="22"/>
        </w:rPr>
        <w:t xml:space="preserve">es la búsqueda </w:t>
      </w:r>
      <w:r w:rsidR="00ED1134" w:rsidRPr="00885F37">
        <w:rPr>
          <w:spacing w:val="-1"/>
          <w:sz w:val="22"/>
          <w:szCs w:val="22"/>
        </w:rPr>
        <w:t xml:space="preserve">de la verdad real de los hechos y no como su enunciación lo sugiere, un procedimiento para caducar una concesión </w:t>
      </w:r>
      <w:r w:rsidR="00ED1134" w:rsidRPr="00885F37">
        <w:rPr>
          <w:sz w:val="22"/>
          <w:szCs w:val="22"/>
        </w:rPr>
        <w:t xml:space="preserve">y así </w:t>
      </w:r>
      <w:r>
        <w:rPr>
          <w:sz w:val="22"/>
          <w:szCs w:val="22"/>
        </w:rPr>
        <w:t>h</w:t>
      </w:r>
      <w:r w:rsidR="00ED1134" w:rsidRPr="00885F37">
        <w:rPr>
          <w:sz w:val="22"/>
          <w:szCs w:val="22"/>
        </w:rPr>
        <w:t xml:space="preserve">a de entenderse. </w:t>
      </w:r>
      <w:r>
        <w:rPr>
          <w:sz w:val="22"/>
          <w:szCs w:val="22"/>
        </w:rPr>
        <w:t xml:space="preserve"> En otros términos,</w:t>
      </w:r>
      <w:r w:rsidR="00ED1134" w:rsidRPr="00885F37">
        <w:rPr>
          <w:sz w:val="22"/>
          <w:szCs w:val="22"/>
        </w:rPr>
        <w:t xml:space="preserve"> la </w:t>
      </w:r>
      <w:r>
        <w:rPr>
          <w:sz w:val="22"/>
          <w:szCs w:val="22"/>
        </w:rPr>
        <w:t xml:space="preserve">caducidad de </w:t>
      </w:r>
      <w:r w:rsidR="00ED1134" w:rsidRPr="00885F37">
        <w:rPr>
          <w:sz w:val="22"/>
          <w:szCs w:val="22"/>
        </w:rPr>
        <w:t xml:space="preserve">la concesión, es tan solo uno de </w:t>
      </w:r>
      <w:r w:rsidR="00ED1134" w:rsidRPr="00885F37">
        <w:rPr>
          <w:spacing w:val="-1"/>
          <w:sz w:val="22"/>
          <w:szCs w:val="22"/>
        </w:rPr>
        <w:t xml:space="preserve">los resultados posibles del </w:t>
      </w:r>
      <w:r>
        <w:rPr>
          <w:spacing w:val="-1"/>
          <w:sz w:val="22"/>
          <w:szCs w:val="22"/>
        </w:rPr>
        <w:t>“</w:t>
      </w:r>
      <w:r w:rsidR="00ED1134" w:rsidRPr="00885F37">
        <w:rPr>
          <w:spacing w:val="-1"/>
          <w:sz w:val="22"/>
          <w:szCs w:val="22"/>
        </w:rPr>
        <w:t>procedimiento de caducidad</w:t>
      </w:r>
      <w:r>
        <w:rPr>
          <w:spacing w:val="-1"/>
          <w:sz w:val="22"/>
          <w:szCs w:val="22"/>
        </w:rPr>
        <w:t>”</w:t>
      </w:r>
      <w:r w:rsidR="00ED1134" w:rsidRPr="00885F37">
        <w:rPr>
          <w:spacing w:val="-1"/>
          <w:sz w:val="22"/>
          <w:szCs w:val="22"/>
        </w:rPr>
        <w:t>, más no el único.</w:t>
      </w:r>
    </w:p>
    <w:p w:rsidR="00ED1134" w:rsidRPr="00885F37" w:rsidRDefault="00ED1134" w:rsidP="00885F37">
      <w:pPr>
        <w:pStyle w:val="Style5"/>
        <w:kinsoku w:val="0"/>
        <w:autoSpaceDE/>
        <w:autoSpaceDN/>
        <w:spacing w:before="288"/>
        <w:ind w:left="0" w:right="144"/>
        <w:rPr>
          <w:spacing w:val="-1"/>
          <w:sz w:val="22"/>
          <w:szCs w:val="22"/>
        </w:rPr>
      </w:pPr>
      <w:r w:rsidRPr="00885F37">
        <w:rPr>
          <w:spacing w:val="-1"/>
          <w:sz w:val="22"/>
          <w:szCs w:val="22"/>
        </w:rPr>
        <w:t xml:space="preserve">Por lo, anterior, es necesario </w:t>
      </w:r>
      <w:r w:rsidR="00885F37" w:rsidRPr="00885F37">
        <w:rPr>
          <w:spacing w:val="-1"/>
          <w:sz w:val="22"/>
          <w:szCs w:val="22"/>
        </w:rPr>
        <w:t>advertir,</w:t>
      </w:r>
      <w:r w:rsidRPr="00885F37">
        <w:rPr>
          <w:spacing w:val="-1"/>
          <w:sz w:val="22"/>
          <w:szCs w:val="22"/>
        </w:rPr>
        <w:t xml:space="preserve"> que resulta manifiestamente improcedente la presentac</w:t>
      </w:r>
      <w:r w:rsidR="00885F37">
        <w:rPr>
          <w:spacing w:val="-1"/>
          <w:sz w:val="22"/>
          <w:szCs w:val="22"/>
        </w:rPr>
        <w:t xml:space="preserve">ión del recurso de apelación en </w:t>
      </w:r>
      <w:r w:rsidRPr="00885F37">
        <w:rPr>
          <w:spacing w:val="-1"/>
          <w:sz w:val="22"/>
          <w:szCs w:val="22"/>
        </w:rPr>
        <w:t>c</w:t>
      </w:r>
      <w:r w:rsidR="00885F37">
        <w:rPr>
          <w:spacing w:val="-1"/>
          <w:sz w:val="22"/>
          <w:szCs w:val="22"/>
        </w:rPr>
        <w:t>ontra</w:t>
      </w:r>
      <w:r w:rsidRPr="00885F37">
        <w:rPr>
          <w:spacing w:val="-1"/>
          <w:sz w:val="22"/>
          <w:szCs w:val="22"/>
        </w:rPr>
        <w:t xml:space="preserve"> del acuerdo impugnado, pues como se indicó supra, </w:t>
      </w:r>
      <w:r w:rsidR="00885F37">
        <w:rPr>
          <w:spacing w:val="-1"/>
          <w:sz w:val="22"/>
          <w:szCs w:val="22"/>
        </w:rPr>
        <w:t xml:space="preserve">pues como se indicó supra, el </w:t>
      </w:r>
      <w:r w:rsidRPr="00885F37">
        <w:rPr>
          <w:spacing w:val="-1"/>
          <w:sz w:val="22"/>
          <w:szCs w:val="22"/>
        </w:rPr>
        <w:t>acuerdo</w:t>
      </w:r>
      <w:r w:rsidR="00885F37">
        <w:rPr>
          <w:spacing w:val="-1"/>
          <w:sz w:val="22"/>
          <w:szCs w:val="22"/>
        </w:rPr>
        <w:t xml:space="preserve"> </w:t>
      </w:r>
      <w:r w:rsidRPr="00885F37">
        <w:rPr>
          <w:spacing w:val="-1"/>
          <w:sz w:val="22"/>
          <w:szCs w:val="22"/>
        </w:rPr>
        <w:t>impugnado</w:t>
      </w:r>
      <w:r w:rsidR="00885F37">
        <w:rPr>
          <w:spacing w:val="-1"/>
          <w:sz w:val="22"/>
          <w:szCs w:val="22"/>
        </w:rPr>
        <w:t xml:space="preserve"> úni</w:t>
      </w:r>
      <w:r w:rsidRPr="00885F37">
        <w:rPr>
          <w:spacing w:val="-1"/>
          <w:sz w:val="22"/>
          <w:szCs w:val="22"/>
        </w:rPr>
        <w:t>camente n</w:t>
      </w:r>
      <w:r w:rsidR="00885F37">
        <w:rPr>
          <w:spacing w:val="-1"/>
          <w:sz w:val="22"/>
          <w:szCs w:val="22"/>
        </w:rPr>
        <w:t>o</w:t>
      </w:r>
      <w:r w:rsidRPr="00885F37">
        <w:rPr>
          <w:spacing w:val="-1"/>
          <w:sz w:val="22"/>
          <w:szCs w:val="22"/>
        </w:rPr>
        <w:t>tifi</w:t>
      </w:r>
      <w:r w:rsidR="00885F37">
        <w:rPr>
          <w:spacing w:val="-1"/>
          <w:sz w:val="22"/>
          <w:szCs w:val="22"/>
        </w:rPr>
        <w:t>c</w:t>
      </w:r>
      <w:r w:rsidRPr="00885F37">
        <w:rPr>
          <w:spacing w:val="-1"/>
          <w:sz w:val="22"/>
          <w:szCs w:val="22"/>
        </w:rPr>
        <w:t>ab</w:t>
      </w:r>
      <w:r w:rsidR="00885F37">
        <w:rPr>
          <w:spacing w:val="-1"/>
          <w:sz w:val="22"/>
          <w:szCs w:val="22"/>
        </w:rPr>
        <w:t xml:space="preserve">a </w:t>
      </w:r>
      <w:r w:rsidRPr="00885F37">
        <w:rPr>
          <w:spacing w:val="-1"/>
          <w:sz w:val="22"/>
          <w:szCs w:val="22"/>
        </w:rPr>
        <w:t>al</w:t>
      </w:r>
      <w:r w:rsidR="00D24EAB">
        <w:rPr>
          <w:spacing w:val="-1"/>
          <w:sz w:val="22"/>
          <w:szCs w:val="22"/>
        </w:rPr>
        <w:t xml:space="preserve"> </w:t>
      </w:r>
      <w:r w:rsidRPr="00885F37">
        <w:rPr>
          <w:spacing w:val="-1"/>
          <w:sz w:val="22"/>
          <w:szCs w:val="22"/>
        </w:rPr>
        <w:t>Director de Transporte Público para que iniciara el procedimiento administrativo de caducidad en contra de la empresa B</w:t>
      </w:r>
      <w:r w:rsidR="00D24EAB">
        <w:rPr>
          <w:spacing w:val="-1"/>
          <w:sz w:val="22"/>
          <w:szCs w:val="22"/>
        </w:rPr>
        <w:t>.</w:t>
      </w:r>
      <w:r w:rsidRPr="00885F37">
        <w:rPr>
          <w:spacing w:val="-1"/>
          <w:sz w:val="22"/>
          <w:szCs w:val="22"/>
        </w:rPr>
        <w:t>E</w:t>
      </w:r>
      <w:r w:rsidR="00D24EAB">
        <w:rPr>
          <w:spacing w:val="-1"/>
          <w:sz w:val="22"/>
          <w:szCs w:val="22"/>
        </w:rPr>
        <w:t>.,</w:t>
      </w:r>
      <w:r w:rsidRPr="00885F37">
        <w:rPr>
          <w:spacing w:val="-1"/>
          <w:sz w:val="22"/>
          <w:szCs w:val="22"/>
        </w:rPr>
        <w:t xml:space="preserve"> S.R.L. es decir, es un acto de mero trámite como lo afirmó la</w:t>
      </w:r>
      <w:r w:rsidR="00D24EAB">
        <w:rPr>
          <w:spacing w:val="-1"/>
          <w:sz w:val="22"/>
          <w:szCs w:val="22"/>
        </w:rPr>
        <w:t xml:space="preserve"> </w:t>
      </w:r>
      <w:r w:rsidRPr="00885F37">
        <w:rPr>
          <w:spacing w:val="-1"/>
          <w:sz w:val="22"/>
          <w:szCs w:val="22"/>
        </w:rPr>
        <w:t>Administración a qu</w:t>
      </w:r>
      <w:r w:rsidR="00D24EAB">
        <w:rPr>
          <w:spacing w:val="-1"/>
          <w:sz w:val="22"/>
          <w:szCs w:val="22"/>
        </w:rPr>
        <w:t>o</w:t>
      </w:r>
      <w:r w:rsidRPr="00885F37">
        <w:rPr>
          <w:spacing w:val="-1"/>
          <w:sz w:val="22"/>
          <w:szCs w:val="22"/>
        </w:rPr>
        <w:t xml:space="preserve"> y por tanto no es susceptible de impugnación.</w:t>
      </w:r>
    </w:p>
    <w:p w:rsidR="00ED1134" w:rsidRPr="00D24EAB" w:rsidRDefault="00ED1134" w:rsidP="00D24EAB">
      <w:pPr>
        <w:pStyle w:val="Style5"/>
        <w:kinsoku w:val="0"/>
        <w:autoSpaceDE/>
        <w:autoSpaceDN/>
        <w:spacing w:before="288"/>
        <w:ind w:left="0" w:right="144"/>
        <w:jc w:val="center"/>
        <w:rPr>
          <w:b/>
          <w:spacing w:val="-1"/>
        </w:rPr>
      </w:pPr>
      <w:r w:rsidRPr="00D24EAB">
        <w:rPr>
          <w:b/>
          <w:spacing w:val="-1"/>
        </w:rPr>
        <w:t>POR TANTO</w:t>
      </w:r>
    </w:p>
    <w:p w:rsidR="00ED1134" w:rsidRDefault="00D24EAB" w:rsidP="00885F37">
      <w:pPr>
        <w:pStyle w:val="Style5"/>
        <w:kinsoku w:val="0"/>
        <w:autoSpaceDE/>
        <w:autoSpaceDN/>
        <w:spacing w:before="288"/>
        <w:ind w:left="0" w:right="144"/>
        <w:rPr>
          <w:sz w:val="22"/>
          <w:szCs w:val="22"/>
        </w:rPr>
      </w:pPr>
      <w:r>
        <w:rPr>
          <w:b/>
          <w:spacing w:val="-1"/>
          <w:sz w:val="22"/>
          <w:szCs w:val="22"/>
        </w:rPr>
        <w:t>I</w:t>
      </w:r>
      <w:r w:rsidR="00ED1134" w:rsidRPr="00D24EAB">
        <w:rPr>
          <w:b/>
          <w:spacing w:val="-1"/>
          <w:sz w:val="22"/>
          <w:szCs w:val="22"/>
        </w:rPr>
        <w:t>.-</w:t>
      </w:r>
      <w:r w:rsidR="00ED1134" w:rsidRPr="00885F37">
        <w:rPr>
          <w:spacing w:val="-1"/>
          <w:sz w:val="22"/>
          <w:szCs w:val="22"/>
        </w:rPr>
        <w:t xml:space="preserve"> Se rechaza por improcedente el Recurso de Apelación interpuesto por el señor A</w:t>
      </w:r>
      <w:r>
        <w:rPr>
          <w:spacing w:val="-1"/>
          <w:sz w:val="22"/>
          <w:szCs w:val="22"/>
        </w:rPr>
        <w:t>.</w:t>
      </w:r>
      <w:r w:rsidR="00ED1134" w:rsidRPr="00885F37">
        <w:rPr>
          <w:spacing w:val="-1"/>
          <w:sz w:val="22"/>
          <w:szCs w:val="22"/>
        </w:rPr>
        <w:t>E</w:t>
      </w:r>
      <w:r>
        <w:rPr>
          <w:spacing w:val="-1"/>
          <w:sz w:val="22"/>
          <w:szCs w:val="22"/>
        </w:rPr>
        <w:t>.</w:t>
      </w:r>
      <w:r w:rsidR="00ED1134" w:rsidRPr="00885F37">
        <w:rPr>
          <w:spacing w:val="-1"/>
          <w:sz w:val="22"/>
          <w:szCs w:val="22"/>
        </w:rPr>
        <w:t xml:space="preserve"> B</w:t>
      </w:r>
      <w:r>
        <w:rPr>
          <w:spacing w:val="-1"/>
          <w:sz w:val="22"/>
          <w:szCs w:val="22"/>
        </w:rPr>
        <w:t>.</w:t>
      </w:r>
      <w:r w:rsidR="00ED1134" w:rsidRPr="00885F37">
        <w:rPr>
          <w:spacing w:val="-1"/>
          <w:sz w:val="22"/>
          <w:szCs w:val="22"/>
        </w:rPr>
        <w:t xml:space="preserve">, en su </w:t>
      </w:r>
      <w:r w:rsidR="00ED1134" w:rsidRPr="00885F37">
        <w:rPr>
          <w:spacing w:val="-1"/>
          <w:sz w:val="22"/>
          <w:szCs w:val="22"/>
        </w:rPr>
        <w:lastRenderedPageBreak/>
        <w:t xml:space="preserve">condición de representante legal de la empresa </w:t>
      </w:r>
      <w:r>
        <w:rPr>
          <w:spacing w:val="-1"/>
          <w:sz w:val="22"/>
          <w:szCs w:val="22"/>
        </w:rPr>
        <w:t>B. y</w:t>
      </w:r>
      <w:r w:rsidR="00ED1134" w:rsidRPr="00885F37">
        <w:rPr>
          <w:spacing w:val="-1"/>
          <w:sz w:val="22"/>
          <w:szCs w:val="22"/>
        </w:rPr>
        <w:t xml:space="preserve"> E</w:t>
      </w:r>
      <w:r>
        <w:rPr>
          <w:spacing w:val="-1"/>
          <w:sz w:val="22"/>
          <w:szCs w:val="22"/>
        </w:rPr>
        <w:t xml:space="preserve">., </w:t>
      </w:r>
      <w:r w:rsidR="00ED1134" w:rsidRPr="00885F37">
        <w:rPr>
          <w:spacing w:val="-1"/>
          <w:sz w:val="22"/>
          <w:szCs w:val="22"/>
        </w:rPr>
        <w:t>S.R.L. contra el Acuerdo N° 02 de la sesión 3081</w:t>
      </w:r>
      <w:r>
        <w:rPr>
          <w:spacing w:val="-1"/>
          <w:sz w:val="22"/>
          <w:szCs w:val="22"/>
        </w:rPr>
        <w:t xml:space="preserve"> </w:t>
      </w:r>
      <w:r w:rsidR="00ED1134" w:rsidRPr="00885F37">
        <w:rPr>
          <w:spacing w:val="-1"/>
          <w:sz w:val="22"/>
          <w:szCs w:val="22"/>
        </w:rPr>
        <w:t xml:space="preserve">del día 27 de noviembre de </w:t>
      </w:r>
      <w:r w:rsidR="00ED1134" w:rsidRPr="00885F37">
        <w:rPr>
          <w:sz w:val="22"/>
          <w:szCs w:val="22"/>
        </w:rPr>
        <w:t>1996 de la extinta Comisión Técnica de Transportes</w:t>
      </w:r>
    </w:p>
    <w:p w:rsidR="00D24EAB" w:rsidRPr="00885F37" w:rsidRDefault="00D24EAB" w:rsidP="00885F37">
      <w:pPr>
        <w:pStyle w:val="Style5"/>
        <w:kinsoku w:val="0"/>
        <w:autoSpaceDE/>
        <w:autoSpaceDN/>
        <w:spacing w:before="288"/>
        <w:ind w:left="0" w:right="144"/>
        <w:rPr>
          <w:sz w:val="22"/>
          <w:szCs w:val="22"/>
        </w:rPr>
      </w:pPr>
    </w:p>
    <w:p w:rsidR="00D24EAB" w:rsidRPr="00911764" w:rsidRDefault="00ED1134" w:rsidP="00D24EAB">
      <w:pPr>
        <w:pStyle w:val="Sinespaciado"/>
        <w:rPr>
          <w:sz w:val="22"/>
          <w:szCs w:val="22"/>
          <w:lang w:val="es-CR"/>
        </w:rPr>
      </w:pPr>
      <w:r w:rsidRPr="00D24EAB">
        <w:rPr>
          <w:b/>
          <w:lang w:val="es-CR"/>
        </w:rPr>
        <w:t>II.-</w:t>
      </w:r>
      <w:r w:rsidRPr="00885F37">
        <w:rPr>
          <w:lang w:val="es-CR"/>
        </w:rPr>
        <w:t xml:space="preserve"> </w:t>
      </w:r>
      <w:r w:rsidRPr="00D24EAB">
        <w:rPr>
          <w:sz w:val="22"/>
          <w:szCs w:val="22"/>
          <w:lang w:val="es-CR"/>
        </w:rPr>
        <w:t xml:space="preserve">De conformidad con el artículo 22, inciso c), de la citada Ley 7969, la presente resolución no tiene </w:t>
      </w:r>
      <w:r w:rsidR="00D24EAB" w:rsidRPr="00911764">
        <w:rPr>
          <w:sz w:val="22"/>
          <w:szCs w:val="22"/>
          <w:lang w:val="es-CR"/>
        </w:rPr>
        <w:t>ulterior</w:t>
      </w:r>
      <w:r w:rsidRPr="00D24EAB">
        <w:rPr>
          <w:sz w:val="22"/>
          <w:szCs w:val="22"/>
          <w:lang w:val="es-CR"/>
        </w:rPr>
        <w:t xml:space="preserve"> recurso por lo</w:t>
      </w:r>
      <w:r w:rsidR="00D24EAB" w:rsidRPr="00911764">
        <w:rPr>
          <w:sz w:val="22"/>
          <w:szCs w:val="22"/>
          <w:lang w:val="es-CR"/>
        </w:rPr>
        <w:t xml:space="preserve"> que, se </w:t>
      </w:r>
      <w:r w:rsidRPr="00D24EAB">
        <w:rPr>
          <w:sz w:val="22"/>
          <w:szCs w:val="22"/>
          <w:lang w:val="es-CR"/>
        </w:rPr>
        <w:t>tiene por agotad</w:t>
      </w:r>
      <w:r w:rsidR="00D24EAB" w:rsidRPr="00911764">
        <w:rPr>
          <w:sz w:val="22"/>
          <w:szCs w:val="22"/>
          <w:lang w:val="es-CR"/>
        </w:rPr>
        <w:t>a la vía administrativ</w:t>
      </w:r>
      <w:r w:rsidRPr="00D24EAB">
        <w:rPr>
          <w:sz w:val="22"/>
          <w:szCs w:val="22"/>
          <w:lang w:val="es-CR"/>
        </w:rPr>
        <w:t>a.</w:t>
      </w:r>
    </w:p>
    <w:p w:rsidR="00ED1134" w:rsidRPr="00D24EAB" w:rsidRDefault="00ED1134" w:rsidP="00D24EAB">
      <w:pPr>
        <w:pStyle w:val="Sinespaciado"/>
        <w:rPr>
          <w:b/>
          <w:sz w:val="22"/>
          <w:szCs w:val="22"/>
          <w:lang w:val="es-CR"/>
        </w:rPr>
      </w:pPr>
      <w:r w:rsidRPr="00D24EAB">
        <w:rPr>
          <w:b/>
          <w:sz w:val="22"/>
          <w:szCs w:val="22"/>
          <w:lang w:val="es-CR"/>
        </w:rPr>
        <w:t>NOTIFÍQUESE.-</w:t>
      </w:r>
    </w:p>
    <w:p w:rsidR="00A52A35" w:rsidRDefault="00A52A35" w:rsidP="00A52A35">
      <w:pPr>
        <w:pStyle w:val="Sinespaciado"/>
        <w:ind w:left="72"/>
        <w:jc w:val="center"/>
        <w:rPr>
          <w:rStyle w:val="CharacterStyle3"/>
          <w:b/>
          <w:spacing w:val="-10"/>
          <w:sz w:val="21"/>
          <w:szCs w:val="21"/>
          <w:lang w:val="es-ES" w:eastAsia="es-ES"/>
        </w:rPr>
      </w:pPr>
    </w:p>
    <w:p w:rsidR="00A52A35" w:rsidRDefault="00A52A35" w:rsidP="00A52A35">
      <w:pPr>
        <w:pStyle w:val="Sinespaciado"/>
        <w:ind w:left="72"/>
        <w:jc w:val="center"/>
        <w:rPr>
          <w:rStyle w:val="CharacterStyle3"/>
          <w:b/>
          <w:spacing w:val="-10"/>
          <w:sz w:val="21"/>
          <w:szCs w:val="21"/>
          <w:lang w:val="es-ES" w:eastAsia="es-ES"/>
        </w:rPr>
      </w:pPr>
    </w:p>
    <w:p w:rsidR="00A52A35" w:rsidRPr="00B9619F" w:rsidRDefault="00A52A35" w:rsidP="00A52A35">
      <w:pPr>
        <w:pStyle w:val="Sinespaciado"/>
        <w:ind w:left="72"/>
        <w:jc w:val="center"/>
        <w:rPr>
          <w:rStyle w:val="CharacterStyle3"/>
          <w:b/>
          <w:spacing w:val="-10"/>
          <w:sz w:val="21"/>
          <w:szCs w:val="21"/>
          <w:lang w:val="es-ES" w:eastAsia="es-ES"/>
        </w:rPr>
      </w:pPr>
      <w:r w:rsidRPr="00B9619F">
        <w:rPr>
          <w:rStyle w:val="CharacterStyle3"/>
          <w:b/>
          <w:spacing w:val="-10"/>
          <w:sz w:val="21"/>
          <w:szCs w:val="21"/>
          <w:lang w:val="es-ES" w:eastAsia="es-ES"/>
        </w:rPr>
        <w:t xml:space="preserve">Lic. Luis Gerardo Fallas Acosta </w:t>
      </w:r>
    </w:p>
    <w:p w:rsidR="00A52A35" w:rsidRPr="00B9619F" w:rsidRDefault="00A52A35" w:rsidP="00A52A35">
      <w:pPr>
        <w:pStyle w:val="Sinespaciado"/>
        <w:ind w:left="72"/>
        <w:jc w:val="center"/>
        <w:rPr>
          <w:rStyle w:val="CharacterStyle3"/>
          <w:b/>
          <w:spacing w:val="-10"/>
          <w:sz w:val="21"/>
          <w:szCs w:val="21"/>
          <w:lang w:val="es-ES" w:eastAsia="es-ES"/>
        </w:rPr>
      </w:pPr>
      <w:r w:rsidRPr="00B9619F">
        <w:rPr>
          <w:rStyle w:val="CharacterStyle3"/>
          <w:b/>
          <w:spacing w:val="-10"/>
          <w:sz w:val="21"/>
          <w:szCs w:val="21"/>
          <w:lang w:val="es-ES" w:eastAsia="es-ES"/>
        </w:rPr>
        <w:t>President</w:t>
      </w:r>
      <w:r>
        <w:rPr>
          <w:rStyle w:val="CharacterStyle3"/>
          <w:b/>
          <w:spacing w:val="-10"/>
          <w:sz w:val="21"/>
          <w:szCs w:val="21"/>
          <w:lang w:val="es-ES" w:eastAsia="es-ES"/>
        </w:rPr>
        <w:t>e</w:t>
      </w:r>
    </w:p>
    <w:p w:rsidR="00A52A35" w:rsidRPr="00B9619F" w:rsidRDefault="00A52A35" w:rsidP="00A52A35">
      <w:pPr>
        <w:spacing w:after="288"/>
        <w:ind w:right="17"/>
        <w:jc w:val="center"/>
        <w:rPr>
          <w:rStyle w:val="CharacterStyle3"/>
          <w:b/>
          <w:spacing w:val="-10"/>
          <w:sz w:val="21"/>
          <w:szCs w:val="21"/>
          <w:lang w:val="es-ES" w:eastAsia="es-ES"/>
        </w:rPr>
      </w:pPr>
    </w:p>
    <w:p w:rsidR="00A52A35" w:rsidRPr="00B9619F" w:rsidRDefault="00A52A35" w:rsidP="00A52A35">
      <w:pPr>
        <w:pStyle w:val="Sinespaciado"/>
        <w:jc w:val="center"/>
        <w:rPr>
          <w:rStyle w:val="CharacterStyle3"/>
          <w:b/>
          <w:spacing w:val="-10"/>
          <w:sz w:val="21"/>
          <w:szCs w:val="21"/>
          <w:lang w:val="es-ES" w:eastAsia="es-ES"/>
        </w:rPr>
      </w:pPr>
      <w:r w:rsidRPr="00B9619F">
        <w:rPr>
          <w:rStyle w:val="CharacterStyle3"/>
          <w:b/>
          <w:spacing w:val="-10"/>
          <w:sz w:val="21"/>
          <w:szCs w:val="21"/>
          <w:lang w:val="es-ES" w:eastAsia="es-ES"/>
        </w:rPr>
        <w:t>Licda. Marta Luz Pérez Peláez</w:t>
      </w:r>
      <w:r w:rsidRPr="00B9619F">
        <w:rPr>
          <w:rStyle w:val="CharacterStyle3"/>
          <w:b/>
          <w:spacing w:val="-10"/>
          <w:sz w:val="21"/>
          <w:szCs w:val="21"/>
          <w:lang w:val="es-ES" w:eastAsia="es-ES"/>
        </w:rPr>
        <w:tab/>
      </w:r>
      <w:r>
        <w:rPr>
          <w:rStyle w:val="CharacterStyle3"/>
          <w:b/>
          <w:spacing w:val="-10"/>
          <w:sz w:val="21"/>
          <w:szCs w:val="21"/>
          <w:lang w:val="es-ES" w:eastAsia="es-ES"/>
        </w:rPr>
        <w:tab/>
      </w:r>
      <w:r>
        <w:rPr>
          <w:rStyle w:val="CharacterStyle3"/>
          <w:b/>
          <w:spacing w:val="-10"/>
          <w:sz w:val="21"/>
          <w:szCs w:val="21"/>
          <w:lang w:val="es-ES" w:eastAsia="es-ES"/>
        </w:rPr>
        <w:tab/>
      </w:r>
      <w:r w:rsidRPr="00B9619F">
        <w:rPr>
          <w:rStyle w:val="CharacterStyle3"/>
          <w:b/>
          <w:spacing w:val="-10"/>
          <w:sz w:val="21"/>
          <w:szCs w:val="21"/>
          <w:lang w:val="es-ES" w:eastAsia="es-ES"/>
        </w:rPr>
        <w:t>Lic. Carlos Miguel Portuguez Méndez</w:t>
      </w:r>
    </w:p>
    <w:p w:rsidR="00A52A35" w:rsidRPr="00B9619F" w:rsidRDefault="00A52A35" w:rsidP="00A52A35">
      <w:pPr>
        <w:pStyle w:val="Sinespaciado"/>
        <w:ind w:left="720"/>
        <w:rPr>
          <w:rStyle w:val="CharacterStyle3"/>
          <w:b/>
          <w:spacing w:val="-10"/>
          <w:sz w:val="21"/>
          <w:szCs w:val="21"/>
          <w:lang w:val="es-ES" w:eastAsia="es-ES"/>
        </w:rPr>
      </w:pPr>
      <w:r w:rsidRPr="00B9619F">
        <w:rPr>
          <w:rStyle w:val="CharacterStyle3"/>
          <w:b/>
          <w:spacing w:val="-10"/>
          <w:sz w:val="21"/>
          <w:szCs w:val="21"/>
          <w:lang w:val="es-ES" w:eastAsia="es-ES"/>
        </w:rPr>
        <w:t xml:space="preserve">            </w:t>
      </w:r>
      <w:r>
        <w:rPr>
          <w:rStyle w:val="CharacterStyle3"/>
          <w:b/>
          <w:spacing w:val="-10"/>
          <w:sz w:val="21"/>
          <w:szCs w:val="21"/>
          <w:lang w:val="es-ES" w:eastAsia="es-ES"/>
        </w:rPr>
        <w:t xml:space="preserve">           </w:t>
      </w:r>
      <w:r w:rsidRPr="00B9619F">
        <w:rPr>
          <w:rStyle w:val="CharacterStyle3"/>
          <w:b/>
          <w:spacing w:val="-10"/>
          <w:sz w:val="21"/>
          <w:szCs w:val="21"/>
          <w:lang w:val="es-ES" w:eastAsia="es-ES"/>
        </w:rPr>
        <w:t>Juez</w:t>
      </w:r>
      <w:r w:rsidRPr="00B9619F">
        <w:rPr>
          <w:rStyle w:val="CharacterStyle3"/>
          <w:b/>
          <w:spacing w:val="-10"/>
          <w:sz w:val="21"/>
          <w:szCs w:val="21"/>
          <w:lang w:val="es-ES" w:eastAsia="es-ES"/>
        </w:rPr>
        <w:tab/>
      </w:r>
      <w:r w:rsidRPr="00B9619F">
        <w:rPr>
          <w:rStyle w:val="CharacterStyle3"/>
          <w:b/>
          <w:spacing w:val="-10"/>
          <w:sz w:val="21"/>
          <w:szCs w:val="21"/>
          <w:lang w:val="es-ES" w:eastAsia="es-ES"/>
        </w:rPr>
        <w:tab/>
      </w:r>
      <w:r w:rsidRPr="00B9619F">
        <w:rPr>
          <w:rStyle w:val="CharacterStyle3"/>
          <w:b/>
          <w:spacing w:val="-10"/>
          <w:sz w:val="21"/>
          <w:szCs w:val="21"/>
          <w:lang w:val="es-ES" w:eastAsia="es-ES"/>
        </w:rPr>
        <w:tab/>
      </w:r>
      <w:r w:rsidRPr="00B9619F">
        <w:rPr>
          <w:rStyle w:val="CharacterStyle3"/>
          <w:b/>
          <w:spacing w:val="-10"/>
          <w:sz w:val="21"/>
          <w:szCs w:val="21"/>
          <w:lang w:val="es-ES" w:eastAsia="es-ES"/>
        </w:rPr>
        <w:tab/>
      </w:r>
      <w:r w:rsidRPr="00B9619F">
        <w:rPr>
          <w:rStyle w:val="CharacterStyle3"/>
          <w:b/>
          <w:spacing w:val="-10"/>
          <w:sz w:val="21"/>
          <w:szCs w:val="21"/>
          <w:lang w:val="es-ES" w:eastAsia="es-ES"/>
        </w:rPr>
        <w:tab/>
        <w:t xml:space="preserve">  </w:t>
      </w:r>
      <w:r>
        <w:rPr>
          <w:rStyle w:val="CharacterStyle3"/>
          <w:b/>
          <w:spacing w:val="-10"/>
          <w:sz w:val="21"/>
          <w:szCs w:val="21"/>
          <w:lang w:val="es-ES" w:eastAsia="es-ES"/>
        </w:rPr>
        <w:t xml:space="preserve">                                </w:t>
      </w:r>
      <w:r w:rsidRPr="00B9619F">
        <w:rPr>
          <w:rStyle w:val="CharacterStyle3"/>
          <w:b/>
          <w:spacing w:val="-10"/>
          <w:sz w:val="21"/>
          <w:szCs w:val="21"/>
          <w:lang w:val="es-ES" w:eastAsia="es-ES"/>
        </w:rPr>
        <w:t xml:space="preserve"> Juez</w:t>
      </w:r>
    </w:p>
    <w:p w:rsidR="00A52A35" w:rsidRPr="00B9619F" w:rsidRDefault="00A52A35" w:rsidP="00A52A35">
      <w:pPr>
        <w:pStyle w:val="Style4"/>
        <w:kinsoku w:val="0"/>
        <w:autoSpaceDE/>
        <w:autoSpaceDN/>
        <w:spacing w:after="180"/>
        <w:jc w:val="center"/>
        <w:rPr>
          <w:rStyle w:val="CharacterStyle3"/>
          <w:b/>
          <w:spacing w:val="-10"/>
          <w:sz w:val="21"/>
          <w:szCs w:val="21"/>
          <w:lang w:val="es-ES" w:eastAsia="es-ES"/>
        </w:rPr>
      </w:pPr>
    </w:p>
    <w:p w:rsidR="00A52A35" w:rsidRPr="00B9619F" w:rsidRDefault="00A52A35" w:rsidP="00A52A35">
      <w:pPr>
        <w:ind w:left="3672" w:right="2748"/>
        <w:rPr>
          <w:lang w:val="es-ES"/>
        </w:rPr>
      </w:pPr>
    </w:p>
    <w:p w:rsidR="00ED1134" w:rsidRPr="00A52A35" w:rsidRDefault="00ED1134" w:rsidP="00885F37">
      <w:pPr>
        <w:pStyle w:val="Style5"/>
        <w:kinsoku w:val="0"/>
        <w:autoSpaceDE/>
        <w:autoSpaceDN/>
        <w:spacing w:before="288"/>
        <w:ind w:left="0" w:right="144"/>
        <w:rPr>
          <w:b/>
          <w:spacing w:val="-1"/>
          <w:sz w:val="22"/>
          <w:szCs w:val="22"/>
          <w:lang w:val="es-ES" w:eastAsia="es-ES"/>
        </w:rPr>
      </w:pPr>
    </w:p>
    <w:sectPr w:rsidR="00ED1134" w:rsidRPr="00A52A35">
      <w:pgSz w:w="12134" w:h="15840"/>
      <w:pgMar w:top="1691" w:right="1423" w:bottom="984" w:left="16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69B2"/>
    <w:multiLevelType w:val="singleLevel"/>
    <w:tmpl w:val="5FFE5B7A"/>
    <w:lvl w:ilvl="0">
      <w:numFmt w:val="bullet"/>
      <w:lvlText w:val="·"/>
      <w:lvlJc w:val="left"/>
      <w:pPr>
        <w:tabs>
          <w:tab w:val="num" w:pos="144"/>
        </w:tabs>
        <w:ind w:left="288" w:hanging="144"/>
      </w:pPr>
      <w:rPr>
        <w:rFonts w:ascii="Symbol" w:hAnsi="Symbol"/>
        <w:snapToGrid/>
        <w:sz w:val="2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
  <w:rsids>
    <w:rsidRoot w:val="00EA3F38"/>
    <w:rsid w:val="006E041C"/>
    <w:rsid w:val="00885F37"/>
    <w:rsid w:val="008F6118"/>
    <w:rsid w:val="00911764"/>
    <w:rsid w:val="009325E1"/>
    <w:rsid w:val="00A52A35"/>
    <w:rsid w:val="00B9619F"/>
    <w:rsid w:val="00D24EAB"/>
    <w:rsid w:val="00EA3F38"/>
    <w:rsid w:val="00ED1134"/>
    <w:rsid w:val="00F414D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sz w:val="24"/>
      <w:szCs w:val="24"/>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pPr>
      <w:kinsoku/>
      <w:autoSpaceDE w:val="0"/>
      <w:autoSpaceDN w:val="0"/>
      <w:adjustRightInd w:val="0"/>
    </w:pPr>
  </w:style>
  <w:style w:type="paragraph" w:customStyle="1" w:styleId="Style2">
    <w:name w:val="Style 2"/>
    <w:basedOn w:val="Normal"/>
    <w:uiPriority w:val="99"/>
    <w:pPr>
      <w:kinsoku/>
      <w:autoSpaceDE w:val="0"/>
      <w:autoSpaceDN w:val="0"/>
      <w:spacing w:before="288"/>
      <w:ind w:left="72"/>
    </w:pPr>
    <w:rPr>
      <w:sz w:val="23"/>
      <w:szCs w:val="23"/>
    </w:rPr>
  </w:style>
  <w:style w:type="paragraph" w:customStyle="1" w:styleId="Style3">
    <w:name w:val="Style 3"/>
    <w:basedOn w:val="Normal"/>
    <w:uiPriority w:val="99"/>
    <w:pPr>
      <w:kinsoku/>
      <w:autoSpaceDE w:val="0"/>
      <w:autoSpaceDN w:val="0"/>
      <w:spacing w:before="288"/>
      <w:ind w:left="72" w:right="144"/>
      <w:jc w:val="both"/>
    </w:pPr>
    <w:rPr>
      <w:sz w:val="23"/>
      <w:szCs w:val="23"/>
    </w:rPr>
  </w:style>
  <w:style w:type="paragraph" w:customStyle="1" w:styleId="Style4">
    <w:name w:val="Style 4"/>
    <w:basedOn w:val="Normal"/>
    <w:uiPriority w:val="99"/>
    <w:pPr>
      <w:kinsoku/>
      <w:autoSpaceDE w:val="0"/>
      <w:autoSpaceDN w:val="0"/>
      <w:adjustRightInd w:val="0"/>
    </w:pPr>
    <w:rPr>
      <w:sz w:val="20"/>
      <w:szCs w:val="20"/>
    </w:rPr>
  </w:style>
  <w:style w:type="paragraph" w:customStyle="1" w:styleId="Style5">
    <w:name w:val="Style 5"/>
    <w:basedOn w:val="Normal"/>
    <w:uiPriority w:val="99"/>
    <w:pPr>
      <w:kinsoku/>
      <w:autoSpaceDE w:val="0"/>
      <w:autoSpaceDN w:val="0"/>
      <w:spacing w:before="252"/>
      <w:ind w:left="360" w:right="72"/>
      <w:jc w:val="both"/>
    </w:pPr>
  </w:style>
  <w:style w:type="character" w:customStyle="1" w:styleId="CharacterStyle1">
    <w:name w:val="Character Style 1"/>
    <w:uiPriority w:val="99"/>
    <w:rPr>
      <w:sz w:val="23"/>
    </w:rPr>
  </w:style>
  <w:style w:type="character" w:customStyle="1" w:styleId="CharacterStyle4">
    <w:name w:val="Character Style 4"/>
    <w:uiPriority w:val="99"/>
    <w:rPr>
      <w:sz w:val="20"/>
    </w:rPr>
  </w:style>
  <w:style w:type="paragraph" w:styleId="Sinespaciado">
    <w:name w:val="No Spacing"/>
    <w:uiPriority w:val="1"/>
    <w:qFormat/>
    <w:rsid w:val="009325E1"/>
    <w:pPr>
      <w:widowControl w:val="0"/>
      <w:kinsoku w:val="0"/>
      <w:spacing w:after="0" w:line="240" w:lineRule="auto"/>
    </w:pPr>
    <w:rPr>
      <w:rFonts w:ascii="Times New Roman" w:hAnsi="Times New Roman"/>
      <w:sz w:val="24"/>
      <w:szCs w:val="24"/>
      <w:lang w:val="en-US"/>
    </w:rPr>
  </w:style>
  <w:style w:type="character" w:customStyle="1" w:styleId="CharacterStyle3">
    <w:name w:val="Character Style 3"/>
    <w:uiPriority w:val="99"/>
    <w:rsid w:val="00A52A35"/>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5407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monterost</dc:creator>
  <cp:lastModifiedBy>monterost</cp:lastModifiedBy>
  <cp:revision>2</cp:revision>
  <dcterms:created xsi:type="dcterms:W3CDTF">2012-07-30T16:16:00Z</dcterms:created>
  <dcterms:modified xsi:type="dcterms:W3CDTF">2012-07-30T16:16:00Z</dcterms:modified>
</cp:coreProperties>
</file>