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B9" w:rsidRDefault="007C2D21">
      <w:pPr>
        <w:pStyle w:val="Style1"/>
        <w:kinsoku w:val="0"/>
        <w:autoSpaceDE/>
        <w:autoSpaceDN/>
        <w:adjustRightInd/>
        <w:spacing w:before="396" w:line="189" w:lineRule="auto"/>
        <w:ind w:left="2736"/>
        <w:rPr>
          <w:rFonts w:ascii="Verdana" w:hAnsi="Verdana" w:cs="Verdana"/>
          <w:sz w:val="19"/>
          <w:szCs w:val="19"/>
          <w:lang w:val="es-ES" w:eastAsia="es-ES"/>
        </w:rPr>
      </w:pPr>
      <w:r>
        <w:rPr>
          <w:rFonts w:ascii="Verdana" w:hAnsi="Verdana" w:cs="Verdana"/>
          <w:sz w:val="19"/>
          <w:szCs w:val="19"/>
          <w:lang w:val="es-ES" w:eastAsia="es-ES"/>
        </w:rPr>
        <w:t>RESOLUCION No.1414-05</w:t>
      </w:r>
    </w:p>
    <w:p w:rsidR="003525B9" w:rsidRDefault="007C2D21">
      <w:pPr>
        <w:pStyle w:val="Style1"/>
        <w:kinsoku w:val="0"/>
        <w:autoSpaceDE/>
        <w:autoSpaceDN/>
        <w:adjustRightInd/>
        <w:spacing w:before="216"/>
        <w:ind w:right="144"/>
        <w:rPr>
          <w:rFonts w:ascii="Verdana" w:hAnsi="Verdana" w:cs="Verdana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-1"/>
          <w:w w:val="105"/>
          <w:sz w:val="18"/>
          <w:szCs w:val="18"/>
          <w:lang w:val="es-ES" w:eastAsia="es-ES"/>
        </w:rPr>
        <w:t xml:space="preserve">TRIBUNAL ADMINISTRATIVO DE TRANSPORTE. </w:t>
      </w:r>
      <w:r>
        <w:rPr>
          <w:rFonts w:ascii="Verdana" w:hAnsi="Verdana" w:cs="Verdana"/>
          <w:spacing w:val="-1"/>
          <w:sz w:val="19"/>
          <w:szCs w:val="19"/>
          <w:lang w:val="es-ES" w:eastAsia="es-ES"/>
        </w:rPr>
        <w:t xml:space="preserve">San José, a las catorce horas </w:t>
      </w:r>
      <w:r>
        <w:rPr>
          <w:rFonts w:ascii="Verdana" w:hAnsi="Verdana" w:cs="Verdana"/>
          <w:sz w:val="19"/>
          <w:szCs w:val="19"/>
          <w:lang w:val="es-ES" w:eastAsia="es-ES"/>
        </w:rPr>
        <w:t xml:space="preserve">veinte minutos del veintisiete de </w:t>
      </w:r>
      <w:r w:rsidRPr="002E4947">
        <w:rPr>
          <w:rFonts w:ascii="Verdana" w:hAnsi="Verdana" w:cs="Verdana"/>
          <w:sz w:val="19"/>
          <w:szCs w:val="19"/>
          <w:lang w:eastAsia="es-ES"/>
        </w:rPr>
        <w:t>setiembre</w:t>
      </w:r>
      <w:r>
        <w:rPr>
          <w:rFonts w:ascii="Verdana" w:hAnsi="Verdana" w:cs="Verdana"/>
          <w:sz w:val="19"/>
          <w:szCs w:val="19"/>
          <w:lang w:val="es-ES" w:eastAsia="es-ES"/>
        </w:rPr>
        <w:t xml:space="preserve"> del dos mil cinco.-</w:t>
      </w:r>
    </w:p>
    <w:p w:rsidR="003525B9" w:rsidRDefault="007C2D21">
      <w:pPr>
        <w:pStyle w:val="Style1"/>
        <w:kinsoku w:val="0"/>
        <w:autoSpaceDE/>
        <w:autoSpaceDN/>
        <w:adjustRightInd/>
        <w:spacing w:before="216"/>
        <w:ind w:right="144"/>
        <w:jc w:val="both"/>
        <w:rPr>
          <w:rFonts w:ascii="Verdana" w:hAnsi="Verdana" w:cs="Verdana"/>
          <w:b/>
          <w:bCs/>
          <w:w w:val="105"/>
          <w:sz w:val="18"/>
          <w:szCs w:val="18"/>
          <w:lang w:val="es-ES" w:eastAsia="es-ES"/>
        </w:rPr>
      </w:pPr>
      <w:r>
        <w:rPr>
          <w:rFonts w:ascii="Verdana" w:hAnsi="Verdana" w:cs="Verdana"/>
          <w:spacing w:val="7"/>
          <w:sz w:val="19"/>
          <w:szCs w:val="19"/>
          <w:lang w:val="es-ES" w:eastAsia="es-ES"/>
        </w:rPr>
        <w:t xml:space="preserve">Se conoce </w:t>
      </w:r>
      <w:r>
        <w:rPr>
          <w:rFonts w:ascii="Verdana" w:hAnsi="Verdana" w:cs="Verdana"/>
          <w:b/>
          <w:bCs/>
          <w:spacing w:val="7"/>
          <w:sz w:val="16"/>
          <w:szCs w:val="16"/>
          <w:lang w:val="es-ES" w:eastAsia="es-ES"/>
        </w:rPr>
        <w:t xml:space="preserve">RECURSOS DE APELACIÓN E INCIDENTE DE NULIDAD </w:t>
      </w:r>
      <w:r w:rsidRPr="009A6019">
        <w:rPr>
          <w:rFonts w:ascii="Verdana" w:hAnsi="Verdana" w:cs="Verdana"/>
          <w:b/>
          <w:spacing w:val="7"/>
          <w:sz w:val="16"/>
          <w:szCs w:val="16"/>
          <w:lang w:val="es-ES" w:eastAsia="es-ES"/>
        </w:rPr>
        <w:t xml:space="preserve">CONCOMITANTE </w:t>
      </w:r>
      <w:r>
        <w:rPr>
          <w:rFonts w:ascii="Verdana" w:hAnsi="Verdana" w:cs="Verdana"/>
          <w:spacing w:val="-4"/>
          <w:sz w:val="19"/>
          <w:szCs w:val="19"/>
          <w:lang w:val="es-ES" w:eastAsia="es-ES"/>
        </w:rPr>
        <w:t xml:space="preserve">interpuestos </w:t>
      </w:r>
      <w:r>
        <w:rPr>
          <w:rFonts w:ascii="Tahoma" w:hAnsi="Tahoma" w:cs="Tahoma"/>
          <w:spacing w:val="-4"/>
          <w:sz w:val="19"/>
          <w:szCs w:val="19"/>
          <w:lang w:val="es-ES" w:eastAsia="es-ES"/>
        </w:rPr>
        <w:t xml:space="preserve">por </w:t>
      </w:r>
      <w:r>
        <w:rPr>
          <w:rFonts w:ascii="Verdana" w:hAnsi="Verdana" w:cs="Verdana"/>
          <w:spacing w:val="-4"/>
          <w:sz w:val="16"/>
          <w:szCs w:val="16"/>
          <w:lang w:val="es-ES" w:eastAsia="es-ES"/>
        </w:rPr>
        <w:t>J</w:t>
      </w:r>
      <w:r w:rsidR="009A6019">
        <w:rPr>
          <w:rFonts w:ascii="Verdana" w:hAnsi="Verdana" w:cs="Verdana"/>
          <w:spacing w:val="-4"/>
          <w:sz w:val="16"/>
          <w:szCs w:val="16"/>
          <w:lang w:val="es-ES" w:eastAsia="es-ES"/>
        </w:rPr>
        <w:t>.A.</w:t>
      </w:r>
      <w:r>
        <w:rPr>
          <w:rFonts w:ascii="Verdana" w:hAnsi="Verdana" w:cs="Verdana"/>
          <w:spacing w:val="-4"/>
          <w:sz w:val="16"/>
          <w:szCs w:val="16"/>
          <w:lang w:val="es-ES" w:eastAsia="es-ES"/>
        </w:rPr>
        <w:t>C</w:t>
      </w:r>
      <w:r w:rsidR="009A6019">
        <w:rPr>
          <w:rFonts w:ascii="Verdana" w:hAnsi="Verdana" w:cs="Verdana"/>
          <w:spacing w:val="-4"/>
          <w:sz w:val="16"/>
          <w:szCs w:val="16"/>
          <w:lang w:val="es-ES" w:eastAsia="es-ES"/>
        </w:rPr>
        <w:t xml:space="preserve">. y </w:t>
      </w:r>
      <w:r>
        <w:rPr>
          <w:rFonts w:ascii="Verdana" w:hAnsi="Verdana" w:cs="Verdana"/>
          <w:spacing w:val="-4"/>
          <w:sz w:val="16"/>
          <w:szCs w:val="16"/>
          <w:lang w:val="es-ES" w:eastAsia="es-ES"/>
        </w:rPr>
        <w:t>J</w:t>
      </w:r>
      <w:r w:rsidR="009A6019">
        <w:rPr>
          <w:rFonts w:ascii="Verdana" w:hAnsi="Verdana" w:cs="Verdana"/>
          <w:spacing w:val="-4"/>
          <w:sz w:val="16"/>
          <w:szCs w:val="16"/>
          <w:lang w:val="es-ES" w:eastAsia="es-ES"/>
        </w:rPr>
        <w:t>.</w:t>
      </w:r>
      <w:r>
        <w:rPr>
          <w:rFonts w:ascii="Verdana" w:hAnsi="Verdana" w:cs="Verdana"/>
          <w:spacing w:val="-4"/>
          <w:sz w:val="16"/>
          <w:szCs w:val="16"/>
          <w:lang w:val="es-ES" w:eastAsia="es-ES"/>
        </w:rPr>
        <w:t>A</w:t>
      </w:r>
      <w:r w:rsidR="009A6019">
        <w:rPr>
          <w:rFonts w:ascii="Verdana" w:hAnsi="Verdana" w:cs="Verdana"/>
          <w:spacing w:val="-4"/>
          <w:sz w:val="16"/>
          <w:szCs w:val="16"/>
          <w:lang w:val="es-ES" w:eastAsia="es-ES"/>
        </w:rPr>
        <w:t>.</w:t>
      </w:r>
      <w:r>
        <w:rPr>
          <w:rFonts w:ascii="Verdana" w:hAnsi="Verdana" w:cs="Verdana"/>
          <w:spacing w:val="-4"/>
          <w:sz w:val="16"/>
          <w:szCs w:val="16"/>
          <w:lang w:val="es-ES" w:eastAsia="es-ES"/>
        </w:rPr>
        <w:t>E</w:t>
      </w:r>
      <w:r w:rsidR="009A6019">
        <w:rPr>
          <w:rFonts w:ascii="Verdana" w:hAnsi="Verdana" w:cs="Verdana"/>
          <w:spacing w:val="-4"/>
          <w:sz w:val="16"/>
          <w:szCs w:val="16"/>
          <w:lang w:val="es-ES" w:eastAsia="es-ES"/>
        </w:rPr>
        <w:t>.</w:t>
      </w:r>
      <w:r>
        <w:rPr>
          <w:rFonts w:ascii="Verdana" w:hAnsi="Verdana" w:cs="Verdana"/>
          <w:spacing w:val="-4"/>
          <w:sz w:val="16"/>
          <w:szCs w:val="16"/>
          <w:lang w:val="es-ES" w:eastAsia="es-ES"/>
        </w:rPr>
        <w:t xml:space="preserve"> </w:t>
      </w:r>
      <w:r>
        <w:rPr>
          <w:rFonts w:ascii="Verdana" w:hAnsi="Verdana" w:cs="Verdana"/>
          <w:spacing w:val="-4"/>
          <w:sz w:val="19"/>
          <w:szCs w:val="19"/>
          <w:lang w:val="es-ES" w:eastAsia="es-ES"/>
        </w:rPr>
        <w:t xml:space="preserve">ambos en </w:t>
      </w:r>
      <w:r>
        <w:rPr>
          <w:rFonts w:ascii="Verdana" w:hAnsi="Verdana" w:cs="Verdana"/>
          <w:sz w:val="19"/>
          <w:szCs w:val="19"/>
          <w:lang w:val="es-ES" w:eastAsia="es-ES"/>
        </w:rPr>
        <w:t xml:space="preserve">condición de Apoderados sin límite de suma, de la sociedad </w:t>
      </w:r>
      <w:r>
        <w:rPr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>T</w:t>
      </w:r>
      <w:r w:rsidR="009A6019">
        <w:rPr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>.</w:t>
      </w:r>
      <w:r>
        <w:rPr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 xml:space="preserve"> LTDA, en </w:t>
      </w:r>
      <w:r>
        <w:rPr>
          <w:rFonts w:ascii="Verdana" w:hAnsi="Verdana" w:cs="Verdana"/>
          <w:b/>
          <w:bCs/>
          <w:spacing w:val="5"/>
          <w:w w:val="105"/>
          <w:sz w:val="18"/>
          <w:szCs w:val="18"/>
          <w:lang w:val="es-ES" w:eastAsia="es-ES"/>
        </w:rPr>
        <w:t xml:space="preserve">contra del artículo 3 </w:t>
      </w:r>
      <w:r>
        <w:rPr>
          <w:rFonts w:ascii="Verdana" w:hAnsi="Verdana" w:cs="Verdana"/>
          <w:spacing w:val="5"/>
          <w:sz w:val="19"/>
          <w:szCs w:val="19"/>
          <w:lang w:val="es-ES" w:eastAsia="es-ES"/>
        </w:rPr>
        <w:t xml:space="preserve">de la sesión extraordinaria 12-2003, acordada por el </w:t>
      </w:r>
      <w:r w:rsidR="009A6019" w:rsidRPr="009A6019">
        <w:rPr>
          <w:rFonts w:ascii="Verdana" w:hAnsi="Verdana" w:cs="Verdana"/>
          <w:smallCaps/>
          <w:spacing w:val="-1"/>
          <w:sz w:val="16"/>
          <w:szCs w:val="16"/>
          <w:lang w:val="es-ES" w:eastAsia="es-ES"/>
        </w:rPr>
        <w:t>Consejo de Transporte Público</w:t>
      </w:r>
      <w:r>
        <w:rPr>
          <w:rFonts w:ascii="Verdana" w:hAnsi="Verdana" w:cs="Verdana"/>
          <w:spacing w:val="-1"/>
          <w:sz w:val="16"/>
          <w:szCs w:val="16"/>
          <w:lang w:val="es-ES" w:eastAsia="es-ES"/>
        </w:rPr>
        <w:t xml:space="preserve">, </w:t>
      </w:r>
      <w:r>
        <w:rPr>
          <w:rFonts w:ascii="Verdana" w:hAnsi="Verdana" w:cs="Verdana"/>
          <w:spacing w:val="-1"/>
          <w:sz w:val="19"/>
          <w:szCs w:val="19"/>
          <w:lang w:val="es-ES" w:eastAsia="es-ES"/>
        </w:rPr>
        <w:t xml:space="preserve">mediante el cual se rechaza incidente de nulidad </w:t>
      </w:r>
      <w:r>
        <w:rPr>
          <w:rFonts w:ascii="Verdana" w:hAnsi="Verdana" w:cs="Verdana"/>
          <w:sz w:val="19"/>
          <w:szCs w:val="19"/>
          <w:lang w:val="es-ES" w:eastAsia="es-ES"/>
        </w:rPr>
        <w:t xml:space="preserve">interpuesta por la empresa contra los procesos licitatorios Números 01, 02, 03, 04, </w:t>
      </w:r>
      <w:r>
        <w:rPr>
          <w:rFonts w:ascii="Verdana" w:hAnsi="Verdana" w:cs="Verdana"/>
          <w:spacing w:val="16"/>
          <w:sz w:val="19"/>
          <w:szCs w:val="19"/>
          <w:lang w:val="es-ES" w:eastAsia="es-ES"/>
        </w:rPr>
        <w:t xml:space="preserve">05, 06, 07 y 8-2000, y tramitado en este Despacho bajo </w:t>
      </w:r>
      <w:r>
        <w:rPr>
          <w:rFonts w:ascii="Verdana" w:hAnsi="Verdana" w:cs="Verdana"/>
          <w:b/>
          <w:bCs/>
          <w:spacing w:val="16"/>
          <w:w w:val="105"/>
          <w:sz w:val="18"/>
          <w:szCs w:val="18"/>
          <w:lang w:val="es-ES" w:eastAsia="es-ES"/>
        </w:rPr>
        <w:t xml:space="preserve">Expediente </w:t>
      </w:r>
      <w:r>
        <w:rPr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>Administrativo No. TAT-053-03.</w:t>
      </w:r>
    </w:p>
    <w:p w:rsidR="003525B9" w:rsidRDefault="007C2D21">
      <w:pPr>
        <w:pStyle w:val="Style1"/>
        <w:kinsoku w:val="0"/>
        <w:autoSpaceDE/>
        <w:autoSpaceDN/>
        <w:adjustRightInd/>
        <w:spacing w:before="288" w:line="201" w:lineRule="auto"/>
        <w:ind w:left="3240"/>
        <w:rPr>
          <w:rFonts w:ascii="Verdana" w:hAnsi="Verdana" w:cs="Verdana"/>
          <w:b/>
          <w:bCs/>
          <w:w w:val="105"/>
          <w:sz w:val="18"/>
          <w:szCs w:val="18"/>
          <w:lang w:val="es-ES" w:eastAsia="es-ES"/>
        </w:rPr>
      </w:pPr>
      <w:r>
        <w:rPr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>RESULTANDO:</w:t>
      </w:r>
    </w:p>
    <w:p w:rsidR="003525B9" w:rsidRPr="009A6019" w:rsidRDefault="007C2D21">
      <w:pPr>
        <w:pStyle w:val="Style1"/>
        <w:kinsoku w:val="0"/>
        <w:autoSpaceDE/>
        <w:autoSpaceDN/>
        <w:adjustRightInd/>
        <w:spacing w:before="216"/>
        <w:ind w:right="144"/>
        <w:jc w:val="both"/>
        <w:rPr>
          <w:rFonts w:ascii="Verdana" w:hAnsi="Verdana" w:cs="Verdana"/>
          <w:spacing w:val="-4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-1"/>
          <w:w w:val="105"/>
          <w:sz w:val="18"/>
          <w:szCs w:val="18"/>
          <w:lang w:val="es-ES" w:eastAsia="es-ES"/>
        </w:rPr>
        <w:t xml:space="preserve">PRIMERO: </w:t>
      </w:r>
      <w:r w:rsidRPr="009A6019">
        <w:rPr>
          <w:rFonts w:ascii="Verdana" w:hAnsi="Verdana" w:cs="Verdana"/>
          <w:spacing w:val="-1"/>
          <w:sz w:val="19"/>
          <w:szCs w:val="19"/>
          <w:lang w:val="es-ES" w:eastAsia="es-ES"/>
        </w:rPr>
        <w:t>Que mediante artículo 3 de la Sesión extraordinaria 12-2003, de 10 de julio de 2003,</w:t>
      </w:r>
      <w:r w:rsidRPr="009A6019">
        <w:rPr>
          <w:rFonts w:ascii="Verdana" w:hAnsi="Verdana" w:cs="Verdana"/>
          <w:spacing w:val="4"/>
          <w:sz w:val="19"/>
          <w:szCs w:val="19"/>
          <w:lang w:val="es-ES" w:eastAsia="es-ES"/>
        </w:rPr>
        <w:t xml:space="preserve"> </w:t>
      </w:r>
      <w:r w:rsidR="009A6019" w:rsidRPr="009A6019">
        <w:rPr>
          <w:rFonts w:ascii="Verdana" w:hAnsi="Verdana" w:cs="Verdana"/>
          <w:smallCaps/>
          <w:spacing w:val="-1"/>
          <w:sz w:val="16"/>
          <w:szCs w:val="16"/>
          <w:lang w:val="es-ES" w:eastAsia="es-ES"/>
        </w:rPr>
        <w:t>La Junta Directiva Del Consejo De Transporte Público</w:t>
      </w:r>
      <w:r w:rsidRPr="009A6019">
        <w:rPr>
          <w:rFonts w:ascii="Verdana" w:hAnsi="Verdana" w:cs="Verdana"/>
          <w:spacing w:val="4"/>
          <w:sz w:val="16"/>
          <w:szCs w:val="16"/>
          <w:lang w:val="es-ES" w:eastAsia="es-ES"/>
        </w:rPr>
        <w:t xml:space="preserve">, </w:t>
      </w:r>
      <w:r w:rsidRPr="009A6019">
        <w:rPr>
          <w:rFonts w:ascii="Verdana" w:hAnsi="Verdana" w:cs="Verdana"/>
          <w:spacing w:val="4"/>
          <w:sz w:val="19"/>
          <w:szCs w:val="19"/>
          <w:lang w:val="es-ES" w:eastAsia="es-ES"/>
        </w:rPr>
        <w:t xml:space="preserve">dispone </w:t>
      </w:r>
      <w:r w:rsidRPr="009A6019">
        <w:rPr>
          <w:rFonts w:ascii="Verdana" w:hAnsi="Verdana" w:cs="Verdana"/>
          <w:spacing w:val="5"/>
          <w:sz w:val="19"/>
          <w:szCs w:val="19"/>
          <w:lang w:val="es-ES" w:eastAsia="es-ES"/>
        </w:rPr>
        <w:t xml:space="preserve">adoptar el oficio </w:t>
      </w:r>
      <w:r w:rsidRPr="009A6019">
        <w:rPr>
          <w:rFonts w:ascii="Tahoma" w:hAnsi="Tahoma" w:cs="Tahoma"/>
          <w:spacing w:val="5"/>
          <w:sz w:val="19"/>
          <w:szCs w:val="19"/>
          <w:lang w:val="es-ES" w:eastAsia="es-ES"/>
        </w:rPr>
        <w:t xml:space="preserve">número 031615 </w:t>
      </w:r>
      <w:r w:rsidRPr="009A6019">
        <w:rPr>
          <w:rFonts w:ascii="Verdana" w:hAnsi="Verdana" w:cs="Verdana"/>
          <w:spacing w:val="5"/>
          <w:sz w:val="19"/>
          <w:szCs w:val="19"/>
          <w:lang w:val="es-ES" w:eastAsia="es-ES"/>
        </w:rPr>
        <w:t xml:space="preserve">de Asuntos Jurídicos de ese Consejo y acuerdan </w:t>
      </w:r>
      <w:r w:rsidRPr="009A6019">
        <w:rPr>
          <w:rFonts w:ascii="Verdana" w:hAnsi="Verdana" w:cs="Verdana"/>
          <w:spacing w:val="-4"/>
          <w:sz w:val="19"/>
          <w:szCs w:val="19"/>
          <w:lang w:val="es-ES" w:eastAsia="es-ES"/>
        </w:rPr>
        <w:t>lo siguiente:</w:t>
      </w:r>
    </w:p>
    <w:p w:rsidR="003525B9" w:rsidRDefault="007C2D21">
      <w:pPr>
        <w:pStyle w:val="Style2"/>
        <w:kinsoku w:val="0"/>
        <w:autoSpaceDE/>
        <w:autoSpaceDN/>
        <w:ind w:firstLine="0"/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i/>
          <w:iCs/>
          <w:spacing w:val="14"/>
          <w:w w:val="105"/>
          <w:sz w:val="18"/>
          <w:szCs w:val="18"/>
          <w:lang w:val="es-ES" w:eastAsia="es-ES"/>
        </w:rPr>
        <w:t xml:space="preserve">"1. </w:t>
      </w:r>
      <w:r>
        <w:rPr>
          <w:rStyle w:val="CharacterStyle1"/>
          <w:rFonts w:ascii="Verdana" w:hAnsi="Verdana" w:cs="Verdana"/>
          <w:b/>
          <w:bCs/>
          <w:i/>
          <w:iCs/>
          <w:spacing w:val="14"/>
          <w:w w:val="105"/>
          <w:sz w:val="18"/>
          <w:szCs w:val="18"/>
          <w:u w:val="single"/>
          <w:lang w:val="es-ES" w:eastAsia="es-ES"/>
        </w:rPr>
        <w:t xml:space="preserve">Rechazar el recurso de revocatoria con apelación en </w:t>
      </w:r>
      <w:r>
        <w:rPr>
          <w:rStyle w:val="CharacterStyle1"/>
          <w:rFonts w:ascii="Verdana" w:hAnsi="Verdana" w:cs="Verdana"/>
          <w:b/>
          <w:bCs/>
          <w:i/>
          <w:iCs/>
          <w:spacing w:val="19"/>
          <w:w w:val="105"/>
          <w:sz w:val="18"/>
          <w:szCs w:val="18"/>
          <w:lang w:val="es-ES" w:eastAsia="es-ES"/>
        </w:rPr>
        <w:t xml:space="preserve">subsidio, por ser extemporáneos (sic), los que fueron </w:t>
      </w:r>
      <w:r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>interpuestos por el señor J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>A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>E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 xml:space="preserve"> en su </w:t>
      </w:r>
      <w:r>
        <w:rPr>
          <w:rStyle w:val="CharacterStyle1"/>
          <w:rFonts w:ascii="Verdana" w:hAnsi="Verdana" w:cs="Verdana"/>
          <w:b/>
          <w:bCs/>
          <w:i/>
          <w:iCs/>
          <w:spacing w:val="2"/>
          <w:w w:val="105"/>
          <w:sz w:val="18"/>
          <w:szCs w:val="18"/>
          <w:lang w:val="es-ES" w:eastAsia="es-ES"/>
        </w:rPr>
        <w:t>carácter de Gerente de la empresa T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2"/>
          <w:w w:val="105"/>
          <w:sz w:val="18"/>
          <w:szCs w:val="18"/>
          <w:lang w:val="es-ES" w:eastAsia="es-ES"/>
        </w:rPr>
        <w:t xml:space="preserve">. </w:t>
      </w:r>
      <w:r>
        <w:rPr>
          <w:rStyle w:val="CharacterStyle1"/>
          <w:rFonts w:ascii="Verdana" w:hAnsi="Verdana" w:cs="Verdana"/>
          <w:b/>
          <w:bCs/>
          <w:i/>
          <w:iCs/>
          <w:spacing w:val="2"/>
          <w:w w:val="105"/>
          <w:sz w:val="18"/>
          <w:szCs w:val="18"/>
          <w:lang w:val="es-ES" w:eastAsia="es-ES"/>
        </w:rPr>
        <w:t xml:space="preserve"> Ltda., contra el acto </w:t>
      </w:r>
      <w:r>
        <w:rPr>
          <w:rStyle w:val="CharacterStyle1"/>
          <w:rFonts w:ascii="Verdana" w:hAnsi="Verdana" w:cs="Verdana"/>
          <w:b/>
          <w:bCs/>
          <w:i/>
          <w:iCs/>
          <w:spacing w:val="-1"/>
          <w:w w:val="105"/>
          <w:sz w:val="18"/>
          <w:szCs w:val="18"/>
          <w:lang w:val="es-ES" w:eastAsia="es-ES"/>
        </w:rPr>
        <w:t xml:space="preserve">de publicación de la invitación a la licitaciones (sic), publicado en 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>el Alcance 53 a La Gaceta número 152 del 9 de agosto del 2000.</w:t>
      </w:r>
    </w:p>
    <w:p w:rsidR="003525B9" w:rsidRDefault="007C2D21">
      <w:pPr>
        <w:pStyle w:val="Style2"/>
        <w:numPr>
          <w:ilvl w:val="0"/>
          <w:numId w:val="1"/>
        </w:numPr>
        <w:tabs>
          <w:tab w:val="clear" w:pos="504"/>
          <w:tab w:val="num" w:pos="1080"/>
        </w:tabs>
        <w:kinsoku w:val="0"/>
        <w:autoSpaceDE/>
        <w:autoSpaceDN/>
        <w:spacing w:before="288"/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i/>
          <w:iCs/>
          <w:spacing w:val="8"/>
          <w:w w:val="105"/>
          <w:sz w:val="18"/>
          <w:szCs w:val="18"/>
          <w:lang w:val="es-ES" w:eastAsia="es-ES"/>
        </w:rPr>
        <w:t xml:space="preserve">Rechazar la nulidad absoluta, así como la solicitud de </w:t>
      </w:r>
      <w:r>
        <w:rPr>
          <w:rStyle w:val="CharacterStyle1"/>
          <w:rFonts w:ascii="Verdana" w:hAnsi="Verdana" w:cs="Verdana"/>
          <w:b/>
          <w:bCs/>
          <w:i/>
          <w:iCs/>
          <w:spacing w:val="-3"/>
          <w:w w:val="105"/>
          <w:sz w:val="18"/>
          <w:szCs w:val="18"/>
          <w:lang w:val="es-ES" w:eastAsia="es-ES"/>
        </w:rPr>
        <w:t xml:space="preserve">suspensión de la ejecución del acto que aquí se impugna por ser </w:t>
      </w:r>
      <w:r>
        <w:rPr>
          <w:rStyle w:val="CharacterStyle1"/>
          <w:rFonts w:ascii="Verdana" w:hAnsi="Verdana" w:cs="Verdana"/>
          <w:b/>
          <w:bCs/>
          <w:i/>
          <w:iCs/>
          <w:spacing w:val="-1"/>
          <w:w w:val="105"/>
          <w:sz w:val="18"/>
          <w:szCs w:val="18"/>
          <w:lang w:val="es-ES" w:eastAsia="es-ES"/>
        </w:rPr>
        <w:t xml:space="preserve">ambos improcedentes, de conformidad con las consideraciones 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>expuestas en párrafos anteriores.</w:t>
      </w:r>
    </w:p>
    <w:p w:rsidR="003525B9" w:rsidRDefault="007C2D21">
      <w:pPr>
        <w:pStyle w:val="Style2"/>
        <w:numPr>
          <w:ilvl w:val="0"/>
          <w:numId w:val="2"/>
        </w:numPr>
        <w:tabs>
          <w:tab w:val="clear" w:pos="288"/>
          <w:tab w:val="num" w:pos="864"/>
        </w:tabs>
        <w:kinsoku w:val="0"/>
        <w:autoSpaceDE/>
        <w:autoSpaceDN/>
        <w:spacing w:before="288"/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 xml:space="preserve">Acumular los recursos ordinarios, gestión de nulidad absoluta </w:t>
      </w:r>
      <w:r>
        <w:rPr>
          <w:rStyle w:val="CharacterStyle1"/>
          <w:rFonts w:ascii="Verdana" w:hAnsi="Verdana" w:cs="Verdana"/>
          <w:b/>
          <w:bCs/>
          <w:i/>
          <w:iCs/>
          <w:spacing w:val="1"/>
          <w:w w:val="105"/>
          <w:sz w:val="18"/>
          <w:szCs w:val="18"/>
          <w:lang w:val="es-ES" w:eastAsia="es-ES"/>
        </w:rPr>
        <w:t xml:space="preserve">y solicitud de suspensión de ejecución de acto administrativo, </w:t>
      </w:r>
      <w:r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18"/>
          <w:szCs w:val="18"/>
          <w:lang w:val="es-ES" w:eastAsia="es-ES"/>
        </w:rPr>
        <w:t>interpuestos por el señor A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18"/>
          <w:szCs w:val="18"/>
          <w:lang w:val="es-ES" w:eastAsia="es-ES"/>
        </w:rPr>
        <w:t>E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18"/>
          <w:szCs w:val="18"/>
          <w:lang w:val="es-ES" w:eastAsia="es-ES"/>
        </w:rPr>
        <w:t xml:space="preserve"> a favor de la </w:t>
      </w:r>
      <w:r>
        <w:rPr>
          <w:rStyle w:val="CharacterStyle1"/>
          <w:rFonts w:ascii="Verdana" w:hAnsi="Verdana" w:cs="Verdana"/>
          <w:b/>
          <w:bCs/>
          <w:i/>
          <w:iCs/>
          <w:spacing w:val="-3"/>
          <w:w w:val="105"/>
          <w:sz w:val="18"/>
          <w:szCs w:val="18"/>
          <w:lang w:val="es-ES" w:eastAsia="es-ES"/>
        </w:rPr>
        <w:t>empresa T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-3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-3"/>
          <w:w w:val="105"/>
          <w:sz w:val="18"/>
          <w:szCs w:val="18"/>
          <w:lang w:val="es-ES" w:eastAsia="es-ES"/>
        </w:rPr>
        <w:t xml:space="preserve"> Ltda..</w:t>
      </w:r>
      <w:proofErr w:type="gramStart"/>
      <w:r>
        <w:rPr>
          <w:rStyle w:val="CharacterStyle1"/>
          <w:rFonts w:ascii="Verdana" w:hAnsi="Verdana" w:cs="Verdana"/>
          <w:b/>
          <w:bCs/>
          <w:i/>
          <w:iCs/>
          <w:spacing w:val="-3"/>
          <w:w w:val="105"/>
          <w:sz w:val="18"/>
          <w:szCs w:val="18"/>
          <w:lang w:val="es-ES" w:eastAsia="es-ES"/>
        </w:rPr>
        <w:t>,</w:t>
      </w:r>
      <w:proofErr w:type="gramEnd"/>
      <w:r>
        <w:rPr>
          <w:rStyle w:val="CharacterStyle1"/>
          <w:rFonts w:ascii="Verdana" w:hAnsi="Verdana" w:cs="Verdana"/>
          <w:b/>
          <w:bCs/>
          <w:i/>
          <w:iCs/>
          <w:spacing w:val="-3"/>
          <w:w w:val="105"/>
          <w:sz w:val="18"/>
          <w:szCs w:val="18"/>
          <w:lang w:val="es-ES" w:eastAsia="es-ES"/>
        </w:rPr>
        <w:t xml:space="preserve"> al expediente de los recursos ordinarios </w:t>
      </w:r>
      <w:r>
        <w:rPr>
          <w:rStyle w:val="CharacterStyle1"/>
          <w:rFonts w:ascii="Verdana" w:hAnsi="Verdana" w:cs="Verdana"/>
          <w:b/>
          <w:bCs/>
          <w:i/>
          <w:iCs/>
          <w:spacing w:val="12"/>
          <w:w w:val="105"/>
          <w:sz w:val="18"/>
          <w:szCs w:val="18"/>
          <w:lang w:val="es-ES" w:eastAsia="es-ES"/>
        </w:rPr>
        <w:t>interpuestos por la empresa A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12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12"/>
          <w:w w:val="105"/>
          <w:sz w:val="18"/>
          <w:szCs w:val="18"/>
          <w:lang w:val="es-ES" w:eastAsia="es-ES"/>
        </w:rPr>
        <w:t xml:space="preserve"> Ltda.., en razón de la 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>conexidad existente en el objeto.</w:t>
      </w:r>
    </w:p>
    <w:p w:rsidR="003525B9" w:rsidRDefault="007C2D21">
      <w:pPr>
        <w:pStyle w:val="Style1"/>
        <w:numPr>
          <w:ilvl w:val="0"/>
          <w:numId w:val="2"/>
        </w:numPr>
        <w:tabs>
          <w:tab w:val="clear" w:pos="288"/>
          <w:tab w:val="num" w:pos="864"/>
        </w:tabs>
        <w:kinsoku w:val="0"/>
        <w:autoSpaceDE/>
        <w:autoSpaceDN/>
        <w:adjustRightInd/>
        <w:spacing w:before="288"/>
        <w:ind w:right="720"/>
        <w:rPr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</w:pPr>
      <w:r>
        <w:rPr>
          <w:rFonts w:ascii="Verdana" w:hAnsi="Verdana" w:cs="Verdana"/>
          <w:b/>
          <w:bCs/>
          <w:i/>
          <w:iCs/>
          <w:spacing w:val="1"/>
          <w:w w:val="105"/>
          <w:sz w:val="18"/>
          <w:szCs w:val="18"/>
          <w:lang w:val="es-ES" w:eastAsia="es-ES"/>
        </w:rPr>
        <w:t xml:space="preserve">Remitir al Tribunal Administrativo de Transportes para lo de </w:t>
      </w:r>
      <w:r>
        <w:rPr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>su competencia.</w:t>
      </w:r>
    </w:p>
    <w:p w:rsidR="003525B9" w:rsidRDefault="007C2D21">
      <w:pPr>
        <w:pStyle w:val="Style2"/>
        <w:numPr>
          <w:ilvl w:val="0"/>
          <w:numId w:val="2"/>
        </w:numPr>
        <w:tabs>
          <w:tab w:val="clear" w:pos="288"/>
          <w:tab w:val="num" w:pos="864"/>
        </w:tabs>
        <w:kinsoku w:val="0"/>
        <w:autoSpaceDE/>
        <w:autoSpaceDN/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i/>
          <w:iCs/>
          <w:spacing w:val="13"/>
          <w:w w:val="105"/>
          <w:sz w:val="18"/>
          <w:szCs w:val="18"/>
          <w:lang w:val="es-ES" w:eastAsia="es-ES"/>
        </w:rPr>
        <w:t xml:space="preserve">Comunicar a la Sala constitucional a efecto de que se </w:t>
      </w:r>
      <w:r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t>incorpore al expediente de recurso de amparo número 03</w:t>
      </w:r>
      <w:r>
        <w:rPr>
          <w:rStyle w:val="CharacterStyle1"/>
          <w:rFonts w:ascii="Verdana" w:hAnsi="Verdana" w:cs="Verdana"/>
          <w:b/>
          <w:bCs/>
          <w:i/>
          <w:iCs/>
          <w:spacing w:val="9"/>
          <w:w w:val="105"/>
          <w:sz w:val="18"/>
          <w:szCs w:val="18"/>
          <w:lang w:val="es-ES" w:eastAsia="es-ES"/>
        </w:rPr>
        <w:softHyphen/>
      </w:r>
      <w:r>
        <w:rPr>
          <w:rStyle w:val="CharacterStyle1"/>
          <w:rFonts w:ascii="Verdana" w:hAnsi="Verdana" w:cs="Verdana"/>
          <w:b/>
          <w:bCs/>
          <w:i/>
          <w:iCs/>
          <w:spacing w:val="6"/>
          <w:w w:val="105"/>
          <w:sz w:val="18"/>
          <w:szCs w:val="18"/>
          <w:lang w:val="es-ES" w:eastAsia="es-ES"/>
        </w:rPr>
        <w:t>004460-0007-CO, interpuesto por el señor J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6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spacing w:val="6"/>
          <w:w w:val="105"/>
          <w:sz w:val="18"/>
          <w:szCs w:val="18"/>
          <w:lang w:val="es-ES" w:eastAsia="es-ES"/>
        </w:rPr>
        <w:t>A</w:t>
      </w:r>
      <w:r w:rsidR="0002034C">
        <w:rPr>
          <w:rStyle w:val="CharacterStyle1"/>
          <w:rFonts w:ascii="Verdana" w:hAnsi="Verdana" w:cs="Verdana"/>
          <w:b/>
          <w:bCs/>
          <w:i/>
          <w:iCs/>
          <w:spacing w:val="6"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>C</w:t>
      </w:r>
      <w:r w:rsidR="0002034C"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 xml:space="preserve"> a favor de la Empresa T</w:t>
      </w:r>
      <w:r w:rsidR="0002034C"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sz w:val="18"/>
          <w:szCs w:val="18"/>
          <w:lang w:val="es-ES" w:eastAsia="es-ES"/>
        </w:rPr>
        <w:t xml:space="preserve"> Ltda.</w:t>
      </w:r>
    </w:p>
    <w:p w:rsidR="003525B9" w:rsidRDefault="007C2D21">
      <w:pPr>
        <w:pStyle w:val="Style1"/>
        <w:numPr>
          <w:ilvl w:val="0"/>
          <w:numId w:val="2"/>
        </w:numPr>
        <w:tabs>
          <w:tab w:val="clear" w:pos="288"/>
          <w:tab w:val="num" w:pos="864"/>
          <w:tab w:val="right" w:leader="dot" w:pos="7440"/>
        </w:tabs>
        <w:kinsoku w:val="0"/>
        <w:autoSpaceDE/>
        <w:autoSpaceDN/>
        <w:adjustRightInd/>
        <w:spacing w:before="252"/>
        <w:ind w:right="720"/>
        <w:rPr>
          <w:rFonts w:ascii="Tahoma" w:hAnsi="Tahoma" w:cs="Tahoma"/>
          <w:spacing w:val="8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i/>
          <w:iCs/>
          <w:spacing w:val="4"/>
          <w:w w:val="105"/>
          <w:sz w:val="18"/>
          <w:szCs w:val="18"/>
          <w:lang w:val="es-ES" w:eastAsia="es-ES"/>
        </w:rPr>
        <w:t>Notificar lo resuelto al recurrente</w:t>
      </w:r>
      <w:r>
        <w:rPr>
          <w:rFonts w:ascii="Verdana" w:hAnsi="Verdana" w:cs="Verdana"/>
          <w:b/>
          <w:bCs/>
          <w:i/>
          <w:iCs/>
          <w:spacing w:val="4"/>
          <w:w w:val="105"/>
          <w:sz w:val="18"/>
          <w:szCs w:val="18"/>
          <w:lang w:val="es-ES" w:eastAsia="es-ES"/>
        </w:rPr>
        <w:tab/>
      </w:r>
      <w:r>
        <w:rPr>
          <w:rFonts w:ascii="Verdana" w:hAnsi="Verdana" w:cs="Verdana"/>
          <w:b/>
          <w:bCs/>
          <w:i/>
          <w:iCs/>
          <w:spacing w:val="14"/>
          <w:w w:val="105"/>
          <w:sz w:val="18"/>
          <w:szCs w:val="18"/>
          <w:lang w:val="es-ES" w:eastAsia="es-ES"/>
        </w:rPr>
        <w:t xml:space="preserve">"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>(Lo resaltado no es del</w:t>
      </w:r>
      <w:r w:rsidR="0002034C"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 </w:t>
      </w:r>
      <w:r>
        <w:rPr>
          <w:rFonts w:ascii="Tahoma" w:hAnsi="Tahoma" w:cs="Tahoma"/>
          <w:spacing w:val="8"/>
          <w:sz w:val="19"/>
          <w:szCs w:val="19"/>
          <w:lang w:val="es-ES" w:eastAsia="es-ES"/>
        </w:rPr>
        <w:t>original)</w:t>
      </w:r>
    </w:p>
    <w:p w:rsidR="003525B9" w:rsidRDefault="007C2D21" w:rsidP="0002034C">
      <w:pPr>
        <w:pStyle w:val="Style1"/>
        <w:tabs>
          <w:tab w:val="left" w:pos="1080"/>
        </w:tabs>
        <w:kinsoku w:val="0"/>
        <w:autoSpaceDE/>
        <w:autoSpaceDN/>
        <w:adjustRightInd/>
        <w:spacing w:before="180" w:after="540"/>
        <w:ind w:right="17"/>
        <w:jc w:val="both"/>
        <w:rPr>
          <w:rFonts w:ascii="Tahoma" w:hAnsi="Tahoma" w:cs="Tahoma"/>
          <w:spacing w:val="11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14"/>
          <w:w w:val="105"/>
          <w:sz w:val="18"/>
          <w:szCs w:val="18"/>
          <w:lang w:val="es-ES" w:eastAsia="es-ES"/>
        </w:rPr>
        <w:t xml:space="preserve">SEGUNDO: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Que la empresa </w:t>
      </w:r>
      <w:r>
        <w:rPr>
          <w:rFonts w:ascii="Verdana" w:hAnsi="Verdana" w:cs="Verdana"/>
          <w:b/>
          <w:bCs/>
          <w:spacing w:val="14"/>
          <w:w w:val="105"/>
          <w:sz w:val="18"/>
          <w:szCs w:val="18"/>
          <w:lang w:val="es-ES" w:eastAsia="es-ES"/>
        </w:rPr>
        <w:t>T</w:t>
      </w:r>
      <w:r w:rsidR="009A6019">
        <w:rPr>
          <w:rFonts w:ascii="Verdana" w:hAnsi="Verdana" w:cs="Verdana"/>
          <w:b/>
          <w:bCs/>
          <w:spacing w:val="14"/>
          <w:w w:val="105"/>
          <w:sz w:val="18"/>
          <w:szCs w:val="18"/>
          <w:lang w:val="es-ES" w:eastAsia="es-ES"/>
        </w:rPr>
        <w:t>.</w:t>
      </w:r>
      <w:r>
        <w:rPr>
          <w:rFonts w:ascii="Verdana" w:hAnsi="Verdana" w:cs="Verdana"/>
          <w:b/>
          <w:bCs/>
          <w:spacing w:val="14"/>
          <w:w w:val="105"/>
          <w:sz w:val="18"/>
          <w:szCs w:val="18"/>
          <w:lang w:val="es-ES" w:eastAsia="es-ES"/>
        </w:rPr>
        <w:t xml:space="preserve"> LTDA., </w:t>
      </w:r>
      <w:r w:rsidRPr="009A6019">
        <w:rPr>
          <w:rFonts w:ascii="Verdana" w:hAnsi="Verdana" w:cs="Verdana"/>
          <w:spacing w:val="1"/>
          <w:sz w:val="19"/>
          <w:szCs w:val="19"/>
          <w:lang w:val="es-ES" w:eastAsia="es-ES"/>
        </w:rPr>
        <w:t>a través de sus representantes</w:t>
      </w:r>
      <w:r w:rsidR="009A6019">
        <w:rPr>
          <w:rFonts w:ascii="Verdana" w:hAnsi="Verdana" w:cs="Verdana"/>
          <w:spacing w:val="1"/>
          <w:sz w:val="19"/>
          <w:szCs w:val="19"/>
          <w:lang w:val="es-ES" w:eastAsia="es-ES"/>
        </w:rPr>
        <w:t xml:space="preserve"> </w:t>
      </w:r>
      <w:r>
        <w:rPr>
          <w:rFonts w:ascii="Tahoma" w:hAnsi="Tahoma" w:cs="Tahoma"/>
          <w:sz w:val="19"/>
          <w:szCs w:val="19"/>
          <w:lang w:val="es-ES" w:eastAsia="es-ES"/>
        </w:rPr>
        <w:t>legales,</w:t>
      </w:r>
      <w:r w:rsidR="009A6019">
        <w:rPr>
          <w:rFonts w:ascii="Tahoma" w:hAnsi="Tahoma" w:cs="Tahoma"/>
          <w:sz w:val="19"/>
          <w:szCs w:val="19"/>
          <w:lang w:val="es-ES" w:eastAsia="es-ES"/>
        </w:rPr>
        <w:t xml:space="preserve"> </w:t>
      </w:r>
      <w:r>
        <w:rPr>
          <w:rFonts w:ascii="Tahoma" w:hAnsi="Tahoma" w:cs="Tahoma"/>
          <w:spacing w:val="6"/>
          <w:sz w:val="19"/>
          <w:szCs w:val="19"/>
          <w:lang w:val="es-ES" w:eastAsia="es-ES"/>
        </w:rPr>
        <w:t xml:space="preserve">interpone recurso de </w:t>
      </w:r>
      <w:r w:rsidRPr="009A6019">
        <w:rPr>
          <w:rFonts w:ascii="Verdana" w:hAnsi="Verdana" w:cs="Verdana"/>
          <w:b/>
          <w:spacing w:val="6"/>
          <w:sz w:val="16"/>
          <w:szCs w:val="16"/>
          <w:lang w:val="es-ES" w:eastAsia="es-ES"/>
        </w:rPr>
        <w:t>APELACION E INCIDENTE DE NULIDAD CONCOMITANTE</w:t>
      </w:r>
      <w:r>
        <w:rPr>
          <w:rFonts w:ascii="Verdana" w:hAnsi="Verdana" w:cs="Verdana"/>
          <w:spacing w:val="6"/>
          <w:sz w:val="16"/>
          <w:szCs w:val="16"/>
          <w:lang w:val="es-ES" w:eastAsia="es-ES"/>
        </w:rPr>
        <w:t>,</w:t>
      </w:r>
      <w:r w:rsidR="009A6019">
        <w:rPr>
          <w:rFonts w:ascii="Verdana" w:hAnsi="Verdana" w:cs="Verdana"/>
          <w:spacing w:val="6"/>
          <w:sz w:val="16"/>
          <w:szCs w:val="16"/>
          <w:lang w:val="es-ES" w:eastAsia="es-ES"/>
        </w:rPr>
        <w:t xml:space="preserve"> </w:t>
      </w:r>
      <w:r w:rsidR="009A6019" w:rsidRPr="009A6019"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contra </w:t>
      </w:r>
      <w:r>
        <w:rPr>
          <w:rFonts w:ascii="Verdana" w:hAnsi="Verdana" w:cs="Verdana"/>
          <w:b/>
          <w:bCs/>
          <w:spacing w:val="1"/>
          <w:w w:val="105"/>
          <w:sz w:val="18"/>
          <w:szCs w:val="18"/>
          <w:lang w:val="es-ES" w:eastAsia="es-ES"/>
        </w:rPr>
        <w:t xml:space="preserve">el artículo 3 </w:t>
      </w:r>
      <w:r>
        <w:rPr>
          <w:rFonts w:ascii="Verdana" w:hAnsi="Verdana" w:cs="Verdana"/>
          <w:spacing w:val="1"/>
          <w:sz w:val="19"/>
          <w:szCs w:val="19"/>
          <w:lang w:val="es-ES" w:eastAsia="es-ES"/>
        </w:rPr>
        <w:t>de la sesión extraordinaria 12-2003, de fecha 10 de julio de</w:t>
      </w:r>
      <w:r w:rsidR="009A6019">
        <w:rPr>
          <w:rFonts w:ascii="Verdana" w:hAnsi="Verdana" w:cs="Verdana"/>
          <w:spacing w:val="1"/>
          <w:sz w:val="19"/>
          <w:szCs w:val="19"/>
          <w:lang w:val="es-ES" w:eastAsia="es-ES"/>
        </w:rPr>
        <w:t xml:space="preserve"> </w:t>
      </w:r>
      <w:r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2003, acordado por el </w:t>
      </w:r>
      <w:r w:rsidR="009A6019">
        <w:rPr>
          <w:rFonts w:ascii="Verdana" w:hAnsi="Verdana" w:cs="Bookman Old Style"/>
          <w:smallCaps/>
          <w:spacing w:val="7"/>
          <w:sz w:val="19"/>
          <w:szCs w:val="19"/>
          <w:lang w:val="es-ES" w:eastAsia="es-ES"/>
        </w:rPr>
        <w:t>consejo de transporte públ</w:t>
      </w:r>
      <w:r w:rsidR="009A6019" w:rsidRPr="009A6019">
        <w:rPr>
          <w:rFonts w:ascii="Verdana" w:hAnsi="Verdana" w:cs="Bookman Old Style"/>
          <w:smallCaps/>
          <w:spacing w:val="7"/>
          <w:sz w:val="19"/>
          <w:szCs w:val="19"/>
          <w:lang w:val="es-ES" w:eastAsia="es-ES"/>
        </w:rPr>
        <w:t>ico</w:t>
      </w:r>
      <w:r>
        <w:rPr>
          <w:rFonts w:ascii="Bookman Old Style" w:hAnsi="Bookman Old Style" w:cs="Bookman Old Style"/>
          <w:spacing w:val="7"/>
          <w:sz w:val="16"/>
          <w:szCs w:val="16"/>
          <w:lang w:val="es-ES" w:eastAsia="es-ES"/>
        </w:rPr>
        <w:t>,</w:t>
      </w:r>
      <w:r w:rsidR="009A6019">
        <w:rPr>
          <w:rFonts w:ascii="Bookman Old Style" w:hAnsi="Bookman Old Style" w:cs="Bookman Old Style"/>
          <w:spacing w:val="7"/>
          <w:sz w:val="16"/>
          <w:szCs w:val="16"/>
          <w:lang w:val="es-ES" w:eastAsia="es-ES"/>
        </w:rPr>
        <w:t xml:space="preserve"> </w:t>
      </w:r>
      <w:r w:rsidR="009A6019" w:rsidRPr="009A6019">
        <w:rPr>
          <w:rFonts w:ascii="Tahoma" w:hAnsi="Tahoma" w:cs="Tahoma"/>
          <w:spacing w:val="7"/>
          <w:sz w:val="19"/>
          <w:szCs w:val="19"/>
          <w:lang w:val="es-ES" w:eastAsia="es-ES"/>
        </w:rPr>
        <w:t>(</w:t>
      </w:r>
      <w:r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ver folios del 16 al 25 y del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>08 al 15 del expediente administrativo)</w:t>
      </w:r>
    </w:p>
    <w:p w:rsidR="003525B9" w:rsidRDefault="007C2D21" w:rsidP="0002034C">
      <w:pPr>
        <w:pStyle w:val="Style3"/>
        <w:kinsoku w:val="0"/>
        <w:autoSpaceDE/>
        <w:autoSpaceDN/>
        <w:ind w:left="0" w:right="17"/>
        <w:rPr>
          <w:rFonts w:ascii="Tahoma" w:hAnsi="Tahoma" w:cs="Tahoma"/>
          <w:sz w:val="19"/>
          <w:szCs w:val="19"/>
          <w:lang w:val="es-ES" w:eastAsia="es-ES"/>
        </w:rPr>
      </w:pPr>
      <w:r>
        <w:rPr>
          <w:rFonts w:ascii="Tahoma" w:hAnsi="Tahoma" w:cs="Tahoma"/>
          <w:spacing w:val="8"/>
          <w:sz w:val="19"/>
          <w:szCs w:val="19"/>
          <w:lang w:val="es-ES" w:eastAsia="es-ES"/>
        </w:rPr>
        <w:t>En escrito de fecha 25 de agosto de 2003 el señor J</w:t>
      </w:r>
      <w:r w:rsidR="0002034C">
        <w:rPr>
          <w:rFonts w:ascii="Tahoma" w:hAnsi="Tahoma" w:cs="Tahoma"/>
          <w:spacing w:val="8"/>
          <w:sz w:val="19"/>
          <w:szCs w:val="19"/>
          <w:lang w:val="es-ES" w:eastAsia="es-ES"/>
        </w:rPr>
        <w:t>.</w:t>
      </w:r>
      <w:r>
        <w:rPr>
          <w:rFonts w:ascii="Tahoma" w:hAnsi="Tahoma" w:cs="Tahoma"/>
          <w:spacing w:val="8"/>
          <w:sz w:val="19"/>
          <w:szCs w:val="19"/>
          <w:lang w:val="es-ES" w:eastAsia="es-ES"/>
        </w:rPr>
        <w:t>A</w:t>
      </w:r>
      <w:r w:rsidR="0002034C">
        <w:rPr>
          <w:rFonts w:ascii="Tahoma" w:hAnsi="Tahoma" w:cs="Tahoma"/>
          <w:spacing w:val="8"/>
          <w:sz w:val="19"/>
          <w:szCs w:val="19"/>
          <w:lang w:val="es-ES" w:eastAsia="es-ES"/>
        </w:rPr>
        <w:t>.</w:t>
      </w:r>
      <w:r>
        <w:rPr>
          <w:rFonts w:ascii="Tahoma" w:hAnsi="Tahoma" w:cs="Tahoma"/>
          <w:spacing w:val="8"/>
          <w:sz w:val="19"/>
          <w:szCs w:val="19"/>
          <w:lang w:val="es-ES" w:eastAsia="es-ES"/>
        </w:rPr>
        <w:t>C</w:t>
      </w:r>
      <w:r w:rsidR="0002034C">
        <w:rPr>
          <w:rFonts w:ascii="Tahoma" w:hAnsi="Tahoma" w:cs="Tahoma"/>
          <w:spacing w:val="8"/>
          <w:sz w:val="19"/>
          <w:szCs w:val="19"/>
          <w:lang w:val="es-ES" w:eastAsia="es-ES"/>
        </w:rPr>
        <w:t>.</w:t>
      </w:r>
      <w:r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, </w:t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presenta recurso de </w:t>
      </w:r>
      <w:r>
        <w:rPr>
          <w:rFonts w:ascii="Verdana" w:hAnsi="Verdana" w:cs="Verdana"/>
          <w:b/>
          <w:bCs/>
          <w:spacing w:val="12"/>
          <w:sz w:val="19"/>
          <w:szCs w:val="19"/>
          <w:lang w:val="es-ES" w:eastAsia="es-ES"/>
        </w:rPr>
        <w:t xml:space="preserve">APELACION Y NULIDAD CONCOMITANTE, </w:t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contra </w:t>
      </w:r>
      <w:r>
        <w:rPr>
          <w:rFonts w:ascii="Verdana" w:hAnsi="Verdana" w:cs="Verdana"/>
          <w:b/>
          <w:bCs/>
          <w:spacing w:val="12"/>
          <w:sz w:val="19"/>
          <w:szCs w:val="19"/>
          <w:lang w:val="es-ES" w:eastAsia="es-ES"/>
        </w:rPr>
        <w:t xml:space="preserve">el artículo 3 </w:t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de la sesión extraordinaria 12-2003 de fecha 10 de julio de 2003, por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ser el Acto administrativo en el cual se rechazó incidente de nulidad interpuesta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 xml:space="preserve">por la empresa contra los procesos licitatorios Números 01, 02, 03, 04, 05, 06, 07 y </w:t>
      </w:r>
      <w:r>
        <w:rPr>
          <w:rFonts w:ascii="Tahoma" w:hAnsi="Tahoma" w:cs="Tahoma"/>
          <w:sz w:val="19"/>
          <w:szCs w:val="19"/>
          <w:lang w:val="es-ES" w:eastAsia="es-ES"/>
        </w:rPr>
        <w:t>8-2000.</w:t>
      </w:r>
    </w:p>
    <w:p w:rsidR="003525B9" w:rsidRDefault="007C2D21" w:rsidP="0002034C">
      <w:pPr>
        <w:pStyle w:val="Style1"/>
        <w:kinsoku w:val="0"/>
        <w:autoSpaceDE/>
        <w:autoSpaceDN/>
        <w:adjustRightInd/>
        <w:spacing w:before="216"/>
        <w:ind w:right="17"/>
        <w:jc w:val="both"/>
        <w:rPr>
          <w:rFonts w:ascii="Tahoma" w:hAnsi="Tahoma" w:cs="Tahoma"/>
          <w:sz w:val="19"/>
          <w:szCs w:val="19"/>
          <w:lang w:val="es-ES" w:eastAsia="es-ES"/>
        </w:rPr>
      </w:pPr>
      <w:r>
        <w:rPr>
          <w:rFonts w:ascii="Tahoma" w:hAnsi="Tahoma" w:cs="Tahoma"/>
          <w:spacing w:val="10"/>
          <w:sz w:val="19"/>
          <w:szCs w:val="19"/>
          <w:lang w:val="es-ES" w:eastAsia="es-ES"/>
        </w:rPr>
        <w:t>En escrito de fecha 26 de agosto de 2003 el señor J</w:t>
      </w:r>
      <w:r w:rsidR="009A6019">
        <w:rPr>
          <w:rFonts w:ascii="Tahoma" w:hAnsi="Tahoma" w:cs="Tahoma"/>
          <w:spacing w:val="10"/>
          <w:sz w:val="19"/>
          <w:szCs w:val="19"/>
          <w:lang w:val="es-ES" w:eastAsia="es-ES"/>
        </w:rPr>
        <w:t>.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>A</w:t>
      </w:r>
      <w:r w:rsidR="009A6019">
        <w:rPr>
          <w:rFonts w:ascii="Tahoma" w:hAnsi="Tahoma" w:cs="Tahoma"/>
          <w:spacing w:val="10"/>
          <w:sz w:val="19"/>
          <w:szCs w:val="19"/>
          <w:lang w:val="es-ES" w:eastAsia="es-ES"/>
        </w:rPr>
        <w:t>.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>E</w:t>
      </w:r>
      <w:r w:rsidR="009A6019">
        <w:rPr>
          <w:rFonts w:ascii="Tahoma" w:hAnsi="Tahoma" w:cs="Tahoma"/>
          <w:spacing w:val="10"/>
          <w:sz w:val="19"/>
          <w:szCs w:val="19"/>
          <w:lang w:val="es-ES" w:eastAsia="es-ES"/>
        </w:rPr>
        <w:t>.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, </w:t>
      </w:r>
      <w:r>
        <w:rPr>
          <w:rFonts w:ascii="Tahoma" w:hAnsi="Tahoma" w:cs="Tahoma"/>
          <w:spacing w:val="17"/>
          <w:sz w:val="19"/>
          <w:szCs w:val="19"/>
          <w:lang w:val="es-ES" w:eastAsia="es-ES"/>
        </w:rPr>
        <w:t>cédula de identidad número</w:t>
      </w:r>
      <w:r w:rsidR="009A6019">
        <w:rPr>
          <w:rFonts w:ascii="Tahoma" w:hAnsi="Tahoma" w:cs="Tahoma"/>
          <w:spacing w:val="17"/>
          <w:sz w:val="19"/>
          <w:szCs w:val="19"/>
          <w:lang w:val="es-ES" w:eastAsia="es-ES"/>
        </w:rPr>
        <w:t xml:space="preserve">… </w:t>
      </w:r>
      <w:r>
        <w:rPr>
          <w:rFonts w:ascii="Tahoma" w:hAnsi="Tahoma" w:cs="Tahoma"/>
          <w:spacing w:val="17"/>
          <w:sz w:val="19"/>
          <w:szCs w:val="19"/>
          <w:lang w:val="es-ES" w:eastAsia="es-ES"/>
        </w:rPr>
        <w:lastRenderedPageBreak/>
        <w:t xml:space="preserve">presenta recurso de </w:t>
      </w:r>
      <w:r>
        <w:rPr>
          <w:rFonts w:ascii="Verdana" w:hAnsi="Verdana" w:cs="Verdana"/>
          <w:b/>
          <w:bCs/>
          <w:spacing w:val="17"/>
          <w:sz w:val="19"/>
          <w:szCs w:val="19"/>
          <w:lang w:val="es-ES" w:eastAsia="es-ES"/>
        </w:rPr>
        <w:t xml:space="preserve">APELACION Y </w:t>
      </w:r>
      <w:r>
        <w:rPr>
          <w:rFonts w:ascii="Verdana" w:hAnsi="Verdana" w:cs="Verdana"/>
          <w:b/>
          <w:bCs/>
          <w:spacing w:val="5"/>
          <w:sz w:val="19"/>
          <w:szCs w:val="19"/>
          <w:lang w:val="es-ES" w:eastAsia="es-ES"/>
        </w:rPr>
        <w:t xml:space="preserve">NULIDAD CONCOMITANTE, </w:t>
      </w:r>
      <w:r>
        <w:rPr>
          <w:rFonts w:ascii="Tahoma" w:hAnsi="Tahoma" w:cs="Tahoma"/>
          <w:spacing w:val="5"/>
          <w:sz w:val="19"/>
          <w:szCs w:val="19"/>
          <w:lang w:val="es-ES" w:eastAsia="es-ES"/>
        </w:rPr>
        <w:t xml:space="preserve">contra </w:t>
      </w:r>
      <w:r>
        <w:rPr>
          <w:rFonts w:ascii="Verdana" w:hAnsi="Verdana" w:cs="Verdana"/>
          <w:b/>
          <w:bCs/>
          <w:spacing w:val="5"/>
          <w:sz w:val="19"/>
          <w:szCs w:val="19"/>
          <w:lang w:val="es-ES" w:eastAsia="es-ES"/>
        </w:rPr>
        <w:t xml:space="preserve">el artículo 3 </w:t>
      </w:r>
      <w:r>
        <w:rPr>
          <w:rFonts w:ascii="Tahoma" w:hAnsi="Tahoma" w:cs="Tahoma"/>
          <w:spacing w:val="5"/>
          <w:sz w:val="19"/>
          <w:szCs w:val="19"/>
          <w:lang w:val="es-ES" w:eastAsia="es-ES"/>
        </w:rPr>
        <w:t>de la sesión extraordinaria 12</w:t>
      </w:r>
      <w:r>
        <w:rPr>
          <w:rFonts w:ascii="Tahoma" w:hAnsi="Tahoma" w:cs="Tahoma"/>
          <w:spacing w:val="5"/>
          <w:sz w:val="19"/>
          <w:szCs w:val="19"/>
          <w:lang w:val="es-ES" w:eastAsia="es-ES"/>
        </w:rPr>
        <w:softHyphen/>
      </w:r>
      <w:r>
        <w:rPr>
          <w:rFonts w:ascii="Tahoma" w:hAnsi="Tahoma" w:cs="Tahoma"/>
          <w:spacing w:val="16"/>
          <w:sz w:val="19"/>
          <w:szCs w:val="19"/>
          <w:lang w:val="es-ES" w:eastAsia="es-ES"/>
        </w:rPr>
        <w:t xml:space="preserve">2003 de fecha 10 de julio de 2003, emitido por el CONSEJO DE TRANSPORTE </w:t>
      </w:r>
      <w:r>
        <w:rPr>
          <w:rFonts w:ascii="Tahoma" w:hAnsi="Tahoma" w:cs="Tahoma"/>
          <w:sz w:val="19"/>
          <w:szCs w:val="19"/>
          <w:lang w:val="es-ES" w:eastAsia="es-ES"/>
        </w:rPr>
        <w:t>PUBLICO.</w:t>
      </w:r>
    </w:p>
    <w:p w:rsidR="003525B9" w:rsidRDefault="007C2D21" w:rsidP="0002034C">
      <w:pPr>
        <w:pStyle w:val="Style3"/>
        <w:tabs>
          <w:tab w:val="right" w:pos="8090"/>
        </w:tabs>
        <w:kinsoku w:val="0"/>
        <w:autoSpaceDE/>
        <w:autoSpaceDN/>
        <w:spacing w:before="216"/>
        <w:ind w:left="0" w:right="0"/>
        <w:jc w:val="left"/>
        <w:rPr>
          <w:rFonts w:ascii="Tahoma" w:hAnsi="Tahoma" w:cs="Tahoma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z w:val="19"/>
          <w:szCs w:val="19"/>
          <w:lang w:val="es-ES" w:eastAsia="es-ES"/>
        </w:rPr>
        <w:t>TERCERO:</w:t>
      </w:r>
      <w:r>
        <w:rPr>
          <w:rFonts w:ascii="Verdana" w:hAnsi="Verdana" w:cs="Verdana"/>
          <w:b/>
          <w:bCs/>
          <w:sz w:val="19"/>
          <w:szCs w:val="19"/>
          <w:lang w:val="es-ES" w:eastAsia="es-ES"/>
        </w:rPr>
        <w:tab/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>En los procedimientos seguidos se han observado las prescripciones</w:t>
      </w:r>
      <w:r w:rsidR="0002034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 </w:t>
      </w:r>
      <w:r>
        <w:rPr>
          <w:rFonts w:ascii="Tahoma" w:hAnsi="Tahoma" w:cs="Tahoma"/>
          <w:sz w:val="19"/>
          <w:szCs w:val="19"/>
          <w:lang w:val="es-ES" w:eastAsia="es-ES"/>
        </w:rPr>
        <w:t>legales.</w:t>
      </w:r>
    </w:p>
    <w:p w:rsidR="003525B9" w:rsidRDefault="007C2D21">
      <w:pPr>
        <w:pStyle w:val="Style3"/>
        <w:kinsoku w:val="0"/>
        <w:autoSpaceDE/>
        <w:autoSpaceDN/>
        <w:spacing w:before="216"/>
        <w:ind w:right="0"/>
        <w:jc w:val="left"/>
        <w:rPr>
          <w:rFonts w:ascii="Tahoma" w:hAnsi="Tahoma" w:cs="Tahoma"/>
          <w:spacing w:val="12"/>
          <w:sz w:val="19"/>
          <w:szCs w:val="19"/>
          <w:lang w:val="es-ES" w:eastAsia="es-ES"/>
        </w:rPr>
      </w:pPr>
      <w:r>
        <w:rPr>
          <w:rFonts w:ascii="Tahoma" w:hAnsi="Tahoma" w:cs="Tahoma"/>
          <w:spacing w:val="12"/>
          <w:sz w:val="19"/>
          <w:szCs w:val="19"/>
          <w:lang w:val="es-ES" w:eastAsia="es-ES"/>
        </w:rPr>
        <w:t>Redacta la Juez Pérez Peláez; y,</w:t>
      </w:r>
    </w:p>
    <w:p w:rsidR="003525B9" w:rsidRDefault="007C2D21">
      <w:pPr>
        <w:pStyle w:val="Style1"/>
        <w:kinsoku w:val="0"/>
        <w:autoSpaceDE/>
        <w:autoSpaceDN/>
        <w:adjustRightInd/>
        <w:spacing w:before="252" w:line="199" w:lineRule="auto"/>
        <w:ind w:left="2736"/>
        <w:rPr>
          <w:rFonts w:ascii="Verdana" w:hAnsi="Verdana" w:cs="Verdana"/>
          <w:b/>
          <w:bCs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z w:val="19"/>
          <w:szCs w:val="19"/>
          <w:lang w:val="es-ES" w:eastAsia="es-ES"/>
        </w:rPr>
        <w:t>CONSIDERANDO UNICO:</w:t>
      </w:r>
    </w:p>
    <w:p w:rsidR="003525B9" w:rsidRDefault="007C2D21" w:rsidP="00FD676F">
      <w:pPr>
        <w:pStyle w:val="Style3"/>
        <w:kinsoku w:val="0"/>
        <w:autoSpaceDE/>
        <w:autoSpaceDN/>
        <w:spacing w:before="252"/>
        <w:ind w:left="0"/>
        <w:rPr>
          <w:rFonts w:ascii="Tahoma" w:hAnsi="Tahoma" w:cs="Tahoma"/>
          <w:spacing w:val="10"/>
          <w:sz w:val="19"/>
          <w:szCs w:val="19"/>
          <w:lang w:val="es-ES" w:eastAsia="es-ES"/>
        </w:rPr>
      </w:pPr>
      <w:r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De conformidad con el artículo 22 de la Ley Reguladora del Servicio Público de </w:t>
      </w:r>
      <w:r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Transporte Remunerado de Personas en Vehículos en la Modalidad de Taxi, No. </w:t>
      </w:r>
      <w:r>
        <w:rPr>
          <w:rFonts w:ascii="Tahoma" w:hAnsi="Tahoma" w:cs="Tahoma"/>
          <w:spacing w:val="19"/>
          <w:sz w:val="19"/>
          <w:szCs w:val="19"/>
          <w:lang w:val="es-ES" w:eastAsia="es-ES"/>
        </w:rPr>
        <w:t xml:space="preserve">7969 del 22 de diciembre de 1999, publicada el 28 de enero del 2000, y el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 xml:space="preserve">Dictamen C 37-2000, del 25 de febrero de 2000 de la Procuraduría General de la </w:t>
      </w:r>
      <w:r>
        <w:rPr>
          <w:rFonts w:ascii="Tahoma" w:hAnsi="Tahoma" w:cs="Tahoma"/>
          <w:spacing w:val="6"/>
          <w:sz w:val="19"/>
          <w:szCs w:val="19"/>
          <w:lang w:val="es-ES" w:eastAsia="es-ES"/>
        </w:rPr>
        <w:t xml:space="preserve">República, el </w:t>
      </w:r>
      <w:r w:rsidR="009A6019" w:rsidRPr="009A6019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Tribunal Administrativo De Transporte</w:t>
      </w:r>
      <w:r w:rsidR="009A6019" w:rsidRPr="009A6019">
        <w:rPr>
          <w:rFonts w:ascii="Bookman Old Style" w:hAnsi="Bookman Old Style" w:cs="Bookman Old Style"/>
          <w:spacing w:val="6"/>
          <w:sz w:val="19"/>
          <w:szCs w:val="19"/>
          <w:lang w:val="es-ES" w:eastAsia="es-ES"/>
        </w:rPr>
        <w:t xml:space="preserve"> </w:t>
      </w:r>
      <w:r w:rsidRPr="009A6019">
        <w:rPr>
          <w:rFonts w:ascii="Tahoma" w:hAnsi="Tahoma" w:cs="Tahoma"/>
          <w:spacing w:val="6"/>
          <w:sz w:val="19"/>
          <w:szCs w:val="19"/>
          <w:lang w:val="es-ES" w:eastAsia="es-ES"/>
        </w:rPr>
        <w:t>es el competente</w:t>
      </w:r>
      <w:r>
        <w:rPr>
          <w:rFonts w:ascii="Tahoma" w:hAnsi="Tahoma" w:cs="Tahoma"/>
          <w:spacing w:val="6"/>
          <w:sz w:val="19"/>
          <w:szCs w:val="19"/>
          <w:lang w:val="es-ES" w:eastAsia="es-ES"/>
        </w:rPr>
        <w:t xml:space="preserve"> para conocer 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y resolver los </w:t>
      </w:r>
      <w:r w:rsidR="009A6019" w:rsidRPr="009A6019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recursos de apelación</w:t>
      </w:r>
      <w:r w:rsidR="009A6019">
        <w:rPr>
          <w:rFonts w:ascii="Bookman Old Style" w:hAnsi="Bookman Old Style" w:cs="Bookman Old Style"/>
          <w:spacing w:val="10"/>
          <w:sz w:val="16"/>
          <w:szCs w:val="16"/>
          <w:lang w:val="es-ES" w:eastAsia="es-ES"/>
        </w:rPr>
        <w:t xml:space="preserve"> 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>que se presenten en contra de lo actos o resoluciones que emita el Consejo de Transporte Público.</w:t>
      </w:r>
    </w:p>
    <w:p w:rsidR="003525B9" w:rsidRDefault="007C2D21" w:rsidP="00FD676F">
      <w:pPr>
        <w:pStyle w:val="Style3"/>
        <w:kinsoku w:val="0"/>
        <w:autoSpaceDE/>
        <w:autoSpaceDN/>
        <w:ind w:left="0"/>
        <w:rPr>
          <w:rFonts w:ascii="Tahoma" w:hAnsi="Tahoma" w:cs="Tahoma"/>
          <w:spacing w:val="11"/>
          <w:sz w:val="19"/>
          <w:szCs w:val="19"/>
          <w:lang w:val="es-ES" w:eastAsia="es-ES"/>
        </w:rPr>
      </w:pPr>
      <w:r>
        <w:rPr>
          <w:rFonts w:ascii="Tahoma" w:hAnsi="Tahoma" w:cs="Tahoma"/>
          <w:spacing w:val="24"/>
          <w:sz w:val="19"/>
          <w:szCs w:val="19"/>
          <w:lang w:val="es-ES" w:eastAsia="es-ES"/>
        </w:rPr>
        <w:t>La impugnación que pretende la empresa T</w:t>
      </w:r>
      <w:r w:rsidR="00B513FF">
        <w:rPr>
          <w:rFonts w:ascii="Tahoma" w:hAnsi="Tahoma" w:cs="Tahoma"/>
          <w:spacing w:val="24"/>
          <w:sz w:val="19"/>
          <w:szCs w:val="19"/>
          <w:lang w:val="es-ES" w:eastAsia="es-ES"/>
        </w:rPr>
        <w:t>.</w:t>
      </w:r>
      <w:r>
        <w:rPr>
          <w:rFonts w:ascii="Tahoma" w:hAnsi="Tahoma" w:cs="Tahoma"/>
          <w:spacing w:val="24"/>
          <w:sz w:val="19"/>
          <w:szCs w:val="19"/>
          <w:lang w:val="es-ES" w:eastAsia="es-ES"/>
        </w:rPr>
        <w:t xml:space="preserve"> Ltda., a través de sus </w:t>
      </w:r>
      <w:r>
        <w:rPr>
          <w:rFonts w:ascii="Tahoma" w:hAnsi="Tahoma" w:cs="Tahoma"/>
          <w:spacing w:val="-1"/>
          <w:sz w:val="19"/>
          <w:szCs w:val="19"/>
          <w:lang w:val="es-ES" w:eastAsia="es-ES"/>
        </w:rPr>
        <w:t xml:space="preserve">representantes, señores </w:t>
      </w:r>
      <w:r w:rsidRP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J</w:t>
      </w:r>
      <w:r w:rsid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.</w:t>
      </w:r>
      <w:r w:rsidRP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A</w:t>
      </w:r>
      <w:r w:rsid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.C.</w:t>
      </w:r>
      <w:r w:rsidRP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 xml:space="preserve">, </w:t>
      </w:r>
      <w:r w:rsidR="00B513FF" w:rsidRPr="00B513FF">
        <w:rPr>
          <w:rFonts w:ascii="Verdana" w:hAnsi="Verdana" w:cs="Bookman Old Style"/>
          <w:spacing w:val="6"/>
          <w:sz w:val="19"/>
          <w:szCs w:val="19"/>
          <w:lang w:val="es-ES" w:eastAsia="es-ES"/>
        </w:rPr>
        <w:t>y</w:t>
      </w:r>
      <w:r w:rsidRP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 xml:space="preserve"> J</w:t>
      </w:r>
      <w:r w:rsid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.</w:t>
      </w:r>
      <w:r w:rsidRP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A</w:t>
      </w:r>
      <w:r w:rsid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.</w:t>
      </w:r>
      <w:r w:rsidRP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E</w:t>
      </w:r>
      <w:r w:rsidR="00B513FF">
        <w:rPr>
          <w:rFonts w:ascii="Verdana" w:hAnsi="Verdana" w:cs="Bookman Old Style"/>
          <w:smallCaps/>
          <w:spacing w:val="6"/>
          <w:sz w:val="19"/>
          <w:szCs w:val="19"/>
          <w:lang w:val="es-ES" w:eastAsia="es-ES"/>
        </w:rPr>
        <w:t>.</w:t>
      </w:r>
      <w:r>
        <w:rPr>
          <w:rFonts w:ascii="Bookman Old Style" w:hAnsi="Bookman Old Style" w:cs="Bookman Old Style"/>
          <w:spacing w:val="-1"/>
          <w:sz w:val="16"/>
          <w:szCs w:val="16"/>
          <w:lang w:val="es-ES" w:eastAsia="es-ES"/>
        </w:rPr>
        <w:t xml:space="preserve"> </w:t>
      </w:r>
      <w:r>
        <w:rPr>
          <w:rFonts w:ascii="Tahoma" w:hAnsi="Tahoma" w:cs="Tahoma"/>
          <w:spacing w:val="-1"/>
          <w:sz w:val="19"/>
          <w:szCs w:val="19"/>
          <w:lang w:val="es-ES" w:eastAsia="es-ES"/>
        </w:rPr>
        <w:t xml:space="preserve">en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 xml:space="preserve">contra del artículo 3 de la sesión extraordinaria 12-2003 de 10 de julio de 2003, </w:t>
      </w:r>
      <w:r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adoptado por la Junta Directiva del Consejo de Transporte Público, mediante el cual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 xml:space="preserve">resuelve los recursos ordinarios de Revocatoria con Apelación en subsidio, así como </w:t>
      </w:r>
      <w:r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el Incidente de Nulidad Absoluta, presentados en contra de la invitación a las </w:t>
      </w:r>
      <w:r>
        <w:rPr>
          <w:rFonts w:ascii="Tahoma" w:hAnsi="Tahoma" w:cs="Tahoma"/>
          <w:spacing w:val="21"/>
          <w:sz w:val="19"/>
          <w:szCs w:val="19"/>
          <w:lang w:val="es-ES" w:eastAsia="es-ES"/>
        </w:rPr>
        <w:t xml:space="preserve">licitaciones públicas números 1,6,7,8-2000, promovidas por el Consejo de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>Transporte Público, resulta improcedente y así debe declararse por este Tribunal.</w:t>
      </w:r>
    </w:p>
    <w:p w:rsidR="003525B9" w:rsidRDefault="007C2D21" w:rsidP="00FD676F">
      <w:pPr>
        <w:pStyle w:val="Style3"/>
        <w:kinsoku w:val="0"/>
        <w:autoSpaceDE/>
        <w:autoSpaceDN/>
        <w:spacing w:before="216"/>
        <w:ind w:left="0"/>
        <w:rPr>
          <w:rFonts w:ascii="Tahoma" w:hAnsi="Tahoma" w:cs="Tahoma"/>
          <w:spacing w:val="11"/>
          <w:sz w:val="19"/>
          <w:szCs w:val="19"/>
          <w:lang w:val="es-ES" w:eastAsia="es-ES"/>
        </w:rPr>
      </w:pPr>
      <w:r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Es necesario advertir, que es manifiestamente improcedente, la impugnación </w:t>
      </w:r>
      <w:r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presentada, toda vez que pretenden cuestionar el acto administrativo que resuelve </w:t>
      </w:r>
      <w:r>
        <w:rPr>
          <w:rFonts w:ascii="Tahoma" w:hAnsi="Tahoma" w:cs="Tahoma"/>
          <w:spacing w:val="16"/>
          <w:sz w:val="19"/>
          <w:szCs w:val="19"/>
          <w:lang w:val="es-ES" w:eastAsia="es-ES"/>
        </w:rPr>
        <w:t xml:space="preserve">precisamente el RECURSO DE REVOCATORIA CON APELACIÓN EN SUBSIDIO Y </w:t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NULIDAD ABSOLUTA, que presentaron en contra del acuerdo, de la Junta Directiva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del Consejo, mediante el cual se invita a participar en las licitaciones públicas </w:t>
      </w:r>
      <w:r>
        <w:rPr>
          <w:rFonts w:ascii="Tahoma" w:hAnsi="Tahoma" w:cs="Tahoma"/>
          <w:spacing w:val="16"/>
          <w:sz w:val="19"/>
          <w:szCs w:val="19"/>
          <w:lang w:val="es-ES" w:eastAsia="es-ES"/>
        </w:rPr>
        <w:t xml:space="preserve">referidas. El ejercicio del régimen de impugnación de los actos administrativos, </w:t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que resulten revisables, conlleva la preclusión de esa etapa procesal, de forma tal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que al resolver en su oportunidad la Junta Directiva del Consejo de Transporte </w:t>
      </w:r>
      <w:r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Público, en primera instancia el recurso presentado, ello conduce obligatoriamente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a la habilitación del órgano que conoce en alzada, sea, el Tribunal Administrativo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>de Transporte, cuya resolución agota la vía administrativa.</w:t>
      </w:r>
    </w:p>
    <w:p w:rsidR="003525B9" w:rsidRPr="0002034C" w:rsidRDefault="007C2D21" w:rsidP="0002034C">
      <w:pPr>
        <w:pStyle w:val="Style3"/>
        <w:kinsoku w:val="0"/>
        <w:autoSpaceDE/>
        <w:autoSpaceDN/>
        <w:rPr>
          <w:rFonts w:ascii="Tahoma" w:hAnsi="Tahoma" w:cs="Tahoma"/>
          <w:spacing w:val="12"/>
          <w:sz w:val="19"/>
          <w:szCs w:val="19"/>
        </w:rPr>
      </w:pPr>
      <w:r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Así, ante la resolución del a quo corresponde el apersonamiento del recurrente </w:t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ante la instancia de alzada, dándole la posibilidad de referirse a los argumentos 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sostenidos por la Administración, como fundamento de la resolución adoptada, pero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>de ninguna manera resulta procedente la impugnación de dicho acto</w:t>
      </w:r>
      <w:r w:rsidRPr="0002034C">
        <w:rPr>
          <w:rFonts w:ascii="Tahoma" w:hAnsi="Tahoma" w:cs="Tahoma"/>
          <w:spacing w:val="12"/>
          <w:sz w:val="19"/>
          <w:szCs w:val="19"/>
          <w:lang w:val="es-ES" w:eastAsia="es-ES"/>
        </w:rPr>
        <w:t>, por cuanto</w:t>
      </w:r>
      <w:r w:rsidR="0002034C" w:rsidRPr="0002034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 </w:t>
      </w:r>
      <w:r w:rsidRPr="0002034C">
        <w:rPr>
          <w:rFonts w:ascii="Tahoma" w:hAnsi="Tahoma" w:cs="Tahoma"/>
          <w:spacing w:val="12"/>
          <w:sz w:val="19"/>
          <w:szCs w:val="19"/>
        </w:rPr>
        <w:t xml:space="preserve">deviene en inimpugnable por su propia naturaleza, pues lo contrario daría lugar a un trámite inmerso en un </w:t>
      </w:r>
      <w:r w:rsidR="0002034C" w:rsidRPr="0002034C">
        <w:rPr>
          <w:rFonts w:ascii="Tahoma" w:hAnsi="Tahoma" w:cs="Tahoma"/>
          <w:spacing w:val="12"/>
          <w:sz w:val="19"/>
          <w:szCs w:val="19"/>
        </w:rPr>
        <w:t>círculo</w:t>
      </w:r>
      <w:r w:rsidRPr="0002034C">
        <w:rPr>
          <w:rFonts w:ascii="Tahoma" w:hAnsi="Tahoma" w:cs="Tahoma"/>
          <w:spacing w:val="12"/>
          <w:sz w:val="19"/>
          <w:szCs w:val="19"/>
        </w:rPr>
        <w:t xml:space="preserve"> vicioso de nunca acabar.</w:t>
      </w:r>
    </w:p>
    <w:p w:rsidR="003525B9" w:rsidRPr="0002034C" w:rsidRDefault="007C2D21">
      <w:pPr>
        <w:pStyle w:val="Style4"/>
        <w:kinsoku w:val="0"/>
        <w:autoSpaceDE/>
        <w:autoSpaceDN/>
        <w:spacing w:before="216"/>
        <w:ind w:right="72"/>
        <w:rPr>
          <w:rFonts w:ascii="Tahoma" w:hAnsi="Tahoma" w:cs="Tahoma"/>
          <w:spacing w:val="12"/>
          <w:sz w:val="19"/>
          <w:szCs w:val="19"/>
        </w:rPr>
      </w:pPr>
      <w:r w:rsidRPr="0002034C">
        <w:rPr>
          <w:rFonts w:ascii="Tahoma" w:hAnsi="Tahoma" w:cs="Tahoma"/>
          <w:spacing w:val="12"/>
          <w:sz w:val="19"/>
          <w:szCs w:val="19"/>
        </w:rPr>
        <w:t>El Tribunal de lo Contencioso Administrativo, en sentencia número 222-2004 de las 10 horas 30 minutos de 18 de mayo de 2004 indica:</w:t>
      </w:r>
    </w:p>
    <w:p w:rsidR="003525B9" w:rsidRDefault="007C2D21">
      <w:pPr>
        <w:pStyle w:val="Style5"/>
        <w:kinsoku w:val="0"/>
        <w:autoSpaceDE/>
        <w:autoSpaceDN/>
        <w:adjustRightInd/>
        <w:spacing w:before="252"/>
        <w:ind w:left="1080" w:right="1080"/>
        <w:jc w:val="both"/>
        <w:rPr>
          <w:rStyle w:val="CharacterStyle6"/>
          <w:rFonts w:ascii="Verdana" w:hAnsi="Verdana" w:cs="Verdana"/>
          <w:spacing w:val="-2"/>
          <w:sz w:val="18"/>
          <w:szCs w:val="18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 xml:space="preserve">"En todo proceso, e incluso en tratándose de medidas </w:t>
      </w:r>
      <w:r>
        <w:rPr>
          <w:rStyle w:val="CharacterStyle6"/>
          <w:rFonts w:ascii="Verdana" w:hAnsi="Verdana" w:cs="Verdana"/>
          <w:b/>
          <w:bCs/>
          <w:spacing w:val="1"/>
          <w:w w:val="105"/>
          <w:sz w:val="18"/>
          <w:szCs w:val="18"/>
          <w:lang w:val="es-ES" w:eastAsia="es-ES"/>
        </w:rPr>
        <w:t xml:space="preserve">cautelares, existe el principio de preclusión, por lo que </w:t>
      </w:r>
      <w:r>
        <w:rPr>
          <w:rStyle w:val="CharacterStyle6"/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 xml:space="preserve">no es posible volver a etapas ya concluidas" </w:t>
      </w: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 xml:space="preserve">(El resaltado </w:t>
      </w:r>
      <w:r>
        <w:rPr>
          <w:rStyle w:val="CharacterStyle6"/>
          <w:rFonts w:ascii="Verdana" w:hAnsi="Verdana" w:cs="Verdana"/>
          <w:spacing w:val="-2"/>
          <w:sz w:val="18"/>
          <w:szCs w:val="18"/>
          <w:lang w:val="es-ES" w:eastAsia="es-ES"/>
        </w:rPr>
        <w:t>no es del original)</w:t>
      </w:r>
    </w:p>
    <w:p w:rsidR="003525B9" w:rsidRDefault="007C2D21">
      <w:pPr>
        <w:pStyle w:val="Style5"/>
        <w:kinsoku w:val="0"/>
        <w:autoSpaceDE/>
        <w:autoSpaceDN/>
        <w:adjustRightInd/>
        <w:spacing w:before="540" w:line="196" w:lineRule="auto"/>
        <w:jc w:val="center"/>
        <w:rPr>
          <w:rStyle w:val="CharacterStyle6"/>
          <w:rFonts w:ascii="Verdana" w:hAnsi="Verdana" w:cs="Verdana"/>
          <w:b/>
          <w:bCs/>
          <w:spacing w:val="-8"/>
          <w:w w:val="105"/>
          <w:sz w:val="18"/>
          <w:szCs w:val="18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spacing w:val="-8"/>
          <w:w w:val="105"/>
          <w:sz w:val="18"/>
          <w:szCs w:val="18"/>
          <w:lang w:val="es-ES" w:eastAsia="es-ES"/>
        </w:rPr>
        <w:t>POR TANTO:</w:t>
      </w:r>
    </w:p>
    <w:p w:rsidR="003525B9" w:rsidRDefault="007C2D21" w:rsidP="00FD676F">
      <w:pPr>
        <w:pStyle w:val="Style5"/>
        <w:numPr>
          <w:ilvl w:val="0"/>
          <w:numId w:val="3"/>
        </w:numPr>
        <w:tabs>
          <w:tab w:val="clear" w:pos="432"/>
          <w:tab w:val="num" w:pos="284"/>
        </w:tabs>
        <w:kinsoku w:val="0"/>
        <w:autoSpaceDE/>
        <w:autoSpaceDN/>
        <w:adjustRightInd/>
        <w:spacing w:before="252"/>
        <w:ind w:left="0" w:right="72" w:firstLine="0"/>
        <w:jc w:val="both"/>
        <w:rPr>
          <w:rStyle w:val="CharacterStyle6"/>
          <w:rFonts w:ascii="Verdana" w:hAnsi="Verdana" w:cs="Verdana"/>
          <w:spacing w:val="1"/>
          <w:sz w:val="18"/>
          <w:szCs w:val="18"/>
          <w:lang w:val="es-ES" w:eastAsia="es-ES"/>
        </w:rPr>
      </w:pPr>
      <w:r>
        <w:rPr>
          <w:rStyle w:val="CharacterStyle6"/>
          <w:rFonts w:ascii="Verdana" w:hAnsi="Verdana" w:cs="Verdana"/>
          <w:spacing w:val="-6"/>
          <w:sz w:val="18"/>
          <w:szCs w:val="18"/>
          <w:lang w:val="es-ES" w:eastAsia="es-ES"/>
        </w:rPr>
        <w:t xml:space="preserve">Se rechaza por improcedente el RECURSO DE APELACIÓN, </w:t>
      </w:r>
      <w:r w:rsidR="00FD676F" w:rsidRPr="0002034C">
        <w:rPr>
          <w:rStyle w:val="CharacterStyle6"/>
          <w:rFonts w:ascii="Verdana" w:hAnsi="Verdana" w:cs="Verdana"/>
          <w:smallCaps/>
          <w:spacing w:val="-6"/>
          <w:sz w:val="23"/>
          <w:szCs w:val="23"/>
          <w:lang w:val="es-ES" w:eastAsia="es-ES"/>
        </w:rPr>
        <w:t>incidente de nulidad</w:t>
      </w:r>
      <w:r w:rsidR="00FD676F" w:rsidRPr="00FD676F">
        <w:rPr>
          <w:rStyle w:val="CharacterStyle6"/>
          <w:rFonts w:ascii="Verdana" w:hAnsi="Verdana" w:cs="Verdana"/>
          <w:smallCaps/>
          <w:spacing w:val="-6"/>
          <w:sz w:val="18"/>
          <w:szCs w:val="18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interpuesto por los señores J</w:t>
      </w:r>
      <w:r w:rsidR="00FD676F"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.</w:t>
      </w:r>
      <w:r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A</w:t>
      </w:r>
      <w:r w:rsidR="00FD676F"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.</w:t>
      </w:r>
      <w:r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C</w:t>
      </w:r>
      <w:r w:rsidR="00FD676F"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.</w:t>
      </w:r>
      <w:r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, cédula de identidad número</w:t>
      </w:r>
      <w:r w:rsidR="00FD676F">
        <w:rPr>
          <w:rStyle w:val="CharacterStyle6"/>
          <w:rFonts w:ascii="Verdana" w:hAnsi="Verdana" w:cs="Verdana"/>
          <w:spacing w:val="-1"/>
          <w:sz w:val="18"/>
          <w:szCs w:val="18"/>
          <w:lang w:val="es-ES" w:eastAsia="es-ES"/>
        </w:rPr>
        <w:t>…</w:t>
      </w: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 xml:space="preserve"> Y J</w:t>
      </w:r>
      <w:r w:rsidR="00FD676F"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.</w:t>
      </w: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A</w:t>
      </w:r>
      <w:r w:rsidR="00FD676F"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.</w:t>
      </w: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E</w:t>
      </w:r>
      <w:r w:rsidR="00FD676F"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.</w:t>
      </w: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, cédula de identidad número</w:t>
      </w:r>
      <w:r w:rsidR="00FD676F"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…</w:t>
      </w: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4"/>
          <w:sz w:val="18"/>
          <w:szCs w:val="18"/>
          <w:lang w:val="es-ES" w:eastAsia="es-ES"/>
        </w:rPr>
        <w:t xml:space="preserve">ambos en condición de apoderados sin límite de suma, de la sociedad </w:t>
      </w:r>
      <w:r>
        <w:rPr>
          <w:rStyle w:val="CharacterStyle6"/>
          <w:rFonts w:ascii="Verdana" w:hAnsi="Verdana" w:cs="Verdana"/>
          <w:b/>
          <w:bCs/>
          <w:spacing w:val="4"/>
          <w:w w:val="105"/>
          <w:sz w:val="18"/>
          <w:szCs w:val="18"/>
          <w:lang w:val="es-ES" w:eastAsia="es-ES"/>
        </w:rPr>
        <w:t>T</w:t>
      </w:r>
      <w:r w:rsidR="00FD676F">
        <w:rPr>
          <w:rStyle w:val="CharacterStyle6"/>
          <w:rFonts w:ascii="Verdana" w:hAnsi="Verdana" w:cs="Verdana"/>
          <w:b/>
          <w:bCs/>
          <w:spacing w:val="4"/>
          <w:w w:val="105"/>
          <w:sz w:val="18"/>
          <w:szCs w:val="18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18"/>
          <w:szCs w:val="18"/>
          <w:lang w:val="es-ES" w:eastAsia="es-ES"/>
        </w:rPr>
        <w:t xml:space="preserve">, </w:t>
      </w:r>
      <w:r>
        <w:rPr>
          <w:rStyle w:val="CharacterStyle6"/>
          <w:rFonts w:ascii="Verdana" w:hAnsi="Verdana" w:cs="Verdana"/>
          <w:spacing w:val="3"/>
          <w:sz w:val="18"/>
          <w:szCs w:val="18"/>
          <w:lang w:val="es-ES" w:eastAsia="es-ES"/>
        </w:rPr>
        <w:t xml:space="preserve">contra 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18"/>
          <w:szCs w:val="18"/>
          <w:lang w:val="es-ES" w:eastAsia="es-ES"/>
        </w:rPr>
        <w:t xml:space="preserve">el artículo 3 </w:t>
      </w:r>
      <w:r>
        <w:rPr>
          <w:rStyle w:val="CharacterStyle6"/>
          <w:rFonts w:ascii="Verdana" w:hAnsi="Verdana" w:cs="Verdana"/>
          <w:spacing w:val="3"/>
          <w:sz w:val="18"/>
          <w:szCs w:val="18"/>
          <w:lang w:val="es-ES" w:eastAsia="es-ES"/>
        </w:rPr>
        <w:t xml:space="preserve">de la sesión extraordinaria 12-2003 acordada por el CONSEJO DE TRANSPORTE PÚBLICO, mediante el cual se rechaza los recursos de </w:t>
      </w:r>
      <w:r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revocatoria e incidente de nulidad interpuesta por la empresa contra los procesos </w:t>
      </w:r>
      <w:r>
        <w:rPr>
          <w:rStyle w:val="CharacterStyle6"/>
          <w:rFonts w:ascii="Verdana" w:hAnsi="Verdana" w:cs="Verdana"/>
          <w:spacing w:val="1"/>
          <w:sz w:val="18"/>
          <w:szCs w:val="18"/>
          <w:lang w:val="es-ES" w:eastAsia="es-ES"/>
        </w:rPr>
        <w:t>licitatorios Números 01, 02, 03, 04, 05, 06, 07 y 8-2000.</w:t>
      </w:r>
    </w:p>
    <w:p w:rsidR="00FD676F" w:rsidRPr="00FD676F" w:rsidRDefault="007C2D21" w:rsidP="00FD676F">
      <w:pPr>
        <w:pStyle w:val="Style5"/>
        <w:numPr>
          <w:ilvl w:val="0"/>
          <w:numId w:val="3"/>
        </w:numPr>
        <w:tabs>
          <w:tab w:val="clear" w:pos="432"/>
          <w:tab w:val="num" w:pos="284"/>
          <w:tab w:val="right" w:pos="426"/>
        </w:tabs>
        <w:kinsoku w:val="0"/>
        <w:autoSpaceDE/>
        <w:autoSpaceDN/>
        <w:adjustRightInd/>
        <w:spacing w:before="252" w:after="72" w:line="266" w:lineRule="auto"/>
        <w:ind w:firstLine="0"/>
        <w:jc w:val="both"/>
        <w:rPr>
          <w:rStyle w:val="CharacterStyle6"/>
          <w:rFonts w:ascii="Verdana" w:hAnsi="Verdana" w:cs="Tahoma"/>
          <w:spacing w:val="-10"/>
          <w:sz w:val="21"/>
          <w:szCs w:val="21"/>
          <w:lang w:val="es-ES" w:eastAsia="es-ES"/>
        </w:rPr>
      </w:pP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lastRenderedPageBreak/>
        <w:t>D</w:t>
      </w:r>
      <w:r w:rsidR="00FD676F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e</w:t>
      </w: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 conformidad con el artículo 22,</w:t>
      </w:r>
      <w:r w:rsidR="00FD676F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 inciso </w:t>
      </w: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c), e la citada Ley 7969, la presente</w:t>
      </w:r>
      <w:r w:rsidR="00FD676F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 </w:t>
      </w: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resolución no tiene ulterior recurso p</w:t>
      </w:r>
      <w:r w:rsidR="00FD676F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or lo que</w:t>
      </w: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, </w:t>
      </w:r>
      <w:r w:rsidRPr="00FD676F">
        <w:rPr>
          <w:rStyle w:val="CharacterStyle6"/>
          <w:rFonts w:ascii="Verdana" w:hAnsi="Verdana" w:cs="Verdana"/>
          <w:i/>
          <w:spacing w:val="2"/>
          <w:sz w:val="18"/>
          <w:szCs w:val="18"/>
          <w:lang w:val="es-ES" w:eastAsia="es-ES"/>
        </w:rPr>
        <w:t>se tiene por</w:t>
      </w:r>
      <w:r w:rsidRPr="00FD676F">
        <w:rPr>
          <w:rStyle w:val="CharacterStyle4"/>
          <w:rFonts w:ascii="Verdana" w:hAnsi="Verdana" w:cs="Verdana"/>
          <w:i/>
          <w:iCs/>
          <w:spacing w:val="20"/>
          <w:sz w:val="19"/>
          <w:szCs w:val="19"/>
          <w:lang w:val="es-ES" w:eastAsia="es-ES"/>
        </w:rPr>
        <w:t xml:space="preserve"> agotada la vía</w:t>
      </w:r>
      <w:r w:rsidR="00FD676F" w:rsidRPr="00FD676F">
        <w:rPr>
          <w:rStyle w:val="CharacterStyle4"/>
          <w:rFonts w:ascii="Verdana" w:hAnsi="Verdana" w:cs="Verdana"/>
          <w:i/>
          <w:iCs/>
          <w:spacing w:val="20"/>
          <w:sz w:val="19"/>
          <w:szCs w:val="19"/>
          <w:lang w:val="es-ES" w:eastAsia="es-ES"/>
        </w:rPr>
        <w:t xml:space="preserve"> </w:t>
      </w:r>
      <w:r w:rsidRPr="00FD676F">
        <w:rPr>
          <w:rStyle w:val="CharacterStyle6"/>
          <w:rFonts w:ascii="Verdana" w:hAnsi="Verdana" w:cs="Verdana"/>
          <w:i/>
          <w:iCs/>
          <w:spacing w:val="-2"/>
          <w:sz w:val="19"/>
          <w:szCs w:val="19"/>
          <w:lang w:val="es-ES" w:eastAsia="es-ES"/>
        </w:rPr>
        <w:t xml:space="preserve">administrativa. </w:t>
      </w:r>
      <w:r w:rsidRPr="00FD676F">
        <w:rPr>
          <w:rStyle w:val="CharacterStyle6"/>
          <w:rFonts w:ascii="Verdana" w:hAnsi="Verdana" w:cs="Verdana"/>
          <w:b/>
          <w:bCs/>
          <w:spacing w:val="-2"/>
          <w:w w:val="105"/>
          <w:sz w:val="18"/>
          <w:szCs w:val="18"/>
          <w:lang w:val="es-ES" w:eastAsia="es-ES"/>
        </w:rPr>
        <w:t>NOTIFÍQUESE.</w:t>
      </w:r>
      <w:r w:rsidR="00FD676F" w:rsidRPr="00FD676F">
        <w:rPr>
          <w:rStyle w:val="CharacterStyle6"/>
          <w:rFonts w:ascii="Verdana" w:hAnsi="Verdana" w:cs="Verdana"/>
          <w:b/>
          <w:bCs/>
          <w:spacing w:val="-2"/>
          <w:w w:val="105"/>
          <w:sz w:val="18"/>
          <w:szCs w:val="18"/>
          <w:lang w:val="es-ES" w:eastAsia="es-ES"/>
        </w:rPr>
        <w:t>-</w:t>
      </w:r>
    </w:p>
    <w:p w:rsidR="00FD676F" w:rsidRPr="00FD676F" w:rsidRDefault="00FD676F" w:rsidP="00FD676F">
      <w:pPr>
        <w:pStyle w:val="Style5"/>
        <w:kinsoku w:val="0"/>
        <w:autoSpaceDE/>
        <w:autoSpaceDN/>
        <w:adjustRightInd/>
        <w:spacing w:before="252" w:after="72" w:line="266" w:lineRule="auto"/>
        <w:ind w:left="72"/>
        <w:rPr>
          <w:rStyle w:val="CharacterStyle6"/>
          <w:rFonts w:ascii="Verdana" w:hAnsi="Verdana" w:cs="Verdana"/>
          <w:spacing w:val="2"/>
          <w:sz w:val="22"/>
          <w:szCs w:val="22"/>
          <w:lang w:val="es-ES" w:eastAsia="es-ES"/>
        </w:rPr>
      </w:pPr>
    </w:p>
    <w:p w:rsidR="002E4947" w:rsidRPr="00FD676F" w:rsidRDefault="002E4947" w:rsidP="00FD676F">
      <w:pPr>
        <w:pStyle w:val="Style5"/>
        <w:tabs>
          <w:tab w:val="right" w:pos="426"/>
        </w:tabs>
        <w:kinsoku w:val="0"/>
        <w:autoSpaceDE/>
        <w:autoSpaceDN/>
        <w:adjustRightInd/>
        <w:spacing w:before="252" w:after="72" w:line="266" w:lineRule="auto"/>
        <w:ind w:left="72"/>
        <w:jc w:val="center"/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</w:pP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Lic. Luis Gerardo Fallas Acosta</w:t>
      </w:r>
    </w:p>
    <w:p w:rsidR="002E4947" w:rsidRPr="00FD676F" w:rsidRDefault="002E4947" w:rsidP="002E4947">
      <w:pPr>
        <w:pStyle w:val="Sinespaciado"/>
        <w:ind w:left="72"/>
        <w:jc w:val="center"/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</w:pP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Presidente</w:t>
      </w:r>
    </w:p>
    <w:p w:rsidR="002E4947" w:rsidRPr="00FD676F" w:rsidRDefault="002E4947" w:rsidP="002E4947">
      <w:pPr>
        <w:spacing w:after="288"/>
        <w:ind w:right="17"/>
        <w:jc w:val="center"/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</w:pPr>
    </w:p>
    <w:p w:rsidR="00FD676F" w:rsidRDefault="00FD676F" w:rsidP="00FD676F">
      <w:pPr>
        <w:pStyle w:val="Sinespaciado"/>
        <w:jc w:val="center"/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</w:pPr>
      <w:r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Lic. Carlos Miguel Portuguez Méndez </w:t>
      </w:r>
      <w:r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ab/>
      </w:r>
      <w:r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ab/>
      </w:r>
      <w:r w:rsidR="002E4947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Licda. Marta Luz Pérez Peláez</w:t>
      </w:r>
      <w:r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ab/>
      </w:r>
    </w:p>
    <w:p w:rsidR="002E4947" w:rsidRPr="00FD676F" w:rsidRDefault="00FD676F" w:rsidP="00FD676F">
      <w:pPr>
        <w:pStyle w:val="Sinespaciado"/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</w:pPr>
      <w:r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                          </w:t>
      </w:r>
      <w:r w:rsidR="002E4947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>Juez</w:t>
      </w:r>
      <w:r w:rsidR="002E4947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ab/>
      </w:r>
      <w:r w:rsidR="002E4947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ab/>
      </w:r>
      <w:r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ab/>
      </w:r>
      <w:r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ab/>
      </w:r>
      <w:r w:rsidR="002E4947" w:rsidRPr="00FD676F"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  <w:t xml:space="preserve">                            Juez</w:t>
      </w:r>
    </w:p>
    <w:p w:rsidR="002E4947" w:rsidRPr="00FD676F" w:rsidRDefault="002E4947" w:rsidP="002E4947">
      <w:pPr>
        <w:pStyle w:val="Style4"/>
        <w:kinsoku w:val="0"/>
        <w:autoSpaceDE/>
        <w:autoSpaceDN/>
        <w:spacing w:after="180"/>
        <w:jc w:val="center"/>
        <w:rPr>
          <w:rStyle w:val="CharacterStyle6"/>
          <w:rFonts w:ascii="Verdana" w:hAnsi="Verdana" w:cs="Verdana"/>
          <w:spacing w:val="2"/>
          <w:sz w:val="18"/>
          <w:szCs w:val="18"/>
          <w:lang w:val="es-ES" w:eastAsia="es-ES"/>
        </w:rPr>
      </w:pPr>
    </w:p>
    <w:p w:rsidR="002E4947" w:rsidRPr="00FD676F" w:rsidRDefault="002E4947" w:rsidP="002E4947">
      <w:pPr>
        <w:rPr>
          <w:rStyle w:val="CharacterStyle6"/>
          <w:rFonts w:ascii="Verdana" w:hAnsi="Verdana" w:cs="Verdana"/>
          <w:spacing w:val="2"/>
          <w:sz w:val="22"/>
          <w:szCs w:val="22"/>
          <w:lang w:eastAsia="es-ES"/>
        </w:rPr>
      </w:pPr>
    </w:p>
    <w:p w:rsidR="002E4947" w:rsidRPr="00FD676F" w:rsidRDefault="002E4947" w:rsidP="002E4947">
      <w:pPr>
        <w:pStyle w:val="Style5"/>
        <w:kinsoku w:val="0"/>
        <w:autoSpaceDE/>
        <w:autoSpaceDN/>
        <w:adjustRightInd/>
        <w:spacing w:after="72"/>
        <w:jc w:val="both"/>
        <w:rPr>
          <w:rStyle w:val="CharacterStyle6"/>
          <w:rFonts w:ascii="Verdana" w:hAnsi="Verdana" w:cs="Verdana"/>
          <w:spacing w:val="2"/>
          <w:sz w:val="22"/>
          <w:szCs w:val="22"/>
          <w:lang w:val="es-ES" w:eastAsia="es-ES"/>
        </w:rPr>
      </w:pPr>
    </w:p>
    <w:sectPr w:rsidR="002E4947" w:rsidRPr="00FD676F" w:rsidSect="0002034C">
      <w:pgSz w:w="12134" w:h="15840"/>
      <w:pgMar w:top="582" w:right="1502" w:bottom="423" w:left="21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972C"/>
    <w:multiLevelType w:val="singleLevel"/>
    <w:tmpl w:val="1638A5F6"/>
    <w:lvl w:ilvl="0">
      <w:start w:val="2"/>
      <w:numFmt w:val="decimal"/>
      <w:lvlText w:val="%1."/>
      <w:lvlJc w:val="left"/>
      <w:pPr>
        <w:tabs>
          <w:tab w:val="num" w:pos="504"/>
        </w:tabs>
        <w:ind w:left="504" w:firstLine="72"/>
      </w:pPr>
      <w:rPr>
        <w:rFonts w:ascii="Verdana" w:hAnsi="Verdana" w:cs="Verdana"/>
        <w:b/>
        <w:bCs/>
        <w:i/>
        <w:iCs/>
        <w:snapToGrid/>
        <w:spacing w:val="8"/>
        <w:w w:val="105"/>
        <w:sz w:val="18"/>
        <w:szCs w:val="18"/>
      </w:rPr>
    </w:lvl>
  </w:abstractNum>
  <w:abstractNum w:abstractNumId="1">
    <w:nsid w:val="060C65E3"/>
    <w:multiLevelType w:val="singleLevel"/>
    <w:tmpl w:val="E78472B6"/>
    <w:lvl w:ilvl="0">
      <w:start w:val="1"/>
      <w:numFmt w:val="upperRoman"/>
      <w:lvlText w:val="%1.-"/>
      <w:lvlJc w:val="left"/>
      <w:pPr>
        <w:tabs>
          <w:tab w:val="num" w:pos="432"/>
        </w:tabs>
        <w:ind w:left="72" w:firstLine="72"/>
      </w:pPr>
      <w:rPr>
        <w:rFonts w:ascii="Verdana" w:hAnsi="Verdana" w:cs="Verdana"/>
        <w:b/>
        <w:i w:val="0"/>
        <w:snapToGrid/>
        <w:spacing w:val="-6"/>
        <w:sz w:val="18"/>
        <w:szCs w:val="18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firstLine="72"/>
        </w:pPr>
        <w:rPr>
          <w:rFonts w:ascii="Verdana" w:hAnsi="Verdana" w:cs="Verdana"/>
          <w:b/>
          <w:bCs/>
          <w:i/>
          <w:iCs/>
          <w:snapToGrid/>
          <w:w w:val="105"/>
          <w:sz w:val="18"/>
          <w:szCs w:val="18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2D0D00"/>
    <w:rsid w:val="0002034C"/>
    <w:rsid w:val="00053746"/>
    <w:rsid w:val="002D0D00"/>
    <w:rsid w:val="002E4947"/>
    <w:rsid w:val="003525B9"/>
    <w:rsid w:val="003E2050"/>
    <w:rsid w:val="007C2D21"/>
    <w:rsid w:val="009A6019"/>
    <w:rsid w:val="00B513FF"/>
    <w:rsid w:val="00FD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B9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3525B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3525B9"/>
    <w:pPr>
      <w:kinsoku/>
      <w:autoSpaceDE w:val="0"/>
      <w:autoSpaceDN w:val="0"/>
      <w:spacing w:before="252"/>
      <w:ind w:left="504" w:right="720" w:firstLine="72"/>
      <w:jc w:val="both"/>
    </w:pPr>
    <w:rPr>
      <w:sz w:val="19"/>
      <w:szCs w:val="19"/>
    </w:rPr>
  </w:style>
  <w:style w:type="paragraph" w:customStyle="1" w:styleId="Style3">
    <w:name w:val="Style 3"/>
    <w:basedOn w:val="Normal"/>
    <w:uiPriority w:val="99"/>
    <w:rsid w:val="003525B9"/>
    <w:pPr>
      <w:kinsoku/>
      <w:autoSpaceDE w:val="0"/>
      <w:autoSpaceDN w:val="0"/>
      <w:spacing w:before="180"/>
      <w:ind w:left="72" w:right="72"/>
      <w:jc w:val="both"/>
    </w:pPr>
  </w:style>
  <w:style w:type="paragraph" w:customStyle="1" w:styleId="Style5">
    <w:name w:val="Style 5"/>
    <w:basedOn w:val="Normal"/>
    <w:uiPriority w:val="99"/>
    <w:rsid w:val="003525B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6">
    <w:name w:val="Style 6"/>
    <w:basedOn w:val="Normal"/>
    <w:uiPriority w:val="99"/>
    <w:rsid w:val="003525B9"/>
    <w:pPr>
      <w:kinsoku/>
      <w:autoSpaceDE w:val="0"/>
      <w:autoSpaceDN w:val="0"/>
      <w:spacing w:line="184" w:lineRule="auto"/>
    </w:pPr>
    <w:rPr>
      <w:sz w:val="22"/>
      <w:szCs w:val="22"/>
    </w:rPr>
  </w:style>
  <w:style w:type="paragraph" w:customStyle="1" w:styleId="Style4">
    <w:name w:val="Style 4"/>
    <w:basedOn w:val="Normal"/>
    <w:uiPriority w:val="99"/>
    <w:rsid w:val="003525B9"/>
    <w:pPr>
      <w:kinsoku/>
      <w:autoSpaceDE w:val="0"/>
      <w:autoSpaceDN w:val="0"/>
      <w:ind w:left="72"/>
    </w:pPr>
    <w:rPr>
      <w:sz w:val="18"/>
      <w:szCs w:val="18"/>
    </w:rPr>
  </w:style>
  <w:style w:type="character" w:customStyle="1" w:styleId="CharacterStyle1">
    <w:name w:val="Character Style 1"/>
    <w:uiPriority w:val="99"/>
    <w:rsid w:val="003525B9"/>
    <w:rPr>
      <w:sz w:val="19"/>
      <w:szCs w:val="19"/>
    </w:rPr>
  </w:style>
  <w:style w:type="character" w:customStyle="1" w:styleId="CharacterStyle4">
    <w:name w:val="Character Style 4"/>
    <w:uiPriority w:val="99"/>
    <w:rsid w:val="003525B9"/>
    <w:rPr>
      <w:sz w:val="18"/>
      <w:szCs w:val="18"/>
    </w:rPr>
  </w:style>
  <w:style w:type="character" w:customStyle="1" w:styleId="CharacterStyle5">
    <w:name w:val="Character Style 5"/>
    <w:uiPriority w:val="99"/>
    <w:rsid w:val="003525B9"/>
    <w:rPr>
      <w:sz w:val="22"/>
      <w:szCs w:val="22"/>
    </w:rPr>
  </w:style>
  <w:style w:type="character" w:customStyle="1" w:styleId="CharacterStyle6">
    <w:name w:val="Character Style 6"/>
    <w:uiPriority w:val="99"/>
    <w:rsid w:val="003525B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9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947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E4947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acterStyle3">
    <w:name w:val="Character Style 3"/>
    <w:uiPriority w:val="99"/>
    <w:rsid w:val="002E494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6</cp:revision>
  <dcterms:created xsi:type="dcterms:W3CDTF">2012-07-30T20:58:00Z</dcterms:created>
  <dcterms:modified xsi:type="dcterms:W3CDTF">2012-09-25T21:13:00Z</dcterms:modified>
</cp:coreProperties>
</file>