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0E" w:rsidRDefault="00871F0E">
      <w:pPr>
        <w:spacing w:after="268" w:line="20" w:lineRule="exact"/>
      </w:pPr>
    </w:p>
    <w:p w:rsidR="00D75214" w:rsidRPr="00D75214" w:rsidRDefault="00D75214" w:rsidP="00D75214">
      <w:pPr>
        <w:pStyle w:val="Style1"/>
        <w:kinsoku w:val="0"/>
        <w:autoSpaceDE/>
        <w:autoSpaceDN/>
        <w:adjustRightInd/>
        <w:ind w:left="288" w:right="288"/>
        <w:jc w:val="center"/>
        <w:rPr>
          <w:b/>
          <w:spacing w:val="14"/>
          <w:sz w:val="22"/>
          <w:szCs w:val="22"/>
          <w:lang w:val="es-ES" w:eastAsia="es-ES"/>
        </w:rPr>
      </w:pPr>
      <w:r w:rsidRPr="00D75214">
        <w:rPr>
          <w:b/>
          <w:spacing w:val="2"/>
          <w:sz w:val="22"/>
          <w:szCs w:val="22"/>
          <w:lang w:val="es-ES" w:eastAsia="es-ES"/>
        </w:rPr>
        <w:t>RESOLUCION TAT. No.1415-05</w:t>
      </w:r>
    </w:p>
    <w:p w:rsidR="00D75214" w:rsidRDefault="00D75214">
      <w:pPr>
        <w:pStyle w:val="Style1"/>
        <w:kinsoku w:val="0"/>
        <w:autoSpaceDE/>
        <w:autoSpaceDN/>
        <w:adjustRightInd/>
        <w:ind w:left="288" w:right="288"/>
        <w:rPr>
          <w:spacing w:val="14"/>
          <w:sz w:val="22"/>
          <w:szCs w:val="22"/>
          <w:lang w:val="es-ES" w:eastAsia="es-ES"/>
        </w:rPr>
      </w:pPr>
    </w:p>
    <w:p w:rsidR="00871F0E" w:rsidRPr="00D75214" w:rsidRDefault="00871F0E" w:rsidP="00A26DFB">
      <w:pPr>
        <w:pStyle w:val="Style1"/>
        <w:kinsoku w:val="0"/>
        <w:autoSpaceDE/>
        <w:autoSpaceDN/>
        <w:adjustRightInd/>
        <w:jc w:val="both"/>
        <w:rPr>
          <w:rFonts w:ascii="Arial" w:hAnsi="Arial" w:cs="Arial"/>
          <w:lang w:val="es-CR" w:eastAsia="en-US"/>
        </w:rPr>
      </w:pPr>
      <w:r w:rsidRPr="00D75214">
        <w:rPr>
          <w:b/>
          <w:spacing w:val="14"/>
          <w:sz w:val="22"/>
          <w:szCs w:val="22"/>
          <w:lang w:val="es-ES" w:eastAsia="es-ES"/>
        </w:rPr>
        <w:t>TRIBUNAL ADMINISTRATIVO DE TRANSPORTE.</w:t>
      </w:r>
      <w:r>
        <w:rPr>
          <w:spacing w:val="14"/>
          <w:sz w:val="22"/>
          <w:szCs w:val="22"/>
          <w:lang w:val="es-ES" w:eastAsia="es-ES"/>
        </w:rPr>
        <w:t xml:space="preserve"> San José, a las catorce </w:t>
      </w:r>
      <w:r>
        <w:rPr>
          <w:spacing w:val="2"/>
          <w:sz w:val="22"/>
          <w:szCs w:val="22"/>
          <w:lang w:val="es-ES" w:eastAsia="es-ES"/>
        </w:rPr>
        <w:t>horas veinticinco minutos del veintisiete</w:t>
      </w:r>
      <w:r w:rsidR="00D75214">
        <w:rPr>
          <w:spacing w:val="2"/>
          <w:sz w:val="22"/>
          <w:szCs w:val="22"/>
          <w:lang w:val="es-ES" w:eastAsia="es-ES"/>
        </w:rPr>
        <w:t xml:space="preserve"> de setiembre del dos mil cinco.</w:t>
      </w:r>
      <w:r>
        <w:rPr>
          <w:spacing w:val="2"/>
          <w:sz w:val="22"/>
          <w:szCs w:val="22"/>
          <w:lang w:val="es-ES" w:eastAsia="es-ES"/>
        </w:rPr>
        <w:noBreakHyphen/>
      </w:r>
    </w:p>
    <w:p w:rsidR="00871F0E" w:rsidRDefault="00871F0E" w:rsidP="00A26DFB">
      <w:pPr>
        <w:pStyle w:val="Style1"/>
        <w:kinsoku w:val="0"/>
        <w:autoSpaceDE/>
        <w:autoSpaceDN/>
        <w:adjustRightInd/>
        <w:spacing w:line="216" w:lineRule="auto"/>
        <w:jc w:val="both"/>
        <w:rPr>
          <w:spacing w:val="4"/>
          <w:sz w:val="22"/>
          <w:szCs w:val="22"/>
          <w:lang w:val="es-ES" w:eastAsia="es-ES"/>
        </w:rPr>
      </w:pPr>
      <w:r w:rsidRPr="00A26DFB">
        <w:rPr>
          <w:spacing w:val="16"/>
          <w:sz w:val="22"/>
          <w:szCs w:val="22"/>
          <w:lang w:val="es-ES" w:eastAsia="es-ES"/>
        </w:rPr>
        <w:t xml:space="preserve">Se </w:t>
      </w:r>
      <w:r w:rsidRPr="00A26DFB">
        <w:rPr>
          <w:spacing w:val="2"/>
          <w:sz w:val="22"/>
          <w:szCs w:val="22"/>
          <w:lang w:val="es-ES" w:eastAsia="es-ES"/>
        </w:rPr>
        <w:t xml:space="preserve">conoce </w:t>
      </w:r>
      <w:r w:rsidRPr="00A26DFB">
        <w:rPr>
          <w:spacing w:val="16"/>
          <w:sz w:val="22"/>
          <w:szCs w:val="22"/>
          <w:lang w:val="es-ES" w:eastAsia="es-ES"/>
        </w:rPr>
        <w:t>RECURSO DE APELACIÓN E INCIDENTE DE NULIDAD CONCOMITANTE</w:t>
      </w:r>
      <w:r w:rsidR="00A26DFB">
        <w:rPr>
          <w:spacing w:val="16"/>
          <w:sz w:val="22"/>
          <w:szCs w:val="22"/>
          <w:lang w:val="es-ES" w:eastAsia="es-ES"/>
        </w:rPr>
        <w:t xml:space="preserve"> </w:t>
      </w:r>
      <w:r>
        <w:rPr>
          <w:spacing w:val="-2"/>
          <w:sz w:val="22"/>
          <w:szCs w:val="22"/>
          <w:lang w:val="es-ES" w:eastAsia="es-ES"/>
        </w:rPr>
        <w:t>interpuesto por el señor A</w:t>
      </w:r>
      <w:r w:rsidR="00D75214">
        <w:rPr>
          <w:spacing w:val="-2"/>
          <w:sz w:val="22"/>
          <w:szCs w:val="22"/>
          <w:lang w:val="es-ES" w:eastAsia="es-ES"/>
        </w:rPr>
        <w:t>.</w:t>
      </w:r>
      <w:r>
        <w:rPr>
          <w:spacing w:val="-2"/>
          <w:sz w:val="22"/>
          <w:szCs w:val="22"/>
          <w:lang w:val="es-ES" w:eastAsia="es-ES"/>
        </w:rPr>
        <w:t>R</w:t>
      </w:r>
      <w:r w:rsidR="00D75214">
        <w:rPr>
          <w:spacing w:val="-2"/>
          <w:sz w:val="22"/>
          <w:szCs w:val="22"/>
          <w:lang w:val="es-ES" w:eastAsia="es-ES"/>
        </w:rPr>
        <w:t>.S.</w:t>
      </w:r>
      <w:r>
        <w:rPr>
          <w:spacing w:val="-2"/>
          <w:sz w:val="22"/>
          <w:szCs w:val="22"/>
          <w:lang w:val="es-ES" w:eastAsia="es-ES"/>
        </w:rPr>
        <w:t>, cédula de identidad número</w:t>
      </w:r>
      <w:r w:rsidR="00D75214">
        <w:rPr>
          <w:spacing w:val="-2"/>
          <w:sz w:val="22"/>
          <w:szCs w:val="22"/>
          <w:lang w:val="es-ES" w:eastAsia="es-ES"/>
        </w:rPr>
        <w:t>…</w:t>
      </w:r>
      <w:r>
        <w:rPr>
          <w:spacing w:val="7"/>
          <w:sz w:val="22"/>
          <w:szCs w:val="22"/>
          <w:lang w:val="es-ES" w:eastAsia="es-ES"/>
        </w:rPr>
        <w:t xml:space="preserve">, contra el acuerdo 17 de la Sesión número 3018, en lo concerniente a lo </w:t>
      </w:r>
      <w:r>
        <w:rPr>
          <w:spacing w:val="14"/>
          <w:sz w:val="22"/>
          <w:szCs w:val="22"/>
          <w:lang w:val="es-ES" w:eastAsia="es-ES"/>
        </w:rPr>
        <w:t xml:space="preserve">dispuesto en su punto segundo, adoptado por la COMISIÓN TÉCNICA DE </w:t>
      </w:r>
      <w:r>
        <w:rPr>
          <w:sz w:val="22"/>
          <w:szCs w:val="22"/>
          <w:lang w:val="es-ES" w:eastAsia="es-ES"/>
        </w:rPr>
        <w:t xml:space="preserve">TRANSPORTES, mediante el cual rechaza el Recurso de Revocatoria con Apelación en </w:t>
      </w:r>
      <w:r>
        <w:rPr>
          <w:spacing w:val="3"/>
          <w:sz w:val="22"/>
          <w:szCs w:val="22"/>
          <w:lang w:val="es-ES" w:eastAsia="es-ES"/>
        </w:rPr>
        <w:t xml:space="preserve">subsidio e incidente de nulidad interpuesto por el recurrente contra el acuerdo 23 de la Sesión 2450 de 20 de marzo de 1990, y tramitado en este Despacho, bajo Expediente </w:t>
      </w:r>
      <w:r>
        <w:rPr>
          <w:spacing w:val="4"/>
          <w:sz w:val="22"/>
          <w:szCs w:val="22"/>
          <w:lang w:val="es-ES" w:eastAsia="es-ES"/>
        </w:rPr>
        <w:t>Administrativo No. TAT-002-00</w:t>
      </w:r>
    </w:p>
    <w:p w:rsidR="00871F0E" w:rsidRPr="00D75214" w:rsidRDefault="00871F0E" w:rsidP="00A26DFB">
      <w:pPr>
        <w:pStyle w:val="Style1"/>
        <w:kinsoku w:val="0"/>
        <w:autoSpaceDE/>
        <w:autoSpaceDN/>
        <w:adjustRightInd/>
        <w:spacing w:line="204" w:lineRule="auto"/>
        <w:jc w:val="center"/>
        <w:rPr>
          <w:b/>
          <w:sz w:val="22"/>
          <w:szCs w:val="22"/>
          <w:lang w:val="es-ES" w:eastAsia="es-ES"/>
        </w:rPr>
      </w:pPr>
      <w:r w:rsidRPr="00D75214">
        <w:rPr>
          <w:b/>
          <w:sz w:val="22"/>
          <w:szCs w:val="22"/>
          <w:lang w:val="es-ES" w:eastAsia="es-ES"/>
        </w:rPr>
        <w:t>RESULTANDO:</w:t>
      </w:r>
    </w:p>
    <w:p w:rsidR="00871F0E" w:rsidRDefault="00871F0E" w:rsidP="00A26DFB">
      <w:pPr>
        <w:pStyle w:val="Style1"/>
        <w:kinsoku w:val="0"/>
        <w:autoSpaceDE/>
        <w:autoSpaceDN/>
        <w:adjustRightInd/>
        <w:jc w:val="both"/>
        <w:rPr>
          <w:spacing w:val="2"/>
          <w:sz w:val="22"/>
          <w:szCs w:val="22"/>
          <w:lang w:val="es-ES" w:eastAsia="es-ES"/>
        </w:rPr>
      </w:pPr>
      <w:r w:rsidRPr="00D75214">
        <w:rPr>
          <w:b/>
          <w:spacing w:val="3"/>
          <w:sz w:val="22"/>
          <w:szCs w:val="22"/>
          <w:lang w:val="es-ES" w:eastAsia="es-ES"/>
        </w:rPr>
        <w:t>PRIMERO:</w:t>
      </w:r>
      <w:r>
        <w:rPr>
          <w:spacing w:val="3"/>
          <w:sz w:val="22"/>
          <w:szCs w:val="22"/>
          <w:lang w:val="es-ES" w:eastAsia="es-ES"/>
        </w:rPr>
        <w:t xml:space="preserve"> Que mediante el acuerdo 17 de la sesión número 3018, de 10 de enero de </w:t>
      </w:r>
      <w:r>
        <w:rPr>
          <w:sz w:val="22"/>
          <w:szCs w:val="22"/>
          <w:lang w:val="es-ES" w:eastAsia="es-ES"/>
        </w:rPr>
        <w:t xml:space="preserve">1996, LA COMISIÓN TÉCNICA DE TRANSPORTES, dispone, en su punto segundo, "Rechazar de plano el recurso de Revocatoria con Apelación Subsidiaria e incidente de </w:t>
      </w:r>
      <w:r>
        <w:rPr>
          <w:spacing w:val="4"/>
          <w:sz w:val="22"/>
          <w:szCs w:val="22"/>
          <w:lang w:val="es-ES" w:eastAsia="es-ES"/>
        </w:rPr>
        <w:t>Nulidad y Suspensión del Acto instaurado por el señor R</w:t>
      </w:r>
      <w:r w:rsidR="00D75214">
        <w:rPr>
          <w:spacing w:val="4"/>
          <w:sz w:val="22"/>
          <w:szCs w:val="22"/>
          <w:lang w:val="es-ES" w:eastAsia="es-ES"/>
        </w:rPr>
        <w:t>.</w:t>
      </w:r>
      <w:r>
        <w:rPr>
          <w:spacing w:val="4"/>
          <w:sz w:val="22"/>
          <w:szCs w:val="22"/>
          <w:lang w:val="es-ES" w:eastAsia="es-ES"/>
        </w:rPr>
        <w:t>S</w:t>
      </w:r>
      <w:r w:rsidR="00D75214">
        <w:rPr>
          <w:spacing w:val="4"/>
          <w:sz w:val="22"/>
          <w:szCs w:val="22"/>
          <w:lang w:val="es-ES" w:eastAsia="es-ES"/>
        </w:rPr>
        <w:t>.</w:t>
      </w:r>
      <w:r>
        <w:rPr>
          <w:spacing w:val="4"/>
          <w:sz w:val="22"/>
          <w:szCs w:val="22"/>
          <w:lang w:val="es-ES" w:eastAsia="es-ES"/>
        </w:rPr>
        <w:t xml:space="preserve"> contra el </w:t>
      </w:r>
      <w:r>
        <w:rPr>
          <w:spacing w:val="2"/>
          <w:sz w:val="22"/>
          <w:szCs w:val="22"/>
          <w:lang w:val="es-ES" w:eastAsia="es-ES"/>
        </w:rPr>
        <w:t>acuerdo No. 23 de la Sesión No. 2450 de</w:t>
      </w:r>
      <w:r w:rsidR="00D75214">
        <w:rPr>
          <w:spacing w:val="2"/>
          <w:sz w:val="22"/>
          <w:szCs w:val="22"/>
          <w:lang w:val="es-ES" w:eastAsia="es-ES"/>
        </w:rPr>
        <w:t>l</w:t>
      </w:r>
      <w:r>
        <w:rPr>
          <w:spacing w:val="2"/>
          <w:sz w:val="22"/>
          <w:szCs w:val="22"/>
          <w:lang w:val="es-ES" w:eastAsia="es-ES"/>
        </w:rPr>
        <w:t xml:space="preserve"> 20 de marzo de 1990 de la Comisión Técnica de Transportes por improcedente...." (Véase folios 66 del expediente administrativo)</w:t>
      </w:r>
    </w:p>
    <w:p w:rsidR="00871F0E" w:rsidRDefault="00871F0E" w:rsidP="00A26DFB">
      <w:pPr>
        <w:pStyle w:val="Style1"/>
        <w:kinsoku w:val="0"/>
        <w:autoSpaceDE/>
        <w:autoSpaceDN/>
        <w:adjustRightInd/>
        <w:jc w:val="both"/>
        <w:rPr>
          <w:spacing w:val="2"/>
          <w:sz w:val="22"/>
          <w:szCs w:val="22"/>
          <w:lang w:val="es-ES" w:eastAsia="es-ES"/>
        </w:rPr>
      </w:pPr>
      <w:r w:rsidRPr="00D75214">
        <w:rPr>
          <w:b/>
          <w:spacing w:val="-4"/>
          <w:sz w:val="22"/>
          <w:szCs w:val="22"/>
          <w:lang w:val="es-ES" w:eastAsia="es-ES"/>
        </w:rPr>
        <w:t xml:space="preserve">SEGUNDO: </w:t>
      </w:r>
      <w:r>
        <w:rPr>
          <w:spacing w:val="-4"/>
          <w:sz w:val="22"/>
          <w:szCs w:val="22"/>
          <w:lang w:val="es-ES" w:eastAsia="es-ES"/>
        </w:rPr>
        <w:t>Que A</w:t>
      </w:r>
      <w:r w:rsidR="00D75214">
        <w:rPr>
          <w:spacing w:val="-4"/>
          <w:sz w:val="22"/>
          <w:szCs w:val="22"/>
          <w:lang w:val="es-ES" w:eastAsia="es-ES"/>
        </w:rPr>
        <w:t>.</w:t>
      </w:r>
      <w:r>
        <w:rPr>
          <w:spacing w:val="-4"/>
          <w:sz w:val="22"/>
          <w:szCs w:val="22"/>
          <w:lang w:val="es-ES" w:eastAsia="es-ES"/>
        </w:rPr>
        <w:t>R</w:t>
      </w:r>
      <w:r w:rsidR="00D75214">
        <w:rPr>
          <w:spacing w:val="-4"/>
          <w:sz w:val="22"/>
          <w:szCs w:val="22"/>
          <w:lang w:val="es-ES" w:eastAsia="es-ES"/>
        </w:rPr>
        <w:t>.</w:t>
      </w:r>
      <w:r>
        <w:rPr>
          <w:spacing w:val="-4"/>
          <w:sz w:val="22"/>
          <w:szCs w:val="22"/>
          <w:lang w:val="es-ES" w:eastAsia="es-ES"/>
        </w:rPr>
        <w:t>S</w:t>
      </w:r>
      <w:r w:rsidR="00D75214">
        <w:rPr>
          <w:spacing w:val="-4"/>
          <w:sz w:val="22"/>
          <w:szCs w:val="22"/>
          <w:lang w:val="es-ES" w:eastAsia="es-ES"/>
        </w:rPr>
        <w:t>.,</w:t>
      </w:r>
      <w:r>
        <w:rPr>
          <w:spacing w:val="-4"/>
          <w:sz w:val="22"/>
          <w:szCs w:val="22"/>
          <w:lang w:val="es-ES" w:eastAsia="es-ES"/>
        </w:rPr>
        <w:t xml:space="preserve"> cédula de identidad número</w:t>
      </w:r>
      <w:r w:rsidR="00D75214">
        <w:rPr>
          <w:spacing w:val="-4"/>
          <w:sz w:val="22"/>
          <w:szCs w:val="22"/>
          <w:lang w:val="es-ES" w:eastAsia="es-ES"/>
        </w:rPr>
        <w:t>…</w:t>
      </w:r>
      <w:r>
        <w:rPr>
          <w:spacing w:val="-6"/>
          <w:sz w:val="22"/>
          <w:szCs w:val="22"/>
          <w:lang w:val="es-ES" w:eastAsia="es-ES"/>
        </w:rPr>
        <w:t>,</w:t>
      </w:r>
      <w:r w:rsidR="00D75214">
        <w:rPr>
          <w:spacing w:val="-6"/>
          <w:sz w:val="22"/>
          <w:szCs w:val="22"/>
          <w:lang w:val="es-ES" w:eastAsia="es-ES"/>
        </w:rPr>
        <w:t xml:space="preserve"> </w:t>
      </w:r>
      <w:r>
        <w:rPr>
          <w:spacing w:val="-6"/>
          <w:sz w:val="22"/>
          <w:szCs w:val="22"/>
          <w:lang w:val="es-ES" w:eastAsia="es-ES"/>
        </w:rPr>
        <w:t xml:space="preserve">interpone </w:t>
      </w:r>
      <w:r w:rsidR="00D75214" w:rsidRPr="00D75214">
        <w:rPr>
          <w:smallCaps/>
          <w:spacing w:val="-6"/>
          <w:sz w:val="22"/>
          <w:szCs w:val="22"/>
          <w:lang w:val="es-ES" w:eastAsia="es-ES"/>
        </w:rPr>
        <w:t>recurso de Apelación e Incidente de Nulidad concomitante</w:t>
      </w:r>
      <w:r>
        <w:rPr>
          <w:spacing w:val="-6"/>
          <w:sz w:val="18"/>
          <w:szCs w:val="18"/>
          <w:lang w:val="es-ES" w:eastAsia="es-ES"/>
        </w:rPr>
        <w:t xml:space="preserve">, </w:t>
      </w:r>
      <w:r>
        <w:rPr>
          <w:spacing w:val="5"/>
          <w:sz w:val="18"/>
          <w:szCs w:val="18"/>
          <w:lang w:val="es-ES" w:eastAsia="es-ES"/>
        </w:rPr>
        <w:t xml:space="preserve">CONTRA </w:t>
      </w:r>
      <w:r>
        <w:rPr>
          <w:spacing w:val="5"/>
          <w:sz w:val="22"/>
          <w:szCs w:val="22"/>
          <w:lang w:val="es-ES" w:eastAsia="es-ES"/>
        </w:rPr>
        <w:t xml:space="preserve">el </w:t>
      </w:r>
      <w:r w:rsidRPr="00D75214">
        <w:rPr>
          <w:b/>
          <w:spacing w:val="5"/>
          <w:sz w:val="22"/>
          <w:szCs w:val="22"/>
          <w:lang w:val="es-ES" w:eastAsia="es-ES"/>
        </w:rPr>
        <w:t>acuerdo 17</w:t>
      </w:r>
      <w:r>
        <w:rPr>
          <w:spacing w:val="5"/>
          <w:sz w:val="22"/>
          <w:szCs w:val="22"/>
          <w:lang w:val="es-ES" w:eastAsia="es-ES"/>
        </w:rPr>
        <w:t xml:space="preserve"> de la sesión número 3013 en lo concerniente a lo dispuesto en </w:t>
      </w:r>
      <w:r>
        <w:rPr>
          <w:spacing w:val="8"/>
          <w:sz w:val="22"/>
          <w:szCs w:val="22"/>
          <w:lang w:val="es-ES" w:eastAsia="es-ES"/>
        </w:rPr>
        <w:t xml:space="preserve">su punto segundo, adoptado por la COMISIÓN TÉCNICA DE TRANSPORTES, </w:t>
      </w:r>
      <w:r>
        <w:rPr>
          <w:spacing w:val="7"/>
          <w:sz w:val="22"/>
          <w:szCs w:val="22"/>
          <w:lang w:val="es-ES" w:eastAsia="es-ES"/>
        </w:rPr>
        <w:t xml:space="preserve">mediante el cual rechaza el Recurso de Revocatoria con Apelación en Subsidio e </w:t>
      </w:r>
      <w:r>
        <w:rPr>
          <w:spacing w:val="5"/>
          <w:sz w:val="22"/>
          <w:szCs w:val="22"/>
          <w:lang w:val="es-ES" w:eastAsia="es-ES"/>
        </w:rPr>
        <w:t xml:space="preserve">Incidente de Nulidad interpuesto por el recurrente contra el acuerdo 28 de la Sesión </w:t>
      </w:r>
      <w:r>
        <w:rPr>
          <w:spacing w:val="7"/>
          <w:sz w:val="22"/>
          <w:szCs w:val="22"/>
          <w:lang w:val="es-ES" w:eastAsia="es-ES"/>
        </w:rPr>
        <w:t xml:space="preserve">2450 de 20 de marzo de 1990 e indica lo siguiente: </w:t>
      </w:r>
      <w:r w:rsidR="00D75214">
        <w:rPr>
          <w:spacing w:val="7"/>
          <w:sz w:val="22"/>
          <w:szCs w:val="22"/>
          <w:lang w:val="es-ES" w:eastAsia="es-ES"/>
        </w:rPr>
        <w:t xml:space="preserve">( ver folios </w:t>
      </w:r>
      <w:r>
        <w:rPr>
          <w:spacing w:val="7"/>
          <w:sz w:val="22"/>
          <w:szCs w:val="22"/>
          <w:lang w:val="es-ES" w:eastAsia="es-ES"/>
        </w:rPr>
        <w:t xml:space="preserve">del 34 al 37 del </w:t>
      </w:r>
      <w:r>
        <w:rPr>
          <w:spacing w:val="2"/>
          <w:sz w:val="22"/>
          <w:szCs w:val="22"/>
          <w:lang w:val="es-ES" w:eastAsia="es-ES"/>
        </w:rPr>
        <w:t>expediente administrativo)</w:t>
      </w:r>
    </w:p>
    <w:p w:rsidR="00871F0E" w:rsidRDefault="00D75214" w:rsidP="00D75214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288"/>
        <w:jc w:val="both"/>
        <w:rPr>
          <w:sz w:val="22"/>
          <w:szCs w:val="22"/>
          <w:lang w:val="es-ES" w:eastAsia="es-ES"/>
        </w:rPr>
      </w:pPr>
      <w:r>
        <w:rPr>
          <w:spacing w:val="-6"/>
          <w:sz w:val="22"/>
          <w:szCs w:val="22"/>
          <w:lang w:val="es-ES" w:eastAsia="es-ES"/>
        </w:rPr>
        <w:t>Que en el presente c</w:t>
      </w:r>
      <w:r w:rsidR="00871F0E">
        <w:rPr>
          <w:spacing w:val="-6"/>
          <w:sz w:val="22"/>
          <w:szCs w:val="22"/>
          <w:lang w:val="es-ES" w:eastAsia="es-ES"/>
        </w:rPr>
        <w:t>aso no</w:t>
      </w:r>
      <w:r>
        <w:rPr>
          <w:spacing w:val="-6"/>
          <w:sz w:val="22"/>
          <w:szCs w:val="22"/>
          <w:lang w:val="es-ES" w:eastAsia="es-ES"/>
        </w:rPr>
        <w:t xml:space="preserve"> </w:t>
      </w:r>
      <w:r w:rsidR="00871F0E">
        <w:rPr>
          <w:spacing w:val="-6"/>
          <w:sz w:val="22"/>
          <w:szCs w:val="22"/>
          <w:lang w:val="es-ES" w:eastAsia="es-ES"/>
        </w:rPr>
        <w:t>es su persona la q</w:t>
      </w:r>
      <w:r>
        <w:rPr>
          <w:spacing w:val="-6"/>
          <w:sz w:val="22"/>
          <w:szCs w:val="22"/>
          <w:lang w:val="es-ES" w:eastAsia="es-ES"/>
        </w:rPr>
        <w:t xml:space="preserve">ue </w:t>
      </w:r>
      <w:r w:rsidR="00871F0E">
        <w:rPr>
          <w:spacing w:val="-6"/>
          <w:sz w:val="22"/>
          <w:szCs w:val="22"/>
          <w:lang w:val="es-ES" w:eastAsia="es-ES"/>
        </w:rPr>
        <w:t>ha</w:t>
      </w:r>
      <w:r>
        <w:rPr>
          <w:spacing w:val="-6"/>
          <w:sz w:val="22"/>
          <w:szCs w:val="22"/>
          <w:lang w:val="es-ES" w:eastAsia="es-ES"/>
        </w:rPr>
        <w:t xml:space="preserve"> </w:t>
      </w:r>
      <w:r w:rsidR="00871F0E">
        <w:rPr>
          <w:spacing w:val="-6"/>
          <w:sz w:val="22"/>
          <w:szCs w:val="22"/>
          <w:lang w:val="es-ES" w:eastAsia="es-ES"/>
        </w:rPr>
        <w:t>fallado</w:t>
      </w:r>
      <w:r>
        <w:rPr>
          <w:spacing w:val="-6"/>
          <w:sz w:val="22"/>
          <w:szCs w:val="22"/>
          <w:lang w:val="es-ES" w:eastAsia="es-ES"/>
        </w:rPr>
        <w:t xml:space="preserve"> sino el </w:t>
      </w:r>
      <w:r w:rsidR="00871F0E">
        <w:rPr>
          <w:spacing w:val="-6"/>
          <w:sz w:val="22"/>
          <w:szCs w:val="22"/>
          <w:lang w:val="es-ES" w:eastAsia="es-ES"/>
        </w:rPr>
        <w:t xml:space="preserve">órgano de la </w:t>
      </w:r>
      <w:r w:rsidR="00871F0E">
        <w:rPr>
          <w:sz w:val="22"/>
          <w:szCs w:val="22"/>
          <w:lang w:val="es-ES" w:eastAsia="es-ES"/>
        </w:rPr>
        <w:t>Administración, pues</w:t>
      </w:r>
      <w:r>
        <w:rPr>
          <w:sz w:val="22"/>
          <w:szCs w:val="22"/>
          <w:lang w:val="es-ES" w:eastAsia="es-ES"/>
        </w:rPr>
        <w:t xml:space="preserve"> </w:t>
      </w:r>
      <w:r w:rsidR="00871F0E">
        <w:rPr>
          <w:sz w:val="22"/>
          <w:szCs w:val="22"/>
          <w:lang w:val="es-ES" w:eastAsia="es-ES"/>
        </w:rPr>
        <w:t xml:space="preserve">nunca ha consentido lo que se estableció en el acuerdo y si </w:t>
      </w:r>
      <w:r w:rsidR="00871F0E">
        <w:rPr>
          <w:spacing w:val="6"/>
          <w:sz w:val="22"/>
          <w:szCs w:val="22"/>
          <w:lang w:val="es-ES" w:eastAsia="es-ES"/>
        </w:rPr>
        <w:t xml:space="preserve">ejerció los reclamos pertinentes, según se puede verificar en el Recurso de </w:t>
      </w:r>
      <w:r w:rsidR="00871F0E">
        <w:rPr>
          <w:spacing w:val="3"/>
          <w:sz w:val="22"/>
          <w:szCs w:val="22"/>
          <w:lang w:val="es-ES" w:eastAsia="es-ES"/>
        </w:rPr>
        <w:t xml:space="preserve">Revocatoria con Apelación en subsidio que presentó contra el acuerdo 28 de la </w:t>
      </w:r>
      <w:r w:rsidR="00871F0E">
        <w:rPr>
          <w:spacing w:val="-2"/>
          <w:sz w:val="22"/>
          <w:szCs w:val="22"/>
          <w:lang w:val="es-ES" w:eastAsia="es-ES"/>
        </w:rPr>
        <w:t xml:space="preserve">sesión 2450 y que aún no se le ha contestado por parte de la Comisión técnica de </w:t>
      </w:r>
      <w:r w:rsidR="00871F0E">
        <w:rPr>
          <w:sz w:val="22"/>
          <w:szCs w:val="22"/>
          <w:lang w:val="es-ES" w:eastAsia="es-ES"/>
        </w:rPr>
        <w:t>Transportes.</w:t>
      </w:r>
    </w:p>
    <w:p w:rsidR="00871F0E" w:rsidRDefault="00871F0E">
      <w:pPr>
        <w:pStyle w:val="Style1"/>
        <w:numPr>
          <w:ilvl w:val="0"/>
          <w:numId w:val="1"/>
        </w:numPr>
        <w:tabs>
          <w:tab w:val="clear" w:pos="288"/>
          <w:tab w:val="num" w:pos="1008"/>
        </w:tabs>
        <w:kinsoku w:val="0"/>
        <w:autoSpaceDE/>
        <w:autoSpaceDN/>
        <w:adjustRightInd/>
        <w:spacing w:before="36"/>
        <w:ind w:right="288"/>
        <w:jc w:val="both"/>
        <w:rPr>
          <w:spacing w:val="2"/>
          <w:sz w:val="22"/>
          <w:szCs w:val="22"/>
          <w:lang w:val="es-ES" w:eastAsia="es-ES"/>
        </w:rPr>
      </w:pPr>
      <w:r>
        <w:rPr>
          <w:spacing w:val="5"/>
          <w:sz w:val="22"/>
          <w:szCs w:val="22"/>
          <w:lang w:val="es-ES" w:eastAsia="es-ES"/>
        </w:rPr>
        <w:t xml:space="preserve">Que en cuanto a que él era permisionario y no poseía el derecho de audiencia </w:t>
      </w:r>
      <w:r>
        <w:rPr>
          <w:spacing w:val="4"/>
          <w:sz w:val="22"/>
          <w:szCs w:val="22"/>
          <w:lang w:val="es-ES" w:eastAsia="es-ES"/>
        </w:rPr>
        <w:t xml:space="preserve">que contempla el artículo 10 de la Ley 3503, considera que se está ante dos argumentos distintos, pues él lo que alegó y al amparo de Resoluciones de la Sala Constitucional fue que como interesado, se le debió avisar sobre la gestión y con base a su respuesta la Comisión Técnica debió resolver, acto que no se </w:t>
      </w:r>
      <w:r>
        <w:rPr>
          <w:spacing w:val="2"/>
          <w:sz w:val="22"/>
          <w:szCs w:val="22"/>
          <w:lang w:val="es-ES" w:eastAsia="es-ES"/>
        </w:rPr>
        <w:t>hizo y que se desprende del mismo expediente administrativo.</w:t>
      </w:r>
    </w:p>
    <w:p w:rsidR="00B66B80" w:rsidRDefault="00B66B80" w:rsidP="00B66B80">
      <w:pPr>
        <w:pStyle w:val="Sinespaciado"/>
        <w:numPr>
          <w:ilvl w:val="0"/>
          <w:numId w:val="1"/>
        </w:numPr>
        <w:rPr>
          <w:spacing w:val="5"/>
          <w:sz w:val="22"/>
          <w:szCs w:val="22"/>
          <w:lang w:val="es-ES" w:eastAsia="es-ES"/>
        </w:rPr>
      </w:pPr>
      <w:r w:rsidRPr="00B66B80">
        <w:rPr>
          <w:spacing w:val="5"/>
          <w:sz w:val="22"/>
          <w:szCs w:val="22"/>
          <w:lang w:val="es-ES" w:eastAsia="es-ES"/>
        </w:rPr>
        <w:t xml:space="preserve">Que de conformidad con lo que establecen los numerales 16 y 214 de la Ley General de la Administración Pública, la Administración debió llegar al fondo del asunto y establecer la Verdad Real de los Hechos. </w:t>
      </w:r>
    </w:p>
    <w:p w:rsidR="00B66B80" w:rsidRPr="00B66B80" w:rsidRDefault="00871F0E" w:rsidP="00B66B80">
      <w:pPr>
        <w:pStyle w:val="Sinespaciado"/>
        <w:numPr>
          <w:ilvl w:val="0"/>
          <w:numId w:val="1"/>
        </w:numPr>
        <w:ind w:right="72"/>
        <w:jc w:val="both"/>
        <w:rPr>
          <w:rStyle w:val="CharacterStyle2"/>
          <w:sz w:val="22"/>
          <w:szCs w:val="22"/>
          <w:lang w:val="es-ES" w:eastAsia="es-ES"/>
        </w:rPr>
      </w:pPr>
      <w:r w:rsidRPr="00B66B80">
        <w:rPr>
          <w:rStyle w:val="CharacterStyle2"/>
          <w:spacing w:val="16"/>
          <w:sz w:val="22"/>
          <w:szCs w:val="22"/>
          <w:lang w:val="es-ES" w:eastAsia="es-ES"/>
        </w:rPr>
        <w:t xml:space="preserve">Que la Sala </w:t>
      </w:r>
      <w:r w:rsidR="00B66B80" w:rsidRPr="00B66B80">
        <w:rPr>
          <w:rStyle w:val="CharacterStyle2"/>
          <w:spacing w:val="16"/>
          <w:sz w:val="22"/>
          <w:szCs w:val="22"/>
          <w:lang w:val="es-ES" w:eastAsia="es-ES"/>
        </w:rPr>
        <w:t xml:space="preserve">ha </w:t>
      </w:r>
      <w:r w:rsidRPr="00B66B80">
        <w:rPr>
          <w:rStyle w:val="CharacterStyle2"/>
          <w:spacing w:val="16"/>
          <w:sz w:val="22"/>
          <w:szCs w:val="22"/>
          <w:lang w:val="es-ES" w:eastAsia="es-ES"/>
        </w:rPr>
        <w:t xml:space="preserve">determinado que una Extensión de Ruta no es válida y </w:t>
      </w:r>
      <w:r w:rsidR="00B66B80">
        <w:rPr>
          <w:rStyle w:val="CharacterStyle2"/>
          <w:sz w:val="22"/>
          <w:szCs w:val="22"/>
          <w:lang w:val="es-ES" w:eastAsia="es-ES"/>
        </w:rPr>
        <w:t>c</w:t>
      </w:r>
      <w:r w:rsidR="00B66B80" w:rsidRPr="00B66B80">
        <w:rPr>
          <w:rStyle w:val="CharacterStyle2"/>
          <w:sz w:val="22"/>
          <w:szCs w:val="22"/>
          <w:lang w:val="es-ES" w:eastAsia="es-ES"/>
        </w:rPr>
        <w:t xml:space="preserve">ontraviene </w:t>
      </w:r>
      <w:r w:rsidRPr="00B66B80">
        <w:rPr>
          <w:rStyle w:val="CharacterStyle2"/>
          <w:sz w:val="22"/>
          <w:szCs w:val="22"/>
          <w:lang w:val="es-ES" w:eastAsia="es-ES"/>
        </w:rPr>
        <w:t xml:space="preserve">el principio constitucional contenido en el artículo 182 de la Carta </w:t>
      </w:r>
      <w:r w:rsidR="00B66B80" w:rsidRPr="00B66B80">
        <w:rPr>
          <w:rStyle w:val="CharacterStyle2"/>
          <w:sz w:val="22"/>
          <w:szCs w:val="22"/>
          <w:lang w:val="es-ES" w:eastAsia="es-ES"/>
        </w:rPr>
        <w:t xml:space="preserve">Magna </w:t>
      </w:r>
      <w:r w:rsidRPr="00B66B80">
        <w:rPr>
          <w:rStyle w:val="CharacterStyle2"/>
          <w:spacing w:val="9"/>
          <w:sz w:val="22"/>
          <w:szCs w:val="22"/>
          <w:lang w:val="es-ES" w:eastAsia="es-ES"/>
        </w:rPr>
        <w:t xml:space="preserve">por lo que la extensión a </w:t>
      </w:r>
      <w:proofErr w:type="spellStart"/>
      <w:r w:rsidRPr="00B66B80">
        <w:rPr>
          <w:rStyle w:val="CharacterStyle2"/>
          <w:spacing w:val="9"/>
          <w:sz w:val="22"/>
          <w:szCs w:val="22"/>
          <w:lang w:val="es-ES" w:eastAsia="es-ES"/>
        </w:rPr>
        <w:t>Jicaral</w:t>
      </w:r>
      <w:proofErr w:type="spellEnd"/>
      <w:r w:rsidR="00B66B80" w:rsidRPr="00B66B80">
        <w:rPr>
          <w:rStyle w:val="CharacterStyle2"/>
          <w:spacing w:val="9"/>
          <w:sz w:val="22"/>
          <w:szCs w:val="22"/>
          <w:lang w:val="es-ES" w:eastAsia="es-ES"/>
        </w:rPr>
        <w:t xml:space="preserve"> al señor Ricardo Zú</w:t>
      </w:r>
      <w:r w:rsidRPr="00B66B80">
        <w:rPr>
          <w:rStyle w:val="CharacterStyle2"/>
          <w:spacing w:val="9"/>
          <w:sz w:val="22"/>
          <w:szCs w:val="22"/>
          <w:lang w:val="es-ES" w:eastAsia="es-ES"/>
        </w:rPr>
        <w:t xml:space="preserve">ñiga no es </w:t>
      </w:r>
      <w:r w:rsidRPr="00B66B80">
        <w:rPr>
          <w:rStyle w:val="CharacterStyle2"/>
          <w:sz w:val="22"/>
          <w:szCs w:val="22"/>
          <w:lang w:val="es-ES" w:eastAsia="es-ES"/>
        </w:rPr>
        <w:t>procedente ni legal.</w:t>
      </w:r>
      <w:r w:rsidR="00B66B80" w:rsidRPr="00B66B80">
        <w:rPr>
          <w:rStyle w:val="CharacterStyle2"/>
          <w:sz w:val="22"/>
          <w:szCs w:val="22"/>
          <w:lang w:val="es-ES" w:eastAsia="es-ES"/>
        </w:rPr>
        <w:t xml:space="preserve"> </w:t>
      </w:r>
    </w:p>
    <w:p w:rsidR="00B66B80" w:rsidRPr="00B66B80" w:rsidRDefault="00871F0E" w:rsidP="00B66B80">
      <w:pPr>
        <w:pStyle w:val="Style2"/>
        <w:numPr>
          <w:ilvl w:val="0"/>
          <w:numId w:val="1"/>
        </w:numPr>
        <w:kinsoku w:val="0"/>
        <w:autoSpaceDE/>
        <w:autoSpaceDN/>
        <w:adjustRightInd/>
        <w:ind w:left="993" w:right="144"/>
        <w:jc w:val="both"/>
        <w:rPr>
          <w:rStyle w:val="CharacterStyle2"/>
          <w:spacing w:val="8"/>
          <w:sz w:val="22"/>
          <w:szCs w:val="22"/>
          <w:lang w:val="es-ES" w:eastAsia="es-ES"/>
        </w:rPr>
      </w:pPr>
      <w:r w:rsidRPr="00B66B80">
        <w:rPr>
          <w:rStyle w:val="CharacterStyle2"/>
          <w:spacing w:val="4"/>
          <w:sz w:val="22"/>
          <w:szCs w:val="22"/>
          <w:lang w:val="es-ES" w:eastAsia="es-ES"/>
        </w:rPr>
        <w:t>Que nunca ha consentido actos que considera irregulares y siempre ha recurrido</w:t>
      </w:r>
      <w:r w:rsidR="00B66B80">
        <w:rPr>
          <w:rStyle w:val="CharacterStyle2"/>
          <w:spacing w:val="4"/>
          <w:sz w:val="22"/>
          <w:szCs w:val="22"/>
          <w:lang w:val="es-ES" w:eastAsia="es-ES"/>
        </w:rPr>
        <w:t xml:space="preserve"> </w:t>
      </w:r>
      <w:r w:rsidRPr="00B66B80">
        <w:rPr>
          <w:rStyle w:val="CharacterStyle2"/>
          <w:spacing w:val="2"/>
          <w:sz w:val="22"/>
          <w:szCs w:val="22"/>
          <w:lang w:val="es-ES" w:eastAsia="es-ES"/>
        </w:rPr>
        <w:t xml:space="preserve">a los medios legales pertinentes siendo la Comisión Técnica de Transportes la </w:t>
      </w:r>
      <w:r w:rsidRPr="00B66B80">
        <w:rPr>
          <w:rStyle w:val="CharacterStyle2"/>
          <w:spacing w:val="8"/>
          <w:sz w:val="22"/>
          <w:szCs w:val="22"/>
          <w:lang w:val="es-ES" w:eastAsia="es-ES"/>
        </w:rPr>
        <w:t>que ha incumplido al no dar respuesta a sus recursos.</w:t>
      </w:r>
    </w:p>
    <w:p w:rsidR="00B66B80" w:rsidRPr="00B66B80" w:rsidRDefault="00871F0E" w:rsidP="00B66B80">
      <w:pPr>
        <w:pStyle w:val="Style2"/>
        <w:numPr>
          <w:ilvl w:val="0"/>
          <w:numId w:val="1"/>
        </w:numPr>
        <w:kinsoku w:val="0"/>
        <w:autoSpaceDE/>
        <w:autoSpaceDN/>
        <w:adjustRightInd/>
        <w:ind w:right="144"/>
        <w:jc w:val="both"/>
        <w:rPr>
          <w:rStyle w:val="CharacterStyle2"/>
          <w:spacing w:val="8"/>
          <w:sz w:val="22"/>
          <w:szCs w:val="22"/>
          <w:lang w:val="es-ES" w:eastAsia="es-ES"/>
        </w:rPr>
      </w:pPr>
      <w:r>
        <w:rPr>
          <w:rStyle w:val="CharacterStyle2"/>
          <w:spacing w:val="4"/>
          <w:sz w:val="22"/>
          <w:szCs w:val="22"/>
          <w:lang w:val="es-ES" w:eastAsia="es-ES"/>
        </w:rPr>
        <w:lastRenderedPageBreak/>
        <w:t>Que sobre la Extensión de la Ruta San José-</w:t>
      </w:r>
      <w:proofErr w:type="spellStart"/>
      <w:r>
        <w:rPr>
          <w:rStyle w:val="CharacterStyle2"/>
          <w:spacing w:val="4"/>
          <w:sz w:val="22"/>
          <w:szCs w:val="22"/>
          <w:lang w:val="es-ES" w:eastAsia="es-ES"/>
        </w:rPr>
        <w:t>Nandayure</w:t>
      </w:r>
      <w:proofErr w:type="spellEnd"/>
      <w:r>
        <w:rPr>
          <w:rStyle w:val="CharacterStyle2"/>
          <w:spacing w:val="4"/>
          <w:sz w:val="22"/>
          <w:szCs w:val="22"/>
          <w:lang w:val="es-ES" w:eastAsia="es-ES"/>
        </w:rPr>
        <w:t xml:space="preserve"> se opuso desde el año </w:t>
      </w:r>
      <w:r>
        <w:rPr>
          <w:rStyle w:val="CharacterStyle2"/>
          <w:spacing w:val="2"/>
          <w:sz w:val="22"/>
          <w:szCs w:val="22"/>
          <w:lang w:val="es-ES" w:eastAsia="es-ES"/>
        </w:rPr>
        <w:t>1990</w:t>
      </w:r>
      <w:r w:rsidR="00B66B80">
        <w:rPr>
          <w:rStyle w:val="CharacterStyle2"/>
          <w:spacing w:val="2"/>
          <w:sz w:val="22"/>
          <w:szCs w:val="22"/>
          <w:lang w:val="es-ES" w:eastAsia="es-ES"/>
        </w:rPr>
        <w:t xml:space="preserve"> </w:t>
      </w:r>
      <w:r>
        <w:rPr>
          <w:rStyle w:val="CharacterStyle2"/>
          <w:spacing w:val="2"/>
          <w:sz w:val="22"/>
          <w:szCs w:val="22"/>
          <w:lang w:val="es-ES" w:eastAsia="es-ES"/>
        </w:rPr>
        <w:t>y tres</w:t>
      </w:r>
      <w:r w:rsidR="00B66B80">
        <w:rPr>
          <w:rStyle w:val="CharacterStyle2"/>
          <w:spacing w:val="2"/>
          <w:sz w:val="22"/>
          <w:szCs w:val="22"/>
          <w:lang w:val="es-ES" w:eastAsia="es-ES"/>
        </w:rPr>
        <w:t xml:space="preserve"> años después la Sala </w:t>
      </w:r>
      <w:r>
        <w:rPr>
          <w:rStyle w:val="CharacterStyle2"/>
          <w:spacing w:val="2"/>
          <w:sz w:val="22"/>
          <w:szCs w:val="22"/>
          <w:lang w:val="es-ES" w:eastAsia="es-ES"/>
        </w:rPr>
        <w:t>Constitucional le dio la razón en la sentencia</w:t>
      </w:r>
      <w:r w:rsidR="00B66B80">
        <w:rPr>
          <w:rStyle w:val="CharacterStyle2"/>
          <w:spacing w:val="2"/>
          <w:sz w:val="22"/>
          <w:szCs w:val="22"/>
          <w:lang w:val="es-ES" w:eastAsia="es-ES"/>
        </w:rPr>
        <w:t xml:space="preserve"> </w:t>
      </w:r>
      <w:r>
        <w:rPr>
          <w:rStyle w:val="CharacterStyle2"/>
          <w:spacing w:val="7"/>
          <w:sz w:val="22"/>
          <w:szCs w:val="22"/>
          <w:lang w:val="es-ES" w:eastAsia="es-ES"/>
        </w:rPr>
        <w:t xml:space="preserve">número 2633-93, al indicarse que no proceden las extensiones, hecho que </w:t>
      </w:r>
      <w:r w:rsidR="00B66B80">
        <w:rPr>
          <w:rStyle w:val="CharacterStyle2"/>
          <w:spacing w:val="2"/>
          <w:sz w:val="22"/>
          <w:szCs w:val="22"/>
          <w:lang w:val="es-ES" w:eastAsia="es-ES"/>
        </w:rPr>
        <w:t>ratificó el Departam</w:t>
      </w:r>
      <w:r>
        <w:rPr>
          <w:rStyle w:val="CharacterStyle2"/>
          <w:spacing w:val="2"/>
          <w:sz w:val="22"/>
          <w:szCs w:val="22"/>
          <w:lang w:val="es-ES" w:eastAsia="es-ES"/>
        </w:rPr>
        <w:t>ento de Asistencia Legal en su oficio número 94-733,</w:t>
      </w:r>
      <w:r w:rsidR="00B66B80">
        <w:rPr>
          <w:rStyle w:val="CharacterStyle2"/>
          <w:spacing w:val="2"/>
          <w:sz w:val="22"/>
          <w:szCs w:val="22"/>
          <w:lang w:val="es-ES" w:eastAsia="es-ES"/>
        </w:rPr>
        <w:t xml:space="preserve"> </w:t>
      </w:r>
    </w:p>
    <w:p w:rsidR="00871F0E" w:rsidRDefault="00871F0E" w:rsidP="00B66B80">
      <w:pPr>
        <w:pStyle w:val="Style2"/>
        <w:kinsoku w:val="0"/>
        <w:autoSpaceDE/>
        <w:autoSpaceDN/>
        <w:adjustRightInd/>
        <w:ind w:left="993" w:right="144" w:hanging="284"/>
        <w:jc w:val="both"/>
        <w:rPr>
          <w:rStyle w:val="CharacterStyle2"/>
          <w:spacing w:val="2"/>
          <w:sz w:val="22"/>
          <w:szCs w:val="22"/>
          <w:lang w:val="es-ES" w:eastAsia="es-ES"/>
        </w:rPr>
      </w:pPr>
      <w:r>
        <w:rPr>
          <w:rStyle w:val="CharacterStyle2"/>
          <w:rFonts w:ascii="Bookman Old Style" w:hAnsi="Bookman Old Style" w:cs="Bookman Old Style"/>
          <w:spacing w:val="7"/>
          <w:w w:val="85"/>
          <w:sz w:val="21"/>
          <w:szCs w:val="21"/>
          <w:lang w:val="es-ES" w:eastAsia="es-ES"/>
        </w:rPr>
        <w:t>g</w:t>
      </w:r>
      <w:r w:rsidR="00B66B80">
        <w:rPr>
          <w:rStyle w:val="CharacterStyle2"/>
          <w:rFonts w:ascii="Bookman Old Style" w:hAnsi="Bookman Old Style" w:cs="Bookman Old Style"/>
          <w:spacing w:val="7"/>
          <w:w w:val="85"/>
          <w:sz w:val="21"/>
          <w:szCs w:val="21"/>
          <w:lang w:val="es-ES" w:eastAsia="es-ES"/>
        </w:rPr>
        <w:t xml:space="preserve">- </w:t>
      </w:r>
      <w:r>
        <w:rPr>
          <w:rStyle w:val="CharacterStyle2"/>
          <w:rFonts w:ascii="Bookman Old Style" w:hAnsi="Bookman Old Style" w:cs="Bookman Old Style"/>
          <w:spacing w:val="7"/>
          <w:sz w:val="22"/>
          <w:szCs w:val="22"/>
          <w:lang w:val="es-ES" w:eastAsia="es-ES"/>
        </w:rPr>
        <w:t>Q</w:t>
      </w:r>
      <w:r w:rsidR="00B66B80">
        <w:rPr>
          <w:rStyle w:val="CharacterStyle2"/>
          <w:spacing w:val="7"/>
          <w:sz w:val="22"/>
          <w:szCs w:val="22"/>
          <w:lang w:val="es-ES" w:eastAsia="es-ES"/>
        </w:rPr>
        <w:t>ue so</w:t>
      </w:r>
      <w:r>
        <w:rPr>
          <w:rStyle w:val="CharacterStyle2"/>
          <w:spacing w:val="7"/>
          <w:sz w:val="22"/>
          <w:szCs w:val="22"/>
          <w:lang w:val="es-ES" w:eastAsia="es-ES"/>
        </w:rPr>
        <w:t>l</w:t>
      </w:r>
      <w:r w:rsidR="00B66B80">
        <w:rPr>
          <w:rStyle w:val="CharacterStyle2"/>
          <w:spacing w:val="7"/>
          <w:sz w:val="22"/>
          <w:szCs w:val="22"/>
          <w:lang w:val="es-ES" w:eastAsia="es-ES"/>
        </w:rPr>
        <w:t>i</w:t>
      </w:r>
      <w:r>
        <w:rPr>
          <w:rStyle w:val="CharacterStyle2"/>
          <w:spacing w:val="7"/>
          <w:sz w:val="22"/>
          <w:szCs w:val="22"/>
          <w:lang w:val="es-ES" w:eastAsia="es-ES"/>
        </w:rPr>
        <w:t>cita se revoque y se declare nulo el acuerdo Número 17 de la Sesión 3018 del 10 de</w:t>
      </w:r>
      <w:r w:rsidR="00B66B80">
        <w:rPr>
          <w:rStyle w:val="CharacterStyle2"/>
          <w:spacing w:val="7"/>
          <w:sz w:val="22"/>
          <w:szCs w:val="22"/>
          <w:lang w:val="es-ES" w:eastAsia="es-ES"/>
        </w:rPr>
        <w:t xml:space="preserve"> </w:t>
      </w:r>
      <w:r>
        <w:rPr>
          <w:rStyle w:val="CharacterStyle2"/>
          <w:spacing w:val="7"/>
          <w:sz w:val="22"/>
          <w:szCs w:val="22"/>
          <w:lang w:val="es-ES" w:eastAsia="es-ES"/>
        </w:rPr>
        <w:t>enero</w:t>
      </w:r>
      <w:r>
        <w:rPr>
          <w:rStyle w:val="CharacterStyle2"/>
          <w:spacing w:val="7"/>
          <w:sz w:val="22"/>
          <w:szCs w:val="22"/>
          <w:vertAlign w:val="superscript"/>
          <w:lang w:val="es-ES" w:eastAsia="es-ES"/>
        </w:rPr>
        <w:t>.</w:t>
      </w:r>
      <w:r>
        <w:rPr>
          <w:rStyle w:val="CharacterStyle2"/>
          <w:spacing w:val="7"/>
          <w:sz w:val="22"/>
          <w:szCs w:val="22"/>
          <w:lang w:val="es-ES" w:eastAsia="es-ES"/>
        </w:rPr>
        <w:t>de 1996 en su punto segundo y se declare con lugar el re</w:t>
      </w:r>
      <w:r w:rsidR="00B66B80">
        <w:rPr>
          <w:rStyle w:val="CharacterStyle2"/>
          <w:spacing w:val="7"/>
          <w:sz w:val="22"/>
          <w:szCs w:val="22"/>
          <w:lang w:val="es-ES" w:eastAsia="es-ES"/>
        </w:rPr>
        <w:t>c</w:t>
      </w:r>
      <w:r>
        <w:rPr>
          <w:rStyle w:val="CharacterStyle2"/>
          <w:spacing w:val="7"/>
          <w:sz w:val="22"/>
          <w:szCs w:val="22"/>
          <w:lang w:val="es-ES" w:eastAsia="es-ES"/>
        </w:rPr>
        <w:t>urso de Revocatoria con apelación en subsidio e. incidente de nulidad del</w:t>
      </w:r>
      <w:r w:rsidR="00B66B80">
        <w:rPr>
          <w:rStyle w:val="CharacterStyle2"/>
          <w:spacing w:val="7"/>
          <w:sz w:val="22"/>
          <w:szCs w:val="22"/>
          <w:lang w:val="es-ES" w:eastAsia="es-ES"/>
        </w:rPr>
        <w:t xml:space="preserve"> </w:t>
      </w:r>
      <w:r>
        <w:rPr>
          <w:rStyle w:val="CharacterStyle2"/>
          <w:spacing w:val="2"/>
          <w:sz w:val="22"/>
          <w:szCs w:val="22"/>
          <w:lang w:val="es-ES" w:eastAsia="es-ES"/>
        </w:rPr>
        <w:t>acuerdo número 28 de la Sesión 2450 del 20 de Marzo de 1.990.</w:t>
      </w:r>
    </w:p>
    <w:p w:rsidR="00871F0E" w:rsidRDefault="00871F0E" w:rsidP="00B66B80">
      <w:pPr>
        <w:pStyle w:val="Style2"/>
        <w:kinsoku w:val="0"/>
        <w:autoSpaceDE/>
        <w:autoSpaceDN/>
        <w:adjustRightInd/>
        <w:spacing w:before="180"/>
        <w:ind w:right="144"/>
        <w:jc w:val="both"/>
        <w:rPr>
          <w:rStyle w:val="CharacterStyle2"/>
          <w:sz w:val="22"/>
          <w:szCs w:val="22"/>
          <w:lang w:val="es-ES" w:eastAsia="es-ES"/>
        </w:rPr>
      </w:pPr>
      <w:r w:rsidRPr="00B66B80">
        <w:rPr>
          <w:rStyle w:val="CharacterStyle2"/>
          <w:b/>
          <w:spacing w:val="8"/>
          <w:sz w:val="22"/>
          <w:szCs w:val="22"/>
          <w:lang w:val="es-ES" w:eastAsia="es-ES"/>
        </w:rPr>
        <w:t>TERCERO:</w:t>
      </w:r>
      <w:r>
        <w:rPr>
          <w:rStyle w:val="CharacterStyle2"/>
          <w:spacing w:val="8"/>
          <w:sz w:val="22"/>
          <w:szCs w:val="22"/>
          <w:lang w:val="es-ES" w:eastAsia="es-ES"/>
        </w:rPr>
        <w:t xml:space="preserve"> En los procedimientos seguidos se han observado las prescripciones </w:t>
      </w:r>
      <w:r>
        <w:rPr>
          <w:rStyle w:val="CharacterStyle2"/>
          <w:sz w:val="22"/>
          <w:szCs w:val="22"/>
          <w:lang w:val="es-ES" w:eastAsia="es-ES"/>
        </w:rPr>
        <w:t>legales.</w:t>
      </w:r>
    </w:p>
    <w:p w:rsidR="00871F0E" w:rsidRDefault="00871F0E" w:rsidP="00B66B80">
      <w:pPr>
        <w:pStyle w:val="Style2"/>
        <w:kinsoku w:val="0"/>
        <w:autoSpaceDE/>
        <w:autoSpaceDN/>
        <w:adjustRightInd/>
        <w:spacing w:before="180"/>
        <w:rPr>
          <w:rStyle w:val="CharacterStyle2"/>
          <w:spacing w:val="4"/>
          <w:sz w:val="22"/>
          <w:szCs w:val="22"/>
          <w:lang w:val="es-ES" w:eastAsia="es-ES"/>
        </w:rPr>
      </w:pPr>
      <w:r>
        <w:rPr>
          <w:rStyle w:val="CharacterStyle2"/>
          <w:spacing w:val="4"/>
          <w:sz w:val="22"/>
          <w:szCs w:val="22"/>
          <w:lang w:val="es-ES" w:eastAsia="es-ES"/>
        </w:rPr>
        <w:t>R</w:t>
      </w:r>
      <w:r w:rsidR="00B66B80">
        <w:rPr>
          <w:rStyle w:val="CharacterStyle2"/>
          <w:spacing w:val="4"/>
          <w:sz w:val="22"/>
          <w:szCs w:val="22"/>
          <w:lang w:val="es-ES" w:eastAsia="es-ES"/>
        </w:rPr>
        <w:t>edacta la Juez Pérez Peláez; y,</w:t>
      </w:r>
    </w:p>
    <w:p w:rsidR="00871F0E" w:rsidRPr="00B66B80" w:rsidRDefault="00871F0E">
      <w:pPr>
        <w:pStyle w:val="Style2"/>
        <w:kinsoku w:val="0"/>
        <w:autoSpaceDE/>
        <w:autoSpaceDN/>
        <w:adjustRightInd/>
        <w:spacing w:before="216" w:line="208" w:lineRule="auto"/>
        <w:ind w:left="3744"/>
        <w:rPr>
          <w:rStyle w:val="CharacterStyle2"/>
          <w:b/>
          <w:sz w:val="22"/>
          <w:szCs w:val="22"/>
          <w:lang w:val="es-ES" w:eastAsia="es-ES"/>
        </w:rPr>
      </w:pPr>
      <w:r w:rsidRPr="00B66B80">
        <w:rPr>
          <w:rStyle w:val="CharacterStyle2"/>
          <w:b/>
          <w:sz w:val="22"/>
          <w:szCs w:val="22"/>
          <w:lang w:val="es-ES" w:eastAsia="es-ES"/>
        </w:rPr>
        <w:t>CONSIDERANDO:</w:t>
      </w:r>
    </w:p>
    <w:p w:rsidR="00E1344D" w:rsidRDefault="00E1344D" w:rsidP="00E1344D">
      <w:pPr>
        <w:pStyle w:val="Style2"/>
        <w:kinsoku w:val="0"/>
        <w:autoSpaceDE/>
        <w:autoSpaceDN/>
        <w:adjustRightInd/>
        <w:spacing w:before="180"/>
        <w:ind w:right="144"/>
        <w:jc w:val="both"/>
        <w:rPr>
          <w:rStyle w:val="CharacterStyle2"/>
          <w:rFonts w:ascii="Bookman Old Style" w:hAnsi="Bookman Old Style" w:cs="Bookman Old Style"/>
          <w:spacing w:val="-16"/>
          <w:sz w:val="18"/>
          <w:szCs w:val="18"/>
          <w:lang w:val="es-ES" w:eastAsia="es-ES"/>
        </w:rPr>
      </w:pPr>
      <w:r w:rsidRPr="00E1344D">
        <w:rPr>
          <w:rStyle w:val="CharacterStyle2"/>
          <w:b/>
          <w:spacing w:val="11"/>
          <w:sz w:val="22"/>
          <w:szCs w:val="22"/>
          <w:lang w:val="es-ES" w:eastAsia="es-ES"/>
        </w:rPr>
        <w:t xml:space="preserve">1.- </w:t>
      </w:r>
      <w:r w:rsidR="00871F0E" w:rsidRPr="00E1344D">
        <w:rPr>
          <w:rStyle w:val="CharacterStyle2"/>
          <w:b/>
          <w:spacing w:val="11"/>
          <w:sz w:val="22"/>
          <w:szCs w:val="22"/>
          <w:lang w:val="es-ES" w:eastAsia="es-ES"/>
        </w:rPr>
        <w:t>SOBRE LA COMPETENCIA:</w:t>
      </w:r>
      <w:r w:rsidR="00871F0E">
        <w:rPr>
          <w:rStyle w:val="CharacterStyle2"/>
          <w:spacing w:val="11"/>
          <w:sz w:val="22"/>
          <w:szCs w:val="22"/>
          <w:lang w:val="es-ES" w:eastAsia="es-ES"/>
        </w:rPr>
        <w:t xml:space="preserve"> De conformidad con el artículo 22 de la Ley </w:t>
      </w:r>
      <w:r w:rsidR="00871F0E">
        <w:rPr>
          <w:rStyle w:val="CharacterStyle2"/>
          <w:spacing w:val="4"/>
          <w:sz w:val="22"/>
          <w:szCs w:val="22"/>
          <w:lang w:val="es-ES" w:eastAsia="es-ES"/>
        </w:rPr>
        <w:t xml:space="preserve">Reguladora del Servicio Público de Transporte Remunerado de Personas en Vehículos </w:t>
      </w:r>
      <w:r w:rsidR="00871F0E">
        <w:rPr>
          <w:rStyle w:val="CharacterStyle2"/>
          <w:spacing w:val="7"/>
          <w:sz w:val="22"/>
          <w:szCs w:val="22"/>
          <w:lang w:val="es-ES" w:eastAsia="es-ES"/>
        </w:rPr>
        <w:t>en la Modalidad de Taxi, No. 796</w:t>
      </w:r>
      <w:r>
        <w:rPr>
          <w:rStyle w:val="CharacterStyle2"/>
          <w:spacing w:val="7"/>
          <w:sz w:val="22"/>
          <w:szCs w:val="22"/>
          <w:lang w:val="es-ES" w:eastAsia="es-ES"/>
        </w:rPr>
        <w:t>9</w:t>
      </w:r>
      <w:r w:rsidR="00871F0E">
        <w:rPr>
          <w:rStyle w:val="CharacterStyle2"/>
          <w:spacing w:val="7"/>
          <w:sz w:val="22"/>
          <w:szCs w:val="22"/>
          <w:lang w:val="es-ES" w:eastAsia="es-ES"/>
        </w:rPr>
        <w:t xml:space="preserve"> del 22 de diciembre de 1999, publicada el 28 de </w:t>
      </w:r>
      <w:r w:rsidR="00871F0E">
        <w:rPr>
          <w:rStyle w:val="CharacterStyle2"/>
          <w:sz w:val="22"/>
          <w:szCs w:val="22"/>
          <w:lang w:val="es-ES" w:eastAsia="es-ES"/>
        </w:rPr>
        <w:t>enero del 2000, y el Dictamen C 37</w:t>
      </w:r>
      <w:r>
        <w:rPr>
          <w:rStyle w:val="CharacterStyle2"/>
          <w:sz w:val="22"/>
          <w:szCs w:val="22"/>
          <w:lang w:val="es-ES" w:eastAsia="es-ES"/>
        </w:rPr>
        <w:t xml:space="preserve">-2000, </w:t>
      </w:r>
      <w:r w:rsidR="00871F0E">
        <w:rPr>
          <w:rStyle w:val="CharacterStyle2"/>
          <w:sz w:val="22"/>
          <w:szCs w:val="22"/>
          <w:lang w:val="es-ES" w:eastAsia="es-ES"/>
        </w:rPr>
        <w:t xml:space="preserve">del 25 de febrero de 2000 de la Procuraduría </w:t>
      </w:r>
      <w:r w:rsidR="00871F0E">
        <w:rPr>
          <w:rStyle w:val="CharacterStyle2"/>
          <w:spacing w:val="-1"/>
          <w:sz w:val="22"/>
          <w:szCs w:val="22"/>
          <w:lang w:val="es-ES" w:eastAsia="es-ES"/>
        </w:rPr>
        <w:t xml:space="preserve">General de </w:t>
      </w:r>
      <w:r w:rsidR="00871F0E">
        <w:rPr>
          <w:rStyle w:val="CharacterStyle2"/>
          <w:rFonts w:ascii="Bookman Old Style" w:hAnsi="Bookman Old Style" w:cs="Bookman Old Style"/>
          <w:spacing w:val="-1"/>
          <w:sz w:val="18"/>
          <w:szCs w:val="18"/>
          <w:lang w:val="es-ES" w:eastAsia="es-ES"/>
        </w:rPr>
        <w:t xml:space="preserve">la </w:t>
      </w:r>
      <w:r w:rsidR="00871F0E">
        <w:rPr>
          <w:rStyle w:val="CharacterStyle2"/>
          <w:spacing w:val="-1"/>
          <w:sz w:val="22"/>
          <w:szCs w:val="22"/>
          <w:lang w:val="es-ES" w:eastAsia="es-ES"/>
        </w:rPr>
        <w:t xml:space="preserve">República, el TRIBUNAL ADMINISTRATIVO DE TRANSPORTE es el </w:t>
      </w:r>
      <w:r w:rsidR="00871F0E">
        <w:rPr>
          <w:rStyle w:val="CharacterStyle2"/>
          <w:spacing w:val="-4"/>
          <w:sz w:val="22"/>
          <w:szCs w:val="22"/>
          <w:lang w:val="es-ES" w:eastAsia="es-ES"/>
        </w:rPr>
        <w:t xml:space="preserve">competente para conocer y resolver el presente RECURSO DE APELACIÓN, NULIDAD </w:t>
      </w:r>
      <w:r w:rsidR="00871F0E">
        <w:rPr>
          <w:rStyle w:val="CharacterStyle2"/>
          <w:spacing w:val="-16"/>
          <w:sz w:val="22"/>
          <w:szCs w:val="22"/>
          <w:lang w:val="es-ES" w:eastAsia="es-ES"/>
        </w:rPr>
        <w:t xml:space="preserve">CONCOMITANTE Y SUSPENSION </w:t>
      </w:r>
      <w:r w:rsidR="00871F0E">
        <w:rPr>
          <w:rStyle w:val="CharacterStyle2"/>
          <w:rFonts w:ascii="Bookman Old Style" w:hAnsi="Bookman Old Style" w:cs="Bookman Old Style"/>
          <w:spacing w:val="-16"/>
          <w:sz w:val="18"/>
          <w:szCs w:val="18"/>
          <w:lang w:val="es-ES" w:eastAsia="es-ES"/>
        </w:rPr>
        <w:t>DEL ACTO.</w:t>
      </w:r>
      <w:r>
        <w:rPr>
          <w:rStyle w:val="CharacterStyle2"/>
          <w:rFonts w:ascii="Bookman Old Style" w:hAnsi="Bookman Old Style" w:cs="Bookman Old Style"/>
          <w:spacing w:val="-16"/>
          <w:sz w:val="18"/>
          <w:szCs w:val="18"/>
          <w:lang w:val="es-ES" w:eastAsia="es-ES"/>
        </w:rPr>
        <w:t xml:space="preserve"> </w:t>
      </w:r>
    </w:p>
    <w:p w:rsidR="00871F0E" w:rsidRDefault="00E1344D" w:rsidP="00E1344D">
      <w:pPr>
        <w:pStyle w:val="Style2"/>
        <w:kinsoku w:val="0"/>
        <w:autoSpaceDE/>
        <w:autoSpaceDN/>
        <w:adjustRightInd/>
        <w:spacing w:before="180"/>
        <w:ind w:right="144"/>
        <w:jc w:val="both"/>
        <w:rPr>
          <w:rStyle w:val="CharacterStyle2"/>
          <w:spacing w:val="12"/>
          <w:sz w:val="22"/>
          <w:szCs w:val="22"/>
          <w:lang w:val="es-ES" w:eastAsia="es-ES"/>
        </w:rPr>
      </w:pPr>
      <w:r w:rsidRPr="00E1344D">
        <w:rPr>
          <w:rStyle w:val="CharacterStyle2"/>
          <w:rFonts w:ascii="Bookman Old Style" w:hAnsi="Bookman Old Style" w:cs="Bookman Old Style"/>
          <w:b/>
          <w:spacing w:val="-16"/>
          <w:sz w:val="18"/>
          <w:szCs w:val="18"/>
          <w:lang w:val="es-ES" w:eastAsia="es-ES"/>
        </w:rPr>
        <w:t xml:space="preserve">2.- </w:t>
      </w:r>
      <w:r w:rsidR="00871F0E" w:rsidRPr="00E1344D">
        <w:rPr>
          <w:rStyle w:val="CharacterStyle2"/>
          <w:b/>
          <w:spacing w:val="1"/>
          <w:sz w:val="22"/>
          <w:szCs w:val="22"/>
          <w:lang w:val="es-ES" w:eastAsia="es-ES"/>
        </w:rPr>
        <w:t>SOBRE LA ADMISIBILIDAD DEL RECURSO:</w:t>
      </w:r>
      <w:r w:rsidR="00871F0E">
        <w:rPr>
          <w:rStyle w:val="CharacterStyle2"/>
          <w:spacing w:val="1"/>
          <w:sz w:val="22"/>
          <w:szCs w:val="22"/>
          <w:lang w:val="es-ES" w:eastAsia="es-ES"/>
        </w:rPr>
        <w:t xml:space="preserve"> </w:t>
      </w:r>
      <w:r>
        <w:rPr>
          <w:rStyle w:val="CharacterStyle2"/>
          <w:rFonts w:ascii="Garamond" w:hAnsi="Garamond" w:cs="Garamond"/>
          <w:spacing w:val="1"/>
          <w:sz w:val="25"/>
          <w:szCs w:val="25"/>
          <w:u w:val="single"/>
          <w:lang w:val="es-ES" w:eastAsia="es-ES"/>
        </w:rPr>
        <w:t>En</w:t>
      </w:r>
      <w:r w:rsidR="00871F0E">
        <w:rPr>
          <w:rStyle w:val="CharacterStyle2"/>
          <w:rFonts w:ascii="Garamond" w:hAnsi="Garamond" w:cs="Garamond"/>
          <w:spacing w:val="1"/>
          <w:sz w:val="25"/>
          <w:szCs w:val="25"/>
          <w:u w:val="single"/>
          <w:lang w:val="es-ES" w:eastAsia="es-ES"/>
        </w:rPr>
        <w:t xml:space="preserve"> cuanto a la Legitimación:  </w:t>
      </w:r>
      <w:r w:rsidR="00871F0E">
        <w:rPr>
          <w:rStyle w:val="CharacterStyle2"/>
          <w:sz w:val="22"/>
          <w:szCs w:val="22"/>
          <w:lang w:val="es-ES" w:eastAsia="es-ES"/>
        </w:rPr>
        <w:t>Estima este Tribunal, que el señor A</w:t>
      </w:r>
      <w:r>
        <w:rPr>
          <w:rStyle w:val="CharacterStyle2"/>
          <w:sz w:val="22"/>
          <w:szCs w:val="22"/>
          <w:lang w:val="es-ES" w:eastAsia="es-ES"/>
        </w:rPr>
        <w:t>.</w:t>
      </w:r>
      <w:r w:rsidR="00871F0E">
        <w:rPr>
          <w:rStyle w:val="CharacterStyle2"/>
          <w:sz w:val="22"/>
          <w:szCs w:val="22"/>
          <w:lang w:val="es-ES" w:eastAsia="es-ES"/>
        </w:rPr>
        <w:t>R</w:t>
      </w:r>
      <w:r>
        <w:rPr>
          <w:rStyle w:val="CharacterStyle2"/>
          <w:sz w:val="22"/>
          <w:szCs w:val="22"/>
          <w:lang w:val="es-ES" w:eastAsia="es-ES"/>
        </w:rPr>
        <w:t>.</w:t>
      </w:r>
      <w:r w:rsidR="00871F0E">
        <w:rPr>
          <w:rStyle w:val="CharacterStyle2"/>
          <w:sz w:val="22"/>
          <w:szCs w:val="22"/>
          <w:lang w:val="es-ES" w:eastAsia="es-ES"/>
        </w:rPr>
        <w:t>S</w:t>
      </w:r>
      <w:r>
        <w:rPr>
          <w:rStyle w:val="CharacterStyle2"/>
          <w:sz w:val="22"/>
          <w:szCs w:val="22"/>
          <w:lang w:val="es-ES" w:eastAsia="es-ES"/>
        </w:rPr>
        <w:t>.</w:t>
      </w:r>
      <w:r w:rsidR="00871F0E">
        <w:rPr>
          <w:rStyle w:val="CharacterStyle2"/>
          <w:sz w:val="22"/>
          <w:szCs w:val="22"/>
          <w:lang w:val="es-ES" w:eastAsia="es-ES"/>
        </w:rPr>
        <w:t xml:space="preserve"> </w:t>
      </w:r>
      <w:r w:rsidR="00871F0E">
        <w:rPr>
          <w:rStyle w:val="CharacterStyle2"/>
          <w:rFonts w:ascii="Bookman Old Style" w:hAnsi="Bookman Old Style" w:cs="Bookman Old Style"/>
          <w:sz w:val="18"/>
          <w:szCs w:val="18"/>
          <w:lang w:val="es-ES" w:eastAsia="es-ES"/>
        </w:rPr>
        <w:t xml:space="preserve">cuentan </w:t>
      </w:r>
      <w:r w:rsidR="00871F0E">
        <w:rPr>
          <w:rStyle w:val="CharacterStyle2"/>
          <w:sz w:val="22"/>
          <w:szCs w:val="22"/>
          <w:lang w:val="es-ES" w:eastAsia="es-ES"/>
        </w:rPr>
        <w:t>con la</w:t>
      </w:r>
      <w:r>
        <w:rPr>
          <w:rStyle w:val="CharacterStyle2"/>
          <w:sz w:val="22"/>
          <w:szCs w:val="22"/>
          <w:lang w:val="es-ES" w:eastAsia="es-ES"/>
        </w:rPr>
        <w:t xml:space="preserve"> </w:t>
      </w:r>
      <w:r>
        <w:rPr>
          <w:rStyle w:val="CharacterStyle2"/>
          <w:spacing w:val="-2"/>
          <w:sz w:val="22"/>
          <w:szCs w:val="22"/>
          <w:lang w:val="es-ES" w:eastAsia="es-ES"/>
        </w:rPr>
        <w:t>legitimac</w:t>
      </w:r>
      <w:r w:rsidR="00871F0E">
        <w:rPr>
          <w:rStyle w:val="CharacterStyle2"/>
          <w:spacing w:val="-2"/>
          <w:sz w:val="22"/>
          <w:szCs w:val="22"/>
          <w:lang w:val="es-ES" w:eastAsia="es-ES"/>
        </w:rPr>
        <w:t>ión para actuar</w:t>
      </w:r>
      <w:r>
        <w:rPr>
          <w:rStyle w:val="CharacterStyle2"/>
          <w:spacing w:val="-2"/>
          <w:sz w:val="22"/>
          <w:szCs w:val="22"/>
          <w:lang w:val="es-ES" w:eastAsia="es-ES"/>
        </w:rPr>
        <w:t xml:space="preserve"> </w:t>
      </w:r>
      <w:r w:rsidR="00871F0E">
        <w:rPr>
          <w:rStyle w:val="CharacterStyle2"/>
          <w:spacing w:val="-2"/>
          <w:sz w:val="22"/>
          <w:szCs w:val="22"/>
          <w:lang w:val="es-ES" w:eastAsia="es-ES"/>
        </w:rPr>
        <w:t>en el presente</w:t>
      </w:r>
      <w:r>
        <w:rPr>
          <w:rStyle w:val="CharacterStyle2"/>
          <w:spacing w:val="-2"/>
          <w:sz w:val="22"/>
          <w:szCs w:val="22"/>
          <w:lang w:val="es-ES" w:eastAsia="es-ES"/>
        </w:rPr>
        <w:t xml:space="preserve"> caso</w:t>
      </w:r>
      <w:r w:rsidR="00871F0E">
        <w:rPr>
          <w:rStyle w:val="CharacterStyle2"/>
          <w:spacing w:val="-2"/>
          <w:sz w:val="22"/>
          <w:szCs w:val="22"/>
          <w:lang w:val="es-ES" w:eastAsia="es-ES"/>
        </w:rPr>
        <w:t xml:space="preserve">: </w:t>
      </w:r>
      <w:r>
        <w:rPr>
          <w:rStyle w:val="CharacterStyle2"/>
          <w:rFonts w:ascii="Garamond" w:hAnsi="Garamond" w:cs="Garamond"/>
          <w:b/>
          <w:spacing w:val="-2"/>
          <w:sz w:val="25"/>
          <w:szCs w:val="25"/>
          <w:u w:val="single"/>
          <w:lang w:val="es-ES" w:eastAsia="es-ES"/>
        </w:rPr>
        <w:t>E</w:t>
      </w:r>
      <w:r w:rsidR="00871F0E" w:rsidRPr="00E1344D">
        <w:rPr>
          <w:rStyle w:val="CharacterStyle2"/>
          <w:rFonts w:ascii="Garamond" w:hAnsi="Garamond" w:cs="Garamond"/>
          <w:b/>
          <w:spacing w:val="-2"/>
          <w:sz w:val="25"/>
          <w:szCs w:val="25"/>
          <w:u w:val="single"/>
          <w:lang w:val="es-ES" w:eastAsia="es-ES"/>
        </w:rPr>
        <w:t>n</w:t>
      </w:r>
      <w:r>
        <w:rPr>
          <w:rStyle w:val="CharacterStyle2"/>
          <w:rFonts w:ascii="Garamond" w:hAnsi="Garamond" w:cs="Garamond"/>
          <w:b/>
          <w:spacing w:val="-2"/>
          <w:sz w:val="25"/>
          <w:szCs w:val="25"/>
          <w:u w:val="single"/>
          <w:lang w:val="es-ES" w:eastAsia="es-ES"/>
        </w:rPr>
        <w:t xml:space="preserve"> </w:t>
      </w:r>
      <w:r w:rsidR="00871F0E" w:rsidRPr="00E1344D">
        <w:rPr>
          <w:rStyle w:val="CharacterStyle2"/>
          <w:rFonts w:ascii="Garamond" w:hAnsi="Garamond" w:cs="Garamond"/>
          <w:b/>
          <w:spacing w:val="-2"/>
          <w:sz w:val="25"/>
          <w:szCs w:val="25"/>
          <w:u w:val="single"/>
          <w:lang w:val="es-ES" w:eastAsia="es-ES"/>
        </w:rPr>
        <w:t>cuanto</w:t>
      </w:r>
      <w:r>
        <w:rPr>
          <w:rStyle w:val="CharacterStyle2"/>
          <w:rFonts w:ascii="Garamond" w:hAnsi="Garamond" w:cs="Garamond"/>
          <w:b/>
          <w:spacing w:val="-2"/>
          <w:sz w:val="25"/>
          <w:szCs w:val="25"/>
          <w:u w:val="single"/>
          <w:lang w:val="es-ES" w:eastAsia="es-ES"/>
        </w:rPr>
        <w:t xml:space="preserve"> al plazo</w:t>
      </w:r>
      <w:r w:rsidRPr="00E1344D">
        <w:rPr>
          <w:rStyle w:val="CharacterStyle2"/>
          <w:rFonts w:ascii="Garamond" w:hAnsi="Garamond" w:cs="Garamond"/>
          <w:b/>
          <w:spacing w:val="-2"/>
          <w:sz w:val="25"/>
          <w:szCs w:val="25"/>
          <w:lang w:val="es-ES" w:eastAsia="es-ES"/>
        </w:rPr>
        <w:t xml:space="preserve">: </w:t>
      </w:r>
      <w:r w:rsidR="00871F0E">
        <w:rPr>
          <w:rStyle w:val="CharacterStyle2"/>
          <w:spacing w:val="-2"/>
          <w:sz w:val="22"/>
          <w:szCs w:val="22"/>
          <w:lang w:val="es-ES" w:eastAsia="es-ES"/>
        </w:rPr>
        <w:t>Confor</w:t>
      </w:r>
      <w:r>
        <w:rPr>
          <w:rStyle w:val="CharacterStyle2"/>
          <w:spacing w:val="-2"/>
          <w:sz w:val="22"/>
          <w:szCs w:val="22"/>
          <w:lang w:val="es-ES" w:eastAsia="es-ES"/>
        </w:rPr>
        <w:t>me</w:t>
      </w:r>
      <w:r w:rsidR="00871F0E">
        <w:rPr>
          <w:rStyle w:val="CharacterStyle2"/>
          <w:spacing w:val="-2"/>
          <w:sz w:val="22"/>
          <w:szCs w:val="22"/>
          <w:lang w:val="es-ES" w:eastAsia="es-ES"/>
        </w:rPr>
        <w:t xml:space="preserve"> al estudio</w:t>
      </w:r>
      <w:r>
        <w:rPr>
          <w:rStyle w:val="CharacterStyle2"/>
          <w:spacing w:val="-2"/>
          <w:sz w:val="22"/>
          <w:szCs w:val="22"/>
          <w:lang w:val="es-ES" w:eastAsia="es-ES"/>
        </w:rPr>
        <w:t xml:space="preserve"> </w:t>
      </w:r>
      <w:r w:rsidR="00871F0E">
        <w:rPr>
          <w:rStyle w:val="CharacterStyle2"/>
          <w:spacing w:val="4"/>
          <w:sz w:val="22"/>
          <w:szCs w:val="22"/>
          <w:lang w:val="es-ES" w:eastAsia="es-ES"/>
        </w:rPr>
        <w:t>efectuado e</w:t>
      </w:r>
      <w:r>
        <w:rPr>
          <w:rStyle w:val="CharacterStyle2"/>
          <w:spacing w:val="4"/>
          <w:sz w:val="22"/>
          <w:szCs w:val="22"/>
          <w:lang w:val="es-ES" w:eastAsia="es-ES"/>
        </w:rPr>
        <w:t>l</w:t>
      </w:r>
      <w:r w:rsidR="00871F0E">
        <w:rPr>
          <w:rStyle w:val="CharacterStyle2"/>
          <w:spacing w:val="4"/>
          <w:sz w:val="22"/>
          <w:szCs w:val="22"/>
          <w:lang w:val="es-ES" w:eastAsia="es-ES"/>
        </w:rPr>
        <w:t xml:space="preserve"> Recurso de Apelación fue presentado dentro del plazo, legal establecido </w:t>
      </w:r>
      <w:r w:rsidR="00871F0E">
        <w:rPr>
          <w:rStyle w:val="CharacterStyle2"/>
          <w:spacing w:val="5"/>
          <w:sz w:val="22"/>
          <w:szCs w:val="22"/>
          <w:lang w:val="es-ES" w:eastAsia="es-ES"/>
        </w:rPr>
        <w:t xml:space="preserve">para tal fin, en los términos del artículo 11 de la Ley Reguladora del Servicio Público </w:t>
      </w:r>
      <w:r w:rsidR="00871F0E">
        <w:rPr>
          <w:rStyle w:val="CharacterStyle2"/>
          <w:spacing w:val="7"/>
          <w:sz w:val="22"/>
          <w:szCs w:val="22"/>
          <w:lang w:val="es-ES" w:eastAsia="es-ES"/>
        </w:rPr>
        <w:t xml:space="preserve">de Transporte Remunerado de Personas en vehículos en la modalidad de taxi, Ley </w:t>
      </w:r>
      <w:r w:rsidR="00871F0E">
        <w:rPr>
          <w:rStyle w:val="CharacterStyle2"/>
          <w:spacing w:val="12"/>
          <w:sz w:val="22"/>
          <w:szCs w:val="22"/>
          <w:lang w:val="es-ES" w:eastAsia="es-ES"/>
        </w:rPr>
        <w:t>N°7969, del 28 de enero del 2000</w:t>
      </w:r>
      <w:r>
        <w:rPr>
          <w:rStyle w:val="CharacterStyle2"/>
          <w:spacing w:val="12"/>
          <w:sz w:val="22"/>
          <w:szCs w:val="22"/>
          <w:lang w:val="es-ES" w:eastAsia="es-ES"/>
        </w:rPr>
        <w:t>.</w:t>
      </w:r>
    </w:p>
    <w:p w:rsidR="00871F0E" w:rsidRDefault="00E1344D" w:rsidP="00871F0E">
      <w:pPr>
        <w:pStyle w:val="Sinespaciado"/>
        <w:jc w:val="both"/>
        <w:rPr>
          <w:rStyle w:val="CharacterStyle3"/>
          <w:spacing w:val="3"/>
          <w:szCs w:val="22"/>
          <w:lang w:val="es-ES" w:eastAsia="es-ES"/>
        </w:rPr>
      </w:pPr>
      <w:r w:rsidRPr="00E1344D">
        <w:rPr>
          <w:rStyle w:val="CharacterStyle2"/>
          <w:b/>
          <w:spacing w:val="6"/>
          <w:sz w:val="22"/>
          <w:szCs w:val="22"/>
          <w:lang w:val="es-ES" w:eastAsia="es-ES"/>
        </w:rPr>
        <w:t xml:space="preserve">3.- </w:t>
      </w:r>
      <w:r w:rsidR="00871F0E" w:rsidRPr="00E1344D">
        <w:rPr>
          <w:rStyle w:val="CharacterStyle2"/>
          <w:b/>
          <w:spacing w:val="6"/>
          <w:sz w:val="22"/>
          <w:szCs w:val="22"/>
          <w:lang w:val="es-ES" w:eastAsia="es-ES"/>
        </w:rPr>
        <w:t>SOBRE LOS HECHOS PROBADOS:</w:t>
      </w:r>
      <w:r w:rsidR="00871F0E">
        <w:rPr>
          <w:rStyle w:val="CharacterStyle2"/>
          <w:spacing w:val="6"/>
          <w:sz w:val="22"/>
          <w:szCs w:val="22"/>
          <w:lang w:val="es-ES" w:eastAsia="es-ES"/>
        </w:rPr>
        <w:t xml:space="preserve"> De importancia para la decisión de este </w:t>
      </w:r>
      <w:r w:rsidR="00871F0E">
        <w:rPr>
          <w:rStyle w:val="CharacterStyle2"/>
          <w:spacing w:val="3"/>
          <w:sz w:val="22"/>
          <w:szCs w:val="22"/>
          <w:lang w:val="es-ES" w:eastAsia="es-ES"/>
        </w:rPr>
        <w:t xml:space="preserve">asunto, se estiman como debidamente demostrados los siguientes hechos por cuanto así </w:t>
      </w:r>
      <w:r w:rsidR="00871F0E">
        <w:rPr>
          <w:rStyle w:val="CharacterStyle2"/>
          <w:spacing w:val="4"/>
          <w:sz w:val="22"/>
          <w:szCs w:val="22"/>
          <w:lang w:val="es-ES" w:eastAsia="es-ES"/>
        </w:rPr>
        <w:t xml:space="preserve">lean sido -acreditados: </w:t>
      </w:r>
      <w:r w:rsidR="00871F0E" w:rsidRPr="008B6BD2">
        <w:rPr>
          <w:rStyle w:val="CharacterStyle2"/>
          <w:b/>
          <w:spacing w:val="4"/>
          <w:sz w:val="22"/>
          <w:szCs w:val="22"/>
          <w:lang w:val="es-ES" w:eastAsia="es-ES"/>
        </w:rPr>
        <w:t>A).-</w:t>
      </w:r>
      <w:r w:rsidR="00871F0E">
        <w:rPr>
          <w:rStyle w:val="CharacterStyle2"/>
          <w:spacing w:val="4"/>
          <w:sz w:val="22"/>
          <w:szCs w:val="22"/>
          <w:lang w:val="es-ES" w:eastAsia="es-ES"/>
        </w:rPr>
        <w:t xml:space="preserve"> Que mediante el acuerdo 17 de .1a sesión número 3018, de </w:t>
      </w:r>
      <w:r w:rsidR="00871F0E">
        <w:rPr>
          <w:rStyle w:val="CharacterStyle2"/>
          <w:spacing w:val="3"/>
          <w:sz w:val="22"/>
          <w:szCs w:val="22"/>
          <w:lang w:val="es-ES" w:eastAsia="es-ES"/>
        </w:rPr>
        <w:t xml:space="preserve">10 de enero de 1996, LA COMISIÓN TÉCNICA DE 'IRANSPORTES, dispone, en su </w:t>
      </w:r>
      <w:r w:rsidR="008B6BD2">
        <w:rPr>
          <w:rStyle w:val="CharacterStyle2"/>
          <w:spacing w:val="11"/>
          <w:sz w:val="22"/>
          <w:szCs w:val="22"/>
          <w:lang w:val="es-ES" w:eastAsia="es-ES"/>
        </w:rPr>
        <w:t>punto segundo, “</w:t>
      </w:r>
      <w:r w:rsidR="00871F0E">
        <w:rPr>
          <w:rStyle w:val="CharacterStyle2"/>
          <w:spacing w:val="11"/>
          <w:sz w:val="22"/>
          <w:szCs w:val="22"/>
          <w:lang w:val="es-ES" w:eastAsia="es-ES"/>
        </w:rPr>
        <w:t xml:space="preserve">Rechazar de plano el recurso de Revocatoria con Apelación </w:t>
      </w:r>
      <w:r w:rsidR="00871F0E">
        <w:rPr>
          <w:rStyle w:val="CharacterStyle2"/>
          <w:spacing w:val="7"/>
          <w:sz w:val="22"/>
          <w:szCs w:val="22"/>
          <w:lang w:val="es-ES" w:eastAsia="es-ES"/>
        </w:rPr>
        <w:t xml:space="preserve">Subsidiaria e incidente de Nulidad y Suspensión del Acto instaurado Por el señor </w:t>
      </w:r>
      <w:r w:rsidR="00871F0E">
        <w:rPr>
          <w:rStyle w:val="CharacterStyle2"/>
          <w:spacing w:val="3"/>
          <w:sz w:val="22"/>
          <w:szCs w:val="22"/>
          <w:lang w:val="es-ES" w:eastAsia="es-ES"/>
        </w:rPr>
        <w:t xml:space="preserve">Rodríguez Sánchez contra el acuerdo No. 28 de la Sesión No. 2450 del 20 de marzo de 1990 de la Comisión Técnica de Transportes por improcedente...." (Véase folios 66 </w:t>
      </w:r>
      <w:r w:rsidR="00871F0E" w:rsidRPr="008B6BD2">
        <w:rPr>
          <w:rStyle w:val="CharacterStyle2"/>
          <w:spacing w:val="7"/>
          <w:sz w:val="22"/>
          <w:szCs w:val="22"/>
          <w:lang w:val="es-ES" w:eastAsia="es-ES"/>
        </w:rPr>
        <w:t>del</w:t>
      </w:r>
      <w:r w:rsidR="008B6BD2" w:rsidRPr="008B6BD2">
        <w:rPr>
          <w:rStyle w:val="CharacterStyle2"/>
          <w:spacing w:val="7"/>
          <w:sz w:val="22"/>
          <w:szCs w:val="22"/>
          <w:lang w:val="es-ES" w:eastAsia="es-ES"/>
        </w:rPr>
        <w:t xml:space="preserve"> </w:t>
      </w:r>
      <w:r w:rsidR="008B6BD2" w:rsidRPr="008B6BD2">
        <w:rPr>
          <w:rStyle w:val="CharacterStyle2"/>
          <w:spacing w:val="7"/>
          <w:sz w:val="22"/>
          <w:szCs w:val="22"/>
          <w:lang w:val="es-CR"/>
        </w:rPr>
        <w:t>expediente administrativo</w:t>
      </w:r>
      <w:r w:rsidR="00871F0E">
        <w:rPr>
          <w:rStyle w:val="CharacterStyle3"/>
          <w:spacing w:val="-7"/>
          <w:szCs w:val="22"/>
          <w:lang w:val="es-ES" w:eastAsia="es-ES"/>
        </w:rPr>
        <w:t xml:space="preserve">) </w:t>
      </w:r>
      <w:r w:rsidR="008B6BD2" w:rsidRPr="008B6BD2">
        <w:rPr>
          <w:rStyle w:val="CharacterStyle3"/>
          <w:b/>
          <w:spacing w:val="-7"/>
          <w:szCs w:val="22"/>
          <w:lang w:val="es-ES" w:eastAsia="es-ES"/>
        </w:rPr>
        <w:t>B</w:t>
      </w:r>
      <w:r w:rsidR="00871F0E" w:rsidRPr="008B6BD2">
        <w:rPr>
          <w:rStyle w:val="CharacterStyle3"/>
          <w:b/>
          <w:spacing w:val="-7"/>
          <w:szCs w:val="22"/>
          <w:lang w:val="es-ES" w:eastAsia="es-ES"/>
        </w:rPr>
        <w:t>)</w:t>
      </w:r>
      <w:r w:rsidR="00871F0E">
        <w:rPr>
          <w:rStyle w:val="CharacterStyle3"/>
          <w:spacing w:val="-7"/>
          <w:szCs w:val="22"/>
          <w:lang w:val="es-ES" w:eastAsia="es-ES"/>
        </w:rPr>
        <w:t xml:space="preserve"> Que el señor A</w:t>
      </w:r>
      <w:r w:rsidR="008B6BD2">
        <w:rPr>
          <w:rStyle w:val="CharacterStyle3"/>
          <w:spacing w:val="-7"/>
          <w:szCs w:val="22"/>
          <w:lang w:val="es-ES" w:eastAsia="es-ES"/>
        </w:rPr>
        <w:t>.</w:t>
      </w:r>
      <w:r w:rsidR="00871F0E">
        <w:rPr>
          <w:rStyle w:val="CharacterStyle3"/>
          <w:spacing w:val="-7"/>
          <w:szCs w:val="22"/>
          <w:lang w:val="es-ES" w:eastAsia="es-ES"/>
        </w:rPr>
        <w:t>R</w:t>
      </w:r>
      <w:r w:rsidR="008B6BD2">
        <w:rPr>
          <w:rStyle w:val="CharacterStyle3"/>
          <w:spacing w:val="-7"/>
          <w:szCs w:val="22"/>
          <w:lang w:val="es-ES" w:eastAsia="es-ES"/>
        </w:rPr>
        <w:t>.</w:t>
      </w:r>
      <w:r w:rsidR="00871F0E">
        <w:rPr>
          <w:rStyle w:val="CharacterStyle3"/>
          <w:spacing w:val="-7"/>
          <w:szCs w:val="22"/>
          <w:lang w:val="es-ES" w:eastAsia="es-ES"/>
        </w:rPr>
        <w:t>S</w:t>
      </w:r>
      <w:r w:rsidR="008B6BD2">
        <w:rPr>
          <w:rStyle w:val="CharacterStyle3"/>
          <w:spacing w:val="-7"/>
          <w:szCs w:val="22"/>
          <w:lang w:val="es-ES" w:eastAsia="es-ES"/>
        </w:rPr>
        <w:t>.</w:t>
      </w:r>
      <w:r w:rsidR="00871F0E">
        <w:rPr>
          <w:rStyle w:val="CharacterStyle3"/>
          <w:spacing w:val="-7"/>
          <w:szCs w:val="22"/>
          <w:lang w:val="es-ES" w:eastAsia="es-ES"/>
        </w:rPr>
        <w:t xml:space="preserve">, </w:t>
      </w:r>
      <w:r w:rsidR="008B6BD2">
        <w:rPr>
          <w:rStyle w:val="CharacterStyle3"/>
          <w:spacing w:val="-7"/>
          <w:sz w:val="21"/>
          <w:szCs w:val="21"/>
          <w:lang w:val="es-ES" w:eastAsia="es-ES"/>
        </w:rPr>
        <w:t>c</w:t>
      </w:r>
      <w:r w:rsidR="00871F0E">
        <w:rPr>
          <w:rStyle w:val="CharacterStyle3"/>
          <w:spacing w:val="-7"/>
          <w:sz w:val="21"/>
          <w:szCs w:val="21"/>
          <w:lang w:val="es-ES" w:eastAsia="es-ES"/>
        </w:rPr>
        <w:t xml:space="preserve">édula </w:t>
      </w:r>
      <w:r w:rsidR="00871F0E">
        <w:rPr>
          <w:rStyle w:val="CharacterStyle3"/>
          <w:spacing w:val="-7"/>
          <w:szCs w:val="22"/>
          <w:lang w:val="es-ES" w:eastAsia="es-ES"/>
        </w:rPr>
        <w:t xml:space="preserve">de </w:t>
      </w:r>
      <w:r w:rsidR="00871F0E">
        <w:rPr>
          <w:rStyle w:val="CharacterStyle3"/>
          <w:spacing w:val="2"/>
          <w:szCs w:val="22"/>
          <w:lang w:val="es-ES" w:eastAsia="es-ES"/>
        </w:rPr>
        <w:t>identidad número</w:t>
      </w:r>
      <w:r w:rsidR="008B6BD2" w:rsidRPr="008B6BD2">
        <w:rPr>
          <w:rStyle w:val="CharacterStyle3"/>
          <w:spacing w:val="2"/>
          <w:szCs w:val="22"/>
          <w:lang w:val="es-ES" w:eastAsia="es-ES"/>
        </w:rPr>
        <w:t>…</w:t>
      </w:r>
      <w:r w:rsidR="00871F0E" w:rsidRPr="008B6BD2">
        <w:rPr>
          <w:rStyle w:val="CharacterStyle3"/>
          <w:spacing w:val="2"/>
          <w:szCs w:val="22"/>
          <w:lang w:val="es-ES" w:eastAsia="es-ES"/>
        </w:rPr>
        <w:t xml:space="preserve">; interpone </w:t>
      </w:r>
      <w:r w:rsidR="00871F0E" w:rsidRPr="008B6BD2">
        <w:rPr>
          <w:rStyle w:val="CharacterStyle2"/>
          <w:spacing w:val="3"/>
          <w:sz w:val="22"/>
          <w:szCs w:val="22"/>
          <w:lang w:val="es-CR"/>
        </w:rPr>
        <w:t>recurso de</w:t>
      </w:r>
      <w:r w:rsidR="00871F0E" w:rsidRPr="008B6BD2">
        <w:rPr>
          <w:rStyle w:val="CharacterStyle2"/>
          <w:smallCaps/>
          <w:spacing w:val="3"/>
          <w:sz w:val="22"/>
          <w:szCs w:val="22"/>
          <w:lang w:val="es-CR"/>
        </w:rPr>
        <w:t xml:space="preserve"> </w:t>
      </w:r>
      <w:r w:rsidR="008B6BD2" w:rsidRPr="008B6BD2">
        <w:rPr>
          <w:rStyle w:val="CharacterStyle2"/>
          <w:smallCaps/>
          <w:spacing w:val="3"/>
          <w:sz w:val="22"/>
          <w:szCs w:val="22"/>
          <w:lang w:val="es-CR"/>
        </w:rPr>
        <w:t xml:space="preserve">Apelación e Incidente de </w:t>
      </w:r>
      <w:r w:rsidR="00871F0E" w:rsidRPr="008B6BD2">
        <w:rPr>
          <w:rStyle w:val="CharacterStyle2"/>
          <w:smallCaps/>
          <w:spacing w:val="3"/>
          <w:sz w:val="22"/>
          <w:szCs w:val="22"/>
          <w:lang w:val="es-CR"/>
        </w:rPr>
        <w:t xml:space="preserve">Nulidad </w:t>
      </w:r>
      <w:r w:rsidR="008B6BD2" w:rsidRPr="008B6BD2">
        <w:rPr>
          <w:rStyle w:val="CharacterStyle2"/>
          <w:smallCaps/>
          <w:spacing w:val="3"/>
          <w:sz w:val="22"/>
          <w:szCs w:val="22"/>
          <w:lang w:val="es-CR"/>
        </w:rPr>
        <w:t>concomitante,</w:t>
      </w:r>
      <w:r w:rsidR="00871F0E" w:rsidRPr="008B6BD2">
        <w:rPr>
          <w:rStyle w:val="CharacterStyle3"/>
          <w:smallCaps/>
          <w:spacing w:val="-5"/>
          <w:szCs w:val="22"/>
          <w:lang w:val="es-ES" w:eastAsia="es-ES"/>
        </w:rPr>
        <w:t xml:space="preserve"> </w:t>
      </w:r>
      <w:r w:rsidR="008B6BD2" w:rsidRPr="008B6BD2">
        <w:rPr>
          <w:rStyle w:val="CharacterStyle3"/>
          <w:smallCaps/>
          <w:spacing w:val="-5"/>
          <w:szCs w:val="22"/>
          <w:lang w:val="es-ES" w:eastAsia="es-ES"/>
        </w:rPr>
        <w:t>contra</w:t>
      </w:r>
      <w:r w:rsidR="008B6BD2">
        <w:rPr>
          <w:rStyle w:val="CharacterStyle3"/>
          <w:spacing w:val="-5"/>
          <w:szCs w:val="22"/>
          <w:lang w:val="es-ES" w:eastAsia="es-ES"/>
        </w:rPr>
        <w:t xml:space="preserve"> </w:t>
      </w:r>
      <w:r w:rsidR="00871F0E">
        <w:rPr>
          <w:rStyle w:val="CharacterStyle3"/>
          <w:spacing w:val="-5"/>
          <w:szCs w:val="22"/>
          <w:lang w:val="es-ES" w:eastAsia="es-ES"/>
        </w:rPr>
        <w:t xml:space="preserve">el acuerdo 17 de la sesión número 3018 </w:t>
      </w:r>
      <w:r w:rsidR="00871F0E">
        <w:rPr>
          <w:rStyle w:val="CharacterStyle3"/>
          <w:rFonts w:ascii="Bookman Old Style" w:hAnsi="Bookman Old Style" w:cs="Bookman Old Style"/>
          <w:spacing w:val="-5"/>
          <w:sz w:val="23"/>
          <w:szCs w:val="23"/>
          <w:lang w:val="es-ES" w:eastAsia="es-ES"/>
        </w:rPr>
        <w:t xml:space="preserve">en </w:t>
      </w:r>
      <w:r w:rsidR="00871F0E" w:rsidRPr="00871F0E">
        <w:rPr>
          <w:rStyle w:val="CharacterStyle3"/>
          <w:spacing w:val="1"/>
          <w:szCs w:val="22"/>
          <w:lang w:val="es-ES" w:eastAsia="es-ES"/>
        </w:rPr>
        <w:t>lo concerniente a lo</w:t>
      </w:r>
      <w:r w:rsidR="00871F0E">
        <w:rPr>
          <w:rStyle w:val="CharacterStyle3"/>
          <w:spacing w:val="8"/>
          <w:szCs w:val="22"/>
          <w:lang w:val="es-ES" w:eastAsia="es-ES"/>
        </w:rPr>
        <w:t xml:space="preserve"> dispuesto en su punto segundo y adoptado por LA COMISIÓN </w:t>
      </w:r>
      <w:r w:rsidR="00871F0E">
        <w:rPr>
          <w:rStyle w:val="CharacterStyle3"/>
          <w:spacing w:val="1"/>
          <w:szCs w:val="22"/>
          <w:lang w:val="es-ES" w:eastAsia="es-ES"/>
        </w:rPr>
        <w:t xml:space="preserve">TÉCNICA: DE TRANSPORTES, mediante el cual se rechaza el Recurso de Revocatoria con apelación en subsidio e incidente de nulidad interpuesto por el recurrente contra el </w:t>
      </w:r>
      <w:r w:rsidR="00871F0E">
        <w:rPr>
          <w:rStyle w:val="CharacterStyle3"/>
          <w:spacing w:val="5"/>
          <w:szCs w:val="22"/>
          <w:lang w:val="es-ES" w:eastAsia="es-ES"/>
        </w:rPr>
        <w:t xml:space="preserve">acuerdo 23 de la Sesión 2450 de 20 de marzo de 1990 por considerar que en dicho </w:t>
      </w:r>
      <w:r w:rsidR="00871F0E">
        <w:rPr>
          <w:rStyle w:val="CharacterStyle3"/>
          <w:spacing w:val="3"/>
          <w:szCs w:val="22"/>
          <w:lang w:val="es-ES" w:eastAsia="es-ES"/>
        </w:rPr>
        <w:t>acuerdo no se atendieron sus argumentos y que el mismo es ilegal: ( ver folios del 34 al 37 del expediente administrativo)</w:t>
      </w:r>
    </w:p>
    <w:p w:rsidR="00871F0E" w:rsidRDefault="00871F0E" w:rsidP="00871F0E">
      <w:pPr>
        <w:pStyle w:val="Sinespaciado"/>
        <w:jc w:val="both"/>
        <w:rPr>
          <w:rStyle w:val="CharacterStyle2"/>
          <w:spacing w:val="8"/>
          <w:sz w:val="22"/>
          <w:szCs w:val="22"/>
          <w:lang w:val="es-ES" w:eastAsia="es-ES"/>
        </w:rPr>
      </w:pPr>
    </w:p>
    <w:p w:rsidR="00871F0E" w:rsidRPr="00871F0E" w:rsidRDefault="00871F0E" w:rsidP="00871F0E">
      <w:pPr>
        <w:pStyle w:val="Sinespaciado"/>
        <w:jc w:val="both"/>
        <w:rPr>
          <w:rStyle w:val="CharacterStyle2"/>
          <w:b/>
          <w:spacing w:val="8"/>
          <w:sz w:val="22"/>
          <w:szCs w:val="22"/>
          <w:lang w:val="es-ES" w:eastAsia="es-ES"/>
        </w:rPr>
      </w:pPr>
      <w:r w:rsidRPr="00871F0E">
        <w:rPr>
          <w:rStyle w:val="CharacterStyle2"/>
          <w:b/>
          <w:spacing w:val="8"/>
          <w:sz w:val="22"/>
          <w:szCs w:val="22"/>
          <w:lang w:val="es-ES" w:eastAsia="es-ES"/>
        </w:rPr>
        <w:t>4.- HECHOS NO PROBADOS:</w:t>
      </w:r>
    </w:p>
    <w:p w:rsidR="00871F0E" w:rsidRDefault="00871F0E" w:rsidP="00871F0E">
      <w:pPr>
        <w:pStyle w:val="Sinespaciado"/>
        <w:jc w:val="both"/>
        <w:rPr>
          <w:rStyle w:val="CharacterStyle2"/>
          <w:spacing w:val="5"/>
          <w:sz w:val="22"/>
          <w:szCs w:val="22"/>
          <w:lang w:val="es-ES" w:eastAsia="es-ES"/>
        </w:rPr>
      </w:pPr>
      <w:r>
        <w:rPr>
          <w:rStyle w:val="CharacterStyle2"/>
          <w:spacing w:val="5"/>
          <w:sz w:val="21"/>
          <w:szCs w:val="21"/>
          <w:lang w:val="es-ES" w:eastAsia="es-ES"/>
        </w:rPr>
        <w:t xml:space="preserve">Ninguno </w:t>
      </w:r>
      <w:r>
        <w:rPr>
          <w:rStyle w:val="CharacterStyle2"/>
          <w:spacing w:val="5"/>
          <w:sz w:val="22"/>
          <w:szCs w:val="22"/>
          <w:lang w:val="es-ES" w:eastAsia="es-ES"/>
        </w:rPr>
        <w:t xml:space="preserve">de importancia para la resolución del presente asunto. </w:t>
      </w:r>
    </w:p>
    <w:p w:rsidR="00871F0E" w:rsidRDefault="00871F0E" w:rsidP="00871F0E">
      <w:pPr>
        <w:pStyle w:val="Sinespaciado"/>
        <w:jc w:val="both"/>
        <w:rPr>
          <w:rStyle w:val="CharacterStyle2"/>
          <w:spacing w:val="5"/>
          <w:sz w:val="22"/>
          <w:szCs w:val="22"/>
          <w:lang w:val="es-ES" w:eastAsia="es-ES"/>
        </w:rPr>
      </w:pPr>
    </w:p>
    <w:p w:rsidR="00871F0E" w:rsidRPr="005F5CED" w:rsidRDefault="00871F0E" w:rsidP="00871F0E">
      <w:pPr>
        <w:pStyle w:val="Sinespaciado"/>
        <w:jc w:val="both"/>
        <w:rPr>
          <w:rStyle w:val="CharacterStyle3"/>
          <w:spacing w:val="2"/>
          <w:sz w:val="24"/>
          <w:lang w:val="es-ES" w:eastAsia="es-ES"/>
        </w:rPr>
      </w:pPr>
      <w:r w:rsidRPr="00871F0E">
        <w:rPr>
          <w:rStyle w:val="CharacterStyle2"/>
          <w:b/>
          <w:spacing w:val="8"/>
          <w:sz w:val="22"/>
          <w:szCs w:val="22"/>
          <w:lang w:val="es-ES" w:eastAsia="es-ES"/>
        </w:rPr>
        <w:t>5.- SOBRE EL FONDO:</w:t>
      </w:r>
      <w:r>
        <w:rPr>
          <w:rStyle w:val="CharacterStyle2"/>
          <w:b/>
          <w:spacing w:val="8"/>
          <w:sz w:val="22"/>
          <w:szCs w:val="22"/>
          <w:lang w:val="es-ES" w:eastAsia="es-ES"/>
        </w:rPr>
        <w:t xml:space="preserve"> </w:t>
      </w:r>
      <w:r w:rsidRPr="005F5CED">
        <w:rPr>
          <w:rStyle w:val="CharacterStyle2"/>
          <w:sz w:val="24"/>
          <w:lang w:val="es-ES" w:eastAsia="es-ES"/>
        </w:rPr>
        <w:t xml:space="preserve">La impugnación que pretende el recurrente </w:t>
      </w:r>
      <w:r w:rsidRPr="005F5CED">
        <w:rPr>
          <w:rStyle w:val="CharacterStyle2"/>
          <w:spacing w:val="-6"/>
          <w:sz w:val="24"/>
          <w:lang w:val="es-ES" w:eastAsia="es-ES"/>
        </w:rPr>
        <w:t xml:space="preserve">R.S. del acuerdo </w:t>
      </w:r>
      <w:r w:rsidRPr="005F5CED">
        <w:rPr>
          <w:rStyle w:val="CharacterStyle3"/>
          <w:spacing w:val="3"/>
          <w:sz w:val="24"/>
          <w:lang w:val="es-ES" w:eastAsia="es-ES"/>
        </w:rPr>
        <w:t xml:space="preserve">17 </w:t>
      </w:r>
      <w:r w:rsidRPr="005F5CED">
        <w:rPr>
          <w:rStyle w:val="CharacterStyle3"/>
          <w:spacing w:val="3"/>
          <w:sz w:val="24"/>
          <w:lang w:val="es-ES" w:eastAsia="es-ES"/>
        </w:rPr>
        <w:lastRenderedPageBreak/>
        <w:t xml:space="preserve">de la sesión número 3018, de 10 de enero de 1996, adoptado por LA COMISIÓN </w:t>
      </w:r>
      <w:r w:rsidRPr="005F5CED">
        <w:rPr>
          <w:rStyle w:val="CharacterStyle3"/>
          <w:spacing w:val="2"/>
          <w:sz w:val="24"/>
          <w:lang w:val="es-ES" w:eastAsia="es-ES"/>
        </w:rPr>
        <w:t xml:space="preserve">TÉCNICA DE TRANSPORTES mediante los recursos ordinarios de Revocatoria con </w:t>
      </w:r>
      <w:r w:rsidRPr="005F5CED">
        <w:rPr>
          <w:rStyle w:val="CharacterStyle3"/>
          <w:spacing w:val="6"/>
          <w:sz w:val="24"/>
          <w:lang w:val="es-ES" w:eastAsia="es-ES"/>
        </w:rPr>
        <w:t xml:space="preserve">Apelación en subsidio, así como mediante el incidente de Nulidad Absoluta, es </w:t>
      </w:r>
      <w:r w:rsidRPr="005F5CED">
        <w:rPr>
          <w:rStyle w:val="CharacterStyle3"/>
          <w:spacing w:val="2"/>
          <w:sz w:val="24"/>
          <w:lang w:val="es-ES" w:eastAsia="es-ES"/>
        </w:rPr>
        <w:t>improcedente y así debe declararse por este Tribunal.</w:t>
      </w:r>
    </w:p>
    <w:p w:rsidR="00871F0E" w:rsidRPr="005F5CED" w:rsidRDefault="00871F0E" w:rsidP="00871F0E">
      <w:pPr>
        <w:pStyle w:val="Style3"/>
        <w:kinsoku w:val="0"/>
        <w:autoSpaceDE/>
        <w:autoSpaceDN/>
        <w:ind w:left="0"/>
        <w:rPr>
          <w:rStyle w:val="CharacterStyle3"/>
          <w:spacing w:val="6"/>
          <w:sz w:val="24"/>
          <w:szCs w:val="24"/>
          <w:lang w:val="es-ES" w:eastAsia="es-ES"/>
        </w:rPr>
      </w:pPr>
    </w:p>
    <w:p w:rsidR="00871F0E" w:rsidRPr="005F5CED" w:rsidRDefault="00871F0E" w:rsidP="005F5CED">
      <w:pPr>
        <w:pStyle w:val="Style3"/>
        <w:kinsoku w:val="0"/>
        <w:autoSpaceDE/>
        <w:autoSpaceDN/>
        <w:ind w:left="0" w:right="-57"/>
        <w:rPr>
          <w:rStyle w:val="CharacterStyle3"/>
          <w:spacing w:val="1"/>
          <w:sz w:val="24"/>
          <w:szCs w:val="24"/>
          <w:lang w:val="es-ES" w:eastAsia="es-ES"/>
        </w:rPr>
      </w:pPr>
      <w:r w:rsidRPr="005F5CED">
        <w:rPr>
          <w:rStyle w:val="CharacterStyle3"/>
          <w:spacing w:val="6"/>
          <w:sz w:val="24"/>
          <w:szCs w:val="24"/>
          <w:lang w:val="es-ES" w:eastAsia="es-ES"/>
        </w:rPr>
        <w:t xml:space="preserve">Es necesario advertir, que resulta manifiestamente improcedente, la impugnación </w:t>
      </w:r>
      <w:r w:rsidRPr="005F5CED">
        <w:rPr>
          <w:rStyle w:val="CharacterStyle3"/>
          <w:spacing w:val="4"/>
          <w:sz w:val="24"/>
          <w:szCs w:val="24"/>
          <w:lang w:val="es-ES" w:eastAsia="es-ES"/>
        </w:rPr>
        <w:t>establecida, toda vez que pretenden cuestionar el acto administrativo que</w:t>
      </w:r>
      <w:r w:rsidR="00A26DFB">
        <w:rPr>
          <w:rStyle w:val="CharacterStyle3"/>
          <w:spacing w:val="4"/>
          <w:sz w:val="24"/>
          <w:szCs w:val="24"/>
          <w:lang w:val="es-ES" w:eastAsia="es-ES"/>
        </w:rPr>
        <w:t xml:space="preserve"> </w:t>
      </w:r>
      <w:r w:rsidRPr="005F5CED">
        <w:rPr>
          <w:rStyle w:val="CharacterStyle3"/>
          <w:spacing w:val="4"/>
          <w:sz w:val="24"/>
          <w:szCs w:val="24"/>
          <w:lang w:val="es-ES" w:eastAsia="es-ES"/>
        </w:rPr>
        <w:t xml:space="preserve">resuelve </w:t>
      </w:r>
      <w:r w:rsidRPr="005F5CED">
        <w:rPr>
          <w:rStyle w:val="CharacterStyle3"/>
          <w:spacing w:val="11"/>
          <w:sz w:val="24"/>
          <w:szCs w:val="24"/>
          <w:lang w:val="es-ES" w:eastAsia="es-ES"/>
        </w:rPr>
        <w:t xml:space="preserve">precisamente el RECURSO DE REVOCATORIA que presentó en contra de un </w:t>
      </w:r>
      <w:r w:rsidR="00F414BC">
        <w:rPr>
          <w:rStyle w:val="CharacterStyle3"/>
          <w:spacing w:val="1"/>
          <w:sz w:val="24"/>
          <w:szCs w:val="24"/>
          <w:lang w:val="es-ES" w:eastAsia="es-ES"/>
        </w:rPr>
        <w:t>acuerdo emitido por la COMI</w:t>
      </w:r>
      <w:r w:rsidRPr="005F5CED">
        <w:rPr>
          <w:rStyle w:val="CharacterStyle3"/>
          <w:spacing w:val="1"/>
          <w:sz w:val="24"/>
          <w:szCs w:val="24"/>
          <w:lang w:val="es-ES" w:eastAsia="es-ES"/>
        </w:rPr>
        <w:t>SIÓN TÉCNICA DE TRANSPORTES.</w:t>
      </w:r>
    </w:p>
    <w:p w:rsidR="00A26DFB" w:rsidRDefault="00A26DFB" w:rsidP="00A26DFB">
      <w:pPr>
        <w:pStyle w:val="Style3"/>
        <w:kinsoku w:val="0"/>
        <w:autoSpaceDE/>
        <w:autoSpaceDN/>
        <w:ind w:left="0" w:right="-57"/>
        <w:rPr>
          <w:rStyle w:val="CharacterStyle3"/>
          <w:spacing w:val="7"/>
          <w:sz w:val="24"/>
          <w:szCs w:val="24"/>
          <w:lang w:val="es-ES" w:eastAsia="es-ES"/>
        </w:rPr>
      </w:pPr>
    </w:p>
    <w:p w:rsidR="00A26DFB" w:rsidRDefault="00871F0E" w:rsidP="00A26DFB">
      <w:pPr>
        <w:pStyle w:val="Style3"/>
        <w:kinsoku w:val="0"/>
        <w:autoSpaceDE/>
        <w:autoSpaceDN/>
        <w:ind w:left="0" w:right="-57"/>
        <w:rPr>
          <w:rStyle w:val="CharacterStyle3"/>
          <w:spacing w:val="2"/>
          <w:sz w:val="24"/>
          <w:szCs w:val="24"/>
          <w:lang w:val="es-ES" w:eastAsia="es-ES"/>
        </w:rPr>
      </w:pPr>
      <w:r w:rsidRPr="005F5CED">
        <w:rPr>
          <w:rStyle w:val="CharacterStyle3"/>
          <w:spacing w:val="7"/>
          <w:sz w:val="24"/>
          <w:szCs w:val="24"/>
          <w:lang w:val="es-ES" w:eastAsia="es-ES"/>
        </w:rPr>
        <w:t xml:space="preserve">El ejercicio del régimen impugnatorio de los actos administrativos, que resulten </w:t>
      </w:r>
      <w:r w:rsidRPr="005F5CED">
        <w:rPr>
          <w:rStyle w:val="CharacterStyle3"/>
          <w:spacing w:val="4"/>
          <w:sz w:val="24"/>
          <w:szCs w:val="24"/>
          <w:lang w:val="es-ES" w:eastAsia="es-ES"/>
        </w:rPr>
        <w:t xml:space="preserve">revisables, conlleva la preclusión de esa etapa procesal, de forma tal que al resolver en </w:t>
      </w:r>
      <w:r w:rsidRPr="005F5CED">
        <w:rPr>
          <w:rStyle w:val="CharacterStyle3"/>
          <w:spacing w:val="3"/>
          <w:sz w:val="24"/>
          <w:szCs w:val="24"/>
          <w:lang w:val="es-ES" w:eastAsia="es-ES"/>
        </w:rPr>
        <w:t xml:space="preserve">su oportunidad la Comisión Técnica de Transportes, en primera instancia el recurso </w:t>
      </w:r>
      <w:r w:rsidRPr="005F5CED">
        <w:rPr>
          <w:rStyle w:val="CharacterStyle3"/>
          <w:spacing w:val="2"/>
          <w:sz w:val="24"/>
          <w:szCs w:val="24"/>
          <w:lang w:val="es-ES" w:eastAsia="es-ES"/>
        </w:rPr>
        <w:t xml:space="preserve">presentado, ello conduce obligatoriamente a la habilitación del órgano que conoce en </w:t>
      </w:r>
      <w:r w:rsidRPr="005F5CED">
        <w:rPr>
          <w:rStyle w:val="CharacterStyle3"/>
          <w:spacing w:val="3"/>
          <w:sz w:val="24"/>
          <w:szCs w:val="24"/>
          <w:lang w:val="es-ES" w:eastAsia="es-ES"/>
        </w:rPr>
        <w:t xml:space="preserve">alzada, cuya resolución agota la vía administrativa. Así, ante la resolución del a quo </w:t>
      </w:r>
      <w:r w:rsidRPr="005F5CED">
        <w:rPr>
          <w:rStyle w:val="CharacterStyle3"/>
          <w:spacing w:val="5"/>
          <w:sz w:val="24"/>
          <w:szCs w:val="24"/>
          <w:lang w:val="es-ES" w:eastAsia="es-ES"/>
        </w:rPr>
        <w:t xml:space="preserve">procede </w:t>
      </w:r>
      <w:r w:rsidR="00A26DFB">
        <w:rPr>
          <w:rStyle w:val="CharacterStyle3"/>
          <w:spacing w:val="5"/>
          <w:sz w:val="24"/>
          <w:szCs w:val="24"/>
          <w:lang w:val="es-ES" w:eastAsia="es-ES"/>
        </w:rPr>
        <w:t>el</w:t>
      </w:r>
      <w:r w:rsidRPr="005F5CED">
        <w:rPr>
          <w:rStyle w:val="CharacterStyle3"/>
          <w:spacing w:val="5"/>
          <w:sz w:val="24"/>
          <w:szCs w:val="24"/>
          <w:lang w:val="es-ES" w:eastAsia="es-ES"/>
        </w:rPr>
        <w:t xml:space="preserve"> apersonamiento del recurrente ante la instancia de alzada, dándole la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 xml:space="preserve">posibilidad 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de referirse a los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argumentos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sostenid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os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por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la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 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Administración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 com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>o</w:t>
      </w:r>
      <w:r w:rsidR="00A26DFB">
        <w:rPr>
          <w:rStyle w:val="CharacterStyle3"/>
          <w:spacing w:val="8"/>
          <w:sz w:val="24"/>
          <w:szCs w:val="24"/>
          <w:lang w:val="es-ES" w:eastAsia="es-ES"/>
        </w:rPr>
        <w:t xml:space="preserve"> fundamento</w:t>
      </w:r>
      <w:r w:rsidRPr="005F5CED">
        <w:rPr>
          <w:rStyle w:val="CharacterStyle3"/>
          <w:spacing w:val="8"/>
          <w:sz w:val="24"/>
          <w:szCs w:val="24"/>
          <w:lang w:val="es-ES" w:eastAsia="es-ES"/>
        </w:rPr>
        <w:t xml:space="preserve"> de la resolución adoptada, pero de ninguna manera resulta viable la </w:t>
      </w:r>
      <w:r w:rsidRPr="005F5CED">
        <w:rPr>
          <w:rStyle w:val="CharacterStyle3"/>
          <w:spacing w:val="2"/>
          <w:sz w:val="24"/>
          <w:szCs w:val="24"/>
          <w:lang w:val="es-ES" w:eastAsia="es-ES"/>
        </w:rPr>
        <w:t>impugnación de dicho acto, esto por lo dicho anteriormente</w:t>
      </w:r>
      <w:r w:rsidR="00A26DFB">
        <w:rPr>
          <w:rStyle w:val="CharacterStyle3"/>
          <w:spacing w:val="2"/>
          <w:sz w:val="24"/>
          <w:szCs w:val="24"/>
          <w:lang w:val="es-ES" w:eastAsia="es-ES"/>
        </w:rPr>
        <w:t>.</w:t>
      </w:r>
    </w:p>
    <w:p w:rsidR="00A26DFB" w:rsidRDefault="00A26DFB" w:rsidP="00A26DFB">
      <w:pPr>
        <w:pStyle w:val="Style3"/>
        <w:kinsoku w:val="0"/>
        <w:autoSpaceDE/>
        <w:autoSpaceDN/>
        <w:ind w:left="0" w:right="-57"/>
        <w:rPr>
          <w:rStyle w:val="CharacterStyle3"/>
          <w:spacing w:val="2"/>
          <w:sz w:val="24"/>
          <w:szCs w:val="24"/>
          <w:lang w:val="es-ES" w:eastAsia="es-ES"/>
        </w:rPr>
      </w:pPr>
    </w:p>
    <w:p w:rsidR="00871F0E" w:rsidRPr="005F5CED" w:rsidRDefault="00871F0E" w:rsidP="00A26DFB">
      <w:pPr>
        <w:pStyle w:val="Style3"/>
        <w:kinsoku w:val="0"/>
        <w:autoSpaceDE/>
        <w:autoSpaceDN/>
        <w:ind w:left="0" w:right="-57"/>
        <w:rPr>
          <w:rStyle w:val="CharacterStyle2"/>
          <w:sz w:val="24"/>
          <w:szCs w:val="24"/>
          <w:lang w:val="es-ES" w:eastAsia="es-ES"/>
        </w:rPr>
      </w:pPr>
      <w:r w:rsidRPr="005F5CED">
        <w:rPr>
          <w:rStyle w:val="CharacterStyle2"/>
          <w:spacing w:val="1"/>
          <w:sz w:val="24"/>
          <w:szCs w:val="24"/>
          <w:lang w:val="es-ES" w:eastAsia="es-ES"/>
        </w:rPr>
        <w:t>E</w:t>
      </w:r>
      <w:r w:rsidR="00A26DFB">
        <w:rPr>
          <w:rStyle w:val="CharacterStyle2"/>
          <w:spacing w:val="1"/>
          <w:sz w:val="24"/>
          <w:szCs w:val="24"/>
          <w:lang w:val="es-ES" w:eastAsia="es-ES"/>
        </w:rPr>
        <w:t>l</w:t>
      </w:r>
      <w:r w:rsidRPr="005F5CED">
        <w:rPr>
          <w:rStyle w:val="CharacterStyle2"/>
          <w:spacing w:val="1"/>
          <w:sz w:val="24"/>
          <w:szCs w:val="24"/>
          <w:lang w:val="es-ES" w:eastAsia="es-ES"/>
        </w:rPr>
        <w:t xml:space="preserve"> Tribunal de lo Contencioso Administrativo, en sentencia número 222-2004 de las 10 </w:t>
      </w:r>
      <w:r w:rsidRPr="005F5CED">
        <w:rPr>
          <w:rStyle w:val="CharacterStyle2"/>
          <w:sz w:val="24"/>
          <w:szCs w:val="24"/>
          <w:lang w:val="es-ES" w:eastAsia="es-ES"/>
        </w:rPr>
        <w:t>horas 30 minutos de 18 de may</w:t>
      </w:r>
      <w:r w:rsidR="00A26DFB">
        <w:rPr>
          <w:rStyle w:val="CharacterStyle2"/>
          <w:sz w:val="24"/>
          <w:szCs w:val="24"/>
          <w:lang w:val="es-ES" w:eastAsia="es-ES"/>
        </w:rPr>
        <w:t xml:space="preserve">o </w:t>
      </w:r>
      <w:r w:rsidRPr="005F5CED">
        <w:rPr>
          <w:rStyle w:val="CharacterStyle2"/>
          <w:sz w:val="24"/>
          <w:szCs w:val="24"/>
          <w:lang w:val="es-ES" w:eastAsia="es-ES"/>
        </w:rPr>
        <w:t>de 2004 indica:</w:t>
      </w:r>
    </w:p>
    <w:p w:rsidR="005F5CED" w:rsidRPr="005F5CED" w:rsidRDefault="005F5CED" w:rsidP="005F5CED">
      <w:pPr>
        <w:pStyle w:val="Style2"/>
        <w:kinsoku w:val="0"/>
        <w:autoSpaceDE/>
        <w:autoSpaceDN/>
        <w:adjustRightInd/>
        <w:ind w:left="851" w:right="851"/>
        <w:jc w:val="both"/>
        <w:rPr>
          <w:rStyle w:val="CharacterStyle2"/>
          <w:spacing w:val="19"/>
          <w:sz w:val="24"/>
          <w:szCs w:val="24"/>
          <w:lang w:val="es-ES" w:eastAsia="es-ES"/>
        </w:rPr>
      </w:pPr>
    </w:p>
    <w:p w:rsidR="00871F0E" w:rsidRPr="00A26DFB" w:rsidRDefault="00A26DFB" w:rsidP="00A26DFB">
      <w:pPr>
        <w:pStyle w:val="Style2"/>
        <w:kinsoku w:val="0"/>
        <w:autoSpaceDE/>
        <w:autoSpaceDN/>
        <w:adjustRightInd/>
        <w:ind w:left="851" w:right="850"/>
        <w:jc w:val="both"/>
        <w:rPr>
          <w:rStyle w:val="CharacterStyle2"/>
          <w:sz w:val="24"/>
          <w:szCs w:val="24"/>
          <w:lang w:val="es-ES" w:eastAsia="es-ES"/>
        </w:rPr>
      </w:pPr>
      <w:r>
        <w:rPr>
          <w:rStyle w:val="CharacterStyle2"/>
          <w:b/>
          <w:spacing w:val="19"/>
          <w:sz w:val="24"/>
          <w:szCs w:val="24"/>
          <w:lang w:val="es-ES" w:eastAsia="es-ES"/>
        </w:rPr>
        <w:t>“</w:t>
      </w:r>
      <w:r w:rsidR="00871F0E" w:rsidRPr="00A26DFB">
        <w:rPr>
          <w:rStyle w:val="CharacterStyle2"/>
          <w:b/>
          <w:spacing w:val="19"/>
          <w:sz w:val="24"/>
          <w:szCs w:val="24"/>
          <w:lang w:val="es-ES" w:eastAsia="es-ES"/>
        </w:rPr>
        <w:t xml:space="preserve">En todo proceso, e incluso en tratándose de medidas </w:t>
      </w:r>
      <w:r w:rsidR="00871F0E" w:rsidRPr="00A26DFB">
        <w:rPr>
          <w:rStyle w:val="CharacterStyle2"/>
          <w:b/>
          <w:spacing w:val="5"/>
          <w:sz w:val="24"/>
          <w:szCs w:val="24"/>
          <w:lang w:val="es-ES" w:eastAsia="es-ES"/>
        </w:rPr>
        <w:t xml:space="preserve">cautelares, existe el principio de preclusión, por lo que no es </w:t>
      </w:r>
      <w:r w:rsidR="00871F0E" w:rsidRPr="00A26DFB">
        <w:rPr>
          <w:rStyle w:val="CharacterStyle2"/>
          <w:b/>
          <w:spacing w:val="4"/>
          <w:sz w:val="24"/>
          <w:szCs w:val="24"/>
          <w:lang w:val="es-ES" w:eastAsia="es-ES"/>
        </w:rPr>
        <w:t>posible volver a etapas ya concluidas</w:t>
      </w:r>
      <w:r>
        <w:rPr>
          <w:rStyle w:val="CharacterStyle2"/>
          <w:b/>
          <w:spacing w:val="4"/>
          <w:sz w:val="24"/>
          <w:szCs w:val="24"/>
          <w:lang w:val="es-ES" w:eastAsia="es-ES"/>
        </w:rPr>
        <w:t>”</w:t>
      </w:r>
      <w:r w:rsidR="00871F0E" w:rsidRPr="00A26DFB">
        <w:rPr>
          <w:rStyle w:val="CharacterStyle2"/>
          <w:b/>
          <w:spacing w:val="4"/>
          <w:sz w:val="24"/>
          <w:szCs w:val="24"/>
          <w:lang w:val="es-ES" w:eastAsia="es-ES"/>
        </w:rPr>
        <w:t xml:space="preserve"> </w:t>
      </w:r>
      <w:r>
        <w:rPr>
          <w:rStyle w:val="CharacterStyle2"/>
          <w:spacing w:val="4"/>
          <w:sz w:val="24"/>
          <w:szCs w:val="24"/>
          <w:lang w:val="es-ES" w:eastAsia="es-ES"/>
        </w:rPr>
        <w:t>(El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resalta</w:t>
      </w:r>
      <w:r>
        <w:rPr>
          <w:rStyle w:val="CharacterStyle2"/>
          <w:spacing w:val="4"/>
          <w:sz w:val="24"/>
          <w:szCs w:val="24"/>
          <w:lang w:val="es-ES" w:eastAsia="es-ES"/>
        </w:rPr>
        <w:t>do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no es del </w:t>
      </w:r>
      <w:r w:rsidR="00871F0E" w:rsidRPr="00A26DFB">
        <w:rPr>
          <w:rStyle w:val="CharacterStyle2"/>
          <w:sz w:val="24"/>
          <w:szCs w:val="24"/>
          <w:lang w:val="es-ES" w:eastAsia="es-ES"/>
        </w:rPr>
        <w:t>original)</w:t>
      </w:r>
    </w:p>
    <w:p w:rsidR="00A26DFB" w:rsidRDefault="00A26DFB" w:rsidP="00A26DFB">
      <w:pPr>
        <w:pStyle w:val="Sinespaciado"/>
        <w:rPr>
          <w:rStyle w:val="CharacterStyle2"/>
          <w:spacing w:val="9"/>
          <w:sz w:val="24"/>
          <w:lang w:val="es-ES" w:eastAsia="es-ES"/>
        </w:rPr>
      </w:pPr>
    </w:p>
    <w:p w:rsidR="00871F0E" w:rsidRPr="00A26DFB" w:rsidRDefault="00871F0E" w:rsidP="00A26DFB">
      <w:pPr>
        <w:pStyle w:val="Sinespaciado"/>
        <w:jc w:val="both"/>
        <w:rPr>
          <w:rStyle w:val="CharacterStyle2"/>
          <w:spacing w:val="-1"/>
          <w:sz w:val="24"/>
          <w:lang w:val="es-ES" w:eastAsia="es-ES"/>
        </w:rPr>
      </w:pPr>
      <w:r w:rsidRPr="00A26DFB">
        <w:rPr>
          <w:rStyle w:val="CharacterStyle2"/>
          <w:spacing w:val="9"/>
          <w:sz w:val="24"/>
          <w:lang w:val="es-ES" w:eastAsia="es-ES"/>
        </w:rPr>
        <w:t>EN CUANTO AL INCIDENTE DE NULIDAD E INCIDENTE DE SUSPENSION</w:t>
      </w:r>
      <w:r w:rsidRPr="00A26DFB">
        <w:rPr>
          <w:rStyle w:val="CharacterStyle2"/>
          <w:spacing w:val="9"/>
          <w:sz w:val="24"/>
          <w:lang w:val="es-ES" w:eastAsia="es-ES"/>
        </w:rPr>
        <w:br/>
      </w:r>
      <w:r w:rsidRPr="00A26DFB">
        <w:rPr>
          <w:rStyle w:val="CharacterStyle2"/>
          <w:spacing w:val="7"/>
          <w:sz w:val="24"/>
          <w:lang w:val="es-ES" w:eastAsia="es-ES"/>
        </w:rPr>
        <w:t xml:space="preserve">DEL ACTO: La solicitud de declaratoria de nulidad </w:t>
      </w:r>
      <w:r w:rsidRPr="00A26DFB">
        <w:rPr>
          <w:rStyle w:val="CharacterStyle2"/>
          <w:spacing w:val="-1"/>
          <w:sz w:val="24"/>
          <w:lang w:val="es-ES" w:eastAsia="es-ES"/>
        </w:rPr>
        <w:t>del acuerdo N° 17 de la Sesión</w:t>
      </w:r>
      <w:r w:rsidR="00A26DFB" w:rsidRPr="00A26DFB">
        <w:rPr>
          <w:rStyle w:val="CharacterStyle2"/>
          <w:spacing w:val="-1"/>
          <w:sz w:val="24"/>
          <w:lang w:val="es-ES" w:eastAsia="es-ES"/>
        </w:rPr>
        <w:t xml:space="preserve"> </w:t>
      </w:r>
      <w:r w:rsidRPr="00A26DFB">
        <w:rPr>
          <w:rStyle w:val="CharacterStyle2"/>
          <w:spacing w:val="-1"/>
          <w:sz w:val="24"/>
          <w:lang w:val="es-ES" w:eastAsia="es-ES"/>
        </w:rPr>
        <w:t>3018 del 10</w:t>
      </w:r>
      <w:r w:rsidR="00A26DFB">
        <w:rPr>
          <w:rStyle w:val="CharacterStyle2"/>
          <w:spacing w:val="-1"/>
          <w:sz w:val="24"/>
          <w:lang w:val="es-ES" w:eastAsia="es-ES"/>
        </w:rPr>
        <w:t xml:space="preserve"> </w:t>
      </w:r>
      <w:r w:rsidRPr="00A26DFB">
        <w:rPr>
          <w:rStyle w:val="CharacterStyle2"/>
          <w:spacing w:val="-1"/>
          <w:sz w:val="24"/>
          <w:lang w:val="es-ES" w:eastAsia="es-ES"/>
        </w:rPr>
        <w:t>de enero de 1996, y la s</w:t>
      </w:r>
      <w:r w:rsidR="00A26DFB">
        <w:rPr>
          <w:rStyle w:val="CharacterStyle2"/>
          <w:spacing w:val="-1"/>
          <w:sz w:val="24"/>
          <w:lang w:val="es-ES" w:eastAsia="es-ES"/>
        </w:rPr>
        <w:t xml:space="preserve">uspensión </w:t>
      </w:r>
      <w:r w:rsidRPr="00A26DFB">
        <w:rPr>
          <w:rStyle w:val="CharacterStyle2"/>
          <w:spacing w:val="-1"/>
          <w:sz w:val="24"/>
          <w:lang w:val="es-ES" w:eastAsia="es-ES"/>
        </w:rPr>
        <w:t>del acto incoad</w:t>
      </w:r>
      <w:r w:rsidR="00A26DFB">
        <w:rPr>
          <w:rStyle w:val="CharacterStyle2"/>
          <w:spacing w:val="-1"/>
          <w:sz w:val="24"/>
          <w:lang w:val="es-ES" w:eastAsia="es-ES"/>
        </w:rPr>
        <w:t>a por el</w:t>
      </w:r>
      <w:r w:rsidRPr="00A26DFB">
        <w:rPr>
          <w:rStyle w:val="CharacterStyle2"/>
          <w:spacing w:val="-1"/>
          <w:sz w:val="24"/>
          <w:lang w:val="es-ES" w:eastAsia="es-ES"/>
        </w:rPr>
        <w:t xml:space="preserve"> rec</w:t>
      </w:r>
      <w:r w:rsidR="00A26DFB">
        <w:rPr>
          <w:rStyle w:val="CharacterStyle2"/>
          <w:spacing w:val="-1"/>
          <w:sz w:val="24"/>
          <w:lang w:val="es-ES" w:eastAsia="es-ES"/>
        </w:rPr>
        <w:t>urrente</w:t>
      </w:r>
      <w:r w:rsidRPr="00A26DFB">
        <w:rPr>
          <w:rStyle w:val="CharacterStyle2"/>
          <w:spacing w:val="-1"/>
          <w:sz w:val="24"/>
          <w:lang w:val="es-ES" w:eastAsia="es-ES"/>
        </w:rPr>
        <w:t xml:space="preserve"> </w:t>
      </w:r>
      <w:r w:rsidR="00F414BC">
        <w:rPr>
          <w:rStyle w:val="CharacterStyle2"/>
          <w:spacing w:val="-1"/>
          <w:sz w:val="24"/>
          <w:lang w:val="es-ES" w:eastAsia="es-ES"/>
        </w:rPr>
        <w:t>e</w:t>
      </w:r>
      <w:r w:rsidR="00F414BC" w:rsidRPr="00A26DFB">
        <w:rPr>
          <w:rStyle w:val="CharacterStyle2"/>
          <w:spacing w:val="-1"/>
          <w:sz w:val="24"/>
          <w:lang w:val="es-ES" w:eastAsia="es-ES"/>
        </w:rPr>
        <w:t>stá</w:t>
      </w:r>
      <w:r w:rsidRPr="00A26DFB">
        <w:rPr>
          <w:rStyle w:val="CharacterStyle2"/>
          <w:spacing w:val="-1"/>
          <w:sz w:val="24"/>
          <w:lang w:val="es-ES" w:eastAsia="es-ES"/>
        </w:rPr>
        <w:t xml:space="preserve"> </w:t>
      </w:r>
      <w:r w:rsidR="00A26DFB" w:rsidRPr="00A26DFB">
        <w:rPr>
          <w:rStyle w:val="CharacterStyle2"/>
          <w:spacing w:val="-1"/>
          <w:sz w:val="24"/>
          <w:lang w:val="es-ES" w:eastAsia="es-ES"/>
        </w:rPr>
        <w:t>desprovista de fu</w:t>
      </w:r>
      <w:r w:rsidRPr="00A26DFB">
        <w:rPr>
          <w:rStyle w:val="CharacterStyle2"/>
          <w:spacing w:val="-1"/>
          <w:sz w:val="24"/>
          <w:lang w:val="es-ES" w:eastAsia="es-ES"/>
        </w:rPr>
        <w:t xml:space="preserve">ndamento jurídico, en </w:t>
      </w:r>
      <w:r w:rsidR="00A26DFB">
        <w:rPr>
          <w:rStyle w:val="CharacterStyle2"/>
          <w:spacing w:val="-1"/>
          <w:sz w:val="24"/>
          <w:lang w:val="es-ES" w:eastAsia="es-ES"/>
        </w:rPr>
        <w:t xml:space="preserve">virtud </w:t>
      </w:r>
      <w:r w:rsidRPr="00A26DFB">
        <w:rPr>
          <w:rStyle w:val="CharacterStyle2"/>
          <w:spacing w:val="-1"/>
          <w:sz w:val="24"/>
          <w:lang w:val="es-ES" w:eastAsia="es-ES"/>
        </w:rPr>
        <w:t>de lo cual deben</w:t>
      </w:r>
      <w:r w:rsidR="00A26DFB">
        <w:rPr>
          <w:rStyle w:val="CharacterStyle2"/>
          <w:spacing w:val="-1"/>
          <w:sz w:val="24"/>
          <w:lang w:val="es-ES" w:eastAsia="es-ES"/>
        </w:rPr>
        <w:t xml:space="preserve"> </w:t>
      </w:r>
      <w:r w:rsidR="00A26DFB" w:rsidRPr="00A26DFB">
        <w:rPr>
          <w:rStyle w:val="CharacterStyle2"/>
          <w:spacing w:val="-1"/>
          <w:sz w:val="24"/>
          <w:lang w:val="es-ES" w:eastAsia="es-ES"/>
        </w:rPr>
        <w:t>recha</w:t>
      </w:r>
      <w:r w:rsidR="00A26DFB">
        <w:rPr>
          <w:rStyle w:val="CharacterStyle2"/>
          <w:spacing w:val="-1"/>
          <w:sz w:val="24"/>
          <w:lang w:val="es-ES" w:eastAsia="es-ES"/>
        </w:rPr>
        <w:t>zarse</w:t>
      </w:r>
      <w:r w:rsidRPr="00A26DFB">
        <w:rPr>
          <w:rStyle w:val="CharacterStyle2"/>
          <w:spacing w:val="-1"/>
          <w:sz w:val="24"/>
          <w:lang w:val="es-ES" w:eastAsia="es-ES"/>
        </w:rPr>
        <w:t>.</w:t>
      </w:r>
    </w:p>
    <w:p w:rsidR="00871F0E" w:rsidRPr="00A26DFB" w:rsidRDefault="00871F0E" w:rsidP="00A26DFB">
      <w:pPr>
        <w:pStyle w:val="Style2"/>
        <w:kinsoku w:val="0"/>
        <w:autoSpaceDE/>
        <w:autoSpaceDN/>
        <w:adjustRightInd/>
        <w:spacing w:before="216"/>
        <w:jc w:val="both"/>
        <w:rPr>
          <w:rStyle w:val="CharacterStyle2"/>
          <w:spacing w:val="-16"/>
          <w:sz w:val="24"/>
          <w:szCs w:val="24"/>
          <w:lang w:val="es-ES" w:eastAsia="es-ES"/>
        </w:rPr>
      </w:pPr>
      <w:r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Conforme lo señalado, se debe rechazar por improcedente el Recurso de Revocatoria </w:t>
      </w:r>
      <w:r w:rsidRPr="00A26DFB">
        <w:rPr>
          <w:rStyle w:val="CharacterStyle2"/>
          <w:spacing w:val="1"/>
          <w:sz w:val="24"/>
          <w:szCs w:val="24"/>
          <w:lang w:val="es-ES" w:eastAsia="es-ES"/>
        </w:rPr>
        <w:t xml:space="preserve">con </w:t>
      </w:r>
      <w:r w:rsidR="00A26DFB" w:rsidRPr="00A26DFB">
        <w:rPr>
          <w:rStyle w:val="CharacterStyle2"/>
          <w:spacing w:val="1"/>
          <w:sz w:val="24"/>
          <w:szCs w:val="24"/>
          <w:lang w:val="es-ES" w:eastAsia="es-ES"/>
        </w:rPr>
        <w:t>Apelación</w:t>
      </w:r>
      <w:r w:rsidRPr="00A26DFB">
        <w:rPr>
          <w:rStyle w:val="CharacterStyle2"/>
          <w:spacing w:val="1"/>
          <w:sz w:val="24"/>
          <w:szCs w:val="24"/>
          <w:lang w:val="es-ES" w:eastAsia="es-ES"/>
        </w:rPr>
        <w:t xml:space="preserve"> Subsidiaria e incidente de </w:t>
      </w:r>
      <w:r w:rsidR="00A26DFB" w:rsidRPr="00A26DFB">
        <w:rPr>
          <w:rStyle w:val="CharacterStyle2"/>
          <w:spacing w:val="1"/>
          <w:sz w:val="24"/>
          <w:szCs w:val="24"/>
          <w:lang w:val="es-ES" w:eastAsia="es-ES"/>
        </w:rPr>
        <w:t>Nulidad</w:t>
      </w:r>
      <w:r w:rsidR="00A26DFB">
        <w:rPr>
          <w:rStyle w:val="CharacterStyle2"/>
          <w:spacing w:val="1"/>
          <w:sz w:val="24"/>
          <w:szCs w:val="24"/>
          <w:lang w:val="es-ES" w:eastAsia="es-ES"/>
        </w:rPr>
        <w:t xml:space="preserve"> y-Suspensión d</w:t>
      </w:r>
      <w:r w:rsidRPr="00A26DFB">
        <w:rPr>
          <w:rStyle w:val="CharacterStyle2"/>
          <w:spacing w:val="1"/>
          <w:sz w:val="24"/>
          <w:szCs w:val="24"/>
          <w:lang w:val="es-ES" w:eastAsia="es-ES"/>
        </w:rPr>
        <w:t>e</w:t>
      </w:r>
      <w:r w:rsidR="00A26DFB">
        <w:rPr>
          <w:rStyle w:val="CharacterStyle2"/>
          <w:spacing w:val="1"/>
          <w:sz w:val="24"/>
          <w:szCs w:val="24"/>
          <w:lang w:val="es-ES" w:eastAsia="es-ES"/>
        </w:rPr>
        <w:t xml:space="preserve">l </w:t>
      </w:r>
      <w:r w:rsidRPr="00A26DFB">
        <w:rPr>
          <w:rStyle w:val="CharacterStyle2"/>
          <w:spacing w:val="1"/>
          <w:sz w:val="24"/>
          <w:szCs w:val="24"/>
          <w:lang w:val="es-ES" w:eastAsia="es-ES"/>
        </w:rPr>
        <w:t>Acto</w:t>
      </w:r>
      <w:r w:rsidR="00A26DFB">
        <w:rPr>
          <w:rStyle w:val="CharacterStyle2"/>
          <w:spacing w:val="1"/>
          <w:sz w:val="24"/>
          <w:szCs w:val="24"/>
          <w:lang w:val="es-ES" w:eastAsia="es-ES"/>
        </w:rPr>
        <w:t xml:space="preserve"> </w:t>
      </w:r>
      <w:r w:rsidRPr="00A26DFB">
        <w:rPr>
          <w:rStyle w:val="CharacterStyle2"/>
          <w:spacing w:val="1"/>
          <w:sz w:val="24"/>
          <w:szCs w:val="24"/>
          <w:lang w:val="es-ES" w:eastAsia="es-ES"/>
        </w:rPr>
        <w:t xml:space="preserve">presentado </w:t>
      </w:r>
      <w:r w:rsidRPr="00A26DFB">
        <w:rPr>
          <w:rStyle w:val="CharacterStyle2"/>
          <w:spacing w:val="-16"/>
          <w:sz w:val="24"/>
          <w:szCs w:val="24"/>
          <w:lang w:val="es-ES" w:eastAsia="es-ES"/>
        </w:rPr>
        <w:t>por el recurrente.</w:t>
      </w:r>
    </w:p>
    <w:p w:rsidR="00871F0E" w:rsidRDefault="00871F0E" w:rsidP="00A26DFB">
      <w:pPr>
        <w:pStyle w:val="Style2"/>
        <w:kinsoku w:val="0"/>
        <w:autoSpaceDE/>
        <w:autoSpaceDN/>
        <w:adjustRightInd/>
        <w:spacing w:before="324" w:line="204" w:lineRule="auto"/>
        <w:jc w:val="center"/>
        <w:rPr>
          <w:rStyle w:val="CharacterStyle2"/>
          <w:sz w:val="24"/>
          <w:szCs w:val="24"/>
          <w:lang w:val="es-ES" w:eastAsia="es-ES"/>
        </w:rPr>
      </w:pPr>
      <w:r w:rsidRPr="00A26DFB">
        <w:rPr>
          <w:rStyle w:val="CharacterStyle2"/>
          <w:sz w:val="24"/>
          <w:szCs w:val="24"/>
          <w:lang w:val="es-ES" w:eastAsia="es-ES"/>
        </w:rPr>
        <w:t>POR TANTO:</w:t>
      </w:r>
    </w:p>
    <w:p w:rsidR="00A26DFB" w:rsidRPr="00A26DFB" w:rsidRDefault="00A26DFB" w:rsidP="00A26DFB">
      <w:pPr>
        <w:pStyle w:val="Style2"/>
        <w:kinsoku w:val="0"/>
        <w:autoSpaceDE/>
        <w:autoSpaceDN/>
        <w:adjustRightInd/>
        <w:spacing w:before="324" w:line="204" w:lineRule="auto"/>
        <w:jc w:val="center"/>
        <w:rPr>
          <w:rStyle w:val="CharacterStyle2"/>
          <w:sz w:val="24"/>
          <w:szCs w:val="24"/>
          <w:lang w:val="es-ES" w:eastAsia="es-ES"/>
        </w:rPr>
      </w:pPr>
    </w:p>
    <w:p w:rsidR="00871F0E" w:rsidRPr="00A26DFB" w:rsidRDefault="00300B74" w:rsidP="00A26DFB">
      <w:pPr>
        <w:pStyle w:val="Style2"/>
        <w:kinsoku w:val="0"/>
        <w:autoSpaceDE/>
        <w:autoSpaceDN/>
        <w:adjustRightInd/>
        <w:jc w:val="both"/>
        <w:rPr>
          <w:rStyle w:val="CharacterStyle2"/>
          <w:spacing w:val="1"/>
          <w:sz w:val="24"/>
          <w:szCs w:val="24"/>
          <w:lang w:val="es-ES" w:eastAsia="es-ES"/>
        </w:rPr>
      </w:pPr>
      <w:r>
        <w:rPr>
          <w:rStyle w:val="CharacterStyle2"/>
          <w:spacing w:val="4"/>
          <w:sz w:val="24"/>
          <w:szCs w:val="24"/>
          <w:lang w:val="es-ES" w:eastAsia="es-ES"/>
        </w:rPr>
        <w:t>I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>.- Se rechaza por improcedente e</w:t>
      </w:r>
      <w:r w:rsidR="007F4C2F">
        <w:rPr>
          <w:rStyle w:val="CharacterStyle2"/>
          <w:spacing w:val="4"/>
          <w:sz w:val="24"/>
          <w:szCs w:val="24"/>
          <w:lang w:val="es-ES" w:eastAsia="es-ES"/>
        </w:rPr>
        <w:t>l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RECURSO DE APELACIÓN, INCIDENTE DE NULIDAD y Suspensión del Acto interpuesto p</w:t>
      </w:r>
      <w:r>
        <w:rPr>
          <w:rStyle w:val="CharacterStyle2"/>
          <w:spacing w:val="4"/>
          <w:sz w:val="24"/>
          <w:szCs w:val="24"/>
          <w:lang w:val="es-ES" w:eastAsia="es-ES"/>
        </w:rPr>
        <w:t>o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>r el señor A</w:t>
      </w:r>
      <w:r>
        <w:rPr>
          <w:rStyle w:val="CharacterStyle2"/>
          <w:spacing w:val="4"/>
          <w:sz w:val="24"/>
          <w:szCs w:val="24"/>
          <w:lang w:val="es-ES" w:eastAsia="es-ES"/>
        </w:rPr>
        <w:t>.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>R</w:t>
      </w:r>
      <w:r>
        <w:rPr>
          <w:rStyle w:val="CharacterStyle2"/>
          <w:spacing w:val="4"/>
          <w:sz w:val="24"/>
          <w:szCs w:val="24"/>
          <w:lang w:val="es-ES" w:eastAsia="es-ES"/>
        </w:rPr>
        <w:t>.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>S</w:t>
      </w:r>
      <w:r>
        <w:rPr>
          <w:rStyle w:val="CharacterStyle2"/>
          <w:spacing w:val="4"/>
          <w:sz w:val="24"/>
          <w:szCs w:val="24"/>
          <w:lang w:val="es-ES" w:eastAsia="es-ES"/>
        </w:rPr>
        <w:t>.,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cédula de identidad número</w:t>
      </w:r>
      <w:r>
        <w:rPr>
          <w:rStyle w:val="CharacterStyle2"/>
          <w:spacing w:val="4"/>
          <w:sz w:val="24"/>
          <w:szCs w:val="24"/>
          <w:lang w:val="es-ES" w:eastAsia="es-ES"/>
        </w:rPr>
        <w:t>…,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en co</w:t>
      </w:r>
      <w:r>
        <w:rPr>
          <w:rStyle w:val="CharacterStyle2"/>
          <w:spacing w:val="4"/>
          <w:sz w:val="24"/>
          <w:szCs w:val="24"/>
          <w:lang w:val="es-ES" w:eastAsia="es-ES"/>
        </w:rPr>
        <w:t>ntra el acuerdo 17 de la sesión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</w:t>
      </w:r>
      <w:r w:rsidRPr="00A26DFB">
        <w:rPr>
          <w:rStyle w:val="CharacterStyle2"/>
          <w:spacing w:val="4"/>
          <w:sz w:val="24"/>
          <w:szCs w:val="24"/>
          <w:lang w:val="es-ES" w:eastAsia="es-ES"/>
        </w:rPr>
        <w:t>número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301</w:t>
      </w:r>
      <w:r>
        <w:rPr>
          <w:rStyle w:val="CharacterStyle2"/>
          <w:spacing w:val="4"/>
          <w:sz w:val="24"/>
          <w:szCs w:val="24"/>
          <w:lang w:val="es-ES" w:eastAsia="es-ES"/>
        </w:rPr>
        <w:t>8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 xml:space="preserve"> en lo concerniente a lo dispuesto en su punto seg</w:t>
      </w:r>
      <w:r>
        <w:rPr>
          <w:rStyle w:val="CharacterStyle2"/>
          <w:spacing w:val="4"/>
          <w:sz w:val="24"/>
          <w:szCs w:val="24"/>
          <w:lang w:val="es-ES" w:eastAsia="es-ES"/>
        </w:rPr>
        <w:t>u</w:t>
      </w:r>
      <w:r w:rsidR="00871F0E" w:rsidRPr="00A26DFB">
        <w:rPr>
          <w:rStyle w:val="CharacterStyle2"/>
          <w:spacing w:val="4"/>
          <w:sz w:val="24"/>
          <w:szCs w:val="24"/>
          <w:lang w:val="es-ES" w:eastAsia="es-ES"/>
        </w:rPr>
        <w:t>ndo y dispuesto por LA COMISIÓN TÉCNICA DE TRANSPORTES, mediante el</w:t>
      </w:r>
      <w:r w:rsidR="00871F0E" w:rsidRPr="00A26DFB">
        <w:rPr>
          <w:rStyle w:val="CharacterStyle2"/>
          <w:spacing w:val="1"/>
          <w:sz w:val="24"/>
          <w:szCs w:val="24"/>
          <w:lang w:val="es-ES" w:eastAsia="es-ES"/>
        </w:rPr>
        <w:t xml:space="preserve"> cual se rechaza el Recurso de Revocatoria </w:t>
      </w:r>
      <w:r w:rsidR="00871F0E" w:rsidRPr="00A26DFB">
        <w:rPr>
          <w:rStyle w:val="CharacterStyle2"/>
          <w:spacing w:val="-7"/>
          <w:sz w:val="24"/>
          <w:szCs w:val="24"/>
          <w:lang w:val="es-ES" w:eastAsia="es-ES"/>
        </w:rPr>
        <w:t xml:space="preserve">con apelación </w:t>
      </w:r>
      <w:r w:rsidR="00871F0E" w:rsidRPr="00A26DFB">
        <w:rPr>
          <w:rStyle w:val="CharacterStyle2"/>
          <w:spacing w:val="-7"/>
          <w:sz w:val="24"/>
          <w:szCs w:val="24"/>
          <w:lang w:val="es-ES" w:eastAsia="es-ES"/>
        </w:rPr>
        <w:lastRenderedPageBreak/>
        <w:t>e</w:t>
      </w:r>
      <w:r>
        <w:rPr>
          <w:rStyle w:val="CharacterStyle2"/>
          <w:spacing w:val="-7"/>
          <w:sz w:val="24"/>
          <w:szCs w:val="24"/>
          <w:lang w:val="es-ES" w:eastAsia="es-ES"/>
        </w:rPr>
        <w:t>n</w:t>
      </w:r>
      <w:r w:rsidR="00871F0E" w:rsidRPr="00A26DFB">
        <w:rPr>
          <w:rStyle w:val="CharacterStyle2"/>
          <w:spacing w:val="-7"/>
          <w:sz w:val="24"/>
          <w:szCs w:val="24"/>
          <w:lang w:val="es-ES" w:eastAsia="es-ES"/>
        </w:rPr>
        <w:t xml:space="preserve"> subsidio e incidente de nulidad interpuestos por el recu</w:t>
      </w:r>
      <w:r>
        <w:rPr>
          <w:rStyle w:val="CharacterStyle2"/>
          <w:spacing w:val="-7"/>
          <w:sz w:val="24"/>
          <w:szCs w:val="24"/>
          <w:lang w:val="es-ES" w:eastAsia="es-ES"/>
        </w:rPr>
        <w:t xml:space="preserve">rrente </w:t>
      </w:r>
      <w:r w:rsidR="00871F0E" w:rsidRPr="00A26DFB">
        <w:rPr>
          <w:rStyle w:val="CharacterStyle2"/>
          <w:spacing w:val="-7"/>
          <w:sz w:val="24"/>
          <w:szCs w:val="24"/>
          <w:lang w:val="es-ES" w:eastAsia="es-ES"/>
        </w:rPr>
        <w:t xml:space="preserve">contra el </w:t>
      </w:r>
      <w:r>
        <w:rPr>
          <w:rStyle w:val="CharacterStyle2"/>
          <w:spacing w:val="1"/>
          <w:sz w:val="24"/>
          <w:szCs w:val="24"/>
          <w:lang w:val="es-ES" w:eastAsia="es-ES"/>
        </w:rPr>
        <w:t xml:space="preserve">acuerdo 28 de la </w:t>
      </w:r>
      <w:r w:rsidR="00871F0E" w:rsidRPr="00A26DFB">
        <w:rPr>
          <w:rStyle w:val="CharacterStyle2"/>
          <w:spacing w:val="1"/>
          <w:sz w:val="24"/>
          <w:szCs w:val="24"/>
          <w:lang w:val="es-ES" w:eastAsia="es-ES"/>
        </w:rPr>
        <w:t>Sesión 2450 de 20 de marzo de 1990</w:t>
      </w:r>
    </w:p>
    <w:p w:rsidR="00871F0E" w:rsidRDefault="00300B74" w:rsidP="00300B74">
      <w:pPr>
        <w:pStyle w:val="Style2"/>
        <w:tabs>
          <w:tab w:val="left" w:pos="5571"/>
        </w:tabs>
        <w:kinsoku w:val="0"/>
        <w:autoSpaceDE/>
        <w:autoSpaceDN/>
        <w:adjustRightInd/>
        <w:spacing w:before="216"/>
        <w:ind w:right="432"/>
        <w:jc w:val="both"/>
        <w:rPr>
          <w:rStyle w:val="CharacterStyle2"/>
          <w:b/>
          <w:sz w:val="24"/>
          <w:szCs w:val="24"/>
          <w:lang w:val="es-ES" w:eastAsia="es-ES"/>
        </w:rPr>
      </w:pPr>
      <w:r>
        <w:rPr>
          <w:rStyle w:val="CharacterStyle2"/>
          <w:spacing w:val="2"/>
          <w:sz w:val="24"/>
          <w:szCs w:val="24"/>
          <w:lang w:val="es-ES" w:eastAsia="es-ES"/>
        </w:rPr>
        <w:t>II.- -</w:t>
      </w:r>
      <w:r w:rsidR="00871F0E" w:rsidRPr="00A26DFB">
        <w:rPr>
          <w:rStyle w:val="CharacterStyle2"/>
          <w:spacing w:val="2"/>
          <w:sz w:val="24"/>
          <w:szCs w:val="24"/>
          <w:lang w:val="es-ES" w:eastAsia="es-ES"/>
        </w:rPr>
        <w:t xml:space="preserve">De conformidad con el artículo 22, inciso c), de la citada Ley 7969, la presente </w:t>
      </w:r>
      <w:r w:rsidR="00871F0E" w:rsidRPr="00A26DFB">
        <w:rPr>
          <w:rStyle w:val="CharacterStyle2"/>
          <w:spacing w:val="-2"/>
          <w:sz w:val="24"/>
          <w:szCs w:val="24"/>
          <w:lang w:val="es-ES" w:eastAsia="es-ES"/>
        </w:rPr>
        <w:t>resolución no tiene ulterior recurso</w:t>
      </w:r>
      <w:r>
        <w:rPr>
          <w:rStyle w:val="CharacterStyle2"/>
          <w:spacing w:val="-2"/>
          <w:sz w:val="24"/>
          <w:szCs w:val="24"/>
          <w:lang w:val="es-ES" w:eastAsia="es-ES"/>
        </w:rPr>
        <w:t xml:space="preserve"> por lo que</w:t>
      </w:r>
      <w:r w:rsidR="00871F0E" w:rsidRPr="00A26DFB">
        <w:rPr>
          <w:rStyle w:val="CharacterStyle2"/>
          <w:spacing w:val="-2"/>
          <w:sz w:val="24"/>
          <w:szCs w:val="24"/>
          <w:lang w:val="es-ES" w:eastAsia="es-ES"/>
        </w:rPr>
        <w:t>,</w:t>
      </w:r>
      <w:r>
        <w:rPr>
          <w:rStyle w:val="CharacterStyle2"/>
          <w:spacing w:val="-2"/>
          <w:sz w:val="24"/>
          <w:szCs w:val="24"/>
          <w:lang w:val="es-ES" w:eastAsia="es-ES"/>
        </w:rPr>
        <w:t xml:space="preserve"> </w:t>
      </w:r>
      <w:r w:rsidR="00871F0E" w:rsidRPr="00A26DFB">
        <w:rPr>
          <w:rStyle w:val="CharacterStyle2"/>
          <w:spacing w:val="13"/>
          <w:sz w:val="24"/>
          <w:szCs w:val="24"/>
          <w:lang w:val="es-ES" w:eastAsia="es-ES"/>
        </w:rPr>
        <w:t xml:space="preserve">se </w:t>
      </w:r>
      <w:r w:rsidR="00871F0E" w:rsidRPr="00A26DFB">
        <w:rPr>
          <w:rStyle w:val="CharacterStyle2"/>
          <w:i/>
          <w:iCs/>
          <w:spacing w:val="13"/>
          <w:sz w:val="24"/>
          <w:szCs w:val="24"/>
          <w:lang w:val="es-ES" w:eastAsia="es-ES"/>
        </w:rPr>
        <w:t xml:space="preserve">tiene por </w:t>
      </w:r>
      <w:r>
        <w:rPr>
          <w:rStyle w:val="CharacterStyle2"/>
          <w:i/>
          <w:iCs/>
          <w:spacing w:val="13"/>
          <w:sz w:val="24"/>
          <w:szCs w:val="24"/>
          <w:lang w:val="es-ES" w:eastAsia="es-ES"/>
        </w:rPr>
        <w:t>agotada la vía administrativa.</w:t>
      </w:r>
      <w:r w:rsidRPr="00A26DFB">
        <w:rPr>
          <w:rStyle w:val="CharacterStyle2"/>
          <w:sz w:val="24"/>
          <w:szCs w:val="24"/>
          <w:lang w:val="es-ES" w:eastAsia="es-ES"/>
        </w:rPr>
        <w:t xml:space="preserve"> </w:t>
      </w:r>
      <w:r w:rsidRPr="00300B74">
        <w:rPr>
          <w:rStyle w:val="CharacterStyle2"/>
          <w:b/>
          <w:sz w:val="24"/>
          <w:szCs w:val="24"/>
          <w:lang w:val="es-ES" w:eastAsia="es-ES"/>
        </w:rPr>
        <w:t>NOTIFÍQUESE</w:t>
      </w:r>
      <w:r w:rsidR="00871F0E" w:rsidRPr="00300B74">
        <w:rPr>
          <w:rStyle w:val="CharacterStyle2"/>
          <w:b/>
          <w:sz w:val="24"/>
          <w:szCs w:val="24"/>
          <w:lang w:val="es-ES" w:eastAsia="es-ES"/>
        </w:rPr>
        <w:t>.-</w:t>
      </w:r>
    </w:p>
    <w:p w:rsidR="00547B65" w:rsidRPr="00547B65" w:rsidRDefault="00547B65" w:rsidP="00300B74">
      <w:pPr>
        <w:pStyle w:val="Style2"/>
        <w:tabs>
          <w:tab w:val="left" w:pos="5571"/>
        </w:tabs>
        <w:kinsoku w:val="0"/>
        <w:autoSpaceDE/>
        <w:autoSpaceDN/>
        <w:adjustRightInd/>
        <w:spacing w:before="216"/>
        <w:ind w:right="432"/>
        <w:jc w:val="both"/>
        <w:rPr>
          <w:rStyle w:val="CharacterStyle2"/>
          <w:spacing w:val="2"/>
          <w:sz w:val="24"/>
          <w:szCs w:val="24"/>
          <w:lang w:val="es-ES" w:eastAsia="es-ES"/>
        </w:rPr>
      </w:pPr>
    </w:p>
    <w:p w:rsidR="00547B65" w:rsidRPr="00F414BC" w:rsidRDefault="00547B65" w:rsidP="00547B65">
      <w:pPr>
        <w:pStyle w:val="Sinespaciado"/>
        <w:ind w:left="72"/>
        <w:jc w:val="center"/>
        <w:rPr>
          <w:rStyle w:val="CharacterStyle2"/>
          <w:spacing w:val="2"/>
          <w:sz w:val="24"/>
          <w:lang w:val="es-CR"/>
        </w:rPr>
      </w:pPr>
      <w:r w:rsidRPr="00F414BC">
        <w:rPr>
          <w:rStyle w:val="CharacterStyle2"/>
          <w:spacing w:val="2"/>
          <w:sz w:val="24"/>
          <w:lang w:val="es-CR"/>
        </w:rPr>
        <w:t xml:space="preserve">Lic. Luis Gerardo Fallas Acosta </w:t>
      </w:r>
    </w:p>
    <w:p w:rsidR="00547B65" w:rsidRPr="00F414BC" w:rsidRDefault="00547B65" w:rsidP="00547B65">
      <w:pPr>
        <w:pStyle w:val="Sinespaciado"/>
        <w:ind w:left="72"/>
        <w:jc w:val="center"/>
        <w:rPr>
          <w:rStyle w:val="CharacterStyle2"/>
          <w:spacing w:val="2"/>
          <w:sz w:val="24"/>
          <w:lang w:val="es-CR"/>
        </w:rPr>
      </w:pPr>
      <w:r w:rsidRPr="00F414BC">
        <w:rPr>
          <w:rStyle w:val="CharacterStyle2"/>
          <w:spacing w:val="2"/>
          <w:sz w:val="24"/>
          <w:lang w:val="es-CR"/>
        </w:rPr>
        <w:t>Presidente</w:t>
      </w:r>
    </w:p>
    <w:p w:rsidR="00547B65" w:rsidRPr="00F414BC" w:rsidRDefault="00547B65" w:rsidP="00547B65">
      <w:pPr>
        <w:spacing w:after="288"/>
        <w:ind w:right="17"/>
        <w:jc w:val="center"/>
        <w:rPr>
          <w:rStyle w:val="CharacterStyle2"/>
          <w:spacing w:val="2"/>
          <w:sz w:val="24"/>
          <w:lang w:val="es-CR"/>
        </w:rPr>
      </w:pPr>
    </w:p>
    <w:p w:rsidR="00547B65" w:rsidRPr="00F414BC" w:rsidRDefault="00547B65" w:rsidP="00547B65">
      <w:pPr>
        <w:pStyle w:val="Sinespaciado"/>
        <w:jc w:val="center"/>
        <w:rPr>
          <w:rStyle w:val="CharacterStyle2"/>
          <w:spacing w:val="2"/>
          <w:sz w:val="24"/>
          <w:lang w:val="es-CR"/>
        </w:rPr>
      </w:pPr>
      <w:r w:rsidRPr="00547B65">
        <w:rPr>
          <w:rStyle w:val="CharacterStyle2"/>
          <w:spacing w:val="2"/>
          <w:sz w:val="24"/>
          <w:lang w:val="es-CR"/>
        </w:rPr>
        <w:t xml:space="preserve">Lic. Carlos Miguel Portuguez Méndez </w:t>
      </w:r>
      <w:r>
        <w:rPr>
          <w:rStyle w:val="CharacterStyle2"/>
          <w:spacing w:val="2"/>
          <w:sz w:val="24"/>
          <w:lang w:val="es-CR"/>
        </w:rPr>
        <w:tab/>
      </w:r>
      <w:r>
        <w:rPr>
          <w:rStyle w:val="CharacterStyle2"/>
          <w:spacing w:val="2"/>
          <w:sz w:val="24"/>
          <w:lang w:val="es-CR"/>
        </w:rPr>
        <w:tab/>
      </w:r>
      <w:r w:rsidRPr="00547B65">
        <w:rPr>
          <w:rStyle w:val="CharacterStyle2"/>
          <w:spacing w:val="2"/>
          <w:sz w:val="24"/>
          <w:lang w:val="es-CR"/>
        </w:rPr>
        <w:t xml:space="preserve">Licda. </w:t>
      </w:r>
      <w:r w:rsidRPr="00F414BC">
        <w:rPr>
          <w:rStyle w:val="CharacterStyle2"/>
          <w:spacing w:val="2"/>
          <w:sz w:val="24"/>
          <w:lang w:val="es-CR"/>
        </w:rPr>
        <w:t>Marta Luz Pérez Peláez</w:t>
      </w:r>
      <w:r w:rsidRPr="00F414BC">
        <w:rPr>
          <w:rStyle w:val="CharacterStyle2"/>
          <w:spacing w:val="2"/>
          <w:sz w:val="24"/>
          <w:lang w:val="es-CR"/>
        </w:rPr>
        <w:tab/>
      </w:r>
    </w:p>
    <w:p w:rsidR="00547B65" w:rsidRPr="00F414BC" w:rsidRDefault="00547B65" w:rsidP="00547B65">
      <w:pPr>
        <w:pStyle w:val="Sinespaciado"/>
        <w:ind w:left="720"/>
        <w:rPr>
          <w:rStyle w:val="CharacterStyle2"/>
          <w:spacing w:val="2"/>
          <w:sz w:val="24"/>
          <w:lang w:val="es-CR"/>
        </w:rPr>
      </w:pPr>
      <w:r w:rsidRPr="00F414BC">
        <w:rPr>
          <w:rStyle w:val="CharacterStyle2"/>
          <w:spacing w:val="2"/>
          <w:sz w:val="24"/>
          <w:lang w:val="es-CR"/>
        </w:rPr>
        <w:t xml:space="preserve">            Juez</w:t>
      </w:r>
      <w:r w:rsidRPr="00F414BC">
        <w:rPr>
          <w:rStyle w:val="CharacterStyle2"/>
          <w:spacing w:val="2"/>
          <w:sz w:val="24"/>
          <w:lang w:val="es-CR"/>
        </w:rPr>
        <w:tab/>
      </w:r>
      <w:r w:rsidRPr="00F414BC">
        <w:rPr>
          <w:rStyle w:val="CharacterStyle2"/>
          <w:spacing w:val="2"/>
          <w:sz w:val="24"/>
          <w:lang w:val="es-CR"/>
        </w:rPr>
        <w:tab/>
        <w:t xml:space="preserve">                           </w:t>
      </w:r>
      <w:r w:rsidRPr="00F414BC">
        <w:rPr>
          <w:rStyle w:val="CharacterStyle2"/>
          <w:spacing w:val="2"/>
          <w:sz w:val="24"/>
          <w:lang w:val="es-CR"/>
        </w:rPr>
        <w:tab/>
      </w:r>
      <w:r w:rsidRPr="00F414BC">
        <w:rPr>
          <w:rStyle w:val="CharacterStyle2"/>
          <w:spacing w:val="2"/>
          <w:sz w:val="24"/>
          <w:lang w:val="es-CR"/>
        </w:rPr>
        <w:tab/>
      </w:r>
      <w:r w:rsidRPr="00F414BC">
        <w:rPr>
          <w:rStyle w:val="CharacterStyle2"/>
          <w:spacing w:val="2"/>
          <w:sz w:val="24"/>
          <w:lang w:val="es-CR"/>
        </w:rPr>
        <w:tab/>
        <w:t xml:space="preserve">            Juez</w:t>
      </w:r>
    </w:p>
    <w:p w:rsidR="00547B65" w:rsidRPr="00547B65" w:rsidRDefault="00547B65" w:rsidP="00547B65">
      <w:pPr>
        <w:pStyle w:val="Style4"/>
        <w:kinsoku w:val="0"/>
        <w:autoSpaceDE/>
        <w:autoSpaceDN/>
        <w:spacing w:after="180"/>
        <w:jc w:val="center"/>
        <w:rPr>
          <w:rStyle w:val="CharacterStyle2"/>
          <w:spacing w:val="2"/>
          <w:sz w:val="24"/>
          <w:szCs w:val="24"/>
        </w:rPr>
      </w:pPr>
    </w:p>
    <w:p w:rsidR="00547B65" w:rsidRPr="00547B65" w:rsidRDefault="00547B65" w:rsidP="00300B74">
      <w:pPr>
        <w:pStyle w:val="Style2"/>
        <w:tabs>
          <w:tab w:val="left" w:pos="5571"/>
        </w:tabs>
        <w:kinsoku w:val="0"/>
        <w:autoSpaceDE/>
        <w:autoSpaceDN/>
        <w:adjustRightInd/>
        <w:spacing w:before="216"/>
        <w:ind w:right="432"/>
        <w:jc w:val="both"/>
        <w:rPr>
          <w:rStyle w:val="CharacterStyle2"/>
          <w:spacing w:val="2"/>
          <w:sz w:val="24"/>
          <w:szCs w:val="24"/>
          <w:lang w:val="es-ES" w:eastAsia="es-ES"/>
        </w:rPr>
      </w:pPr>
    </w:p>
    <w:sectPr w:rsidR="00547B65" w:rsidRPr="00547B65" w:rsidSect="00A26DFB">
      <w:pgSz w:w="12134" w:h="15840"/>
      <w:pgMar w:top="1701" w:right="1786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AB65"/>
    <w:multiLevelType w:val="singleLevel"/>
    <w:tmpl w:val="434117FF"/>
    <w:lvl w:ilvl="0">
      <w:start w:val="2"/>
      <w:numFmt w:val="decimal"/>
      <w:lvlText w:val="%1.-"/>
      <w:lvlJc w:val="left"/>
      <w:pPr>
        <w:tabs>
          <w:tab w:val="num" w:pos="360"/>
        </w:tabs>
        <w:ind w:left="648" w:firstLine="72"/>
      </w:pPr>
      <w:rPr>
        <w:rFonts w:cs="Times New Roman"/>
        <w:snapToGrid/>
        <w:spacing w:val="1"/>
        <w:sz w:val="22"/>
        <w:szCs w:val="22"/>
      </w:rPr>
    </w:lvl>
  </w:abstractNum>
  <w:abstractNum w:abstractNumId="1">
    <w:nsid w:val="03866E6C"/>
    <w:multiLevelType w:val="singleLevel"/>
    <w:tmpl w:val="7D4FCB6E"/>
    <w:lvl w:ilvl="0">
      <w:numFmt w:val="bullet"/>
      <w:lvlText w:val="·"/>
      <w:lvlJc w:val="left"/>
      <w:pPr>
        <w:tabs>
          <w:tab w:val="num" w:pos="432"/>
        </w:tabs>
        <w:ind w:left="1440" w:hanging="432"/>
      </w:pPr>
      <w:rPr>
        <w:rFonts w:ascii="Symbol" w:hAnsi="Symbol"/>
        <w:snapToGrid/>
        <w:sz w:val="22"/>
      </w:rPr>
    </w:lvl>
  </w:abstractNum>
  <w:abstractNum w:abstractNumId="2">
    <w:nsid w:val="05120586"/>
    <w:multiLevelType w:val="singleLevel"/>
    <w:tmpl w:val="67443736"/>
    <w:lvl w:ilvl="0">
      <w:start w:val="1"/>
      <w:numFmt w:val="lowerLetter"/>
      <w:lvlText w:val="%1-"/>
      <w:lvlJc w:val="left"/>
      <w:pPr>
        <w:tabs>
          <w:tab w:val="num" w:pos="288"/>
        </w:tabs>
        <w:ind w:left="1008" w:hanging="288"/>
      </w:pPr>
      <w:rPr>
        <w:rFonts w:cs="Times New Roman"/>
        <w:snapToGrid/>
        <w:spacing w:val="5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440" w:hanging="216"/>
        </w:pPr>
        <w:rPr>
          <w:rFonts w:ascii="Symbol" w:hAnsi="Symbol"/>
          <w:snapToGrid/>
          <w:spacing w:val="2"/>
          <w:sz w:val="22"/>
        </w:rPr>
      </w:lvl>
    </w:lvlOverride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296"/>
        </w:pPr>
        <w:rPr>
          <w:rFonts w:ascii="Symbol" w:hAnsi="Symbol"/>
          <w:snapToGrid/>
          <w:spacing w:val="2"/>
          <w:sz w:val="22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EB5DBE"/>
    <w:rsid w:val="002119F6"/>
    <w:rsid w:val="00300B74"/>
    <w:rsid w:val="00351EF1"/>
    <w:rsid w:val="00547B65"/>
    <w:rsid w:val="005F5CED"/>
    <w:rsid w:val="007F4C2F"/>
    <w:rsid w:val="00871F0E"/>
    <w:rsid w:val="008B6BD2"/>
    <w:rsid w:val="00A26DFB"/>
    <w:rsid w:val="00A96CAB"/>
    <w:rsid w:val="00B66B80"/>
    <w:rsid w:val="00D75214"/>
    <w:rsid w:val="00E1344D"/>
    <w:rsid w:val="00EB5DBE"/>
    <w:rsid w:val="00F4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F6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2119F6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2119F6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rsid w:val="002119F6"/>
    <w:pPr>
      <w:kinsoku/>
      <w:autoSpaceDE w:val="0"/>
      <w:autoSpaceDN w:val="0"/>
      <w:ind w:left="864" w:right="1944"/>
      <w:jc w:val="both"/>
    </w:pPr>
    <w:rPr>
      <w:sz w:val="22"/>
      <w:szCs w:val="22"/>
    </w:rPr>
  </w:style>
  <w:style w:type="character" w:customStyle="1" w:styleId="CharacterStyle3">
    <w:name w:val="Character Style 3"/>
    <w:uiPriority w:val="99"/>
    <w:rsid w:val="002119F6"/>
    <w:rPr>
      <w:sz w:val="22"/>
    </w:rPr>
  </w:style>
  <w:style w:type="character" w:customStyle="1" w:styleId="CharacterStyle2">
    <w:name w:val="Character Style 2"/>
    <w:uiPriority w:val="99"/>
    <w:rsid w:val="002119F6"/>
    <w:rPr>
      <w:sz w:val="20"/>
    </w:rPr>
  </w:style>
  <w:style w:type="paragraph" w:styleId="Sinespaciado">
    <w:name w:val="No Spacing"/>
    <w:uiPriority w:val="1"/>
    <w:qFormat/>
    <w:rsid w:val="00B66B80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 4"/>
    <w:basedOn w:val="Normal"/>
    <w:uiPriority w:val="99"/>
    <w:rsid w:val="00547B65"/>
    <w:pPr>
      <w:kinsoku/>
      <w:autoSpaceDE w:val="0"/>
      <w:autoSpaceDN w:val="0"/>
      <w:ind w:left="72"/>
    </w:pPr>
    <w:rPr>
      <w:sz w:val="18"/>
      <w:szCs w:val="18"/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2012-08-08T18:31:00Z</dcterms:created>
  <dcterms:modified xsi:type="dcterms:W3CDTF">2012-10-09T17:52:00Z</dcterms:modified>
</cp:coreProperties>
</file>