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1B97">
      <w:pPr>
        <w:pStyle w:val="Style7"/>
        <w:kinsoku w:val="0"/>
        <w:autoSpaceDE/>
        <w:autoSpaceDN/>
        <w:spacing w:line="208" w:lineRule="auto"/>
        <w:rPr>
          <w:rStyle w:val="CharacterStyle3"/>
          <w:rFonts w:ascii="Tahoma" w:hAnsi="Tahoma" w:cs="Tahoma"/>
          <w:b/>
          <w:bCs/>
          <w:spacing w:val="16"/>
          <w:lang w:val="es-ES" w:eastAsia="es-ES"/>
        </w:rPr>
      </w:pPr>
      <w:r>
        <w:rPr>
          <w:rStyle w:val="CharacterStyle3"/>
          <w:rFonts w:ascii="Tahoma" w:hAnsi="Tahoma" w:cs="Tahoma"/>
          <w:b/>
          <w:bCs/>
          <w:spacing w:val="16"/>
          <w:lang w:val="es-ES" w:eastAsia="es-ES"/>
        </w:rPr>
        <w:t>RESOLUCION TAT-No.1476-06</w:t>
      </w:r>
    </w:p>
    <w:p w:rsidR="00000000" w:rsidRPr="006E1B97" w:rsidRDefault="006E1B97" w:rsidP="006E1B97">
      <w:pPr>
        <w:pStyle w:val="Style3"/>
        <w:kinsoku w:val="0"/>
        <w:autoSpaceDE/>
        <w:autoSpaceDN/>
        <w:adjustRightInd/>
        <w:spacing w:before="252"/>
        <w:ind w:left="72" w:right="72"/>
        <w:jc w:val="both"/>
        <w:rPr>
          <w:rStyle w:val="CharacterStyle4"/>
          <w:rFonts w:ascii="Tahoma" w:hAnsi="Tahoma" w:cs="Tahoma"/>
          <w:bCs/>
          <w:sz w:val="21"/>
          <w:szCs w:val="21"/>
          <w:lang w:val="es-ES" w:eastAsia="es-ES"/>
        </w:rPr>
      </w:pPr>
      <w:r>
        <w:rPr>
          <w:rStyle w:val="CharacterStyle4"/>
          <w:rFonts w:ascii="Tahoma" w:hAnsi="Tahoma" w:cs="Tahoma"/>
          <w:b/>
          <w:bCs/>
          <w:spacing w:val="9"/>
          <w:sz w:val="21"/>
          <w:szCs w:val="21"/>
          <w:lang w:val="es-ES" w:eastAsia="es-ES"/>
        </w:rPr>
        <w:t xml:space="preserve">TRIBUNAL ADMINISTRATIVO DE TRANSPORTE. </w:t>
      </w:r>
      <w:r w:rsidRPr="006E1B97">
        <w:rPr>
          <w:rStyle w:val="CharacterStyle4"/>
          <w:rFonts w:ascii="Tahoma" w:hAnsi="Tahoma" w:cs="Tahoma"/>
          <w:bCs/>
          <w:spacing w:val="9"/>
          <w:sz w:val="21"/>
          <w:szCs w:val="21"/>
          <w:lang w:val="es-ES" w:eastAsia="es-ES"/>
        </w:rPr>
        <w:t xml:space="preserve">San José, a las trece </w:t>
      </w:r>
      <w:r w:rsidRPr="006E1B97">
        <w:rPr>
          <w:rStyle w:val="CharacterStyle4"/>
          <w:rFonts w:ascii="Tahoma" w:hAnsi="Tahoma" w:cs="Tahoma"/>
          <w:bCs/>
          <w:sz w:val="21"/>
          <w:szCs w:val="21"/>
          <w:lang w:val="es-ES" w:eastAsia="es-ES"/>
        </w:rPr>
        <w:t>horas diez minutos del veintid</w:t>
      </w:r>
      <w:r w:rsidRPr="006E1B97">
        <w:rPr>
          <w:rStyle w:val="CharacterStyle4"/>
          <w:rFonts w:ascii="Tahoma" w:hAnsi="Tahoma" w:cs="Tahoma"/>
          <w:bCs/>
          <w:sz w:val="21"/>
          <w:szCs w:val="21"/>
          <w:lang w:val="es-ES" w:eastAsia="es-ES"/>
        </w:rPr>
        <w:t>ós de marzo de dos mil seis.-</w:t>
      </w:r>
    </w:p>
    <w:p w:rsidR="00000000" w:rsidRDefault="006E1B97">
      <w:pPr>
        <w:pStyle w:val="Style7"/>
        <w:kinsoku w:val="0"/>
        <w:autoSpaceDE/>
        <w:autoSpaceDN/>
        <w:ind w:left="72" w:right="72"/>
        <w:jc w:val="both"/>
        <w:rPr>
          <w:rStyle w:val="CharacterStyle3"/>
          <w:rFonts w:ascii="Tahoma" w:hAnsi="Tahoma" w:cs="Tahoma"/>
          <w:b/>
          <w:bCs/>
          <w:spacing w:val="12"/>
          <w:lang w:val="es-ES" w:eastAsia="es-ES"/>
        </w:rPr>
      </w:pPr>
      <w:r w:rsidRPr="006E1B97">
        <w:rPr>
          <w:rStyle w:val="CharacterStyle3"/>
          <w:rFonts w:ascii="Tahoma" w:hAnsi="Tahoma" w:cs="Tahoma"/>
          <w:bCs/>
          <w:spacing w:val="-15"/>
          <w:lang w:val="es-ES" w:eastAsia="es-ES"/>
        </w:rPr>
        <w:t xml:space="preserve">Se conoce </w:t>
      </w:r>
      <w:r w:rsidRPr="006E1B97">
        <w:rPr>
          <w:rStyle w:val="CharacterStyle3"/>
          <w:rFonts w:ascii="Verdana" w:hAnsi="Verdana" w:cs="Verdana"/>
          <w:bCs/>
          <w:spacing w:val="-15"/>
          <w:sz w:val="19"/>
          <w:szCs w:val="19"/>
          <w:lang w:val="es-ES" w:eastAsia="es-ES"/>
        </w:rPr>
        <w:t xml:space="preserve">RECURSO DE </w:t>
      </w:r>
      <w:r w:rsidRPr="006E1B97">
        <w:rPr>
          <w:rStyle w:val="CharacterStyle3"/>
          <w:rFonts w:ascii="Tahoma" w:hAnsi="Tahoma" w:cs="Tahoma"/>
          <w:bCs/>
          <w:spacing w:val="-15"/>
          <w:lang w:val="es-ES" w:eastAsia="es-ES"/>
        </w:rPr>
        <w:t>APELACIÓN interpuesto por el señor G</w:t>
      </w:r>
      <w:r>
        <w:rPr>
          <w:rStyle w:val="CharacterStyle3"/>
          <w:rFonts w:ascii="Tahoma" w:hAnsi="Tahoma" w:cs="Tahoma"/>
          <w:bCs/>
          <w:spacing w:val="-15"/>
          <w:lang w:val="es-ES" w:eastAsia="es-ES"/>
        </w:rPr>
        <w:t>B</w:t>
      </w:r>
      <w:r w:rsidRPr="006E1B97">
        <w:rPr>
          <w:rStyle w:val="CharacterStyle3"/>
          <w:rFonts w:ascii="Tahoma" w:hAnsi="Tahoma" w:cs="Tahoma"/>
          <w:bCs/>
          <w:spacing w:val="16"/>
          <w:lang w:val="es-ES" w:eastAsia="es-ES"/>
        </w:rPr>
        <w:t>A</w:t>
      </w:r>
      <w:r w:rsidRPr="006E1B97">
        <w:rPr>
          <w:rStyle w:val="CharacterStyle3"/>
          <w:rFonts w:ascii="Tahoma" w:hAnsi="Tahoma" w:cs="Tahoma"/>
          <w:bCs/>
          <w:spacing w:val="16"/>
          <w:lang w:val="es-ES" w:eastAsia="es-ES"/>
        </w:rPr>
        <w:t xml:space="preserve">, cédula de identidad número </w:t>
      </w:r>
      <w:r>
        <w:rPr>
          <w:rStyle w:val="CharacterStyle3"/>
          <w:rFonts w:ascii="Tahoma" w:hAnsi="Tahoma" w:cs="Tahoma"/>
          <w:bCs/>
          <w:spacing w:val="16"/>
          <w:lang w:val="es-ES" w:eastAsia="es-ES"/>
        </w:rPr>
        <w:t>…</w:t>
      </w:r>
      <w:r w:rsidRPr="006E1B97">
        <w:rPr>
          <w:rStyle w:val="CharacterStyle3"/>
          <w:rFonts w:ascii="Tahoma" w:hAnsi="Tahoma" w:cs="Tahoma"/>
          <w:bCs/>
          <w:spacing w:val="16"/>
          <w:lang w:val="es-ES" w:eastAsia="es-ES"/>
        </w:rPr>
        <w:t xml:space="preserve">, en condición de </w:t>
      </w:r>
      <w:r w:rsidRPr="006E1B97">
        <w:rPr>
          <w:rStyle w:val="CharacterStyle3"/>
          <w:rFonts w:ascii="Tahoma" w:hAnsi="Tahoma" w:cs="Tahoma"/>
          <w:bCs/>
          <w:spacing w:val="-5"/>
          <w:lang w:val="es-ES" w:eastAsia="es-ES"/>
        </w:rPr>
        <w:t xml:space="preserve">representante de la empresa </w:t>
      </w:r>
      <w:r>
        <w:rPr>
          <w:rStyle w:val="CharacterStyle3"/>
          <w:rFonts w:ascii="Tahoma" w:hAnsi="Tahoma" w:cs="Tahoma"/>
          <w:b/>
          <w:bCs/>
          <w:spacing w:val="-5"/>
          <w:lang w:val="es-ES" w:eastAsia="es-ES"/>
        </w:rPr>
        <w:t>A</w:t>
      </w:r>
      <w:r>
        <w:rPr>
          <w:rStyle w:val="CharacterStyle3"/>
          <w:rFonts w:ascii="Tahoma" w:hAnsi="Tahoma" w:cs="Tahoma"/>
          <w:b/>
          <w:bCs/>
          <w:spacing w:val="-5"/>
          <w:lang w:val="es-ES" w:eastAsia="es-ES"/>
        </w:rPr>
        <w:t>BA</w:t>
      </w:r>
      <w:r>
        <w:rPr>
          <w:rStyle w:val="CharacterStyle3"/>
          <w:rFonts w:ascii="Tahoma" w:hAnsi="Tahoma" w:cs="Tahoma"/>
          <w:b/>
          <w:bCs/>
          <w:spacing w:val="-5"/>
          <w:lang w:val="es-ES" w:eastAsia="es-ES"/>
        </w:rPr>
        <w:t xml:space="preserve"> S.A., </w:t>
      </w:r>
      <w:r w:rsidRPr="006E1B97">
        <w:rPr>
          <w:rStyle w:val="CharacterStyle3"/>
          <w:rFonts w:ascii="Tahoma" w:hAnsi="Tahoma" w:cs="Tahoma"/>
          <w:bCs/>
          <w:spacing w:val="-5"/>
          <w:lang w:val="es-ES" w:eastAsia="es-ES"/>
        </w:rPr>
        <w:t xml:space="preserve">contra el </w:t>
      </w:r>
      <w:r w:rsidRPr="006E1B97">
        <w:rPr>
          <w:rStyle w:val="CharacterStyle3"/>
          <w:rFonts w:ascii="Tahoma" w:hAnsi="Tahoma" w:cs="Tahoma"/>
          <w:bCs/>
          <w:spacing w:val="9"/>
          <w:lang w:val="es-ES" w:eastAsia="es-ES"/>
        </w:rPr>
        <w:t>artí</w:t>
      </w:r>
      <w:r w:rsidRPr="006E1B97">
        <w:rPr>
          <w:rStyle w:val="CharacterStyle3"/>
          <w:rFonts w:ascii="Tahoma" w:hAnsi="Tahoma" w:cs="Tahoma"/>
          <w:bCs/>
          <w:spacing w:val="9"/>
          <w:lang w:val="es-ES" w:eastAsia="es-ES"/>
        </w:rPr>
        <w:t xml:space="preserve">culo 09 de la Sesión Ordinaria número 35-2002, de 9 de mayo de </w:t>
      </w:r>
      <w:r w:rsidRPr="006E1B97">
        <w:rPr>
          <w:rStyle w:val="CharacterStyle3"/>
          <w:rFonts w:ascii="Tahoma" w:hAnsi="Tahoma" w:cs="Tahoma"/>
          <w:bCs/>
          <w:lang w:val="es-ES" w:eastAsia="es-ES"/>
        </w:rPr>
        <w:t xml:space="preserve">2002 acordado por LA JUNTA DIRECTIVA DEL CONSEJO DE TRANSPORTE </w:t>
      </w:r>
      <w:r w:rsidRPr="006E1B97">
        <w:rPr>
          <w:rStyle w:val="CharacterStyle3"/>
          <w:rFonts w:ascii="Tahoma" w:hAnsi="Tahoma" w:cs="Tahoma"/>
          <w:bCs/>
          <w:spacing w:val="13"/>
          <w:lang w:val="es-ES" w:eastAsia="es-ES"/>
        </w:rPr>
        <w:t>PÚBLICO, el cual es tramitado en este Despacho, bajo</w:t>
      </w:r>
      <w:r>
        <w:rPr>
          <w:rStyle w:val="CharacterStyle3"/>
          <w:rFonts w:ascii="Tahoma" w:hAnsi="Tahoma" w:cs="Tahoma"/>
          <w:b/>
          <w:bCs/>
          <w:spacing w:val="13"/>
          <w:lang w:val="es-ES" w:eastAsia="es-ES"/>
        </w:rPr>
        <w:t xml:space="preserve"> Expediente </w:t>
      </w:r>
      <w:r>
        <w:rPr>
          <w:rStyle w:val="CharacterStyle3"/>
          <w:rFonts w:ascii="Tahoma" w:hAnsi="Tahoma" w:cs="Tahoma"/>
          <w:b/>
          <w:bCs/>
          <w:spacing w:val="12"/>
          <w:lang w:val="es-ES" w:eastAsia="es-ES"/>
        </w:rPr>
        <w:t>Administrativo No. TAT-026-03.</w:t>
      </w:r>
    </w:p>
    <w:p w:rsidR="00000000" w:rsidRDefault="006E1B97">
      <w:pPr>
        <w:pStyle w:val="Style7"/>
        <w:kinsoku w:val="0"/>
        <w:autoSpaceDE/>
        <w:autoSpaceDN/>
        <w:spacing w:line="204" w:lineRule="auto"/>
        <w:rPr>
          <w:rStyle w:val="CharacterStyle3"/>
          <w:rFonts w:ascii="Tahoma" w:hAnsi="Tahoma" w:cs="Tahoma"/>
          <w:b/>
          <w:bCs/>
          <w:lang w:val="es-ES" w:eastAsia="es-ES"/>
        </w:rPr>
      </w:pPr>
      <w:r>
        <w:rPr>
          <w:rStyle w:val="CharacterStyle3"/>
          <w:rFonts w:ascii="Tahoma" w:hAnsi="Tahoma" w:cs="Tahoma"/>
          <w:b/>
          <w:bCs/>
          <w:lang w:val="es-ES" w:eastAsia="es-ES"/>
        </w:rPr>
        <w:t>RESULTANDO:</w:t>
      </w:r>
    </w:p>
    <w:p w:rsidR="00000000" w:rsidRDefault="006E1B97">
      <w:pPr>
        <w:pStyle w:val="Style7"/>
        <w:kinsoku w:val="0"/>
        <w:autoSpaceDE/>
        <w:autoSpaceDN/>
        <w:ind w:left="72" w:right="72"/>
        <w:jc w:val="both"/>
        <w:rPr>
          <w:rStyle w:val="CharacterStyle3"/>
          <w:rFonts w:ascii="Tahoma" w:hAnsi="Tahoma" w:cs="Tahoma"/>
          <w:b/>
          <w:bCs/>
          <w:spacing w:val="-2"/>
          <w:lang w:val="es-ES" w:eastAsia="es-ES"/>
        </w:rPr>
      </w:pPr>
      <w:r>
        <w:rPr>
          <w:rStyle w:val="CharacterStyle3"/>
          <w:rFonts w:ascii="Tahoma" w:hAnsi="Tahoma" w:cs="Tahoma"/>
          <w:b/>
          <w:bCs/>
          <w:spacing w:val="12"/>
          <w:lang w:val="es-ES" w:eastAsia="es-ES"/>
        </w:rPr>
        <w:t xml:space="preserve">PRIMERO: </w:t>
      </w:r>
      <w:r w:rsidRPr="006E1B97">
        <w:rPr>
          <w:rStyle w:val="CharacterStyle3"/>
          <w:rFonts w:ascii="Tahoma" w:hAnsi="Tahoma" w:cs="Tahoma"/>
          <w:bCs/>
          <w:spacing w:val="12"/>
          <w:lang w:val="es-ES" w:eastAsia="es-ES"/>
        </w:rPr>
        <w:t xml:space="preserve">Que mediante </w:t>
      </w:r>
      <w:r>
        <w:rPr>
          <w:rStyle w:val="CharacterStyle3"/>
          <w:rFonts w:ascii="Tahoma" w:hAnsi="Tahoma" w:cs="Tahoma"/>
          <w:b/>
          <w:bCs/>
          <w:spacing w:val="12"/>
          <w:lang w:val="es-ES" w:eastAsia="es-ES"/>
        </w:rPr>
        <w:t>a</w:t>
      </w:r>
      <w:r>
        <w:rPr>
          <w:rStyle w:val="CharacterStyle3"/>
          <w:rFonts w:ascii="Tahoma" w:hAnsi="Tahoma" w:cs="Tahoma"/>
          <w:b/>
          <w:bCs/>
          <w:spacing w:val="12"/>
          <w:lang w:val="es-ES" w:eastAsia="es-ES"/>
        </w:rPr>
        <w:t xml:space="preserve">rtículo 09 </w:t>
      </w:r>
      <w:r w:rsidRPr="006E1B97">
        <w:rPr>
          <w:rStyle w:val="CharacterStyle3"/>
          <w:rFonts w:ascii="Tahoma" w:hAnsi="Tahoma" w:cs="Tahoma"/>
          <w:bCs/>
          <w:spacing w:val="12"/>
          <w:lang w:val="es-ES" w:eastAsia="es-ES"/>
        </w:rPr>
        <w:t>de la</w:t>
      </w:r>
      <w:r>
        <w:rPr>
          <w:rStyle w:val="CharacterStyle3"/>
          <w:rFonts w:ascii="Tahoma" w:hAnsi="Tahoma" w:cs="Tahoma"/>
          <w:b/>
          <w:bCs/>
          <w:spacing w:val="12"/>
          <w:lang w:val="es-ES" w:eastAsia="es-ES"/>
        </w:rPr>
        <w:t xml:space="preserve"> Sesión Ordinaria número </w:t>
      </w:r>
      <w:r>
        <w:rPr>
          <w:rStyle w:val="CharacterStyle3"/>
          <w:rFonts w:ascii="Tahoma" w:hAnsi="Tahoma" w:cs="Tahoma"/>
          <w:b/>
          <w:bCs/>
          <w:spacing w:val="1"/>
          <w:lang w:val="es-ES" w:eastAsia="es-ES"/>
        </w:rPr>
        <w:t xml:space="preserve">35-2002, </w:t>
      </w:r>
      <w:r w:rsidRPr="006E1B97">
        <w:rPr>
          <w:rStyle w:val="CharacterStyle3"/>
          <w:rFonts w:ascii="Tahoma" w:hAnsi="Tahoma" w:cs="Tahoma"/>
          <w:bCs/>
          <w:spacing w:val="1"/>
          <w:lang w:val="es-ES" w:eastAsia="es-ES"/>
        </w:rPr>
        <w:t xml:space="preserve">de 9 de mayo de 2002 acordado por LA JUNTA DIRECTIVA DEL </w:t>
      </w:r>
      <w:r w:rsidRPr="006E1B97">
        <w:rPr>
          <w:rStyle w:val="CharacterStyle3"/>
          <w:rFonts w:ascii="Tahoma" w:hAnsi="Tahoma" w:cs="Tahoma"/>
          <w:bCs/>
          <w:spacing w:val="3"/>
          <w:lang w:val="es-ES" w:eastAsia="es-ES"/>
        </w:rPr>
        <w:t xml:space="preserve">CONSEJO DE TRANSPORTE PÚBLICO, se dispone, de conformidad con el </w:t>
      </w:r>
      <w:r w:rsidRPr="006E1B97">
        <w:rPr>
          <w:rStyle w:val="CharacterStyle3"/>
          <w:rFonts w:ascii="Tahoma" w:hAnsi="Tahoma" w:cs="Tahoma"/>
          <w:bCs/>
          <w:spacing w:val="2"/>
          <w:lang w:val="es-ES" w:eastAsia="es-ES"/>
        </w:rPr>
        <w:t xml:space="preserve">oficio No. IT-2002-126 de Ingeniería de Transportes, de fecha 05 de abril </w:t>
      </w:r>
      <w:r w:rsidRPr="006E1B97">
        <w:rPr>
          <w:rStyle w:val="CharacterStyle3"/>
          <w:rFonts w:ascii="Tahoma" w:hAnsi="Tahoma" w:cs="Tahoma"/>
          <w:bCs/>
          <w:spacing w:val="8"/>
          <w:lang w:val="es-ES" w:eastAsia="es-ES"/>
        </w:rPr>
        <w:t xml:space="preserve">del 2002, </w:t>
      </w:r>
      <w:r w:rsidRPr="006E1B97">
        <w:rPr>
          <w:rStyle w:val="CharacterStyle3"/>
          <w:rFonts w:ascii="Tahoma" w:hAnsi="Tahoma" w:cs="Tahoma"/>
          <w:bCs/>
          <w:spacing w:val="8"/>
          <w:lang w:val="es-ES" w:eastAsia="es-ES"/>
        </w:rPr>
        <w:t xml:space="preserve">denegar la solicitud presentada por la empresa </w:t>
      </w:r>
      <w:r>
        <w:rPr>
          <w:rStyle w:val="CharacterStyle3"/>
          <w:rFonts w:ascii="Tahoma" w:hAnsi="Tahoma" w:cs="Tahoma"/>
          <w:bCs/>
          <w:spacing w:val="8"/>
          <w:lang w:val="es-ES" w:eastAsia="es-ES"/>
        </w:rPr>
        <w:t xml:space="preserve">ABA </w:t>
      </w:r>
      <w:r w:rsidRPr="006E1B97">
        <w:rPr>
          <w:rStyle w:val="CharacterStyle3"/>
          <w:rFonts w:ascii="Tahoma" w:hAnsi="Tahoma" w:cs="Tahoma"/>
          <w:bCs/>
          <w:spacing w:val="11"/>
          <w:lang w:val="es-ES" w:eastAsia="es-ES"/>
        </w:rPr>
        <w:t xml:space="preserve">S.A., por medio de su apoderado el señor </w:t>
      </w:r>
      <w:r>
        <w:rPr>
          <w:rStyle w:val="CharacterStyle3"/>
          <w:rFonts w:ascii="Tahoma" w:hAnsi="Tahoma" w:cs="Tahoma"/>
          <w:bCs/>
          <w:spacing w:val="11"/>
          <w:lang w:val="es-ES" w:eastAsia="es-ES"/>
        </w:rPr>
        <w:t>GBA</w:t>
      </w:r>
      <w:r w:rsidRPr="006E1B97">
        <w:rPr>
          <w:rStyle w:val="CharacterStyle3"/>
          <w:rFonts w:ascii="Tahoma" w:hAnsi="Tahoma" w:cs="Tahoma"/>
          <w:bCs/>
          <w:spacing w:val="8"/>
          <w:lang w:val="es-ES" w:eastAsia="es-ES"/>
        </w:rPr>
        <w:t xml:space="preserve">, en cuanto a la extensión del servicio que presta su </w:t>
      </w:r>
      <w:r w:rsidRPr="006E1B97">
        <w:rPr>
          <w:rStyle w:val="CharacterStyle3"/>
          <w:rFonts w:ascii="Tahoma" w:hAnsi="Tahoma" w:cs="Tahoma"/>
          <w:bCs/>
          <w:spacing w:val="4"/>
          <w:lang w:val="es-ES" w:eastAsia="es-ES"/>
        </w:rPr>
        <w:t>empresa desde el cruce de Santa Ana, radial Santa Ana pasando por</w:t>
      </w:r>
      <w:r w:rsidRPr="006E1B97">
        <w:rPr>
          <w:rStyle w:val="CharacterStyle3"/>
          <w:rFonts w:ascii="Tahoma" w:hAnsi="Tahoma" w:cs="Tahoma"/>
          <w:bCs/>
          <w:spacing w:val="4"/>
          <w:lang w:val="es-ES" w:eastAsia="es-ES"/>
        </w:rPr>
        <w:t xml:space="preserve"> la </w:t>
      </w:r>
      <w:r w:rsidRPr="006E1B97">
        <w:rPr>
          <w:rStyle w:val="CharacterStyle3"/>
          <w:rFonts w:ascii="Tahoma" w:hAnsi="Tahoma" w:cs="Tahoma"/>
          <w:bCs/>
          <w:spacing w:val="7"/>
          <w:lang w:val="es-ES" w:eastAsia="es-ES"/>
        </w:rPr>
        <w:t xml:space="preserve">comunidad de Potrerillos, por cuanto se considera que los recorridos </w:t>
      </w:r>
      <w:r w:rsidRPr="006E1B97">
        <w:rPr>
          <w:rStyle w:val="CharacterStyle3"/>
          <w:rFonts w:ascii="Tahoma" w:hAnsi="Tahoma" w:cs="Tahoma"/>
          <w:bCs/>
          <w:spacing w:val="-1"/>
          <w:lang w:val="es-ES" w:eastAsia="es-ES"/>
        </w:rPr>
        <w:t xml:space="preserve">solicitados ya se encuentran cubiertos por la ruta 105, descrita como Santa Ana San Antonio de Belén con extensión al Balneario de Ojo de Agua, San </w:t>
      </w:r>
      <w:r w:rsidRPr="006E1B97">
        <w:rPr>
          <w:rStyle w:val="CharacterStyle3"/>
          <w:rFonts w:ascii="Tahoma" w:hAnsi="Tahoma" w:cs="Tahoma"/>
          <w:bCs/>
          <w:lang w:val="es-ES" w:eastAsia="es-ES"/>
        </w:rPr>
        <w:t>Vicente, Escoba</w:t>
      </w:r>
      <w:r>
        <w:rPr>
          <w:rStyle w:val="CharacterStyle3"/>
          <w:rFonts w:ascii="Tahoma" w:hAnsi="Tahoma" w:cs="Tahoma"/>
          <w:bCs/>
          <w:lang w:val="es-ES" w:eastAsia="es-ES"/>
        </w:rPr>
        <w:t>l</w:t>
      </w:r>
      <w:r w:rsidRPr="006E1B97">
        <w:rPr>
          <w:rStyle w:val="CharacterStyle3"/>
          <w:rFonts w:ascii="Tahoma" w:hAnsi="Tahoma" w:cs="Tahoma"/>
          <w:bCs/>
          <w:lang w:val="es-ES" w:eastAsia="es-ES"/>
        </w:rPr>
        <w:t xml:space="preserve"> y Viceversa, con lo cual se ocasionaría una competencia </w:t>
      </w:r>
      <w:r w:rsidRPr="006E1B97">
        <w:rPr>
          <w:rStyle w:val="CharacterStyle3"/>
          <w:rFonts w:ascii="Tahoma" w:hAnsi="Tahoma" w:cs="Tahoma"/>
          <w:bCs/>
          <w:spacing w:val="-2"/>
          <w:lang w:val="es-ES" w:eastAsia="es-ES"/>
        </w:rPr>
        <w:t xml:space="preserve">desleal al permisionario de la Ruta 105, al compartir un 40% del recorrido </w:t>
      </w:r>
      <w:r w:rsidRPr="006E1B97">
        <w:rPr>
          <w:rStyle w:val="CharacterStyle3"/>
          <w:rFonts w:ascii="Tahoma" w:hAnsi="Tahoma" w:cs="Tahoma"/>
          <w:bCs/>
          <w:spacing w:val="14"/>
          <w:lang w:val="es-ES" w:eastAsia="es-ES"/>
        </w:rPr>
        <w:t>solicitado con dicha ruta.( véase folios 106 a 107 del expedie</w:t>
      </w:r>
      <w:r>
        <w:rPr>
          <w:rStyle w:val="CharacterStyle3"/>
          <w:rFonts w:ascii="Tahoma" w:hAnsi="Tahoma" w:cs="Tahoma"/>
          <w:b/>
          <w:bCs/>
          <w:spacing w:val="14"/>
          <w:lang w:val="es-ES" w:eastAsia="es-ES"/>
        </w:rPr>
        <w:t xml:space="preserve">nte </w:t>
      </w:r>
      <w:r>
        <w:rPr>
          <w:rStyle w:val="CharacterStyle3"/>
          <w:rFonts w:ascii="Tahoma" w:hAnsi="Tahoma" w:cs="Tahoma"/>
          <w:b/>
          <w:bCs/>
          <w:spacing w:val="-2"/>
          <w:lang w:val="es-ES" w:eastAsia="es-ES"/>
        </w:rPr>
        <w:t>administrativo)</w:t>
      </w:r>
    </w:p>
    <w:p w:rsidR="00000000" w:rsidRPr="006E1B97" w:rsidRDefault="006E1B97">
      <w:pPr>
        <w:pStyle w:val="Style7"/>
        <w:kinsoku w:val="0"/>
        <w:autoSpaceDE/>
        <w:autoSpaceDN/>
        <w:spacing w:before="216"/>
        <w:ind w:left="72" w:right="72"/>
        <w:jc w:val="both"/>
        <w:rPr>
          <w:rStyle w:val="CharacterStyle3"/>
          <w:rFonts w:ascii="Tahoma" w:hAnsi="Tahoma" w:cs="Tahoma"/>
          <w:bCs/>
          <w:lang w:val="es-ES" w:eastAsia="es-ES"/>
        </w:rPr>
      </w:pPr>
      <w:r>
        <w:rPr>
          <w:rStyle w:val="CharacterStyle3"/>
          <w:rFonts w:ascii="Tahoma" w:hAnsi="Tahoma" w:cs="Tahoma"/>
          <w:b/>
          <w:bCs/>
          <w:spacing w:val="-4"/>
          <w:lang w:val="es-ES" w:eastAsia="es-ES"/>
        </w:rPr>
        <w:t xml:space="preserve">SEGUNDO: </w:t>
      </w:r>
      <w:r w:rsidRPr="006E1B97">
        <w:rPr>
          <w:rStyle w:val="CharacterStyle3"/>
          <w:rFonts w:ascii="Tahoma" w:hAnsi="Tahoma" w:cs="Tahoma"/>
          <w:bCs/>
          <w:spacing w:val="-4"/>
          <w:lang w:val="es-ES" w:eastAsia="es-ES"/>
        </w:rPr>
        <w:t>Que el señor GONZ</w:t>
      </w:r>
      <w:r w:rsidRPr="006E1B97">
        <w:rPr>
          <w:rStyle w:val="CharacterStyle3"/>
          <w:rFonts w:ascii="Tahoma" w:hAnsi="Tahoma" w:cs="Tahoma"/>
          <w:bCs/>
          <w:spacing w:val="-4"/>
          <w:lang w:val="es-ES" w:eastAsia="es-ES"/>
        </w:rPr>
        <w:t xml:space="preserve">ALO BARRANTES ARAYA, cédula de identidad </w:t>
      </w:r>
      <w:r w:rsidRPr="006E1B97">
        <w:rPr>
          <w:rStyle w:val="CharacterStyle3"/>
          <w:rFonts w:ascii="Tahoma" w:hAnsi="Tahoma" w:cs="Tahoma"/>
          <w:bCs/>
          <w:lang w:val="es-ES" w:eastAsia="es-ES"/>
        </w:rPr>
        <w:t xml:space="preserve">número 4-114-942, en condición de apoderado generalísimo sin límite de </w:t>
      </w:r>
      <w:r w:rsidRPr="006E1B97">
        <w:rPr>
          <w:rStyle w:val="CharacterStyle3"/>
          <w:rFonts w:ascii="Tahoma" w:hAnsi="Tahoma" w:cs="Tahoma"/>
          <w:bCs/>
          <w:spacing w:val="13"/>
          <w:lang w:val="es-ES" w:eastAsia="es-ES"/>
        </w:rPr>
        <w:t>suma de</w:t>
      </w:r>
      <w:r>
        <w:rPr>
          <w:rStyle w:val="CharacterStyle3"/>
          <w:rFonts w:ascii="Tahoma" w:hAnsi="Tahoma" w:cs="Tahoma"/>
          <w:b/>
          <w:bCs/>
          <w:spacing w:val="13"/>
          <w:lang w:val="es-ES" w:eastAsia="es-ES"/>
        </w:rPr>
        <w:t xml:space="preserve"> </w:t>
      </w:r>
      <w:r>
        <w:rPr>
          <w:rStyle w:val="CharacterStyle3"/>
          <w:rFonts w:ascii="Verdana" w:hAnsi="Verdana" w:cs="Verdana"/>
          <w:b/>
          <w:bCs/>
          <w:spacing w:val="13"/>
          <w:sz w:val="19"/>
          <w:szCs w:val="19"/>
          <w:lang w:val="es-ES" w:eastAsia="es-ES"/>
        </w:rPr>
        <w:t xml:space="preserve">la </w:t>
      </w:r>
      <w:r>
        <w:rPr>
          <w:rStyle w:val="CharacterStyle3"/>
          <w:rFonts w:ascii="Tahoma" w:hAnsi="Tahoma" w:cs="Tahoma"/>
          <w:b/>
          <w:bCs/>
          <w:spacing w:val="13"/>
          <w:lang w:val="es-ES" w:eastAsia="es-ES"/>
        </w:rPr>
        <w:t xml:space="preserve">empresa AUTOBUSES BARRANTES ARAYA S.A., </w:t>
      </w:r>
      <w:r w:rsidRPr="006E1B97">
        <w:rPr>
          <w:rStyle w:val="CharacterStyle3"/>
          <w:rFonts w:ascii="Tahoma" w:hAnsi="Tahoma" w:cs="Tahoma"/>
          <w:bCs/>
          <w:spacing w:val="13"/>
          <w:lang w:val="es-ES" w:eastAsia="es-ES"/>
        </w:rPr>
        <w:t xml:space="preserve">(SEGÚN </w:t>
      </w:r>
      <w:r w:rsidRPr="006E1B97">
        <w:rPr>
          <w:rStyle w:val="CharacterStyle3"/>
          <w:rFonts w:ascii="Tahoma" w:hAnsi="Tahoma" w:cs="Tahoma"/>
          <w:bCs/>
          <w:spacing w:val="1"/>
          <w:lang w:val="es-ES" w:eastAsia="es-ES"/>
        </w:rPr>
        <w:t xml:space="preserve">certificación del Lic. Luis </w:t>
      </w:r>
      <w:r>
        <w:rPr>
          <w:rStyle w:val="CharacterStyle3"/>
          <w:rFonts w:ascii="Tahoma" w:hAnsi="Tahoma" w:cs="Tahoma"/>
          <w:bCs/>
          <w:spacing w:val="1"/>
          <w:lang w:val="es-ES" w:eastAsia="es-ES"/>
        </w:rPr>
        <w:t>FRV</w:t>
      </w:r>
      <w:r w:rsidRPr="006E1B97">
        <w:rPr>
          <w:rStyle w:val="CharacterStyle3"/>
          <w:rFonts w:ascii="Tahoma" w:hAnsi="Tahoma" w:cs="Tahoma"/>
          <w:bCs/>
          <w:spacing w:val="1"/>
          <w:lang w:val="es-ES" w:eastAsia="es-ES"/>
        </w:rPr>
        <w:t xml:space="preserve"> Notario Público, visible </w:t>
      </w:r>
      <w:r w:rsidRPr="006E1B97">
        <w:rPr>
          <w:rStyle w:val="CharacterStyle3"/>
          <w:rFonts w:ascii="Tahoma" w:hAnsi="Tahoma" w:cs="Tahoma"/>
          <w:bCs/>
          <w:spacing w:val="20"/>
          <w:lang w:val="es-ES" w:eastAsia="es-ES"/>
        </w:rPr>
        <w:t>a folio 15 del expediente administrativo)</w:t>
      </w:r>
      <w:r>
        <w:rPr>
          <w:rStyle w:val="CharacterStyle3"/>
          <w:rFonts w:ascii="Tahoma" w:hAnsi="Tahoma" w:cs="Tahoma"/>
          <w:b/>
          <w:bCs/>
          <w:spacing w:val="20"/>
          <w:lang w:val="es-ES" w:eastAsia="es-ES"/>
        </w:rPr>
        <w:t xml:space="preserve"> presenta Recurso de </w:t>
      </w:r>
      <w:r>
        <w:rPr>
          <w:rStyle w:val="CharacterStyle3"/>
          <w:rFonts w:ascii="Tahoma" w:hAnsi="Tahoma" w:cs="Tahoma"/>
          <w:b/>
          <w:bCs/>
          <w:spacing w:val="14"/>
          <w:lang w:val="es-ES" w:eastAsia="es-ES"/>
        </w:rPr>
        <w:t xml:space="preserve">Revocatoria con apelación en subsidio </w:t>
      </w:r>
      <w:r w:rsidRPr="006E1B97">
        <w:rPr>
          <w:rStyle w:val="CharacterStyle3"/>
          <w:rFonts w:ascii="Tahoma" w:hAnsi="Tahoma" w:cs="Tahoma"/>
          <w:bCs/>
          <w:spacing w:val="14"/>
          <w:lang w:val="es-ES" w:eastAsia="es-ES"/>
        </w:rPr>
        <w:t>contra</w:t>
      </w:r>
      <w:r>
        <w:rPr>
          <w:rStyle w:val="CharacterStyle3"/>
          <w:rFonts w:ascii="Tahoma" w:hAnsi="Tahoma" w:cs="Tahoma"/>
          <w:b/>
          <w:bCs/>
          <w:spacing w:val="14"/>
          <w:lang w:val="es-ES" w:eastAsia="es-ES"/>
        </w:rPr>
        <w:t xml:space="preserve"> el artículo 09 </w:t>
      </w:r>
      <w:r w:rsidRPr="006E1B97">
        <w:rPr>
          <w:rStyle w:val="CharacterStyle3"/>
          <w:rFonts w:ascii="Tahoma" w:hAnsi="Tahoma" w:cs="Tahoma"/>
          <w:bCs/>
          <w:spacing w:val="14"/>
          <w:lang w:val="es-ES" w:eastAsia="es-ES"/>
        </w:rPr>
        <w:t xml:space="preserve">de la </w:t>
      </w:r>
      <w:r w:rsidRPr="006E1B97">
        <w:rPr>
          <w:rStyle w:val="CharacterStyle3"/>
          <w:rFonts w:ascii="Tahoma" w:hAnsi="Tahoma" w:cs="Tahoma"/>
          <w:bCs/>
          <w:lang w:val="es-ES" w:eastAsia="es-ES"/>
        </w:rPr>
        <w:t xml:space="preserve">sesión ordinaria número 35-2002, de 9 de mayo de 2002 acordado por LA </w:t>
      </w:r>
      <w:r w:rsidRPr="006E1B97">
        <w:rPr>
          <w:rStyle w:val="CharacterStyle3"/>
          <w:rFonts w:ascii="Tahoma" w:hAnsi="Tahoma" w:cs="Tahoma"/>
          <w:bCs/>
          <w:spacing w:val="-2"/>
          <w:lang w:val="es-ES" w:eastAsia="es-ES"/>
        </w:rPr>
        <w:t xml:space="preserve">JUNTA DIRECTIVA DEL CONSEJO DE TRANSPORTE PUBLICO y en el </w:t>
      </w:r>
      <w:r w:rsidRPr="006E1B97">
        <w:rPr>
          <w:rStyle w:val="CharacterStyle3"/>
          <w:rFonts w:ascii="Tahoma" w:hAnsi="Tahoma" w:cs="Tahoma"/>
          <w:bCs/>
          <w:spacing w:val="-2"/>
          <w:lang w:val="es-ES" w:eastAsia="es-ES"/>
        </w:rPr>
        <w:t xml:space="preserve">que se </w:t>
      </w:r>
      <w:r w:rsidRPr="006E1B97">
        <w:rPr>
          <w:rStyle w:val="CharacterStyle3"/>
          <w:rFonts w:ascii="Tahoma" w:hAnsi="Tahoma" w:cs="Tahoma"/>
          <w:bCs/>
          <w:lang w:val="es-ES" w:eastAsia="es-ES"/>
        </w:rPr>
        <w:t xml:space="preserve">deniega solicitud de la empresa de mejorar el sistema de transporte público </w:t>
      </w:r>
      <w:r w:rsidRPr="006E1B97">
        <w:rPr>
          <w:rStyle w:val="CharacterStyle3"/>
          <w:rFonts w:ascii="Tahoma" w:hAnsi="Tahoma" w:cs="Tahoma"/>
          <w:bCs/>
          <w:spacing w:val="2"/>
          <w:lang w:val="es-ES" w:eastAsia="es-ES"/>
        </w:rPr>
        <w:t xml:space="preserve">a las comunidades circunscritas dentro de la zona de influencia de la ruta </w:t>
      </w:r>
      <w:r w:rsidRPr="006E1B97">
        <w:rPr>
          <w:rStyle w:val="CharacterStyle3"/>
          <w:rFonts w:ascii="Tahoma" w:hAnsi="Tahoma" w:cs="Tahoma"/>
          <w:bCs/>
          <w:spacing w:val="1"/>
          <w:lang w:val="es-ES" w:eastAsia="es-ES"/>
        </w:rPr>
        <w:t xml:space="preserve">que tiene en concesión, cual es la 405, por considerarse que interferiría en </w:t>
      </w:r>
      <w:r w:rsidRPr="006E1B97">
        <w:rPr>
          <w:rStyle w:val="CharacterStyle3"/>
          <w:rFonts w:ascii="Tahoma" w:hAnsi="Tahoma" w:cs="Tahoma"/>
          <w:bCs/>
          <w:spacing w:val="14"/>
          <w:lang w:val="es-ES" w:eastAsia="es-ES"/>
        </w:rPr>
        <w:t>la ruta 105 bajo perm</w:t>
      </w:r>
      <w:r w:rsidRPr="006E1B97">
        <w:rPr>
          <w:rStyle w:val="CharacterStyle3"/>
          <w:rFonts w:ascii="Tahoma" w:hAnsi="Tahoma" w:cs="Tahoma"/>
          <w:bCs/>
          <w:spacing w:val="14"/>
          <w:lang w:val="es-ES" w:eastAsia="es-ES"/>
        </w:rPr>
        <w:t xml:space="preserve">iso de otra empresa. El recurrente indica lo </w:t>
      </w:r>
      <w:r w:rsidRPr="006E1B97">
        <w:rPr>
          <w:rStyle w:val="CharacterStyle3"/>
          <w:rFonts w:ascii="Tahoma" w:hAnsi="Tahoma" w:cs="Tahoma"/>
          <w:bCs/>
          <w:lang w:val="es-ES" w:eastAsia="es-ES"/>
        </w:rPr>
        <w:t>siguiente: (ver folios del 18 al 22 del expediente administrativo)</w:t>
      </w:r>
    </w:p>
    <w:p w:rsidR="006E1B97" w:rsidRDefault="006E1B97" w:rsidP="006E1B97">
      <w:pPr>
        <w:pStyle w:val="Style3"/>
        <w:tabs>
          <w:tab w:val="left" w:pos="8080"/>
        </w:tabs>
        <w:kinsoku w:val="0"/>
        <w:autoSpaceDE/>
        <w:autoSpaceDN/>
        <w:adjustRightInd/>
        <w:rPr>
          <w:rStyle w:val="CharacterStyle4"/>
          <w:rFonts w:ascii="Tahoma" w:hAnsi="Tahoma" w:cs="Tahoma"/>
          <w:b/>
          <w:bCs/>
          <w:spacing w:val="3"/>
          <w:sz w:val="21"/>
          <w:szCs w:val="21"/>
          <w:lang w:val="es-ES" w:eastAsia="es-ES"/>
        </w:rPr>
      </w:pPr>
    </w:p>
    <w:p w:rsidR="00000000" w:rsidRDefault="006E1B97" w:rsidP="006E1B97">
      <w:pPr>
        <w:pStyle w:val="Style3"/>
        <w:tabs>
          <w:tab w:val="left" w:pos="8080"/>
        </w:tabs>
        <w:kinsoku w:val="0"/>
        <w:autoSpaceDE/>
        <w:autoSpaceDN/>
        <w:adjustRightInd/>
        <w:jc w:val="both"/>
        <w:rPr>
          <w:rStyle w:val="CharacterStyle1"/>
          <w:rFonts w:ascii="Tahoma" w:hAnsi="Tahoma" w:cs="Tahoma"/>
          <w:spacing w:val="16"/>
          <w:lang w:val="es-ES" w:eastAsia="es-ES"/>
        </w:rPr>
      </w:pPr>
      <w:r>
        <w:rPr>
          <w:rStyle w:val="CharacterStyle4"/>
          <w:rFonts w:ascii="Tahoma" w:hAnsi="Tahoma" w:cs="Tahoma"/>
          <w:b/>
          <w:bCs/>
          <w:spacing w:val="3"/>
          <w:sz w:val="21"/>
          <w:szCs w:val="21"/>
          <w:lang w:val="es-ES" w:eastAsia="es-ES"/>
        </w:rPr>
        <w:t xml:space="preserve">A.-) </w:t>
      </w:r>
      <w:r w:rsidRPr="006E1B97">
        <w:rPr>
          <w:rStyle w:val="CharacterStyle4"/>
          <w:rFonts w:ascii="Tahoma" w:hAnsi="Tahoma" w:cs="Tahoma"/>
          <w:bCs/>
          <w:spacing w:val="3"/>
          <w:sz w:val="21"/>
          <w:szCs w:val="21"/>
          <w:lang w:val="es-ES" w:eastAsia="es-ES"/>
        </w:rPr>
        <w:t>Que el punto 1 del acuerdo impugnado determina la inconveniencia y</w:t>
      </w:r>
      <w:r>
        <w:rPr>
          <w:rStyle w:val="CharacterStyle4"/>
          <w:rFonts w:ascii="Tahoma" w:hAnsi="Tahoma" w:cs="Tahoma"/>
          <w:bCs/>
          <w:spacing w:val="3"/>
          <w:sz w:val="21"/>
          <w:szCs w:val="21"/>
          <w:lang w:val="es-ES" w:eastAsia="es-ES"/>
        </w:rPr>
        <w:t xml:space="preserve"> </w:t>
      </w:r>
      <w:r w:rsidRPr="006E1B97">
        <w:rPr>
          <w:rStyle w:val="CharacterStyle4"/>
          <w:rFonts w:ascii="Tahoma" w:hAnsi="Tahoma" w:cs="Tahoma"/>
          <w:bCs/>
          <w:spacing w:val="2"/>
          <w:sz w:val="21"/>
          <w:szCs w:val="21"/>
          <w:lang w:val="es-ES" w:eastAsia="es-ES"/>
        </w:rPr>
        <w:t>falta de oportunidad de la solicitud planteada a la luz de los artículos</w:t>
      </w:r>
      <w:r w:rsidRPr="006E1B97">
        <w:rPr>
          <w:rStyle w:val="CharacterStyle4"/>
          <w:rFonts w:ascii="Tahoma" w:hAnsi="Tahoma" w:cs="Tahoma"/>
          <w:bCs/>
          <w:spacing w:val="2"/>
          <w:sz w:val="21"/>
          <w:szCs w:val="21"/>
          <w:lang w:val="es-ES" w:eastAsia="es-ES"/>
        </w:rPr>
        <w:t xml:space="preserve"> 15 y</w:t>
      </w:r>
      <w:r>
        <w:rPr>
          <w:rStyle w:val="CharacterStyle4"/>
          <w:rFonts w:ascii="Tahoma" w:hAnsi="Tahoma" w:cs="Tahoma"/>
          <w:bCs/>
          <w:spacing w:val="2"/>
          <w:sz w:val="21"/>
          <w:szCs w:val="21"/>
          <w:lang w:val="es-ES" w:eastAsia="es-ES"/>
        </w:rPr>
        <w:t xml:space="preserve"> </w:t>
      </w:r>
      <w:r w:rsidRPr="006E1B97">
        <w:rPr>
          <w:rStyle w:val="CharacterStyle1"/>
          <w:rFonts w:ascii="Tahoma" w:hAnsi="Tahoma" w:cs="Tahoma"/>
          <w:spacing w:val="17"/>
          <w:lang w:val="es-ES" w:eastAsia="es-ES"/>
        </w:rPr>
        <w:t xml:space="preserve">16 de la Ley General de la Administración Pública, lo cual no comparte el </w:t>
      </w:r>
      <w:r w:rsidRPr="006E1B97">
        <w:rPr>
          <w:rStyle w:val="CharacterStyle1"/>
          <w:rFonts w:ascii="Tahoma" w:hAnsi="Tahoma" w:cs="Tahoma"/>
          <w:spacing w:val="21"/>
          <w:lang w:val="es-ES" w:eastAsia="es-ES"/>
        </w:rPr>
        <w:t xml:space="preserve">recurrente, por considerar que la gestión presentada por </w:t>
      </w:r>
      <w:r>
        <w:rPr>
          <w:rStyle w:val="CharacterStyle1"/>
          <w:rFonts w:ascii="Verdana" w:hAnsi="Verdana" w:cs="Verdana"/>
          <w:b/>
          <w:bCs/>
          <w:spacing w:val="21"/>
          <w:w w:val="105"/>
          <w:lang w:val="es-ES" w:eastAsia="es-ES"/>
        </w:rPr>
        <w:t xml:space="preserve">ABA </w:t>
      </w:r>
      <w:r>
        <w:rPr>
          <w:rStyle w:val="CharacterStyle1"/>
          <w:rFonts w:ascii="Verdana" w:hAnsi="Verdana" w:cs="Verdana"/>
          <w:b/>
          <w:bCs/>
          <w:spacing w:val="17"/>
          <w:w w:val="105"/>
          <w:lang w:val="es-ES" w:eastAsia="es-ES"/>
        </w:rPr>
        <w:t xml:space="preserve">S.A.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 xml:space="preserve">es conveniente, oportuna y pretende un mejoramiento </w:t>
      </w:r>
      <w:r>
        <w:rPr>
          <w:rStyle w:val="CharacterStyle1"/>
          <w:rFonts w:ascii="Tahoma" w:hAnsi="Tahoma" w:cs="Tahoma"/>
          <w:spacing w:val="23"/>
          <w:lang w:val="es-ES" w:eastAsia="es-ES"/>
        </w:rPr>
        <w:t xml:space="preserve">integral de los servicios de Transporte público de la zona, pues en la actualidad se carece de un servicio que llene todas y cada uno de los </w:t>
      </w:r>
      <w:r>
        <w:rPr>
          <w:rStyle w:val="CharacterStyle1"/>
          <w:rFonts w:ascii="Tahoma" w:hAnsi="Tahoma" w:cs="Tahoma"/>
          <w:spacing w:val="15"/>
          <w:lang w:val="es-ES" w:eastAsia="es-ES"/>
        </w:rPr>
        <w:t xml:space="preserve">requerimientos en la materia, de modo que no se satisface el interés de la </w:t>
      </w:r>
      <w:r>
        <w:rPr>
          <w:rStyle w:val="CharacterStyle1"/>
          <w:rFonts w:ascii="Tahoma" w:hAnsi="Tahoma" w:cs="Tahoma"/>
          <w:spacing w:val="16"/>
          <w:lang w:val="es-ES" w:eastAsia="es-ES"/>
        </w:rPr>
        <w:t>comunidad.</w:t>
      </w:r>
    </w:p>
    <w:p w:rsidR="00000000" w:rsidRDefault="006E1B97">
      <w:pPr>
        <w:pStyle w:val="Style1"/>
        <w:numPr>
          <w:ilvl w:val="0"/>
          <w:numId w:val="1"/>
        </w:numPr>
        <w:tabs>
          <w:tab w:val="clear" w:pos="576"/>
          <w:tab w:val="num" w:pos="648"/>
        </w:tabs>
        <w:kinsoku w:val="0"/>
        <w:autoSpaceDE/>
        <w:autoSpaceDN/>
        <w:rPr>
          <w:rStyle w:val="CharacterStyle1"/>
          <w:rFonts w:ascii="Tahoma" w:hAnsi="Tahoma" w:cs="Tahoma"/>
          <w:spacing w:val="16"/>
          <w:lang w:val="es-ES" w:eastAsia="es-ES"/>
        </w:rPr>
      </w:pPr>
      <w:r>
        <w:rPr>
          <w:rStyle w:val="CharacterStyle1"/>
          <w:rFonts w:ascii="Tahoma" w:hAnsi="Tahoma" w:cs="Tahoma"/>
          <w:spacing w:val="20"/>
          <w:lang w:val="es-ES" w:eastAsia="es-ES"/>
        </w:rPr>
        <w:t>Que el oficio No. IT-</w:t>
      </w:r>
      <w:r>
        <w:rPr>
          <w:rStyle w:val="CharacterStyle1"/>
          <w:rFonts w:ascii="Tahoma" w:hAnsi="Tahoma" w:cs="Tahoma"/>
          <w:spacing w:val="20"/>
          <w:lang w:val="es-ES" w:eastAsia="es-ES"/>
        </w:rPr>
        <w:t xml:space="preserve">2002-126 del Departamento de Ingeniería de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 xml:space="preserve">Transportes de fecha 05 de abril del 2002, lejos de ser un informe técnico, </w:t>
      </w:r>
      <w:r>
        <w:rPr>
          <w:rStyle w:val="CharacterStyle1"/>
          <w:rFonts w:ascii="Tahoma" w:hAnsi="Tahoma" w:cs="Tahoma"/>
          <w:spacing w:val="13"/>
          <w:lang w:val="es-ES" w:eastAsia="es-ES"/>
        </w:rPr>
        <w:t xml:space="preserve">se circunscribe únicamente a asuntos de legalidad soslayando el espíritu del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>transporte pú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 xml:space="preserve">blico cual es que se cubra adecuadamente las necesidades de </w:t>
      </w:r>
      <w:r>
        <w:rPr>
          <w:rStyle w:val="CharacterStyle1"/>
          <w:rFonts w:ascii="Tahoma" w:hAnsi="Tahoma" w:cs="Tahoma"/>
          <w:spacing w:val="16"/>
          <w:lang w:val="es-ES" w:eastAsia="es-ES"/>
        </w:rPr>
        <w:t>los ciudadanos que viven en las comunidades afectadas.</w:t>
      </w:r>
    </w:p>
    <w:p w:rsidR="00000000" w:rsidRDefault="006E1B97">
      <w:pPr>
        <w:pStyle w:val="Style1"/>
        <w:numPr>
          <w:ilvl w:val="0"/>
          <w:numId w:val="1"/>
        </w:numPr>
        <w:tabs>
          <w:tab w:val="clear" w:pos="576"/>
          <w:tab w:val="num" w:pos="648"/>
        </w:tabs>
        <w:kinsoku w:val="0"/>
        <w:autoSpaceDE/>
        <w:autoSpaceDN/>
        <w:spacing w:before="324"/>
        <w:rPr>
          <w:rStyle w:val="CharacterStyle1"/>
          <w:rFonts w:ascii="Tahoma" w:hAnsi="Tahoma" w:cs="Tahoma"/>
          <w:spacing w:val="15"/>
          <w:lang w:val="es-ES" w:eastAsia="es-ES"/>
        </w:rPr>
      </w:pPr>
      <w:r>
        <w:rPr>
          <w:rStyle w:val="CharacterStyle1"/>
          <w:rFonts w:ascii="Tahoma" w:hAnsi="Tahoma" w:cs="Tahoma"/>
          <w:spacing w:val="24"/>
          <w:lang w:val="es-ES" w:eastAsia="es-ES"/>
        </w:rPr>
        <w:lastRenderedPageBreak/>
        <w:t xml:space="preserve">El informe descrito en líneas supra, es superficial, y se limita a </w:t>
      </w:r>
      <w:r>
        <w:rPr>
          <w:rStyle w:val="CharacterStyle1"/>
          <w:rFonts w:ascii="Tahoma" w:hAnsi="Tahoma" w:cs="Tahoma"/>
          <w:spacing w:val="22"/>
          <w:lang w:val="es-ES" w:eastAsia="es-ES"/>
        </w:rPr>
        <w:t xml:space="preserve">proteger más a la empresa que opera la ruta 105 que el interés de los </w:t>
      </w:r>
      <w:r>
        <w:rPr>
          <w:rStyle w:val="CharacterStyle1"/>
          <w:rFonts w:ascii="Tahoma" w:hAnsi="Tahoma" w:cs="Tahoma"/>
          <w:spacing w:val="12"/>
          <w:lang w:val="es-ES" w:eastAsia="es-ES"/>
        </w:rPr>
        <w:t>usua</w:t>
      </w:r>
      <w:r>
        <w:rPr>
          <w:rStyle w:val="CharacterStyle1"/>
          <w:rFonts w:ascii="Tahoma" w:hAnsi="Tahoma" w:cs="Tahoma"/>
          <w:spacing w:val="12"/>
          <w:lang w:val="es-ES" w:eastAsia="es-ES"/>
        </w:rPr>
        <w:t xml:space="preserve">rios, pues toma en su totalidad lo indicado por el permisionario Gilberto </w:t>
      </w:r>
      <w:r>
        <w:rPr>
          <w:rStyle w:val="CharacterStyle1"/>
          <w:rFonts w:ascii="Tahoma" w:hAnsi="Tahoma" w:cs="Tahoma"/>
          <w:spacing w:val="21"/>
          <w:lang w:val="es-ES" w:eastAsia="es-ES"/>
        </w:rPr>
        <w:t xml:space="preserve">Fernández Sosa, sin realizar realmente un estudio técnico en el que se </w:t>
      </w:r>
      <w:r>
        <w:rPr>
          <w:rStyle w:val="CharacterStyle1"/>
          <w:rFonts w:ascii="Tahoma" w:hAnsi="Tahoma" w:cs="Tahoma"/>
          <w:spacing w:val="15"/>
          <w:lang w:val="es-ES" w:eastAsia="es-ES"/>
        </w:rPr>
        <w:t>demuestre las necesidades reales del servicio.</w:t>
      </w:r>
    </w:p>
    <w:p w:rsidR="00000000" w:rsidRDefault="006E1B97">
      <w:pPr>
        <w:pStyle w:val="Style1"/>
        <w:numPr>
          <w:ilvl w:val="0"/>
          <w:numId w:val="1"/>
        </w:numPr>
        <w:tabs>
          <w:tab w:val="clear" w:pos="576"/>
          <w:tab w:val="num" w:pos="648"/>
        </w:tabs>
        <w:kinsoku w:val="0"/>
        <w:autoSpaceDE/>
        <w:autoSpaceDN/>
        <w:rPr>
          <w:rStyle w:val="CharacterStyle1"/>
          <w:rFonts w:ascii="Tahoma" w:hAnsi="Tahoma" w:cs="Tahoma"/>
          <w:spacing w:val="14"/>
          <w:lang w:val="es-ES" w:eastAsia="es-ES"/>
        </w:rPr>
      </w:pPr>
      <w:r>
        <w:rPr>
          <w:rStyle w:val="CharacterStyle1"/>
          <w:rFonts w:ascii="Tahoma" w:hAnsi="Tahoma" w:cs="Tahoma"/>
          <w:spacing w:val="15"/>
          <w:lang w:val="es-ES" w:eastAsia="es-ES"/>
        </w:rPr>
        <w:t>Que se sustenta la denegatoria de la solicitud en el hecho de qu</w:t>
      </w:r>
      <w:r>
        <w:rPr>
          <w:rStyle w:val="CharacterStyle1"/>
          <w:rFonts w:ascii="Tahoma" w:hAnsi="Tahoma" w:cs="Tahoma"/>
          <w:spacing w:val="15"/>
          <w:lang w:val="es-ES" w:eastAsia="es-ES"/>
        </w:rPr>
        <w:t xml:space="preserve">e se </w:t>
      </w:r>
      <w:r>
        <w:rPr>
          <w:rStyle w:val="CharacterStyle1"/>
          <w:rFonts w:ascii="Tahoma" w:hAnsi="Tahoma" w:cs="Tahoma"/>
          <w:spacing w:val="19"/>
          <w:lang w:val="es-ES" w:eastAsia="es-ES"/>
        </w:rPr>
        <w:t xml:space="preserve">utilizaría un 40% del corredor utilizado por la ruta 105, sin embargo, esto </w:t>
      </w:r>
      <w:r>
        <w:rPr>
          <w:rStyle w:val="CharacterStyle1"/>
          <w:rFonts w:ascii="Tahoma" w:hAnsi="Tahoma" w:cs="Tahoma"/>
          <w:spacing w:val="16"/>
          <w:lang w:val="es-ES" w:eastAsia="es-ES"/>
        </w:rPr>
        <w:t xml:space="preserve">se puede desvirtuar fácilmente pues la Empresa Autobuses Barrantes Araya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>S.A., dentro de los límites de su concesión, brinda servicios al caserío de Escobal, el cual limita co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 xml:space="preserve">n las comunidades de Potrerillos y San Vicente, por </w:t>
      </w:r>
      <w:r>
        <w:rPr>
          <w:rStyle w:val="CharacterStyle1"/>
          <w:rFonts w:ascii="Tahoma" w:hAnsi="Tahoma" w:cs="Tahoma"/>
          <w:spacing w:val="24"/>
          <w:lang w:val="es-ES" w:eastAsia="es-ES"/>
        </w:rPr>
        <w:t xml:space="preserve">lo que no se afectaba ninguna otra ruta pues lo que se pretendía era </w:t>
      </w:r>
      <w:r>
        <w:rPr>
          <w:rStyle w:val="CharacterStyle1"/>
          <w:rFonts w:ascii="Tahoma" w:hAnsi="Tahoma" w:cs="Tahoma"/>
          <w:spacing w:val="18"/>
          <w:lang w:val="es-ES" w:eastAsia="es-ES"/>
        </w:rPr>
        <w:t xml:space="preserve">adecuar el servicio que ya se brinda a estas comunidades, evitándoles la </w:t>
      </w:r>
      <w:r>
        <w:rPr>
          <w:rStyle w:val="CharacterStyle1"/>
          <w:rFonts w:ascii="Tahoma" w:hAnsi="Tahoma" w:cs="Tahoma"/>
          <w:spacing w:val="29"/>
          <w:lang w:val="es-ES" w:eastAsia="es-ES"/>
        </w:rPr>
        <w:t>incomodidad de trasladarse a pie. Así mismo, la mayor parte de</w:t>
      </w:r>
      <w:r>
        <w:rPr>
          <w:rStyle w:val="CharacterStyle1"/>
          <w:rFonts w:ascii="Tahoma" w:hAnsi="Tahoma" w:cs="Tahoma"/>
          <w:spacing w:val="29"/>
          <w:lang w:val="es-ES" w:eastAsia="es-ES"/>
        </w:rPr>
        <w:t xml:space="preserve"> la </w:t>
      </w:r>
      <w:r>
        <w:rPr>
          <w:rStyle w:val="CharacterStyle1"/>
          <w:rFonts w:ascii="Tahoma" w:hAnsi="Tahoma" w:cs="Tahoma"/>
          <w:spacing w:val="26"/>
          <w:lang w:val="es-ES" w:eastAsia="es-ES"/>
        </w:rPr>
        <w:t xml:space="preserve">demanda tiene como destino final la ciudad de Heredia, como se ha </w:t>
      </w:r>
      <w:r>
        <w:rPr>
          <w:rStyle w:val="CharacterStyle1"/>
          <w:rFonts w:ascii="Tahoma" w:hAnsi="Tahoma" w:cs="Tahoma"/>
          <w:spacing w:val="14"/>
          <w:lang w:val="es-ES" w:eastAsia="es-ES"/>
        </w:rPr>
        <w:t xml:space="preserve">demostrado en estudios presentados ante el Ministerio de Obras Públicas y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 xml:space="preserve">Transportes y eso solo se puede hacer a través de la empresa Autobuses </w:t>
      </w:r>
      <w:r>
        <w:rPr>
          <w:rStyle w:val="CharacterStyle1"/>
          <w:rFonts w:ascii="Tahoma" w:hAnsi="Tahoma" w:cs="Tahoma"/>
          <w:spacing w:val="15"/>
          <w:lang w:val="es-ES" w:eastAsia="es-ES"/>
        </w:rPr>
        <w:t>Barrantes, por lo que no se está</w:t>
      </w:r>
      <w:r>
        <w:rPr>
          <w:rStyle w:val="CharacterStyle1"/>
          <w:rFonts w:ascii="Tahoma" w:hAnsi="Tahoma" w:cs="Tahoma"/>
          <w:spacing w:val="15"/>
          <w:lang w:val="es-ES" w:eastAsia="es-ES"/>
        </w:rPr>
        <w:t xml:space="preserve"> ocasionando ningún perjuicio a otras rutas </w:t>
      </w:r>
      <w:r>
        <w:rPr>
          <w:rStyle w:val="CharacterStyle1"/>
          <w:rFonts w:ascii="Tahoma" w:hAnsi="Tahoma" w:cs="Tahoma"/>
          <w:spacing w:val="16"/>
          <w:lang w:val="es-ES" w:eastAsia="es-ES"/>
        </w:rPr>
        <w:t xml:space="preserve">como lo indica el informe técnico del Departamento de Ingeniería, el cual </w:t>
      </w:r>
      <w:r>
        <w:rPr>
          <w:rStyle w:val="CharacterStyle1"/>
          <w:rFonts w:ascii="Tahoma" w:hAnsi="Tahoma" w:cs="Tahoma"/>
          <w:spacing w:val="21"/>
          <w:lang w:val="es-ES" w:eastAsia="es-ES"/>
        </w:rPr>
        <w:t xml:space="preserve">adolece de criterios realmente técnicos y carece de validez pues no se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>hicieron encuestas de origen y destino, no se entrevistó a las fuer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 xml:space="preserve">zas vivas </w:t>
      </w:r>
      <w:r>
        <w:rPr>
          <w:rStyle w:val="CharacterStyle1"/>
          <w:rFonts w:ascii="Tahoma" w:hAnsi="Tahoma" w:cs="Tahoma"/>
          <w:spacing w:val="14"/>
          <w:lang w:val="es-ES" w:eastAsia="es-ES"/>
        </w:rPr>
        <w:t>de la comunidad, etc.</w:t>
      </w:r>
    </w:p>
    <w:p w:rsidR="00000000" w:rsidRDefault="006E1B97">
      <w:pPr>
        <w:pStyle w:val="Style4"/>
        <w:numPr>
          <w:ilvl w:val="0"/>
          <w:numId w:val="2"/>
        </w:numPr>
        <w:tabs>
          <w:tab w:val="clear" w:pos="504"/>
          <w:tab w:val="num" w:pos="576"/>
        </w:tabs>
        <w:kinsoku w:val="0"/>
        <w:autoSpaceDE/>
        <w:autoSpaceDN/>
        <w:adjustRightInd/>
        <w:spacing w:before="432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Que existe un malestar general por parte de las comunidades a las que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les brinda servicio la ruta 105 y eso debió ser tomado en cuenta.</w:t>
      </w:r>
    </w:p>
    <w:p w:rsidR="00000000" w:rsidRDefault="006E1B97">
      <w:pPr>
        <w:pStyle w:val="Style1"/>
        <w:numPr>
          <w:ilvl w:val="0"/>
          <w:numId w:val="1"/>
        </w:numPr>
        <w:tabs>
          <w:tab w:val="clear" w:pos="576"/>
          <w:tab w:val="num" w:pos="648"/>
        </w:tabs>
        <w:kinsoku w:val="0"/>
        <w:autoSpaceDE/>
        <w:autoSpaceDN/>
        <w:rPr>
          <w:rStyle w:val="CharacterStyle1"/>
          <w:rFonts w:ascii="Tahoma" w:hAnsi="Tahoma" w:cs="Tahoma"/>
          <w:spacing w:val="15"/>
          <w:lang w:val="es-ES" w:eastAsia="es-ES"/>
        </w:rPr>
      </w:pPr>
      <w:r>
        <w:rPr>
          <w:rStyle w:val="CharacterStyle1"/>
          <w:rFonts w:ascii="Tahoma" w:hAnsi="Tahoma" w:cs="Tahoma"/>
          <w:spacing w:val="13"/>
          <w:lang w:val="es-ES" w:eastAsia="es-ES"/>
        </w:rPr>
        <w:t xml:space="preserve">Que con fundamento en los argumentos expuestos solicita se acoja el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>recu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 xml:space="preserve">rso presentado y se ordene un nuevo estudio que aplique las normas </w:t>
      </w:r>
      <w:r>
        <w:rPr>
          <w:rStyle w:val="CharacterStyle1"/>
          <w:rFonts w:ascii="Tahoma" w:hAnsi="Tahoma" w:cs="Tahoma"/>
          <w:spacing w:val="15"/>
          <w:lang w:val="es-ES" w:eastAsia="es-ES"/>
        </w:rPr>
        <w:t>técnicas de la rama de la ingeniería de Transportes.</w:t>
      </w:r>
    </w:p>
    <w:p w:rsidR="00000000" w:rsidRPr="006E1B97" w:rsidRDefault="006E1B97" w:rsidP="006E1B97">
      <w:pPr>
        <w:pStyle w:val="Style4"/>
        <w:kinsoku w:val="0"/>
        <w:autoSpaceDE/>
        <w:autoSpaceDN/>
        <w:adjustRightInd/>
        <w:spacing w:before="252" w:after="540"/>
        <w:jc w:val="both"/>
        <w:rPr>
          <w:rFonts w:ascii="Tahoma" w:hAnsi="Tahoma" w:cs="Tahoma"/>
          <w:spacing w:val="17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19"/>
          <w:w w:val="105"/>
          <w:sz w:val="20"/>
          <w:szCs w:val="20"/>
          <w:lang w:val="es-ES" w:eastAsia="es-ES"/>
        </w:rPr>
        <w:t xml:space="preserve">TERCERO: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Que, en fecha 3 de octubre de 2003, el recurrente presenta </w:t>
      </w:r>
      <w:r>
        <w:rPr>
          <w:rFonts w:ascii="Tahoma" w:hAnsi="Tahoma" w:cs="Tahoma"/>
          <w:spacing w:val="24"/>
          <w:sz w:val="20"/>
          <w:szCs w:val="20"/>
          <w:lang w:val="es-ES" w:eastAsia="es-ES"/>
        </w:rPr>
        <w:t xml:space="preserve">ante este Tribunal un incidente de hecho nuevo, y manifiesta que en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artículo 7, de la sesión extraordinaria 05-2003 del 29 de abril del año 2003,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la Junta Directiva del Consejo de Transporte Público dispone iniciar el </w:t>
      </w:r>
      <w:r>
        <w:rPr>
          <w:rFonts w:ascii="Tahoma" w:hAnsi="Tahoma" w:cs="Tahoma"/>
          <w:spacing w:val="12"/>
          <w:sz w:val="20"/>
          <w:szCs w:val="20"/>
          <w:lang w:val="es-ES" w:eastAsia="es-ES"/>
        </w:rPr>
        <w:t xml:space="preserve">procedimiento de cancelación del permiso de operación de la ruta 105, dado </w:t>
      </w:r>
      <w:r>
        <w:rPr>
          <w:rFonts w:ascii="Tahoma" w:hAnsi="Tahoma" w:cs="Tahoma"/>
          <w:spacing w:val="26"/>
          <w:sz w:val="20"/>
          <w:szCs w:val="20"/>
          <w:lang w:val="es-ES" w:eastAsia="es-ES"/>
        </w:rPr>
        <w:t>denuncias presentadas por vario</w:t>
      </w:r>
      <w:r>
        <w:rPr>
          <w:rFonts w:ascii="Tahoma" w:hAnsi="Tahoma" w:cs="Tahoma"/>
          <w:spacing w:val="26"/>
          <w:sz w:val="20"/>
          <w:szCs w:val="20"/>
          <w:lang w:val="es-ES" w:eastAsia="es-ES"/>
        </w:rPr>
        <w:t xml:space="preserve">s vecinos de la comunidad contra el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permisionario de dicha ruta, por abandono del servicio, uso de unidades no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inscritas y operadas por otras empresas, mismas que se encuentran en mal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estado, en fin, insatisfacció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n de los usuarios, por lo que se acuerda también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la redacción del cartel de licitación para esa ruta, sin embargo, con esto no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se garantiza la satisfacción de los intereses generales de los usuarios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debiendo la Administración actuar de modo que se garantic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e la prestación </w:t>
      </w:r>
      <w:r>
        <w:rPr>
          <w:rFonts w:ascii="Tahoma" w:hAnsi="Tahoma" w:cs="Tahoma"/>
          <w:spacing w:val="23"/>
          <w:sz w:val="20"/>
          <w:szCs w:val="20"/>
          <w:lang w:val="es-ES" w:eastAsia="es-ES"/>
        </w:rPr>
        <w:t xml:space="preserve">adecuada del servicio de acuerdo a estándares de calidad, cantidad y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eficiencia, por todos los hechos que se han dado, solicita se acoja el recurso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de apelación contra el artículo 9 de la sesión ordinaria 35-2002 del 09 de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mayo del 2002 y s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e ordene a la Junta Directiva del Consejo de Transporte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Público autorice a la empresa Autobuses Barrantes Araya S.A. la prestación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de los servicios solicitados a Calle La Labor- Cruce de Santa Ana- Radial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>Santa Ana-Potrerillos- San Vicente-Colegio de Belén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>-Terminal San Antonio-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La Asunción- La Aurora-Heredia, hasta tanto haya un acto de adjudicación </w:t>
      </w:r>
      <w:r>
        <w:rPr>
          <w:rFonts w:ascii="Tahoma" w:hAnsi="Tahoma" w:cs="Tahoma"/>
          <w:spacing w:val="24"/>
          <w:sz w:val="20"/>
          <w:szCs w:val="20"/>
          <w:lang w:val="es-ES" w:eastAsia="es-ES"/>
        </w:rPr>
        <w:t xml:space="preserve">firme en un procedimiento licitatorio. (Véase folios de 130 a 136 del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expediente administrativo)</w:t>
      </w:r>
    </w:p>
    <w:p w:rsidR="00000000" w:rsidRDefault="006E1B97">
      <w:pPr>
        <w:pStyle w:val="Style2"/>
        <w:kinsoku w:val="0"/>
        <w:autoSpaceDE/>
        <w:autoSpaceDN/>
        <w:spacing w:before="396"/>
        <w:ind w:firstLine="0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18"/>
          <w:w w:val="105"/>
          <w:sz w:val="20"/>
          <w:szCs w:val="20"/>
          <w:lang w:val="es-ES" w:eastAsia="es-ES"/>
        </w:rPr>
        <w:t xml:space="preserve">CUARTO: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Que en fecha 28 de julio de 2005, el recurrente presenta ante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este Tribunal un incidente de hecho nuevo, y manifiesta que ante un nuevo </w:t>
      </w:r>
      <w:r>
        <w:rPr>
          <w:rFonts w:ascii="Tahoma" w:hAnsi="Tahoma" w:cs="Tahoma"/>
          <w:spacing w:val="24"/>
          <w:sz w:val="20"/>
          <w:szCs w:val="20"/>
          <w:lang w:val="es-ES" w:eastAsia="es-ES"/>
        </w:rPr>
        <w:lastRenderedPageBreak/>
        <w:t xml:space="preserve">estudio de la Junta Directiva del Consejo de Transporte Público y las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recomendaciones emitidas por los órganos técnicos,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 la Junta Directiva del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Consejo de Transporte Público mediante acuerdo número 5.1 de la sesión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ordinaria 26-2005 del 14 de abril del año 2005, ha otorgado a la empresa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Autobuses Barrantes Araya S.A. un permiso de operación para la ruta 105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>el cual ya les f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ue notificado, lo cual tiene un efecto jurídico intrínseco que </w:t>
      </w:r>
      <w:r>
        <w:rPr>
          <w:rFonts w:ascii="Tahoma" w:hAnsi="Tahoma" w:cs="Tahoma"/>
          <w:spacing w:val="25"/>
          <w:sz w:val="20"/>
          <w:szCs w:val="20"/>
          <w:lang w:val="es-ES" w:eastAsia="es-ES"/>
        </w:rPr>
        <w:t xml:space="preserve">confirma contundentemente la legalidad y veracidad de los extremos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alegados en su recurso, contra el artículo 09 de la sesión ordinaria 35-2002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de 9 de mayo del 2002, por lo que debe declararse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 con lugar dicho recurso.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(Véase folios 150 a 152 del expediente administrativo)</w:t>
      </w:r>
    </w:p>
    <w:p w:rsidR="00000000" w:rsidRDefault="006E1B97">
      <w:pPr>
        <w:pStyle w:val="Style8"/>
        <w:kinsoku w:val="0"/>
        <w:autoSpaceDE/>
        <w:autoSpaceDN/>
        <w:adjustRightInd/>
        <w:spacing w:before="360"/>
        <w:ind w:left="72" w:right="72"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33"/>
          <w:w w:val="105"/>
          <w:sz w:val="20"/>
          <w:szCs w:val="20"/>
          <w:lang w:val="es-ES" w:eastAsia="es-ES"/>
        </w:rPr>
        <w:t xml:space="preserve">QUINTO: </w:t>
      </w:r>
      <w:r>
        <w:rPr>
          <w:rFonts w:ascii="Tahoma" w:hAnsi="Tahoma" w:cs="Tahoma"/>
          <w:spacing w:val="33"/>
          <w:sz w:val="20"/>
          <w:szCs w:val="20"/>
          <w:lang w:val="es-ES" w:eastAsia="es-ES"/>
        </w:rPr>
        <w:t xml:space="preserve">En los procedimientos seguidos se han observado las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prescripciones legales.</w:t>
      </w:r>
    </w:p>
    <w:p w:rsidR="00000000" w:rsidRDefault="006E1B97">
      <w:pPr>
        <w:pStyle w:val="Style8"/>
        <w:kinsoku w:val="0"/>
        <w:autoSpaceDE/>
        <w:autoSpaceDN/>
        <w:adjustRightInd/>
        <w:spacing w:before="288"/>
        <w:ind w:left="72"/>
        <w:rPr>
          <w:rFonts w:ascii="Verdana" w:hAnsi="Verdana" w:cs="Verdana"/>
          <w:b/>
          <w:bCs/>
          <w:w w:val="105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w w:val="105"/>
          <w:sz w:val="20"/>
          <w:szCs w:val="20"/>
          <w:lang w:val="es-ES" w:eastAsia="es-ES"/>
        </w:rPr>
        <w:t>Redacta la Juez Pérez Peláez; y,</w:t>
      </w:r>
    </w:p>
    <w:p w:rsidR="00000000" w:rsidRDefault="006E1B97">
      <w:pPr>
        <w:pStyle w:val="Style8"/>
        <w:kinsoku w:val="0"/>
        <w:autoSpaceDE/>
        <w:autoSpaceDN/>
        <w:adjustRightInd/>
        <w:spacing w:before="288" w:line="204" w:lineRule="auto"/>
        <w:ind w:left="3024"/>
        <w:rPr>
          <w:rFonts w:ascii="Verdana" w:hAnsi="Verdana" w:cs="Verdana"/>
          <w:b/>
          <w:bCs/>
          <w:w w:val="105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w w:val="105"/>
          <w:sz w:val="20"/>
          <w:szCs w:val="20"/>
          <w:lang w:val="es-ES" w:eastAsia="es-ES"/>
        </w:rPr>
        <w:t>CONSIDERANDO:</w:t>
      </w:r>
    </w:p>
    <w:p w:rsidR="00000000" w:rsidRDefault="006E1B97">
      <w:pPr>
        <w:pStyle w:val="Style2"/>
        <w:numPr>
          <w:ilvl w:val="0"/>
          <w:numId w:val="3"/>
        </w:numPr>
        <w:tabs>
          <w:tab w:val="clear" w:pos="360"/>
          <w:tab w:val="num" w:pos="504"/>
        </w:tabs>
        <w:kinsoku w:val="0"/>
        <w:autoSpaceDE/>
        <w:autoSpaceDN/>
        <w:spacing w:before="252"/>
        <w:rPr>
          <w:rFonts w:ascii="Verdana" w:hAnsi="Verdana" w:cs="Verdana"/>
          <w:sz w:val="17"/>
          <w:szCs w:val="17"/>
          <w:lang w:val="es-ES" w:eastAsia="es-ES"/>
        </w:rPr>
      </w:pPr>
      <w:r>
        <w:rPr>
          <w:rFonts w:ascii="Verdana" w:hAnsi="Verdana" w:cs="Verdana"/>
          <w:b/>
          <w:bCs/>
          <w:spacing w:val="5"/>
          <w:w w:val="105"/>
          <w:sz w:val="20"/>
          <w:szCs w:val="20"/>
          <w:lang w:val="es-ES" w:eastAsia="es-ES"/>
        </w:rPr>
        <w:t xml:space="preserve">SOBRE LA COMPETENCIA: </w:t>
      </w:r>
      <w:r>
        <w:rPr>
          <w:rFonts w:ascii="Tahoma" w:hAnsi="Tahoma" w:cs="Tahoma"/>
          <w:spacing w:val="5"/>
          <w:sz w:val="20"/>
          <w:szCs w:val="20"/>
          <w:lang w:val="es-ES" w:eastAsia="es-ES"/>
        </w:rPr>
        <w:t xml:space="preserve">De conformidad con el artículo 22 de la Ley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Reguladora del Servicio Público de Transporte Remunerado de Personas en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Vehículos en la Modalidad de Taxi, No. 7969 del 22 de diciembre de 1999, 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publicada el 28 de enero del 2000, y el Dictamen C 37-2000, del 25 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de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febrero de 2000 de la Procuraduría General de la República, el </w:t>
      </w:r>
      <w:r>
        <w:rPr>
          <w:rFonts w:ascii="Verdana" w:hAnsi="Verdana" w:cs="Verdana"/>
          <w:spacing w:val="17"/>
          <w:sz w:val="17"/>
          <w:szCs w:val="17"/>
          <w:lang w:val="es-ES" w:eastAsia="es-ES"/>
        </w:rPr>
        <w:t xml:space="preserve">TRIBUNAL </w:t>
      </w:r>
      <w:r>
        <w:rPr>
          <w:rFonts w:ascii="Verdana" w:hAnsi="Verdana" w:cs="Verdana"/>
          <w:spacing w:val="10"/>
          <w:sz w:val="17"/>
          <w:szCs w:val="17"/>
          <w:lang w:val="es-ES" w:eastAsia="es-ES"/>
        </w:rPr>
        <w:t xml:space="preserve">ADMINISTRATIVO DE TRANSPORTE </w:t>
      </w:r>
      <w:r>
        <w:rPr>
          <w:rFonts w:ascii="Tahoma" w:hAnsi="Tahoma" w:cs="Tahoma"/>
          <w:spacing w:val="10"/>
          <w:sz w:val="20"/>
          <w:szCs w:val="20"/>
          <w:lang w:val="es-ES" w:eastAsia="es-ES"/>
        </w:rPr>
        <w:t xml:space="preserve">es el competente para conocer y resolver el </w:t>
      </w:r>
      <w:r>
        <w:rPr>
          <w:rFonts w:ascii="Tahoma" w:hAnsi="Tahoma" w:cs="Tahoma"/>
          <w:spacing w:val="12"/>
          <w:sz w:val="20"/>
          <w:szCs w:val="20"/>
          <w:lang w:val="es-ES" w:eastAsia="es-ES"/>
        </w:rPr>
        <w:t xml:space="preserve">presente </w:t>
      </w:r>
      <w:r>
        <w:rPr>
          <w:rFonts w:ascii="Verdana" w:hAnsi="Verdana" w:cs="Verdana"/>
          <w:spacing w:val="12"/>
          <w:sz w:val="17"/>
          <w:szCs w:val="17"/>
          <w:lang w:val="es-ES" w:eastAsia="es-ES"/>
        </w:rPr>
        <w:t xml:space="preserve">RECURSO DE APELACIÓN, NULIDAD CONCOMITANTE E INCIDENTE DE </w:t>
      </w:r>
      <w:r>
        <w:rPr>
          <w:rFonts w:ascii="Verdana" w:hAnsi="Verdana" w:cs="Verdana"/>
          <w:sz w:val="17"/>
          <w:szCs w:val="17"/>
          <w:lang w:val="es-ES" w:eastAsia="es-ES"/>
        </w:rPr>
        <w:t>SUSPENSIÓN.</w:t>
      </w:r>
    </w:p>
    <w:p w:rsidR="00000000" w:rsidRDefault="006E1B97">
      <w:pPr>
        <w:pStyle w:val="Style8"/>
        <w:numPr>
          <w:ilvl w:val="0"/>
          <w:numId w:val="3"/>
        </w:numPr>
        <w:tabs>
          <w:tab w:val="clear" w:pos="360"/>
          <w:tab w:val="num" w:pos="504"/>
        </w:tabs>
        <w:kinsoku w:val="0"/>
        <w:autoSpaceDE/>
        <w:autoSpaceDN/>
        <w:adjustRightInd/>
        <w:spacing w:before="360" w:after="576"/>
        <w:ind w:right="72"/>
        <w:jc w:val="both"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1"/>
          <w:w w:val="105"/>
          <w:sz w:val="20"/>
          <w:szCs w:val="20"/>
          <w:lang w:val="es-ES" w:eastAsia="es-ES"/>
        </w:rPr>
        <w:t xml:space="preserve">SOBRE LA ADMISIBILIDAD DEL RECURSO: </w:t>
      </w:r>
      <w:r>
        <w:rPr>
          <w:rFonts w:ascii="Verdana" w:hAnsi="Verdana" w:cs="Verdana"/>
          <w:b/>
          <w:bCs/>
          <w:spacing w:val="1"/>
          <w:sz w:val="20"/>
          <w:szCs w:val="20"/>
          <w:u w:val="single"/>
          <w:lang w:val="es-ES" w:eastAsia="es-ES"/>
        </w:rPr>
        <w:t>En cuanto al plazo</w:t>
      </w:r>
      <w:proofErr w:type="gramStart"/>
      <w:r>
        <w:rPr>
          <w:rFonts w:ascii="Verdana" w:hAnsi="Verdana" w:cs="Verdana"/>
          <w:b/>
          <w:bCs/>
          <w:spacing w:val="1"/>
          <w:sz w:val="20"/>
          <w:szCs w:val="20"/>
          <w:u w:val="single"/>
          <w:lang w:val="es-ES" w:eastAsia="es-ES"/>
        </w:rPr>
        <w:t xml:space="preserve">: 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>Conforme</w:t>
      </w:r>
      <w:proofErr w:type="gramEnd"/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 al estudio efectuado el Recurso de Apelación fue presentado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dentro del plazo legal establecido para tal fin, en los términos del artículo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11 de la Ley Reguladora del Servicio Público de Tr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ansporte Remunerado de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Personas en vehículos en la modalidad de taxi, Ley N°7969, del 28 de enero </w:t>
      </w:r>
      <w:r>
        <w:rPr>
          <w:rFonts w:ascii="Tahoma" w:hAnsi="Tahoma" w:cs="Tahoma"/>
          <w:spacing w:val="7"/>
          <w:sz w:val="20"/>
          <w:szCs w:val="20"/>
          <w:lang w:val="es-ES" w:eastAsia="es-ES"/>
        </w:rPr>
        <w:t xml:space="preserve">del 2000. </w:t>
      </w:r>
      <w:r>
        <w:rPr>
          <w:rFonts w:ascii="Verdana" w:hAnsi="Verdana" w:cs="Verdana"/>
          <w:b/>
          <w:bCs/>
          <w:spacing w:val="7"/>
          <w:sz w:val="20"/>
          <w:szCs w:val="20"/>
          <w:u w:val="single"/>
          <w:lang w:val="es-ES" w:eastAsia="es-ES"/>
        </w:rPr>
        <w:t>En cuanto a la Legitimación:</w:t>
      </w:r>
      <w:r>
        <w:rPr>
          <w:rFonts w:ascii="Tahoma" w:hAnsi="Tahoma" w:cs="Tahoma"/>
          <w:spacing w:val="7"/>
          <w:sz w:val="20"/>
          <w:szCs w:val="20"/>
          <w:lang w:val="es-ES" w:eastAsia="es-ES"/>
        </w:rPr>
        <w:t xml:space="preserve"> Estima este Tribunal, que el señor </w:t>
      </w:r>
      <w:r>
        <w:rPr>
          <w:rFonts w:ascii="Verdana" w:hAnsi="Verdana" w:cs="Verdana"/>
          <w:spacing w:val="17"/>
          <w:sz w:val="17"/>
          <w:szCs w:val="17"/>
          <w:lang w:val="es-ES" w:eastAsia="es-ES"/>
        </w:rPr>
        <w:t xml:space="preserve">GONZALO BARRANTES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ARAYA cuenta con la legitimación para actuar en el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presente caso.</w:t>
      </w:r>
    </w:p>
    <w:p w:rsidR="00000000" w:rsidRDefault="006E1B97">
      <w:pPr>
        <w:pStyle w:val="Style2"/>
        <w:numPr>
          <w:ilvl w:val="0"/>
          <w:numId w:val="4"/>
        </w:numPr>
        <w:tabs>
          <w:tab w:val="clear" w:pos="432"/>
          <w:tab w:val="num" w:pos="576"/>
        </w:tabs>
        <w:kinsoku w:val="0"/>
        <w:autoSpaceDE/>
        <w:autoSpaceDN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6"/>
          <w:w w:val="105"/>
          <w:sz w:val="20"/>
          <w:szCs w:val="20"/>
          <w:lang w:val="es-ES" w:eastAsia="es-ES"/>
        </w:rPr>
        <w:t xml:space="preserve">SOBRE LOS HECHOS PROBADOS: </w:t>
      </w:r>
      <w:r>
        <w:rPr>
          <w:rFonts w:ascii="Tahoma" w:hAnsi="Tahoma" w:cs="Tahoma"/>
          <w:spacing w:val="6"/>
          <w:sz w:val="20"/>
          <w:szCs w:val="20"/>
          <w:lang w:val="es-ES" w:eastAsia="es-ES"/>
        </w:rPr>
        <w:t xml:space="preserve">De importancia para la decisión de 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este asunto, se estiman como debidamente demostrados los siguientes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hechos por cuanto así han sido acreditados: </w:t>
      </w:r>
      <w:r>
        <w:rPr>
          <w:rFonts w:ascii="Verdana" w:hAnsi="Verdana" w:cs="Verdana"/>
          <w:b/>
          <w:bCs/>
          <w:spacing w:val="15"/>
          <w:w w:val="105"/>
          <w:sz w:val="20"/>
          <w:szCs w:val="20"/>
          <w:lang w:val="es-ES" w:eastAsia="es-ES"/>
        </w:rPr>
        <w:t xml:space="preserve">A).- </w:t>
      </w:r>
      <w:r w:rsidRPr="006E1B97">
        <w:rPr>
          <w:rFonts w:ascii="Verdana" w:hAnsi="Verdana" w:cs="Verdana"/>
          <w:bCs/>
          <w:spacing w:val="15"/>
          <w:w w:val="105"/>
          <w:sz w:val="20"/>
          <w:szCs w:val="20"/>
          <w:lang w:val="es-ES" w:eastAsia="es-ES"/>
        </w:rPr>
        <w:t>Que</w:t>
      </w:r>
      <w:r>
        <w:rPr>
          <w:rFonts w:ascii="Verdana" w:hAnsi="Verdana" w:cs="Verdana"/>
          <w:b/>
          <w:bCs/>
          <w:spacing w:val="15"/>
          <w:w w:val="105"/>
          <w:sz w:val="20"/>
          <w:szCs w:val="20"/>
          <w:lang w:val="es-ES" w:eastAsia="es-ES"/>
        </w:rPr>
        <w:t xml:space="preserve">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mediante </w:t>
      </w:r>
      <w:r>
        <w:rPr>
          <w:rFonts w:ascii="Verdana" w:hAnsi="Verdana" w:cs="Verdana"/>
          <w:b/>
          <w:bCs/>
          <w:spacing w:val="15"/>
          <w:w w:val="105"/>
          <w:sz w:val="20"/>
          <w:szCs w:val="20"/>
          <w:lang w:val="es-ES" w:eastAsia="es-ES"/>
        </w:rPr>
        <w:t xml:space="preserve">artículo </w:t>
      </w:r>
      <w:r>
        <w:rPr>
          <w:rFonts w:ascii="Verdana" w:hAnsi="Verdana" w:cs="Verdana"/>
          <w:b/>
          <w:bCs/>
          <w:spacing w:val="28"/>
          <w:w w:val="105"/>
          <w:sz w:val="20"/>
          <w:szCs w:val="20"/>
          <w:lang w:val="es-ES" w:eastAsia="es-ES"/>
        </w:rPr>
        <w:t xml:space="preserve">09 </w:t>
      </w:r>
      <w:r>
        <w:rPr>
          <w:rFonts w:ascii="Tahoma" w:hAnsi="Tahoma" w:cs="Tahoma"/>
          <w:spacing w:val="28"/>
          <w:sz w:val="20"/>
          <w:szCs w:val="20"/>
          <w:lang w:val="es-ES" w:eastAsia="es-ES"/>
        </w:rPr>
        <w:t>de la sesión ordinaria n</w:t>
      </w:r>
      <w:r>
        <w:rPr>
          <w:rFonts w:ascii="Tahoma" w:hAnsi="Tahoma" w:cs="Tahoma"/>
          <w:spacing w:val="28"/>
          <w:sz w:val="20"/>
          <w:szCs w:val="20"/>
          <w:lang w:val="es-ES" w:eastAsia="es-ES"/>
        </w:rPr>
        <w:t xml:space="preserve">úmero 35-2002, </w:t>
      </w:r>
      <w:r w:rsidRPr="006E1B97">
        <w:rPr>
          <w:rFonts w:ascii="Verdana" w:hAnsi="Verdana" w:cs="Verdana"/>
          <w:bCs/>
          <w:spacing w:val="28"/>
          <w:w w:val="105"/>
          <w:sz w:val="20"/>
          <w:szCs w:val="20"/>
          <w:lang w:val="es-ES" w:eastAsia="es-ES"/>
        </w:rPr>
        <w:t>de</w:t>
      </w:r>
      <w:r>
        <w:rPr>
          <w:rFonts w:ascii="Verdana" w:hAnsi="Verdana" w:cs="Verdana"/>
          <w:b/>
          <w:bCs/>
          <w:spacing w:val="28"/>
          <w:w w:val="105"/>
          <w:sz w:val="20"/>
          <w:szCs w:val="20"/>
          <w:lang w:val="es-ES" w:eastAsia="es-ES"/>
        </w:rPr>
        <w:t xml:space="preserve"> </w:t>
      </w:r>
      <w:r>
        <w:rPr>
          <w:rFonts w:ascii="Tahoma" w:hAnsi="Tahoma" w:cs="Tahoma"/>
          <w:spacing w:val="28"/>
          <w:sz w:val="20"/>
          <w:szCs w:val="20"/>
          <w:lang w:val="es-ES" w:eastAsia="es-ES"/>
        </w:rPr>
        <w:t xml:space="preserve">9 de mayo de 2002 </w:t>
      </w:r>
      <w:r>
        <w:rPr>
          <w:rFonts w:ascii="Tahoma" w:hAnsi="Tahoma" w:cs="Tahoma"/>
          <w:spacing w:val="30"/>
          <w:sz w:val="20"/>
          <w:szCs w:val="20"/>
          <w:lang w:val="es-ES" w:eastAsia="es-ES"/>
        </w:rPr>
        <w:t xml:space="preserve">acordado por LA JUNTA DIRECTIVA DEL CONSEJO DE TRANSPORTE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PÚBLICO, se dispone de conformidad con el oficio No. IT-2002-126 de </w:t>
      </w:r>
      <w:r>
        <w:rPr>
          <w:rFonts w:ascii="Tahoma" w:hAnsi="Tahoma" w:cs="Tahoma"/>
          <w:spacing w:val="12"/>
          <w:sz w:val="20"/>
          <w:szCs w:val="20"/>
          <w:lang w:val="es-ES" w:eastAsia="es-ES"/>
        </w:rPr>
        <w:t xml:space="preserve">Ingeniería de Transportes de fecha 05 de abril del 2002, denegar la solicitud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presentada por la empresa Autobuses Barrantes Araya S.A., en cuanto a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extensión del servicio que presta dicha empresa desde el cruce de Santa Ana, radial Santa Ana, pasando por la comunidad de Potrerillos, porque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>considera que los recorridos solicitados ya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 se encuentran cubiertos por la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ruta 105, descrita como Santa Ana San Antonio de Belén con extensión al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Balneario de Ojo de Agua, San Vicente, Escobal y Viceversa, con lo cual se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ocasionaría una competencia desleal al permisionario de la Ruta 105 al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>utiliz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arse con la extensión solicitada el 40% del recorrido de dicha ruta.(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véase folios 106 a 107 del expediente administrativo) </w:t>
      </w:r>
      <w:r>
        <w:rPr>
          <w:rFonts w:ascii="Verdana" w:hAnsi="Verdana" w:cs="Verdana"/>
          <w:b/>
          <w:bCs/>
          <w:spacing w:val="13"/>
          <w:w w:val="105"/>
          <w:sz w:val="20"/>
          <w:szCs w:val="20"/>
          <w:lang w:val="es-ES" w:eastAsia="es-ES"/>
        </w:rPr>
        <w:t xml:space="preserve">B).-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Que la empresa </w:t>
      </w:r>
      <w:r>
        <w:rPr>
          <w:rFonts w:ascii="Arial" w:hAnsi="Arial" w:cs="Arial"/>
          <w:spacing w:val="-2"/>
          <w:sz w:val="18"/>
          <w:szCs w:val="18"/>
          <w:lang w:val="es-ES" w:eastAsia="es-ES"/>
        </w:rPr>
        <w:t xml:space="preserve">AUTOBUSES BARRANTES ARAYA </w:t>
      </w:r>
      <w:r>
        <w:rPr>
          <w:rFonts w:ascii="Tahoma" w:hAnsi="Tahoma" w:cs="Tahoma"/>
          <w:spacing w:val="-2"/>
          <w:sz w:val="20"/>
          <w:szCs w:val="20"/>
          <w:lang w:val="es-ES" w:eastAsia="es-ES"/>
        </w:rPr>
        <w:t xml:space="preserve">S.A., </w:t>
      </w:r>
      <w:r>
        <w:rPr>
          <w:rFonts w:ascii="Verdana" w:hAnsi="Verdana" w:cs="Verdana"/>
          <w:b/>
          <w:bCs/>
          <w:spacing w:val="-2"/>
          <w:w w:val="105"/>
          <w:sz w:val="20"/>
          <w:szCs w:val="20"/>
          <w:lang w:val="es-ES" w:eastAsia="es-ES"/>
        </w:rPr>
        <w:t xml:space="preserve">presenta Recurso de Revocatoria con </w:t>
      </w:r>
      <w:r>
        <w:rPr>
          <w:rFonts w:ascii="Verdana" w:hAnsi="Verdana" w:cs="Verdana"/>
          <w:b/>
          <w:bCs/>
          <w:spacing w:val="15"/>
          <w:w w:val="105"/>
          <w:sz w:val="20"/>
          <w:szCs w:val="20"/>
          <w:lang w:val="es-ES" w:eastAsia="es-ES"/>
        </w:rPr>
        <w:t xml:space="preserve">apelación en subsidio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contra </w:t>
      </w:r>
      <w:r>
        <w:rPr>
          <w:rFonts w:ascii="Verdana" w:hAnsi="Verdana" w:cs="Verdana"/>
          <w:b/>
          <w:bCs/>
          <w:spacing w:val="15"/>
          <w:w w:val="105"/>
          <w:sz w:val="20"/>
          <w:szCs w:val="20"/>
          <w:lang w:val="es-ES" w:eastAsia="es-ES"/>
        </w:rPr>
        <w:t xml:space="preserve">el artículo 09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de la sesión ordinaria </w:t>
      </w:r>
      <w:r>
        <w:rPr>
          <w:rFonts w:ascii="Tahoma" w:hAnsi="Tahoma" w:cs="Tahoma"/>
          <w:spacing w:val="34"/>
          <w:sz w:val="20"/>
          <w:szCs w:val="20"/>
          <w:lang w:val="es-ES" w:eastAsia="es-ES"/>
        </w:rPr>
        <w:t xml:space="preserve">número 35-2002, de 9 de mayo de 2002 acordado por LA JUNTA </w:t>
      </w:r>
      <w:r>
        <w:rPr>
          <w:rFonts w:ascii="Tahoma" w:hAnsi="Tahoma" w:cs="Tahoma"/>
          <w:spacing w:val="29"/>
          <w:sz w:val="20"/>
          <w:szCs w:val="20"/>
          <w:lang w:val="es-ES" w:eastAsia="es-ES"/>
        </w:rPr>
        <w:lastRenderedPageBreak/>
        <w:t xml:space="preserve">DIRECTIVA DEL CONSEJO DE TRANSPORTE PÚBLICO y en el que se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deniega solicitud de la empresa para mejorar el sistema de transporte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>público a las comunidades circunscritas, dent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ro de la zona de influencia de </w:t>
      </w:r>
      <w:r>
        <w:rPr>
          <w:rFonts w:ascii="Tahoma" w:hAnsi="Tahoma" w:cs="Tahoma"/>
          <w:spacing w:val="25"/>
          <w:sz w:val="20"/>
          <w:szCs w:val="20"/>
          <w:lang w:val="es-ES" w:eastAsia="es-ES"/>
        </w:rPr>
        <w:t xml:space="preserve">la ruta que tiene en concesión, cual es la 405, por considerarse que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interferiría en la ruta 105 bajo permiso de otra empresa. (Ver folios del 18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al 22 del expediente administrativo) </w:t>
      </w:r>
      <w:r>
        <w:rPr>
          <w:rFonts w:ascii="Verdana" w:hAnsi="Verdana" w:cs="Verdana"/>
          <w:b/>
          <w:bCs/>
          <w:spacing w:val="16"/>
          <w:w w:val="105"/>
          <w:sz w:val="20"/>
          <w:szCs w:val="20"/>
          <w:lang w:val="es-ES" w:eastAsia="es-ES"/>
        </w:rPr>
        <w:t xml:space="preserve">C)-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Que en fecha 3 de octubre de 2003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el recurrente presenta ante este Tribunal un incidente de hecho nuevo, y manifiesta que en artículo 7 de la sesión extraordinaria 05-2003 del 29 de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abril del año 2003 la Junta Directiva del Consejo de Transporte Público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dispone iniciar el procedimiento de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cancelación del permiso de operación de la ruta 105. (Véase folios de 130 a 136 del expediente administrativo) </w:t>
      </w:r>
      <w:r>
        <w:rPr>
          <w:rFonts w:ascii="Verdana" w:hAnsi="Verdana" w:cs="Verdana"/>
          <w:b/>
          <w:bCs/>
          <w:spacing w:val="17"/>
          <w:w w:val="105"/>
          <w:sz w:val="20"/>
          <w:szCs w:val="20"/>
          <w:lang w:val="es-ES" w:eastAsia="es-ES"/>
        </w:rPr>
        <w:t>D.-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Que en fecha 28 de julio de 2005 el recurrente presenta ante este Tribunal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>un incidente de hecho nuevo, y manifiesta que ante un nuevo estudio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 de la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Junta Directiva del Consejo de Transporte Público y las recomendaciones </w:t>
      </w:r>
      <w:r>
        <w:rPr>
          <w:rFonts w:ascii="Tahoma" w:hAnsi="Tahoma" w:cs="Tahoma"/>
          <w:spacing w:val="26"/>
          <w:sz w:val="20"/>
          <w:szCs w:val="20"/>
          <w:lang w:val="es-ES" w:eastAsia="es-ES"/>
        </w:rPr>
        <w:t xml:space="preserve">emitidas por los órganos técnicos, la Junta Directiva del Consejo de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Transporte Público, mediante acuerdo número 5.1, de la sesión ordinaria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>26-2005, del 14 de abril del año 200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>5, ha otorgado a la empresa ABA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 S.A. un permiso de operación para la ruta 105 el cual ya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les fue notificado. (Véase folios 150 a 152 del expediente administrativo)</w:t>
      </w:r>
    </w:p>
    <w:p w:rsidR="00000000" w:rsidRDefault="006E1B97">
      <w:pPr>
        <w:pStyle w:val="Style6"/>
        <w:numPr>
          <w:ilvl w:val="0"/>
          <w:numId w:val="4"/>
        </w:numPr>
        <w:tabs>
          <w:tab w:val="clear" w:pos="432"/>
          <w:tab w:val="num" w:pos="576"/>
        </w:tabs>
        <w:kinsoku w:val="0"/>
        <w:autoSpaceDE/>
        <w:autoSpaceDN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9"/>
          <w:w w:val="105"/>
          <w:sz w:val="20"/>
          <w:szCs w:val="20"/>
          <w:lang w:val="es-ES" w:eastAsia="es-ES"/>
        </w:rPr>
        <w:t xml:space="preserve">HECHOS NO PROBADOS: </w:t>
      </w:r>
      <w:r>
        <w:rPr>
          <w:rFonts w:ascii="Tahoma" w:hAnsi="Tahoma" w:cs="Tahoma"/>
          <w:spacing w:val="9"/>
          <w:sz w:val="20"/>
          <w:szCs w:val="20"/>
          <w:lang w:val="es-ES" w:eastAsia="es-ES"/>
        </w:rPr>
        <w:t xml:space="preserve">Ninguno de importancia para la </w:t>
      </w:r>
      <w:r>
        <w:rPr>
          <w:rFonts w:ascii="Verdana" w:hAnsi="Verdana" w:cs="Verdana"/>
          <w:spacing w:val="9"/>
          <w:w w:val="105"/>
          <w:sz w:val="20"/>
          <w:szCs w:val="20"/>
          <w:lang w:val="es-ES" w:eastAsia="es-ES"/>
        </w:rPr>
        <w:t xml:space="preserve">resolución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del presente asunto.</w:t>
      </w:r>
    </w:p>
    <w:p w:rsidR="00000000" w:rsidRDefault="006E1B97">
      <w:pPr>
        <w:pStyle w:val="Style5"/>
        <w:numPr>
          <w:ilvl w:val="0"/>
          <w:numId w:val="4"/>
        </w:numPr>
        <w:tabs>
          <w:tab w:val="clear" w:pos="432"/>
          <w:tab w:val="num" w:pos="576"/>
        </w:tabs>
        <w:kinsoku w:val="0"/>
        <w:autoSpaceDE/>
        <w:autoSpaceDN/>
        <w:rPr>
          <w:rFonts w:ascii="Tahoma" w:hAnsi="Tahoma" w:cs="Tahoma"/>
          <w:spacing w:val="28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15"/>
          <w:w w:val="105"/>
          <w:sz w:val="20"/>
          <w:szCs w:val="20"/>
          <w:lang w:val="es-ES" w:eastAsia="es-ES"/>
        </w:rPr>
        <w:t xml:space="preserve">SOBRE EL FONDO: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La disconformidad del recurrente, </w:t>
      </w:r>
      <w:r w:rsidRPr="006E1B97">
        <w:rPr>
          <w:rFonts w:ascii="Tahoma" w:hAnsi="Tahoma" w:cs="Tahoma"/>
          <w:spacing w:val="15"/>
          <w:sz w:val="20"/>
          <w:szCs w:val="20"/>
          <w:lang w:val="es-ES" w:eastAsia="es-ES"/>
        </w:rPr>
        <w:t>ABA</w:t>
      </w:r>
      <w:r w:rsidRPr="006E1B97"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 </w:t>
      </w:r>
      <w:r w:rsidRPr="006E1B97">
        <w:rPr>
          <w:rFonts w:ascii="Tahoma" w:hAnsi="Tahoma" w:cs="Tahoma"/>
          <w:spacing w:val="15"/>
          <w:sz w:val="20"/>
          <w:szCs w:val="20"/>
          <w:lang w:val="es-ES" w:eastAsia="es-ES"/>
        </w:rPr>
        <w:t>S.A., en</w:t>
      </w:r>
      <w:r>
        <w:rPr>
          <w:rFonts w:ascii="Tahoma" w:hAnsi="Tahoma" w:cs="Tahoma"/>
          <w:spacing w:val="5"/>
          <w:sz w:val="20"/>
          <w:szCs w:val="20"/>
          <w:lang w:val="es-ES" w:eastAsia="es-ES"/>
        </w:rPr>
        <w:t xml:space="preserve"> contra del </w:t>
      </w:r>
      <w:r>
        <w:rPr>
          <w:rFonts w:ascii="Verdana" w:hAnsi="Verdana" w:cs="Verdana"/>
          <w:b/>
          <w:bCs/>
          <w:spacing w:val="5"/>
          <w:w w:val="105"/>
          <w:sz w:val="20"/>
          <w:szCs w:val="20"/>
          <w:lang w:val="es-ES" w:eastAsia="es-ES"/>
        </w:rPr>
        <w:t xml:space="preserve">artículo 09, de la Sesión Ordinaria </w:t>
      </w:r>
      <w:r>
        <w:rPr>
          <w:rFonts w:ascii="Verdana" w:hAnsi="Verdana" w:cs="Verdana"/>
          <w:b/>
          <w:bCs/>
          <w:spacing w:val="22"/>
          <w:w w:val="105"/>
          <w:sz w:val="20"/>
          <w:szCs w:val="20"/>
          <w:lang w:val="es-ES" w:eastAsia="es-ES"/>
        </w:rPr>
        <w:t xml:space="preserve">N° 35-2002, del 9 de mayo del 2002,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acordado por LA JUNTA 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>DIRECTIVA DEL CONSEJO DE TRANSPORTE PÚ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BLICO, a criterio de este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Tribunal, estriba en razones tanto de oportunidad como conveniencia más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que acusar incumplimientos de tipo legal, básicamente porque alega que el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informe técnico emitido por el Departamento de Ingeniería versa más sobre </w:t>
      </w:r>
      <w:r>
        <w:rPr>
          <w:rFonts w:ascii="Tahoma" w:hAnsi="Tahoma" w:cs="Tahoma"/>
          <w:spacing w:val="28"/>
          <w:sz w:val="20"/>
          <w:szCs w:val="20"/>
          <w:lang w:val="es-ES" w:eastAsia="es-ES"/>
        </w:rPr>
        <w:t>asuntos de</w:t>
      </w:r>
      <w:r>
        <w:rPr>
          <w:rFonts w:ascii="Tahoma" w:hAnsi="Tahoma" w:cs="Tahoma"/>
          <w:spacing w:val="28"/>
          <w:sz w:val="20"/>
          <w:szCs w:val="20"/>
          <w:lang w:val="es-ES" w:eastAsia="es-ES"/>
        </w:rPr>
        <w:t xml:space="preserve"> legalidad que a criterios de carácter técnico, entre otras</w:t>
      </w:r>
    </w:p>
    <w:p w:rsidR="00000000" w:rsidRDefault="006E1B97" w:rsidP="006E1B97">
      <w:pPr>
        <w:pStyle w:val="Style2"/>
        <w:kinsoku w:val="0"/>
        <w:autoSpaceDE/>
        <w:autoSpaceDN/>
        <w:ind w:firstLine="0"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Es necesario establecer que el acuerdo impugnado, encuentra sustento en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un criterio técnico emitido por el Departamento de Ingeniería, vertido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mediante oficio No. IT-2002-126, de fecha 08 de abril del 2002, el cual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cuestiona el recurrente, por considerarlo carente de criterios técnicos y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alejado de la realidad.</w:t>
      </w:r>
    </w:p>
    <w:p w:rsidR="00000000" w:rsidRDefault="006E1B97">
      <w:pPr>
        <w:pStyle w:val="Style2"/>
        <w:kinsoku w:val="0"/>
        <w:autoSpaceDE/>
        <w:autoSpaceDN/>
        <w:spacing w:before="288"/>
        <w:ind w:firstLine="0"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La Administración, por disponerlo el ordenamiento jurídico, (artículo 4 de la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Ley 3503, artículo 74 de la Ley de Contratación Administrativa) debe tener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en cuenta, para el otorgamiento de una concesión o de un permiso de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operación, en una ruta definida, que no se está creando una competencia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>ruinosa en contra de los concesionarios o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 permisionarios establecidos. La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Administración es responsable de las decisiones que adopta, de forma que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si causa una alteración en el equilibrio financiero de la gestión autorizada a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>una empresa, se obliga asumir las consecuencias que de ella se deriven.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 Además debe tomar en consideración que en materia de contratos con el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Estado, la variación de las condiciones establecidas, como resultado de las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medidas adoptadas, implican la modificación o alteración de un contrato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>suscrito, ello necesariamente debe se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r advertido en el informe técnico que </w:t>
      </w:r>
      <w:r>
        <w:rPr>
          <w:rFonts w:ascii="Tahoma" w:hAnsi="Tahoma" w:cs="Tahoma"/>
          <w:spacing w:val="23"/>
          <w:sz w:val="20"/>
          <w:szCs w:val="20"/>
          <w:lang w:val="es-ES" w:eastAsia="es-ES"/>
        </w:rPr>
        <w:t xml:space="preserve">requirió la Administración, para resolver conforme a Derecho, por las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razones dichas.</w:t>
      </w:r>
    </w:p>
    <w:p w:rsidR="00000000" w:rsidRDefault="006E1B97">
      <w:pPr>
        <w:pStyle w:val="Style8"/>
        <w:kinsoku w:val="0"/>
        <w:autoSpaceDE/>
        <w:autoSpaceDN/>
        <w:adjustRightInd/>
        <w:spacing w:before="396"/>
        <w:ind w:left="72" w:right="72"/>
        <w:jc w:val="both"/>
        <w:rPr>
          <w:rFonts w:ascii="Verdana" w:hAnsi="Verdana" w:cs="Verdana"/>
          <w:b/>
          <w:bCs/>
          <w:i/>
          <w:iCs/>
          <w:w w:val="105"/>
          <w:sz w:val="20"/>
          <w:szCs w:val="20"/>
          <w:lang w:val="es-ES" w:eastAsia="es-ES"/>
        </w:rPr>
      </w:pPr>
      <w:r>
        <w:rPr>
          <w:rFonts w:ascii="Tahoma" w:hAnsi="Tahoma" w:cs="Tahoma"/>
          <w:spacing w:val="22"/>
          <w:sz w:val="20"/>
          <w:szCs w:val="20"/>
          <w:lang w:val="es-ES" w:eastAsia="es-ES"/>
        </w:rPr>
        <w:lastRenderedPageBreak/>
        <w:t xml:space="preserve">En concordancia con lo señalado, el informe técnico (folio 30 a 34 del </w:t>
      </w:r>
      <w:r>
        <w:rPr>
          <w:rFonts w:ascii="Tahoma" w:hAnsi="Tahoma" w:cs="Tahoma"/>
          <w:spacing w:val="25"/>
          <w:sz w:val="20"/>
          <w:szCs w:val="20"/>
          <w:lang w:val="es-ES" w:eastAsia="es-ES"/>
        </w:rPr>
        <w:t>expediente administrativo) precisa que la metodologí</w:t>
      </w:r>
      <w:r>
        <w:rPr>
          <w:rFonts w:ascii="Tahoma" w:hAnsi="Tahoma" w:cs="Tahoma"/>
          <w:spacing w:val="25"/>
          <w:sz w:val="20"/>
          <w:szCs w:val="20"/>
          <w:lang w:val="es-ES" w:eastAsia="es-ES"/>
        </w:rPr>
        <w:t xml:space="preserve">a para emitir la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recomendación solicitada, consistió en </w:t>
      </w:r>
      <w:r>
        <w:rPr>
          <w:rFonts w:ascii="Verdana" w:hAnsi="Verdana" w:cs="Verdana"/>
          <w:b/>
          <w:bCs/>
          <w:i/>
          <w:iCs/>
          <w:spacing w:val="19"/>
          <w:w w:val="105"/>
          <w:sz w:val="20"/>
          <w:szCs w:val="20"/>
          <w:lang w:val="es-ES" w:eastAsia="es-ES"/>
        </w:rPr>
        <w:t xml:space="preserve">"una inspección de campo </w:t>
      </w:r>
      <w:r>
        <w:rPr>
          <w:rFonts w:ascii="Verdana" w:hAnsi="Verdana" w:cs="Verdana"/>
          <w:b/>
          <w:bCs/>
          <w:i/>
          <w:iCs/>
          <w:spacing w:val="5"/>
          <w:w w:val="105"/>
          <w:sz w:val="20"/>
          <w:szCs w:val="20"/>
          <w:lang w:val="es-ES" w:eastAsia="es-ES"/>
        </w:rPr>
        <w:t xml:space="preserve">abarcando los diferentes puntos del recorrido propuesto con la </w:t>
      </w:r>
      <w:r>
        <w:rPr>
          <w:rFonts w:ascii="Verdana" w:hAnsi="Verdana" w:cs="Verdana"/>
          <w:b/>
          <w:bCs/>
          <w:i/>
          <w:iCs/>
          <w:spacing w:val="3"/>
          <w:w w:val="105"/>
          <w:sz w:val="20"/>
          <w:szCs w:val="20"/>
          <w:lang w:val="es-ES" w:eastAsia="es-ES"/>
        </w:rPr>
        <w:t xml:space="preserve">intención de cuantificar la cantidad de servicios que circulan por </w:t>
      </w:r>
      <w:r>
        <w:rPr>
          <w:rFonts w:ascii="Verdana" w:hAnsi="Verdana" w:cs="Verdana"/>
          <w:b/>
          <w:bCs/>
          <w:i/>
          <w:iCs/>
          <w:spacing w:val="8"/>
          <w:w w:val="105"/>
          <w:sz w:val="20"/>
          <w:szCs w:val="20"/>
          <w:lang w:val="es-ES" w:eastAsia="es-ES"/>
        </w:rPr>
        <w:t>este corredor y el nivel de cobertura existen</w:t>
      </w:r>
      <w:r>
        <w:rPr>
          <w:rFonts w:ascii="Verdana" w:hAnsi="Verdana" w:cs="Verdana"/>
          <w:b/>
          <w:bCs/>
          <w:i/>
          <w:iCs/>
          <w:spacing w:val="8"/>
          <w:w w:val="105"/>
          <w:sz w:val="20"/>
          <w:szCs w:val="20"/>
          <w:lang w:val="es-ES" w:eastAsia="es-ES"/>
        </w:rPr>
        <w:t xml:space="preserve">te." </w:t>
      </w:r>
      <w:r>
        <w:rPr>
          <w:rFonts w:ascii="Tahoma" w:hAnsi="Tahoma" w:cs="Tahoma"/>
          <w:spacing w:val="8"/>
          <w:sz w:val="20"/>
          <w:szCs w:val="20"/>
          <w:lang w:val="es-ES" w:eastAsia="es-ES"/>
        </w:rPr>
        <w:t xml:space="preserve">Como conclusión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indican que: </w:t>
      </w:r>
      <w:r>
        <w:rPr>
          <w:rFonts w:ascii="Verdana" w:hAnsi="Verdana" w:cs="Verdana"/>
          <w:b/>
          <w:bCs/>
          <w:i/>
          <w:iCs/>
          <w:spacing w:val="13"/>
          <w:w w:val="105"/>
          <w:sz w:val="20"/>
          <w:szCs w:val="20"/>
          <w:lang w:val="es-ES" w:eastAsia="es-ES"/>
        </w:rPr>
        <w:t xml:space="preserve">"una vez analizada la solicitud del señor Gonzalo </w:t>
      </w:r>
      <w:r>
        <w:rPr>
          <w:rFonts w:ascii="Verdana" w:hAnsi="Verdana" w:cs="Verdana"/>
          <w:b/>
          <w:bCs/>
          <w:i/>
          <w:iCs/>
          <w:spacing w:val="1"/>
          <w:w w:val="105"/>
          <w:sz w:val="20"/>
          <w:szCs w:val="20"/>
          <w:lang w:val="es-ES" w:eastAsia="es-ES"/>
        </w:rPr>
        <w:t xml:space="preserve">Barrantes Araya, para brindar servicio de Transporte Público a la </w:t>
      </w:r>
      <w:r>
        <w:rPr>
          <w:rFonts w:ascii="Verdana" w:hAnsi="Verdana" w:cs="Verdana"/>
          <w:b/>
          <w:bCs/>
          <w:i/>
          <w:iCs/>
          <w:spacing w:val="-1"/>
          <w:w w:val="105"/>
          <w:sz w:val="20"/>
          <w:szCs w:val="20"/>
          <w:lang w:val="es-ES" w:eastAsia="es-ES"/>
        </w:rPr>
        <w:t xml:space="preserve">localidad de Potrerillos, no es procedente, ya que estaría atentando </w:t>
      </w:r>
      <w:r>
        <w:rPr>
          <w:rFonts w:ascii="Verdana" w:hAnsi="Verdana" w:cs="Verdana"/>
          <w:b/>
          <w:bCs/>
          <w:i/>
          <w:iCs/>
          <w:spacing w:val="3"/>
          <w:w w:val="105"/>
          <w:sz w:val="20"/>
          <w:szCs w:val="20"/>
          <w:lang w:val="es-ES" w:eastAsia="es-ES"/>
        </w:rPr>
        <w:t xml:space="preserve">en contra de la estabilidad operativa de la ruta 105. Además, lo </w:t>
      </w:r>
      <w:r>
        <w:rPr>
          <w:rFonts w:ascii="Verdana" w:hAnsi="Verdana" w:cs="Verdana"/>
          <w:b/>
          <w:bCs/>
          <w:i/>
          <w:iCs/>
          <w:spacing w:val="-1"/>
          <w:w w:val="105"/>
          <w:sz w:val="20"/>
          <w:szCs w:val="20"/>
          <w:lang w:val="es-ES" w:eastAsia="es-ES"/>
        </w:rPr>
        <w:t xml:space="preserve">solicitado ya se encuentra cubierto por la ruta 105, y por tanto es </w:t>
      </w:r>
      <w:r>
        <w:rPr>
          <w:rFonts w:ascii="Verdana" w:hAnsi="Verdana" w:cs="Verdana"/>
          <w:b/>
          <w:bCs/>
          <w:i/>
          <w:iCs/>
          <w:spacing w:val="-4"/>
          <w:w w:val="105"/>
          <w:sz w:val="20"/>
          <w:szCs w:val="20"/>
          <w:lang w:val="es-ES" w:eastAsia="es-ES"/>
        </w:rPr>
        <w:t xml:space="preserve">innecesario que el servicio Ingrese a las </w:t>
      </w:r>
      <w:proofErr w:type="spellStart"/>
      <w:r>
        <w:rPr>
          <w:rFonts w:ascii="Verdana" w:hAnsi="Verdana" w:cs="Verdana"/>
          <w:b/>
          <w:bCs/>
          <w:i/>
          <w:iCs/>
          <w:spacing w:val="-4"/>
          <w:w w:val="105"/>
          <w:sz w:val="20"/>
          <w:szCs w:val="20"/>
          <w:lang w:val="es-ES" w:eastAsia="es-ES"/>
        </w:rPr>
        <w:t>a las</w:t>
      </w:r>
      <w:proofErr w:type="spellEnd"/>
      <w:r>
        <w:rPr>
          <w:rFonts w:ascii="Verdana" w:hAnsi="Verdana" w:cs="Verdana"/>
          <w:b/>
          <w:bCs/>
          <w:i/>
          <w:iCs/>
          <w:spacing w:val="-4"/>
          <w:w w:val="105"/>
          <w:sz w:val="20"/>
          <w:szCs w:val="20"/>
          <w:lang w:val="es-ES" w:eastAsia="es-ES"/>
        </w:rPr>
        <w:t xml:space="preserve"> (sic) comunidades de </w:t>
      </w:r>
      <w:r>
        <w:rPr>
          <w:rFonts w:ascii="Verdana" w:hAnsi="Verdana" w:cs="Verdana"/>
          <w:b/>
          <w:bCs/>
          <w:i/>
          <w:iCs/>
          <w:w w:val="105"/>
          <w:sz w:val="20"/>
          <w:szCs w:val="20"/>
          <w:lang w:val="es-ES" w:eastAsia="es-ES"/>
        </w:rPr>
        <w:t>Potrerillos, San Vicente."</w:t>
      </w:r>
    </w:p>
    <w:p w:rsidR="00000000" w:rsidRDefault="006E1B97">
      <w:pPr>
        <w:pStyle w:val="Style2"/>
        <w:kinsoku w:val="0"/>
        <w:autoSpaceDE/>
        <w:autoSpaceDN/>
        <w:spacing w:before="396"/>
        <w:ind w:firstLine="0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Tahoma" w:hAnsi="Tahoma" w:cs="Tahoma"/>
          <w:spacing w:val="35"/>
          <w:sz w:val="20"/>
          <w:szCs w:val="20"/>
          <w:lang w:val="es-ES" w:eastAsia="es-ES"/>
        </w:rPr>
        <w:t xml:space="preserve">Como puede extraerse de lo </w:t>
      </w:r>
      <w:r>
        <w:rPr>
          <w:rFonts w:ascii="Tahoma" w:hAnsi="Tahoma" w:cs="Tahoma"/>
          <w:spacing w:val="35"/>
          <w:sz w:val="20"/>
          <w:szCs w:val="20"/>
          <w:lang w:val="es-ES" w:eastAsia="es-ES"/>
        </w:rPr>
        <w:t xml:space="preserve">señalado, la Administración motiva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debidamente el acto impugnado mediante el informe técnico que analiza la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solicitud presentada por la impugnante, dentro del marco de la normativa 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que regula la materia y emite el acto administrativo con fundamento en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ella, siendo acorde, esa actuación, con el Principio de Legalidad, pues actúa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bajo los parámetros de las competencias otorgadas por el ordenamiento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jurídico, lo que nos lleva a desestimar los alegatos de la recurrente.</w:t>
      </w:r>
    </w:p>
    <w:p w:rsidR="00000000" w:rsidRPr="006E1B97" w:rsidRDefault="006E1B97" w:rsidP="006E1B97">
      <w:pPr>
        <w:pStyle w:val="Style8"/>
        <w:kinsoku w:val="0"/>
        <w:autoSpaceDE/>
        <w:autoSpaceDN/>
        <w:adjustRightInd/>
        <w:spacing w:before="288" w:after="792"/>
        <w:ind w:left="72" w:right="72"/>
        <w:jc w:val="both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Tahoma" w:hAnsi="Tahoma" w:cs="Tahoma"/>
          <w:spacing w:val="19"/>
          <w:sz w:val="20"/>
          <w:szCs w:val="20"/>
          <w:lang w:val="es-ES" w:eastAsia="es-ES"/>
        </w:rPr>
        <w:t>Es importante señalar además, en cuan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to a la pretensión de la Empresa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recurrente que los incidentes de hechos nuevos que presenta, no pueden </w:t>
      </w:r>
      <w:r>
        <w:rPr>
          <w:rFonts w:ascii="Tahoma" w:hAnsi="Tahoma" w:cs="Tahoma"/>
          <w:spacing w:val="26"/>
          <w:sz w:val="20"/>
          <w:szCs w:val="20"/>
          <w:lang w:val="es-ES" w:eastAsia="es-ES"/>
        </w:rPr>
        <w:t xml:space="preserve">servir de base para la adopción de criterio alguno por parte de este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Tribunal, pues lo cierto es que al momento de emitirse el acto impugnado,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>por parte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 de la Junta directiva del Consejo de Transporte Público, tales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hechos nuevos no tienen incidencia alguna en la revisión de la legalidad en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la adopción del acuerdo impugnado, pues como bien lo señala el recurrente </w:t>
      </w:r>
      <w:r>
        <w:rPr>
          <w:rFonts w:ascii="Tahoma" w:hAnsi="Tahoma" w:cs="Tahoma"/>
          <w:spacing w:val="7"/>
          <w:sz w:val="21"/>
          <w:szCs w:val="21"/>
          <w:lang w:val="es-ES" w:eastAsia="es-ES"/>
        </w:rPr>
        <w:t xml:space="preserve">no existían al momento en que se tomó la decisión de rechazarle la solicitud </w:t>
      </w:r>
      <w:r>
        <w:rPr>
          <w:rFonts w:ascii="Tahoma" w:hAnsi="Tahoma" w:cs="Tahoma"/>
          <w:spacing w:val="4"/>
          <w:sz w:val="21"/>
          <w:szCs w:val="21"/>
          <w:lang w:val="es-ES" w:eastAsia="es-ES"/>
        </w:rPr>
        <w:t>planteada.</w:t>
      </w:r>
    </w:p>
    <w:p w:rsidR="00000000" w:rsidRDefault="006E1B97">
      <w:pPr>
        <w:pStyle w:val="Style11"/>
        <w:kinsoku w:val="0"/>
        <w:autoSpaceDE/>
        <w:autoSpaceDN/>
        <w:rPr>
          <w:rStyle w:val="CharacterStyle11"/>
          <w:rFonts w:ascii="Tahoma" w:hAnsi="Tahoma" w:cs="Tahoma"/>
          <w:spacing w:val="7"/>
          <w:lang w:val="es-ES" w:eastAsia="es-ES"/>
        </w:rPr>
      </w:pPr>
      <w:r>
        <w:rPr>
          <w:rStyle w:val="CharacterStyle11"/>
          <w:rFonts w:ascii="Tahoma" w:hAnsi="Tahoma" w:cs="Tahoma"/>
          <w:spacing w:val="25"/>
          <w:lang w:val="es-ES" w:eastAsia="es-ES"/>
        </w:rPr>
        <w:t xml:space="preserve">Sin embargo, si con posterioridad a la denegatoria de la solicitud </w:t>
      </w:r>
      <w:r>
        <w:rPr>
          <w:rStyle w:val="CharacterStyle11"/>
          <w:rFonts w:ascii="Tahoma" w:hAnsi="Tahoma" w:cs="Tahoma"/>
          <w:spacing w:val="13"/>
          <w:lang w:val="es-ES" w:eastAsia="es-ES"/>
        </w:rPr>
        <w:t xml:space="preserve">presentada se llegó a determinar, por las denuncias presentadas, </w:t>
      </w:r>
      <w:r>
        <w:rPr>
          <w:rStyle w:val="CharacterStyle11"/>
          <w:rFonts w:ascii="Tahoma" w:hAnsi="Tahoma" w:cs="Tahoma"/>
          <w:spacing w:val="13"/>
          <w:lang w:val="es-ES" w:eastAsia="es-ES"/>
        </w:rPr>
        <w:t xml:space="preserve">que el </w:t>
      </w:r>
      <w:r>
        <w:rPr>
          <w:rStyle w:val="CharacterStyle11"/>
          <w:rFonts w:ascii="Tahoma" w:hAnsi="Tahoma" w:cs="Tahoma"/>
          <w:spacing w:val="10"/>
          <w:lang w:val="es-ES" w:eastAsia="es-ES"/>
        </w:rPr>
        <w:t xml:space="preserve">servicio prestado en la ruta 105 era deficiente, para tomar una decisión al </w:t>
      </w:r>
      <w:r>
        <w:rPr>
          <w:rStyle w:val="CharacterStyle11"/>
          <w:rFonts w:ascii="Tahoma" w:hAnsi="Tahoma" w:cs="Tahoma"/>
          <w:spacing w:val="17"/>
          <w:lang w:val="es-ES" w:eastAsia="es-ES"/>
        </w:rPr>
        <w:t xml:space="preserve">respecto la Administración tenía que cumplir con los presupuestos del </w:t>
      </w:r>
      <w:r>
        <w:rPr>
          <w:rStyle w:val="CharacterStyle11"/>
          <w:rFonts w:ascii="Tahoma" w:hAnsi="Tahoma" w:cs="Tahoma"/>
          <w:spacing w:val="11"/>
          <w:lang w:val="es-ES" w:eastAsia="es-ES"/>
        </w:rPr>
        <w:t xml:space="preserve">Debido Proceso tal y como en la realidad sucedió, no obstante, lo cierto es </w:t>
      </w:r>
      <w:r>
        <w:rPr>
          <w:rStyle w:val="CharacterStyle11"/>
          <w:rFonts w:ascii="Tahoma" w:hAnsi="Tahoma" w:cs="Tahoma"/>
          <w:spacing w:val="14"/>
          <w:lang w:val="es-ES" w:eastAsia="es-ES"/>
        </w:rPr>
        <w:t xml:space="preserve">que al momento de dictarse </w:t>
      </w:r>
      <w:r>
        <w:rPr>
          <w:rStyle w:val="CharacterStyle11"/>
          <w:rFonts w:ascii="Tahoma" w:hAnsi="Tahoma" w:cs="Tahoma"/>
          <w:spacing w:val="14"/>
          <w:lang w:val="es-ES" w:eastAsia="es-ES"/>
        </w:rPr>
        <w:t xml:space="preserve">el artículo 9 de la sesión 35-2002, los hechos </w:t>
      </w:r>
      <w:r>
        <w:rPr>
          <w:rStyle w:val="CharacterStyle11"/>
          <w:rFonts w:ascii="Tahoma" w:hAnsi="Tahoma" w:cs="Tahoma"/>
          <w:spacing w:val="12"/>
          <w:lang w:val="es-ES" w:eastAsia="es-ES"/>
        </w:rPr>
        <w:t xml:space="preserve">no habían sido constatados por la Administración y por lo tanto no pueden </w:t>
      </w:r>
      <w:r>
        <w:rPr>
          <w:rStyle w:val="CharacterStyle11"/>
          <w:rFonts w:ascii="Tahoma" w:hAnsi="Tahoma" w:cs="Tahoma"/>
          <w:spacing w:val="13"/>
          <w:lang w:val="es-ES" w:eastAsia="es-ES"/>
        </w:rPr>
        <w:t xml:space="preserve">ser considerados, por lo que no existe violación alguna en cuanto a este </w:t>
      </w:r>
      <w:r>
        <w:rPr>
          <w:rStyle w:val="CharacterStyle11"/>
          <w:rFonts w:ascii="Tahoma" w:hAnsi="Tahoma" w:cs="Tahoma"/>
          <w:spacing w:val="7"/>
          <w:lang w:val="es-ES" w:eastAsia="es-ES"/>
        </w:rPr>
        <w:t>aspecto del acto impugnado.</w:t>
      </w:r>
    </w:p>
    <w:p w:rsidR="00000000" w:rsidRDefault="006E1B97">
      <w:pPr>
        <w:pStyle w:val="Style11"/>
        <w:kinsoku w:val="0"/>
        <w:autoSpaceDE/>
        <w:autoSpaceDN/>
        <w:spacing w:before="252"/>
        <w:rPr>
          <w:rStyle w:val="CharacterStyle11"/>
          <w:rFonts w:ascii="Tahoma" w:hAnsi="Tahoma" w:cs="Tahoma"/>
          <w:spacing w:val="7"/>
          <w:lang w:val="es-ES" w:eastAsia="es-ES"/>
        </w:rPr>
      </w:pPr>
      <w:r>
        <w:rPr>
          <w:rStyle w:val="CharacterStyle11"/>
          <w:rFonts w:ascii="Tahoma" w:hAnsi="Tahoma" w:cs="Tahoma"/>
          <w:spacing w:val="13"/>
          <w:lang w:val="es-ES" w:eastAsia="es-ES"/>
        </w:rPr>
        <w:t>La Administración bajo el marco de</w:t>
      </w:r>
      <w:r>
        <w:rPr>
          <w:rStyle w:val="CharacterStyle11"/>
          <w:rFonts w:ascii="Tahoma" w:hAnsi="Tahoma" w:cs="Tahoma"/>
          <w:spacing w:val="13"/>
          <w:lang w:val="es-ES" w:eastAsia="es-ES"/>
        </w:rPr>
        <w:t xml:space="preserve"> las competencias otorgadas, tiene la </w:t>
      </w:r>
      <w:r>
        <w:rPr>
          <w:rStyle w:val="CharacterStyle11"/>
          <w:rFonts w:ascii="Tahoma" w:hAnsi="Tahoma" w:cs="Tahoma"/>
          <w:spacing w:val="11"/>
          <w:lang w:val="es-ES" w:eastAsia="es-ES"/>
        </w:rPr>
        <w:t xml:space="preserve">obligación de motivar las actos administrativos que emite , como lo hace en </w:t>
      </w:r>
      <w:r>
        <w:rPr>
          <w:rStyle w:val="CharacterStyle11"/>
          <w:rFonts w:ascii="Tahoma" w:hAnsi="Tahoma" w:cs="Tahoma"/>
          <w:spacing w:val="13"/>
          <w:lang w:val="es-ES" w:eastAsia="es-ES"/>
        </w:rPr>
        <w:t xml:space="preserve">el acuerdo recurrido, mediante el informe que formula el órgano técnico </w:t>
      </w:r>
      <w:r>
        <w:rPr>
          <w:rStyle w:val="CharacterStyle11"/>
          <w:rFonts w:ascii="Tahoma" w:hAnsi="Tahoma" w:cs="Tahoma"/>
          <w:spacing w:val="11"/>
          <w:lang w:val="es-ES" w:eastAsia="es-ES"/>
        </w:rPr>
        <w:t>designado, el cual contiene una evaluació</w:t>
      </w:r>
      <w:r>
        <w:rPr>
          <w:rStyle w:val="CharacterStyle11"/>
          <w:rFonts w:ascii="Tahoma" w:hAnsi="Tahoma" w:cs="Tahoma"/>
          <w:spacing w:val="11"/>
          <w:lang w:val="es-ES" w:eastAsia="es-ES"/>
        </w:rPr>
        <w:t xml:space="preserve">n que determina la inconveniencia </w:t>
      </w:r>
      <w:r>
        <w:rPr>
          <w:rStyle w:val="CharacterStyle11"/>
          <w:rFonts w:ascii="Tahoma" w:hAnsi="Tahoma" w:cs="Tahoma"/>
          <w:spacing w:val="15"/>
          <w:lang w:val="es-ES" w:eastAsia="es-ES"/>
        </w:rPr>
        <w:t xml:space="preserve">de la solicitud presentada. Bajo tal perspectiva no aporta la recurrente </w:t>
      </w:r>
      <w:r>
        <w:rPr>
          <w:rStyle w:val="CharacterStyle11"/>
          <w:rFonts w:ascii="Tahoma" w:hAnsi="Tahoma" w:cs="Tahoma"/>
          <w:spacing w:val="9"/>
          <w:lang w:val="es-ES" w:eastAsia="es-ES"/>
        </w:rPr>
        <w:t xml:space="preserve">prueba idónea que demuestre que efectivamente no hay interferencia con la </w:t>
      </w:r>
      <w:r>
        <w:rPr>
          <w:rStyle w:val="CharacterStyle11"/>
          <w:rFonts w:ascii="Tahoma" w:hAnsi="Tahoma" w:cs="Tahoma"/>
          <w:spacing w:val="15"/>
          <w:lang w:val="es-ES" w:eastAsia="es-ES"/>
        </w:rPr>
        <w:t xml:space="preserve">ruta 105, que de autorizarle lo solicitado, no conlleva una competencia </w:t>
      </w:r>
      <w:r>
        <w:rPr>
          <w:rStyle w:val="CharacterStyle11"/>
          <w:rFonts w:ascii="Tahoma" w:hAnsi="Tahoma" w:cs="Tahoma"/>
          <w:spacing w:val="8"/>
          <w:lang w:val="es-ES" w:eastAsia="es-ES"/>
        </w:rPr>
        <w:t>des</w:t>
      </w:r>
      <w:r>
        <w:rPr>
          <w:rStyle w:val="CharacterStyle11"/>
          <w:rFonts w:ascii="Tahoma" w:hAnsi="Tahoma" w:cs="Tahoma"/>
          <w:spacing w:val="8"/>
          <w:lang w:val="es-ES" w:eastAsia="es-ES"/>
        </w:rPr>
        <w:t xml:space="preserve">leal que amenace la estabilidad económica, de la empresa que presta el </w:t>
      </w:r>
      <w:r>
        <w:rPr>
          <w:rStyle w:val="CharacterStyle11"/>
          <w:rFonts w:ascii="Tahoma" w:hAnsi="Tahoma" w:cs="Tahoma"/>
          <w:spacing w:val="7"/>
          <w:lang w:val="es-ES" w:eastAsia="es-ES"/>
        </w:rPr>
        <w:t>servicio en la ruta 105.</w:t>
      </w:r>
    </w:p>
    <w:p w:rsidR="00000000" w:rsidRDefault="006E1B97">
      <w:pPr>
        <w:pStyle w:val="Style11"/>
        <w:kinsoku w:val="0"/>
        <w:autoSpaceDE/>
        <w:autoSpaceDN/>
        <w:spacing w:before="252"/>
        <w:rPr>
          <w:rStyle w:val="CharacterStyle11"/>
          <w:rFonts w:ascii="Tahoma" w:hAnsi="Tahoma" w:cs="Tahoma"/>
          <w:spacing w:val="9"/>
          <w:lang w:val="es-ES" w:eastAsia="es-ES"/>
        </w:rPr>
      </w:pPr>
      <w:r>
        <w:rPr>
          <w:rStyle w:val="CharacterStyle11"/>
          <w:rFonts w:ascii="Tahoma" w:hAnsi="Tahoma" w:cs="Tahoma"/>
          <w:spacing w:val="8"/>
          <w:lang w:val="es-ES" w:eastAsia="es-ES"/>
        </w:rPr>
        <w:t xml:space="preserve">Conforme lo señalado el acto emitido por el Consejo de Transporte Público, </w:t>
      </w:r>
      <w:r>
        <w:rPr>
          <w:rStyle w:val="CharacterStyle11"/>
          <w:rFonts w:ascii="Tahoma" w:hAnsi="Tahoma" w:cs="Tahoma"/>
          <w:spacing w:val="11"/>
          <w:lang w:val="es-ES" w:eastAsia="es-ES"/>
        </w:rPr>
        <w:lastRenderedPageBreak/>
        <w:t xml:space="preserve">mediante el cual rechaza la solicitud presentada, se encuentra ajustado a </w:t>
      </w:r>
      <w:r>
        <w:rPr>
          <w:rStyle w:val="CharacterStyle11"/>
          <w:rFonts w:ascii="Tahoma" w:hAnsi="Tahoma" w:cs="Tahoma"/>
          <w:spacing w:val="16"/>
          <w:lang w:val="es-ES" w:eastAsia="es-ES"/>
        </w:rPr>
        <w:t>derecho, en</w:t>
      </w:r>
      <w:r>
        <w:rPr>
          <w:rStyle w:val="CharacterStyle11"/>
          <w:rFonts w:ascii="Tahoma" w:hAnsi="Tahoma" w:cs="Tahoma"/>
          <w:spacing w:val="16"/>
          <w:lang w:val="es-ES" w:eastAsia="es-ES"/>
        </w:rPr>
        <w:t xml:space="preserve"> virtud de lo cual se debe rechazar el recurso de apelación </w:t>
      </w:r>
      <w:r>
        <w:rPr>
          <w:rStyle w:val="CharacterStyle11"/>
          <w:rFonts w:ascii="Tahoma" w:hAnsi="Tahoma" w:cs="Tahoma"/>
          <w:spacing w:val="9"/>
          <w:lang w:val="es-ES" w:eastAsia="es-ES"/>
        </w:rPr>
        <w:t>planteado en su contra y debe confirmarse en los términos aquí señalados.</w:t>
      </w:r>
    </w:p>
    <w:p w:rsidR="00000000" w:rsidRDefault="006E1B97">
      <w:pPr>
        <w:pStyle w:val="Style8"/>
        <w:kinsoku w:val="0"/>
        <w:autoSpaceDE/>
        <w:autoSpaceDN/>
        <w:adjustRightInd/>
        <w:spacing w:before="288" w:line="194" w:lineRule="auto"/>
        <w:jc w:val="center"/>
        <w:rPr>
          <w:rFonts w:ascii="Verdana" w:hAnsi="Verdana" w:cs="Verdana"/>
          <w:b/>
          <w:bCs/>
          <w:spacing w:val="-9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-9"/>
          <w:sz w:val="21"/>
          <w:szCs w:val="21"/>
          <w:lang w:val="es-ES" w:eastAsia="es-ES"/>
        </w:rPr>
        <w:t>POR TANTO:</w:t>
      </w:r>
    </w:p>
    <w:p w:rsidR="00000000" w:rsidRDefault="006E1B97" w:rsidP="006E1B97">
      <w:pPr>
        <w:pStyle w:val="Style11"/>
        <w:numPr>
          <w:ilvl w:val="0"/>
          <w:numId w:val="5"/>
        </w:numPr>
        <w:tabs>
          <w:tab w:val="clear" w:pos="576"/>
          <w:tab w:val="num" w:pos="720"/>
        </w:tabs>
        <w:kinsoku w:val="0"/>
        <w:autoSpaceDE/>
        <w:autoSpaceDN/>
        <w:ind w:left="0" w:firstLine="0"/>
        <w:rPr>
          <w:rStyle w:val="CharacterStyle11"/>
          <w:rFonts w:ascii="Tahoma" w:hAnsi="Tahoma" w:cs="Tahoma"/>
          <w:b/>
          <w:bCs/>
          <w:spacing w:val="-6"/>
          <w:sz w:val="23"/>
          <w:szCs w:val="23"/>
          <w:lang w:val="es-ES" w:eastAsia="es-ES"/>
        </w:rPr>
      </w:pPr>
      <w:r>
        <w:rPr>
          <w:rStyle w:val="CharacterStyle11"/>
          <w:rFonts w:ascii="Tahoma" w:hAnsi="Tahoma" w:cs="Tahoma"/>
          <w:spacing w:val="14"/>
          <w:lang w:val="es-ES" w:eastAsia="es-ES"/>
        </w:rPr>
        <w:t xml:space="preserve">Se declara sin lugar el Recurso de </w:t>
      </w:r>
      <w:r>
        <w:rPr>
          <w:rStyle w:val="CharacterStyle11"/>
          <w:rFonts w:ascii="Verdana" w:hAnsi="Verdana" w:cs="Verdana"/>
          <w:spacing w:val="14"/>
          <w:w w:val="105"/>
          <w:sz w:val="18"/>
          <w:szCs w:val="18"/>
          <w:lang w:val="es-ES" w:eastAsia="es-ES"/>
        </w:rPr>
        <w:t xml:space="preserve">APELACIÓN, </w:t>
      </w:r>
      <w:r>
        <w:rPr>
          <w:rStyle w:val="CharacterStyle11"/>
          <w:rFonts w:ascii="Tahoma" w:hAnsi="Tahoma" w:cs="Tahoma"/>
          <w:spacing w:val="14"/>
          <w:lang w:val="es-ES" w:eastAsia="es-ES"/>
        </w:rPr>
        <w:t xml:space="preserve">interpuesto por </w:t>
      </w:r>
      <w:r>
        <w:rPr>
          <w:rStyle w:val="CharacterStyle11"/>
          <w:rFonts w:ascii="Tahoma" w:hAnsi="Tahoma" w:cs="Tahoma"/>
          <w:b/>
          <w:bCs/>
          <w:spacing w:val="14"/>
          <w:sz w:val="23"/>
          <w:szCs w:val="23"/>
          <w:lang w:val="es-ES" w:eastAsia="es-ES"/>
        </w:rPr>
        <w:t xml:space="preserve">la </w:t>
      </w:r>
      <w:r>
        <w:rPr>
          <w:rStyle w:val="CharacterStyle11"/>
          <w:rFonts w:ascii="Tahoma" w:hAnsi="Tahoma" w:cs="Tahoma"/>
          <w:b/>
          <w:bCs/>
          <w:spacing w:val="-4"/>
          <w:sz w:val="23"/>
          <w:szCs w:val="23"/>
          <w:lang w:val="es-ES" w:eastAsia="es-ES"/>
        </w:rPr>
        <w:t xml:space="preserve">empresa ABA </w:t>
      </w:r>
      <w:r>
        <w:rPr>
          <w:rStyle w:val="CharacterStyle11"/>
          <w:rFonts w:ascii="Tahoma" w:hAnsi="Tahoma" w:cs="Tahoma"/>
          <w:b/>
          <w:bCs/>
          <w:spacing w:val="-4"/>
          <w:sz w:val="23"/>
          <w:szCs w:val="23"/>
          <w:lang w:val="es-ES" w:eastAsia="es-ES"/>
        </w:rPr>
        <w:t xml:space="preserve">S.A., </w:t>
      </w:r>
      <w:r>
        <w:rPr>
          <w:rStyle w:val="CharacterStyle11"/>
          <w:rFonts w:ascii="Tahoma" w:hAnsi="Tahoma" w:cs="Tahoma"/>
          <w:spacing w:val="-4"/>
          <w:lang w:val="es-ES" w:eastAsia="es-ES"/>
        </w:rPr>
        <w:t xml:space="preserve">representada </w:t>
      </w:r>
      <w:r>
        <w:rPr>
          <w:rStyle w:val="CharacterStyle11"/>
          <w:rFonts w:ascii="Verdana" w:hAnsi="Verdana" w:cs="Verdana"/>
          <w:spacing w:val="-4"/>
          <w:w w:val="105"/>
          <w:sz w:val="18"/>
          <w:szCs w:val="18"/>
          <w:lang w:val="es-ES" w:eastAsia="es-ES"/>
        </w:rPr>
        <w:t xml:space="preserve">POR </w:t>
      </w:r>
      <w:r>
        <w:rPr>
          <w:rStyle w:val="CharacterStyle11"/>
          <w:rFonts w:ascii="Tahoma" w:hAnsi="Tahoma" w:cs="Tahoma"/>
          <w:spacing w:val="-4"/>
          <w:lang w:val="es-ES" w:eastAsia="es-ES"/>
        </w:rPr>
        <w:t xml:space="preserve">el señor </w:t>
      </w:r>
      <w:r>
        <w:rPr>
          <w:rStyle w:val="CharacterStyle11"/>
          <w:rFonts w:ascii="Verdana" w:hAnsi="Verdana" w:cs="Verdana"/>
          <w:spacing w:val="10"/>
          <w:w w:val="105"/>
          <w:sz w:val="18"/>
          <w:szCs w:val="18"/>
          <w:lang w:val="es-ES" w:eastAsia="es-ES"/>
        </w:rPr>
        <w:t>GBA</w:t>
      </w:r>
      <w:r>
        <w:rPr>
          <w:rStyle w:val="CharacterStyle11"/>
          <w:rFonts w:ascii="Verdana" w:hAnsi="Verdana" w:cs="Verdana"/>
          <w:spacing w:val="10"/>
          <w:w w:val="105"/>
          <w:sz w:val="18"/>
          <w:szCs w:val="18"/>
          <w:lang w:val="es-ES" w:eastAsia="es-ES"/>
        </w:rPr>
        <w:t xml:space="preserve">, </w:t>
      </w:r>
      <w:r>
        <w:rPr>
          <w:rStyle w:val="CharacterStyle11"/>
          <w:rFonts w:ascii="Tahoma" w:hAnsi="Tahoma" w:cs="Tahoma"/>
          <w:spacing w:val="10"/>
          <w:lang w:val="es-ES" w:eastAsia="es-ES"/>
        </w:rPr>
        <w:t xml:space="preserve">cédula de identidad número 4-114-942, en </w:t>
      </w:r>
      <w:r>
        <w:rPr>
          <w:rStyle w:val="CharacterStyle11"/>
          <w:rFonts w:ascii="Tahoma" w:hAnsi="Tahoma" w:cs="Tahoma"/>
          <w:spacing w:val="4"/>
          <w:lang w:val="es-ES" w:eastAsia="es-ES"/>
        </w:rPr>
        <w:t xml:space="preserve">contra </w:t>
      </w:r>
      <w:r>
        <w:rPr>
          <w:rStyle w:val="CharacterStyle11"/>
          <w:rFonts w:ascii="Tahoma" w:hAnsi="Tahoma" w:cs="Tahoma"/>
          <w:b/>
          <w:bCs/>
          <w:spacing w:val="4"/>
          <w:sz w:val="23"/>
          <w:szCs w:val="23"/>
          <w:lang w:val="es-ES" w:eastAsia="es-ES"/>
        </w:rPr>
        <w:t xml:space="preserve">del artículo 09 de la sesión ordinaria número 35-2002, del 9 </w:t>
      </w:r>
      <w:r>
        <w:rPr>
          <w:rStyle w:val="CharacterStyle11"/>
          <w:rFonts w:ascii="Tahoma" w:hAnsi="Tahoma" w:cs="Tahoma"/>
          <w:b/>
          <w:bCs/>
          <w:spacing w:val="-1"/>
          <w:sz w:val="23"/>
          <w:szCs w:val="23"/>
          <w:lang w:val="es-ES" w:eastAsia="es-ES"/>
        </w:rPr>
        <w:t xml:space="preserve">de mayo del 2002, acordado por LA JUNTA DIRECTIVA DEL CONSEJO </w:t>
      </w:r>
      <w:r>
        <w:rPr>
          <w:rStyle w:val="CharacterStyle11"/>
          <w:rFonts w:ascii="Tahoma" w:hAnsi="Tahoma" w:cs="Tahoma"/>
          <w:b/>
          <w:bCs/>
          <w:spacing w:val="-6"/>
          <w:sz w:val="23"/>
          <w:szCs w:val="23"/>
          <w:lang w:val="es-ES" w:eastAsia="es-ES"/>
        </w:rPr>
        <w:t>DE TRANSPORTE PÚBLICO.</w:t>
      </w:r>
    </w:p>
    <w:p w:rsidR="006E1B97" w:rsidRDefault="006E1B97" w:rsidP="006E1B97">
      <w:pPr>
        <w:pStyle w:val="Style8"/>
        <w:numPr>
          <w:ilvl w:val="0"/>
          <w:numId w:val="5"/>
        </w:numPr>
        <w:tabs>
          <w:tab w:val="clear" w:pos="576"/>
          <w:tab w:val="num" w:pos="720"/>
          <w:tab w:val="left" w:pos="4743"/>
        </w:tabs>
        <w:kinsoku w:val="0"/>
        <w:autoSpaceDE/>
        <w:autoSpaceDN/>
        <w:adjustRightInd/>
        <w:spacing w:before="180" w:line="254" w:lineRule="exact"/>
        <w:ind w:left="0" w:right="72" w:firstLine="0"/>
        <w:rPr>
          <w:lang w:val="es-CR"/>
        </w:rPr>
      </w:pPr>
      <w:r>
        <w:rPr>
          <w:rFonts w:ascii="Tahoma" w:hAnsi="Tahoma" w:cs="Tahoma"/>
          <w:spacing w:val="11"/>
          <w:sz w:val="21"/>
          <w:szCs w:val="21"/>
          <w:lang w:val="es-ES" w:eastAsia="es-ES"/>
        </w:rPr>
        <w:t>D</w:t>
      </w:r>
      <w:r>
        <w:rPr>
          <w:rFonts w:ascii="Tahoma" w:hAnsi="Tahoma" w:cs="Tahoma"/>
          <w:spacing w:val="11"/>
          <w:sz w:val="21"/>
          <w:szCs w:val="21"/>
          <w:lang w:val="es-ES" w:eastAsia="es-ES"/>
        </w:rPr>
        <w:t>e conformidad con el artículo 22, in</w:t>
      </w:r>
      <w:r>
        <w:rPr>
          <w:rFonts w:ascii="Tahoma" w:hAnsi="Tahoma" w:cs="Tahoma"/>
          <w:spacing w:val="11"/>
          <w:sz w:val="21"/>
          <w:szCs w:val="21"/>
          <w:lang w:val="es-ES" w:eastAsia="es-ES"/>
        </w:rPr>
        <w:t xml:space="preserve">ciso c), de la citada Ley 7969, la </w:t>
      </w:r>
      <w:r>
        <w:rPr>
          <w:rFonts w:ascii="Tahoma" w:hAnsi="Tahoma" w:cs="Tahoma"/>
          <w:spacing w:val="23"/>
          <w:sz w:val="21"/>
          <w:szCs w:val="21"/>
          <w:lang w:val="es-ES" w:eastAsia="es-ES"/>
        </w:rPr>
        <w:t>presente resolución no tiene so recurrente</w:t>
      </w:r>
      <w:r>
        <w:rPr>
          <w:rFonts w:ascii="Tahoma" w:hAnsi="Tahoma" w:cs="Tahoma"/>
          <w:spacing w:val="23"/>
          <w:sz w:val="21"/>
          <w:szCs w:val="21"/>
          <w:lang w:val="es-ES" w:eastAsia="es-ES"/>
        </w:rPr>
        <w:t xml:space="preserve"> por lo que, se </w:t>
      </w:r>
      <w:r>
        <w:rPr>
          <w:rFonts w:ascii="Verdana" w:hAnsi="Verdana" w:cs="Verdana"/>
          <w:i/>
          <w:iCs/>
          <w:spacing w:val="23"/>
          <w:sz w:val="21"/>
          <w:szCs w:val="21"/>
          <w:lang w:val="es-ES" w:eastAsia="es-ES"/>
        </w:rPr>
        <w:t xml:space="preserve">tiene por </w:t>
      </w:r>
      <w:r>
        <w:rPr>
          <w:rFonts w:ascii="Verdana" w:hAnsi="Verdana" w:cs="Verdana"/>
          <w:i/>
          <w:iCs/>
          <w:spacing w:val="-9"/>
          <w:sz w:val="21"/>
          <w:szCs w:val="21"/>
          <w:lang w:val="es-ES" w:eastAsia="es-ES"/>
        </w:rPr>
        <w:t xml:space="preserve">agotada la vía administrativa. </w:t>
      </w:r>
    </w:p>
    <w:p w:rsidR="006E1B97" w:rsidRDefault="006E1B97" w:rsidP="006E1B97">
      <w:pPr>
        <w:pStyle w:val="Style8"/>
        <w:tabs>
          <w:tab w:val="left" w:pos="4743"/>
        </w:tabs>
        <w:kinsoku w:val="0"/>
        <w:autoSpaceDE/>
        <w:autoSpaceDN/>
        <w:adjustRightInd/>
        <w:spacing w:before="180" w:line="254" w:lineRule="exact"/>
        <w:ind w:right="72"/>
        <w:rPr>
          <w:lang w:val="es-CR"/>
        </w:rPr>
      </w:pPr>
    </w:p>
    <w:p w:rsidR="006E1B97" w:rsidRPr="006E1B97" w:rsidRDefault="006E1B97" w:rsidP="006E1B97">
      <w:pPr>
        <w:pStyle w:val="Sinespaciado"/>
        <w:jc w:val="center"/>
        <w:rPr>
          <w:rFonts w:ascii="Verdana" w:hAnsi="Verdana"/>
          <w:i/>
          <w:sz w:val="22"/>
          <w:szCs w:val="22"/>
          <w:lang w:val="es-CR" w:eastAsia="es-ES"/>
        </w:rPr>
      </w:pPr>
      <w:r w:rsidRPr="006E1B97">
        <w:rPr>
          <w:rFonts w:ascii="Verdana" w:hAnsi="Verdana"/>
          <w:sz w:val="22"/>
          <w:szCs w:val="22"/>
          <w:lang w:val="es-CR" w:eastAsia="es-ES"/>
        </w:rPr>
        <w:t>Lic. Luis Gerardo Fallas Acosta</w:t>
      </w:r>
    </w:p>
    <w:p w:rsidR="006E1B97" w:rsidRPr="006E1B97" w:rsidRDefault="006E1B97" w:rsidP="006E1B97">
      <w:pPr>
        <w:pStyle w:val="Sinespaciado"/>
        <w:jc w:val="center"/>
        <w:rPr>
          <w:rFonts w:ascii="Verdana" w:hAnsi="Verdana"/>
          <w:sz w:val="22"/>
          <w:szCs w:val="22"/>
          <w:lang w:val="es-CR" w:eastAsia="es-ES"/>
        </w:rPr>
      </w:pPr>
      <w:r w:rsidRPr="006E1B97">
        <w:rPr>
          <w:rFonts w:ascii="Verdana" w:hAnsi="Verdana"/>
          <w:sz w:val="22"/>
          <w:szCs w:val="22"/>
          <w:lang w:val="es-CR" w:eastAsia="es-ES"/>
        </w:rPr>
        <w:t>Presidente</w:t>
      </w:r>
    </w:p>
    <w:p w:rsidR="006E1B97" w:rsidRPr="006E1B97" w:rsidRDefault="006E1B97" w:rsidP="006E1B97">
      <w:pPr>
        <w:pStyle w:val="Sinespaciado"/>
        <w:jc w:val="center"/>
        <w:rPr>
          <w:rFonts w:ascii="Verdana" w:hAnsi="Verdana"/>
          <w:sz w:val="22"/>
          <w:szCs w:val="22"/>
          <w:lang w:val="es-CR" w:eastAsia="es-ES"/>
        </w:rPr>
      </w:pPr>
    </w:p>
    <w:p w:rsidR="006E1B97" w:rsidRPr="006E1B97" w:rsidRDefault="006E1B97" w:rsidP="006E1B97">
      <w:pPr>
        <w:pStyle w:val="Sinespaciado"/>
        <w:jc w:val="center"/>
        <w:rPr>
          <w:rFonts w:ascii="Verdana" w:hAnsi="Verdana"/>
          <w:sz w:val="22"/>
          <w:szCs w:val="22"/>
          <w:lang w:val="es-CR" w:eastAsia="es-ES"/>
        </w:rPr>
      </w:pPr>
    </w:p>
    <w:p w:rsidR="006E1B97" w:rsidRPr="006E1B97" w:rsidRDefault="006E1B97" w:rsidP="006E1B97">
      <w:pPr>
        <w:pStyle w:val="Sinespaciado"/>
        <w:jc w:val="both"/>
        <w:rPr>
          <w:rStyle w:val="CharacterStyle5"/>
          <w:rFonts w:ascii="Verdana" w:hAnsi="Verdana"/>
          <w:spacing w:val="-3"/>
          <w:sz w:val="22"/>
          <w:szCs w:val="22"/>
          <w:lang w:val="es-CR" w:eastAsia="es-ES"/>
        </w:rPr>
      </w:pPr>
      <w:r w:rsidRPr="006E1B97">
        <w:rPr>
          <w:rFonts w:ascii="Verdana" w:hAnsi="Verdana"/>
          <w:sz w:val="22"/>
          <w:szCs w:val="22"/>
          <w:lang w:val="es-CR" w:eastAsia="es-ES"/>
        </w:rPr>
        <w:t xml:space="preserve">Licda. Marta Luz Pérez Peláez </w:t>
      </w:r>
      <w:r>
        <w:rPr>
          <w:rFonts w:ascii="Verdana" w:hAnsi="Verdana"/>
          <w:sz w:val="22"/>
          <w:szCs w:val="22"/>
          <w:lang w:val="es-CR" w:eastAsia="es-ES"/>
        </w:rPr>
        <w:tab/>
      </w:r>
      <w:r w:rsidRPr="006E1B97">
        <w:rPr>
          <w:rFonts w:ascii="Verdana" w:hAnsi="Verdana"/>
          <w:sz w:val="22"/>
          <w:szCs w:val="22"/>
          <w:lang w:val="es-CR" w:eastAsia="es-ES"/>
        </w:rPr>
        <w:t xml:space="preserve">Lic. Carlos Miguel Portuguez Méndez </w:t>
      </w:r>
      <w:r w:rsidRPr="006E1B97">
        <w:rPr>
          <w:rFonts w:ascii="Verdana" w:hAnsi="Verdana"/>
          <w:sz w:val="22"/>
          <w:szCs w:val="22"/>
          <w:lang w:val="es-CR" w:eastAsia="es-ES"/>
        </w:rPr>
        <w:tab/>
      </w:r>
      <w:r w:rsidRPr="006E1B97">
        <w:rPr>
          <w:rFonts w:ascii="Verdana" w:hAnsi="Verdana"/>
          <w:sz w:val="22"/>
          <w:szCs w:val="22"/>
          <w:lang w:val="es-CR" w:eastAsia="es-ES"/>
        </w:rPr>
        <w:tab/>
      </w:r>
      <w:r>
        <w:rPr>
          <w:rFonts w:ascii="Verdana" w:hAnsi="Verdana"/>
          <w:sz w:val="22"/>
          <w:szCs w:val="22"/>
          <w:lang w:val="es-CR" w:eastAsia="es-ES"/>
        </w:rPr>
        <w:tab/>
      </w:r>
      <w:r w:rsidRPr="006E1B97">
        <w:rPr>
          <w:rFonts w:ascii="Verdana" w:hAnsi="Verdana"/>
          <w:sz w:val="22"/>
          <w:szCs w:val="22"/>
          <w:lang w:val="es-CR" w:eastAsia="es-ES"/>
        </w:rPr>
        <w:t>Juez</w:t>
      </w:r>
      <w:r w:rsidRPr="006E1B97">
        <w:rPr>
          <w:rFonts w:ascii="Verdana" w:hAnsi="Verdana"/>
          <w:sz w:val="22"/>
          <w:szCs w:val="22"/>
          <w:lang w:val="es-CR" w:eastAsia="es-ES"/>
        </w:rPr>
        <w:tab/>
      </w:r>
      <w:r w:rsidRPr="006E1B97">
        <w:rPr>
          <w:rFonts w:ascii="Verdana" w:hAnsi="Verdana"/>
          <w:sz w:val="22"/>
          <w:szCs w:val="22"/>
          <w:lang w:val="es-CR" w:eastAsia="es-ES"/>
        </w:rPr>
        <w:tab/>
      </w:r>
      <w:r w:rsidRPr="006E1B97">
        <w:rPr>
          <w:rFonts w:ascii="Verdana" w:hAnsi="Verdana"/>
          <w:sz w:val="22"/>
          <w:szCs w:val="22"/>
          <w:lang w:val="es-CR" w:eastAsia="es-ES"/>
        </w:rPr>
        <w:tab/>
      </w:r>
      <w:r w:rsidRPr="006E1B97">
        <w:rPr>
          <w:rFonts w:ascii="Verdana" w:hAnsi="Verdana"/>
          <w:sz w:val="22"/>
          <w:szCs w:val="22"/>
          <w:lang w:val="es-CR" w:eastAsia="es-ES"/>
        </w:rPr>
        <w:tab/>
      </w:r>
      <w:r w:rsidRPr="006E1B97">
        <w:rPr>
          <w:rFonts w:ascii="Verdana" w:hAnsi="Verdana"/>
          <w:sz w:val="22"/>
          <w:szCs w:val="22"/>
          <w:lang w:val="es-CR" w:eastAsia="es-ES"/>
        </w:rPr>
        <w:tab/>
        <w:t>Juez</w:t>
      </w:r>
    </w:p>
    <w:p w:rsidR="006E1B97" w:rsidRDefault="006E1B97" w:rsidP="006E1B97">
      <w:pPr>
        <w:pStyle w:val="Style8"/>
        <w:tabs>
          <w:tab w:val="left" w:pos="4743"/>
        </w:tabs>
        <w:kinsoku w:val="0"/>
        <w:autoSpaceDE/>
        <w:autoSpaceDN/>
        <w:adjustRightInd/>
        <w:spacing w:before="180" w:line="254" w:lineRule="exact"/>
        <w:ind w:right="72"/>
        <w:rPr>
          <w:lang w:val="es-CR"/>
        </w:rPr>
      </w:pPr>
    </w:p>
    <w:p w:rsidR="006E1B97" w:rsidRDefault="006E1B97" w:rsidP="006E1B97">
      <w:pPr>
        <w:pStyle w:val="Style8"/>
        <w:tabs>
          <w:tab w:val="left" w:pos="4743"/>
        </w:tabs>
        <w:kinsoku w:val="0"/>
        <w:autoSpaceDE/>
        <w:autoSpaceDN/>
        <w:adjustRightInd/>
        <w:spacing w:before="180" w:line="254" w:lineRule="exact"/>
        <w:ind w:right="72"/>
        <w:rPr>
          <w:lang w:val="es-CR"/>
        </w:rPr>
      </w:pPr>
    </w:p>
    <w:p w:rsidR="006E1B97" w:rsidRDefault="006E1B97" w:rsidP="006E1B97">
      <w:pPr>
        <w:pStyle w:val="Style8"/>
        <w:tabs>
          <w:tab w:val="left" w:pos="4743"/>
        </w:tabs>
        <w:kinsoku w:val="0"/>
        <w:autoSpaceDE/>
        <w:autoSpaceDN/>
        <w:adjustRightInd/>
        <w:spacing w:before="180" w:line="254" w:lineRule="exact"/>
        <w:ind w:right="72"/>
        <w:rPr>
          <w:lang w:val="es-CR"/>
        </w:rPr>
      </w:pPr>
    </w:p>
    <w:p w:rsidR="006E1B97" w:rsidRDefault="006E1B97" w:rsidP="006E1B97">
      <w:pPr>
        <w:pStyle w:val="Style8"/>
        <w:tabs>
          <w:tab w:val="left" w:pos="4743"/>
        </w:tabs>
        <w:kinsoku w:val="0"/>
        <w:autoSpaceDE/>
        <w:autoSpaceDN/>
        <w:adjustRightInd/>
        <w:spacing w:before="180" w:line="254" w:lineRule="exact"/>
        <w:ind w:right="72"/>
        <w:rPr>
          <w:lang w:val="es-CR"/>
        </w:rPr>
      </w:pPr>
    </w:p>
    <w:p w:rsidR="006E1B97" w:rsidRPr="006E1B97" w:rsidRDefault="006E1B97" w:rsidP="006E1B97">
      <w:pPr>
        <w:pStyle w:val="Style8"/>
        <w:tabs>
          <w:tab w:val="left" w:pos="4743"/>
        </w:tabs>
        <w:kinsoku w:val="0"/>
        <w:autoSpaceDE/>
        <w:autoSpaceDN/>
        <w:adjustRightInd/>
        <w:spacing w:before="180" w:line="254" w:lineRule="exact"/>
        <w:ind w:right="72"/>
        <w:rPr>
          <w:lang w:val="es-CR"/>
        </w:rPr>
      </w:pPr>
    </w:p>
    <w:sectPr w:rsidR="006E1B97" w:rsidRPr="006E1B97">
      <w:pgSz w:w="12134" w:h="15840"/>
      <w:pgMar w:top="1358" w:right="1901" w:bottom="433" w:left="213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DC5"/>
    <w:multiLevelType w:val="singleLevel"/>
    <w:tmpl w:val="73E4619A"/>
    <w:lvl w:ilvl="0">
      <w:start w:val="3"/>
      <w:numFmt w:val="decimal"/>
      <w:lvlText w:val="%1.-"/>
      <w:lvlJc w:val="left"/>
      <w:pPr>
        <w:tabs>
          <w:tab w:val="num" w:pos="432"/>
        </w:tabs>
        <w:ind w:left="72" w:firstLine="72"/>
      </w:pPr>
      <w:rPr>
        <w:rFonts w:ascii="Verdana" w:hAnsi="Verdana" w:cs="Verdana"/>
        <w:b/>
        <w:bCs/>
        <w:snapToGrid/>
        <w:spacing w:val="6"/>
        <w:w w:val="105"/>
        <w:sz w:val="20"/>
        <w:szCs w:val="20"/>
      </w:rPr>
    </w:lvl>
  </w:abstractNum>
  <w:abstractNum w:abstractNumId="1">
    <w:nsid w:val="0268BE56"/>
    <w:multiLevelType w:val="singleLevel"/>
    <w:tmpl w:val="7D22E488"/>
    <w:lvl w:ilvl="0">
      <w:start w:val="1"/>
      <w:numFmt w:val="upperRoman"/>
      <w:lvlText w:val="%1.-"/>
      <w:lvlJc w:val="left"/>
      <w:pPr>
        <w:tabs>
          <w:tab w:val="num" w:pos="576"/>
        </w:tabs>
        <w:ind w:left="72" w:firstLine="72"/>
      </w:pPr>
      <w:rPr>
        <w:rFonts w:ascii="Tahoma" w:hAnsi="Tahoma" w:cs="Tahoma"/>
        <w:b/>
        <w:snapToGrid/>
        <w:spacing w:val="14"/>
        <w:sz w:val="21"/>
        <w:szCs w:val="21"/>
      </w:rPr>
    </w:lvl>
  </w:abstractNum>
  <w:abstractNum w:abstractNumId="2">
    <w:nsid w:val="06AA4616"/>
    <w:multiLevelType w:val="singleLevel"/>
    <w:tmpl w:val="C03EA7DE"/>
    <w:lvl w:ilvl="0">
      <w:start w:val="2"/>
      <w:numFmt w:val="upperLetter"/>
      <w:lvlText w:val="%1.-)"/>
      <w:lvlJc w:val="left"/>
      <w:pPr>
        <w:tabs>
          <w:tab w:val="num" w:pos="576"/>
        </w:tabs>
        <w:ind w:firstLine="72"/>
      </w:pPr>
      <w:rPr>
        <w:rFonts w:ascii="Tahoma" w:hAnsi="Tahoma" w:cs="Tahoma"/>
        <w:b/>
        <w:snapToGrid/>
        <w:spacing w:val="20"/>
        <w:sz w:val="20"/>
        <w:szCs w:val="20"/>
      </w:rPr>
    </w:lvl>
  </w:abstractNum>
  <w:abstractNum w:abstractNumId="3">
    <w:nsid w:val="07BE1F23"/>
    <w:multiLevelType w:val="singleLevel"/>
    <w:tmpl w:val="1A4F32D0"/>
    <w:lvl w:ilvl="0">
      <w:start w:val="1"/>
      <w:numFmt w:val="decimal"/>
      <w:lvlText w:val="%1.-"/>
      <w:lvlJc w:val="left"/>
      <w:pPr>
        <w:tabs>
          <w:tab w:val="num" w:pos="360"/>
        </w:tabs>
        <w:ind w:left="72" w:firstLine="72"/>
      </w:pPr>
      <w:rPr>
        <w:rFonts w:ascii="Verdana" w:hAnsi="Verdana" w:cs="Verdana"/>
        <w:b/>
        <w:bCs/>
        <w:snapToGrid/>
        <w:spacing w:val="5"/>
        <w:w w:val="105"/>
        <w:sz w:val="20"/>
        <w:szCs w:val="20"/>
      </w:rPr>
    </w:lvl>
  </w:abstractNum>
  <w:num w:numId="1">
    <w:abstractNumId w:val="2"/>
  </w:num>
  <w:num w:numId="2">
    <w:abstractNumId w:val="2"/>
    <w:lvlOverride w:ilvl="0">
      <w:lvl w:ilvl="0">
        <w:numFmt w:val="upperLetter"/>
        <w:lvlText w:val="%1.-)"/>
        <w:lvlJc w:val="left"/>
        <w:pPr>
          <w:tabs>
            <w:tab w:val="num" w:pos="504"/>
          </w:tabs>
          <w:ind w:firstLine="72"/>
        </w:pPr>
        <w:rPr>
          <w:rFonts w:ascii="Tahoma" w:hAnsi="Tahoma" w:cs="Tahoma"/>
          <w:b/>
          <w:snapToGrid/>
          <w:spacing w:val="15"/>
          <w:sz w:val="20"/>
          <w:szCs w:val="20"/>
        </w:rPr>
      </w:lvl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2410FA"/>
    <w:rsid w:val="002410FA"/>
    <w:rsid w:val="00415014"/>
    <w:rsid w:val="006E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spacing w:before="288"/>
      <w:ind w:firstLine="72"/>
      <w:jc w:val="both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spacing w:before="252"/>
      <w:jc w:val="center"/>
    </w:pPr>
    <w:rPr>
      <w:b/>
      <w:bCs/>
      <w:sz w:val="21"/>
      <w:szCs w:val="21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72" w:right="72" w:firstLine="72"/>
      <w:jc w:val="both"/>
    </w:pPr>
  </w:style>
  <w:style w:type="paragraph" w:customStyle="1" w:styleId="Style11">
    <w:name w:val="Style 11"/>
    <w:basedOn w:val="Normal"/>
    <w:uiPriority w:val="99"/>
    <w:pPr>
      <w:kinsoku/>
      <w:autoSpaceDE w:val="0"/>
      <w:autoSpaceDN w:val="0"/>
      <w:spacing w:before="216"/>
      <w:ind w:left="72" w:right="72"/>
      <w:jc w:val="both"/>
    </w:pPr>
    <w:rPr>
      <w:sz w:val="21"/>
      <w:szCs w:val="21"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before="252" w:after="792"/>
      <w:ind w:left="72" w:right="72" w:firstLine="72"/>
      <w:jc w:val="both"/>
    </w:p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spacing w:before="612"/>
      <w:ind w:left="72" w:right="72" w:firstLine="72"/>
    </w:pPr>
  </w:style>
  <w:style w:type="paragraph" w:customStyle="1" w:styleId="Style10">
    <w:name w:val="Style 10"/>
    <w:basedOn w:val="Normal"/>
    <w:uiPriority w:val="99"/>
    <w:pPr>
      <w:kinsoku/>
      <w:autoSpaceDE w:val="0"/>
      <w:autoSpaceDN w:val="0"/>
      <w:spacing w:line="206" w:lineRule="auto"/>
      <w:ind w:right="108"/>
      <w:jc w:val="right"/>
    </w:pPr>
    <w:rPr>
      <w:sz w:val="18"/>
      <w:szCs w:val="18"/>
    </w:rPr>
  </w:style>
  <w:style w:type="paragraph" w:customStyle="1" w:styleId="Style8">
    <w:name w:val="Style 8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9">
    <w:name w:val="Style 9"/>
    <w:basedOn w:val="Normal"/>
    <w:uiPriority w:val="99"/>
    <w:pPr>
      <w:kinsoku/>
      <w:autoSpaceDE w:val="0"/>
      <w:autoSpaceDN w:val="0"/>
      <w:adjustRightInd w:val="0"/>
    </w:pPr>
    <w:rPr>
      <w:sz w:val="23"/>
      <w:szCs w:val="23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3">
    <w:name w:val="Character Style 3"/>
    <w:uiPriority w:val="99"/>
    <w:rPr>
      <w:b/>
      <w:bCs/>
      <w:sz w:val="21"/>
      <w:szCs w:val="21"/>
    </w:rPr>
  </w:style>
  <w:style w:type="character" w:customStyle="1" w:styleId="CharacterStyle4">
    <w:name w:val="Character Style 4"/>
    <w:uiPriority w:val="99"/>
    <w:rPr>
      <w:sz w:val="20"/>
      <w:szCs w:val="20"/>
    </w:rPr>
  </w:style>
  <w:style w:type="character" w:customStyle="1" w:styleId="CharacterStyle9">
    <w:name w:val="Character Style 9"/>
    <w:uiPriority w:val="99"/>
    <w:rPr>
      <w:sz w:val="23"/>
      <w:szCs w:val="23"/>
    </w:rPr>
  </w:style>
  <w:style w:type="character" w:customStyle="1" w:styleId="CharacterStyle10">
    <w:name w:val="Character Style 10"/>
    <w:uiPriority w:val="99"/>
    <w:rPr>
      <w:sz w:val="18"/>
      <w:szCs w:val="18"/>
    </w:rPr>
  </w:style>
  <w:style w:type="character" w:customStyle="1" w:styleId="CharacterStyle11">
    <w:name w:val="Character Style 11"/>
    <w:uiPriority w:val="99"/>
    <w:rPr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B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B97"/>
    <w:rPr>
      <w:rFonts w:ascii="Tahoma" w:hAnsi="Tahoma" w:cs="Tahoma"/>
      <w:sz w:val="16"/>
      <w:szCs w:val="16"/>
      <w:lang w:val="en-US"/>
    </w:rPr>
  </w:style>
  <w:style w:type="character" w:customStyle="1" w:styleId="CharacterStyle5">
    <w:name w:val="Character Style 5"/>
    <w:uiPriority w:val="99"/>
    <w:rsid w:val="006E1B97"/>
    <w:rPr>
      <w:sz w:val="25"/>
      <w:szCs w:val="25"/>
    </w:rPr>
  </w:style>
  <w:style w:type="paragraph" w:styleId="Sinespaciado">
    <w:name w:val="No Spacing"/>
    <w:uiPriority w:val="1"/>
    <w:qFormat/>
    <w:rsid w:val="006E1B97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2652</Words>
  <Characters>14590</Characters>
  <Application>Microsoft Office Word</Application>
  <DocSecurity>0</DocSecurity>
  <Lines>121</Lines>
  <Paragraphs>34</Paragraphs>
  <ScaleCrop>false</ScaleCrop>
  <Company/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3</cp:revision>
  <dcterms:created xsi:type="dcterms:W3CDTF">2012-11-06T15:19:00Z</dcterms:created>
  <dcterms:modified xsi:type="dcterms:W3CDTF">2012-11-06T15:42:00Z</dcterms:modified>
</cp:coreProperties>
</file>