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EE" w:rsidRDefault="00BF1FEE">
      <w:pPr>
        <w:pStyle w:val="Style11"/>
        <w:kinsoku w:val="0"/>
        <w:autoSpaceDE/>
        <w:autoSpaceDN/>
        <w:adjustRightInd/>
        <w:spacing w:before="540" w:line="199" w:lineRule="auto"/>
        <w:jc w:val="center"/>
        <w:rPr>
          <w:rStyle w:val="CharacterStyle3"/>
          <w:rFonts w:ascii="Verdana" w:hAnsi="Verdana" w:cs="Verdana"/>
          <w:b/>
          <w:bCs/>
          <w:spacing w:val="-2"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2"/>
          <w:w w:val="105"/>
          <w:lang w:val="es-ES" w:eastAsia="es-ES"/>
        </w:rPr>
        <w:t>RESOLUCION No. TAT- 2141-2013</w:t>
      </w:r>
    </w:p>
    <w:p w:rsidR="00BF1FEE" w:rsidRDefault="00BF1FEE">
      <w:pPr>
        <w:pStyle w:val="Style11"/>
        <w:kinsoku w:val="0"/>
        <w:autoSpaceDE/>
        <w:autoSpaceDN/>
        <w:adjustRightInd/>
        <w:spacing w:before="756"/>
        <w:rPr>
          <w:rStyle w:val="CharacterStyle3"/>
          <w:rFonts w:ascii="Verdana" w:hAnsi="Verdana" w:cs="Verdana"/>
          <w:spacing w:val="9"/>
          <w:sz w:val="19"/>
          <w:szCs w:val="19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13"/>
          <w:w w:val="105"/>
          <w:lang w:val="es-ES" w:eastAsia="es-ES"/>
        </w:rPr>
        <w:t xml:space="preserve">TRIBUNAL ADMINISTRATIVO DE TRANSPORTE. </w:t>
      </w:r>
      <w:r>
        <w:rPr>
          <w:rStyle w:val="CharacterStyle3"/>
          <w:rFonts w:ascii="Verdana" w:hAnsi="Verdana" w:cs="Verdana"/>
          <w:spacing w:val="13"/>
          <w:sz w:val="19"/>
          <w:szCs w:val="19"/>
          <w:lang w:val="es-ES" w:eastAsia="es-ES"/>
        </w:rPr>
        <w:t xml:space="preserve">San José, a las </w:t>
      </w:r>
      <w:r>
        <w:rPr>
          <w:rStyle w:val="CharacterStyle3"/>
          <w:rFonts w:ascii="Verdana" w:hAnsi="Verdana" w:cs="Verdana"/>
          <w:spacing w:val="9"/>
          <w:sz w:val="19"/>
          <w:szCs w:val="19"/>
          <w:lang w:val="es-ES" w:eastAsia="es-ES"/>
        </w:rPr>
        <w:t>catorce horas treinta minutos del veintiocho de febrero de dos mil trece.</w:t>
      </w:r>
    </w:p>
    <w:p w:rsidR="00BF1FEE" w:rsidRDefault="00BF1FEE">
      <w:pPr>
        <w:pStyle w:val="Style11"/>
        <w:kinsoku w:val="0"/>
        <w:autoSpaceDE/>
        <w:autoSpaceDN/>
        <w:adjustRightInd/>
        <w:spacing w:before="288"/>
        <w:jc w:val="both"/>
        <w:rPr>
          <w:rStyle w:val="CharacterStyle3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3"/>
          <w:rFonts w:ascii="Verdana" w:hAnsi="Verdana" w:cs="Verdana"/>
          <w:spacing w:val="5"/>
          <w:sz w:val="19"/>
          <w:szCs w:val="19"/>
          <w:lang w:val="es-ES" w:eastAsia="es-ES"/>
        </w:rPr>
        <w:t xml:space="preserve">RECURSO DE APELACIÓN, interpuesto por la empresa </w:t>
      </w:r>
      <w:r>
        <w:rPr>
          <w:rStyle w:val="CharacterStyle3"/>
          <w:rFonts w:ascii="Verdana" w:hAnsi="Verdana" w:cs="Verdana"/>
          <w:b/>
          <w:bCs/>
          <w:spacing w:val="5"/>
          <w:w w:val="105"/>
          <w:lang w:val="es-ES" w:eastAsia="es-ES"/>
        </w:rPr>
        <w:t>C</w:t>
      </w:r>
      <w:r w:rsidR="00250EB0">
        <w:rPr>
          <w:rStyle w:val="CharacterStyle3"/>
          <w:rFonts w:ascii="Verdana" w:hAnsi="Verdana" w:cs="Verdana"/>
          <w:b/>
          <w:bCs/>
          <w:spacing w:val="5"/>
          <w:w w:val="105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4"/>
          <w:w w:val="105"/>
          <w:lang w:val="es-ES" w:eastAsia="es-ES"/>
        </w:rPr>
        <w:t>P</w:t>
      </w:r>
      <w:r w:rsidR="00250EB0">
        <w:rPr>
          <w:rStyle w:val="CharacterStyle3"/>
          <w:rFonts w:ascii="Verdana" w:hAnsi="Verdana" w:cs="Verdana"/>
          <w:b/>
          <w:bCs/>
          <w:spacing w:val="4"/>
          <w:w w:val="105"/>
          <w:lang w:val="es-ES" w:eastAsia="es-ES"/>
        </w:rPr>
        <w:t>.P.</w:t>
      </w:r>
      <w:r>
        <w:rPr>
          <w:rStyle w:val="CharacterStyle3"/>
          <w:rFonts w:ascii="Verdana" w:hAnsi="Verdana" w:cs="Verdana"/>
          <w:b/>
          <w:bCs/>
          <w:spacing w:val="4"/>
          <w:w w:val="105"/>
          <w:lang w:val="es-ES" w:eastAsia="es-ES"/>
        </w:rPr>
        <w:t>V</w:t>
      </w:r>
      <w:r w:rsidR="00250EB0">
        <w:rPr>
          <w:rStyle w:val="CharacterStyle3"/>
          <w:rFonts w:ascii="Verdana" w:hAnsi="Verdana" w:cs="Verdana"/>
          <w:b/>
          <w:bCs/>
          <w:spacing w:val="4"/>
          <w:w w:val="105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4"/>
          <w:w w:val="105"/>
          <w:lang w:val="es-ES" w:eastAsia="es-ES"/>
        </w:rPr>
        <w:t xml:space="preserve">S.A </w:t>
      </w:r>
      <w:r>
        <w:rPr>
          <w:rStyle w:val="CharacterStyle3"/>
          <w:rFonts w:ascii="Verdana" w:hAnsi="Verdana" w:cs="Verdana"/>
          <w:spacing w:val="4"/>
          <w:sz w:val="19"/>
          <w:szCs w:val="19"/>
          <w:lang w:val="es-ES" w:eastAsia="es-ES"/>
        </w:rPr>
        <w:t xml:space="preserve">cédula jurídica </w:t>
      </w:r>
      <w:r w:rsidR="00EA7E13">
        <w:rPr>
          <w:rStyle w:val="CharacterStyle3"/>
          <w:rFonts w:ascii="Verdana" w:hAnsi="Verdana" w:cs="Verdana"/>
          <w:spacing w:val="4"/>
          <w:sz w:val="19"/>
          <w:szCs w:val="19"/>
          <w:lang w:val="es-ES" w:eastAsia="es-ES"/>
        </w:rPr>
        <w:t>…</w:t>
      </w:r>
      <w:r>
        <w:rPr>
          <w:rStyle w:val="CharacterStyle3"/>
          <w:rFonts w:ascii="Verdana" w:hAnsi="Verdana" w:cs="Verdana"/>
          <w:spacing w:val="4"/>
          <w:sz w:val="19"/>
          <w:szCs w:val="19"/>
          <w:lang w:val="es-ES" w:eastAsia="es-ES"/>
        </w:rPr>
        <w:t xml:space="preserve">, por medio </w:t>
      </w:r>
      <w:r>
        <w:rPr>
          <w:rStyle w:val="CharacterStyle3"/>
          <w:rFonts w:ascii="Verdana" w:hAnsi="Verdana" w:cs="Verdana"/>
          <w:spacing w:val="20"/>
          <w:sz w:val="19"/>
          <w:szCs w:val="19"/>
          <w:lang w:val="es-ES" w:eastAsia="es-ES"/>
        </w:rPr>
        <w:t xml:space="preserve">de su representante legal, señor </w:t>
      </w:r>
      <w:r w:rsidR="00250EB0">
        <w:rPr>
          <w:rStyle w:val="CharacterStyle3"/>
          <w:rFonts w:ascii="Verdana" w:hAnsi="Verdana" w:cs="Verdana"/>
          <w:b/>
          <w:bCs/>
          <w:spacing w:val="20"/>
          <w:w w:val="105"/>
          <w:lang w:val="es-ES" w:eastAsia="es-ES"/>
        </w:rPr>
        <w:t>D.</w:t>
      </w:r>
      <w:r>
        <w:rPr>
          <w:rStyle w:val="CharacterStyle3"/>
          <w:rFonts w:ascii="Verdana" w:hAnsi="Verdana" w:cs="Verdana"/>
          <w:b/>
          <w:bCs/>
          <w:spacing w:val="20"/>
          <w:w w:val="105"/>
          <w:lang w:val="es-ES" w:eastAsia="es-ES"/>
        </w:rPr>
        <w:t>A</w:t>
      </w:r>
      <w:r w:rsidR="00250EB0">
        <w:rPr>
          <w:rStyle w:val="CharacterStyle3"/>
          <w:rFonts w:ascii="Verdana" w:hAnsi="Verdana" w:cs="Verdana"/>
          <w:b/>
          <w:bCs/>
          <w:spacing w:val="20"/>
          <w:w w:val="105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20"/>
          <w:w w:val="105"/>
          <w:lang w:val="es-ES" w:eastAsia="es-ES"/>
        </w:rPr>
        <w:t>R</w:t>
      </w:r>
      <w:r w:rsidR="00250EB0">
        <w:rPr>
          <w:rStyle w:val="CharacterStyle3"/>
          <w:rFonts w:ascii="Verdana" w:hAnsi="Verdana" w:cs="Verdana"/>
          <w:b/>
          <w:bCs/>
          <w:spacing w:val="20"/>
          <w:w w:val="105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5"/>
          <w:w w:val="105"/>
          <w:lang w:val="es-ES" w:eastAsia="es-ES"/>
        </w:rPr>
        <w:t>R</w:t>
      </w:r>
      <w:r w:rsidR="00250EB0">
        <w:rPr>
          <w:rStyle w:val="CharacterStyle3"/>
          <w:rFonts w:ascii="Verdana" w:hAnsi="Verdana" w:cs="Verdana"/>
          <w:b/>
          <w:bCs/>
          <w:spacing w:val="5"/>
          <w:w w:val="105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5"/>
          <w:w w:val="105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pacing w:val="5"/>
          <w:sz w:val="19"/>
          <w:szCs w:val="19"/>
          <w:lang w:val="es-ES" w:eastAsia="es-ES"/>
        </w:rPr>
        <w:t xml:space="preserve">cédula de identidad número </w:t>
      </w:r>
      <w:r w:rsidR="00EA7E13">
        <w:rPr>
          <w:rStyle w:val="CharacterStyle3"/>
          <w:rFonts w:ascii="Verdana" w:hAnsi="Verdana" w:cs="Verdana"/>
          <w:spacing w:val="5"/>
          <w:sz w:val="19"/>
          <w:szCs w:val="19"/>
          <w:lang w:val="es-ES" w:eastAsia="es-ES"/>
        </w:rPr>
        <w:t>…</w:t>
      </w:r>
      <w:r>
        <w:rPr>
          <w:rStyle w:val="CharacterStyle3"/>
          <w:rFonts w:ascii="Verdana" w:hAnsi="Verdana" w:cs="Verdana"/>
          <w:spacing w:val="5"/>
          <w:sz w:val="19"/>
          <w:szCs w:val="19"/>
          <w:lang w:val="es-ES" w:eastAsia="es-ES"/>
        </w:rPr>
        <w:t>, contra el oficio PEET</w:t>
      </w:r>
      <w:r>
        <w:rPr>
          <w:rStyle w:val="CharacterStyle3"/>
          <w:rFonts w:ascii="Verdana" w:hAnsi="Verdana" w:cs="Verdana"/>
          <w:spacing w:val="5"/>
          <w:sz w:val="19"/>
          <w:szCs w:val="19"/>
          <w:lang w:val="es-ES" w:eastAsia="es-ES"/>
        </w:rPr>
        <w:softHyphen/>
      </w:r>
      <w:r>
        <w:rPr>
          <w:rStyle w:val="CharacterStyle3"/>
          <w:rFonts w:ascii="Verdana" w:hAnsi="Verdana" w:cs="Verdana"/>
          <w:spacing w:val="10"/>
          <w:sz w:val="19"/>
          <w:szCs w:val="19"/>
          <w:lang w:val="es-ES" w:eastAsia="es-ES"/>
        </w:rPr>
        <w:t xml:space="preserve">002-2012 referente a listado que contiene las solicitudes rechazadas por </w:t>
      </w:r>
      <w:r>
        <w:rPr>
          <w:rStyle w:val="CharacterStyle3"/>
          <w:rFonts w:ascii="Verdana" w:hAnsi="Verdana" w:cs="Verdana"/>
          <w:spacing w:val="17"/>
          <w:sz w:val="19"/>
          <w:szCs w:val="19"/>
          <w:lang w:val="es-ES" w:eastAsia="es-ES"/>
        </w:rPr>
        <w:t xml:space="preserve">documentos incompletos del concurso denominado "Servicio Especial </w:t>
      </w:r>
      <w:r>
        <w:rPr>
          <w:rStyle w:val="CharacterStyle3"/>
          <w:rFonts w:ascii="Verdana" w:hAnsi="Verdana" w:cs="Verdana"/>
          <w:spacing w:val="12"/>
          <w:sz w:val="19"/>
          <w:szCs w:val="19"/>
          <w:lang w:val="es-ES" w:eastAsia="es-ES"/>
        </w:rPr>
        <w:t xml:space="preserve">Estable de Taxi" y el artículo, 5.2, de la Sesión Ordinaria 07-2012, de 26 </w:t>
      </w:r>
      <w:r>
        <w:rPr>
          <w:rStyle w:val="CharacterStyle3"/>
          <w:rFonts w:ascii="Verdana" w:hAnsi="Verdana" w:cs="Verdana"/>
          <w:spacing w:val="-4"/>
          <w:sz w:val="19"/>
          <w:szCs w:val="19"/>
          <w:lang w:val="es-ES" w:eastAsia="es-ES"/>
        </w:rPr>
        <w:t xml:space="preserve">de enero de 2012 dictado por la JUNTA DIRECTIVA DEL CONSEJO DE TRANSPORTE </w:t>
      </w:r>
      <w:r>
        <w:rPr>
          <w:rStyle w:val="CharacterStyle3"/>
          <w:rFonts w:ascii="Verdana" w:hAnsi="Verdana" w:cs="Verdana"/>
          <w:spacing w:val="6"/>
          <w:sz w:val="19"/>
          <w:szCs w:val="19"/>
          <w:lang w:val="es-ES" w:eastAsia="es-ES"/>
        </w:rPr>
        <w:t xml:space="preserve">PÚBLICO y tramitado en este despacho bajo </w:t>
      </w:r>
      <w:r>
        <w:rPr>
          <w:rStyle w:val="CharacterStyle3"/>
          <w:rFonts w:ascii="Verdana" w:hAnsi="Verdana" w:cs="Verdana"/>
          <w:b/>
          <w:bCs/>
          <w:spacing w:val="6"/>
          <w:w w:val="105"/>
          <w:lang w:val="es-ES" w:eastAsia="es-ES"/>
        </w:rPr>
        <w:t xml:space="preserve">Expediente Administrativo </w:t>
      </w:r>
      <w:r>
        <w:rPr>
          <w:rStyle w:val="CharacterStyle3"/>
          <w:rFonts w:ascii="Verdana" w:hAnsi="Verdana" w:cs="Verdana"/>
          <w:b/>
          <w:bCs/>
          <w:w w:val="105"/>
          <w:lang w:val="es-ES" w:eastAsia="es-ES"/>
        </w:rPr>
        <w:t>No. TAT-039-12.</w:t>
      </w:r>
    </w:p>
    <w:p w:rsidR="00BF1FEE" w:rsidRDefault="00BF1FEE">
      <w:pPr>
        <w:pStyle w:val="Style11"/>
        <w:kinsoku w:val="0"/>
        <w:autoSpaceDE/>
        <w:autoSpaceDN/>
        <w:adjustRightInd/>
        <w:spacing w:before="936" w:line="192" w:lineRule="auto"/>
        <w:jc w:val="center"/>
        <w:rPr>
          <w:rStyle w:val="CharacterStyle3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w w:val="105"/>
          <w:lang w:val="es-ES" w:eastAsia="es-ES"/>
        </w:rPr>
        <w:t>RESULTANDO:</w:t>
      </w:r>
    </w:p>
    <w:p w:rsidR="00BF1FEE" w:rsidRDefault="00BF1FEE">
      <w:pPr>
        <w:pStyle w:val="Style11"/>
        <w:kinsoku w:val="0"/>
        <w:autoSpaceDE/>
        <w:autoSpaceDN/>
        <w:adjustRightInd/>
        <w:spacing w:before="540"/>
        <w:jc w:val="both"/>
        <w:rPr>
          <w:rStyle w:val="CharacterStyle3"/>
          <w:rFonts w:ascii="Verdana" w:hAnsi="Verdana" w:cs="Verdana"/>
          <w:spacing w:val="6"/>
          <w:sz w:val="19"/>
          <w:szCs w:val="19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8"/>
          <w:w w:val="105"/>
          <w:lang w:val="es-ES" w:eastAsia="es-ES"/>
        </w:rPr>
        <w:t xml:space="preserve">PRIMERO: </w:t>
      </w:r>
      <w:r>
        <w:rPr>
          <w:rStyle w:val="CharacterStyle3"/>
          <w:rFonts w:ascii="Verdana" w:hAnsi="Verdana" w:cs="Verdana"/>
          <w:spacing w:val="-8"/>
          <w:sz w:val="19"/>
          <w:szCs w:val="19"/>
          <w:lang w:val="es-ES" w:eastAsia="es-ES"/>
        </w:rPr>
        <w:t xml:space="preserve">La JUNTA DIRECTIVA DEL CONSEJO DE TRANSPORTE PÚBLICO, mediante </w:t>
      </w:r>
      <w:r>
        <w:rPr>
          <w:rStyle w:val="CharacterStyle3"/>
          <w:rFonts w:ascii="Verdana" w:hAnsi="Verdana" w:cs="Verdana"/>
          <w:spacing w:val="16"/>
          <w:sz w:val="19"/>
          <w:szCs w:val="19"/>
          <w:lang w:val="es-ES" w:eastAsia="es-ES"/>
        </w:rPr>
        <w:t xml:space="preserve">artículo 5.2, de la Sesión Ordinaria 07-2012, de 26 de enero de 2012 </w:t>
      </w:r>
      <w:r>
        <w:rPr>
          <w:rStyle w:val="CharacterStyle3"/>
          <w:rFonts w:ascii="Verdana" w:hAnsi="Verdana" w:cs="Verdana"/>
          <w:spacing w:val="6"/>
          <w:sz w:val="19"/>
          <w:szCs w:val="19"/>
          <w:lang w:val="es-ES" w:eastAsia="es-ES"/>
        </w:rPr>
        <w:t>dispuso lo siguiente:</w:t>
      </w:r>
    </w:p>
    <w:p w:rsidR="00BF1FEE" w:rsidRDefault="00BF1FEE">
      <w:pPr>
        <w:pStyle w:val="Style11"/>
        <w:kinsoku w:val="0"/>
        <w:autoSpaceDE/>
        <w:autoSpaceDN/>
        <w:adjustRightInd/>
        <w:spacing w:before="288"/>
        <w:ind w:left="360" w:right="432"/>
        <w:jc w:val="both"/>
        <w:rPr>
          <w:rStyle w:val="CharacterStyle3"/>
          <w:rFonts w:ascii="Verdana" w:hAnsi="Verdana" w:cs="Verdana"/>
          <w:sz w:val="19"/>
          <w:szCs w:val="19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6"/>
          <w:w w:val="105"/>
          <w:lang w:val="es-ES" w:eastAsia="es-ES"/>
        </w:rPr>
        <w:t xml:space="preserve">"ARTICULO 5.2.- </w:t>
      </w:r>
      <w:r>
        <w:rPr>
          <w:rStyle w:val="CharacterStyle3"/>
          <w:rFonts w:ascii="Verdana" w:hAnsi="Verdana" w:cs="Verdana"/>
          <w:spacing w:val="6"/>
          <w:sz w:val="19"/>
          <w:szCs w:val="19"/>
          <w:lang w:val="es-ES" w:eastAsia="es-ES"/>
        </w:rPr>
        <w:t xml:space="preserve">Se conoce oficio </w:t>
      </w:r>
      <w:r>
        <w:rPr>
          <w:rStyle w:val="CharacterStyle3"/>
          <w:rFonts w:ascii="Verdana" w:hAnsi="Verdana" w:cs="Verdana"/>
          <w:b/>
          <w:bCs/>
          <w:spacing w:val="6"/>
          <w:w w:val="105"/>
          <w:lang w:val="es-ES" w:eastAsia="es-ES"/>
        </w:rPr>
        <w:t xml:space="preserve">PEET-002-2012 </w:t>
      </w:r>
      <w:r>
        <w:rPr>
          <w:rStyle w:val="CharacterStyle3"/>
          <w:rFonts w:ascii="Verdana" w:hAnsi="Verdana" w:cs="Verdana"/>
          <w:spacing w:val="6"/>
          <w:sz w:val="19"/>
          <w:szCs w:val="19"/>
          <w:lang w:val="es-ES" w:eastAsia="es-ES"/>
        </w:rPr>
        <w:t xml:space="preserve">referente a </w:t>
      </w:r>
      <w:r>
        <w:rPr>
          <w:rStyle w:val="CharacterStyle3"/>
          <w:rFonts w:ascii="Verdana" w:hAnsi="Verdana" w:cs="Verdana"/>
          <w:spacing w:val="9"/>
          <w:sz w:val="19"/>
          <w:szCs w:val="19"/>
          <w:lang w:val="es-ES" w:eastAsia="es-ES"/>
        </w:rPr>
        <w:t xml:space="preserve">listado que contiene las solicitudes rechazadas por documentación </w:t>
      </w:r>
      <w:r>
        <w:rPr>
          <w:rStyle w:val="CharacterStyle3"/>
          <w:rFonts w:ascii="Verdana" w:hAnsi="Verdana" w:cs="Verdana"/>
          <w:spacing w:val="10"/>
          <w:sz w:val="19"/>
          <w:szCs w:val="19"/>
          <w:lang w:val="es-ES" w:eastAsia="es-ES"/>
        </w:rPr>
        <w:t xml:space="preserve">incompleta del concurso denominado "Servicio Especial Estable de </w:t>
      </w:r>
      <w:r>
        <w:rPr>
          <w:rStyle w:val="CharacterStyle3"/>
          <w:rFonts w:ascii="Verdana" w:hAnsi="Verdana" w:cs="Verdana"/>
          <w:sz w:val="19"/>
          <w:szCs w:val="19"/>
          <w:lang w:val="es-ES" w:eastAsia="es-ES"/>
        </w:rPr>
        <w:t>Taxi".</w:t>
      </w:r>
    </w:p>
    <w:p w:rsidR="00BF1FEE" w:rsidRDefault="00BF1FEE">
      <w:pPr>
        <w:pStyle w:val="Style11"/>
        <w:kinsoku w:val="0"/>
        <w:autoSpaceDE/>
        <w:autoSpaceDN/>
        <w:adjustRightInd/>
        <w:spacing w:before="360" w:line="199" w:lineRule="auto"/>
        <w:ind w:left="360"/>
        <w:rPr>
          <w:rStyle w:val="CharacterStyle3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w w:val="105"/>
          <w:lang w:val="es-ES" w:eastAsia="es-ES"/>
        </w:rPr>
        <w:t>CONSIDERANDO</w:t>
      </w:r>
    </w:p>
    <w:p w:rsidR="00BF1FEE" w:rsidRDefault="00BF1FEE">
      <w:pPr>
        <w:pStyle w:val="Style11"/>
        <w:kinsoku w:val="0"/>
        <w:autoSpaceDE/>
        <w:autoSpaceDN/>
        <w:adjustRightInd/>
        <w:spacing w:before="36"/>
        <w:ind w:left="360" w:right="432"/>
        <w:jc w:val="both"/>
        <w:rPr>
          <w:rStyle w:val="CharacterStyle3"/>
          <w:rFonts w:ascii="Verdana" w:hAnsi="Verdana" w:cs="Verdana"/>
          <w:spacing w:val="8"/>
          <w:sz w:val="19"/>
          <w:szCs w:val="19"/>
          <w:lang w:val="es-ES" w:eastAsia="es-ES"/>
        </w:rPr>
      </w:pPr>
      <w:r>
        <w:rPr>
          <w:rStyle w:val="CharacterStyle3"/>
          <w:rFonts w:ascii="Verdana" w:hAnsi="Verdana" w:cs="Verdana"/>
          <w:spacing w:val="11"/>
          <w:sz w:val="19"/>
          <w:szCs w:val="19"/>
          <w:lang w:val="es-ES" w:eastAsia="es-ES"/>
        </w:rPr>
        <w:t xml:space="preserve">Que el listado remitido se refiere a las solicitudes presentadas ante </w:t>
      </w:r>
      <w:r>
        <w:rPr>
          <w:rStyle w:val="CharacterStyle3"/>
          <w:rFonts w:ascii="Verdana" w:hAnsi="Verdana" w:cs="Verdana"/>
          <w:spacing w:val="15"/>
          <w:sz w:val="19"/>
          <w:szCs w:val="19"/>
          <w:lang w:val="es-ES" w:eastAsia="es-ES"/>
        </w:rPr>
        <w:t xml:space="preserve">la administración de manera incompleta, por ello se procedió a </w:t>
      </w:r>
      <w:r>
        <w:rPr>
          <w:rStyle w:val="CharacterStyle3"/>
          <w:rFonts w:ascii="Verdana" w:hAnsi="Verdana" w:cs="Verdana"/>
          <w:spacing w:val="9"/>
          <w:sz w:val="19"/>
          <w:szCs w:val="19"/>
          <w:lang w:val="es-ES" w:eastAsia="es-ES"/>
        </w:rPr>
        <w:t xml:space="preserve">notificar el faltante de los requisitos y los solicitantes no atendieron </w:t>
      </w:r>
      <w:r>
        <w:rPr>
          <w:rStyle w:val="CharacterStyle3"/>
          <w:rFonts w:ascii="Verdana" w:hAnsi="Verdana" w:cs="Verdana"/>
          <w:spacing w:val="8"/>
          <w:sz w:val="19"/>
          <w:szCs w:val="19"/>
          <w:lang w:val="es-ES" w:eastAsia="es-ES"/>
        </w:rPr>
        <w:t>las prevenciones en el plazo establecido por la administración.</w:t>
      </w:r>
    </w:p>
    <w:p w:rsidR="00BF1FEE" w:rsidRDefault="00BF1FEE">
      <w:pPr>
        <w:pStyle w:val="Style11"/>
        <w:kinsoku w:val="0"/>
        <w:autoSpaceDE/>
        <w:autoSpaceDN/>
        <w:adjustRightInd/>
        <w:spacing w:before="108" w:after="864"/>
        <w:ind w:left="288" w:right="432"/>
        <w:jc w:val="both"/>
        <w:rPr>
          <w:rStyle w:val="CharacterStyle3"/>
          <w:rFonts w:ascii="Verdana" w:hAnsi="Verdana" w:cs="Verdana"/>
          <w:sz w:val="19"/>
          <w:szCs w:val="19"/>
          <w:lang w:val="es-ES" w:eastAsia="es-ES"/>
        </w:rPr>
      </w:pPr>
      <w:r>
        <w:rPr>
          <w:rStyle w:val="CharacterStyle3"/>
          <w:rFonts w:ascii="Verdana" w:hAnsi="Verdana" w:cs="Verdana"/>
          <w:spacing w:val="10"/>
          <w:sz w:val="19"/>
          <w:szCs w:val="19"/>
          <w:lang w:val="es-ES" w:eastAsia="es-ES"/>
        </w:rPr>
        <w:t xml:space="preserve">Conocido el oficio PEET-002-2012 se mociona a fin que se acoja la </w:t>
      </w:r>
      <w:r>
        <w:rPr>
          <w:rStyle w:val="CharacterStyle3"/>
          <w:rFonts w:ascii="Verdana" w:hAnsi="Verdana" w:cs="Verdana"/>
          <w:spacing w:val="15"/>
          <w:sz w:val="19"/>
          <w:szCs w:val="19"/>
          <w:lang w:val="es-ES" w:eastAsia="es-ES"/>
        </w:rPr>
        <w:t xml:space="preserve">recomendación realizada en el oficio de marras y se excluya de </w:t>
      </w:r>
      <w:r>
        <w:rPr>
          <w:rStyle w:val="CharacterStyle3"/>
          <w:rFonts w:ascii="Verdana" w:hAnsi="Verdana" w:cs="Verdana"/>
          <w:spacing w:val="22"/>
          <w:sz w:val="19"/>
          <w:szCs w:val="19"/>
          <w:lang w:val="es-ES" w:eastAsia="es-ES"/>
        </w:rPr>
        <w:t xml:space="preserve">manera definitiva las </w:t>
      </w:r>
      <w:r>
        <w:rPr>
          <w:rStyle w:val="CharacterStyle3"/>
          <w:rFonts w:ascii="Verdana" w:hAnsi="Verdana" w:cs="Verdana"/>
          <w:b/>
          <w:bCs/>
          <w:spacing w:val="22"/>
          <w:w w:val="105"/>
          <w:lang w:val="es-ES" w:eastAsia="es-ES"/>
        </w:rPr>
        <w:t xml:space="preserve">254 </w:t>
      </w:r>
      <w:r>
        <w:rPr>
          <w:rStyle w:val="CharacterStyle3"/>
          <w:rFonts w:ascii="Verdana" w:hAnsi="Verdana" w:cs="Verdana"/>
          <w:spacing w:val="22"/>
          <w:sz w:val="19"/>
          <w:szCs w:val="19"/>
          <w:lang w:val="es-ES" w:eastAsia="es-ES"/>
        </w:rPr>
        <w:t xml:space="preserve">placas siguientes, del proceso de </w:t>
      </w:r>
      <w:r>
        <w:rPr>
          <w:rStyle w:val="CharacterStyle3"/>
          <w:rFonts w:ascii="Verdana" w:hAnsi="Verdana" w:cs="Verdana"/>
          <w:spacing w:val="11"/>
          <w:sz w:val="19"/>
          <w:szCs w:val="19"/>
          <w:lang w:val="es-ES" w:eastAsia="es-ES"/>
        </w:rPr>
        <w:t xml:space="preserve">acreditación del servicio especial estable de taxi por cuanto no se </w:t>
      </w:r>
      <w:r>
        <w:rPr>
          <w:rStyle w:val="CharacterStyle3"/>
          <w:rFonts w:ascii="Verdana" w:hAnsi="Verdana" w:cs="Verdana"/>
          <w:spacing w:val="14"/>
          <w:sz w:val="19"/>
          <w:szCs w:val="19"/>
          <w:lang w:val="es-ES" w:eastAsia="es-ES"/>
        </w:rPr>
        <w:t xml:space="preserve">cumplió con la prevención realizada por la administración, mismo </w:t>
      </w:r>
      <w:r>
        <w:rPr>
          <w:rStyle w:val="CharacterStyle3"/>
          <w:rFonts w:ascii="Verdana" w:hAnsi="Verdana" w:cs="Verdana"/>
          <w:spacing w:val="20"/>
          <w:sz w:val="19"/>
          <w:szCs w:val="19"/>
          <w:lang w:val="es-ES" w:eastAsia="es-ES"/>
        </w:rPr>
        <w:t xml:space="preserve">que demuestra la falta de interés en el proceso por parte del </w:t>
      </w:r>
      <w:proofErr w:type="spellStart"/>
      <w:r>
        <w:rPr>
          <w:rStyle w:val="CharacterStyle3"/>
          <w:rFonts w:ascii="Verdana" w:hAnsi="Verdana" w:cs="Verdana"/>
          <w:sz w:val="19"/>
          <w:szCs w:val="19"/>
          <w:lang w:val="es-ES" w:eastAsia="es-ES"/>
        </w:rPr>
        <w:t>gestionante</w:t>
      </w:r>
      <w:proofErr w:type="spellEnd"/>
      <w:r>
        <w:rPr>
          <w:rStyle w:val="CharacterStyle3"/>
          <w:rFonts w:ascii="Verdana" w:hAnsi="Verdana" w:cs="Verdana"/>
          <w:sz w:val="19"/>
          <w:szCs w:val="19"/>
          <w:lang w:val="es-ES" w:eastAsia="es-ES"/>
        </w:rPr>
        <w:t>.</w:t>
      </w:r>
    </w:p>
    <w:p w:rsidR="00BF1FEE" w:rsidRDefault="00BF1FEE">
      <w:pPr>
        <w:pStyle w:val="Style11"/>
        <w:kinsoku w:val="0"/>
        <w:autoSpaceDE/>
        <w:autoSpaceDN/>
        <w:adjustRightInd/>
        <w:spacing w:line="213" w:lineRule="auto"/>
        <w:ind w:right="108"/>
        <w:jc w:val="right"/>
        <w:rPr>
          <w:rStyle w:val="CharacterStyle3"/>
          <w:rFonts w:ascii="Verdana" w:hAnsi="Verdana" w:cs="Verdana"/>
          <w:spacing w:val="6"/>
          <w:sz w:val="19"/>
          <w:szCs w:val="19"/>
          <w:lang w:val="es-ES" w:eastAsia="es-ES"/>
        </w:rPr>
      </w:pPr>
    </w:p>
    <w:p w:rsidR="00EA7E13" w:rsidRDefault="00EA7E13">
      <w:pPr>
        <w:pStyle w:val="Style11"/>
        <w:kinsoku w:val="0"/>
        <w:autoSpaceDE/>
        <w:autoSpaceDN/>
        <w:adjustRightInd/>
        <w:spacing w:line="213" w:lineRule="auto"/>
        <w:ind w:right="108"/>
        <w:jc w:val="right"/>
        <w:rPr>
          <w:rStyle w:val="CharacterStyle3"/>
          <w:rFonts w:ascii="Verdana" w:hAnsi="Verdana" w:cs="Verdana"/>
          <w:spacing w:val="6"/>
          <w:sz w:val="19"/>
          <w:szCs w:val="19"/>
          <w:lang w:val="es-ES" w:eastAsia="es-ES"/>
        </w:rPr>
      </w:pPr>
    </w:p>
    <w:p w:rsidR="00EA7E13" w:rsidRDefault="00EA7E13">
      <w:pPr>
        <w:pStyle w:val="Style11"/>
        <w:kinsoku w:val="0"/>
        <w:autoSpaceDE/>
        <w:autoSpaceDN/>
        <w:adjustRightInd/>
        <w:spacing w:line="213" w:lineRule="auto"/>
        <w:ind w:right="108"/>
        <w:jc w:val="right"/>
        <w:rPr>
          <w:rStyle w:val="CharacterStyle3"/>
          <w:rFonts w:ascii="Verdana" w:hAnsi="Verdana" w:cs="Verdana"/>
          <w:spacing w:val="6"/>
          <w:sz w:val="19"/>
          <w:szCs w:val="19"/>
          <w:lang w:val="es-ES" w:eastAsia="es-ES"/>
        </w:rPr>
      </w:pPr>
    </w:p>
    <w:p w:rsidR="00EA7E13" w:rsidRDefault="00EA7E13">
      <w:pPr>
        <w:pStyle w:val="Style11"/>
        <w:kinsoku w:val="0"/>
        <w:autoSpaceDE/>
        <w:autoSpaceDN/>
        <w:adjustRightInd/>
        <w:spacing w:line="213" w:lineRule="auto"/>
        <w:ind w:right="108"/>
        <w:jc w:val="right"/>
        <w:rPr>
          <w:rStyle w:val="CharacterStyle3"/>
          <w:rFonts w:ascii="Verdana" w:hAnsi="Verdana" w:cs="Verdana"/>
          <w:spacing w:val="6"/>
          <w:sz w:val="19"/>
          <w:szCs w:val="19"/>
          <w:lang w:val="es-ES" w:eastAsia="es-ES"/>
        </w:rPr>
      </w:pPr>
    </w:p>
    <w:p w:rsidR="00EA7E13" w:rsidRDefault="00EA7E13">
      <w:pPr>
        <w:pStyle w:val="Style11"/>
        <w:kinsoku w:val="0"/>
        <w:autoSpaceDE/>
        <w:autoSpaceDN/>
        <w:adjustRightInd/>
        <w:spacing w:line="213" w:lineRule="auto"/>
        <w:ind w:right="108"/>
        <w:jc w:val="right"/>
        <w:rPr>
          <w:rStyle w:val="CharacterStyle3"/>
          <w:rFonts w:ascii="Verdana" w:hAnsi="Verdana" w:cs="Verdana"/>
          <w:spacing w:val="6"/>
          <w:sz w:val="19"/>
          <w:szCs w:val="19"/>
          <w:lang w:val="es-ES" w:eastAsia="es-ES"/>
        </w:rPr>
      </w:pPr>
    </w:p>
    <w:p w:rsidR="00EA7E13" w:rsidRDefault="00EA7E13">
      <w:pPr>
        <w:pStyle w:val="Style11"/>
        <w:kinsoku w:val="0"/>
        <w:autoSpaceDE/>
        <w:autoSpaceDN/>
        <w:adjustRightInd/>
        <w:spacing w:line="213" w:lineRule="auto"/>
        <w:ind w:right="108"/>
        <w:jc w:val="right"/>
        <w:rPr>
          <w:rStyle w:val="CharacterStyle3"/>
          <w:rFonts w:ascii="Verdana" w:hAnsi="Verdana" w:cs="Verdana"/>
          <w:spacing w:val="6"/>
          <w:sz w:val="19"/>
          <w:szCs w:val="19"/>
          <w:lang w:val="es-ES" w:eastAsia="es-ES"/>
        </w:rPr>
      </w:pPr>
    </w:p>
    <w:p w:rsidR="00EA7E13" w:rsidRDefault="00EA7E13">
      <w:pPr>
        <w:pStyle w:val="Style11"/>
        <w:kinsoku w:val="0"/>
        <w:autoSpaceDE/>
        <w:autoSpaceDN/>
        <w:adjustRightInd/>
        <w:spacing w:line="213" w:lineRule="auto"/>
        <w:ind w:right="108"/>
        <w:jc w:val="right"/>
        <w:rPr>
          <w:rStyle w:val="CharacterStyle3"/>
          <w:rFonts w:ascii="Verdana" w:hAnsi="Verdana" w:cs="Verdana"/>
          <w:spacing w:val="6"/>
          <w:sz w:val="19"/>
          <w:szCs w:val="19"/>
          <w:lang w:val="es-ES" w:eastAsia="es-ES"/>
        </w:rPr>
      </w:pPr>
    </w:p>
    <w:p w:rsidR="00EA7E13" w:rsidRDefault="00EA7E13">
      <w:pPr>
        <w:pStyle w:val="Style11"/>
        <w:kinsoku w:val="0"/>
        <w:autoSpaceDE/>
        <w:autoSpaceDN/>
        <w:adjustRightInd/>
        <w:spacing w:line="213" w:lineRule="auto"/>
        <w:ind w:right="108"/>
        <w:jc w:val="right"/>
        <w:rPr>
          <w:rStyle w:val="CharacterStyle3"/>
          <w:rFonts w:ascii="Verdana" w:hAnsi="Verdana" w:cs="Verdana"/>
          <w:spacing w:val="6"/>
          <w:sz w:val="19"/>
          <w:szCs w:val="19"/>
          <w:lang w:val="es-ES" w:eastAsia="es-ES"/>
        </w:rPr>
      </w:pPr>
    </w:p>
    <w:p w:rsidR="00250EB0" w:rsidRDefault="00250EB0">
      <w:pPr>
        <w:pStyle w:val="Style1"/>
        <w:kinsoku w:val="0"/>
        <w:autoSpaceDE/>
        <w:autoSpaceDN/>
        <w:spacing w:before="0"/>
        <w:ind w:left="72"/>
        <w:rPr>
          <w:rStyle w:val="CharacterStyle1"/>
          <w:rFonts w:ascii="Verdana" w:hAnsi="Verdana" w:cs="Verdana"/>
          <w:b/>
          <w:bCs/>
          <w:spacing w:val="5"/>
          <w:w w:val="105"/>
          <w:lang w:val="es-ES" w:eastAsia="es-ES"/>
        </w:rPr>
      </w:pPr>
    </w:p>
    <w:p w:rsidR="00250EB0" w:rsidRDefault="00250EB0">
      <w:pPr>
        <w:pStyle w:val="Style1"/>
        <w:kinsoku w:val="0"/>
        <w:autoSpaceDE/>
        <w:autoSpaceDN/>
        <w:spacing w:before="0"/>
        <w:ind w:left="72"/>
        <w:rPr>
          <w:rStyle w:val="CharacterStyle1"/>
          <w:rFonts w:ascii="Verdana" w:hAnsi="Verdana" w:cs="Verdana"/>
          <w:b/>
          <w:bCs/>
          <w:spacing w:val="5"/>
          <w:w w:val="105"/>
          <w:lang w:val="es-ES" w:eastAsia="es-ES"/>
        </w:rPr>
      </w:pPr>
    </w:p>
    <w:p w:rsidR="00BF1FEE" w:rsidRDefault="00BF1FEE">
      <w:pPr>
        <w:pStyle w:val="Style1"/>
        <w:kinsoku w:val="0"/>
        <w:autoSpaceDE/>
        <w:autoSpaceDN/>
        <w:spacing w:before="0"/>
        <w:ind w:left="72"/>
        <w:rPr>
          <w:rStyle w:val="CharacterStyle1"/>
          <w:rFonts w:ascii="Verdana" w:hAnsi="Verdana" w:cs="Verdana"/>
          <w:b/>
          <w:bCs/>
          <w:spacing w:val="-2"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5"/>
          <w:w w:val="105"/>
          <w:lang w:val="es-ES" w:eastAsia="es-ES"/>
        </w:rPr>
        <w:lastRenderedPageBreak/>
        <w:t xml:space="preserve">***Se autoriza el ingreso del Lic. Luis Echeverri y el Ing. </w:t>
      </w:r>
      <w:r>
        <w:rPr>
          <w:rStyle w:val="CharacterStyle1"/>
          <w:rFonts w:ascii="Verdana" w:hAnsi="Verdana" w:cs="Verdana"/>
          <w:b/>
          <w:bCs/>
          <w:spacing w:val="-2"/>
          <w:w w:val="105"/>
          <w:lang w:val="es-ES" w:eastAsia="es-ES"/>
        </w:rPr>
        <w:t>Hernán Bermúdez al ser las 19:00</w:t>
      </w:r>
    </w:p>
    <w:p w:rsidR="00BF1FEE" w:rsidRDefault="00BF1FEE">
      <w:pPr>
        <w:pStyle w:val="Style1"/>
        <w:kinsoku w:val="0"/>
        <w:autoSpaceDE/>
        <w:autoSpaceDN/>
        <w:spacing w:line="204" w:lineRule="auto"/>
        <w:ind w:left="72"/>
        <w:rPr>
          <w:rStyle w:val="CharacterStyle1"/>
          <w:rFonts w:ascii="Verdana" w:hAnsi="Verdana" w:cs="Verdana"/>
          <w:b/>
          <w:bCs/>
          <w:w w:val="105"/>
          <w:lang w:val="es-ES" w:eastAsia="es-ES"/>
        </w:rPr>
      </w:pPr>
      <w:proofErr w:type="gramStart"/>
      <w:r>
        <w:rPr>
          <w:rStyle w:val="CharacterStyle1"/>
          <w:rFonts w:ascii="Verdana" w:hAnsi="Verdana" w:cs="Verdana"/>
          <w:b/>
          <w:bCs/>
          <w:w w:val="105"/>
          <w:lang w:val="es-ES" w:eastAsia="es-ES"/>
        </w:rPr>
        <w:t>horas</w:t>
      </w:r>
      <w:proofErr w:type="gramEnd"/>
      <w:r>
        <w:rPr>
          <w:rStyle w:val="CharacterStyle1"/>
          <w:rFonts w:ascii="Verdana" w:hAnsi="Verdana" w:cs="Verdana"/>
          <w:b/>
          <w:bCs/>
          <w:w w:val="105"/>
          <w:lang w:val="es-ES" w:eastAsia="es-ES"/>
        </w:rPr>
        <w:t>***</w:t>
      </w:r>
    </w:p>
    <w:p w:rsidR="00BF1FEE" w:rsidRDefault="00BF1FEE">
      <w:pPr>
        <w:pStyle w:val="Style2"/>
        <w:kinsoku w:val="0"/>
        <w:autoSpaceDE/>
        <w:autoSpaceDN/>
        <w:adjustRightInd/>
        <w:spacing w:before="252"/>
        <w:ind w:left="72" w:right="1800"/>
        <w:rPr>
          <w:rFonts w:ascii="Verdana" w:hAnsi="Verdana" w:cs="Verdana"/>
          <w:i/>
          <w:iCs/>
          <w:spacing w:val="-4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spacing w:val="-2"/>
          <w:sz w:val="20"/>
          <w:szCs w:val="20"/>
          <w:lang w:val="es-ES" w:eastAsia="es-ES"/>
        </w:rPr>
        <w:t xml:space="preserve">Las solicitudes de referencia son las que se detallan: </w:t>
      </w:r>
      <w:r>
        <w:rPr>
          <w:rFonts w:ascii="Verdana" w:hAnsi="Verdana" w:cs="Verdana"/>
          <w:i/>
          <w:iCs/>
          <w:spacing w:val="-4"/>
          <w:w w:val="105"/>
          <w:sz w:val="20"/>
          <w:szCs w:val="20"/>
          <w:lang w:val="es-ES" w:eastAsia="es-ES"/>
        </w:rPr>
        <w:t>Provincia (.....)</w:t>
      </w:r>
    </w:p>
    <w:p w:rsidR="00BF1FEE" w:rsidRDefault="00BF1FEE">
      <w:pPr>
        <w:pStyle w:val="Style1"/>
        <w:kinsoku w:val="0"/>
        <w:autoSpaceDE/>
        <w:autoSpaceDN/>
        <w:spacing w:line="201" w:lineRule="auto"/>
        <w:ind w:left="72"/>
        <w:rPr>
          <w:rStyle w:val="CharacterStyle1"/>
          <w:rFonts w:ascii="Verdana" w:hAnsi="Verdana" w:cs="Verdana"/>
          <w:b/>
          <w:bCs/>
          <w:spacing w:val="-2"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-2"/>
          <w:w w:val="105"/>
          <w:lang w:val="es-ES" w:eastAsia="es-ES"/>
        </w:rPr>
        <w:t>POR TANTO SE ACUERDA EN FIRME</w:t>
      </w:r>
    </w:p>
    <w:p w:rsidR="00BF1FEE" w:rsidRDefault="00BF1FEE">
      <w:pPr>
        <w:pStyle w:val="Style1"/>
        <w:kinsoku w:val="0"/>
        <w:autoSpaceDE/>
        <w:autoSpaceDN/>
        <w:spacing w:before="288"/>
        <w:ind w:left="72"/>
        <w:rPr>
          <w:rStyle w:val="CharacterStyle1"/>
          <w:rFonts w:ascii="Verdana" w:hAnsi="Verdana" w:cs="Verdana"/>
          <w:spacing w:val="2"/>
          <w:lang w:val="es-ES" w:eastAsia="es-ES"/>
        </w:rPr>
      </w:pPr>
      <w:r>
        <w:rPr>
          <w:rStyle w:val="CharacterStyle1"/>
          <w:rFonts w:ascii="Verdana" w:hAnsi="Verdana" w:cs="Verdana"/>
          <w:spacing w:val="2"/>
          <w:lang w:val="es-ES" w:eastAsia="es-ES"/>
        </w:rPr>
        <w:t>Acoger la recomendación y por ende:</w:t>
      </w:r>
    </w:p>
    <w:p w:rsidR="00BF1FEE" w:rsidRDefault="00BF1FEE">
      <w:pPr>
        <w:pStyle w:val="Style2"/>
        <w:kinsoku w:val="0"/>
        <w:autoSpaceDE/>
        <w:autoSpaceDN/>
        <w:adjustRightInd/>
        <w:spacing w:before="252"/>
        <w:ind w:left="72"/>
        <w:jc w:val="both"/>
        <w:rPr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Fonts w:ascii="Verdana" w:hAnsi="Verdana" w:cs="Verdana"/>
          <w:spacing w:val="10"/>
          <w:sz w:val="20"/>
          <w:szCs w:val="20"/>
          <w:lang w:val="es-ES" w:eastAsia="es-ES"/>
        </w:rPr>
        <w:t xml:space="preserve">1. Se excluyen de manera definitiva las </w:t>
      </w:r>
      <w:r>
        <w:rPr>
          <w:rFonts w:ascii="Verdana" w:hAnsi="Verdana" w:cs="Verdana"/>
          <w:b/>
          <w:bCs/>
          <w:spacing w:val="10"/>
          <w:w w:val="105"/>
          <w:sz w:val="20"/>
          <w:szCs w:val="20"/>
          <w:lang w:val="es-ES" w:eastAsia="es-ES"/>
        </w:rPr>
        <w:t xml:space="preserve">254 </w:t>
      </w:r>
      <w:r>
        <w:rPr>
          <w:rFonts w:ascii="Verdana" w:hAnsi="Verdana" w:cs="Verdana"/>
          <w:spacing w:val="10"/>
          <w:sz w:val="20"/>
          <w:szCs w:val="20"/>
          <w:lang w:val="es-ES" w:eastAsia="es-ES"/>
        </w:rPr>
        <w:t xml:space="preserve">placas descritas a </w:t>
      </w:r>
      <w:r>
        <w:rPr>
          <w:rFonts w:ascii="Verdana" w:hAnsi="Verdana" w:cs="Verdana"/>
          <w:spacing w:val="1"/>
          <w:sz w:val="20"/>
          <w:szCs w:val="20"/>
          <w:lang w:val="es-ES" w:eastAsia="es-ES"/>
        </w:rPr>
        <w:t xml:space="preserve">continuación del proceso de servicio especial estable de taxi, por las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>razones expuestas en el presente acuerdo, siendo:</w:t>
      </w:r>
    </w:p>
    <w:p w:rsidR="00BF1FEE" w:rsidRDefault="00BF1FEE">
      <w:pPr>
        <w:pStyle w:val="Style1"/>
        <w:kinsoku w:val="0"/>
        <w:autoSpaceDE/>
        <w:autoSpaceDN/>
        <w:ind w:left="72"/>
        <w:rPr>
          <w:rStyle w:val="CharacterStyle1"/>
          <w:rFonts w:ascii="Verdana" w:hAnsi="Verdana" w:cs="Verdana"/>
          <w:b/>
          <w:bCs/>
          <w:i/>
          <w:iCs/>
          <w:w w:val="105"/>
          <w:sz w:val="19"/>
          <w:szCs w:val="19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iCs/>
          <w:w w:val="105"/>
          <w:sz w:val="19"/>
          <w:szCs w:val="19"/>
          <w:lang w:val="es-ES" w:eastAsia="es-ES"/>
        </w:rPr>
        <w:t>(.-)</w:t>
      </w:r>
    </w:p>
    <w:p w:rsidR="00BF1FEE" w:rsidRDefault="00BF1FEE">
      <w:pPr>
        <w:pStyle w:val="Style2"/>
        <w:kinsoku w:val="0"/>
        <w:autoSpaceDE/>
        <w:autoSpaceDN/>
        <w:adjustRightInd/>
        <w:spacing w:before="36"/>
        <w:ind w:right="1224" w:firstLine="72"/>
        <w:rPr>
          <w:rFonts w:ascii="Verdana" w:hAnsi="Verdana" w:cs="Verdana"/>
          <w:b/>
          <w:bCs/>
          <w:i/>
          <w:iCs/>
          <w:w w:val="105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-1"/>
          <w:w w:val="105"/>
          <w:sz w:val="19"/>
          <w:szCs w:val="19"/>
          <w:lang w:val="es-ES" w:eastAsia="es-ES"/>
        </w:rPr>
        <w:t xml:space="preserve">Provincia Cantón Empresa Placa Modalidad Contacto </w:t>
      </w:r>
      <w:r>
        <w:rPr>
          <w:rFonts w:ascii="Verdana" w:hAnsi="Verdana" w:cs="Verdana"/>
          <w:b/>
          <w:bCs/>
          <w:i/>
          <w:iCs/>
          <w:w w:val="105"/>
          <w:sz w:val="19"/>
          <w:szCs w:val="19"/>
          <w:lang w:val="es-ES" w:eastAsia="es-ES"/>
        </w:rPr>
        <w:t>Alajuela</w:t>
      </w:r>
    </w:p>
    <w:p w:rsidR="00BF1FEE" w:rsidRDefault="00BF1FEE">
      <w:pPr>
        <w:pStyle w:val="Style1"/>
        <w:kinsoku w:val="0"/>
        <w:autoSpaceDE/>
        <w:autoSpaceDN/>
        <w:spacing w:before="0"/>
        <w:ind w:left="72"/>
        <w:rPr>
          <w:rStyle w:val="CharacterStyle1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w w:val="105"/>
          <w:lang w:val="es-ES" w:eastAsia="es-ES"/>
        </w:rPr>
        <w:t>Alajuela</w:t>
      </w:r>
    </w:p>
    <w:p w:rsidR="00BF1FEE" w:rsidRDefault="00BF1FEE">
      <w:pPr>
        <w:pStyle w:val="Style2"/>
        <w:kinsoku w:val="0"/>
        <w:autoSpaceDE/>
        <w:autoSpaceDN/>
        <w:adjustRightInd/>
        <w:spacing w:line="278" w:lineRule="auto"/>
        <w:ind w:left="72" w:right="1224"/>
        <w:rPr>
          <w:rFonts w:ascii="Verdana" w:hAnsi="Verdana" w:cs="Verdana"/>
          <w:b/>
          <w:bCs/>
          <w:i/>
          <w:iCs/>
          <w:w w:val="105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2"/>
          <w:w w:val="105"/>
          <w:sz w:val="19"/>
          <w:szCs w:val="19"/>
          <w:lang w:val="es-ES" w:eastAsia="es-ES"/>
        </w:rPr>
        <w:t xml:space="preserve">Provincia Cantón Empresa Placa Modalidad Contacto </w:t>
      </w:r>
      <w:r>
        <w:rPr>
          <w:rFonts w:ascii="Verdana" w:hAnsi="Verdana" w:cs="Verdana"/>
          <w:b/>
          <w:bCs/>
          <w:i/>
          <w:iCs/>
          <w:w w:val="105"/>
          <w:sz w:val="19"/>
          <w:szCs w:val="19"/>
          <w:lang w:val="es-ES" w:eastAsia="es-ES"/>
        </w:rPr>
        <w:t>(.--)</w:t>
      </w:r>
    </w:p>
    <w:p w:rsidR="00BF1FEE" w:rsidRDefault="00BF1FEE">
      <w:pPr>
        <w:pStyle w:val="Style1"/>
        <w:kinsoku w:val="0"/>
        <w:autoSpaceDE/>
        <w:autoSpaceDN/>
        <w:spacing w:before="0"/>
        <w:ind w:left="72"/>
        <w:rPr>
          <w:rStyle w:val="CharacterStyle1"/>
          <w:rFonts w:ascii="Verdana" w:hAnsi="Verdana" w:cs="Verdana"/>
          <w:b/>
          <w:bCs/>
          <w:i/>
          <w:iCs/>
          <w:w w:val="105"/>
          <w:sz w:val="19"/>
          <w:szCs w:val="19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iCs/>
          <w:w w:val="105"/>
          <w:sz w:val="19"/>
          <w:szCs w:val="19"/>
          <w:lang w:val="es-ES" w:eastAsia="es-ES"/>
        </w:rPr>
        <w:t>Cartago</w:t>
      </w:r>
    </w:p>
    <w:p w:rsidR="00BF1FEE" w:rsidRDefault="00BF1FEE">
      <w:pPr>
        <w:pStyle w:val="Style1"/>
        <w:kinsoku w:val="0"/>
        <w:autoSpaceDE/>
        <w:autoSpaceDN/>
        <w:ind w:left="72"/>
        <w:rPr>
          <w:rStyle w:val="CharacterStyle1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w w:val="105"/>
          <w:lang w:val="es-ES" w:eastAsia="es-ES"/>
        </w:rPr>
        <w:t>Cartago</w:t>
      </w:r>
    </w:p>
    <w:p w:rsidR="00BF1FEE" w:rsidRDefault="00BF1FEE">
      <w:pPr>
        <w:pStyle w:val="Style1"/>
        <w:kinsoku w:val="0"/>
        <w:autoSpaceDE/>
        <w:autoSpaceDN/>
        <w:spacing w:before="0"/>
        <w:ind w:left="72"/>
        <w:rPr>
          <w:rStyle w:val="CharacterStyle1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w w:val="105"/>
          <w:lang w:val="es-ES" w:eastAsia="es-ES"/>
        </w:rPr>
        <w:t>(.-)</w:t>
      </w:r>
    </w:p>
    <w:p w:rsidR="00BF1FEE" w:rsidRDefault="00BF1FEE">
      <w:pPr>
        <w:pStyle w:val="Style2"/>
        <w:kinsoku w:val="0"/>
        <w:autoSpaceDE/>
        <w:autoSpaceDN/>
        <w:adjustRightInd/>
        <w:ind w:right="1224"/>
        <w:rPr>
          <w:rFonts w:ascii="Verdana" w:hAnsi="Verdana" w:cs="Verdana"/>
          <w:b/>
          <w:bCs/>
          <w:i/>
          <w:iCs/>
          <w:w w:val="105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2"/>
          <w:w w:val="105"/>
          <w:sz w:val="19"/>
          <w:szCs w:val="19"/>
          <w:lang w:val="es-ES" w:eastAsia="es-ES"/>
        </w:rPr>
        <w:t xml:space="preserve">Provincia Cantón Empresa Placa Modalidad Contacto </w:t>
      </w:r>
      <w:r>
        <w:rPr>
          <w:rFonts w:ascii="Verdana" w:hAnsi="Verdana" w:cs="Verdana"/>
          <w:b/>
          <w:bCs/>
          <w:i/>
          <w:iCs/>
          <w:w w:val="105"/>
          <w:sz w:val="19"/>
          <w:szCs w:val="19"/>
          <w:lang w:val="es-ES" w:eastAsia="es-ES"/>
        </w:rPr>
        <w:t xml:space="preserve">Gua </w:t>
      </w:r>
      <w:proofErr w:type="spellStart"/>
      <w:r>
        <w:rPr>
          <w:rFonts w:ascii="Verdana" w:hAnsi="Verdana" w:cs="Verdana"/>
          <w:b/>
          <w:bCs/>
          <w:i/>
          <w:iCs/>
          <w:w w:val="105"/>
          <w:sz w:val="19"/>
          <w:szCs w:val="19"/>
          <w:lang w:val="es-ES" w:eastAsia="es-ES"/>
        </w:rPr>
        <w:t>nacaste</w:t>
      </w:r>
      <w:proofErr w:type="spellEnd"/>
    </w:p>
    <w:p w:rsidR="00BF1FEE" w:rsidRDefault="00BF1FEE">
      <w:pPr>
        <w:pStyle w:val="Style1"/>
        <w:kinsoku w:val="0"/>
        <w:autoSpaceDE/>
        <w:autoSpaceDN/>
        <w:spacing w:before="72" w:line="199" w:lineRule="auto"/>
        <w:rPr>
          <w:rStyle w:val="CharacterStyle1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w w:val="105"/>
          <w:lang w:val="es-ES" w:eastAsia="es-ES"/>
        </w:rPr>
        <w:t>Carrillo</w:t>
      </w:r>
    </w:p>
    <w:p w:rsidR="00250EB0" w:rsidRDefault="00250EB0" w:rsidP="00250EB0">
      <w:pPr>
        <w:pStyle w:val="Style1"/>
        <w:kinsoku w:val="0"/>
        <w:autoSpaceDE/>
        <w:autoSpaceDN/>
        <w:ind w:right="72"/>
        <w:rPr>
          <w:rStyle w:val="CharacterStyle1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1"/>
          <w:rFonts w:ascii="Verdana" w:hAnsi="Verdana" w:cs="Verdana"/>
          <w:spacing w:val="18"/>
          <w:lang w:val="es-ES" w:eastAsia="es-ES"/>
        </w:rPr>
        <w:t>XXXXXXXXXX</w:t>
      </w:r>
      <w:r w:rsidR="00BF1FEE">
        <w:rPr>
          <w:rStyle w:val="CharacterStyle1"/>
          <w:rFonts w:ascii="Verdana" w:hAnsi="Verdana" w:cs="Verdana"/>
          <w:spacing w:val="18"/>
          <w:lang w:val="es-ES" w:eastAsia="es-ES"/>
        </w:rPr>
        <w:t xml:space="preserve"> </w:t>
      </w:r>
      <w:r w:rsidR="00BF1FEE">
        <w:rPr>
          <w:rStyle w:val="CharacterStyle1"/>
          <w:rFonts w:ascii="Verdana" w:hAnsi="Verdana" w:cs="Verdana"/>
          <w:i/>
          <w:iCs/>
          <w:spacing w:val="18"/>
          <w:w w:val="105"/>
          <w:lang w:val="es-ES" w:eastAsia="es-ES"/>
        </w:rPr>
        <w:t>C</w:t>
      </w:r>
      <w:r>
        <w:rPr>
          <w:rStyle w:val="CharacterStyle1"/>
          <w:rFonts w:ascii="Verdana" w:hAnsi="Verdana" w:cs="Verdana"/>
          <w:i/>
          <w:iCs/>
          <w:spacing w:val="18"/>
          <w:w w:val="105"/>
          <w:lang w:val="es-ES" w:eastAsia="es-ES"/>
        </w:rPr>
        <w:t>.</w:t>
      </w:r>
      <w:r w:rsidR="00BF1FEE">
        <w:rPr>
          <w:rStyle w:val="CharacterStyle1"/>
          <w:rFonts w:ascii="Verdana" w:hAnsi="Verdana" w:cs="Verdana"/>
          <w:i/>
          <w:iCs/>
          <w:spacing w:val="18"/>
          <w:w w:val="105"/>
          <w:lang w:val="es-ES" w:eastAsia="es-ES"/>
        </w:rPr>
        <w:t>P</w:t>
      </w:r>
      <w:r>
        <w:rPr>
          <w:rStyle w:val="CharacterStyle1"/>
          <w:rFonts w:ascii="Verdana" w:hAnsi="Verdana" w:cs="Verdana"/>
          <w:i/>
          <w:iCs/>
          <w:spacing w:val="18"/>
          <w:w w:val="105"/>
          <w:lang w:val="es-ES" w:eastAsia="es-ES"/>
        </w:rPr>
        <w:t>.</w:t>
      </w:r>
      <w:r w:rsidR="00BF1FEE">
        <w:rPr>
          <w:rStyle w:val="CharacterStyle1"/>
          <w:rFonts w:ascii="Verdana" w:hAnsi="Verdana" w:cs="Verdana"/>
          <w:i/>
          <w:iCs/>
          <w:spacing w:val="18"/>
          <w:w w:val="105"/>
          <w:lang w:val="es-ES" w:eastAsia="es-ES"/>
        </w:rPr>
        <w:t>P</w:t>
      </w:r>
      <w:r>
        <w:rPr>
          <w:rStyle w:val="CharacterStyle1"/>
          <w:rFonts w:ascii="Verdana" w:hAnsi="Verdana" w:cs="Verdana"/>
          <w:i/>
          <w:iCs/>
          <w:spacing w:val="18"/>
          <w:w w:val="105"/>
          <w:lang w:val="es-ES" w:eastAsia="es-ES"/>
        </w:rPr>
        <w:t>.</w:t>
      </w:r>
      <w:r w:rsidR="00BF1FEE">
        <w:rPr>
          <w:rStyle w:val="CharacterStyle1"/>
          <w:rFonts w:ascii="Verdana" w:hAnsi="Verdana" w:cs="Verdana"/>
          <w:i/>
          <w:iCs/>
          <w:spacing w:val="18"/>
          <w:w w:val="105"/>
          <w:lang w:val="es-ES" w:eastAsia="es-ES"/>
        </w:rPr>
        <w:t>V</w:t>
      </w:r>
      <w:r>
        <w:rPr>
          <w:rStyle w:val="CharacterStyle1"/>
          <w:rFonts w:ascii="Verdana" w:hAnsi="Verdana" w:cs="Verdana"/>
          <w:i/>
          <w:iCs/>
          <w:spacing w:val="18"/>
          <w:w w:val="105"/>
          <w:lang w:val="es-ES" w:eastAsia="es-ES"/>
        </w:rPr>
        <w:t>.</w:t>
      </w:r>
      <w:r w:rsidR="00BF1FEE">
        <w:rPr>
          <w:rStyle w:val="CharacterStyle1"/>
          <w:rFonts w:ascii="Verdana" w:hAnsi="Verdana" w:cs="Verdana"/>
          <w:i/>
          <w:iCs/>
          <w:w w:val="105"/>
          <w:lang w:val="es-ES" w:eastAsia="es-ES"/>
        </w:rPr>
        <w:t>S</w:t>
      </w:r>
      <w:r>
        <w:rPr>
          <w:rStyle w:val="CharacterStyle1"/>
          <w:rFonts w:ascii="Verdana" w:hAnsi="Verdana" w:cs="Verdana"/>
          <w:i/>
          <w:iCs/>
          <w:w w:val="105"/>
          <w:lang w:val="es-ES" w:eastAsia="es-ES"/>
        </w:rPr>
        <w:t>.</w:t>
      </w:r>
      <w:r w:rsidR="00BF1FEE">
        <w:rPr>
          <w:rStyle w:val="CharacterStyle1"/>
          <w:rFonts w:ascii="Verdana" w:hAnsi="Verdana" w:cs="Verdana"/>
          <w:i/>
          <w:iCs/>
          <w:w w:val="105"/>
          <w:lang w:val="es-ES" w:eastAsia="es-ES"/>
        </w:rPr>
        <w:t>A</w:t>
      </w:r>
      <w:r>
        <w:rPr>
          <w:rStyle w:val="CharacterStyle1"/>
          <w:rFonts w:ascii="Verdana" w:hAnsi="Verdana" w:cs="Verdana"/>
          <w:i/>
          <w:iCs/>
          <w:w w:val="105"/>
          <w:lang w:val="es-ES" w:eastAsia="es-ES"/>
        </w:rPr>
        <w:t>.</w:t>
      </w:r>
    </w:p>
    <w:p w:rsidR="00BF1FEE" w:rsidRDefault="00EA7E13" w:rsidP="00250EB0">
      <w:pPr>
        <w:pStyle w:val="Style1"/>
        <w:kinsoku w:val="0"/>
        <w:autoSpaceDE/>
        <w:autoSpaceDN/>
        <w:ind w:right="72"/>
        <w:rPr>
          <w:rStyle w:val="CharacterStyle1"/>
          <w:rFonts w:ascii="Verdana" w:hAnsi="Verdana" w:cs="Verdana"/>
          <w:spacing w:val="2"/>
          <w:lang w:val="es-ES" w:eastAsia="es-ES"/>
        </w:rPr>
      </w:pPr>
      <w:r>
        <w:rPr>
          <w:rStyle w:val="CharacterStyle1"/>
          <w:rFonts w:ascii="Verdana" w:hAnsi="Verdana" w:cs="Verdana"/>
          <w:spacing w:val="2"/>
          <w:lang w:val="es-ES" w:eastAsia="es-ES"/>
        </w:rPr>
        <w:t>XXXXXX</w:t>
      </w:r>
      <w:r w:rsidR="00BF1FEE">
        <w:rPr>
          <w:rStyle w:val="CharacterStyle1"/>
          <w:rFonts w:ascii="Verdana" w:hAnsi="Verdana" w:cs="Verdana"/>
          <w:spacing w:val="2"/>
          <w:lang w:val="es-ES" w:eastAsia="es-ES"/>
        </w:rPr>
        <w:t xml:space="preserve"> Automóvil </w:t>
      </w:r>
      <w:r>
        <w:rPr>
          <w:rStyle w:val="CharacterStyle1"/>
          <w:rFonts w:ascii="Verdana" w:hAnsi="Verdana" w:cs="Verdana"/>
          <w:spacing w:val="2"/>
          <w:lang w:val="es-ES" w:eastAsia="es-ES"/>
        </w:rPr>
        <w:t>XXXXXXX</w:t>
      </w:r>
    </w:p>
    <w:p w:rsidR="00BF1FEE" w:rsidRDefault="00EA7E13">
      <w:pPr>
        <w:pStyle w:val="Style1"/>
        <w:kinsoku w:val="0"/>
        <w:autoSpaceDE/>
        <w:autoSpaceDN/>
        <w:spacing w:line="216" w:lineRule="auto"/>
        <w:rPr>
          <w:rStyle w:val="CharacterStyle1"/>
          <w:rFonts w:ascii="Verdana" w:hAnsi="Verdana" w:cs="Verdana"/>
          <w:spacing w:val="2"/>
          <w:lang w:val="es-ES" w:eastAsia="es-ES"/>
        </w:rPr>
      </w:pPr>
      <w:r>
        <w:rPr>
          <w:rStyle w:val="CharacterStyle1"/>
          <w:rFonts w:ascii="Verdana" w:hAnsi="Verdana" w:cs="Verdana"/>
          <w:spacing w:val="2"/>
          <w:lang w:val="es-ES" w:eastAsia="es-ES"/>
        </w:rPr>
        <w:t>XXXXXX</w:t>
      </w:r>
      <w:r w:rsidR="00BF1FEE">
        <w:rPr>
          <w:rStyle w:val="CharacterStyle1"/>
          <w:rFonts w:ascii="Verdana" w:hAnsi="Verdana" w:cs="Verdana"/>
          <w:spacing w:val="2"/>
          <w:lang w:val="es-ES" w:eastAsia="es-ES"/>
        </w:rPr>
        <w:t xml:space="preserve"> M</w:t>
      </w:r>
      <w:r>
        <w:rPr>
          <w:rStyle w:val="CharacterStyle1"/>
          <w:rFonts w:ascii="Verdana" w:hAnsi="Verdana" w:cs="Verdana"/>
          <w:spacing w:val="2"/>
          <w:lang w:val="es-ES" w:eastAsia="es-ES"/>
        </w:rPr>
        <w:t>icrobús  XXXXXXX</w:t>
      </w:r>
    </w:p>
    <w:p w:rsidR="00BF1FEE" w:rsidRDefault="00EA7E13">
      <w:pPr>
        <w:pStyle w:val="Style1"/>
        <w:kinsoku w:val="0"/>
        <w:autoSpaceDE/>
        <w:autoSpaceDN/>
        <w:rPr>
          <w:rStyle w:val="CharacterStyle1"/>
          <w:rFonts w:ascii="Verdana" w:hAnsi="Verdana" w:cs="Verdana"/>
          <w:lang w:val="es-ES" w:eastAsia="es-ES"/>
        </w:rPr>
      </w:pPr>
      <w:r>
        <w:rPr>
          <w:rStyle w:val="CharacterStyle1"/>
          <w:rFonts w:ascii="Verdana" w:hAnsi="Verdana" w:cs="Verdana"/>
          <w:lang w:val="es-ES" w:eastAsia="es-ES"/>
        </w:rPr>
        <w:t>(…</w:t>
      </w:r>
      <w:r w:rsidR="00BF1FEE">
        <w:rPr>
          <w:rStyle w:val="CharacterStyle1"/>
          <w:rFonts w:ascii="Verdana" w:hAnsi="Verdana" w:cs="Verdana"/>
          <w:lang w:val="es-ES" w:eastAsia="es-ES"/>
        </w:rPr>
        <w:t>)</w:t>
      </w:r>
    </w:p>
    <w:p w:rsidR="00BF1FEE" w:rsidRDefault="00BF1FEE">
      <w:pPr>
        <w:pStyle w:val="Style2"/>
        <w:kinsoku w:val="0"/>
        <w:autoSpaceDE/>
        <w:autoSpaceDN/>
        <w:adjustRightInd/>
        <w:ind w:right="1224"/>
        <w:rPr>
          <w:rFonts w:ascii="Verdana" w:hAnsi="Verdana" w:cs="Verdana"/>
          <w:b/>
          <w:bCs/>
          <w:i/>
          <w:iCs/>
          <w:w w:val="105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1"/>
          <w:w w:val="105"/>
          <w:sz w:val="19"/>
          <w:szCs w:val="19"/>
          <w:lang w:val="es-ES" w:eastAsia="es-ES"/>
        </w:rPr>
        <w:t xml:space="preserve">Provincia Cantón Empresa Placa Modalidad Contacto </w:t>
      </w:r>
      <w:r>
        <w:rPr>
          <w:rFonts w:ascii="Verdana" w:hAnsi="Verdana" w:cs="Verdana"/>
          <w:b/>
          <w:bCs/>
          <w:i/>
          <w:iCs/>
          <w:w w:val="105"/>
          <w:sz w:val="19"/>
          <w:szCs w:val="19"/>
          <w:lang w:val="es-ES" w:eastAsia="es-ES"/>
        </w:rPr>
        <w:t>Heredia</w:t>
      </w:r>
    </w:p>
    <w:p w:rsidR="00BF1FEE" w:rsidRDefault="00BF1FEE">
      <w:pPr>
        <w:pStyle w:val="Style1"/>
        <w:kinsoku w:val="0"/>
        <w:autoSpaceDE/>
        <w:autoSpaceDN/>
        <w:rPr>
          <w:rStyle w:val="CharacterStyle1"/>
          <w:rFonts w:ascii="Verdana" w:hAnsi="Verdana" w:cs="Verdana"/>
          <w:b/>
          <w:bCs/>
          <w:i/>
          <w:iCs/>
          <w:spacing w:val="-20"/>
          <w:w w:val="105"/>
          <w:sz w:val="19"/>
          <w:szCs w:val="19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iCs/>
          <w:spacing w:val="-20"/>
          <w:w w:val="105"/>
          <w:sz w:val="19"/>
          <w:szCs w:val="19"/>
          <w:lang w:val="es-ES" w:eastAsia="es-ES"/>
        </w:rPr>
        <w:t>(</w:t>
      </w:r>
      <w:r w:rsidR="00EA7E13">
        <w:rPr>
          <w:rStyle w:val="CharacterStyle1"/>
          <w:rFonts w:ascii="Verdana" w:hAnsi="Verdana" w:cs="Verdana"/>
          <w:b/>
          <w:bCs/>
          <w:i/>
          <w:iCs/>
          <w:spacing w:val="-20"/>
          <w:w w:val="105"/>
          <w:sz w:val="19"/>
          <w:szCs w:val="19"/>
          <w:lang w:val="es-ES" w:eastAsia="es-ES"/>
        </w:rPr>
        <w:t>..</w:t>
      </w:r>
      <w:r>
        <w:rPr>
          <w:rStyle w:val="CharacterStyle1"/>
          <w:rFonts w:ascii="Verdana" w:hAnsi="Verdana" w:cs="Verdana"/>
          <w:b/>
          <w:bCs/>
          <w:i/>
          <w:iCs/>
          <w:spacing w:val="-20"/>
          <w:w w:val="105"/>
          <w:sz w:val="19"/>
          <w:szCs w:val="19"/>
          <w:lang w:val="es-ES" w:eastAsia="es-ES"/>
        </w:rPr>
        <w:t>)</w:t>
      </w:r>
    </w:p>
    <w:p w:rsidR="00BF1FEE" w:rsidRDefault="00BF1FEE">
      <w:pPr>
        <w:pStyle w:val="Style1"/>
        <w:kinsoku w:val="0"/>
        <w:autoSpaceDE/>
        <w:autoSpaceDN/>
        <w:spacing w:before="0" w:line="192" w:lineRule="auto"/>
        <w:rPr>
          <w:rStyle w:val="CharacterStyle1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w w:val="105"/>
          <w:lang w:val="es-ES" w:eastAsia="es-ES"/>
        </w:rPr>
        <w:t>Flores</w:t>
      </w:r>
    </w:p>
    <w:p w:rsidR="00250EB0" w:rsidRDefault="00250EB0" w:rsidP="00250EB0">
      <w:pPr>
        <w:pStyle w:val="Style1"/>
        <w:kinsoku w:val="0"/>
        <w:autoSpaceDE/>
        <w:autoSpaceDN/>
        <w:ind w:right="72"/>
        <w:rPr>
          <w:rStyle w:val="CharacterStyle1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1"/>
          <w:rFonts w:ascii="Verdana" w:hAnsi="Verdana" w:cs="Verdana"/>
          <w:spacing w:val="18"/>
          <w:lang w:val="es-ES" w:eastAsia="es-ES"/>
        </w:rPr>
        <w:t xml:space="preserve">XXXXXXXXXX </w:t>
      </w:r>
      <w:r>
        <w:rPr>
          <w:rStyle w:val="CharacterStyle1"/>
          <w:rFonts w:ascii="Verdana" w:hAnsi="Verdana" w:cs="Verdana"/>
          <w:i/>
          <w:iCs/>
          <w:spacing w:val="18"/>
          <w:w w:val="105"/>
          <w:lang w:val="es-ES" w:eastAsia="es-ES"/>
        </w:rPr>
        <w:t>C.P.P.V.</w:t>
      </w:r>
      <w:r>
        <w:rPr>
          <w:rStyle w:val="CharacterStyle1"/>
          <w:rFonts w:ascii="Verdana" w:hAnsi="Verdana" w:cs="Verdana"/>
          <w:i/>
          <w:iCs/>
          <w:w w:val="105"/>
          <w:lang w:val="es-ES" w:eastAsia="es-ES"/>
        </w:rPr>
        <w:t>S.A.</w:t>
      </w:r>
    </w:p>
    <w:p w:rsidR="00EA7E13" w:rsidRDefault="00EA7E13">
      <w:pPr>
        <w:pStyle w:val="Style2"/>
        <w:kinsoku w:val="0"/>
        <w:autoSpaceDE/>
        <w:autoSpaceDN/>
        <w:adjustRightInd/>
        <w:ind w:right="4320"/>
        <w:jc w:val="both"/>
        <w:rPr>
          <w:rFonts w:ascii="Verdana" w:hAnsi="Verdana" w:cs="Verdana"/>
          <w:sz w:val="20"/>
          <w:szCs w:val="20"/>
          <w:lang w:val="es-ES" w:eastAsia="es-ES"/>
        </w:rPr>
      </w:pPr>
      <w:r>
        <w:rPr>
          <w:rFonts w:ascii="Verdana" w:hAnsi="Verdana" w:cs="Verdana"/>
          <w:sz w:val="20"/>
          <w:szCs w:val="20"/>
          <w:lang w:val="es-ES" w:eastAsia="es-ES"/>
        </w:rPr>
        <w:t xml:space="preserve">XXXXX </w:t>
      </w:r>
      <w:r w:rsidR="00BF1FEE">
        <w:rPr>
          <w:rFonts w:ascii="Verdana" w:hAnsi="Verdana" w:cs="Verdana"/>
          <w:sz w:val="20"/>
          <w:szCs w:val="20"/>
          <w:lang w:val="es-ES" w:eastAsia="es-ES"/>
        </w:rPr>
        <w:t xml:space="preserve">Automóvil </w:t>
      </w:r>
      <w:r>
        <w:rPr>
          <w:rFonts w:ascii="Verdana" w:hAnsi="Verdana" w:cs="Verdana"/>
          <w:sz w:val="20"/>
          <w:szCs w:val="20"/>
          <w:lang w:val="es-ES" w:eastAsia="es-ES"/>
        </w:rPr>
        <w:t xml:space="preserve">XXXXX </w:t>
      </w:r>
    </w:p>
    <w:p w:rsidR="00EA7E13" w:rsidRDefault="00EA7E13">
      <w:pPr>
        <w:pStyle w:val="Style2"/>
        <w:kinsoku w:val="0"/>
        <w:autoSpaceDE/>
        <w:autoSpaceDN/>
        <w:adjustRightInd/>
        <w:ind w:right="4320"/>
        <w:jc w:val="both"/>
        <w:rPr>
          <w:rFonts w:ascii="Verdana" w:hAnsi="Verdana" w:cs="Verdana"/>
          <w:sz w:val="20"/>
          <w:szCs w:val="20"/>
          <w:lang w:val="es-ES" w:eastAsia="es-ES"/>
        </w:rPr>
      </w:pPr>
      <w:r>
        <w:rPr>
          <w:rFonts w:ascii="Verdana" w:hAnsi="Verdana" w:cs="Verdana"/>
          <w:sz w:val="20"/>
          <w:szCs w:val="20"/>
          <w:lang w:val="es-ES" w:eastAsia="es-ES"/>
        </w:rPr>
        <w:t xml:space="preserve">XXXXX </w:t>
      </w:r>
      <w:r w:rsidR="00BF1FEE">
        <w:rPr>
          <w:rFonts w:ascii="Verdana" w:hAnsi="Verdana" w:cs="Verdana"/>
          <w:sz w:val="20"/>
          <w:szCs w:val="20"/>
          <w:lang w:val="es-ES" w:eastAsia="es-ES"/>
        </w:rPr>
        <w:t xml:space="preserve">Automóvil </w:t>
      </w:r>
      <w:r>
        <w:rPr>
          <w:rFonts w:ascii="Verdana" w:hAnsi="Verdana" w:cs="Verdana"/>
          <w:sz w:val="20"/>
          <w:szCs w:val="20"/>
          <w:lang w:val="es-ES" w:eastAsia="es-ES"/>
        </w:rPr>
        <w:t>XXXXX</w:t>
      </w:r>
    </w:p>
    <w:p w:rsidR="00BF1FEE" w:rsidRDefault="00BF1FEE">
      <w:pPr>
        <w:pStyle w:val="Style2"/>
        <w:kinsoku w:val="0"/>
        <w:autoSpaceDE/>
        <w:autoSpaceDN/>
        <w:adjustRightInd/>
        <w:ind w:right="4320"/>
        <w:jc w:val="both"/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>San Rafael</w:t>
      </w:r>
    </w:p>
    <w:p w:rsidR="00250EB0" w:rsidRDefault="00250EB0" w:rsidP="00250EB0">
      <w:pPr>
        <w:pStyle w:val="Style1"/>
        <w:kinsoku w:val="0"/>
        <w:autoSpaceDE/>
        <w:autoSpaceDN/>
        <w:ind w:right="72"/>
        <w:rPr>
          <w:rStyle w:val="CharacterStyle1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1"/>
          <w:rFonts w:ascii="Verdana" w:hAnsi="Verdana" w:cs="Verdana"/>
          <w:spacing w:val="18"/>
          <w:lang w:val="es-ES" w:eastAsia="es-ES"/>
        </w:rPr>
        <w:t xml:space="preserve">XXXXXXXXXX </w:t>
      </w:r>
      <w:r>
        <w:rPr>
          <w:rStyle w:val="CharacterStyle1"/>
          <w:rFonts w:ascii="Verdana" w:hAnsi="Verdana" w:cs="Verdana"/>
          <w:i/>
          <w:iCs/>
          <w:spacing w:val="18"/>
          <w:w w:val="105"/>
          <w:lang w:val="es-ES" w:eastAsia="es-ES"/>
        </w:rPr>
        <w:t>C.P.P.V.</w:t>
      </w:r>
      <w:r>
        <w:rPr>
          <w:rStyle w:val="CharacterStyle1"/>
          <w:rFonts w:ascii="Verdana" w:hAnsi="Verdana" w:cs="Verdana"/>
          <w:i/>
          <w:iCs/>
          <w:w w:val="105"/>
          <w:lang w:val="es-ES" w:eastAsia="es-ES"/>
        </w:rPr>
        <w:t>S.A.</w:t>
      </w:r>
    </w:p>
    <w:p w:rsidR="00BF1FEE" w:rsidRDefault="00BF1FEE">
      <w:pPr>
        <w:pStyle w:val="Style1"/>
        <w:kinsoku w:val="0"/>
        <w:autoSpaceDE/>
        <w:autoSpaceDN/>
        <w:spacing w:before="72" w:line="187" w:lineRule="auto"/>
        <w:rPr>
          <w:rStyle w:val="CharacterStyle1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1"/>
          <w:rFonts w:ascii="Verdana" w:hAnsi="Verdana" w:cs="Verdana"/>
          <w:i/>
          <w:iCs/>
          <w:w w:val="105"/>
          <w:lang w:val="es-ES" w:eastAsia="es-ES"/>
        </w:rPr>
        <w:t>ANONIMA</w:t>
      </w:r>
    </w:p>
    <w:p w:rsidR="00BF1FEE" w:rsidRDefault="00EA7E13" w:rsidP="00EA7E13">
      <w:pPr>
        <w:pStyle w:val="Style2"/>
        <w:tabs>
          <w:tab w:val="left" w:pos="4253"/>
        </w:tabs>
        <w:kinsoku w:val="0"/>
        <w:autoSpaceDE/>
        <w:autoSpaceDN/>
        <w:adjustRightInd/>
        <w:spacing w:after="540"/>
        <w:ind w:right="4320"/>
        <w:jc w:val="both"/>
        <w:rPr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sz w:val="20"/>
          <w:szCs w:val="20"/>
          <w:lang w:val="es-ES" w:eastAsia="es-ES"/>
        </w:rPr>
        <w:t>XXXXX</w:t>
      </w:r>
      <w:r w:rsidR="00BF1FEE">
        <w:rPr>
          <w:rFonts w:ascii="Verdana" w:hAnsi="Verdana" w:cs="Verdana"/>
          <w:sz w:val="20"/>
          <w:szCs w:val="20"/>
          <w:lang w:val="es-ES" w:eastAsia="es-ES"/>
        </w:rPr>
        <w:t xml:space="preserve"> Automóvil </w:t>
      </w:r>
      <w:r>
        <w:rPr>
          <w:rFonts w:ascii="Verdana" w:hAnsi="Verdana" w:cs="Verdana"/>
          <w:sz w:val="20"/>
          <w:szCs w:val="20"/>
          <w:lang w:val="es-ES" w:eastAsia="es-ES"/>
        </w:rPr>
        <w:t>XXXXXX</w:t>
      </w:r>
      <w:r w:rsidR="00BF1FEE">
        <w:rPr>
          <w:rFonts w:ascii="Verdana" w:hAnsi="Verdana" w:cs="Verdana"/>
          <w:sz w:val="20"/>
          <w:szCs w:val="20"/>
          <w:lang w:val="es-ES" w:eastAsia="es-ES"/>
        </w:rPr>
        <w:t xml:space="preserve"> </w:t>
      </w:r>
      <w:r>
        <w:rPr>
          <w:rFonts w:ascii="Verdana" w:hAnsi="Verdana" w:cs="Verdana"/>
          <w:sz w:val="20"/>
          <w:szCs w:val="20"/>
          <w:lang w:val="es-ES" w:eastAsia="es-ES"/>
        </w:rPr>
        <w:t xml:space="preserve">               XXXXX</w:t>
      </w:r>
      <w:r w:rsidR="00BF1FEE">
        <w:rPr>
          <w:rFonts w:ascii="Verdana" w:hAnsi="Verdana" w:cs="Verdana"/>
          <w:sz w:val="20"/>
          <w:szCs w:val="20"/>
          <w:lang w:val="es-ES" w:eastAsia="es-ES"/>
        </w:rPr>
        <w:t xml:space="preserve"> Automóvil </w:t>
      </w:r>
      <w:r>
        <w:rPr>
          <w:rFonts w:ascii="Verdana" w:hAnsi="Verdana" w:cs="Verdana"/>
          <w:sz w:val="20"/>
          <w:szCs w:val="20"/>
          <w:lang w:val="es-ES" w:eastAsia="es-ES"/>
        </w:rPr>
        <w:t>XXXXXX                   XXXXX</w:t>
      </w:r>
      <w:r w:rsidR="00BF1FEE">
        <w:rPr>
          <w:rFonts w:ascii="Verdana" w:hAnsi="Verdana" w:cs="Verdana"/>
          <w:sz w:val="20"/>
          <w:szCs w:val="20"/>
          <w:lang w:val="es-ES" w:eastAsia="es-ES"/>
        </w:rPr>
        <w:t xml:space="preserve"> Automóvil </w:t>
      </w:r>
      <w:r>
        <w:rPr>
          <w:rFonts w:ascii="Verdana" w:hAnsi="Verdana" w:cs="Verdana"/>
          <w:sz w:val="20"/>
          <w:szCs w:val="20"/>
          <w:lang w:val="es-ES" w:eastAsia="es-ES"/>
        </w:rPr>
        <w:t>XXXXXX</w:t>
      </w:r>
      <w:r w:rsidR="00BF1FEE">
        <w:rPr>
          <w:rFonts w:ascii="Verdana" w:hAnsi="Verdana" w:cs="Verdana"/>
          <w:sz w:val="20"/>
          <w:szCs w:val="20"/>
          <w:lang w:val="es-ES" w:eastAsia="es-ES"/>
        </w:rPr>
        <w:t xml:space="preserve"> </w:t>
      </w:r>
      <w:r>
        <w:rPr>
          <w:rFonts w:ascii="Verdana" w:hAnsi="Verdana" w:cs="Verdana"/>
          <w:sz w:val="20"/>
          <w:szCs w:val="20"/>
          <w:lang w:val="es-ES" w:eastAsia="es-ES"/>
        </w:rPr>
        <w:t xml:space="preserve">               XXXXX</w:t>
      </w:r>
      <w:r w:rsidR="00BF1FEE">
        <w:rPr>
          <w:rFonts w:ascii="Verdana" w:hAnsi="Verdana" w:cs="Verdana"/>
          <w:sz w:val="20"/>
          <w:szCs w:val="20"/>
          <w:lang w:val="es-ES" w:eastAsia="es-ES"/>
        </w:rPr>
        <w:t xml:space="preserve"> Automóvil </w:t>
      </w:r>
      <w:r>
        <w:rPr>
          <w:rFonts w:ascii="Verdana" w:hAnsi="Verdana" w:cs="Verdana"/>
          <w:sz w:val="20"/>
          <w:szCs w:val="20"/>
          <w:lang w:val="es-ES" w:eastAsia="es-ES"/>
        </w:rPr>
        <w:t>XXXXXX</w:t>
      </w:r>
      <w:r w:rsidR="00BF1FEE">
        <w:rPr>
          <w:rFonts w:ascii="Verdana" w:hAnsi="Verdana" w:cs="Verdana"/>
          <w:sz w:val="20"/>
          <w:szCs w:val="20"/>
          <w:lang w:val="es-ES" w:eastAsia="es-ES"/>
        </w:rPr>
        <w:t xml:space="preserve"> </w:t>
      </w:r>
      <w:r>
        <w:rPr>
          <w:rFonts w:ascii="Verdana" w:hAnsi="Verdana" w:cs="Verdana"/>
          <w:sz w:val="20"/>
          <w:szCs w:val="20"/>
          <w:lang w:val="es-ES" w:eastAsia="es-ES"/>
        </w:rPr>
        <w:t xml:space="preserve">               XXXXX</w:t>
      </w:r>
      <w:r w:rsidR="00BF1FEE">
        <w:rPr>
          <w:rFonts w:ascii="Verdana" w:hAnsi="Verdana" w:cs="Verdana"/>
          <w:sz w:val="20"/>
          <w:szCs w:val="20"/>
          <w:lang w:val="es-ES" w:eastAsia="es-ES"/>
        </w:rPr>
        <w:t xml:space="preserve"> Automóvil </w:t>
      </w:r>
      <w:r>
        <w:rPr>
          <w:rFonts w:ascii="Verdana" w:hAnsi="Verdana" w:cs="Verdana"/>
          <w:sz w:val="20"/>
          <w:szCs w:val="20"/>
          <w:lang w:val="es-ES" w:eastAsia="es-ES"/>
        </w:rPr>
        <w:t xml:space="preserve">XXXXXX              </w:t>
      </w:r>
      <w:r w:rsidR="00BF1FEE">
        <w:rPr>
          <w:rFonts w:ascii="Verdana" w:hAnsi="Verdana" w:cs="Verdana"/>
          <w:sz w:val="20"/>
          <w:szCs w:val="20"/>
          <w:lang w:val="es-ES" w:eastAsia="es-ES"/>
        </w:rPr>
        <w:t xml:space="preserve"> </w:t>
      </w:r>
      <w:r>
        <w:rPr>
          <w:rFonts w:ascii="Verdana" w:hAnsi="Verdana" w:cs="Verdana"/>
          <w:sz w:val="20"/>
          <w:szCs w:val="20"/>
          <w:lang w:val="es-ES" w:eastAsia="es-ES"/>
        </w:rPr>
        <w:t>XXXXX</w:t>
      </w:r>
      <w:r w:rsidR="00BF1FEE">
        <w:rPr>
          <w:rFonts w:ascii="Verdana" w:hAnsi="Verdana" w:cs="Verdana"/>
          <w:sz w:val="20"/>
          <w:szCs w:val="20"/>
          <w:lang w:val="es-ES" w:eastAsia="es-ES"/>
        </w:rPr>
        <w:t xml:space="preserve"> Automóvil </w:t>
      </w:r>
      <w:r>
        <w:rPr>
          <w:rFonts w:ascii="Verdana" w:hAnsi="Verdana" w:cs="Verdana"/>
          <w:sz w:val="20"/>
          <w:szCs w:val="20"/>
          <w:lang w:val="es-ES" w:eastAsia="es-ES"/>
        </w:rPr>
        <w:t>XXXXXX</w:t>
      </w:r>
      <w:r w:rsidR="00BF1FEE">
        <w:rPr>
          <w:rFonts w:ascii="Verdana" w:hAnsi="Verdana" w:cs="Verdana"/>
          <w:sz w:val="20"/>
          <w:szCs w:val="20"/>
          <w:lang w:val="es-ES" w:eastAsia="es-ES"/>
        </w:rPr>
        <w:t xml:space="preserve"> </w:t>
      </w:r>
      <w:r>
        <w:rPr>
          <w:rFonts w:ascii="Verdana" w:hAnsi="Verdana" w:cs="Verdana"/>
          <w:sz w:val="20"/>
          <w:szCs w:val="20"/>
          <w:lang w:val="es-ES" w:eastAsia="es-ES"/>
        </w:rPr>
        <w:t xml:space="preserve">              XXXXX</w:t>
      </w:r>
      <w:r w:rsidR="00BF1FEE">
        <w:rPr>
          <w:rFonts w:ascii="Verdana" w:hAnsi="Verdana" w:cs="Verdana"/>
          <w:sz w:val="20"/>
          <w:szCs w:val="20"/>
          <w:lang w:val="es-ES" w:eastAsia="es-ES"/>
        </w:rPr>
        <w:t xml:space="preserve"> Automóvil </w:t>
      </w:r>
      <w:r>
        <w:rPr>
          <w:rFonts w:ascii="Verdana" w:hAnsi="Verdana" w:cs="Verdana"/>
          <w:sz w:val="20"/>
          <w:szCs w:val="20"/>
          <w:lang w:val="es-ES" w:eastAsia="es-ES"/>
        </w:rPr>
        <w:t>XXXXXX</w:t>
      </w:r>
      <w:r w:rsidR="00BF1FEE">
        <w:rPr>
          <w:rFonts w:ascii="Verdana" w:hAnsi="Verdana" w:cs="Verdana"/>
          <w:sz w:val="20"/>
          <w:szCs w:val="20"/>
          <w:lang w:val="es-ES" w:eastAsia="es-ES"/>
        </w:rPr>
        <w:t xml:space="preserve"> </w:t>
      </w:r>
      <w:r>
        <w:rPr>
          <w:rFonts w:ascii="Verdana" w:hAnsi="Verdana" w:cs="Verdana"/>
          <w:sz w:val="20"/>
          <w:szCs w:val="20"/>
          <w:lang w:val="es-ES" w:eastAsia="es-ES"/>
        </w:rPr>
        <w:t xml:space="preserve">            </w:t>
      </w:r>
      <w:r w:rsidR="00BF1FEE"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XXXXX        </w:t>
      </w:r>
      <w:r w:rsidR="00BF1FEE"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Microbús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         XXXXXX</w:t>
      </w:r>
    </w:p>
    <w:p w:rsidR="00250EB0" w:rsidRDefault="00250EB0">
      <w:pPr>
        <w:pStyle w:val="Style11"/>
        <w:kinsoku w:val="0"/>
        <w:autoSpaceDE/>
        <w:autoSpaceDN/>
        <w:adjustRightInd/>
        <w:ind w:left="72" w:right="4248"/>
        <w:rPr>
          <w:rStyle w:val="CharacterStyle3"/>
          <w:rFonts w:ascii="Verdana" w:hAnsi="Verdana" w:cs="Verdana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ind w:left="72" w:right="4248"/>
        <w:rPr>
          <w:rStyle w:val="CharacterStyle3"/>
          <w:rFonts w:ascii="Verdana" w:hAnsi="Verdana" w:cs="Verdana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ind w:left="72" w:right="4248"/>
        <w:rPr>
          <w:rStyle w:val="CharacterStyle3"/>
          <w:rFonts w:ascii="Verdana" w:hAnsi="Verdana" w:cs="Verdana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ind w:left="72" w:right="4248"/>
        <w:rPr>
          <w:rStyle w:val="CharacterStyle3"/>
          <w:rFonts w:ascii="Verdana" w:hAnsi="Verdana" w:cs="Verdana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ind w:left="72" w:right="4248"/>
        <w:rPr>
          <w:rStyle w:val="CharacterStyle3"/>
          <w:rFonts w:ascii="Verdana" w:hAnsi="Verdana" w:cs="Verdana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ind w:left="72" w:right="4248"/>
        <w:rPr>
          <w:rStyle w:val="CharacterStyle3"/>
          <w:rFonts w:ascii="Verdana" w:hAnsi="Verdana" w:cs="Verdana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ind w:left="72" w:right="4248"/>
        <w:rPr>
          <w:rStyle w:val="CharacterStyle3"/>
          <w:rFonts w:ascii="Verdana" w:hAnsi="Verdana" w:cs="Verdana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ind w:left="72" w:right="4248"/>
        <w:rPr>
          <w:rStyle w:val="CharacterStyle3"/>
          <w:rFonts w:ascii="Verdana" w:hAnsi="Verdana" w:cs="Verdana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ind w:left="72" w:right="4248"/>
        <w:rPr>
          <w:rStyle w:val="CharacterStyle3"/>
          <w:rFonts w:ascii="Verdana" w:hAnsi="Verdana" w:cs="Verdana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ind w:left="72" w:right="4248"/>
        <w:rPr>
          <w:rStyle w:val="CharacterStyle3"/>
          <w:rFonts w:ascii="Verdana" w:hAnsi="Verdana" w:cs="Verdana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ind w:left="72" w:right="4248"/>
        <w:rPr>
          <w:rStyle w:val="CharacterStyle3"/>
          <w:rFonts w:ascii="Verdana" w:hAnsi="Verdana" w:cs="Verdana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ind w:left="72" w:right="4248"/>
        <w:rPr>
          <w:rStyle w:val="CharacterStyle3"/>
          <w:rFonts w:ascii="Verdana" w:hAnsi="Verdana" w:cs="Verdana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ind w:left="72" w:right="4248"/>
        <w:rPr>
          <w:rStyle w:val="CharacterStyle3"/>
          <w:rFonts w:ascii="Verdana" w:hAnsi="Verdana" w:cs="Verdana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ind w:left="72" w:right="4248"/>
        <w:rPr>
          <w:rStyle w:val="CharacterStyle3"/>
          <w:rFonts w:ascii="Verdana" w:hAnsi="Verdana" w:cs="Verdana"/>
          <w:lang w:val="es-ES" w:eastAsia="es-ES"/>
        </w:rPr>
      </w:pPr>
    </w:p>
    <w:p w:rsidR="00EA7E13" w:rsidRDefault="00EA7E13">
      <w:pPr>
        <w:pStyle w:val="Style11"/>
        <w:kinsoku w:val="0"/>
        <w:autoSpaceDE/>
        <w:autoSpaceDN/>
        <w:adjustRightInd/>
        <w:ind w:left="72" w:right="4248"/>
        <w:rPr>
          <w:rStyle w:val="CharacterStyle3"/>
          <w:rFonts w:ascii="Verdana" w:hAnsi="Verdana" w:cs="Verdana"/>
          <w:lang w:val="es-ES" w:eastAsia="es-ES"/>
        </w:rPr>
      </w:pPr>
      <w:r>
        <w:rPr>
          <w:rStyle w:val="CharacterStyle3"/>
          <w:rFonts w:ascii="Verdana" w:hAnsi="Verdana" w:cs="Verdana"/>
          <w:lang w:val="es-ES" w:eastAsia="es-ES"/>
        </w:rPr>
        <w:t>XXXXXX</w:t>
      </w:r>
      <w:r w:rsidR="00BF1FEE">
        <w:rPr>
          <w:rStyle w:val="CharacterStyle3"/>
          <w:rFonts w:ascii="Verdana" w:hAnsi="Verdana" w:cs="Verdana"/>
          <w:lang w:val="es-ES" w:eastAsia="es-ES"/>
        </w:rPr>
        <w:t xml:space="preserve"> Automóvil </w:t>
      </w:r>
      <w:r>
        <w:rPr>
          <w:rStyle w:val="CharacterStyle3"/>
          <w:rFonts w:ascii="Verdana" w:hAnsi="Verdana" w:cs="Verdana"/>
          <w:lang w:val="es-ES" w:eastAsia="es-ES"/>
        </w:rPr>
        <w:t>XXXXXXX</w:t>
      </w:r>
    </w:p>
    <w:p w:rsidR="00BF1FEE" w:rsidRDefault="00BF1FEE">
      <w:pPr>
        <w:pStyle w:val="Style11"/>
        <w:kinsoku w:val="0"/>
        <w:autoSpaceDE/>
        <w:autoSpaceDN/>
        <w:adjustRightInd/>
        <w:ind w:left="72" w:right="4248"/>
        <w:rPr>
          <w:rStyle w:val="CharacterStyle3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w w:val="105"/>
          <w:lang w:val="es-ES" w:eastAsia="es-ES"/>
        </w:rPr>
        <w:t>Santa Bárbara</w:t>
      </w:r>
    </w:p>
    <w:p w:rsidR="00250EB0" w:rsidRDefault="00250EB0" w:rsidP="00250EB0">
      <w:pPr>
        <w:pStyle w:val="Style1"/>
        <w:kinsoku w:val="0"/>
        <w:autoSpaceDE/>
        <w:autoSpaceDN/>
        <w:ind w:right="72"/>
        <w:rPr>
          <w:rStyle w:val="CharacterStyle1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1"/>
          <w:rFonts w:ascii="Verdana" w:hAnsi="Verdana" w:cs="Verdana"/>
          <w:spacing w:val="18"/>
          <w:lang w:val="es-ES" w:eastAsia="es-ES"/>
        </w:rPr>
        <w:t xml:space="preserve"> XXXXXXXXXX </w:t>
      </w:r>
      <w:r>
        <w:rPr>
          <w:rStyle w:val="CharacterStyle1"/>
          <w:rFonts w:ascii="Verdana" w:hAnsi="Verdana" w:cs="Verdana"/>
          <w:i/>
          <w:iCs/>
          <w:spacing w:val="18"/>
          <w:w w:val="105"/>
          <w:lang w:val="es-ES" w:eastAsia="es-ES"/>
        </w:rPr>
        <w:t>C.P.P.V.</w:t>
      </w:r>
      <w:r>
        <w:rPr>
          <w:rStyle w:val="CharacterStyle1"/>
          <w:rFonts w:ascii="Verdana" w:hAnsi="Verdana" w:cs="Verdana"/>
          <w:i/>
          <w:iCs/>
          <w:w w:val="105"/>
          <w:lang w:val="es-ES" w:eastAsia="es-ES"/>
        </w:rPr>
        <w:t>S.A.</w:t>
      </w:r>
    </w:p>
    <w:p w:rsidR="00BF1FEE" w:rsidRDefault="00EA7E13">
      <w:pPr>
        <w:pStyle w:val="Style14"/>
        <w:kinsoku w:val="0"/>
        <w:autoSpaceDE/>
        <w:autoSpaceDN/>
        <w:spacing w:line="216" w:lineRule="auto"/>
        <w:ind w:left="72"/>
        <w:rPr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XXXXXX</w:t>
      </w:r>
      <w:r w:rsidR="00BF1FEE"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 Microbús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XXXXXX</w:t>
      </w:r>
    </w:p>
    <w:p w:rsidR="00BF1FEE" w:rsidRDefault="00BF1FEE">
      <w:pPr>
        <w:pStyle w:val="Style14"/>
        <w:kinsoku w:val="0"/>
        <w:autoSpaceDE/>
        <w:autoSpaceDN/>
        <w:spacing w:before="36"/>
        <w:ind w:left="72"/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>Santo Domingo</w:t>
      </w:r>
    </w:p>
    <w:p w:rsidR="00250EB0" w:rsidRDefault="00250EB0" w:rsidP="00250EB0">
      <w:pPr>
        <w:pStyle w:val="Style1"/>
        <w:kinsoku w:val="0"/>
        <w:autoSpaceDE/>
        <w:autoSpaceDN/>
        <w:ind w:right="72"/>
        <w:rPr>
          <w:rStyle w:val="CharacterStyle1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1"/>
          <w:rFonts w:ascii="Verdana" w:hAnsi="Verdana" w:cs="Verdana"/>
          <w:spacing w:val="18"/>
          <w:lang w:val="es-ES" w:eastAsia="es-ES"/>
        </w:rPr>
        <w:t xml:space="preserve"> XXXXXXXXXX </w:t>
      </w:r>
      <w:r>
        <w:rPr>
          <w:rStyle w:val="CharacterStyle1"/>
          <w:rFonts w:ascii="Verdana" w:hAnsi="Verdana" w:cs="Verdana"/>
          <w:i/>
          <w:iCs/>
          <w:spacing w:val="18"/>
          <w:w w:val="105"/>
          <w:lang w:val="es-ES" w:eastAsia="es-ES"/>
        </w:rPr>
        <w:t>C.P.P.V.</w:t>
      </w:r>
      <w:r>
        <w:rPr>
          <w:rStyle w:val="CharacterStyle1"/>
          <w:rFonts w:ascii="Verdana" w:hAnsi="Verdana" w:cs="Verdana"/>
          <w:i/>
          <w:iCs/>
          <w:w w:val="105"/>
          <w:lang w:val="es-ES" w:eastAsia="es-ES"/>
        </w:rPr>
        <w:t>S.A.</w:t>
      </w:r>
    </w:p>
    <w:p w:rsidR="00BF1FEE" w:rsidRDefault="00EA7E13">
      <w:pPr>
        <w:pStyle w:val="Style14"/>
        <w:kinsoku w:val="0"/>
        <w:autoSpaceDE/>
        <w:autoSpaceDN/>
        <w:spacing w:line="211" w:lineRule="auto"/>
        <w:ind w:left="72"/>
        <w:rPr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XXXXXX</w:t>
      </w:r>
      <w:r w:rsidR="00BF1FEE"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 Automóvil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XXXXXX</w:t>
      </w:r>
    </w:p>
    <w:p w:rsidR="00BF1FEE" w:rsidRDefault="00BF1FEE">
      <w:pPr>
        <w:pStyle w:val="Style14"/>
        <w:kinsoku w:val="0"/>
        <w:autoSpaceDE/>
        <w:autoSpaceDN/>
        <w:ind w:left="72"/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</w:pPr>
      <w:proofErr w:type="spellStart"/>
      <w:r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>Sarapiquí</w:t>
      </w:r>
      <w:proofErr w:type="spellEnd"/>
    </w:p>
    <w:p w:rsidR="00BF1FEE" w:rsidRDefault="00BF1FEE">
      <w:pPr>
        <w:pStyle w:val="Style11"/>
        <w:kinsoku w:val="0"/>
        <w:autoSpaceDE/>
        <w:autoSpaceDN/>
        <w:adjustRightInd/>
        <w:spacing w:before="36"/>
        <w:ind w:left="72" w:right="1152"/>
        <w:rPr>
          <w:rStyle w:val="CharacterStyle3"/>
          <w:rFonts w:ascii="Verdana" w:hAnsi="Verdana" w:cs="Verdana"/>
          <w:b/>
          <w:bCs/>
          <w:i/>
          <w:iCs/>
          <w:w w:val="105"/>
          <w:sz w:val="19"/>
          <w:szCs w:val="19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iCs/>
          <w:spacing w:val="1"/>
          <w:w w:val="105"/>
          <w:sz w:val="19"/>
          <w:szCs w:val="19"/>
          <w:lang w:val="es-ES" w:eastAsia="es-ES"/>
        </w:rPr>
        <w:t xml:space="preserve">Provincia Cantón Empresa Placa Modalidad Contacto </w:t>
      </w:r>
      <w:r>
        <w:rPr>
          <w:rStyle w:val="CharacterStyle3"/>
          <w:rFonts w:ascii="Verdana" w:hAnsi="Verdana" w:cs="Verdana"/>
          <w:b/>
          <w:bCs/>
          <w:i/>
          <w:iCs/>
          <w:w w:val="105"/>
          <w:sz w:val="19"/>
          <w:szCs w:val="19"/>
          <w:lang w:val="es-ES" w:eastAsia="es-ES"/>
        </w:rPr>
        <w:t>Limón</w:t>
      </w:r>
    </w:p>
    <w:p w:rsidR="00BF1FEE" w:rsidRDefault="00BF1FEE">
      <w:pPr>
        <w:pStyle w:val="Style14"/>
        <w:kinsoku w:val="0"/>
        <w:autoSpaceDE/>
        <w:autoSpaceDN/>
        <w:spacing w:before="72"/>
        <w:ind w:left="72"/>
        <w:rPr>
          <w:rFonts w:ascii="Verdana" w:hAnsi="Verdana" w:cs="Verdana"/>
          <w:b/>
          <w:bCs/>
          <w:i/>
          <w:iCs/>
          <w:w w:val="105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i/>
          <w:iCs/>
          <w:w w:val="105"/>
          <w:sz w:val="19"/>
          <w:szCs w:val="19"/>
          <w:lang w:val="es-ES" w:eastAsia="es-ES"/>
        </w:rPr>
        <w:t>(—)</w:t>
      </w:r>
    </w:p>
    <w:p w:rsidR="00BF1FEE" w:rsidRDefault="00BF1FEE">
      <w:pPr>
        <w:pStyle w:val="Style14"/>
        <w:kinsoku w:val="0"/>
        <w:autoSpaceDE/>
        <w:autoSpaceDN/>
        <w:spacing w:line="206" w:lineRule="auto"/>
        <w:ind w:left="72"/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</w:pPr>
      <w:proofErr w:type="spellStart"/>
      <w:r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>Pococí</w:t>
      </w:r>
      <w:proofErr w:type="spellEnd"/>
    </w:p>
    <w:p w:rsidR="00250EB0" w:rsidRDefault="00250EB0" w:rsidP="00250EB0">
      <w:pPr>
        <w:pStyle w:val="Style1"/>
        <w:kinsoku w:val="0"/>
        <w:autoSpaceDE/>
        <w:autoSpaceDN/>
        <w:ind w:right="72"/>
        <w:rPr>
          <w:rStyle w:val="CharacterStyle1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1"/>
          <w:rFonts w:ascii="Verdana" w:hAnsi="Verdana" w:cs="Verdana"/>
          <w:spacing w:val="18"/>
          <w:lang w:val="es-ES" w:eastAsia="es-ES"/>
        </w:rPr>
        <w:t xml:space="preserve"> XXXXXXXXXX </w:t>
      </w:r>
      <w:r>
        <w:rPr>
          <w:rStyle w:val="CharacterStyle1"/>
          <w:rFonts w:ascii="Verdana" w:hAnsi="Verdana" w:cs="Verdana"/>
          <w:i/>
          <w:iCs/>
          <w:spacing w:val="18"/>
          <w:w w:val="105"/>
          <w:lang w:val="es-ES" w:eastAsia="es-ES"/>
        </w:rPr>
        <w:t>C.P.P.V.</w:t>
      </w:r>
      <w:r>
        <w:rPr>
          <w:rStyle w:val="CharacterStyle1"/>
          <w:rFonts w:ascii="Verdana" w:hAnsi="Verdana" w:cs="Verdana"/>
          <w:i/>
          <w:iCs/>
          <w:w w:val="105"/>
          <w:lang w:val="es-ES" w:eastAsia="es-ES"/>
        </w:rPr>
        <w:t>S.A.</w:t>
      </w:r>
    </w:p>
    <w:p w:rsidR="00BF1FEE" w:rsidRDefault="00EA7E13" w:rsidP="00EA7E13">
      <w:pPr>
        <w:pStyle w:val="Style11"/>
        <w:kinsoku w:val="0"/>
        <w:autoSpaceDE/>
        <w:autoSpaceDN/>
        <w:adjustRightInd/>
        <w:ind w:right="4248"/>
        <w:jc w:val="both"/>
        <w:rPr>
          <w:rStyle w:val="CharacterStyle3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lang w:val="es-ES" w:eastAsia="es-ES"/>
        </w:rPr>
        <w:t>XXXXX</w:t>
      </w:r>
      <w:r w:rsidR="00BF1FEE">
        <w:rPr>
          <w:rStyle w:val="CharacterStyle3"/>
          <w:rFonts w:ascii="Verdana" w:hAnsi="Verdana" w:cs="Verdana"/>
          <w:spacing w:val="2"/>
          <w:lang w:val="es-ES" w:eastAsia="es-ES"/>
        </w:rPr>
        <w:t xml:space="preserve"> Microbús </w:t>
      </w:r>
      <w:r w:rsidR="006069DF">
        <w:rPr>
          <w:rStyle w:val="CharacterStyle3"/>
          <w:rFonts w:ascii="Verdana" w:hAnsi="Verdana" w:cs="Verdana"/>
          <w:spacing w:val="2"/>
          <w:lang w:val="es-ES" w:eastAsia="es-ES"/>
        </w:rPr>
        <w:t>XXXXXX</w:t>
      </w:r>
      <w:r w:rsidR="00BF1FEE">
        <w:rPr>
          <w:rStyle w:val="CharacterStyle3"/>
          <w:rFonts w:ascii="Verdana" w:hAnsi="Verdana" w:cs="Verdana"/>
          <w:spacing w:val="2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                       </w:t>
      </w:r>
      <w:r w:rsidR="006069DF">
        <w:rPr>
          <w:rStyle w:val="CharacterStyle3"/>
          <w:rFonts w:ascii="Verdana" w:hAnsi="Verdana" w:cs="Verdana"/>
          <w:spacing w:val="2"/>
          <w:lang w:val="es-ES" w:eastAsia="es-ES"/>
        </w:rPr>
        <w:t xml:space="preserve">XXXXX </w:t>
      </w:r>
      <w:r w:rsidR="00BF1FEE">
        <w:rPr>
          <w:rStyle w:val="CharacterStyle3"/>
          <w:rFonts w:ascii="Verdana" w:hAnsi="Verdana" w:cs="Verdana"/>
          <w:spacing w:val="2"/>
          <w:lang w:val="es-ES" w:eastAsia="es-ES"/>
        </w:rPr>
        <w:t xml:space="preserve">Automóvil </w:t>
      </w:r>
      <w:r w:rsidR="006069DF">
        <w:rPr>
          <w:rStyle w:val="CharacterStyle3"/>
          <w:rFonts w:ascii="Verdana" w:hAnsi="Verdana" w:cs="Verdana"/>
          <w:spacing w:val="2"/>
          <w:lang w:val="es-ES" w:eastAsia="es-ES"/>
        </w:rPr>
        <w:t xml:space="preserve">XXXXXX          </w:t>
      </w:r>
      <w:r w:rsidR="00BF1FEE">
        <w:rPr>
          <w:rStyle w:val="CharacterStyle3"/>
          <w:rFonts w:ascii="Verdana" w:hAnsi="Verdana" w:cs="Verdana"/>
          <w:spacing w:val="2"/>
          <w:lang w:val="es-ES" w:eastAsia="es-ES"/>
        </w:rPr>
        <w:t xml:space="preserve"> </w:t>
      </w:r>
      <w:r w:rsidR="006069DF">
        <w:rPr>
          <w:rStyle w:val="CharacterStyle3"/>
          <w:rFonts w:ascii="Verdana" w:hAnsi="Verdana" w:cs="Verdana"/>
          <w:spacing w:val="2"/>
          <w:lang w:val="es-ES" w:eastAsia="es-ES"/>
        </w:rPr>
        <w:t xml:space="preserve"> XXXXX</w:t>
      </w:r>
      <w:r w:rsidR="00BF1FEE">
        <w:rPr>
          <w:rStyle w:val="CharacterStyle3"/>
          <w:rFonts w:ascii="Verdana" w:hAnsi="Verdana" w:cs="Verdana"/>
          <w:spacing w:val="2"/>
          <w:lang w:val="es-ES" w:eastAsia="es-ES"/>
        </w:rPr>
        <w:t xml:space="preserve"> Automóvil </w:t>
      </w:r>
      <w:r w:rsidR="006069DF">
        <w:rPr>
          <w:rStyle w:val="CharacterStyle3"/>
          <w:rFonts w:ascii="Verdana" w:hAnsi="Verdana" w:cs="Verdana"/>
          <w:spacing w:val="2"/>
          <w:lang w:val="es-ES" w:eastAsia="es-ES"/>
        </w:rPr>
        <w:t>XXXXXX</w:t>
      </w:r>
      <w:r w:rsidR="00BF1FEE">
        <w:rPr>
          <w:rStyle w:val="CharacterStyle3"/>
          <w:rFonts w:ascii="Verdana" w:hAnsi="Verdana" w:cs="Verdana"/>
          <w:spacing w:val="2"/>
          <w:lang w:val="es-ES" w:eastAsia="es-ES"/>
        </w:rPr>
        <w:t xml:space="preserve"> </w:t>
      </w:r>
      <w:r w:rsidR="006069DF">
        <w:rPr>
          <w:rStyle w:val="CharacterStyle3"/>
          <w:rFonts w:ascii="Verdana" w:hAnsi="Verdana" w:cs="Verdana"/>
          <w:spacing w:val="2"/>
          <w:lang w:val="es-ES" w:eastAsia="es-ES"/>
        </w:rPr>
        <w:t xml:space="preserve">             XXXXX</w:t>
      </w:r>
      <w:r w:rsidR="00BF1FEE">
        <w:rPr>
          <w:rStyle w:val="CharacterStyle3"/>
          <w:rFonts w:ascii="Verdana" w:hAnsi="Verdana" w:cs="Verdana"/>
          <w:spacing w:val="2"/>
          <w:lang w:val="es-ES" w:eastAsia="es-ES"/>
        </w:rPr>
        <w:t xml:space="preserve"> Automóvil </w:t>
      </w:r>
      <w:r w:rsidR="006069DF">
        <w:rPr>
          <w:rStyle w:val="CharacterStyle3"/>
          <w:rFonts w:ascii="Verdana" w:hAnsi="Verdana" w:cs="Verdana"/>
          <w:spacing w:val="2"/>
          <w:lang w:val="es-ES" w:eastAsia="es-ES"/>
        </w:rPr>
        <w:t>XXXXXX</w:t>
      </w:r>
      <w:r w:rsidR="00BF1FEE">
        <w:rPr>
          <w:rStyle w:val="CharacterStyle3"/>
          <w:rFonts w:ascii="Verdana" w:hAnsi="Verdana" w:cs="Verdana"/>
          <w:spacing w:val="2"/>
          <w:lang w:val="es-ES" w:eastAsia="es-ES"/>
        </w:rPr>
        <w:t xml:space="preserve"> </w:t>
      </w:r>
      <w:r w:rsidR="006069DF">
        <w:rPr>
          <w:rStyle w:val="CharacterStyle3"/>
          <w:rFonts w:ascii="Verdana" w:hAnsi="Verdana" w:cs="Verdana"/>
          <w:spacing w:val="2"/>
          <w:lang w:val="es-ES" w:eastAsia="es-ES"/>
        </w:rPr>
        <w:t xml:space="preserve">             XXXXX</w:t>
      </w:r>
      <w:r w:rsidR="00BF1FEE">
        <w:rPr>
          <w:rStyle w:val="CharacterStyle3"/>
          <w:rFonts w:ascii="Verdana" w:hAnsi="Verdana" w:cs="Verdana"/>
          <w:spacing w:val="2"/>
          <w:lang w:val="es-ES" w:eastAsia="es-ES"/>
        </w:rPr>
        <w:t xml:space="preserve"> </w:t>
      </w:r>
      <w:r w:rsidR="006069DF">
        <w:rPr>
          <w:rStyle w:val="CharacterStyle3"/>
          <w:rFonts w:ascii="Verdana" w:hAnsi="Verdana" w:cs="Verdana"/>
          <w:spacing w:val="2"/>
          <w:lang w:val="es-ES" w:eastAsia="es-ES"/>
        </w:rPr>
        <w:t xml:space="preserve">       </w:t>
      </w:r>
      <w:r w:rsidR="00BF1FEE">
        <w:rPr>
          <w:rStyle w:val="CharacterStyle3"/>
          <w:rFonts w:ascii="Verdana" w:hAnsi="Verdana" w:cs="Verdana"/>
          <w:spacing w:val="2"/>
          <w:lang w:val="es-ES" w:eastAsia="es-ES"/>
        </w:rPr>
        <w:t xml:space="preserve">Automóvil </w:t>
      </w:r>
      <w:r w:rsidR="006069DF">
        <w:rPr>
          <w:rStyle w:val="CharacterStyle3"/>
          <w:rFonts w:ascii="Verdana" w:hAnsi="Verdana" w:cs="Verdana"/>
          <w:spacing w:val="2"/>
          <w:lang w:val="es-ES" w:eastAsia="es-ES"/>
        </w:rPr>
        <w:t xml:space="preserve">        XXXXXX</w:t>
      </w:r>
      <w:r w:rsidR="00BF1FEE">
        <w:rPr>
          <w:rStyle w:val="CharacterStyle3"/>
          <w:rFonts w:ascii="Verdana" w:hAnsi="Verdana" w:cs="Verdana"/>
          <w:spacing w:val="2"/>
          <w:lang w:val="es-ES" w:eastAsia="es-ES"/>
        </w:rPr>
        <w:t xml:space="preserve"> </w:t>
      </w:r>
      <w:r w:rsidR="006069DF">
        <w:rPr>
          <w:rStyle w:val="CharacterStyle3"/>
          <w:rFonts w:ascii="Verdana" w:hAnsi="Verdana" w:cs="Verdana"/>
          <w:spacing w:val="2"/>
          <w:lang w:val="es-ES" w:eastAsia="es-ES"/>
        </w:rPr>
        <w:t>XXXXX</w:t>
      </w:r>
      <w:r w:rsidR="00BF1FEE">
        <w:rPr>
          <w:rStyle w:val="CharacterStyle3"/>
          <w:rFonts w:ascii="Verdana" w:hAnsi="Verdana" w:cs="Verdana"/>
          <w:lang w:val="es-ES" w:eastAsia="es-ES"/>
        </w:rPr>
        <w:t xml:space="preserve"> Microbús </w:t>
      </w:r>
      <w:r w:rsidR="006069DF">
        <w:rPr>
          <w:rStyle w:val="CharacterStyle3"/>
          <w:rFonts w:ascii="Verdana" w:hAnsi="Verdana" w:cs="Verdana"/>
          <w:lang w:val="es-ES" w:eastAsia="es-ES"/>
        </w:rPr>
        <w:t xml:space="preserve">XXXXXX              </w:t>
      </w:r>
      <w:r w:rsidR="00BF1FEE">
        <w:rPr>
          <w:rStyle w:val="CharacterStyle3"/>
          <w:rFonts w:ascii="Verdana" w:hAnsi="Verdana" w:cs="Verdana"/>
          <w:lang w:val="es-ES" w:eastAsia="es-ES"/>
        </w:rPr>
        <w:t xml:space="preserve"> </w:t>
      </w:r>
      <w:r w:rsidR="006069DF">
        <w:rPr>
          <w:rStyle w:val="CharacterStyle3"/>
          <w:rFonts w:ascii="Verdana" w:hAnsi="Verdana" w:cs="Verdana"/>
          <w:lang w:val="es-ES" w:eastAsia="es-ES"/>
        </w:rPr>
        <w:t>XXXXX</w:t>
      </w:r>
      <w:r w:rsidR="00BF1FEE">
        <w:rPr>
          <w:rStyle w:val="CharacterStyle3"/>
          <w:rFonts w:ascii="Verdana" w:hAnsi="Verdana" w:cs="Verdana"/>
          <w:spacing w:val="2"/>
          <w:lang w:val="es-ES" w:eastAsia="es-ES"/>
        </w:rPr>
        <w:t xml:space="preserve"> Automóvil </w:t>
      </w:r>
      <w:r w:rsidR="006069DF">
        <w:rPr>
          <w:rStyle w:val="CharacterStyle3"/>
          <w:rFonts w:ascii="Verdana" w:hAnsi="Verdana" w:cs="Verdana"/>
          <w:spacing w:val="2"/>
          <w:lang w:val="es-ES" w:eastAsia="es-ES"/>
        </w:rPr>
        <w:t>XXXXXX</w:t>
      </w:r>
      <w:r w:rsidR="00BF1FEE">
        <w:rPr>
          <w:rStyle w:val="CharacterStyle3"/>
          <w:rFonts w:ascii="Verdana" w:hAnsi="Verdana" w:cs="Verdana"/>
          <w:spacing w:val="2"/>
          <w:lang w:val="es-ES" w:eastAsia="es-ES"/>
        </w:rPr>
        <w:t xml:space="preserve"> </w:t>
      </w:r>
      <w:proofErr w:type="spellStart"/>
      <w:r w:rsidR="00BF1FEE">
        <w:rPr>
          <w:rStyle w:val="CharacterStyle3"/>
          <w:rFonts w:ascii="Verdana" w:hAnsi="Verdana" w:cs="Verdana"/>
          <w:b/>
          <w:bCs/>
          <w:w w:val="105"/>
          <w:lang w:val="es-ES" w:eastAsia="es-ES"/>
        </w:rPr>
        <w:t>Talamanca</w:t>
      </w:r>
      <w:proofErr w:type="spellEnd"/>
    </w:p>
    <w:p w:rsidR="00BF1FEE" w:rsidRDefault="00BF1FEE">
      <w:pPr>
        <w:pStyle w:val="Style11"/>
        <w:kinsoku w:val="0"/>
        <w:autoSpaceDE/>
        <w:autoSpaceDN/>
        <w:adjustRightInd/>
        <w:spacing w:before="72"/>
        <w:ind w:right="1224"/>
        <w:rPr>
          <w:rStyle w:val="CharacterStyle3"/>
          <w:rFonts w:ascii="Verdana" w:hAnsi="Verdana" w:cs="Verdana"/>
          <w:b/>
          <w:bCs/>
          <w:i/>
          <w:iCs/>
          <w:w w:val="105"/>
          <w:sz w:val="19"/>
          <w:szCs w:val="19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iCs/>
          <w:spacing w:val="1"/>
          <w:w w:val="105"/>
          <w:sz w:val="19"/>
          <w:szCs w:val="19"/>
          <w:lang w:val="es-ES" w:eastAsia="es-ES"/>
        </w:rPr>
        <w:t xml:space="preserve">Provincia Cantón Empresa Placa Modalidad Contacto </w:t>
      </w:r>
      <w:r>
        <w:rPr>
          <w:rStyle w:val="CharacterStyle3"/>
          <w:rFonts w:ascii="Verdana" w:hAnsi="Verdana" w:cs="Verdana"/>
          <w:b/>
          <w:bCs/>
          <w:i/>
          <w:iCs/>
          <w:w w:val="105"/>
          <w:sz w:val="19"/>
          <w:szCs w:val="19"/>
          <w:lang w:val="es-ES" w:eastAsia="es-ES"/>
        </w:rPr>
        <w:t>Puntarenas</w:t>
      </w:r>
    </w:p>
    <w:p w:rsidR="00BF1FEE" w:rsidRDefault="00BF1FEE">
      <w:pPr>
        <w:pStyle w:val="Style14"/>
        <w:kinsoku w:val="0"/>
        <w:autoSpaceDE/>
        <w:autoSpaceDN/>
        <w:spacing w:before="72"/>
        <w:ind w:left="0"/>
        <w:rPr>
          <w:rFonts w:ascii="Verdana" w:hAnsi="Verdana" w:cs="Verdana"/>
          <w:b/>
          <w:bCs/>
          <w:i/>
          <w:iCs/>
          <w:w w:val="105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i/>
          <w:iCs/>
          <w:w w:val="105"/>
          <w:sz w:val="19"/>
          <w:szCs w:val="19"/>
          <w:lang w:val="es-ES" w:eastAsia="es-ES"/>
        </w:rPr>
        <w:t>(—)</w:t>
      </w:r>
    </w:p>
    <w:p w:rsidR="00250EB0" w:rsidRDefault="00250EB0" w:rsidP="00250EB0">
      <w:pPr>
        <w:pStyle w:val="Style1"/>
        <w:kinsoku w:val="0"/>
        <w:autoSpaceDE/>
        <w:autoSpaceDN/>
        <w:ind w:right="72"/>
        <w:rPr>
          <w:rStyle w:val="CharacterStyle1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1"/>
          <w:rFonts w:ascii="Verdana" w:hAnsi="Verdana" w:cs="Verdana"/>
          <w:spacing w:val="18"/>
          <w:lang w:val="es-ES" w:eastAsia="es-ES"/>
        </w:rPr>
        <w:t xml:space="preserve">XXXXXXXXXX </w:t>
      </w:r>
      <w:r>
        <w:rPr>
          <w:rStyle w:val="CharacterStyle1"/>
          <w:rFonts w:ascii="Verdana" w:hAnsi="Verdana" w:cs="Verdana"/>
          <w:i/>
          <w:iCs/>
          <w:spacing w:val="18"/>
          <w:w w:val="105"/>
          <w:lang w:val="es-ES" w:eastAsia="es-ES"/>
        </w:rPr>
        <w:t>C.P.P.V.</w:t>
      </w:r>
      <w:r>
        <w:rPr>
          <w:rStyle w:val="CharacterStyle1"/>
          <w:rFonts w:ascii="Verdana" w:hAnsi="Verdana" w:cs="Verdana"/>
          <w:i/>
          <w:iCs/>
          <w:w w:val="105"/>
          <w:lang w:val="es-ES" w:eastAsia="es-ES"/>
        </w:rPr>
        <w:t>S.A.</w:t>
      </w:r>
    </w:p>
    <w:p w:rsidR="00BF1FEE" w:rsidRDefault="006069DF">
      <w:pPr>
        <w:pStyle w:val="Style14"/>
        <w:kinsoku w:val="0"/>
        <w:autoSpaceDE/>
        <w:autoSpaceDN/>
        <w:spacing w:line="216" w:lineRule="auto"/>
        <w:ind w:left="0"/>
        <w:rPr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XXXXX</w:t>
      </w:r>
      <w:r w:rsidR="00BF1FEE"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 Microbús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XXXXX</w:t>
      </w:r>
    </w:p>
    <w:p w:rsidR="00BF1FEE" w:rsidRDefault="00BF1FEE">
      <w:pPr>
        <w:pStyle w:val="Style14"/>
        <w:kinsoku w:val="0"/>
        <w:autoSpaceDE/>
        <w:autoSpaceDN/>
        <w:ind w:left="0"/>
        <w:rPr>
          <w:rFonts w:ascii="Verdana" w:hAnsi="Verdana" w:cs="Verdana"/>
          <w:b/>
          <w:bCs/>
          <w:i/>
          <w:iCs/>
          <w:spacing w:val="5"/>
          <w:w w:val="105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5"/>
          <w:w w:val="105"/>
          <w:sz w:val="19"/>
          <w:szCs w:val="19"/>
          <w:lang w:val="es-ES" w:eastAsia="es-ES"/>
        </w:rPr>
        <w:t>Provincia Cantón Empresa Placa Modalidad Contacto</w:t>
      </w:r>
    </w:p>
    <w:p w:rsidR="00BF1FEE" w:rsidRDefault="00BF1FEE">
      <w:pPr>
        <w:pStyle w:val="Style14"/>
        <w:kinsoku w:val="0"/>
        <w:autoSpaceDE/>
        <w:autoSpaceDN/>
        <w:spacing w:before="36" w:line="216" w:lineRule="auto"/>
        <w:ind w:left="0"/>
        <w:rPr>
          <w:rFonts w:ascii="Verdana" w:hAnsi="Verdana" w:cs="Verdana"/>
          <w:b/>
          <w:bCs/>
          <w:i/>
          <w:iCs/>
          <w:w w:val="105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i/>
          <w:iCs/>
          <w:w w:val="105"/>
          <w:sz w:val="19"/>
          <w:szCs w:val="19"/>
          <w:lang w:val="es-ES" w:eastAsia="es-ES"/>
        </w:rPr>
        <w:t>San José</w:t>
      </w:r>
    </w:p>
    <w:p w:rsidR="00BF1FEE" w:rsidRDefault="006069DF">
      <w:pPr>
        <w:pStyle w:val="Style14"/>
        <w:kinsoku w:val="0"/>
        <w:autoSpaceDE/>
        <w:autoSpaceDN/>
        <w:spacing w:before="72"/>
        <w:ind w:left="0"/>
        <w:rPr>
          <w:rFonts w:ascii="Verdana" w:hAnsi="Verdana" w:cs="Verdana"/>
          <w:b/>
          <w:bCs/>
          <w:i/>
          <w:iCs/>
          <w:spacing w:val="-32"/>
          <w:w w:val="105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-32"/>
          <w:w w:val="105"/>
          <w:sz w:val="19"/>
          <w:szCs w:val="19"/>
          <w:lang w:val="es-ES" w:eastAsia="es-ES"/>
        </w:rPr>
        <w:t>(…</w:t>
      </w:r>
      <w:r w:rsidR="00BF1FEE">
        <w:rPr>
          <w:rFonts w:ascii="Verdana" w:hAnsi="Verdana" w:cs="Verdana"/>
          <w:b/>
          <w:bCs/>
          <w:i/>
          <w:iCs/>
          <w:spacing w:val="-32"/>
          <w:w w:val="105"/>
          <w:sz w:val="19"/>
          <w:szCs w:val="19"/>
          <w:lang w:val="es-ES" w:eastAsia="es-ES"/>
        </w:rPr>
        <w:t>)</w:t>
      </w:r>
    </w:p>
    <w:p w:rsidR="00BF1FEE" w:rsidRDefault="00BF1FEE">
      <w:pPr>
        <w:pStyle w:val="Style14"/>
        <w:kinsoku w:val="0"/>
        <w:autoSpaceDE/>
        <w:autoSpaceDN/>
        <w:spacing w:line="216" w:lineRule="auto"/>
        <w:ind w:left="0"/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>Pérez Zeledón</w:t>
      </w:r>
    </w:p>
    <w:p w:rsidR="00250EB0" w:rsidRDefault="00250EB0" w:rsidP="00250EB0">
      <w:pPr>
        <w:pStyle w:val="Style1"/>
        <w:kinsoku w:val="0"/>
        <w:autoSpaceDE/>
        <w:autoSpaceDN/>
        <w:ind w:right="72"/>
        <w:rPr>
          <w:rStyle w:val="CharacterStyle1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1"/>
          <w:rFonts w:ascii="Verdana" w:hAnsi="Verdana" w:cs="Verdana"/>
          <w:spacing w:val="18"/>
          <w:lang w:val="es-ES" w:eastAsia="es-ES"/>
        </w:rPr>
        <w:t xml:space="preserve">XXXXXXXXXX </w:t>
      </w:r>
      <w:r>
        <w:rPr>
          <w:rStyle w:val="CharacterStyle1"/>
          <w:rFonts w:ascii="Verdana" w:hAnsi="Verdana" w:cs="Verdana"/>
          <w:i/>
          <w:iCs/>
          <w:spacing w:val="18"/>
          <w:w w:val="105"/>
          <w:lang w:val="es-ES" w:eastAsia="es-ES"/>
        </w:rPr>
        <w:t>C.P.P.V.</w:t>
      </w:r>
      <w:r>
        <w:rPr>
          <w:rStyle w:val="CharacterStyle1"/>
          <w:rFonts w:ascii="Verdana" w:hAnsi="Verdana" w:cs="Verdana"/>
          <w:i/>
          <w:iCs/>
          <w:w w:val="105"/>
          <w:lang w:val="es-ES" w:eastAsia="es-ES"/>
        </w:rPr>
        <w:t>S.A.</w:t>
      </w:r>
    </w:p>
    <w:p w:rsidR="00BF1FEE" w:rsidRDefault="006069DF">
      <w:pPr>
        <w:pStyle w:val="Style14"/>
        <w:kinsoku w:val="0"/>
        <w:autoSpaceDE/>
        <w:autoSpaceDN/>
        <w:spacing w:line="216" w:lineRule="auto"/>
        <w:ind w:left="0"/>
        <w:rPr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XXXXX</w:t>
      </w:r>
      <w:r w:rsidR="00BF1FEE"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 Automóvil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XXXXX</w:t>
      </w:r>
    </w:p>
    <w:p w:rsidR="00BF1FEE" w:rsidRDefault="006069DF">
      <w:pPr>
        <w:pStyle w:val="Style14"/>
        <w:kinsoku w:val="0"/>
        <w:autoSpaceDE/>
        <w:autoSpaceDN/>
        <w:spacing w:line="211" w:lineRule="auto"/>
        <w:ind w:left="0"/>
        <w:rPr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XXXXX</w:t>
      </w:r>
      <w:r w:rsidR="00BF1FEE"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 Automóvil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XXXXX</w:t>
      </w:r>
    </w:p>
    <w:p w:rsidR="00BF1FEE" w:rsidRDefault="00BF1FEE">
      <w:pPr>
        <w:pStyle w:val="Style14"/>
        <w:kinsoku w:val="0"/>
        <w:autoSpaceDE/>
        <w:autoSpaceDN/>
        <w:spacing w:before="36"/>
        <w:ind w:left="0"/>
        <w:rPr>
          <w:rFonts w:ascii="Verdana" w:hAnsi="Verdana" w:cs="Verdana"/>
          <w:sz w:val="20"/>
          <w:szCs w:val="20"/>
          <w:lang w:val="es-ES" w:eastAsia="es-ES"/>
        </w:rPr>
      </w:pPr>
      <w:r>
        <w:rPr>
          <w:rFonts w:ascii="Verdana" w:hAnsi="Verdana" w:cs="Verdana"/>
          <w:sz w:val="20"/>
          <w:szCs w:val="20"/>
          <w:lang w:val="es-ES" w:eastAsia="es-ES"/>
        </w:rPr>
        <w:t>(...)</w:t>
      </w:r>
    </w:p>
    <w:p w:rsidR="00BF1FEE" w:rsidRDefault="00BF1FEE">
      <w:pPr>
        <w:pStyle w:val="Style11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adjustRightInd/>
        <w:ind w:right="72"/>
        <w:jc w:val="both"/>
        <w:rPr>
          <w:rStyle w:val="CharacterStyle3"/>
          <w:rFonts w:ascii="Verdana" w:hAnsi="Verdana" w:cs="Verdana"/>
          <w:lang w:val="es-ES" w:eastAsia="es-ES"/>
        </w:rPr>
      </w:pP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Se prórroga por un mes el plazo consignado a la vigencia en las </w:t>
      </w:r>
      <w:r>
        <w:rPr>
          <w:rStyle w:val="CharacterStyle3"/>
          <w:rFonts w:ascii="Verdana" w:hAnsi="Verdana" w:cs="Verdana"/>
          <w:spacing w:val="8"/>
          <w:lang w:val="es-ES" w:eastAsia="es-ES"/>
        </w:rPr>
        <w:t xml:space="preserve">boletas de acreditación del recibido de documentos (emitidas en </w:t>
      </w:r>
      <w:r>
        <w:rPr>
          <w:rStyle w:val="CharacterStyle3"/>
          <w:rFonts w:ascii="Verdana" w:hAnsi="Verdana" w:cs="Verdana"/>
          <w:lang w:val="es-ES" w:eastAsia="es-ES"/>
        </w:rPr>
        <w:t>papel de seguridad).</w:t>
      </w:r>
    </w:p>
    <w:p w:rsidR="00BF1FEE" w:rsidRDefault="00BF1FEE">
      <w:pPr>
        <w:pStyle w:val="Style11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adjustRightInd/>
        <w:spacing w:after="1008"/>
        <w:ind w:right="72"/>
        <w:jc w:val="both"/>
        <w:rPr>
          <w:rStyle w:val="CharacterStyle3"/>
          <w:rFonts w:ascii="Verdana" w:hAnsi="Verdana" w:cs="Verdana"/>
          <w:spacing w:val="-1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Notifíquese a la Dirección Ejecutiva, Ventanilla Única y Dirección </w:t>
      </w:r>
      <w:r>
        <w:rPr>
          <w:rStyle w:val="CharacterStyle3"/>
          <w:rFonts w:ascii="Verdana" w:hAnsi="Verdana" w:cs="Verdana"/>
          <w:spacing w:val="8"/>
          <w:lang w:val="es-ES" w:eastAsia="es-ES"/>
        </w:rPr>
        <w:t xml:space="preserve">General de Policía de Tránsito para lo de su competencia. (Léase </w:t>
      </w:r>
      <w:r>
        <w:rPr>
          <w:rStyle w:val="CharacterStyle3"/>
          <w:rFonts w:ascii="Verdana" w:hAnsi="Verdana" w:cs="Verdana"/>
          <w:spacing w:val="-1"/>
          <w:lang w:val="es-ES" w:eastAsia="es-ES"/>
        </w:rPr>
        <w:t>folios del 110 al 120 del expediente administrativo)</w:t>
      </w:r>
    </w:p>
    <w:p w:rsidR="00250EB0" w:rsidRDefault="00250EB0">
      <w:pPr>
        <w:pStyle w:val="Style11"/>
        <w:kinsoku w:val="0"/>
        <w:autoSpaceDE/>
        <w:autoSpaceDN/>
        <w:adjustRightInd/>
        <w:spacing w:line="211" w:lineRule="auto"/>
        <w:jc w:val="right"/>
        <w:rPr>
          <w:rStyle w:val="CharacterStyle3"/>
          <w:spacing w:val="4"/>
          <w:sz w:val="23"/>
          <w:szCs w:val="23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spacing w:line="211" w:lineRule="auto"/>
        <w:jc w:val="right"/>
        <w:rPr>
          <w:rStyle w:val="CharacterStyle3"/>
          <w:spacing w:val="4"/>
          <w:sz w:val="23"/>
          <w:szCs w:val="23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spacing w:line="211" w:lineRule="auto"/>
        <w:jc w:val="right"/>
        <w:rPr>
          <w:rStyle w:val="CharacterStyle3"/>
          <w:spacing w:val="4"/>
          <w:sz w:val="23"/>
          <w:szCs w:val="23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spacing w:line="211" w:lineRule="auto"/>
        <w:jc w:val="right"/>
        <w:rPr>
          <w:rStyle w:val="CharacterStyle3"/>
          <w:spacing w:val="4"/>
          <w:sz w:val="23"/>
          <w:szCs w:val="23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spacing w:line="211" w:lineRule="auto"/>
        <w:jc w:val="right"/>
        <w:rPr>
          <w:rStyle w:val="CharacterStyle3"/>
          <w:spacing w:val="4"/>
          <w:sz w:val="23"/>
          <w:szCs w:val="23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spacing w:line="211" w:lineRule="auto"/>
        <w:jc w:val="right"/>
        <w:rPr>
          <w:rStyle w:val="CharacterStyle3"/>
          <w:spacing w:val="4"/>
          <w:sz w:val="23"/>
          <w:szCs w:val="23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spacing w:line="211" w:lineRule="auto"/>
        <w:jc w:val="right"/>
        <w:rPr>
          <w:rStyle w:val="CharacterStyle3"/>
          <w:spacing w:val="4"/>
          <w:sz w:val="23"/>
          <w:szCs w:val="23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spacing w:line="211" w:lineRule="auto"/>
        <w:jc w:val="right"/>
        <w:rPr>
          <w:rStyle w:val="CharacterStyle3"/>
          <w:spacing w:val="4"/>
          <w:sz w:val="23"/>
          <w:szCs w:val="23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spacing w:line="211" w:lineRule="auto"/>
        <w:jc w:val="right"/>
        <w:rPr>
          <w:rStyle w:val="CharacterStyle3"/>
          <w:spacing w:val="4"/>
          <w:sz w:val="23"/>
          <w:szCs w:val="23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spacing w:line="211" w:lineRule="auto"/>
        <w:jc w:val="right"/>
        <w:rPr>
          <w:rStyle w:val="CharacterStyle3"/>
          <w:spacing w:val="4"/>
          <w:sz w:val="23"/>
          <w:szCs w:val="23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spacing w:line="211" w:lineRule="auto"/>
        <w:jc w:val="right"/>
        <w:rPr>
          <w:rStyle w:val="CharacterStyle3"/>
          <w:spacing w:val="4"/>
          <w:sz w:val="23"/>
          <w:szCs w:val="23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spacing w:line="211" w:lineRule="auto"/>
        <w:jc w:val="right"/>
        <w:rPr>
          <w:rStyle w:val="CharacterStyle3"/>
          <w:spacing w:val="4"/>
          <w:sz w:val="23"/>
          <w:szCs w:val="23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spacing w:line="211" w:lineRule="auto"/>
        <w:jc w:val="right"/>
        <w:rPr>
          <w:rStyle w:val="CharacterStyle3"/>
          <w:spacing w:val="4"/>
          <w:sz w:val="23"/>
          <w:szCs w:val="23"/>
          <w:lang w:val="es-ES" w:eastAsia="es-ES"/>
        </w:rPr>
      </w:pPr>
    </w:p>
    <w:p w:rsidR="00BF1FEE" w:rsidRDefault="00BF1FEE">
      <w:pPr>
        <w:pStyle w:val="Style13"/>
        <w:kinsoku w:val="0"/>
        <w:autoSpaceDE/>
        <w:autoSpaceDN/>
        <w:spacing w:before="0"/>
        <w:rPr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8"/>
          <w:w w:val="105"/>
          <w:sz w:val="20"/>
          <w:szCs w:val="20"/>
          <w:lang w:val="es-ES" w:eastAsia="es-ES"/>
        </w:rPr>
        <w:t xml:space="preserve">SEGUNDO: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La empresa recurrente presenta </w:t>
      </w:r>
      <w:r>
        <w:rPr>
          <w:rFonts w:ascii="Verdana" w:hAnsi="Verdana" w:cs="Verdana"/>
          <w:spacing w:val="8"/>
          <w:sz w:val="17"/>
          <w:szCs w:val="17"/>
          <w:lang w:val="es-ES" w:eastAsia="es-ES"/>
        </w:rPr>
        <w:t xml:space="preserve">APELACIÓN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contra el oficio 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PEET-002-2012 y el acuerdo impugnado, indicando lo siguiente: (Léanse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>folios 1 y 9 del expediente administrativo)</w:t>
      </w:r>
    </w:p>
    <w:p w:rsidR="00BF1FEE" w:rsidRDefault="00BF1FEE">
      <w:pPr>
        <w:pStyle w:val="Style13"/>
        <w:kinsoku w:val="0"/>
        <w:autoSpaceDE/>
        <w:autoSpaceDN/>
        <w:spacing w:before="252"/>
        <w:rPr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Fonts w:ascii="Verdana" w:hAnsi="Verdana" w:cs="Verdana"/>
          <w:sz w:val="20"/>
          <w:szCs w:val="20"/>
          <w:lang w:val="es-ES" w:eastAsia="es-ES"/>
        </w:rPr>
        <w:t xml:space="preserve">a)- De conformidad con el indicado oficio PEET-002-2012, se excluyeron del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proceso de adjudicación 254 placas de su representada por no mostrar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>interés al no contestar la prevención, lo que afecta a su representada.</w:t>
      </w:r>
    </w:p>
    <w:p w:rsidR="00BF1FEE" w:rsidRDefault="00BF1FEE">
      <w:pPr>
        <w:pStyle w:val="Style13"/>
        <w:kinsoku w:val="0"/>
        <w:autoSpaceDE/>
        <w:autoSpaceDN/>
        <w:rPr>
          <w:rFonts w:ascii="Verdana" w:hAnsi="Verdana" w:cs="Verdana"/>
          <w:spacing w:val="4"/>
          <w:sz w:val="20"/>
          <w:szCs w:val="20"/>
          <w:lang w:val="es-ES" w:eastAsia="es-ES"/>
        </w:rPr>
      </w:pPr>
      <w:r>
        <w:rPr>
          <w:rFonts w:ascii="Verdana" w:hAnsi="Verdana" w:cs="Verdana"/>
          <w:spacing w:val="9"/>
          <w:sz w:val="20"/>
          <w:szCs w:val="20"/>
          <w:lang w:val="es-ES" w:eastAsia="es-ES"/>
        </w:rPr>
        <w:t xml:space="preserve">b)-De conformidad con el debido proceso el oficio impugnado contiene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vicios de fondo y forma que obligan a solicitar su anulación inmediata de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conformidad con el artículo 247 de la Ley General de la Administración 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Pública, ya que la resolución no tiene número de oficio, lo que le causa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indefensión ya que se puede traspapelar cualquier recurso que se presente, 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no consta el número de expediente en el que se tramita el procedimiento,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no consta la intimación administrativa necesaria para que se pueda conocer </w:t>
      </w:r>
      <w:r>
        <w:rPr>
          <w:rFonts w:ascii="Verdana" w:hAnsi="Verdana" w:cs="Verdana"/>
          <w:spacing w:val="11"/>
          <w:sz w:val="20"/>
          <w:szCs w:val="20"/>
          <w:lang w:val="es-ES" w:eastAsia="es-ES"/>
        </w:rPr>
        <w:t xml:space="preserve">a cabalidad los motivos del acto administrativo, se indican las placas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>rechazadas, pero en ningún momento se indica los motivos por los cuales fueron rechazados los vehículos por lo que el acto carece de motivación.</w:t>
      </w:r>
    </w:p>
    <w:p w:rsidR="00BF1FEE" w:rsidRDefault="00BF1FEE">
      <w:pPr>
        <w:pStyle w:val="Style13"/>
        <w:kinsoku w:val="0"/>
        <w:autoSpaceDE/>
        <w:autoSpaceDN/>
        <w:spacing w:before="360"/>
        <w:rPr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c)- El acto impugnado carece de motivación diferente del motivo, pues la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Administración debe motivar su actuación conforme a los principios de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razonabilidad y proporcionalidad, debiendo indicar cuáles son los requisitos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que faltaron y no limitarse a mencionar únicamente que faltaron requisitos..</w:t>
      </w:r>
    </w:p>
    <w:p w:rsidR="00BF1FEE" w:rsidRDefault="00BF1FEE">
      <w:pPr>
        <w:pStyle w:val="Style13"/>
        <w:kinsoku w:val="0"/>
        <w:autoSpaceDE/>
        <w:autoSpaceDN/>
        <w:rPr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d)-Se indica en el oficio PEET-002-2012 que su representada fue notificada de la falta de requisitos, pero no se indica cual medio se utilizó para tales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fines, no se indica cuando se realizó la notificación, no se indicó cuales eran 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los requisitos faltantes para cada uno de los vehículos en forma concreta 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t xml:space="preserve">para permitirles cumplir con lo que faltaba, se violenta el principio de </w:t>
      </w:r>
      <w:r>
        <w:rPr>
          <w:rFonts w:ascii="Verdana" w:hAnsi="Verdana" w:cs="Verdana"/>
          <w:sz w:val="20"/>
          <w:szCs w:val="20"/>
          <w:lang w:val="es-ES" w:eastAsia="es-ES"/>
        </w:rPr>
        <w:t xml:space="preserve">seguridad jurídica ya que no se indica cual es el tiempo previsto para que se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>cumpla con la presentación de los requisitos faltantes.</w:t>
      </w:r>
    </w:p>
    <w:p w:rsidR="00BF1FEE" w:rsidRDefault="00BF1FEE">
      <w:pPr>
        <w:pStyle w:val="Style13"/>
        <w:kinsoku w:val="0"/>
        <w:autoSpaceDE/>
        <w:autoSpaceDN/>
        <w:spacing w:before="324"/>
        <w:rPr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e)- Indica la Administración que su representada no tiene interés en el </w:t>
      </w:r>
      <w:r>
        <w:rPr>
          <w:rFonts w:ascii="Verdana" w:hAnsi="Verdana" w:cs="Verdana"/>
          <w:spacing w:val="-1"/>
          <w:sz w:val="20"/>
          <w:szCs w:val="20"/>
          <w:lang w:val="es-ES" w:eastAsia="es-ES"/>
        </w:rPr>
        <w:t xml:space="preserve">asunto lo que no es cierto y prueba de ello es la cantidad de dinero que han </w:t>
      </w:r>
      <w:r>
        <w:rPr>
          <w:rFonts w:ascii="Verdana" w:hAnsi="Verdana" w:cs="Verdana"/>
          <w:spacing w:val="15"/>
          <w:sz w:val="20"/>
          <w:szCs w:val="20"/>
          <w:lang w:val="es-ES" w:eastAsia="es-ES"/>
        </w:rPr>
        <w:t xml:space="preserve">invertido en el procedimiento, lo que sí es cierto es que no consta </w:t>
      </w:r>
      <w:r>
        <w:rPr>
          <w:rFonts w:ascii="Verdana" w:hAnsi="Verdana" w:cs="Verdana"/>
          <w:sz w:val="20"/>
          <w:szCs w:val="20"/>
          <w:lang w:val="es-ES" w:eastAsia="es-ES"/>
        </w:rPr>
        <w:t xml:space="preserve">documento notificado al lugar señalado en el que se les prevenga que deben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>aportar los requisitos que argumentan faltaban.</w:t>
      </w:r>
    </w:p>
    <w:p w:rsidR="00BF1FEE" w:rsidRDefault="00BF1FEE">
      <w:pPr>
        <w:pStyle w:val="Style13"/>
        <w:kinsoku w:val="0"/>
        <w:autoSpaceDE/>
        <w:autoSpaceDN/>
        <w:rPr>
          <w:rFonts w:ascii="Verdana" w:hAnsi="Verdana" w:cs="Verdana"/>
          <w:sz w:val="20"/>
          <w:szCs w:val="20"/>
          <w:lang w:val="es-ES" w:eastAsia="es-ES"/>
        </w:rPr>
      </w:pP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f-) Que se anule el acuerdo impugnado y por conexidad el oficio PEET-002- 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t xml:space="preserve">2012 y de no acogerse el Recurso de Apelación se eleve a la instancia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superior en su carácter de recurso de revisión por actividad administrativa </w:t>
      </w:r>
      <w:r>
        <w:rPr>
          <w:rFonts w:ascii="Verdana" w:hAnsi="Verdana" w:cs="Verdana"/>
          <w:sz w:val="20"/>
          <w:szCs w:val="20"/>
          <w:lang w:val="es-ES" w:eastAsia="es-ES"/>
        </w:rPr>
        <w:t>inconstitucional.</w:t>
      </w:r>
    </w:p>
    <w:p w:rsidR="00BF1FEE" w:rsidRDefault="00BF1FEE">
      <w:pPr>
        <w:pStyle w:val="Style11"/>
        <w:kinsoku w:val="0"/>
        <w:autoSpaceDE/>
        <w:autoSpaceDN/>
        <w:adjustRightInd/>
        <w:spacing w:before="792" w:after="792"/>
        <w:ind w:right="72"/>
        <w:jc w:val="both"/>
        <w:rPr>
          <w:rStyle w:val="CharacterStyle3"/>
          <w:rFonts w:ascii="Verdana" w:hAnsi="Verdana" w:cs="Verdana"/>
          <w:spacing w:val="3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4"/>
          <w:w w:val="105"/>
          <w:lang w:val="es-ES" w:eastAsia="es-ES"/>
        </w:rPr>
        <w:t xml:space="preserve">TERCERO: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Mediante prevención de las ocho horas treinta y cinco minutos </w:t>
      </w:r>
      <w:r>
        <w:rPr>
          <w:rStyle w:val="CharacterStyle3"/>
          <w:rFonts w:ascii="Verdana" w:hAnsi="Verdana" w:cs="Verdana"/>
          <w:spacing w:val="6"/>
          <w:lang w:val="es-ES" w:eastAsia="es-ES"/>
        </w:rPr>
        <w:t xml:space="preserve">del veintiuno de noviembre de dos mil doce se previno al recurrente para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que aportara copia certificada de la resolución impugnada y donde constara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la fecha de notificación, así como certificación del poder que lo acredita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>como representante de C</w:t>
      </w:r>
      <w:r w:rsidR="00250EB0">
        <w:rPr>
          <w:rStyle w:val="CharacterStyle3"/>
          <w:rFonts w:ascii="Verdana" w:hAnsi="Verdana" w:cs="Verdana"/>
          <w:spacing w:val="5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>P</w:t>
      </w:r>
      <w:r w:rsidR="00250EB0">
        <w:rPr>
          <w:rStyle w:val="CharacterStyle3"/>
          <w:rFonts w:ascii="Verdana" w:hAnsi="Verdana" w:cs="Verdana"/>
          <w:spacing w:val="5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>P</w:t>
      </w:r>
      <w:r w:rsidR="00250EB0">
        <w:rPr>
          <w:rStyle w:val="CharacterStyle3"/>
          <w:rFonts w:ascii="Verdana" w:hAnsi="Verdana" w:cs="Verdana"/>
          <w:spacing w:val="5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>V</w:t>
      </w:r>
      <w:r w:rsidR="00250EB0">
        <w:rPr>
          <w:rStyle w:val="CharacterStyle3"/>
          <w:rFonts w:ascii="Verdana" w:hAnsi="Verdana" w:cs="Verdana"/>
          <w:spacing w:val="5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S.A. (Véase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>folio 17 del expediente administrativo.)</w:t>
      </w:r>
    </w:p>
    <w:p w:rsidR="00BF1FEE" w:rsidRDefault="00BF1FEE" w:rsidP="00250EB0">
      <w:pPr>
        <w:pStyle w:val="Style13"/>
        <w:kinsoku w:val="0"/>
        <w:autoSpaceDE/>
        <w:autoSpaceDN/>
        <w:spacing w:before="0"/>
        <w:ind w:right="0"/>
        <w:rPr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2"/>
          <w:w w:val="105"/>
          <w:sz w:val="20"/>
          <w:szCs w:val="20"/>
          <w:lang w:val="es-ES" w:eastAsia="es-ES"/>
        </w:rPr>
        <w:lastRenderedPageBreak/>
        <w:t xml:space="preserve">CUARTO: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En fecha 28 de noviembre de 2012, el recurrente se apersona y </w:t>
      </w:r>
      <w:r>
        <w:rPr>
          <w:rFonts w:ascii="Verdana" w:hAnsi="Verdana" w:cs="Verdana"/>
          <w:spacing w:val="17"/>
          <w:sz w:val="20"/>
          <w:szCs w:val="20"/>
          <w:lang w:val="es-ES" w:eastAsia="es-ES"/>
        </w:rPr>
        <w:t>aporta certificación del Registro Nacional donde consta que D</w:t>
      </w:r>
      <w:r w:rsidR="00250EB0">
        <w:rPr>
          <w:rFonts w:ascii="Verdana" w:hAnsi="Verdana" w:cs="Verdana"/>
          <w:spacing w:val="17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t>R</w:t>
      </w:r>
      <w:r w:rsidR="00250EB0">
        <w:rPr>
          <w:rFonts w:ascii="Verdana" w:hAnsi="Verdana" w:cs="Verdana"/>
          <w:spacing w:val="9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t>R</w:t>
      </w:r>
      <w:r w:rsidR="00250EB0">
        <w:rPr>
          <w:rFonts w:ascii="Verdana" w:hAnsi="Verdana" w:cs="Verdana"/>
          <w:spacing w:val="9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t>, es presidente de C</w:t>
      </w:r>
      <w:r w:rsidR="00250EB0">
        <w:rPr>
          <w:rFonts w:ascii="Verdana" w:hAnsi="Verdana" w:cs="Verdana"/>
          <w:spacing w:val="9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t>P</w:t>
      </w:r>
      <w:r w:rsidR="00250EB0">
        <w:rPr>
          <w:rFonts w:ascii="Verdana" w:hAnsi="Verdana" w:cs="Verdana"/>
          <w:spacing w:val="9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t>P</w:t>
      </w:r>
      <w:r w:rsidR="00250EB0">
        <w:rPr>
          <w:rFonts w:ascii="Verdana" w:hAnsi="Verdana" w:cs="Verdana"/>
          <w:spacing w:val="9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>V</w:t>
      </w:r>
      <w:r w:rsidR="00250EB0">
        <w:rPr>
          <w:rFonts w:ascii="Verdana" w:hAnsi="Verdana" w:cs="Verdana"/>
          <w:spacing w:val="8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S.A. y ejerce la representación de esta. No obstante lo indicado el 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recurrente no aporta copia del acuerdo impugnado ni de la fecha en la que 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t xml:space="preserve">le fue notificado; dentro de los documentos que adjunta se encuentran copias de Recursos de Revocatoria con apelación en subsidio y Nulidad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>concomitante presentados ante el CTP contra la Sesión extraordinaria 03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softHyphen/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2012 de 23 de abril de 2012 y la Sesión Ordinaria 42-2012 de 2 de julio de </w:t>
      </w:r>
      <w:r>
        <w:rPr>
          <w:rFonts w:ascii="Verdana" w:hAnsi="Verdana" w:cs="Verdana"/>
          <w:spacing w:val="15"/>
          <w:sz w:val="20"/>
          <w:szCs w:val="20"/>
          <w:lang w:val="es-ES" w:eastAsia="es-ES"/>
        </w:rPr>
        <w:t xml:space="preserve">2012. Recursos de Revocatoria con apelación en subsidio y Nulidad 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concomitante presentados ante el CTP contra la Sesión Ordinaria 34-2012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>de 7 de abril de 2012 y la Sesión Ordinaria 42-2012 de 2 de julio de 2012.</w:t>
      </w:r>
    </w:p>
    <w:p w:rsidR="00BF1FEE" w:rsidRDefault="00BF1FEE">
      <w:pPr>
        <w:pStyle w:val="Style13"/>
        <w:kinsoku w:val="0"/>
        <w:autoSpaceDE/>
        <w:autoSpaceDN/>
        <w:spacing w:before="612"/>
        <w:ind w:right="0"/>
        <w:rPr>
          <w:rFonts w:ascii="Verdana" w:hAnsi="Verdana" w:cs="Verdana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26"/>
          <w:w w:val="105"/>
          <w:sz w:val="20"/>
          <w:szCs w:val="20"/>
          <w:lang w:val="es-ES" w:eastAsia="es-ES"/>
        </w:rPr>
        <w:t xml:space="preserve">SEXTO: </w:t>
      </w:r>
      <w:r w:rsidRPr="00250EB0">
        <w:rPr>
          <w:rFonts w:ascii="Verdana" w:hAnsi="Verdana" w:cs="Verdana"/>
          <w:spacing w:val="5"/>
          <w:sz w:val="20"/>
          <w:szCs w:val="20"/>
          <w:lang w:val="es-ES" w:eastAsia="es-ES"/>
        </w:rPr>
        <w:t>En los procedimientos seguidos se han observado las prescripciones legales</w:t>
      </w:r>
      <w:r>
        <w:rPr>
          <w:rFonts w:ascii="Verdana" w:hAnsi="Verdana" w:cs="Verdana"/>
          <w:sz w:val="20"/>
          <w:szCs w:val="20"/>
          <w:lang w:val="es-ES" w:eastAsia="es-ES"/>
        </w:rPr>
        <w:t>.</w:t>
      </w:r>
    </w:p>
    <w:p w:rsidR="00BF1FEE" w:rsidRDefault="00BF1FEE">
      <w:pPr>
        <w:pStyle w:val="Style11"/>
        <w:kinsoku w:val="0"/>
        <w:autoSpaceDE/>
        <w:autoSpaceDN/>
        <w:adjustRightInd/>
        <w:spacing w:before="504"/>
        <w:rPr>
          <w:rStyle w:val="CharacterStyle3"/>
          <w:rFonts w:ascii="Verdana" w:hAnsi="Verdana" w:cs="Verdana"/>
          <w:b/>
          <w:bCs/>
          <w:spacing w:val="-2"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2"/>
          <w:w w:val="105"/>
          <w:lang w:val="es-ES" w:eastAsia="es-ES"/>
        </w:rPr>
        <w:t>Re</w:t>
      </w:r>
      <w:r w:rsidR="00250EB0">
        <w:rPr>
          <w:rStyle w:val="CharacterStyle3"/>
          <w:rFonts w:ascii="Verdana" w:hAnsi="Verdana" w:cs="Verdana"/>
          <w:b/>
          <w:bCs/>
          <w:spacing w:val="-2"/>
          <w:w w:val="105"/>
          <w:lang w:val="es-ES" w:eastAsia="es-ES"/>
        </w:rPr>
        <w:t xml:space="preserve">dacta la </w:t>
      </w:r>
      <w:r>
        <w:rPr>
          <w:rStyle w:val="CharacterStyle3"/>
          <w:rFonts w:ascii="Verdana" w:hAnsi="Verdana" w:cs="Verdana"/>
          <w:b/>
          <w:bCs/>
          <w:spacing w:val="-2"/>
          <w:w w:val="105"/>
          <w:lang w:val="es-ES" w:eastAsia="es-ES"/>
        </w:rPr>
        <w:t>Jueza Pérez Peláez; y,</w:t>
      </w:r>
    </w:p>
    <w:p w:rsidR="00BF1FEE" w:rsidRDefault="00BF1FEE">
      <w:pPr>
        <w:pStyle w:val="Style11"/>
        <w:kinsoku w:val="0"/>
        <w:autoSpaceDE/>
        <w:autoSpaceDN/>
        <w:adjustRightInd/>
        <w:spacing w:before="1044" w:line="201" w:lineRule="auto"/>
        <w:ind w:left="2664"/>
        <w:rPr>
          <w:rStyle w:val="CharacterStyle3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w w:val="105"/>
          <w:lang w:val="es-ES" w:eastAsia="es-ES"/>
        </w:rPr>
        <w:t>CONSIDERANDO UNICO</w:t>
      </w:r>
    </w:p>
    <w:p w:rsidR="00BF1FEE" w:rsidRDefault="00BF1FEE">
      <w:pPr>
        <w:pStyle w:val="Style13"/>
        <w:kinsoku w:val="0"/>
        <w:autoSpaceDE/>
        <w:autoSpaceDN/>
        <w:spacing w:before="324"/>
        <w:ind w:right="0"/>
        <w:rPr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Antes de referirse propiamente al asunto que nos atañe, considera este 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Colegiado pertinente indicar, que tal como se puede apreciar en las piezas 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del expediente administrativo, la Jueza instructora, giró dos prevenciones </w:t>
      </w:r>
      <w:r>
        <w:rPr>
          <w:rFonts w:ascii="Verdana" w:hAnsi="Verdana" w:cs="Verdana"/>
          <w:spacing w:val="1"/>
          <w:sz w:val="20"/>
          <w:szCs w:val="20"/>
          <w:lang w:val="es-ES" w:eastAsia="es-ES"/>
        </w:rPr>
        <w:t xml:space="preserve">en el mismo sentido al Consejo de Transporte Pública, ver folios 76 y 80, las </w:t>
      </w:r>
      <w:r>
        <w:rPr>
          <w:rFonts w:ascii="Verdana" w:hAnsi="Verdana" w:cs="Verdana"/>
          <w:spacing w:val="13"/>
          <w:sz w:val="20"/>
          <w:szCs w:val="20"/>
          <w:lang w:val="es-ES" w:eastAsia="es-ES"/>
        </w:rPr>
        <w:t xml:space="preserve">cuales no fueron contestadas por aquel órgano de la Administración,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posteriormente se le solicitó mediante prevención de fecha treinta y uno de enero otra información y la misma fue contestada hasta el 11 de febrero de 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2013 ver folios 85 y 123 del expediente administrativo, pero de manera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incompleta, pues no se adjunta tal como se ordeno la fecha de notificación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>del acuerdo 5.2 de la Sesión Ordinaria 07-2012.</w:t>
      </w:r>
    </w:p>
    <w:p w:rsidR="00BF1FEE" w:rsidRDefault="00BF1FEE">
      <w:pPr>
        <w:pStyle w:val="Style13"/>
        <w:kinsoku w:val="0"/>
        <w:autoSpaceDE/>
        <w:autoSpaceDN/>
        <w:spacing w:before="324"/>
        <w:ind w:right="0"/>
        <w:rPr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Fonts w:ascii="Verdana" w:hAnsi="Verdana" w:cs="Verdana"/>
          <w:spacing w:val="12"/>
          <w:sz w:val="20"/>
          <w:szCs w:val="20"/>
          <w:lang w:val="es-ES" w:eastAsia="es-ES"/>
        </w:rPr>
        <w:t xml:space="preserve">Lo indicado comporta serios atrasos en la tramitación de los asuntos </w:t>
      </w:r>
      <w:r>
        <w:rPr>
          <w:rFonts w:ascii="Verdana" w:hAnsi="Verdana" w:cs="Verdana"/>
          <w:spacing w:val="11"/>
          <w:sz w:val="20"/>
          <w:szCs w:val="20"/>
          <w:lang w:val="es-ES" w:eastAsia="es-ES"/>
        </w:rPr>
        <w:t xml:space="preserve">sometidos a conocimiento de este Tribunal, lo cual va en contra de lo </w:t>
      </w:r>
      <w:r>
        <w:rPr>
          <w:rFonts w:ascii="Verdana" w:hAnsi="Verdana" w:cs="Verdana"/>
          <w:spacing w:val="18"/>
          <w:sz w:val="20"/>
          <w:szCs w:val="20"/>
          <w:lang w:val="es-ES" w:eastAsia="es-ES"/>
        </w:rPr>
        <w:t xml:space="preserve">dispuesto en la Ley Reguladora del Servicio Público de Transporte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Remunerado de Personas en Vehículos en la Modalidad de Taxi, No. 7969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del 22 de diciembre de 1999, por lo que en este sentido debe llamarse la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atención al Consejo de Transporte Público, para que las Prevenciones que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genere este colegiado sean atendidas con prontitud en los términos del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>numeral 262 de la Ley General de la Administración Pública.</w:t>
      </w:r>
    </w:p>
    <w:p w:rsidR="00BF1FEE" w:rsidRDefault="00BF1FEE">
      <w:pPr>
        <w:pStyle w:val="Style11"/>
        <w:kinsoku w:val="0"/>
        <w:autoSpaceDE/>
        <w:autoSpaceDN/>
        <w:adjustRightInd/>
        <w:spacing w:before="288" w:after="756"/>
        <w:ind w:right="72"/>
        <w:jc w:val="both"/>
        <w:rPr>
          <w:rStyle w:val="CharacterStyle3"/>
          <w:rFonts w:ascii="Verdana" w:hAnsi="Verdana" w:cs="Verdana"/>
          <w:lang w:val="es-ES" w:eastAsia="es-ES"/>
        </w:rPr>
      </w:pP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Propiamente en cuanto al asunto sometido a conocimiento de este Tribunal </w:t>
      </w:r>
      <w:r>
        <w:rPr>
          <w:rStyle w:val="CharacterStyle3"/>
          <w:rFonts w:ascii="Verdana" w:hAnsi="Verdana" w:cs="Verdana"/>
          <w:spacing w:val="14"/>
          <w:lang w:val="es-ES" w:eastAsia="es-ES"/>
        </w:rPr>
        <w:t xml:space="preserve">debe procederse a declarar mal elevado y devolverse al Consejo de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Transporte Público, para que conozca en primera instancia la Revocatoria presentada y una vez que esta sea resuelta, de proceder, elevarla a este </w:t>
      </w:r>
      <w:r>
        <w:rPr>
          <w:rStyle w:val="CharacterStyle3"/>
          <w:rFonts w:ascii="Verdana" w:hAnsi="Verdana" w:cs="Verdana"/>
          <w:lang w:val="es-ES" w:eastAsia="es-ES"/>
        </w:rPr>
        <w:t>Órgano.</w:t>
      </w:r>
    </w:p>
    <w:p w:rsidR="00250EB0" w:rsidRDefault="00250EB0">
      <w:pPr>
        <w:pStyle w:val="Style11"/>
        <w:kinsoku w:val="0"/>
        <w:autoSpaceDE/>
        <w:autoSpaceDN/>
        <w:adjustRightInd/>
        <w:spacing w:before="288" w:after="756"/>
        <w:ind w:right="72"/>
        <w:jc w:val="both"/>
        <w:rPr>
          <w:rStyle w:val="CharacterStyle3"/>
          <w:rFonts w:ascii="Verdana" w:hAnsi="Verdana" w:cs="Verdana"/>
          <w:lang w:val="es-ES" w:eastAsia="es-ES"/>
        </w:rPr>
      </w:pPr>
    </w:p>
    <w:p w:rsidR="00BF1FEE" w:rsidRDefault="00BF1FEE">
      <w:pPr>
        <w:pStyle w:val="Style11"/>
        <w:kinsoku w:val="0"/>
        <w:autoSpaceDE/>
        <w:autoSpaceDN/>
        <w:adjustRightInd/>
        <w:ind w:left="72"/>
        <w:jc w:val="both"/>
        <w:rPr>
          <w:rStyle w:val="CharacterStyle3"/>
          <w:rFonts w:ascii="Verdana" w:hAnsi="Verdana" w:cs="Verdana"/>
          <w:spacing w:val="2"/>
          <w:lang w:val="es-ES" w:eastAsia="es-ES"/>
        </w:rPr>
      </w:pPr>
      <w:r>
        <w:rPr>
          <w:rStyle w:val="CharacterStyle3"/>
          <w:rFonts w:ascii="Verdana" w:hAnsi="Verdana" w:cs="Verdana"/>
          <w:lang w:val="es-ES" w:eastAsia="es-ES"/>
        </w:rPr>
        <w:lastRenderedPageBreak/>
        <w:t xml:space="preserve">De conformidad con el numeral 22 de La Ley de Transporte Remunerado de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Personas en Vehículos en la Modalidad de Taxi, N. 7969 del 22 de diciembre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>de 1999, el Tribunal es competente:</w:t>
      </w:r>
    </w:p>
    <w:p w:rsidR="00BF1FEE" w:rsidRDefault="00BF1FEE">
      <w:pPr>
        <w:pStyle w:val="Style14"/>
        <w:kinsoku w:val="0"/>
        <w:autoSpaceDE/>
        <w:autoSpaceDN/>
        <w:spacing w:before="216" w:line="290" w:lineRule="auto"/>
        <w:rPr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</w:pPr>
      <w:r>
        <w:rPr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  <w:t>"ARTÍCULO 22.- Competencia del Tribunal</w:t>
      </w:r>
    </w:p>
    <w:p w:rsidR="00BF1FEE" w:rsidRDefault="00BF1FEE">
      <w:pPr>
        <w:pStyle w:val="Style14"/>
        <w:kinsoku w:val="0"/>
        <w:autoSpaceDE/>
        <w:autoSpaceDN/>
        <w:rPr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</w:pPr>
      <w:r>
        <w:rPr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  <w:t>El Tribunal será competente para lo siguiente:</w:t>
      </w:r>
    </w:p>
    <w:p w:rsidR="00BF1FEE" w:rsidRDefault="00BF1FEE">
      <w:pPr>
        <w:pStyle w:val="Style14"/>
        <w:numPr>
          <w:ilvl w:val="0"/>
          <w:numId w:val="2"/>
        </w:numPr>
        <w:tabs>
          <w:tab w:val="clear" w:pos="360"/>
          <w:tab w:val="num" w:pos="792"/>
        </w:tabs>
        <w:kinsoku w:val="0"/>
        <w:autoSpaceDE/>
        <w:autoSpaceDN/>
        <w:spacing w:before="216"/>
        <w:ind w:right="360"/>
        <w:rPr>
          <w:rFonts w:ascii="Verdana" w:hAnsi="Verdana" w:cs="Verdana"/>
          <w:b/>
          <w:bCs/>
          <w:i/>
          <w:iCs/>
          <w:spacing w:val="1"/>
          <w:w w:val="105"/>
          <w:sz w:val="16"/>
          <w:szCs w:val="16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3"/>
          <w:w w:val="105"/>
          <w:sz w:val="16"/>
          <w:szCs w:val="16"/>
          <w:lang w:val="es-ES" w:eastAsia="es-ES"/>
        </w:rPr>
        <w:t xml:space="preserve">Conocer y resolver, en sede administrativa, los recursos de apelación </w:t>
      </w:r>
      <w:r>
        <w:rPr>
          <w:rFonts w:ascii="Verdana" w:hAnsi="Verdana" w:cs="Verdana"/>
          <w:b/>
          <w:bCs/>
          <w:i/>
          <w:iCs/>
          <w:spacing w:val="1"/>
          <w:w w:val="105"/>
          <w:sz w:val="16"/>
          <w:szCs w:val="16"/>
          <w:lang w:val="es-ES" w:eastAsia="es-ES"/>
        </w:rPr>
        <w:t>que se interpongan contra cualquier acto o resolución del Consejo.</w:t>
      </w:r>
    </w:p>
    <w:p w:rsidR="00BF1FEE" w:rsidRDefault="00BF1FEE">
      <w:pPr>
        <w:pStyle w:val="Style11"/>
        <w:numPr>
          <w:ilvl w:val="0"/>
          <w:numId w:val="3"/>
        </w:numPr>
        <w:tabs>
          <w:tab w:val="clear" w:pos="288"/>
          <w:tab w:val="num" w:pos="792"/>
        </w:tabs>
        <w:kinsoku w:val="0"/>
        <w:autoSpaceDE/>
        <w:autoSpaceDN/>
        <w:adjustRightInd/>
        <w:ind w:right="360"/>
        <w:jc w:val="both"/>
        <w:rPr>
          <w:rStyle w:val="CharacterStyle3"/>
          <w:rFonts w:ascii="Verdana" w:hAnsi="Verdana" w:cs="Verdana"/>
          <w:i/>
          <w:iCs/>
          <w:w w:val="105"/>
          <w:sz w:val="17"/>
          <w:szCs w:val="17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pacing w:val="-6"/>
          <w:w w:val="105"/>
          <w:sz w:val="17"/>
          <w:szCs w:val="17"/>
          <w:lang w:val="es-ES" w:eastAsia="es-ES"/>
        </w:rPr>
        <w:t xml:space="preserve">Establecer, en vía administrativa, las indemnizaciones que puedan originarse en </w:t>
      </w:r>
      <w:r>
        <w:rPr>
          <w:rStyle w:val="CharacterStyle3"/>
          <w:rFonts w:ascii="Verdana" w:hAnsi="Verdana" w:cs="Verdana"/>
          <w:i/>
          <w:iCs/>
          <w:spacing w:val="-2"/>
          <w:w w:val="105"/>
          <w:sz w:val="17"/>
          <w:szCs w:val="17"/>
          <w:lang w:val="es-ES" w:eastAsia="es-ES"/>
        </w:rPr>
        <w:t xml:space="preserve">relación con los daños producidos por violaciones de la legislación del transporte </w:t>
      </w:r>
      <w:r>
        <w:rPr>
          <w:rStyle w:val="CharacterStyle3"/>
          <w:rFonts w:ascii="Verdana" w:hAnsi="Verdana" w:cs="Verdana"/>
          <w:i/>
          <w:iCs/>
          <w:w w:val="105"/>
          <w:sz w:val="17"/>
          <w:szCs w:val="17"/>
          <w:lang w:val="es-ES" w:eastAsia="es-ES"/>
        </w:rPr>
        <w:t>público.</w:t>
      </w:r>
    </w:p>
    <w:p w:rsidR="00BF1FEE" w:rsidRDefault="00BF1FEE">
      <w:pPr>
        <w:pStyle w:val="Style14"/>
        <w:numPr>
          <w:ilvl w:val="0"/>
          <w:numId w:val="4"/>
        </w:numPr>
        <w:tabs>
          <w:tab w:val="clear" w:pos="360"/>
          <w:tab w:val="num" w:pos="792"/>
        </w:tabs>
        <w:kinsoku w:val="0"/>
        <w:autoSpaceDE/>
        <w:autoSpaceDN/>
        <w:ind w:right="360"/>
        <w:rPr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</w:pPr>
      <w:r>
        <w:rPr>
          <w:rFonts w:ascii="Verdana" w:hAnsi="Verdana" w:cs="Verdana"/>
          <w:i/>
          <w:iCs/>
          <w:spacing w:val="-2"/>
          <w:w w:val="105"/>
          <w:sz w:val="17"/>
          <w:szCs w:val="17"/>
          <w:lang w:val="es-ES" w:eastAsia="es-ES"/>
        </w:rPr>
        <w:t xml:space="preserve">Las resoluciones del </w:t>
      </w:r>
      <w:r>
        <w:rPr>
          <w:rFonts w:ascii="Verdana" w:hAnsi="Verdana" w:cs="Verdana"/>
          <w:b/>
          <w:bCs/>
          <w:i/>
          <w:iCs/>
          <w:spacing w:val="-2"/>
          <w:w w:val="105"/>
          <w:sz w:val="16"/>
          <w:szCs w:val="16"/>
          <w:lang w:val="es-ES" w:eastAsia="es-ES"/>
        </w:rPr>
        <w:t xml:space="preserve">Tribunal </w:t>
      </w:r>
      <w:r>
        <w:rPr>
          <w:rFonts w:ascii="Verdana" w:hAnsi="Verdana" w:cs="Verdana"/>
          <w:i/>
          <w:iCs/>
          <w:spacing w:val="-2"/>
          <w:w w:val="105"/>
          <w:sz w:val="17"/>
          <w:szCs w:val="17"/>
          <w:lang w:val="es-ES" w:eastAsia="es-ES"/>
        </w:rPr>
        <w:t xml:space="preserve">no tendrán más recursos y darán por agotada la </w:t>
      </w:r>
      <w:r>
        <w:rPr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  <w:t>vía administrativa." (el resaltado es nuestro)</w:t>
      </w:r>
    </w:p>
    <w:p w:rsidR="00BF1FEE" w:rsidRDefault="00BF1FEE">
      <w:pPr>
        <w:pStyle w:val="Style11"/>
        <w:kinsoku w:val="0"/>
        <w:autoSpaceDE/>
        <w:autoSpaceDN/>
        <w:adjustRightInd/>
        <w:spacing w:before="504"/>
        <w:jc w:val="both"/>
        <w:rPr>
          <w:rStyle w:val="CharacterStyle3"/>
          <w:rFonts w:ascii="Verdana" w:hAnsi="Verdana" w:cs="Verdana"/>
          <w:lang w:val="es-ES" w:eastAsia="es-ES"/>
        </w:rPr>
      </w:pPr>
      <w:r>
        <w:rPr>
          <w:rStyle w:val="CharacterStyle3"/>
          <w:rFonts w:ascii="Verdana" w:hAnsi="Verdana" w:cs="Verdana"/>
          <w:spacing w:val="19"/>
          <w:lang w:val="es-ES" w:eastAsia="es-ES"/>
        </w:rPr>
        <w:t xml:space="preserve">Como se puede verificar de lo dicho el órgano de alzada, tiene la </w:t>
      </w:r>
      <w:r>
        <w:rPr>
          <w:rStyle w:val="CharacterStyle3"/>
          <w:rFonts w:ascii="Verdana" w:hAnsi="Verdana" w:cs="Verdana"/>
          <w:spacing w:val="14"/>
          <w:lang w:val="es-ES" w:eastAsia="es-ES"/>
        </w:rPr>
        <w:t xml:space="preserve">competencia para conocer de los </w:t>
      </w:r>
      <w:r>
        <w:rPr>
          <w:rStyle w:val="CharacterStyle3"/>
          <w:rFonts w:ascii="Verdana" w:hAnsi="Verdana" w:cs="Verdana"/>
          <w:b/>
          <w:bCs/>
          <w:spacing w:val="14"/>
          <w:w w:val="105"/>
          <w:lang w:val="es-ES" w:eastAsia="es-ES"/>
        </w:rPr>
        <w:t xml:space="preserve">recursos de apelación </w:t>
      </w:r>
      <w:r>
        <w:rPr>
          <w:rStyle w:val="CharacterStyle3"/>
          <w:rFonts w:ascii="Verdana" w:hAnsi="Verdana" w:cs="Verdana"/>
          <w:spacing w:val="14"/>
          <w:lang w:val="es-ES" w:eastAsia="es-ES"/>
        </w:rPr>
        <w:t xml:space="preserve">que se le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presenten contra los actos del Consejo de Transporte Público, sin embargo, al revisar el recurso, este órgano se ha podido percatar que el recurrente </w:t>
      </w:r>
      <w:r>
        <w:rPr>
          <w:rStyle w:val="CharacterStyle3"/>
          <w:rFonts w:ascii="Verdana" w:hAnsi="Verdana" w:cs="Verdana"/>
          <w:spacing w:val="18"/>
          <w:lang w:val="es-ES" w:eastAsia="es-ES"/>
        </w:rPr>
        <w:t xml:space="preserve">solicita en su recurso en el apartado denominado </w:t>
      </w:r>
      <w:r>
        <w:rPr>
          <w:rStyle w:val="CharacterStyle3"/>
          <w:rFonts w:ascii="Verdana" w:hAnsi="Verdana" w:cs="Verdana"/>
          <w:b/>
          <w:bCs/>
          <w:spacing w:val="18"/>
          <w:w w:val="105"/>
          <w:lang w:val="es-ES" w:eastAsia="es-ES"/>
        </w:rPr>
        <w:t xml:space="preserve">"pretensiones </w:t>
      </w:r>
      <w:proofErr w:type="spellStart"/>
      <w:r>
        <w:rPr>
          <w:rStyle w:val="CharacterStyle3"/>
          <w:rFonts w:ascii="Verdana" w:hAnsi="Verdana" w:cs="Verdana"/>
          <w:b/>
          <w:bCs/>
          <w:spacing w:val="7"/>
          <w:w w:val="105"/>
          <w:lang w:val="es-ES" w:eastAsia="es-ES"/>
        </w:rPr>
        <w:t>subsiarias</w:t>
      </w:r>
      <w:proofErr w:type="spellEnd"/>
      <w:r>
        <w:rPr>
          <w:rStyle w:val="CharacterStyle3"/>
          <w:rFonts w:ascii="Verdana" w:hAnsi="Verdana" w:cs="Verdana"/>
          <w:b/>
          <w:bCs/>
          <w:spacing w:val="7"/>
          <w:w w:val="105"/>
          <w:lang w:val="es-ES" w:eastAsia="es-ES"/>
        </w:rPr>
        <w:t xml:space="preserve">"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que de no acogerse el recurso de apelación presentado, se </w:t>
      </w:r>
      <w:r>
        <w:rPr>
          <w:rStyle w:val="CharacterStyle3"/>
          <w:rFonts w:ascii="Verdana" w:hAnsi="Verdana" w:cs="Verdana"/>
          <w:spacing w:val="12"/>
          <w:lang w:val="es-ES" w:eastAsia="es-ES"/>
        </w:rPr>
        <w:t xml:space="preserve">eleve el asunto a conocimiento del jerarca superior, como recurso de </w:t>
      </w:r>
      <w:r>
        <w:rPr>
          <w:rStyle w:val="CharacterStyle3"/>
          <w:rFonts w:ascii="Verdana" w:hAnsi="Verdana" w:cs="Verdana"/>
          <w:lang w:val="es-ES" w:eastAsia="es-ES"/>
        </w:rPr>
        <w:t>revisión.</w:t>
      </w:r>
    </w:p>
    <w:p w:rsidR="00BF1FEE" w:rsidRDefault="00BF1FEE">
      <w:pPr>
        <w:pStyle w:val="Style11"/>
        <w:kinsoku w:val="0"/>
        <w:autoSpaceDE/>
        <w:autoSpaceDN/>
        <w:adjustRightInd/>
        <w:spacing w:before="360"/>
        <w:jc w:val="both"/>
        <w:rPr>
          <w:rStyle w:val="CharacterStyle3"/>
          <w:rFonts w:ascii="Verdana" w:hAnsi="Verdana" w:cs="Verdana"/>
          <w:spacing w:val="3"/>
          <w:lang w:val="es-ES" w:eastAsia="es-ES"/>
        </w:rPr>
      </w:pPr>
      <w:r>
        <w:rPr>
          <w:rStyle w:val="CharacterStyle3"/>
          <w:rFonts w:ascii="Verdana" w:hAnsi="Verdana" w:cs="Verdana"/>
          <w:spacing w:val="6"/>
          <w:lang w:val="es-ES" w:eastAsia="es-ES"/>
        </w:rPr>
        <w:t xml:space="preserve">Lo indicado por el recurrente en su petitoria, deja claro que aunque en el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libelo de impugnación indica que presenta recurso de Apelación, en realidad </w:t>
      </w:r>
      <w:r>
        <w:rPr>
          <w:rStyle w:val="CharacterStyle3"/>
          <w:rFonts w:ascii="Verdana" w:hAnsi="Verdana" w:cs="Verdana"/>
          <w:spacing w:val="11"/>
          <w:lang w:val="es-ES" w:eastAsia="es-ES"/>
        </w:rPr>
        <w:t xml:space="preserve">lo que pretendía era que el Consejo conociera en primera instancia el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recurso, incluso lo dirige a ése órgano, por lo que tal hecho inhibe a este colegiado de conocer el asunto en los términos del artículo 347 de la Ley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>General de la Administración Pública.</w:t>
      </w:r>
    </w:p>
    <w:p w:rsidR="00BF1FEE" w:rsidRDefault="00BF1FEE">
      <w:pPr>
        <w:pStyle w:val="Style11"/>
        <w:kinsoku w:val="0"/>
        <w:autoSpaceDE/>
        <w:autoSpaceDN/>
        <w:adjustRightInd/>
        <w:spacing w:before="576"/>
        <w:jc w:val="both"/>
        <w:rPr>
          <w:rStyle w:val="CharacterStyle3"/>
          <w:rFonts w:ascii="Verdana" w:hAnsi="Verdana" w:cs="Verdana"/>
          <w:lang w:val="es-ES" w:eastAsia="es-ES"/>
        </w:rPr>
      </w:pP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La Ley General de la Administración Pública en su artículo 347 dispone lo </w:t>
      </w:r>
      <w:r>
        <w:rPr>
          <w:rStyle w:val="CharacterStyle3"/>
          <w:rFonts w:ascii="Verdana" w:hAnsi="Verdana" w:cs="Verdana"/>
          <w:lang w:val="es-ES" w:eastAsia="es-ES"/>
        </w:rPr>
        <w:t>siguiente:</w:t>
      </w:r>
    </w:p>
    <w:p w:rsidR="00BF1FEE" w:rsidRDefault="00BF1FEE">
      <w:pPr>
        <w:pStyle w:val="Style11"/>
        <w:kinsoku w:val="0"/>
        <w:autoSpaceDE/>
        <w:autoSpaceDN/>
        <w:adjustRightInd/>
        <w:spacing w:before="504" w:line="208" w:lineRule="auto"/>
        <w:ind w:left="576"/>
        <w:rPr>
          <w:rStyle w:val="CharacterStyle3"/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  <w:t>"Artículo 347.-</w:t>
      </w:r>
    </w:p>
    <w:p w:rsidR="00BF1FEE" w:rsidRDefault="00BF1FEE">
      <w:pPr>
        <w:pStyle w:val="Style11"/>
        <w:numPr>
          <w:ilvl w:val="0"/>
          <w:numId w:val="5"/>
        </w:numPr>
        <w:tabs>
          <w:tab w:val="clear" w:pos="288"/>
          <w:tab w:val="num" w:pos="864"/>
        </w:tabs>
        <w:kinsoku w:val="0"/>
        <w:autoSpaceDE/>
        <w:autoSpaceDN/>
        <w:adjustRightInd/>
        <w:spacing w:before="288"/>
        <w:ind w:right="576"/>
        <w:rPr>
          <w:rStyle w:val="CharacterStyle3"/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pacing w:val="-8"/>
          <w:w w:val="105"/>
          <w:sz w:val="17"/>
          <w:szCs w:val="17"/>
          <w:lang w:val="es-ES" w:eastAsia="es-ES"/>
        </w:rPr>
        <w:t xml:space="preserve">Los recursos podrán también interponerse haciéndolo constar en el acta de la </w:t>
      </w:r>
      <w:r>
        <w:rPr>
          <w:rStyle w:val="CharacterStyle3"/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  <w:t>notificación respectiva.</w:t>
      </w:r>
    </w:p>
    <w:p w:rsidR="00BF1FEE" w:rsidRDefault="00BF1FEE">
      <w:pPr>
        <w:pStyle w:val="Style11"/>
        <w:numPr>
          <w:ilvl w:val="0"/>
          <w:numId w:val="6"/>
        </w:numPr>
        <w:tabs>
          <w:tab w:val="clear" w:pos="288"/>
          <w:tab w:val="num" w:pos="864"/>
        </w:tabs>
        <w:kinsoku w:val="0"/>
        <w:autoSpaceDE/>
        <w:autoSpaceDN/>
        <w:adjustRightInd/>
        <w:spacing w:before="288"/>
        <w:ind w:right="576"/>
        <w:jc w:val="both"/>
        <w:rPr>
          <w:rStyle w:val="CharacterStyle3"/>
          <w:rFonts w:ascii="Verdana" w:hAnsi="Verdana" w:cs="Verdana"/>
          <w:b/>
          <w:bCs/>
          <w:i/>
          <w:iCs/>
          <w:w w:val="105"/>
          <w:sz w:val="16"/>
          <w:szCs w:val="16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iCs/>
          <w:spacing w:val="3"/>
          <w:w w:val="105"/>
          <w:sz w:val="16"/>
          <w:szCs w:val="16"/>
          <w:lang w:val="es-ES" w:eastAsia="es-ES"/>
        </w:rPr>
        <w:t xml:space="preserve">Es potestativo usar ambos recursos ordinarios o uno solo de ellos, </w:t>
      </w:r>
      <w:r>
        <w:rPr>
          <w:rStyle w:val="CharacterStyle3"/>
          <w:rFonts w:ascii="Verdana" w:hAnsi="Verdana" w:cs="Verdana"/>
          <w:b/>
          <w:bCs/>
          <w:i/>
          <w:iCs/>
          <w:spacing w:val="2"/>
          <w:w w:val="105"/>
          <w:sz w:val="16"/>
          <w:szCs w:val="16"/>
          <w:lang w:val="es-ES" w:eastAsia="es-ES"/>
        </w:rPr>
        <w:t xml:space="preserve">pero será inadmisible el que se interponga pasados los términos fijados </w:t>
      </w:r>
      <w:r>
        <w:rPr>
          <w:rStyle w:val="CharacterStyle3"/>
          <w:rFonts w:ascii="Verdana" w:hAnsi="Verdana" w:cs="Verdana"/>
          <w:b/>
          <w:bCs/>
          <w:i/>
          <w:iCs/>
          <w:w w:val="105"/>
          <w:sz w:val="16"/>
          <w:szCs w:val="16"/>
          <w:lang w:val="es-ES" w:eastAsia="es-ES"/>
        </w:rPr>
        <w:t>en el artículo anterior.</w:t>
      </w:r>
    </w:p>
    <w:p w:rsidR="00BF1FEE" w:rsidRDefault="00BF1FEE">
      <w:pPr>
        <w:pStyle w:val="Style11"/>
        <w:numPr>
          <w:ilvl w:val="0"/>
          <w:numId w:val="6"/>
        </w:numPr>
        <w:tabs>
          <w:tab w:val="clear" w:pos="288"/>
          <w:tab w:val="num" w:pos="864"/>
        </w:tabs>
        <w:kinsoku w:val="0"/>
        <w:autoSpaceDE/>
        <w:autoSpaceDN/>
        <w:adjustRightInd/>
        <w:spacing w:before="288"/>
        <w:ind w:right="576"/>
        <w:rPr>
          <w:rStyle w:val="CharacterStyle3"/>
          <w:rFonts w:ascii="Verdana" w:hAnsi="Verdana" w:cs="Verdana"/>
          <w:i/>
          <w:iCs/>
          <w:spacing w:val="-2"/>
          <w:w w:val="105"/>
          <w:sz w:val="17"/>
          <w:szCs w:val="17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iCs/>
          <w:spacing w:val="2"/>
          <w:w w:val="105"/>
          <w:sz w:val="16"/>
          <w:szCs w:val="16"/>
          <w:lang w:val="es-ES" w:eastAsia="es-ES"/>
        </w:rPr>
        <w:t xml:space="preserve">Si se interponen ambos recursos a la vez, se tramitará la apelación </w:t>
      </w:r>
      <w:r>
        <w:rPr>
          <w:rStyle w:val="CharacterStyle3"/>
          <w:rFonts w:ascii="Verdana" w:hAnsi="Verdana" w:cs="Verdana"/>
          <w:b/>
          <w:bCs/>
          <w:i/>
          <w:iCs/>
          <w:spacing w:val="-2"/>
          <w:w w:val="105"/>
          <w:sz w:val="16"/>
          <w:szCs w:val="16"/>
          <w:lang w:val="es-ES" w:eastAsia="es-ES"/>
        </w:rPr>
        <w:t xml:space="preserve">una vez declarada sin lugar la revocatoria. "(El </w:t>
      </w:r>
      <w:r>
        <w:rPr>
          <w:rStyle w:val="CharacterStyle3"/>
          <w:rFonts w:ascii="Verdana" w:hAnsi="Verdana" w:cs="Verdana"/>
          <w:i/>
          <w:iCs/>
          <w:spacing w:val="-2"/>
          <w:w w:val="105"/>
          <w:sz w:val="17"/>
          <w:szCs w:val="17"/>
          <w:lang w:val="es-ES" w:eastAsia="es-ES"/>
        </w:rPr>
        <w:t>Resaltado es nuestro)</w:t>
      </w:r>
    </w:p>
    <w:p w:rsidR="00BF1FEE" w:rsidRDefault="00BF1FEE">
      <w:pPr>
        <w:pStyle w:val="Style11"/>
        <w:kinsoku w:val="0"/>
        <w:autoSpaceDE/>
        <w:autoSpaceDN/>
        <w:adjustRightInd/>
        <w:spacing w:before="468" w:after="792"/>
        <w:jc w:val="both"/>
        <w:rPr>
          <w:rStyle w:val="CharacterStyle3"/>
          <w:rFonts w:ascii="Verdana" w:hAnsi="Verdana" w:cs="Verdana"/>
          <w:spacing w:val="3"/>
          <w:lang w:val="es-ES" w:eastAsia="es-ES"/>
        </w:rPr>
      </w:pP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Amén de que el escrito está respaldado con la rúbrica de un profesional en </w:t>
      </w:r>
      <w:r>
        <w:rPr>
          <w:rStyle w:val="CharacterStyle3"/>
          <w:rFonts w:ascii="Verdana" w:hAnsi="Verdana" w:cs="Verdana"/>
          <w:spacing w:val="15"/>
          <w:lang w:val="es-ES" w:eastAsia="es-ES"/>
        </w:rPr>
        <w:t xml:space="preserve">derecho, las imprecisiones jurídicas no pueden ir en detrimento del </w:t>
      </w:r>
      <w:r>
        <w:rPr>
          <w:rStyle w:val="CharacterStyle3"/>
          <w:rFonts w:ascii="Verdana" w:hAnsi="Verdana" w:cs="Verdana"/>
          <w:spacing w:val="19"/>
          <w:lang w:val="es-ES" w:eastAsia="es-ES"/>
        </w:rPr>
        <w:t xml:space="preserve">administrado, a quien le asiste el principio de informalismo en la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>interposición de los recursos Administrativos.</w:t>
      </w:r>
    </w:p>
    <w:p w:rsidR="00250EB0" w:rsidRDefault="00250EB0">
      <w:pPr>
        <w:pStyle w:val="Style11"/>
        <w:kinsoku w:val="0"/>
        <w:autoSpaceDE/>
        <w:autoSpaceDN/>
        <w:adjustRightInd/>
        <w:spacing w:before="468" w:after="792"/>
        <w:jc w:val="both"/>
        <w:rPr>
          <w:rStyle w:val="CharacterStyle3"/>
          <w:rFonts w:ascii="Verdana" w:hAnsi="Verdana" w:cs="Verdana"/>
          <w:spacing w:val="3"/>
          <w:lang w:val="es-ES" w:eastAsia="es-ES"/>
        </w:rPr>
      </w:pPr>
    </w:p>
    <w:p w:rsidR="00BF1FEE" w:rsidRDefault="00BF1FEE">
      <w:pPr>
        <w:pStyle w:val="Style11"/>
        <w:kinsoku w:val="0"/>
        <w:autoSpaceDE/>
        <w:autoSpaceDN/>
        <w:adjustRightInd/>
        <w:jc w:val="both"/>
        <w:rPr>
          <w:rStyle w:val="CharacterStyle3"/>
          <w:rFonts w:ascii="Verdana" w:hAnsi="Verdana" w:cs="Verdana"/>
          <w:spacing w:val="3"/>
          <w:lang w:val="es-ES" w:eastAsia="es-ES"/>
        </w:rPr>
      </w:pPr>
      <w:r>
        <w:rPr>
          <w:rStyle w:val="CharacterStyle3"/>
          <w:rFonts w:ascii="Verdana" w:hAnsi="Verdana" w:cs="Verdana"/>
          <w:spacing w:val="15"/>
          <w:lang w:val="es-ES" w:eastAsia="es-ES"/>
        </w:rPr>
        <w:lastRenderedPageBreak/>
        <w:t xml:space="preserve">El que el recurrente lo titule como Apelación y no como Recurso de </w:t>
      </w:r>
      <w:r>
        <w:rPr>
          <w:rStyle w:val="CharacterStyle3"/>
          <w:rFonts w:ascii="Verdana" w:hAnsi="Verdana" w:cs="Verdana"/>
          <w:spacing w:val="17"/>
          <w:lang w:val="es-ES" w:eastAsia="es-ES"/>
        </w:rPr>
        <w:t xml:space="preserve">Revocatoria, para este órgano no tiene trascendencia ya que debe </w:t>
      </w:r>
      <w:r>
        <w:rPr>
          <w:rStyle w:val="CharacterStyle3"/>
          <w:rFonts w:ascii="Verdana" w:hAnsi="Verdana" w:cs="Verdana"/>
          <w:spacing w:val="10"/>
          <w:lang w:val="es-ES" w:eastAsia="es-ES"/>
        </w:rPr>
        <w:t xml:space="preserve">recordarse que al administrado le asiste el principio administrativo de </w:t>
      </w:r>
      <w:r>
        <w:rPr>
          <w:rStyle w:val="CharacterStyle3"/>
          <w:rFonts w:ascii="Verdana" w:hAnsi="Verdana" w:cs="Verdana"/>
          <w:spacing w:val="14"/>
          <w:lang w:val="es-ES" w:eastAsia="es-ES"/>
        </w:rPr>
        <w:t xml:space="preserve">informalismo, consagrado en el artículo 224 de la Ley General de la </w:t>
      </w:r>
      <w:r>
        <w:rPr>
          <w:rStyle w:val="CharacterStyle3"/>
          <w:rFonts w:ascii="Verdana" w:hAnsi="Verdana" w:cs="Verdana"/>
          <w:spacing w:val="8"/>
          <w:lang w:val="es-ES" w:eastAsia="es-ES"/>
        </w:rPr>
        <w:t xml:space="preserve">Administración Pública y que es recogido y desarrollado en cuanto a los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>Recursos ordinarios propiamente por 348 del mismo cuerpo legal.</w:t>
      </w:r>
    </w:p>
    <w:p w:rsidR="00BF1FEE" w:rsidRDefault="00BF1FEE">
      <w:pPr>
        <w:pStyle w:val="Style11"/>
        <w:kinsoku w:val="0"/>
        <w:autoSpaceDE/>
        <w:autoSpaceDN/>
        <w:adjustRightInd/>
        <w:spacing w:before="576" w:line="208" w:lineRule="auto"/>
        <w:ind w:left="432"/>
        <w:rPr>
          <w:rStyle w:val="CharacterStyle3"/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  <w:t>"Artículo 348.-</w:t>
      </w:r>
    </w:p>
    <w:p w:rsidR="00BF1FEE" w:rsidRDefault="00BF1FEE">
      <w:pPr>
        <w:pStyle w:val="Style11"/>
        <w:kinsoku w:val="0"/>
        <w:autoSpaceDE/>
        <w:autoSpaceDN/>
        <w:adjustRightInd/>
        <w:ind w:left="360" w:right="360"/>
        <w:jc w:val="both"/>
        <w:rPr>
          <w:rStyle w:val="CharacterStyle3"/>
          <w:rFonts w:ascii="Verdana" w:hAnsi="Verdana" w:cs="Verdana"/>
          <w:i/>
          <w:iCs/>
          <w:spacing w:val="-2"/>
          <w:w w:val="105"/>
          <w:sz w:val="17"/>
          <w:szCs w:val="17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iCs/>
          <w:spacing w:val="4"/>
          <w:w w:val="105"/>
          <w:sz w:val="16"/>
          <w:szCs w:val="16"/>
          <w:lang w:val="es-ES" w:eastAsia="es-ES"/>
        </w:rPr>
        <w:t xml:space="preserve">Los recursos no requieren una redacción ni una pretensión especiales y </w:t>
      </w:r>
      <w:r>
        <w:rPr>
          <w:rStyle w:val="CharacterStyle3"/>
          <w:rFonts w:ascii="Verdana" w:hAnsi="Verdana" w:cs="Verdana"/>
          <w:b/>
          <w:bCs/>
          <w:i/>
          <w:iCs/>
          <w:spacing w:val="3"/>
          <w:w w:val="105"/>
          <w:sz w:val="16"/>
          <w:szCs w:val="16"/>
          <w:lang w:val="es-ES" w:eastAsia="es-ES"/>
        </w:rPr>
        <w:t xml:space="preserve">bastará para su correcta formulación que de su texto se infiera claramente </w:t>
      </w:r>
      <w:r>
        <w:rPr>
          <w:rStyle w:val="CharacterStyle3"/>
          <w:rFonts w:ascii="Verdana" w:hAnsi="Verdana" w:cs="Verdana"/>
          <w:b/>
          <w:bCs/>
          <w:i/>
          <w:iCs/>
          <w:spacing w:val="-2"/>
          <w:w w:val="105"/>
          <w:sz w:val="16"/>
          <w:szCs w:val="16"/>
          <w:lang w:val="es-ES" w:eastAsia="es-ES"/>
        </w:rPr>
        <w:t xml:space="preserve">la petición de revisión." ( </w:t>
      </w:r>
      <w:proofErr w:type="gramStart"/>
      <w:r>
        <w:rPr>
          <w:rStyle w:val="CharacterStyle3"/>
          <w:rFonts w:ascii="Verdana" w:hAnsi="Verdana" w:cs="Verdana"/>
          <w:i/>
          <w:iCs/>
          <w:spacing w:val="-2"/>
          <w:w w:val="105"/>
          <w:sz w:val="17"/>
          <w:szCs w:val="17"/>
          <w:lang w:val="es-ES" w:eastAsia="es-ES"/>
        </w:rPr>
        <w:t>el</w:t>
      </w:r>
      <w:proofErr w:type="gramEnd"/>
      <w:r>
        <w:rPr>
          <w:rStyle w:val="CharacterStyle3"/>
          <w:rFonts w:ascii="Verdana" w:hAnsi="Verdana" w:cs="Verdana"/>
          <w:i/>
          <w:iCs/>
          <w:spacing w:val="-2"/>
          <w:w w:val="105"/>
          <w:sz w:val="17"/>
          <w:szCs w:val="17"/>
          <w:lang w:val="es-ES" w:eastAsia="es-ES"/>
        </w:rPr>
        <w:t xml:space="preserve"> resaltado es nuestro)</w:t>
      </w:r>
    </w:p>
    <w:p w:rsidR="00BF1FEE" w:rsidRDefault="00BF1FEE">
      <w:pPr>
        <w:pStyle w:val="Style11"/>
        <w:kinsoku w:val="0"/>
        <w:autoSpaceDE/>
        <w:autoSpaceDN/>
        <w:adjustRightInd/>
        <w:spacing w:before="540"/>
        <w:jc w:val="both"/>
        <w:rPr>
          <w:rStyle w:val="CharacterStyle3"/>
          <w:rFonts w:ascii="Verdana" w:hAnsi="Verdana" w:cs="Verdana"/>
          <w:spacing w:val="3"/>
          <w:lang w:val="es-ES" w:eastAsia="es-ES"/>
        </w:rPr>
      </w:pPr>
      <w:r>
        <w:rPr>
          <w:rStyle w:val="CharacterStyle3"/>
          <w:rFonts w:ascii="Verdana" w:hAnsi="Verdana" w:cs="Verdana"/>
          <w:spacing w:val="16"/>
          <w:lang w:val="es-ES" w:eastAsia="es-ES"/>
        </w:rPr>
        <w:t xml:space="preserve">A mayor abundancia, véase lo indicado por el Tribunal contencioso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Administrativo Sección VI en su sentencia 199 de las catorce horas veinte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>minutos del doce de setiembre de dos mil doce:</w:t>
      </w:r>
    </w:p>
    <w:p w:rsidR="00BF1FEE" w:rsidRDefault="00BF1FEE">
      <w:pPr>
        <w:pStyle w:val="Style11"/>
        <w:kinsoku w:val="0"/>
        <w:autoSpaceDE/>
        <w:autoSpaceDN/>
        <w:adjustRightInd/>
        <w:spacing w:before="252" w:after="612"/>
        <w:ind w:left="360" w:right="432"/>
        <w:jc w:val="both"/>
        <w:rPr>
          <w:rStyle w:val="CharacterStyle3"/>
          <w:rFonts w:ascii="Verdana" w:hAnsi="Verdana" w:cs="Verdana"/>
          <w:i/>
          <w:iCs/>
          <w:spacing w:val="-2"/>
          <w:w w:val="105"/>
          <w:sz w:val="17"/>
          <w:szCs w:val="17"/>
          <w:lang w:val="es-ES" w:eastAsia="es-ES"/>
        </w:rPr>
      </w:pPr>
      <w:proofErr w:type="gramStart"/>
      <w:r>
        <w:rPr>
          <w:rStyle w:val="CharacterStyle3"/>
          <w:rFonts w:ascii="Verdana" w:hAnsi="Verdana" w:cs="Verdana"/>
          <w:b/>
          <w:bCs/>
          <w:i/>
          <w:iCs/>
          <w:w w:val="105"/>
          <w:sz w:val="16"/>
          <w:szCs w:val="16"/>
          <w:lang w:val="es-ES" w:eastAsia="es-ES"/>
        </w:rPr>
        <w:t>" Precisiones</w:t>
      </w:r>
      <w:proofErr w:type="gramEnd"/>
      <w:r>
        <w:rPr>
          <w:rStyle w:val="CharacterStyle3"/>
          <w:rFonts w:ascii="Verdana" w:hAnsi="Verdana" w:cs="Verdana"/>
          <w:b/>
          <w:bCs/>
          <w:i/>
          <w:iCs/>
          <w:w w:val="105"/>
          <w:sz w:val="16"/>
          <w:szCs w:val="16"/>
          <w:lang w:val="es-ES" w:eastAsia="es-ES"/>
        </w:rPr>
        <w:t xml:space="preserve"> sobre el principio de informalidad en la fase </w:t>
      </w:r>
      <w:proofErr w:type="spellStart"/>
      <w:r>
        <w:rPr>
          <w:rStyle w:val="CharacterStyle3"/>
          <w:rFonts w:ascii="Verdana" w:hAnsi="Verdana" w:cs="Verdana"/>
          <w:b/>
          <w:bCs/>
          <w:i/>
          <w:iCs/>
          <w:w w:val="105"/>
          <w:sz w:val="16"/>
          <w:szCs w:val="16"/>
          <w:lang w:val="es-ES" w:eastAsia="es-ES"/>
        </w:rPr>
        <w:t>recursíva</w:t>
      </w:r>
      <w:proofErr w:type="spellEnd"/>
      <w:r>
        <w:rPr>
          <w:rStyle w:val="CharacterStyle3"/>
          <w:rFonts w:ascii="Verdana" w:hAnsi="Verdana" w:cs="Verdana"/>
          <w:b/>
          <w:bCs/>
          <w:i/>
          <w:iCs/>
          <w:w w:val="105"/>
          <w:sz w:val="16"/>
          <w:szCs w:val="16"/>
          <w:lang w:val="es-ES" w:eastAsia="es-ES"/>
        </w:rPr>
        <w:t xml:space="preserve">. </w:t>
      </w:r>
      <w:r>
        <w:rPr>
          <w:rStyle w:val="CharacterStyle3"/>
          <w:rFonts w:ascii="Verdana" w:hAnsi="Verdana" w:cs="Verdana"/>
          <w:i/>
          <w:iCs/>
          <w:w w:val="105"/>
          <w:sz w:val="17"/>
          <w:szCs w:val="17"/>
          <w:lang w:val="es-ES" w:eastAsia="es-ES"/>
        </w:rPr>
        <w:t xml:space="preserve">Como </w:t>
      </w:r>
      <w:r>
        <w:rPr>
          <w:rStyle w:val="CharacterStyle3"/>
          <w:rFonts w:ascii="Verdana" w:hAnsi="Verdana" w:cs="Verdana"/>
          <w:i/>
          <w:iCs/>
          <w:spacing w:val="2"/>
          <w:w w:val="105"/>
          <w:sz w:val="17"/>
          <w:szCs w:val="17"/>
          <w:lang w:val="es-ES" w:eastAsia="es-ES"/>
        </w:rPr>
        <w:t xml:space="preserve">aspecto primario, es menester abordar las alegaciones de prescripción y de </w:t>
      </w:r>
      <w:r>
        <w:rPr>
          <w:rStyle w:val="CharacterStyle3"/>
          <w:rFonts w:ascii="Verdana" w:hAnsi="Verdana" w:cs="Verdana"/>
          <w:i/>
          <w:iCs/>
          <w:spacing w:val="4"/>
          <w:w w:val="105"/>
          <w:sz w:val="17"/>
          <w:szCs w:val="17"/>
          <w:lang w:val="es-ES" w:eastAsia="es-ES"/>
        </w:rPr>
        <w:t xml:space="preserve">caducidad presentadas por el accionante como motivos de invalidez de las conductas cuestionadas. Lo anterior por tratarse de cuestiones que por su </w:t>
      </w:r>
      <w:r>
        <w:rPr>
          <w:rStyle w:val="CharacterStyle3"/>
          <w:rFonts w:ascii="Verdana" w:hAnsi="Verdana" w:cs="Verdana"/>
          <w:i/>
          <w:iCs/>
          <w:spacing w:val="-2"/>
          <w:w w:val="105"/>
          <w:sz w:val="17"/>
          <w:szCs w:val="17"/>
          <w:lang w:val="es-ES" w:eastAsia="es-ES"/>
        </w:rPr>
        <w:t xml:space="preserve">naturaleza e incidencia, han de ser tratados de previo a realizar algún análisis de </w:t>
      </w:r>
      <w:r>
        <w:rPr>
          <w:rStyle w:val="CharacterStyle3"/>
          <w:rFonts w:ascii="Verdana" w:hAnsi="Verdana" w:cs="Verdana"/>
          <w:i/>
          <w:iCs/>
          <w:spacing w:val="-6"/>
          <w:w w:val="105"/>
          <w:sz w:val="17"/>
          <w:szCs w:val="17"/>
          <w:lang w:val="es-ES" w:eastAsia="es-ES"/>
        </w:rPr>
        <w:t xml:space="preserve">fondo sobre la patología que se alega. No obstante, antes de tal abordaje es preciso </w:t>
      </w:r>
      <w:r>
        <w:rPr>
          <w:rStyle w:val="CharacterStyle3"/>
          <w:rFonts w:ascii="Verdana" w:hAnsi="Verdana" w:cs="Verdana"/>
          <w:i/>
          <w:iCs/>
          <w:spacing w:val="-1"/>
          <w:w w:val="105"/>
          <w:sz w:val="17"/>
          <w:szCs w:val="17"/>
          <w:lang w:val="es-ES" w:eastAsia="es-ES"/>
        </w:rPr>
        <w:t xml:space="preserve">señalar lo que de seguido se explicita. Ante el acto dictado el 09 de julio del 2009 </w:t>
      </w:r>
      <w:r>
        <w:rPr>
          <w:rStyle w:val="CharacterStyle3"/>
          <w:rFonts w:ascii="Verdana" w:hAnsi="Verdana" w:cs="Verdana"/>
          <w:i/>
          <w:iCs/>
          <w:spacing w:val="3"/>
          <w:w w:val="105"/>
          <w:sz w:val="17"/>
          <w:szCs w:val="17"/>
          <w:lang w:val="es-ES" w:eastAsia="es-ES"/>
        </w:rPr>
        <w:t xml:space="preserve">por la CCSS, el actor presentó oposición a la gestión disciplinaria y nulidad concomitante, en la que reprocha, la ausencia de relación entre los hechos </w:t>
      </w:r>
      <w:r>
        <w:rPr>
          <w:rStyle w:val="CharacterStyle3"/>
          <w:rFonts w:ascii="Verdana" w:hAnsi="Verdana" w:cs="Verdana"/>
          <w:i/>
          <w:iCs/>
          <w:spacing w:val="-5"/>
          <w:w w:val="105"/>
          <w:sz w:val="17"/>
          <w:szCs w:val="17"/>
          <w:lang w:val="es-ES" w:eastAsia="es-ES"/>
        </w:rPr>
        <w:t xml:space="preserve">demostrados y la sanción propuesta, la falta de fundamentación, prescripción de la </w:t>
      </w:r>
      <w:r>
        <w:rPr>
          <w:rStyle w:val="CharacterStyle3"/>
          <w:rFonts w:ascii="Verdana" w:hAnsi="Verdana" w:cs="Verdana"/>
          <w:i/>
          <w:iCs/>
          <w:spacing w:val="1"/>
          <w:w w:val="105"/>
          <w:sz w:val="17"/>
          <w:szCs w:val="17"/>
          <w:lang w:val="es-ES" w:eastAsia="es-ES"/>
        </w:rPr>
        <w:t xml:space="preserve">potestad de sancionar, se le pretende sancionar por hechos que no le fueron </w:t>
      </w:r>
      <w:r>
        <w:rPr>
          <w:rStyle w:val="CharacterStyle3"/>
          <w:rFonts w:ascii="Verdana" w:hAnsi="Verdana" w:cs="Verdana"/>
          <w:i/>
          <w:iCs/>
          <w:spacing w:val="-1"/>
          <w:w w:val="105"/>
          <w:sz w:val="17"/>
          <w:szCs w:val="17"/>
          <w:lang w:val="es-ES" w:eastAsia="es-ES"/>
        </w:rPr>
        <w:t xml:space="preserve">imputados, sanción excesiva y desproporcionada, a la vez que adujo la caducidad </w:t>
      </w:r>
      <w:r>
        <w:rPr>
          <w:rStyle w:val="CharacterStyle3"/>
          <w:rFonts w:ascii="Verdana" w:hAnsi="Verdana" w:cs="Verdana"/>
          <w:i/>
          <w:iCs/>
          <w:spacing w:val="-6"/>
          <w:w w:val="105"/>
          <w:sz w:val="17"/>
          <w:szCs w:val="17"/>
          <w:lang w:val="es-ES" w:eastAsia="es-ES"/>
        </w:rPr>
        <w:t xml:space="preserve">del procedimiento. (Folios 330-341 del administrativo) No obstante, tal gestión fue </w:t>
      </w:r>
      <w:r>
        <w:rPr>
          <w:rStyle w:val="CharacterStyle3"/>
          <w:rFonts w:ascii="Verdana" w:hAnsi="Verdana" w:cs="Verdana"/>
          <w:i/>
          <w:iCs/>
          <w:spacing w:val="-3"/>
          <w:w w:val="105"/>
          <w:sz w:val="17"/>
          <w:szCs w:val="17"/>
          <w:lang w:val="es-ES" w:eastAsia="es-ES"/>
        </w:rPr>
        <w:t xml:space="preserve">rechazada por el oficio DG-2142 del 14 de agosto del 2009, de la Dirección General </w:t>
      </w:r>
      <w:r>
        <w:rPr>
          <w:rStyle w:val="CharacterStyle3"/>
          <w:rFonts w:ascii="Verdana" w:hAnsi="Verdana" w:cs="Verdana"/>
          <w:i/>
          <w:iCs/>
          <w:spacing w:val="2"/>
          <w:w w:val="105"/>
          <w:sz w:val="17"/>
          <w:szCs w:val="17"/>
          <w:lang w:val="es-ES" w:eastAsia="es-ES"/>
        </w:rPr>
        <w:t xml:space="preserve">del Hospital San Rafael de Alajuela, bajo el argumento que tal incidencia es </w:t>
      </w:r>
      <w:r>
        <w:rPr>
          <w:rStyle w:val="CharacterStyle3"/>
          <w:rFonts w:ascii="Verdana" w:hAnsi="Verdana" w:cs="Verdana"/>
          <w:i/>
          <w:iCs/>
          <w:spacing w:val="5"/>
          <w:w w:val="105"/>
          <w:sz w:val="17"/>
          <w:szCs w:val="17"/>
          <w:lang w:val="es-ES" w:eastAsia="es-ES"/>
        </w:rPr>
        <w:t xml:space="preserve">improcedente por no haberse planteado conjuntamente con algún recurso </w:t>
      </w:r>
      <w:r>
        <w:rPr>
          <w:rStyle w:val="CharacterStyle3"/>
          <w:rFonts w:ascii="Verdana" w:hAnsi="Verdana" w:cs="Verdana"/>
          <w:i/>
          <w:iCs/>
          <w:spacing w:val="-7"/>
          <w:w w:val="105"/>
          <w:sz w:val="17"/>
          <w:szCs w:val="17"/>
          <w:lang w:val="es-ES" w:eastAsia="es-ES"/>
        </w:rPr>
        <w:t xml:space="preserve">administrativo. (Folios 343-346 del legajo administrativo) Tal rechazo deriva de una </w:t>
      </w:r>
      <w:r>
        <w:rPr>
          <w:rStyle w:val="CharacterStyle3"/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  <w:t xml:space="preserve">interpretación por demás restrictiva y formalista del régimen de impugnación de los </w:t>
      </w:r>
      <w:r>
        <w:rPr>
          <w:rStyle w:val="CharacterStyle3"/>
          <w:rFonts w:ascii="Verdana" w:hAnsi="Verdana" w:cs="Verdana"/>
          <w:i/>
          <w:iCs/>
          <w:spacing w:val="-5"/>
          <w:w w:val="105"/>
          <w:sz w:val="17"/>
          <w:szCs w:val="17"/>
          <w:lang w:val="es-ES" w:eastAsia="es-ES"/>
        </w:rPr>
        <w:t xml:space="preserve">actos administrativos, que este Tribunal no comparte. En efecto, si bien es cierto el </w:t>
      </w:r>
      <w:r>
        <w:rPr>
          <w:rStyle w:val="CharacterStyle3"/>
          <w:rFonts w:ascii="Verdana" w:hAnsi="Verdana" w:cs="Verdana"/>
          <w:i/>
          <w:iCs/>
          <w:spacing w:val="-3"/>
          <w:w w:val="105"/>
          <w:sz w:val="17"/>
          <w:szCs w:val="17"/>
          <w:lang w:val="es-ES" w:eastAsia="es-ES"/>
        </w:rPr>
        <w:t xml:space="preserve">numeral 199 del Código Procesal Civil estatuye que la nulidad de resoluciones ha de </w:t>
      </w:r>
      <w:r>
        <w:rPr>
          <w:rStyle w:val="CharacterStyle3"/>
          <w:rFonts w:ascii="Verdana" w:hAnsi="Verdana" w:cs="Verdana"/>
          <w:i/>
          <w:iCs/>
          <w:spacing w:val="-1"/>
          <w:w w:val="105"/>
          <w:sz w:val="17"/>
          <w:szCs w:val="17"/>
          <w:lang w:val="es-ES" w:eastAsia="es-ES"/>
        </w:rPr>
        <w:t xml:space="preserve">ser alegada conjuntamente con el recurso que el ordenamiento fije contra ese tipo de actos, siendo inviable el incidente autónomo de nulidad contra resoluciones. En </w:t>
      </w:r>
      <w:r>
        <w:rPr>
          <w:rStyle w:val="CharacterStyle3"/>
          <w:rFonts w:ascii="Verdana" w:hAnsi="Verdana" w:cs="Verdana"/>
          <w:i/>
          <w:iCs/>
          <w:spacing w:val="1"/>
          <w:w w:val="105"/>
          <w:sz w:val="17"/>
          <w:szCs w:val="17"/>
          <w:lang w:val="es-ES" w:eastAsia="es-ES"/>
        </w:rPr>
        <w:t xml:space="preserve">los demás casos, sea, cuando la nulidad se invoque contra otro tipo de actos </w:t>
      </w:r>
      <w:r>
        <w:rPr>
          <w:rStyle w:val="CharacterStyle3"/>
          <w:rFonts w:ascii="Verdana" w:hAnsi="Verdana" w:cs="Verdana"/>
          <w:i/>
          <w:iCs/>
          <w:spacing w:val="2"/>
          <w:w w:val="105"/>
          <w:sz w:val="17"/>
          <w:szCs w:val="17"/>
          <w:lang w:val="es-ES" w:eastAsia="es-ES"/>
        </w:rPr>
        <w:t xml:space="preserve">diversos a las resoluciones (ver numeral 153 del citado código), procedería </w:t>
      </w:r>
      <w:r>
        <w:rPr>
          <w:rStyle w:val="CharacterStyle3"/>
          <w:rFonts w:ascii="Verdana" w:hAnsi="Verdana" w:cs="Verdana"/>
          <w:i/>
          <w:iCs/>
          <w:spacing w:val="-3"/>
          <w:w w:val="105"/>
          <w:sz w:val="17"/>
          <w:szCs w:val="17"/>
          <w:lang w:val="es-ES" w:eastAsia="es-ES"/>
        </w:rPr>
        <w:t xml:space="preserve">mediante la vía incidental. Ahora bien, esa norma que bien se integra a la dinámica </w:t>
      </w:r>
      <w:r>
        <w:rPr>
          <w:rStyle w:val="CharacterStyle3"/>
          <w:rFonts w:ascii="Verdana" w:hAnsi="Verdana" w:cs="Verdana"/>
          <w:i/>
          <w:iCs/>
          <w:spacing w:val="-1"/>
          <w:w w:val="105"/>
          <w:sz w:val="17"/>
          <w:szCs w:val="17"/>
          <w:lang w:val="es-ES" w:eastAsia="es-ES"/>
        </w:rPr>
        <w:t xml:space="preserve">del derecho procedimental administrativo, no configura una regla que sea aplicable </w:t>
      </w:r>
      <w:r>
        <w:rPr>
          <w:rStyle w:val="CharacterStyle3"/>
          <w:rFonts w:ascii="Verdana" w:hAnsi="Verdana" w:cs="Verdana"/>
          <w:i/>
          <w:iCs/>
          <w:spacing w:val="-7"/>
          <w:w w:val="105"/>
          <w:sz w:val="17"/>
          <w:szCs w:val="17"/>
          <w:lang w:val="es-ES" w:eastAsia="es-ES"/>
        </w:rPr>
        <w:t xml:space="preserve">a todos los casos. Lo anterior obedece a que en el régimen de invalidez de los actos </w:t>
      </w:r>
      <w:r>
        <w:rPr>
          <w:rStyle w:val="CharacterStyle3"/>
          <w:rFonts w:ascii="Verdana" w:hAnsi="Verdana" w:cs="Verdana"/>
          <w:i/>
          <w:iCs/>
          <w:spacing w:val="-2"/>
          <w:w w:val="105"/>
          <w:sz w:val="17"/>
          <w:szCs w:val="17"/>
          <w:lang w:val="es-ES" w:eastAsia="es-ES"/>
        </w:rPr>
        <w:t xml:space="preserve">administrativos, que en nuestro sistema atiende a un diseño dual, en el que se </w:t>
      </w:r>
      <w:r>
        <w:rPr>
          <w:rStyle w:val="CharacterStyle3"/>
          <w:rFonts w:ascii="Verdana" w:hAnsi="Verdana" w:cs="Verdana"/>
          <w:i/>
          <w:iCs/>
          <w:spacing w:val="-3"/>
          <w:w w:val="105"/>
          <w:sz w:val="17"/>
          <w:szCs w:val="17"/>
          <w:lang w:val="es-ES" w:eastAsia="es-ES"/>
        </w:rPr>
        <w:t xml:space="preserve">presentan la nulidad absoluta y la relativa (arts. 166-167 LGAP) -la inexistencia del acto ha sido negada por la jurisprudencia patria con pequeñas excepciones-. Desde </w:t>
      </w:r>
      <w:r>
        <w:rPr>
          <w:rStyle w:val="CharacterStyle3"/>
          <w:rFonts w:ascii="Verdana" w:hAnsi="Verdana" w:cs="Verdana"/>
          <w:i/>
          <w:iCs/>
          <w:w w:val="105"/>
          <w:sz w:val="17"/>
          <w:szCs w:val="17"/>
          <w:lang w:val="es-ES" w:eastAsia="es-ES"/>
        </w:rPr>
        <w:t xml:space="preserve">ese plano, el plazo para reclamar la patología de un acto, depende del tipo de </w:t>
      </w:r>
      <w:r>
        <w:rPr>
          <w:rStyle w:val="CharacterStyle3"/>
          <w:rFonts w:ascii="Verdana" w:hAnsi="Verdana" w:cs="Verdana"/>
          <w:i/>
          <w:iCs/>
          <w:spacing w:val="-3"/>
          <w:w w:val="105"/>
          <w:sz w:val="17"/>
          <w:szCs w:val="17"/>
          <w:lang w:val="es-ES" w:eastAsia="es-ES"/>
        </w:rPr>
        <w:t xml:space="preserve">invalidez que se reproche. Así, cuando la nulidad alegada sea de grado relativo, el </w:t>
      </w:r>
      <w:r>
        <w:rPr>
          <w:rStyle w:val="CharacterStyle3"/>
          <w:rFonts w:ascii="Verdana" w:hAnsi="Verdana" w:cs="Verdana"/>
          <w:i/>
          <w:iCs/>
          <w:spacing w:val="-1"/>
          <w:w w:val="105"/>
          <w:sz w:val="17"/>
          <w:szCs w:val="17"/>
          <w:lang w:val="es-ES" w:eastAsia="es-ES"/>
        </w:rPr>
        <w:t xml:space="preserve">plazo para alegar tal imperfección se corresponde al que fije la ley para presentar </w:t>
      </w:r>
      <w:r>
        <w:rPr>
          <w:rStyle w:val="CharacterStyle3"/>
          <w:rFonts w:ascii="Verdana" w:hAnsi="Verdana" w:cs="Verdana"/>
          <w:i/>
          <w:iCs/>
          <w:spacing w:val="-3"/>
          <w:w w:val="105"/>
          <w:sz w:val="17"/>
          <w:szCs w:val="17"/>
          <w:lang w:val="es-ES" w:eastAsia="es-ES"/>
        </w:rPr>
        <w:t xml:space="preserve">los recursos ordinarios. En el caso del procedimiento regulado en el libro segundo de </w:t>
      </w:r>
      <w:r>
        <w:rPr>
          <w:rStyle w:val="CharacterStyle3"/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  <w:t xml:space="preserve">la citada Ley No. 6227, será de 24 horas o de 3 días, depende si se trata de actos </w:t>
      </w:r>
      <w:r>
        <w:rPr>
          <w:rStyle w:val="CharacterStyle3"/>
          <w:rFonts w:ascii="Verdana" w:hAnsi="Verdana" w:cs="Verdana"/>
          <w:i/>
          <w:iCs/>
          <w:spacing w:val="-1"/>
          <w:w w:val="105"/>
          <w:sz w:val="17"/>
          <w:szCs w:val="17"/>
          <w:lang w:val="es-ES" w:eastAsia="es-ES"/>
        </w:rPr>
        <w:t xml:space="preserve">internos o del acto final. Lo dicho encuentra respaldo en los ordinales 179.1 en </w:t>
      </w:r>
      <w:r>
        <w:rPr>
          <w:rStyle w:val="CharacterStyle3"/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  <w:t xml:space="preserve">relación al 346.1 ibídem. En esos casos, y solo en esos, opera la regla citada en el </w:t>
      </w:r>
      <w:r>
        <w:rPr>
          <w:rStyle w:val="CharacterStyle3"/>
          <w:rFonts w:ascii="Verdana" w:hAnsi="Verdana" w:cs="Verdana"/>
          <w:i/>
          <w:iCs/>
          <w:spacing w:val="-1"/>
          <w:w w:val="105"/>
          <w:sz w:val="17"/>
          <w:szCs w:val="17"/>
          <w:lang w:val="es-ES" w:eastAsia="es-ES"/>
        </w:rPr>
        <w:t xml:space="preserve">precepto 199 del Código Procesal Civil, de suerte que la invocación de invalidez </w:t>
      </w:r>
      <w:r>
        <w:rPr>
          <w:rStyle w:val="CharacterStyle3"/>
          <w:rFonts w:ascii="Verdana" w:hAnsi="Verdana" w:cs="Verdana"/>
          <w:i/>
          <w:iCs/>
          <w:spacing w:val="-2"/>
          <w:w w:val="105"/>
          <w:sz w:val="17"/>
          <w:szCs w:val="17"/>
          <w:lang w:val="es-ES" w:eastAsia="es-ES"/>
        </w:rPr>
        <w:t xml:space="preserve">relativa solo puede plantearse conjuntamente con el recurso ordinario, so pena de </w:t>
      </w:r>
      <w:r>
        <w:rPr>
          <w:rStyle w:val="CharacterStyle3"/>
          <w:rFonts w:ascii="Verdana" w:hAnsi="Verdana" w:cs="Verdana"/>
          <w:i/>
          <w:iCs/>
          <w:spacing w:val="-1"/>
          <w:w w:val="105"/>
          <w:sz w:val="17"/>
          <w:szCs w:val="17"/>
          <w:lang w:val="es-ES" w:eastAsia="es-ES"/>
        </w:rPr>
        <w:t xml:space="preserve">ser extemporánea. No obstante, si la nulidad reclamada es de grado absoluto, la </w:t>
      </w:r>
      <w:r>
        <w:rPr>
          <w:rStyle w:val="CharacterStyle3"/>
          <w:rFonts w:ascii="Verdana" w:hAnsi="Verdana" w:cs="Verdana"/>
          <w:i/>
          <w:iCs/>
          <w:spacing w:val="1"/>
          <w:w w:val="105"/>
          <w:sz w:val="17"/>
          <w:szCs w:val="17"/>
          <w:lang w:val="es-ES" w:eastAsia="es-ES"/>
        </w:rPr>
        <w:t xml:space="preserve">regla de mención previa no opera. Lo anterior ya que el plazo para alegar la </w:t>
      </w:r>
      <w:r>
        <w:rPr>
          <w:rStyle w:val="CharacterStyle3"/>
          <w:rFonts w:ascii="Verdana" w:hAnsi="Verdana" w:cs="Verdana"/>
          <w:i/>
          <w:iCs/>
          <w:spacing w:val="-2"/>
          <w:w w:val="105"/>
          <w:sz w:val="17"/>
          <w:szCs w:val="17"/>
          <w:lang w:val="es-ES" w:eastAsia="es-ES"/>
        </w:rPr>
        <w:t>patología aludida es de un año, a la luz del ordinal 175 de la LGAP, por lo que bien</w:t>
      </w:r>
    </w:p>
    <w:p w:rsidR="00BF1FEE" w:rsidRDefault="00BF1FEE" w:rsidP="00250EB0">
      <w:pPr>
        <w:pStyle w:val="Style15"/>
        <w:kinsoku w:val="0"/>
        <w:autoSpaceDE/>
        <w:autoSpaceDN/>
        <w:rPr>
          <w:rStyle w:val="CharacterStyle8"/>
          <w:rFonts w:ascii="Verdana" w:hAnsi="Verdana" w:cs="Verdana"/>
          <w:i/>
          <w:spacing w:val="-4"/>
          <w:w w:val="105"/>
          <w:lang w:val="es-ES" w:eastAsia="es-ES"/>
        </w:rPr>
      </w:pPr>
      <w:proofErr w:type="gramStart"/>
      <w:r>
        <w:rPr>
          <w:rStyle w:val="CharacterStyle8"/>
          <w:rFonts w:ascii="Verdana" w:hAnsi="Verdana" w:cs="Verdana"/>
          <w:i/>
          <w:spacing w:val="-3"/>
          <w:w w:val="105"/>
          <w:lang w:val="es-ES" w:eastAsia="es-ES"/>
        </w:rPr>
        <w:lastRenderedPageBreak/>
        <w:t>puede</w:t>
      </w:r>
      <w:proofErr w:type="gramEnd"/>
      <w:r>
        <w:rPr>
          <w:rStyle w:val="CharacterStyle8"/>
          <w:rFonts w:ascii="Verdana" w:hAnsi="Verdana" w:cs="Verdana"/>
          <w:i/>
          <w:spacing w:val="-3"/>
          <w:w w:val="105"/>
          <w:lang w:val="es-ES" w:eastAsia="es-ES"/>
        </w:rPr>
        <w:t xml:space="preserve"> invocarse junto con el recurso ordinario (revocatoria o apelación), o con prescindencia de éstos. En esta hipótesis, la nulidad no se encuentra condicionada a </w:t>
      </w:r>
      <w:r>
        <w:rPr>
          <w:rStyle w:val="CharacterStyle8"/>
          <w:rFonts w:ascii="Verdana" w:hAnsi="Verdana" w:cs="Verdana"/>
          <w:i/>
          <w:spacing w:val="-1"/>
          <w:w w:val="105"/>
          <w:lang w:val="es-ES" w:eastAsia="es-ES"/>
        </w:rPr>
        <w:t xml:space="preserve">un recurso, siendo entonces inaplicable la regla objeto de comentario. Claro está que si la nulidad se alega como absoluta y en definitiva resulta, después de su </w:t>
      </w:r>
      <w:r>
        <w:rPr>
          <w:rStyle w:val="CharacterStyle8"/>
          <w:rFonts w:ascii="Verdana" w:hAnsi="Verdana" w:cs="Verdana"/>
          <w:i/>
          <w:spacing w:val="-3"/>
          <w:w w:val="105"/>
          <w:lang w:val="es-ES" w:eastAsia="es-ES"/>
        </w:rPr>
        <w:t xml:space="preserve">examen, como relativa, el rechazo puede ampararse en la extemporaneidad. No </w:t>
      </w:r>
      <w:r>
        <w:rPr>
          <w:rStyle w:val="CharacterStyle8"/>
          <w:rFonts w:ascii="Verdana" w:hAnsi="Verdana" w:cs="Verdana"/>
          <w:i/>
          <w:spacing w:val="-1"/>
          <w:w w:val="105"/>
          <w:lang w:val="es-ES" w:eastAsia="es-ES"/>
        </w:rPr>
        <w:t xml:space="preserve">obstante es evidente, para tal declinación sería necesario ingresar al examen de </w:t>
      </w:r>
      <w:r>
        <w:rPr>
          <w:rStyle w:val="CharacterStyle8"/>
          <w:rFonts w:ascii="Verdana" w:hAnsi="Verdana" w:cs="Verdana"/>
          <w:i/>
          <w:spacing w:val="-4"/>
          <w:w w:val="105"/>
          <w:lang w:val="es-ES" w:eastAsia="es-ES"/>
        </w:rPr>
        <w:t xml:space="preserve">fondo de los agravios presentados, a fin de poder establecer que efectivamente la </w:t>
      </w:r>
      <w:r>
        <w:rPr>
          <w:rStyle w:val="CharacterStyle8"/>
          <w:rFonts w:ascii="Verdana" w:hAnsi="Verdana" w:cs="Verdana"/>
          <w:i/>
          <w:spacing w:val="-2"/>
          <w:w w:val="105"/>
          <w:lang w:val="es-ES" w:eastAsia="es-ES"/>
        </w:rPr>
        <w:t xml:space="preserve">nulidad es relativa, pues de otro modo, el acto que rechaza esa articulación sin </w:t>
      </w:r>
      <w:r>
        <w:rPr>
          <w:rStyle w:val="CharacterStyle8"/>
          <w:rFonts w:ascii="Verdana" w:hAnsi="Verdana" w:cs="Verdana"/>
          <w:i/>
          <w:spacing w:val="-8"/>
          <w:w w:val="105"/>
          <w:lang w:val="es-ES" w:eastAsia="es-ES"/>
        </w:rPr>
        <w:t xml:space="preserve">ingresar a ese ejercicio deliberativo, sería nulo por ausencia de motivación y falta de </w:t>
      </w:r>
      <w:r>
        <w:rPr>
          <w:rStyle w:val="CharacterStyle8"/>
          <w:rFonts w:ascii="Verdana" w:hAnsi="Verdana" w:cs="Verdana"/>
          <w:i/>
          <w:spacing w:val="-3"/>
          <w:w w:val="105"/>
          <w:lang w:val="es-ES" w:eastAsia="es-ES"/>
        </w:rPr>
        <w:t xml:space="preserve">acreditación del elemento material motivo. Ahora bien, aclarado lo anterior cabe </w:t>
      </w:r>
      <w:r>
        <w:rPr>
          <w:rStyle w:val="CharacterStyle8"/>
          <w:rFonts w:ascii="Verdana" w:hAnsi="Verdana" w:cs="Verdana"/>
          <w:i/>
          <w:spacing w:val="-5"/>
          <w:w w:val="105"/>
          <w:lang w:val="es-ES" w:eastAsia="es-ES"/>
        </w:rPr>
        <w:t xml:space="preserve">señalar, el procedimiento administrativo se encuentra impregnado de un principio </w:t>
      </w:r>
      <w:r>
        <w:rPr>
          <w:rStyle w:val="CharacterStyle8"/>
          <w:rFonts w:ascii="Verdana" w:hAnsi="Verdana" w:cs="Verdana"/>
          <w:i/>
          <w:spacing w:val="-1"/>
          <w:w w:val="105"/>
          <w:lang w:val="es-ES" w:eastAsia="es-ES"/>
        </w:rPr>
        <w:t xml:space="preserve">informalista, lo que supone la presunción denominada "in dubio pro </w:t>
      </w:r>
      <w:proofErr w:type="spellStart"/>
      <w:r>
        <w:rPr>
          <w:rStyle w:val="CharacterStyle8"/>
          <w:rFonts w:ascii="Verdana" w:hAnsi="Verdana" w:cs="Verdana"/>
          <w:i/>
          <w:spacing w:val="-1"/>
          <w:w w:val="105"/>
          <w:lang w:val="es-ES" w:eastAsia="es-ES"/>
        </w:rPr>
        <w:t>actione</w:t>
      </w:r>
      <w:proofErr w:type="spellEnd"/>
      <w:r>
        <w:rPr>
          <w:rStyle w:val="CharacterStyle8"/>
          <w:rFonts w:ascii="Verdana" w:hAnsi="Verdana" w:cs="Verdana"/>
          <w:i/>
          <w:spacing w:val="-1"/>
          <w:w w:val="105"/>
          <w:lang w:val="es-ES" w:eastAsia="es-ES"/>
        </w:rPr>
        <w:t xml:space="preserve">" (en </w:t>
      </w:r>
      <w:r>
        <w:rPr>
          <w:rStyle w:val="CharacterStyle8"/>
          <w:rFonts w:ascii="Verdana" w:hAnsi="Verdana" w:cs="Verdana"/>
          <w:i/>
          <w:spacing w:val="-6"/>
          <w:w w:val="105"/>
          <w:lang w:val="es-ES" w:eastAsia="es-ES"/>
        </w:rPr>
        <w:t xml:space="preserve">caso de duda, ha de darse admisión al análisis que se presenta en la solicitud de la </w:t>
      </w:r>
      <w:r>
        <w:rPr>
          <w:rStyle w:val="CharacterStyle8"/>
          <w:rFonts w:ascii="Verdana" w:hAnsi="Verdana" w:cs="Verdana"/>
          <w:i/>
          <w:spacing w:val="-5"/>
          <w:w w:val="105"/>
          <w:lang w:val="es-ES" w:eastAsia="es-ES"/>
        </w:rPr>
        <w:t xml:space="preserve">persona), sin que ello permita o posibilite burlar formalidades esenciales o superar </w:t>
      </w:r>
      <w:r>
        <w:rPr>
          <w:rStyle w:val="CharacterStyle8"/>
          <w:rFonts w:ascii="Verdana" w:hAnsi="Verdana" w:cs="Verdana"/>
          <w:i/>
          <w:spacing w:val="-1"/>
          <w:w w:val="105"/>
          <w:lang w:val="es-ES" w:eastAsia="es-ES"/>
        </w:rPr>
        <w:t xml:space="preserve">nulidades que puedan ser absolutas, según se desprende de los mandatos 223 y 224 de la LGAP. La aplicación de esta máxima también se evidencia en la fase </w:t>
      </w:r>
      <w:r>
        <w:rPr>
          <w:rStyle w:val="CharacterStyle8"/>
          <w:rFonts w:ascii="Verdana" w:hAnsi="Verdana" w:cs="Verdana"/>
          <w:i/>
          <w:spacing w:val="-2"/>
          <w:w w:val="105"/>
          <w:lang w:val="es-ES" w:eastAsia="es-ES"/>
        </w:rPr>
        <w:t>recursiva (que no procedimiento recursivo, en esa línea, puede verse fallo No. 654</w:t>
      </w:r>
      <w:r>
        <w:rPr>
          <w:rStyle w:val="CharacterStyle8"/>
          <w:rFonts w:ascii="Verdana" w:hAnsi="Verdana" w:cs="Verdana"/>
          <w:i/>
          <w:spacing w:val="-2"/>
          <w:w w:val="105"/>
          <w:lang w:val="es-ES" w:eastAsia="es-ES"/>
        </w:rPr>
        <w:softHyphen/>
      </w:r>
      <w:r>
        <w:rPr>
          <w:rStyle w:val="CharacterStyle8"/>
          <w:rFonts w:ascii="Verdana" w:hAnsi="Verdana" w:cs="Verdana"/>
          <w:i/>
          <w:spacing w:val="-3"/>
          <w:w w:val="105"/>
          <w:lang w:val="es-ES" w:eastAsia="es-ES"/>
        </w:rPr>
        <w:t xml:space="preserve">F-S1-2011 de la Sala Primera de la Corte Suprema de Justicia), en cuanto el canon 348 de la ley comentada expone que los recursos no requieren de redacción especial </w:t>
      </w:r>
      <w:r>
        <w:rPr>
          <w:rStyle w:val="CharacterStyle8"/>
          <w:rFonts w:ascii="Verdana" w:hAnsi="Verdana" w:cs="Verdana"/>
          <w:i/>
          <w:spacing w:val="-1"/>
          <w:w w:val="105"/>
          <w:lang w:val="es-ES" w:eastAsia="es-ES"/>
        </w:rPr>
        <w:t xml:space="preserve">y basta con la expresión de disconformidad para dar ingreso a la revisión de lo actuado (esa norma expone: "Los recursos no requieren una redacción ni una pretensión especiales y bastará para su correcta formulación que de su texto se </w:t>
      </w:r>
      <w:r>
        <w:rPr>
          <w:rStyle w:val="CharacterStyle8"/>
          <w:rFonts w:ascii="Verdana" w:hAnsi="Verdana" w:cs="Verdana"/>
          <w:i/>
          <w:spacing w:val="-4"/>
          <w:w w:val="105"/>
          <w:lang w:val="es-ES" w:eastAsia="es-ES"/>
        </w:rPr>
        <w:t xml:space="preserve">infiera claramente la petición de revisión.") Lo dicho supone, a juicio de este colegio, </w:t>
      </w:r>
      <w:r>
        <w:rPr>
          <w:rStyle w:val="CharacterStyle8"/>
          <w:rFonts w:ascii="Verdana" w:hAnsi="Verdana" w:cs="Verdana"/>
          <w:i/>
          <w:spacing w:val="4"/>
          <w:w w:val="105"/>
          <w:lang w:val="es-ES" w:eastAsia="es-ES"/>
        </w:rPr>
        <w:t xml:space="preserve">que basta que el destinatario recurrente manifieste su inconformidad para </w:t>
      </w:r>
      <w:r>
        <w:rPr>
          <w:rStyle w:val="CharacterStyle8"/>
          <w:rFonts w:ascii="Verdana" w:hAnsi="Verdana" w:cs="Verdana"/>
          <w:i/>
          <w:w w:val="105"/>
          <w:lang w:val="es-ES" w:eastAsia="es-ES"/>
        </w:rPr>
        <w:t xml:space="preserve">interpretar la intención </w:t>
      </w:r>
      <w:proofErr w:type="spellStart"/>
      <w:r>
        <w:rPr>
          <w:rStyle w:val="CharacterStyle8"/>
          <w:rFonts w:ascii="Verdana" w:hAnsi="Verdana" w:cs="Verdana"/>
          <w:i/>
          <w:w w:val="105"/>
          <w:lang w:val="es-ES" w:eastAsia="es-ES"/>
        </w:rPr>
        <w:t>impugnaticia</w:t>
      </w:r>
      <w:proofErr w:type="spellEnd"/>
      <w:r>
        <w:rPr>
          <w:rStyle w:val="CharacterStyle8"/>
          <w:rFonts w:ascii="Verdana" w:hAnsi="Verdana" w:cs="Verdana"/>
          <w:i/>
          <w:w w:val="105"/>
          <w:lang w:val="es-ES" w:eastAsia="es-ES"/>
        </w:rPr>
        <w:t xml:space="preserve">. Desde esa arista de examen, cuando el </w:t>
      </w:r>
      <w:r>
        <w:rPr>
          <w:rStyle w:val="CharacterStyle8"/>
          <w:rFonts w:ascii="Verdana" w:hAnsi="Verdana" w:cs="Verdana"/>
          <w:i/>
          <w:spacing w:val="-7"/>
          <w:w w:val="105"/>
          <w:lang w:val="es-ES" w:eastAsia="es-ES"/>
        </w:rPr>
        <w:t xml:space="preserve">accionante formula un escrito de oposición e incidente concomitante de invalidez, la </w:t>
      </w:r>
      <w:r>
        <w:rPr>
          <w:rStyle w:val="CharacterStyle8"/>
          <w:rFonts w:ascii="Verdana" w:hAnsi="Verdana" w:cs="Verdana"/>
          <w:i/>
          <w:spacing w:val="-2"/>
          <w:w w:val="105"/>
          <w:lang w:val="es-ES" w:eastAsia="es-ES"/>
        </w:rPr>
        <w:t xml:space="preserve">aplicación de los principios y normas aludidos lleva a que la Administración tuviera </w:t>
      </w:r>
      <w:r>
        <w:rPr>
          <w:rStyle w:val="CharacterStyle8"/>
          <w:rFonts w:ascii="Verdana" w:hAnsi="Verdana" w:cs="Verdana"/>
          <w:i/>
          <w:spacing w:val="-1"/>
          <w:w w:val="105"/>
          <w:lang w:val="es-ES" w:eastAsia="es-ES"/>
        </w:rPr>
        <w:t xml:space="preserve">que ingresar al examen de lo agraviado. Así, resulta errado el criterio del rechazo </w:t>
      </w:r>
      <w:r>
        <w:rPr>
          <w:rStyle w:val="CharacterStyle8"/>
          <w:rFonts w:ascii="Verdana" w:hAnsi="Verdana" w:cs="Verdana"/>
          <w:i/>
          <w:spacing w:val="-4"/>
          <w:w w:val="105"/>
          <w:lang w:val="es-ES" w:eastAsia="es-ES"/>
        </w:rPr>
        <w:t xml:space="preserve">por la supuesta aplicación del principio referido en el artículo 199 de la normativa </w:t>
      </w:r>
      <w:r>
        <w:rPr>
          <w:rStyle w:val="CharacterStyle8"/>
          <w:rFonts w:ascii="Verdana" w:hAnsi="Verdana" w:cs="Verdana"/>
          <w:i/>
          <w:spacing w:val="-3"/>
          <w:w w:val="105"/>
          <w:lang w:val="es-ES" w:eastAsia="es-ES"/>
        </w:rPr>
        <w:t xml:space="preserve">procesal civil cuando en la especie, siendo que se ha tenido por acreditado que en </w:t>
      </w:r>
      <w:r>
        <w:rPr>
          <w:rStyle w:val="CharacterStyle8"/>
          <w:rFonts w:ascii="Verdana" w:hAnsi="Verdana" w:cs="Verdana"/>
          <w:i/>
          <w:spacing w:val="2"/>
          <w:w w:val="105"/>
          <w:lang w:val="es-ES" w:eastAsia="es-ES"/>
        </w:rPr>
        <w:t xml:space="preserve">escrito del 23 de julio del 2009, el demandante expuso con toda claridad su </w:t>
      </w:r>
      <w:r>
        <w:rPr>
          <w:rStyle w:val="CharacterStyle8"/>
          <w:rFonts w:ascii="Verdana" w:hAnsi="Verdana" w:cs="Verdana"/>
          <w:i/>
          <w:spacing w:val="-2"/>
          <w:w w:val="105"/>
          <w:lang w:val="es-ES" w:eastAsia="es-ES"/>
        </w:rPr>
        <w:t xml:space="preserve">"oposición" a lo resuelto en cuanto a la sanción de separación del cargo por 8 días, </w:t>
      </w:r>
      <w:r>
        <w:rPr>
          <w:rStyle w:val="CharacterStyle8"/>
          <w:rFonts w:ascii="Verdana" w:hAnsi="Verdana" w:cs="Verdana"/>
          <w:i/>
          <w:spacing w:val="-3"/>
          <w:w w:val="105"/>
          <w:lang w:val="es-ES" w:eastAsia="es-ES"/>
        </w:rPr>
        <w:t xml:space="preserve">sin goce de salario. Esto implicaba un recurso administrativo que debía ser resuelto </w:t>
      </w:r>
      <w:r>
        <w:rPr>
          <w:rStyle w:val="CharacterStyle8"/>
          <w:rFonts w:ascii="Verdana" w:hAnsi="Verdana" w:cs="Verdana"/>
          <w:i/>
          <w:spacing w:val="-1"/>
          <w:w w:val="105"/>
          <w:lang w:val="es-ES" w:eastAsia="es-ES"/>
        </w:rPr>
        <w:t xml:space="preserve">por el fondo, pues no se dispuso su extemporaneidad. Tal manifestación en los </w:t>
      </w:r>
      <w:r>
        <w:rPr>
          <w:rStyle w:val="CharacterStyle8"/>
          <w:rFonts w:ascii="Verdana" w:hAnsi="Verdana" w:cs="Verdana"/>
          <w:i/>
          <w:w w:val="105"/>
          <w:lang w:val="es-ES" w:eastAsia="es-ES"/>
        </w:rPr>
        <w:t xml:space="preserve">términos del precepto 348 de comentario previo exigía que la Administración </w:t>
      </w:r>
      <w:r>
        <w:rPr>
          <w:rStyle w:val="CharacterStyle8"/>
          <w:rFonts w:ascii="Verdana" w:hAnsi="Verdana" w:cs="Verdana"/>
          <w:i/>
          <w:spacing w:val="-6"/>
          <w:w w:val="105"/>
          <w:lang w:val="es-ES" w:eastAsia="es-ES"/>
        </w:rPr>
        <w:t xml:space="preserve">abordara el análisis de los agravios formulados, dentro de éstos, la prescripción del </w:t>
      </w:r>
      <w:r>
        <w:rPr>
          <w:rStyle w:val="CharacterStyle8"/>
          <w:rFonts w:ascii="Verdana" w:hAnsi="Verdana" w:cs="Verdana"/>
          <w:i/>
          <w:spacing w:val="-2"/>
          <w:w w:val="105"/>
          <w:lang w:val="es-ES" w:eastAsia="es-ES"/>
        </w:rPr>
        <w:t xml:space="preserve">procedimiento y la caducidad. Por ende, debe llamarse la atención a la entidad </w:t>
      </w:r>
      <w:r>
        <w:rPr>
          <w:rStyle w:val="CharacterStyle8"/>
          <w:rFonts w:ascii="Verdana" w:hAnsi="Verdana" w:cs="Verdana"/>
          <w:i/>
          <w:spacing w:val="-6"/>
          <w:w w:val="105"/>
          <w:lang w:val="es-ES" w:eastAsia="es-ES"/>
        </w:rPr>
        <w:t xml:space="preserve">accionada a fin de que en lo sucesivo, ajuste su proceder inter-procedimental a los </w:t>
      </w:r>
      <w:r>
        <w:rPr>
          <w:rStyle w:val="CharacterStyle8"/>
          <w:rFonts w:ascii="Verdana" w:hAnsi="Verdana" w:cs="Verdana"/>
          <w:i/>
          <w:spacing w:val="-4"/>
          <w:w w:val="105"/>
          <w:lang w:val="es-ES" w:eastAsia="es-ES"/>
        </w:rPr>
        <w:t xml:space="preserve">principios rectores de esa materia. Sin embargo, esa deficiencia, per se, no lleva al </w:t>
      </w:r>
      <w:r>
        <w:rPr>
          <w:rStyle w:val="CharacterStyle8"/>
          <w:rFonts w:ascii="Verdana" w:hAnsi="Verdana" w:cs="Verdana"/>
          <w:i/>
          <w:spacing w:val="-2"/>
          <w:w w:val="105"/>
          <w:lang w:val="es-ES" w:eastAsia="es-ES"/>
        </w:rPr>
        <w:t xml:space="preserve">deber o necesidad de suprimir las conductas cuestionadas. En efecto, al margen de </w:t>
      </w:r>
      <w:r>
        <w:rPr>
          <w:rStyle w:val="CharacterStyle8"/>
          <w:rFonts w:ascii="Verdana" w:hAnsi="Verdana" w:cs="Verdana"/>
          <w:i/>
          <w:w w:val="105"/>
          <w:lang w:val="es-ES" w:eastAsia="es-ES"/>
        </w:rPr>
        <w:t xml:space="preserve">la patología en cuestión, lo cierto del caso es que a nada llevaría disponer esa </w:t>
      </w:r>
      <w:r>
        <w:rPr>
          <w:rStyle w:val="CharacterStyle8"/>
          <w:rFonts w:ascii="Verdana" w:hAnsi="Verdana" w:cs="Verdana"/>
          <w:i/>
          <w:spacing w:val="-5"/>
          <w:w w:val="105"/>
          <w:lang w:val="es-ES" w:eastAsia="es-ES"/>
        </w:rPr>
        <w:t xml:space="preserve">nulidad cuando en este fallo se abordará la temática relacionada con los agravios </w:t>
      </w:r>
      <w:r>
        <w:rPr>
          <w:rStyle w:val="CharacterStyle8"/>
          <w:rFonts w:ascii="Verdana" w:hAnsi="Verdana" w:cs="Verdana"/>
          <w:i/>
          <w:w w:val="105"/>
          <w:lang w:val="es-ES" w:eastAsia="es-ES"/>
        </w:rPr>
        <w:t xml:space="preserve">formulados por el actor. En consecuencia, por la forma en que se resuelve el </w:t>
      </w:r>
      <w:r>
        <w:rPr>
          <w:rStyle w:val="CharacterStyle8"/>
          <w:rFonts w:ascii="Verdana" w:hAnsi="Verdana" w:cs="Verdana"/>
          <w:i/>
          <w:spacing w:val="-3"/>
          <w:w w:val="105"/>
          <w:lang w:val="es-ES" w:eastAsia="es-ES"/>
        </w:rPr>
        <w:t xml:space="preserve">presente proceso, la declaración de disconformidad con el ordenamiento de ese tratamiento del recurso presentado, sería fútil. La justificación de tal efecto será </w:t>
      </w:r>
      <w:r>
        <w:rPr>
          <w:rStyle w:val="CharacterStyle8"/>
          <w:rFonts w:ascii="Verdana" w:hAnsi="Verdana" w:cs="Verdana"/>
          <w:i/>
          <w:spacing w:val="-4"/>
          <w:w w:val="105"/>
          <w:lang w:val="es-ES" w:eastAsia="es-ES"/>
        </w:rPr>
        <w:t>abordada al momento de analizar los aspectos de prescripción y caducidad.</w:t>
      </w:r>
    </w:p>
    <w:p w:rsidR="00BF1FEE" w:rsidRDefault="00BF1FEE">
      <w:pPr>
        <w:pStyle w:val="Style15"/>
        <w:kinsoku w:val="0"/>
        <w:autoSpaceDE/>
        <w:autoSpaceDN/>
        <w:spacing w:before="36"/>
        <w:ind w:right="432"/>
        <w:rPr>
          <w:rStyle w:val="CharacterStyle8"/>
          <w:rFonts w:ascii="Verdana" w:hAnsi="Verdana" w:cs="Verdana"/>
          <w:i/>
          <w:spacing w:val="-2"/>
          <w:w w:val="105"/>
          <w:lang w:val="es-ES" w:eastAsia="es-ES"/>
        </w:rPr>
      </w:pPr>
      <w:r>
        <w:rPr>
          <w:rStyle w:val="CharacterStyle8"/>
          <w:rFonts w:ascii="Verdana" w:hAnsi="Verdana" w:cs="Verdana"/>
          <w:i/>
          <w:w w:val="105"/>
          <w:lang w:val="es-ES" w:eastAsia="es-ES"/>
        </w:rPr>
        <w:t xml:space="preserve">Por lo indicado tenemos que el recurrente lo que interpone es un Recurso de </w:t>
      </w:r>
      <w:r>
        <w:rPr>
          <w:rStyle w:val="CharacterStyle8"/>
          <w:rFonts w:ascii="Verdana" w:hAnsi="Verdana" w:cs="Verdana"/>
          <w:i/>
          <w:spacing w:val="-3"/>
          <w:w w:val="105"/>
          <w:lang w:val="es-ES" w:eastAsia="es-ES"/>
        </w:rPr>
        <w:t xml:space="preserve">Revocatoria, pero no solicita se eleve al superior por lo que es órgano no puede </w:t>
      </w:r>
      <w:r>
        <w:rPr>
          <w:rStyle w:val="CharacterStyle8"/>
          <w:rFonts w:ascii="Verdana" w:hAnsi="Verdana" w:cs="Verdana"/>
          <w:i/>
          <w:spacing w:val="-2"/>
          <w:w w:val="105"/>
          <w:lang w:val="es-ES" w:eastAsia="es-ES"/>
        </w:rPr>
        <w:t>conocer del mismo."</w:t>
      </w:r>
    </w:p>
    <w:p w:rsidR="00BF1FEE" w:rsidRDefault="00BF1FEE">
      <w:pPr>
        <w:pStyle w:val="Style16"/>
        <w:kinsoku w:val="0"/>
        <w:autoSpaceDE/>
        <w:autoSpaceDN/>
        <w:rPr>
          <w:rStyle w:val="CharacterStyle8"/>
          <w:rFonts w:ascii="Verdana" w:hAnsi="Verdana" w:cs="Verdana"/>
          <w:iCs w:val="0"/>
          <w:spacing w:val="3"/>
          <w:sz w:val="20"/>
          <w:szCs w:val="20"/>
          <w:lang w:val="es-ES" w:eastAsia="es-ES"/>
        </w:rPr>
      </w:pPr>
      <w:r>
        <w:rPr>
          <w:rStyle w:val="CharacterStyle8"/>
          <w:rFonts w:ascii="Verdana" w:hAnsi="Verdana" w:cs="Verdana"/>
          <w:iCs w:val="0"/>
          <w:spacing w:val="3"/>
          <w:sz w:val="20"/>
          <w:szCs w:val="20"/>
          <w:lang w:val="es-ES" w:eastAsia="es-ES"/>
        </w:rPr>
        <w:t xml:space="preserve">Por lo indicado considera este Tribunal que debe declarase mal elevado el </w:t>
      </w:r>
      <w:r>
        <w:rPr>
          <w:rStyle w:val="CharacterStyle8"/>
          <w:rFonts w:ascii="Verdana" w:hAnsi="Verdana" w:cs="Verdana"/>
          <w:iCs w:val="0"/>
          <w:spacing w:val="7"/>
          <w:sz w:val="20"/>
          <w:szCs w:val="20"/>
          <w:lang w:val="es-ES" w:eastAsia="es-ES"/>
        </w:rPr>
        <w:t xml:space="preserve">presente recurso y debe enviarse al Consejo de Transporte Público, para </w:t>
      </w:r>
      <w:r>
        <w:rPr>
          <w:rStyle w:val="CharacterStyle8"/>
          <w:rFonts w:ascii="Verdana" w:hAnsi="Verdana" w:cs="Verdana"/>
          <w:iCs w:val="0"/>
          <w:spacing w:val="3"/>
          <w:sz w:val="20"/>
          <w:szCs w:val="20"/>
          <w:lang w:val="es-ES" w:eastAsia="es-ES"/>
        </w:rPr>
        <w:t>que esta instancia proceda a conocer la revocatoria.</w:t>
      </w:r>
    </w:p>
    <w:p w:rsidR="00250EB0" w:rsidRDefault="00250EB0">
      <w:pPr>
        <w:pStyle w:val="Style11"/>
        <w:kinsoku w:val="0"/>
        <w:autoSpaceDE/>
        <w:autoSpaceDN/>
        <w:adjustRightInd/>
        <w:spacing w:after="216" w:line="199" w:lineRule="auto"/>
        <w:jc w:val="center"/>
        <w:rPr>
          <w:rStyle w:val="CharacterStyle3"/>
          <w:rFonts w:ascii="Verdana" w:hAnsi="Verdana" w:cs="Verdana"/>
          <w:b/>
          <w:bCs/>
          <w:w w:val="105"/>
          <w:lang w:val="es-ES" w:eastAsia="es-ES"/>
        </w:rPr>
      </w:pPr>
    </w:p>
    <w:p w:rsidR="00250EB0" w:rsidRDefault="00250EB0">
      <w:pPr>
        <w:pStyle w:val="Style11"/>
        <w:kinsoku w:val="0"/>
        <w:autoSpaceDE/>
        <w:autoSpaceDN/>
        <w:adjustRightInd/>
        <w:spacing w:after="216" w:line="199" w:lineRule="auto"/>
        <w:jc w:val="center"/>
        <w:rPr>
          <w:rStyle w:val="CharacterStyle3"/>
          <w:rFonts w:ascii="Verdana" w:hAnsi="Verdana" w:cs="Verdana"/>
          <w:b/>
          <w:bCs/>
          <w:w w:val="105"/>
          <w:lang w:val="es-ES" w:eastAsia="es-ES"/>
        </w:rPr>
      </w:pPr>
    </w:p>
    <w:p w:rsidR="00BF1FEE" w:rsidRDefault="00BF1FEE">
      <w:pPr>
        <w:pStyle w:val="Style11"/>
        <w:kinsoku w:val="0"/>
        <w:autoSpaceDE/>
        <w:autoSpaceDN/>
        <w:adjustRightInd/>
        <w:spacing w:after="216" w:line="199" w:lineRule="auto"/>
        <w:jc w:val="center"/>
        <w:rPr>
          <w:rStyle w:val="CharacterStyle3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w w:val="105"/>
          <w:lang w:val="es-ES" w:eastAsia="es-ES"/>
        </w:rPr>
        <w:t>POR TANTO</w:t>
      </w:r>
    </w:p>
    <w:p w:rsidR="00BF1FEE" w:rsidRPr="00250EB0" w:rsidRDefault="00BF1FEE" w:rsidP="00250EB0">
      <w:pPr>
        <w:pStyle w:val="Style11"/>
        <w:numPr>
          <w:ilvl w:val="0"/>
          <w:numId w:val="7"/>
        </w:numPr>
        <w:tabs>
          <w:tab w:val="clear" w:pos="504"/>
          <w:tab w:val="num" w:pos="576"/>
        </w:tabs>
        <w:kinsoku w:val="0"/>
        <w:autoSpaceDE/>
        <w:autoSpaceDN/>
        <w:adjustRightInd/>
        <w:ind w:right="576"/>
        <w:jc w:val="both"/>
        <w:rPr>
          <w:rStyle w:val="CharacterStyle3"/>
          <w:rFonts w:ascii="Verdana" w:hAnsi="Verdana" w:cs="Verdana"/>
          <w:spacing w:val="-16"/>
          <w:lang w:val="es-ES" w:eastAsia="es-ES"/>
        </w:rPr>
      </w:pPr>
      <w:r w:rsidRPr="00250EB0">
        <w:rPr>
          <w:rStyle w:val="CharacterStyle3"/>
          <w:rFonts w:ascii="Verdana" w:hAnsi="Verdana" w:cs="Verdana"/>
          <w:spacing w:val="6"/>
          <w:lang w:val="es-ES" w:eastAsia="es-ES"/>
        </w:rPr>
        <w:t xml:space="preserve">Se ordena la devolución por mal elevado, del Recurso de Apelación </w:t>
      </w:r>
      <w:r w:rsidRPr="00250EB0">
        <w:rPr>
          <w:rStyle w:val="CharacterStyle3"/>
          <w:rFonts w:ascii="Verdana" w:hAnsi="Verdana" w:cs="Verdana"/>
          <w:spacing w:val="4"/>
          <w:lang w:val="es-ES" w:eastAsia="es-ES"/>
        </w:rPr>
        <w:t xml:space="preserve">interpuesto por la empresa </w:t>
      </w:r>
      <w:r w:rsidRPr="00250EB0">
        <w:rPr>
          <w:rStyle w:val="CharacterStyle3"/>
          <w:rFonts w:ascii="Verdana" w:hAnsi="Verdana" w:cs="Verdana"/>
          <w:b/>
          <w:bCs/>
          <w:spacing w:val="4"/>
          <w:w w:val="105"/>
          <w:lang w:val="es-ES" w:eastAsia="es-ES"/>
        </w:rPr>
        <w:t>C</w:t>
      </w:r>
      <w:r w:rsidR="00250EB0" w:rsidRPr="00250EB0">
        <w:rPr>
          <w:rStyle w:val="CharacterStyle3"/>
          <w:rFonts w:ascii="Verdana" w:hAnsi="Verdana" w:cs="Verdana"/>
          <w:b/>
          <w:bCs/>
          <w:spacing w:val="4"/>
          <w:w w:val="105"/>
          <w:lang w:val="es-ES" w:eastAsia="es-ES"/>
        </w:rPr>
        <w:t>.</w:t>
      </w:r>
      <w:r w:rsidRPr="00250EB0">
        <w:rPr>
          <w:rStyle w:val="CharacterStyle3"/>
          <w:rFonts w:ascii="Verdana" w:hAnsi="Verdana" w:cs="Verdana"/>
          <w:b/>
          <w:bCs/>
          <w:spacing w:val="4"/>
          <w:w w:val="105"/>
          <w:lang w:val="es-ES" w:eastAsia="es-ES"/>
        </w:rPr>
        <w:t>P</w:t>
      </w:r>
      <w:r w:rsidR="00250EB0" w:rsidRPr="00250EB0">
        <w:rPr>
          <w:rStyle w:val="CharacterStyle3"/>
          <w:rFonts w:ascii="Verdana" w:hAnsi="Verdana" w:cs="Verdana"/>
          <w:b/>
          <w:bCs/>
          <w:spacing w:val="4"/>
          <w:w w:val="105"/>
          <w:lang w:val="es-ES" w:eastAsia="es-ES"/>
        </w:rPr>
        <w:t>.</w:t>
      </w:r>
      <w:r w:rsidRPr="00250EB0">
        <w:rPr>
          <w:rStyle w:val="CharacterStyle3"/>
          <w:rFonts w:ascii="Verdana" w:hAnsi="Verdana" w:cs="Verdana"/>
          <w:b/>
          <w:bCs/>
          <w:spacing w:val="4"/>
          <w:w w:val="105"/>
          <w:lang w:val="es-ES" w:eastAsia="es-ES"/>
        </w:rPr>
        <w:t>P</w:t>
      </w:r>
      <w:r w:rsidR="00250EB0">
        <w:rPr>
          <w:rStyle w:val="CharacterStyle3"/>
          <w:rFonts w:ascii="Verdana" w:hAnsi="Verdana" w:cs="Verdana"/>
          <w:b/>
          <w:bCs/>
          <w:spacing w:val="4"/>
          <w:w w:val="105"/>
          <w:lang w:val="es-ES" w:eastAsia="es-ES"/>
        </w:rPr>
        <w:t>.</w:t>
      </w:r>
      <w:r w:rsidRPr="00250EB0">
        <w:rPr>
          <w:rStyle w:val="CharacterStyle3"/>
          <w:rFonts w:ascii="Verdana" w:hAnsi="Verdana" w:cs="Verdana"/>
          <w:b/>
          <w:bCs/>
          <w:spacing w:val="6"/>
          <w:w w:val="105"/>
          <w:lang w:val="es-ES" w:eastAsia="es-ES"/>
        </w:rPr>
        <w:t>V</w:t>
      </w:r>
      <w:r w:rsidR="00250EB0">
        <w:rPr>
          <w:rStyle w:val="CharacterStyle3"/>
          <w:rFonts w:ascii="Verdana" w:hAnsi="Verdana" w:cs="Verdana"/>
          <w:b/>
          <w:bCs/>
          <w:spacing w:val="6"/>
          <w:w w:val="105"/>
          <w:lang w:val="es-ES" w:eastAsia="es-ES"/>
        </w:rPr>
        <w:t>.</w:t>
      </w:r>
      <w:r w:rsidRPr="00250EB0">
        <w:rPr>
          <w:rStyle w:val="CharacterStyle3"/>
          <w:rFonts w:ascii="Verdana" w:hAnsi="Verdana" w:cs="Verdana"/>
          <w:b/>
          <w:bCs/>
          <w:spacing w:val="6"/>
          <w:w w:val="105"/>
          <w:lang w:val="es-ES" w:eastAsia="es-ES"/>
        </w:rPr>
        <w:t xml:space="preserve">S.A </w:t>
      </w:r>
      <w:r w:rsidRPr="00250EB0">
        <w:rPr>
          <w:rStyle w:val="CharacterStyle3"/>
          <w:rFonts w:ascii="Verdana" w:hAnsi="Verdana" w:cs="Verdana"/>
          <w:spacing w:val="6"/>
          <w:lang w:val="es-ES" w:eastAsia="es-ES"/>
        </w:rPr>
        <w:t>cédula jurídica</w:t>
      </w:r>
      <w:r w:rsidR="0063041E">
        <w:rPr>
          <w:rStyle w:val="CharacterStyle3"/>
          <w:rFonts w:ascii="Verdana" w:hAnsi="Verdana" w:cs="Verdana"/>
          <w:spacing w:val="6"/>
          <w:lang w:val="es-ES" w:eastAsia="es-ES"/>
        </w:rPr>
        <w:t xml:space="preserve"> …,</w:t>
      </w:r>
      <w:r w:rsidRPr="00250EB0">
        <w:rPr>
          <w:rStyle w:val="CharacterStyle3"/>
          <w:rFonts w:ascii="Verdana" w:hAnsi="Verdana" w:cs="Verdana"/>
          <w:spacing w:val="6"/>
          <w:lang w:val="es-ES" w:eastAsia="es-ES"/>
        </w:rPr>
        <w:t xml:space="preserve"> </w:t>
      </w:r>
      <w:r w:rsidR="00250EB0">
        <w:rPr>
          <w:rStyle w:val="CharacterStyle3"/>
          <w:rFonts w:ascii="Verdana" w:hAnsi="Verdana" w:cs="Verdana"/>
          <w:spacing w:val="6"/>
          <w:lang w:val="es-ES" w:eastAsia="es-ES"/>
        </w:rPr>
        <w:t xml:space="preserve">             </w:t>
      </w:r>
      <w:r w:rsidRPr="00250EB0">
        <w:rPr>
          <w:rStyle w:val="CharacterStyle3"/>
          <w:rFonts w:ascii="Verdana" w:hAnsi="Verdana" w:cs="Verdana"/>
          <w:spacing w:val="6"/>
          <w:lang w:val="es-ES" w:eastAsia="es-ES"/>
        </w:rPr>
        <w:t xml:space="preserve">por medio de su representante </w:t>
      </w:r>
      <w:r w:rsidRPr="00250EB0">
        <w:rPr>
          <w:rStyle w:val="CharacterStyle3"/>
          <w:rFonts w:ascii="Verdana" w:hAnsi="Verdana" w:cs="Verdana"/>
          <w:spacing w:val="7"/>
          <w:lang w:val="es-ES" w:eastAsia="es-ES"/>
        </w:rPr>
        <w:t xml:space="preserve">legal, señor </w:t>
      </w:r>
      <w:r w:rsidRPr="00250EB0">
        <w:rPr>
          <w:rStyle w:val="CharacterStyle3"/>
          <w:rFonts w:ascii="Verdana" w:hAnsi="Verdana" w:cs="Verdana"/>
          <w:b/>
          <w:bCs/>
          <w:spacing w:val="7"/>
          <w:w w:val="105"/>
          <w:lang w:val="es-ES" w:eastAsia="es-ES"/>
        </w:rPr>
        <w:t>D</w:t>
      </w:r>
      <w:r w:rsidR="00250EB0">
        <w:rPr>
          <w:rStyle w:val="CharacterStyle3"/>
          <w:rFonts w:ascii="Verdana" w:hAnsi="Verdana" w:cs="Verdana"/>
          <w:b/>
          <w:bCs/>
          <w:spacing w:val="7"/>
          <w:w w:val="105"/>
          <w:lang w:val="es-ES" w:eastAsia="es-ES"/>
        </w:rPr>
        <w:t>.</w:t>
      </w:r>
      <w:r w:rsidRPr="00250EB0">
        <w:rPr>
          <w:rStyle w:val="CharacterStyle3"/>
          <w:rFonts w:ascii="Verdana" w:hAnsi="Verdana" w:cs="Verdana"/>
          <w:b/>
          <w:bCs/>
          <w:spacing w:val="7"/>
          <w:w w:val="105"/>
          <w:lang w:val="es-ES" w:eastAsia="es-ES"/>
        </w:rPr>
        <w:t>A</w:t>
      </w:r>
      <w:r w:rsidR="00250EB0">
        <w:rPr>
          <w:rStyle w:val="CharacterStyle3"/>
          <w:rFonts w:ascii="Verdana" w:hAnsi="Verdana" w:cs="Verdana"/>
          <w:b/>
          <w:bCs/>
          <w:spacing w:val="7"/>
          <w:w w:val="105"/>
          <w:lang w:val="es-ES" w:eastAsia="es-ES"/>
        </w:rPr>
        <w:t>.</w:t>
      </w:r>
      <w:r w:rsidRPr="00250EB0">
        <w:rPr>
          <w:rStyle w:val="CharacterStyle3"/>
          <w:rFonts w:ascii="Verdana" w:hAnsi="Verdana" w:cs="Verdana"/>
          <w:b/>
          <w:bCs/>
          <w:spacing w:val="7"/>
          <w:w w:val="105"/>
          <w:lang w:val="es-ES" w:eastAsia="es-ES"/>
        </w:rPr>
        <w:t>R</w:t>
      </w:r>
      <w:r w:rsidR="00250EB0">
        <w:rPr>
          <w:rStyle w:val="CharacterStyle3"/>
          <w:rFonts w:ascii="Verdana" w:hAnsi="Verdana" w:cs="Verdana"/>
          <w:b/>
          <w:bCs/>
          <w:spacing w:val="7"/>
          <w:w w:val="105"/>
          <w:lang w:val="es-ES" w:eastAsia="es-ES"/>
        </w:rPr>
        <w:t>.</w:t>
      </w:r>
      <w:r w:rsidRPr="00250EB0">
        <w:rPr>
          <w:rStyle w:val="CharacterStyle3"/>
          <w:rFonts w:ascii="Verdana" w:hAnsi="Verdana" w:cs="Verdana"/>
          <w:b/>
          <w:bCs/>
          <w:spacing w:val="7"/>
          <w:w w:val="105"/>
          <w:lang w:val="es-ES" w:eastAsia="es-ES"/>
        </w:rPr>
        <w:t>R</w:t>
      </w:r>
      <w:r w:rsidR="00250EB0">
        <w:rPr>
          <w:rStyle w:val="CharacterStyle3"/>
          <w:rFonts w:ascii="Verdana" w:hAnsi="Verdana" w:cs="Verdana"/>
          <w:b/>
          <w:bCs/>
          <w:spacing w:val="7"/>
          <w:w w:val="105"/>
          <w:lang w:val="es-ES" w:eastAsia="es-ES"/>
        </w:rPr>
        <w:t>.</w:t>
      </w:r>
      <w:r w:rsidRPr="00250EB0">
        <w:rPr>
          <w:rStyle w:val="CharacterStyle3"/>
          <w:rFonts w:ascii="Verdana" w:hAnsi="Verdana" w:cs="Verdana"/>
          <w:b/>
          <w:bCs/>
          <w:spacing w:val="7"/>
          <w:w w:val="105"/>
          <w:lang w:val="es-ES" w:eastAsia="es-ES"/>
        </w:rPr>
        <w:t xml:space="preserve">, </w:t>
      </w:r>
      <w:r w:rsidRPr="00250EB0">
        <w:rPr>
          <w:rStyle w:val="CharacterStyle3"/>
          <w:rFonts w:ascii="Verdana" w:hAnsi="Verdana" w:cs="Verdana"/>
          <w:spacing w:val="7"/>
          <w:lang w:val="es-ES" w:eastAsia="es-ES"/>
        </w:rPr>
        <w:t xml:space="preserve">cédula de </w:t>
      </w:r>
      <w:r w:rsidRPr="00250EB0">
        <w:rPr>
          <w:rStyle w:val="CharacterStyle3"/>
          <w:rFonts w:ascii="Verdana" w:hAnsi="Verdana" w:cs="Verdana"/>
          <w:spacing w:val="5"/>
          <w:lang w:val="es-ES" w:eastAsia="es-ES"/>
        </w:rPr>
        <w:t xml:space="preserve">identidad número </w:t>
      </w:r>
      <w:r w:rsidR="0063041E">
        <w:rPr>
          <w:rStyle w:val="CharacterStyle3"/>
          <w:rFonts w:ascii="Verdana" w:hAnsi="Verdana" w:cs="Verdana"/>
          <w:spacing w:val="5"/>
          <w:lang w:val="es-ES" w:eastAsia="es-ES"/>
        </w:rPr>
        <w:t>…</w:t>
      </w:r>
      <w:r w:rsidRPr="00250EB0">
        <w:rPr>
          <w:rStyle w:val="CharacterStyle3"/>
          <w:rFonts w:ascii="Verdana" w:hAnsi="Verdana" w:cs="Verdana"/>
          <w:spacing w:val="5"/>
          <w:lang w:val="es-ES" w:eastAsia="es-ES"/>
        </w:rPr>
        <w:t xml:space="preserve">, contra el oficio PEET-002-2012 referente a </w:t>
      </w:r>
      <w:r w:rsidRPr="00250EB0">
        <w:rPr>
          <w:rStyle w:val="CharacterStyle3"/>
          <w:rFonts w:ascii="Verdana" w:hAnsi="Verdana" w:cs="Verdana"/>
          <w:spacing w:val="3"/>
          <w:lang w:val="es-ES" w:eastAsia="es-ES"/>
        </w:rPr>
        <w:t xml:space="preserve">listado que contiene las solicitudes rechazadas por documentos incompletos </w:t>
      </w:r>
      <w:r w:rsidRPr="00250EB0">
        <w:rPr>
          <w:rStyle w:val="CharacterStyle3"/>
          <w:rFonts w:ascii="Verdana" w:hAnsi="Verdana" w:cs="Verdana"/>
          <w:spacing w:val="6"/>
          <w:lang w:val="es-ES" w:eastAsia="es-ES"/>
        </w:rPr>
        <w:t xml:space="preserve">del concurso denominado "Servicio Especial Estable de Taxi" y el artículo, </w:t>
      </w:r>
      <w:r w:rsidRPr="00250EB0">
        <w:rPr>
          <w:rStyle w:val="CharacterStyle3"/>
          <w:rFonts w:ascii="Verdana" w:hAnsi="Verdana" w:cs="Verdana"/>
          <w:spacing w:val="2"/>
          <w:lang w:val="es-ES" w:eastAsia="es-ES"/>
        </w:rPr>
        <w:t xml:space="preserve">5.2, de la Sesión Ordinaria 07-2012, de 26 de enero de 2012 dictado por la </w:t>
      </w:r>
      <w:r w:rsidRPr="00250EB0">
        <w:rPr>
          <w:rStyle w:val="CharacterStyle3"/>
          <w:rFonts w:ascii="Verdana" w:hAnsi="Verdana" w:cs="Verdana"/>
          <w:spacing w:val="-16"/>
          <w:lang w:val="es-ES" w:eastAsia="es-ES"/>
        </w:rPr>
        <w:t>JUNTA DIRECTIVA DEL CONSEJO DE TRANSPORTE PÚBLICO.</w:t>
      </w:r>
    </w:p>
    <w:p w:rsidR="00BF1FEE" w:rsidRDefault="00BF1FEE">
      <w:pPr>
        <w:pStyle w:val="Style11"/>
        <w:numPr>
          <w:ilvl w:val="0"/>
          <w:numId w:val="7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288"/>
        <w:ind w:right="576"/>
        <w:rPr>
          <w:rStyle w:val="CharacterStyle3"/>
          <w:rFonts w:ascii="Verdana" w:hAnsi="Verdana" w:cs="Verdana"/>
          <w:spacing w:val="2"/>
          <w:lang w:val="es-ES" w:eastAsia="es-ES"/>
        </w:rPr>
      </w:pPr>
      <w:r>
        <w:rPr>
          <w:rStyle w:val="CharacterStyle3"/>
          <w:rFonts w:ascii="Verdana" w:hAnsi="Verdana" w:cs="Verdana"/>
          <w:spacing w:val="-2"/>
          <w:lang w:val="es-ES" w:eastAsia="es-ES"/>
        </w:rPr>
        <w:t xml:space="preserve">Debe el Consejo de Transporte Público proceder de manera inmediata a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>conocer de la impugnación presentada.</w:t>
      </w:r>
    </w:p>
    <w:p w:rsidR="00BF1FEE" w:rsidRDefault="00BF1FEE">
      <w:pPr>
        <w:pStyle w:val="Style11"/>
        <w:numPr>
          <w:ilvl w:val="0"/>
          <w:numId w:val="8"/>
        </w:numPr>
        <w:tabs>
          <w:tab w:val="clear" w:pos="576"/>
          <w:tab w:val="num" w:pos="648"/>
        </w:tabs>
        <w:kinsoku w:val="0"/>
        <w:autoSpaceDE/>
        <w:autoSpaceDN/>
        <w:adjustRightInd/>
        <w:spacing w:before="504" w:after="72"/>
        <w:ind w:right="576"/>
        <w:jc w:val="both"/>
        <w:rPr>
          <w:rStyle w:val="CharacterStyle3"/>
          <w:rFonts w:ascii="Verdana" w:hAnsi="Verdana" w:cs="Verdana"/>
          <w:b/>
          <w:bCs/>
          <w:spacing w:val="-2"/>
          <w:w w:val="105"/>
          <w:lang w:val="es-ES" w:eastAsia="es-ES"/>
        </w:rPr>
      </w:pP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De conformidad con el artículo 22, inciso c), de la citada Ley 7969, la </w:t>
      </w:r>
      <w:r>
        <w:rPr>
          <w:rStyle w:val="CharacterStyle3"/>
          <w:rFonts w:ascii="Verdana" w:hAnsi="Verdana" w:cs="Verdana"/>
          <w:spacing w:val="11"/>
          <w:lang w:val="es-ES" w:eastAsia="es-ES"/>
        </w:rPr>
        <w:t xml:space="preserve">presente resolución no tiene ulterior recurso por lo que, se </w:t>
      </w:r>
      <w:r>
        <w:rPr>
          <w:rStyle w:val="CharacterStyle3"/>
          <w:rFonts w:ascii="Verdana" w:hAnsi="Verdana" w:cs="Verdana"/>
          <w:i/>
          <w:iCs/>
          <w:spacing w:val="11"/>
          <w:w w:val="105"/>
          <w:lang w:val="es-ES" w:eastAsia="es-ES"/>
        </w:rPr>
        <w:t xml:space="preserve">tiene por </w:t>
      </w:r>
      <w:r>
        <w:rPr>
          <w:rStyle w:val="CharacterStyle3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agotada la vía administrativa. </w:t>
      </w:r>
      <w:r>
        <w:rPr>
          <w:rStyle w:val="CharacterStyle3"/>
          <w:rFonts w:ascii="Verdana" w:hAnsi="Verdana" w:cs="Verdana"/>
          <w:b/>
          <w:bCs/>
          <w:spacing w:val="-2"/>
          <w:w w:val="105"/>
          <w:lang w:val="es-ES" w:eastAsia="es-ES"/>
        </w:rPr>
        <w:t>NOTIFIQUESE.</w:t>
      </w:r>
    </w:p>
    <w:p w:rsidR="00BF1FEE" w:rsidRDefault="00BF1FEE">
      <w:pPr>
        <w:pStyle w:val="Style11"/>
        <w:kinsoku w:val="0"/>
        <w:autoSpaceDE/>
        <w:autoSpaceDN/>
        <w:adjustRightInd/>
        <w:spacing w:line="208" w:lineRule="auto"/>
        <w:ind w:right="180"/>
        <w:jc w:val="right"/>
        <w:rPr>
          <w:rStyle w:val="CharacterStyle3"/>
          <w:spacing w:val="8"/>
          <w:sz w:val="22"/>
          <w:szCs w:val="22"/>
          <w:lang w:val="es-ES" w:eastAsia="es-ES"/>
        </w:rPr>
      </w:pPr>
    </w:p>
    <w:p w:rsidR="002C5D01" w:rsidRDefault="002C5D01" w:rsidP="002C5D01">
      <w:pPr>
        <w:pStyle w:val="Style11"/>
        <w:kinsoku w:val="0"/>
        <w:autoSpaceDE/>
        <w:autoSpaceDN/>
        <w:adjustRightInd/>
        <w:spacing w:line="208" w:lineRule="auto"/>
        <w:ind w:right="180"/>
        <w:rPr>
          <w:rStyle w:val="CharacterStyle3"/>
          <w:spacing w:val="8"/>
          <w:sz w:val="22"/>
          <w:szCs w:val="22"/>
          <w:lang w:val="es-ES" w:eastAsia="es-ES"/>
        </w:rPr>
      </w:pPr>
    </w:p>
    <w:p w:rsidR="002C5D01" w:rsidRDefault="002C5D01" w:rsidP="002C5D01">
      <w:pPr>
        <w:pStyle w:val="Style11"/>
        <w:kinsoku w:val="0"/>
        <w:autoSpaceDE/>
        <w:autoSpaceDN/>
        <w:adjustRightInd/>
        <w:spacing w:line="208" w:lineRule="auto"/>
        <w:ind w:right="180"/>
        <w:rPr>
          <w:rStyle w:val="CharacterStyle3"/>
          <w:spacing w:val="8"/>
          <w:sz w:val="22"/>
          <w:szCs w:val="22"/>
          <w:lang w:val="es-ES" w:eastAsia="es-ES"/>
        </w:rPr>
      </w:pPr>
    </w:p>
    <w:p w:rsidR="002C5D01" w:rsidRDefault="002C5D01" w:rsidP="002C5D01">
      <w:pPr>
        <w:pStyle w:val="Style8"/>
        <w:kinsoku w:val="0"/>
        <w:autoSpaceDE/>
        <w:autoSpaceDN/>
        <w:jc w:val="center"/>
        <w:rPr>
          <w:b/>
          <w:spacing w:val="-8"/>
          <w:w w:val="105"/>
          <w:lang w:val="es-ES" w:eastAsia="es-ES"/>
        </w:rPr>
      </w:pPr>
    </w:p>
    <w:p w:rsidR="002C5D01" w:rsidRPr="00365265" w:rsidRDefault="002C5D01" w:rsidP="002C5D01">
      <w:pPr>
        <w:pStyle w:val="Style8"/>
        <w:kinsoku w:val="0"/>
        <w:autoSpaceDE/>
        <w:autoSpaceDN/>
        <w:jc w:val="center"/>
        <w:rPr>
          <w:b/>
          <w:spacing w:val="-8"/>
          <w:w w:val="105"/>
          <w:lang w:val="es-ES" w:eastAsia="es-ES"/>
        </w:rPr>
      </w:pPr>
      <w:r w:rsidRPr="00365265">
        <w:rPr>
          <w:b/>
          <w:spacing w:val="-8"/>
          <w:w w:val="105"/>
          <w:lang w:val="es-ES" w:eastAsia="es-ES"/>
        </w:rPr>
        <w:t>Lic. Carlos Miguel Portuguez Méndez</w:t>
      </w:r>
    </w:p>
    <w:p w:rsidR="002C5D01" w:rsidRPr="00365265" w:rsidRDefault="002C5D01" w:rsidP="002C5D01">
      <w:pPr>
        <w:pStyle w:val="Style8"/>
        <w:kinsoku w:val="0"/>
        <w:autoSpaceDE/>
        <w:autoSpaceDN/>
        <w:jc w:val="center"/>
        <w:rPr>
          <w:b/>
          <w:spacing w:val="-8"/>
          <w:w w:val="105"/>
          <w:lang w:val="es-ES" w:eastAsia="es-ES"/>
        </w:rPr>
      </w:pPr>
      <w:r w:rsidRPr="00365265">
        <w:rPr>
          <w:b/>
          <w:spacing w:val="-8"/>
          <w:w w:val="105"/>
          <w:lang w:val="es-ES" w:eastAsia="es-ES"/>
        </w:rPr>
        <w:t>Presidente</w:t>
      </w:r>
    </w:p>
    <w:p w:rsidR="002C5D01" w:rsidRDefault="002C5D01" w:rsidP="002C5D01">
      <w:pPr>
        <w:pStyle w:val="Style8"/>
        <w:kinsoku w:val="0"/>
        <w:autoSpaceDE/>
        <w:autoSpaceDN/>
        <w:rPr>
          <w:spacing w:val="-8"/>
          <w:w w:val="105"/>
          <w:sz w:val="23"/>
          <w:szCs w:val="23"/>
          <w:lang w:val="es-ES" w:eastAsia="es-ES"/>
        </w:rPr>
      </w:pPr>
    </w:p>
    <w:p w:rsidR="002C5D01" w:rsidRDefault="002C5D01" w:rsidP="002C5D01">
      <w:pPr>
        <w:pStyle w:val="Style8"/>
        <w:kinsoku w:val="0"/>
        <w:autoSpaceDE/>
        <w:autoSpaceDN/>
        <w:rPr>
          <w:spacing w:val="-8"/>
          <w:w w:val="105"/>
          <w:sz w:val="23"/>
          <w:szCs w:val="23"/>
          <w:lang w:val="es-ES" w:eastAsia="es-ES"/>
        </w:rPr>
      </w:pPr>
    </w:p>
    <w:p w:rsidR="002C5D01" w:rsidRDefault="002C5D01" w:rsidP="002C5D01">
      <w:pPr>
        <w:pStyle w:val="Style8"/>
        <w:kinsoku w:val="0"/>
        <w:autoSpaceDE/>
        <w:autoSpaceDN/>
        <w:rPr>
          <w:spacing w:val="-8"/>
          <w:w w:val="105"/>
          <w:sz w:val="23"/>
          <w:szCs w:val="23"/>
          <w:lang w:val="es-ES" w:eastAsia="es-ES"/>
        </w:rPr>
      </w:pPr>
    </w:p>
    <w:p w:rsidR="002C5D01" w:rsidRDefault="002C5D01" w:rsidP="002C5D01">
      <w:pPr>
        <w:pStyle w:val="Style8"/>
        <w:kinsoku w:val="0"/>
        <w:autoSpaceDE/>
        <w:autoSpaceDN/>
        <w:rPr>
          <w:spacing w:val="-8"/>
          <w:w w:val="105"/>
          <w:sz w:val="23"/>
          <w:szCs w:val="23"/>
          <w:lang w:val="es-ES" w:eastAsia="es-ES"/>
        </w:rPr>
      </w:pPr>
    </w:p>
    <w:p w:rsidR="002C5D01" w:rsidRDefault="002C5D01" w:rsidP="002C5D01">
      <w:pPr>
        <w:pStyle w:val="Style8"/>
        <w:kinsoku w:val="0"/>
        <w:autoSpaceDE/>
        <w:autoSpaceDN/>
        <w:rPr>
          <w:spacing w:val="-8"/>
          <w:w w:val="105"/>
          <w:sz w:val="23"/>
          <w:szCs w:val="23"/>
          <w:lang w:val="es-ES" w:eastAsia="es-ES"/>
        </w:rPr>
      </w:pPr>
    </w:p>
    <w:p w:rsidR="002C5D01" w:rsidRDefault="002C5D01" w:rsidP="002C5D01">
      <w:pPr>
        <w:pStyle w:val="Style8"/>
        <w:kinsoku w:val="0"/>
        <w:autoSpaceDE/>
        <w:autoSpaceDN/>
        <w:rPr>
          <w:spacing w:val="-8"/>
          <w:w w:val="105"/>
          <w:sz w:val="23"/>
          <w:szCs w:val="23"/>
          <w:lang w:val="es-ES" w:eastAsia="es-ES"/>
        </w:rPr>
      </w:pPr>
    </w:p>
    <w:p w:rsidR="002C5D01" w:rsidRPr="00365265" w:rsidRDefault="002C5D01" w:rsidP="002C5D01">
      <w:pPr>
        <w:pStyle w:val="Style8"/>
        <w:kinsoku w:val="0"/>
        <w:autoSpaceDE/>
        <w:autoSpaceDN/>
        <w:jc w:val="left"/>
        <w:rPr>
          <w:b/>
          <w:spacing w:val="-8"/>
          <w:w w:val="105"/>
          <w:sz w:val="23"/>
          <w:szCs w:val="23"/>
          <w:lang w:val="es-ES" w:eastAsia="es-ES"/>
        </w:rPr>
      </w:pPr>
      <w:r w:rsidRPr="00365265">
        <w:rPr>
          <w:b/>
          <w:spacing w:val="-8"/>
          <w:w w:val="105"/>
          <w:sz w:val="23"/>
          <w:szCs w:val="23"/>
          <w:lang w:val="es-ES" w:eastAsia="es-ES"/>
        </w:rPr>
        <w:t>Li</w:t>
      </w:r>
      <w:r>
        <w:rPr>
          <w:b/>
          <w:spacing w:val="-8"/>
          <w:w w:val="105"/>
          <w:sz w:val="23"/>
          <w:szCs w:val="23"/>
          <w:lang w:val="es-ES" w:eastAsia="es-ES"/>
        </w:rPr>
        <w:t>cda. Marta Luz Pérez Peláez</w:t>
      </w:r>
      <w:r>
        <w:rPr>
          <w:b/>
          <w:spacing w:val="-8"/>
          <w:w w:val="105"/>
          <w:sz w:val="23"/>
          <w:szCs w:val="23"/>
          <w:lang w:val="es-ES" w:eastAsia="es-ES"/>
        </w:rPr>
        <w:tab/>
      </w:r>
      <w:r>
        <w:rPr>
          <w:b/>
          <w:spacing w:val="-8"/>
          <w:w w:val="105"/>
          <w:sz w:val="23"/>
          <w:szCs w:val="23"/>
          <w:lang w:val="es-ES" w:eastAsia="es-ES"/>
        </w:rPr>
        <w:tab/>
      </w:r>
      <w:r>
        <w:rPr>
          <w:b/>
          <w:spacing w:val="-8"/>
          <w:w w:val="105"/>
          <w:sz w:val="23"/>
          <w:szCs w:val="23"/>
          <w:lang w:val="es-ES" w:eastAsia="es-ES"/>
        </w:rPr>
        <w:tab/>
      </w:r>
      <w:r w:rsidRPr="00365265">
        <w:rPr>
          <w:b/>
          <w:spacing w:val="-8"/>
          <w:w w:val="105"/>
          <w:sz w:val="23"/>
          <w:szCs w:val="23"/>
          <w:lang w:val="es-ES" w:eastAsia="es-ES"/>
        </w:rPr>
        <w:t>Lic. Mario Quesada Aguirre</w:t>
      </w:r>
    </w:p>
    <w:p w:rsidR="002C5D01" w:rsidRPr="00365265" w:rsidRDefault="002C5D01" w:rsidP="002C5D01">
      <w:pPr>
        <w:pStyle w:val="Style8"/>
        <w:kinsoku w:val="0"/>
        <w:autoSpaceDE/>
        <w:autoSpaceDN/>
        <w:jc w:val="left"/>
        <w:rPr>
          <w:b/>
          <w:spacing w:val="-8"/>
          <w:w w:val="105"/>
          <w:sz w:val="23"/>
          <w:szCs w:val="23"/>
          <w:lang w:val="es-ES" w:eastAsia="es-ES"/>
        </w:rPr>
      </w:pPr>
      <w:r>
        <w:rPr>
          <w:spacing w:val="-8"/>
          <w:w w:val="105"/>
          <w:sz w:val="23"/>
          <w:szCs w:val="23"/>
          <w:lang w:val="es-ES" w:eastAsia="es-ES"/>
        </w:rPr>
        <w:tab/>
        <w:t xml:space="preserve">       </w:t>
      </w:r>
      <w:r w:rsidRPr="00365265">
        <w:rPr>
          <w:b/>
          <w:spacing w:val="-8"/>
          <w:w w:val="105"/>
          <w:sz w:val="23"/>
          <w:szCs w:val="23"/>
          <w:lang w:val="es-ES" w:eastAsia="es-ES"/>
        </w:rPr>
        <w:t>Jueza</w:t>
      </w:r>
      <w:r w:rsidRPr="00365265">
        <w:rPr>
          <w:b/>
          <w:spacing w:val="-8"/>
          <w:w w:val="105"/>
          <w:sz w:val="23"/>
          <w:szCs w:val="23"/>
          <w:lang w:val="es-ES" w:eastAsia="es-ES"/>
        </w:rPr>
        <w:tab/>
      </w:r>
      <w:r w:rsidRPr="00365265">
        <w:rPr>
          <w:b/>
          <w:spacing w:val="-8"/>
          <w:w w:val="105"/>
          <w:sz w:val="23"/>
          <w:szCs w:val="23"/>
          <w:lang w:val="es-ES" w:eastAsia="es-ES"/>
        </w:rPr>
        <w:tab/>
      </w:r>
      <w:r w:rsidRPr="00365265">
        <w:rPr>
          <w:b/>
          <w:spacing w:val="-8"/>
          <w:w w:val="105"/>
          <w:sz w:val="23"/>
          <w:szCs w:val="23"/>
          <w:lang w:val="es-ES" w:eastAsia="es-ES"/>
        </w:rPr>
        <w:tab/>
      </w:r>
      <w:r w:rsidRPr="00365265">
        <w:rPr>
          <w:b/>
          <w:spacing w:val="-8"/>
          <w:w w:val="105"/>
          <w:sz w:val="23"/>
          <w:szCs w:val="23"/>
          <w:lang w:val="es-ES" w:eastAsia="es-ES"/>
        </w:rPr>
        <w:tab/>
      </w:r>
      <w:r>
        <w:rPr>
          <w:b/>
          <w:spacing w:val="-8"/>
          <w:w w:val="105"/>
          <w:sz w:val="23"/>
          <w:szCs w:val="23"/>
          <w:lang w:val="es-ES" w:eastAsia="es-ES"/>
        </w:rPr>
        <w:t xml:space="preserve">                       </w:t>
      </w:r>
      <w:r w:rsidRPr="00365265">
        <w:rPr>
          <w:b/>
          <w:spacing w:val="-8"/>
          <w:w w:val="105"/>
          <w:sz w:val="23"/>
          <w:szCs w:val="23"/>
          <w:lang w:val="es-ES" w:eastAsia="es-ES"/>
        </w:rPr>
        <w:tab/>
        <w:t xml:space="preserve">     Juez</w:t>
      </w:r>
    </w:p>
    <w:p w:rsidR="002C5D01" w:rsidRDefault="002C5D01" w:rsidP="002C5D01">
      <w:pPr>
        <w:pStyle w:val="Style11"/>
        <w:kinsoku w:val="0"/>
        <w:autoSpaceDE/>
        <w:autoSpaceDN/>
        <w:adjustRightInd/>
        <w:spacing w:line="208" w:lineRule="auto"/>
        <w:ind w:right="180"/>
        <w:rPr>
          <w:rStyle w:val="CharacterStyle3"/>
          <w:spacing w:val="8"/>
          <w:sz w:val="22"/>
          <w:szCs w:val="22"/>
          <w:lang w:val="es-ES" w:eastAsia="es-ES"/>
        </w:rPr>
      </w:pPr>
    </w:p>
    <w:sectPr w:rsidR="002C5D01">
      <w:pgSz w:w="12240" w:h="15840"/>
      <w:pgMar w:top="1350" w:right="2076" w:bottom="471" w:left="205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6FA8"/>
    <w:multiLevelType w:val="singleLevel"/>
    <w:tmpl w:val="0D42762F"/>
    <w:lvl w:ilvl="0">
      <w:start w:val="1"/>
      <w:numFmt w:val="decimal"/>
      <w:lvlText w:val="%1."/>
      <w:lvlJc w:val="left"/>
      <w:pPr>
        <w:tabs>
          <w:tab w:val="num" w:pos="288"/>
        </w:tabs>
        <w:ind w:left="504" w:firstLine="72"/>
      </w:pPr>
      <w:rPr>
        <w:rFonts w:ascii="Verdana" w:hAnsi="Verdana" w:cs="Verdana"/>
        <w:i/>
        <w:iCs/>
        <w:snapToGrid/>
        <w:spacing w:val="-8"/>
        <w:w w:val="105"/>
        <w:sz w:val="17"/>
        <w:szCs w:val="17"/>
      </w:rPr>
    </w:lvl>
  </w:abstractNum>
  <w:abstractNum w:abstractNumId="1">
    <w:nsid w:val="02774F69"/>
    <w:multiLevelType w:val="singleLevel"/>
    <w:tmpl w:val="71F388F8"/>
    <w:lvl w:ilvl="0">
      <w:start w:val="1"/>
      <w:numFmt w:val="upperRoman"/>
      <w:lvlText w:val="%1.-"/>
      <w:lvlJc w:val="left"/>
      <w:pPr>
        <w:tabs>
          <w:tab w:val="num" w:pos="504"/>
        </w:tabs>
        <w:ind w:firstLine="72"/>
      </w:pPr>
      <w:rPr>
        <w:rFonts w:ascii="Verdana" w:hAnsi="Verdana" w:cs="Verdana"/>
        <w:snapToGrid/>
        <w:spacing w:val="6"/>
        <w:sz w:val="20"/>
        <w:szCs w:val="20"/>
      </w:rPr>
    </w:lvl>
  </w:abstractNum>
  <w:abstractNum w:abstractNumId="2">
    <w:nsid w:val="02E5EE20"/>
    <w:multiLevelType w:val="singleLevel"/>
    <w:tmpl w:val="2D42D377"/>
    <w:lvl w:ilvl="0">
      <w:start w:val="2"/>
      <w:numFmt w:val="decimal"/>
      <w:lvlText w:val="%1."/>
      <w:lvlJc w:val="left"/>
      <w:pPr>
        <w:tabs>
          <w:tab w:val="num" w:pos="288"/>
        </w:tabs>
        <w:ind w:firstLine="72"/>
      </w:pPr>
      <w:rPr>
        <w:rFonts w:ascii="Verdana" w:hAnsi="Verdana" w:cs="Verdana"/>
        <w:snapToGrid/>
        <w:spacing w:val="3"/>
        <w:sz w:val="20"/>
        <w:szCs w:val="20"/>
      </w:rPr>
    </w:lvl>
  </w:abstractNum>
  <w:abstractNum w:abstractNumId="3">
    <w:nsid w:val="05C5F551"/>
    <w:multiLevelType w:val="singleLevel"/>
    <w:tmpl w:val="5D78FC94"/>
    <w:lvl w:ilvl="0">
      <w:start w:val="1"/>
      <w:numFmt w:val="lowerLetter"/>
      <w:lvlText w:val="%1)"/>
      <w:lvlJc w:val="left"/>
      <w:pPr>
        <w:tabs>
          <w:tab w:val="num" w:pos="360"/>
        </w:tabs>
        <w:ind w:left="432"/>
      </w:pPr>
      <w:rPr>
        <w:rFonts w:ascii="Verdana" w:hAnsi="Verdana" w:cs="Verdana"/>
        <w:b/>
        <w:bCs/>
        <w:i/>
        <w:iCs/>
        <w:snapToGrid/>
        <w:spacing w:val="3"/>
        <w:w w:val="105"/>
        <w:sz w:val="16"/>
        <w:szCs w:val="16"/>
      </w:rPr>
    </w:lvl>
  </w:abstractNum>
  <w:num w:numId="1">
    <w:abstractNumId w:val="2"/>
  </w:num>
  <w:num w:numId="2">
    <w:abstractNumId w:val="3"/>
  </w:num>
  <w:num w:numId="3">
    <w:abstractNumId w:val="3"/>
    <w:lvlOverride w:ilvl="0">
      <w:lvl w:ilvl="0">
        <w:numFmt w:val="lowerLetter"/>
        <w:lvlText w:val="%1)"/>
        <w:lvlJc w:val="left"/>
        <w:pPr>
          <w:tabs>
            <w:tab w:val="num" w:pos="288"/>
          </w:tabs>
          <w:ind w:left="432" w:firstLine="72"/>
        </w:pPr>
        <w:rPr>
          <w:rFonts w:ascii="Verdana" w:hAnsi="Verdana" w:cs="Verdana"/>
          <w:i/>
          <w:iCs/>
          <w:snapToGrid/>
          <w:spacing w:val="-6"/>
          <w:w w:val="105"/>
          <w:sz w:val="17"/>
          <w:szCs w:val="17"/>
        </w:rPr>
      </w:lvl>
    </w:lvlOverride>
  </w:num>
  <w:num w:numId="4">
    <w:abstractNumId w:val="3"/>
    <w:lvlOverride w:ilvl="0">
      <w:lvl w:ilvl="0">
        <w:numFmt w:val="lowerLetter"/>
        <w:lvlText w:val="%1)"/>
        <w:lvlJc w:val="left"/>
        <w:pPr>
          <w:tabs>
            <w:tab w:val="num" w:pos="360"/>
          </w:tabs>
          <w:ind w:left="432"/>
        </w:pPr>
        <w:rPr>
          <w:rFonts w:ascii="Verdana" w:hAnsi="Verdana" w:cs="Verdana"/>
          <w:i/>
          <w:iCs/>
          <w:snapToGrid/>
          <w:spacing w:val="-2"/>
          <w:w w:val="105"/>
          <w:sz w:val="17"/>
          <w:szCs w:val="17"/>
        </w:rPr>
      </w:lvl>
    </w:lvlOverride>
  </w:num>
  <w:num w:numId="5">
    <w:abstractNumId w:val="0"/>
  </w:num>
  <w:num w:numId="6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504" w:firstLine="72"/>
        </w:pPr>
        <w:rPr>
          <w:rFonts w:ascii="Verdana" w:hAnsi="Verdana" w:cs="Verdana"/>
          <w:b/>
          <w:bCs/>
          <w:i/>
          <w:iCs/>
          <w:snapToGrid/>
          <w:spacing w:val="3"/>
          <w:w w:val="105"/>
          <w:sz w:val="16"/>
          <w:szCs w:val="16"/>
        </w:rPr>
      </w:lvl>
    </w:lvlOverride>
  </w:num>
  <w:num w:numId="7">
    <w:abstractNumId w:val="1"/>
  </w:num>
  <w:num w:numId="8">
    <w:abstractNumId w:val="1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firstLine="72"/>
        </w:pPr>
        <w:rPr>
          <w:rFonts w:ascii="Verdana" w:hAnsi="Verdana" w:cs="Verdana"/>
          <w:snapToGrid/>
          <w:spacing w:val="1"/>
          <w:sz w:val="20"/>
          <w:szCs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093C84"/>
    <w:rsid w:val="00093C84"/>
    <w:rsid w:val="001F4259"/>
    <w:rsid w:val="00250EB0"/>
    <w:rsid w:val="002C5D01"/>
    <w:rsid w:val="00365265"/>
    <w:rsid w:val="006069DF"/>
    <w:rsid w:val="0063041E"/>
    <w:rsid w:val="00BF1FEE"/>
    <w:rsid w:val="00EA7E13"/>
    <w:rsid w:val="00F0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before="36"/>
    </w:pPr>
    <w:rPr>
      <w:sz w:val="20"/>
      <w:szCs w:val="20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36" w:line="213" w:lineRule="auto"/>
    </w:pPr>
    <w:rPr>
      <w:i/>
      <w:iCs/>
      <w:sz w:val="19"/>
      <w:szCs w:val="19"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14">
    <w:name w:val="Style 14"/>
    <w:basedOn w:val="Normal"/>
    <w:uiPriority w:val="99"/>
    <w:pPr>
      <w:kinsoku/>
      <w:autoSpaceDE w:val="0"/>
      <w:autoSpaceDN w:val="0"/>
      <w:ind w:left="432"/>
    </w:pPr>
  </w:style>
  <w:style w:type="paragraph" w:customStyle="1" w:styleId="Style15">
    <w:name w:val="Style 15"/>
    <w:basedOn w:val="Normal"/>
    <w:uiPriority w:val="99"/>
    <w:pPr>
      <w:kinsoku/>
      <w:autoSpaceDE w:val="0"/>
      <w:autoSpaceDN w:val="0"/>
      <w:ind w:left="432" w:right="360"/>
      <w:jc w:val="both"/>
    </w:pPr>
    <w:rPr>
      <w:i/>
      <w:iCs/>
      <w:sz w:val="17"/>
      <w:szCs w:val="17"/>
    </w:rPr>
  </w:style>
  <w:style w:type="paragraph" w:customStyle="1" w:styleId="Style16">
    <w:name w:val="Style 16"/>
    <w:basedOn w:val="Normal"/>
    <w:uiPriority w:val="99"/>
    <w:pPr>
      <w:kinsoku/>
      <w:autoSpaceDE w:val="0"/>
      <w:autoSpaceDN w:val="0"/>
      <w:spacing w:before="216" w:after="2520"/>
      <w:ind w:right="72"/>
      <w:jc w:val="both"/>
    </w:pPr>
    <w:rPr>
      <w:i/>
      <w:iCs/>
      <w:sz w:val="17"/>
      <w:szCs w:val="17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line="216" w:lineRule="auto"/>
      <w:ind w:right="108"/>
      <w:jc w:val="right"/>
    </w:pPr>
    <w:rPr>
      <w:sz w:val="23"/>
      <w:szCs w:val="23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7">
    <w:name w:val="Character Style 7"/>
    <w:uiPriority w:val="99"/>
    <w:rPr>
      <w:sz w:val="23"/>
    </w:rPr>
  </w:style>
  <w:style w:type="character" w:customStyle="1" w:styleId="CharacterStyle3">
    <w:name w:val="Character Style 3"/>
    <w:uiPriority w:val="99"/>
    <w:rPr>
      <w:sz w:val="20"/>
    </w:rPr>
  </w:style>
  <w:style w:type="character" w:customStyle="1" w:styleId="CharacterStyle4">
    <w:name w:val="Character Style 4"/>
    <w:uiPriority w:val="99"/>
    <w:rPr>
      <w:i/>
      <w:sz w:val="19"/>
    </w:rPr>
  </w:style>
  <w:style w:type="character" w:customStyle="1" w:styleId="CharacterStyle8">
    <w:name w:val="Character Style 8"/>
    <w:uiPriority w:val="99"/>
    <w:rPr>
      <w:i/>
      <w:sz w:val="17"/>
    </w:rPr>
  </w:style>
  <w:style w:type="paragraph" w:customStyle="1" w:styleId="Style8">
    <w:name w:val="Style 8"/>
    <w:basedOn w:val="Normal"/>
    <w:uiPriority w:val="99"/>
    <w:rsid w:val="002C5D01"/>
    <w:pPr>
      <w:kinsoku/>
      <w:autoSpaceDE w:val="0"/>
      <w:autoSpaceDN w:val="0"/>
      <w:spacing w:line="182" w:lineRule="auto"/>
      <w:ind w:right="180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3263</Words>
  <Characters>17951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2014-09-25T17:32:00Z</dcterms:created>
  <dcterms:modified xsi:type="dcterms:W3CDTF">2014-09-25T17:32:00Z</dcterms:modified>
</cp:coreProperties>
</file>