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D6" w:rsidRPr="00663A77" w:rsidRDefault="00A837D6">
      <w:pPr>
        <w:pStyle w:val="Style7"/>
        <w:kinsoku w:val="0"/>
        <w:autoSpaceDE/>
        <w:autoSpaceDN/>
        <w:adjustRightInd/>
        <w:spacing w:before="1116"/>
        <w:jc w:val="center"/>
        <w:rPr>
          <w:rStyle w:val="CharacterStyle13"/>
          <w:rFonts w:ascii="Garamond" w:hAnsi="Garamond" w:cs="Garamond"/>
          <w:b/>
          <w:spacing w:val="2"/>
          <w:sz w:val="29"/>
          <w:szCs w:val="29"/>
          <w:lang w:val="es-ES" w:eastAsia="es-ES"/>
        </w:rPr>
      </w:pPr>
      <w:r w:rsidRPr="00663A77">
        <w:rPr>
          <w:rStyle w:val="CharacterStyle13"/>
          <w:rFonts w:ascii="Garamond" w:hAnsi="Garamond" w:cs="Garamond"/>
          <w:b/>
          <w:spacing w:val="2"/>
          <w:sz w:val="29"/>
          <w:szCs w:val="29"/>
          <w:lang w:val="es-ES" w:eastAsia="es-ES"/>
        </w:rPr>
        <w:t>RESOLUCIÓN No. TAT-2149-2013</w:t>
      </w:r>
    </w:p>
    <w:p w:rsidR="00A837D6" w:rsidRDefault="00A837D6" w:rsidP="00663A77">
      <w:pPr>
        <w:pStyle w:val="Style7"/>
        <w:tabs>
          <w:tab w:val="right" w:leader="hyphen" w:pos="8971"/>
        </w:tabs>
        <w:kinsoku w:val="0"/>
        <w:autoSpaceDE/>
        <w:autoSpaceDN/>
        <w:adjustRightInd/>
        <w:spacing w:before="576"/>
        <w:ind w:left="72" w:right="144"/>
        <w:jc w:val="both"/>
        <w:rPr>
          <w:rStyle w:val="CharacterStyle13"/>
          <w:rFonts w:ascii="Garamond" w:hAnsi="Garamond" w:cs="Garamond"/>
          <w:sz w:val="29"/>
          <w:szCs w:val="29"/>
          <w:lang w:val="es-ES" w:eastAsia="es-ES"/>
        </w:rPr>
      </w:pPr>
      <w:r w:rsidRPr="00663A77">
        <w:rPr>
          <w:rStyle w:val="CharacterStyle13"/>
          <w:rFonts w:ascii="Garamond" w:hAnsi="Garamond" w:cs="Garamond"/>
          <w:b/>
          <w:spacing w:val="9"/>
          <w:sz w:val="29"/>
          <w:szCs w:val="29"/>
          <w:lang w:val="es-ES" w:eastAsia="es-ES"/>
        </w:rPr>
        <w:t>TRIBUNAL ADMINISTRATIVO DE TRANSPORTE.-</w:t>
      </w:r>
      <w:r>
        <w:rPr>
          <w:rStyle w:val="CharacterStyle13"/>
          <w:rFonts w:ascii="Garamond" w:hAnsi="Garamond" w:cs="Garamond"/>
          <w:spacing w:val="9"/>
          <w:sz w:val="29"/>
          <w:szCs w:val="29"/>
          <w:lang w:val="es-ES" w:eastAsia="es-ES"/>
        </w:rPr>
        <w:t xml:space="preserve"> San José, a las</w:t>
      </w:r>
      <w:r>
        <w:rPr>
          <w:rStyle w:val="CharacterStyle13"/>
          <w:rFonts w:ascii="Garamond" w:hAnsi="Garamond" w:cs="Garamond"/>
          <w:spacing w:val="9"/>
          <w:sz w:val="29"/>
          <w:szCs w:val="29"/>
          <w:lang w:val="es-ES" w:eastAsia="es-ES"/>
        </w:rPr>
        <w:br/>
      </w:r>
      <w:r>
        <w:rPr>
          <w:rStyle w:val="CharacterStyle13"/>
          <w:rFonts w:ascii="Garamond" w:hAnsi="Garamond" w:cs="Garamond"/>
          <w:sz w:val="29"/>
          <w:szCs w:val="29"/>
          <w:lang w:val="es-ES" w:eastAsia="es-ES"/>
        </w:rPr>
        <w:t>Nueve horas con Quince Minutas del día Tres de Junio del Dos Mil Trece.</w:t>
      </w:r>
      <w:r>
        <w:rPr>
          <w:rStyle w:val="CharacterStyle13"/>
          <w:rFonts w:ascii="Garamond" w:hAnsi="Garamond" w:cs="Garamond"/>
          <w:sz w:val="29"/>
          <w:szCs w:val="29"/>
          <w:lang w:val="es-ES" w:eastAsia="es-ES"/>
        </w:rPr>
        <w:tab/>
      </w:r>
    </w:p>
    <w:p w:rsidR="00A837D6" w:rsidRDefault="00A837D6">
      <w:pPr>
        <w:pStyle w:val="Style7"/>
        <w:kinsoku w:val="0"/>
        <w:autoSpaceDE/>
        <w:autoSpaceDN/>
        <w:adjustRightInd/>
        <w:spacing w:before="216" w:line="196" w:lineRule="auto"/>
        <w:ind w:left="72" w:right="144"/>
        <w:jc w:val="both"/>
        <w:rPr>
          <w:rStyle w:val="CharacterStyle13"/>
          <w:b/>
          <w:i/>
          <w:iCs/>
          <w:spacing w:val="10"/>
          <w:sz w:val="25"/>
          <w:szCs w:val="25"/>
          <w:lang w:val="es-ES" w:eastAsia="es-ES"/>
        </w:rPr>
      </w:pPr>
      <w:r>
        <w:rPr>
          <w:rStyle w:val="CharacterStyle13"/>
          <w:spacing w:val="-3"/>
          <w:sz w:val="25"/>
          <w:szCs w:val="25"/>
          <w:lang w:val="es-ES" w:eastAsia="es-ES"/>
        </w:rPr>
        <w:t xml:space="preserve">Se conoce por este medio de </w:t>
      </w:r>
      <w:r w:rsidRPr="00663A77">
        <w:rPr>
          <w:rStyle w:val="CharacterStyle13"/>
          <w:rFonts w:ascii="Garamond" w:hAnsi="Garamond" w:cs="Garamond"/>
          <w:b/>
          <w:spacing w:val="-3"/>
          <w:sz w:val="29"/>
          <w:szCs w:val="29"/>
          <w:lang w:val="es-ES" w:eastAsia="es-ES"/>
        </w:rPr>
        <w:t>RECURSO DE APELACIÓN EN SUBSIDIO</w:t>
      </w:r>
      <w:r>
        <w:rPr>
          <w:rStyle w:val="CharacterStyle13"/>
          <w:rFonts w:ascii="Garamond" w:hAnsi="Garamond" w:cs="Garamond"/>
          <w:spacing w:val="-3"/>
          <w:sz w:val="29"/>
          <w:szCs w:val="29"/>
          <w:lang w:val="es-ES" w:eastAsia="es-ES"/>
        </w:rPr>
        <w:t xml:space="preserve"> </w:t>
      </w:r>
      <w:r>
        <w:rPr>
          <w:rStyle w:val="CharacterStyle13"/>
          <w:spacing w:val="-3"/>
          <w:sz w:val="25"/>
          <w:szCs w:val="25"/>
          <w:lang w:val="es-ES" w:eastAsia="es-ES"/>
        </w:rPr>
        <w:t xml:space="preserve">y de </w:t>
      </w:r>
      <w:r w:rsidRPr="00663A77">
        <w:rPr>
          <w:rStyle w:val="CharacterStyle13"/>
          <w:rFonts w:ascii="Garamond" w:hAnsi="Garamond" w:cs="Garamond"/>
          <w:b/>
          <w:spacing w:val="8"/>
          <w:sz w:val="29"/>
          <w:szCs w:val="29"/>
          <w:lang w:val="es-ES" w:eastAsia="es-ES"/>
        </w:rPr>
        <w:t xml:space="preserve">ACCIÓN </w:t>
      </w:r>
      <w:r w:rsidRPr="00663A77">
        <w:rPr>
          <w:rStyle w:val="CharacterStyle13"/>
          <w:b/>
          <w:spacing w:val="8"/>
          <w:sz w:val="25"/>
          <w:szCs w:val="25"/>
          <w:lang w:val="es-ES" w:eastAsia="es-ES"/>
        </w:rPr>
        <w:t>DE NULIDAD CONCOMITANTE y PETICIÓN DE SUSPENSIÓN</w:t>
      </w:r>
      <w:r>
        <w:rPr>
          <w:rStyle w:val="CharacterStyle13"/>
          <w:spacing w:val="8"/>
          <w:sz w:val="25"/>
          <w:szCs w:val="25"/>
          <w:lang w:val="es-ES" w:eastAsia="es-ES"/>
        </w:rPr>
        <w:t xml:space="preserve">, </w:t>
      </w:r>
      <w:r>
        <w:rPr>
          <w:rStyle w:val="CharacterStyle13"/>
          <w:spacing w:val="17"/>
          <w:sz w:val="25"/>
          <w:szCs w:val="25"/>
          <w:lang w:val="es-ES" w:eastAsia="es-ES"/>
        </w:rPr>
        <w:t>interpuestos por la Señora M</w:t>
      </w:r>
      <w:r w:rsidR="00663A77">
        <w:rPr>
          <w:rStyle w:val="CharacterStyle13"/>
          <w:spacing w:val="17"/>
          <w:sz w:val="25"/>
          <w:szCs w:val="25"/>
          <w:lang w:val="es-ES" w:eastAsia="es-ES"/>
        </w:rPr>
        <w:t>.</w:t>
      </w:r>
      <w:r>
        <w:rPr>
          <w:rStyle w:val="CharacterStyle13"/>
          <w:spacing w:val="17"/>
          <w:sz w:val="25"/>
          <w:szCs w:val="25"/>
          <w:lang w:val="es-ES" w:eastAsia="es-ES"/>
        </w:rPr>
        <w:t>V</w:t>
      </w:r>
      <w:r w:rsidR="00663A77">
        <w:rPr>
          <w:rStyle w:val="CharacterStyle13"/>
          <w:spacing w:val="17"/>
          <w:sz w:val="25"/>
          <w:szCs w:val="25"/>
          <w:lang w:val="es-ES" w:eastAsia="es-ES"/>
        </w:rPr>
        <w:t>.</w:t>
      </w:r>
      <w:r>
        <w:rPr>
          <w:rStyle w:val="CharacterStyle13"/>
          <w:spacing w:val="17"/>
          <w:sz w:val="25"/>
          <w:szCs w:val="25"/>
          <w:lang w:val="es-ES" w:eastAsia="es-ES"/>
        </w:rPr>
        <w:t>V</w:t>
      </w:r>
      <w:r w:rsidR="00663A77">
        <w:rPr>
          <w:rStyle w:val="CharacterStyle13"/>
          <w:spacing w:val="17"/>
          <w:sz w:val="25"/>
          <w:szCs w:val="25"/>
          <w:lang w:val="es-ES" w:eastAsia="es-ES"/>
        </w:rPr>
        <w:t>.</w:t>
      </w:r>
      <w:r>
        <w:rPr>
          <w:rStyle w:val="CharacterStyle13"/>
          <w:spacing w:val="17"/>
          <w:sz w:val="25"/>
          <w:szCs w:val="25"/>
          <w:lang w:val="es-ES" w:eastAsia="es-ES"/>
        </w:rPr>
        <w:t xml:space="preserve">, de </w:t>
      </w:r>
      <w:r>
        <w:rPr>
          <w:rStyle w:val="CharacterStyle13"/>
          <w:spacing w:val="8"/>
          <w:sz w:val="25"/>
          <w:szCs w:val="25"/>
          <w:lang w:val="es-ES" w:eastAsia="es-ES"/>
        </w:rPr>
        <w:t xml:space="preserve">calidades conocidas y portadora de la cédula de identidad número </w:t>
      </w:r>
      <w:r w:rsidR="00AB1A6A">
        <w:rPr>
          <w:rStyle w:val="CharacterStyle13"/>
          <w:spacing w:val="8"/>
          <w:sz w:val="25"/>
          <w:szCs w:val="25"/>
          <w:lang w:val="es-ES" w:eastAsia="es-ES"/>
        </w:rPr>
        <w:t>…</w:t>
      </w:r>
      <w:r>
        <w:rPr>
          <w:rStyle w:val="CharacterStyle13"/>
          <w:spacing w:val="8"/>
          <w:sz w:val="25"/>
          <w:szCs w:val="25"/>
          <w:lang w:val="es-ES" w:eastAsia="es-ES"/>
        </w:rPr>
        <w:t xml:space="preserve">, </w:t>
      </w:r>
      <w:r>
        <w:rPr>
          <w:rStyle w:val="CharacterStyle13"/>
          <w:spacing w:val="5"/>
          <w:sz w:val="25"/>
          <w:szCs w:val="25"/>
          <w:lang w:val="es-ES" w:eastAsia="es-ES"/>
        </w:rPr>
        <w:t xml:space="preserve">quien actúa en su condición de Apoderada Generalísima sin Límite de suma de la </w:t>
      </w:r>
      <w:r>
        <w:rPr>
          <w:rStyle w:val="CharacterStyle13"/>
          <w:spacing w:val="11"/>
          <w:sz w:val="25"/>
          <w:szCs w:val="25"/>
          <w:lang w:val="es-ES" w:eastAsia="es-ES"/>
        </w:rPr>
        <w:t xml:space="preserve">sociedad de plaza, </w:t>
      </w:r>
      <w:r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P</w:t>
      </w:r>
      <w:r w:rsidR="00663A77"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.</w:t>
      </w:r>
      <w:r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N</w:t>
      </w:r>
      <w:r w:rsidR="00663A77"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.</w:t>
      </w:r>
      <w:r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T</w:t>
      </w:r>
      <w:r w:rsidR="00663A77"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.</w:t>
      </w:r>
      <w:r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D</w:t>
      </w:r>
      <w:r w:rsidR="00663A77" w:rsidRPr="00663A77">
        <w:rPr>
          <w:rStyle w:val="CharacterStyle13"/>
          <w:rFonts w:ascii="Garamond" w:hAnsi="Garamond" w:cs="Garamond"/>
          <w:b/>
          <w:spacing w:val="11"/>
          <w:sz w:val="29"/>
          <w:szCs w:val="29"/>
          <w:lang w:val="es-ES" w:eastAsia="es-ES"/>
        </w:rPr>
        <w:t>.</w:t>
      </w:r>
      <w:r w:rsidRPr="00663A77">
        <w:rPr>
          <w:rStyle w:val="CharacterStyle13"/>
          <w:rFonts w:ascii="Garamond" w:hAnsi="Garamond" w:cs="Garamond"/>
          <w:b/>
          <w:spacing w:val="5"/>
          <w:sz w:val="29"/>
          <w:szCs w:val="29"/>
          <w:lang w:val="es-ES" w:eastAsia="es-ES"/>
        </w:rPr>
        <w:t>P</w:t>
      </w:r>
      <w:r w:rsidR="00663A77" w:rsidRPr="00663A77">
        <w:rPr>
          <w:rStyle w:val="CharacterStyle13"/>
          <w:rFonts w:ascii="Garamond" w:hAnsi="Garamond" w:cs="Garamond"/>
          <w:b/>
          <w:spacing w:val="5"/>
          <w:sz w:val="29"/>
          <w:szCs w:val="29"/>
          <w:lang w:val="es-ES" w:eastAsia="es-ES"/>
        </w:rPr>
        <w:t>.</w:t>
      </w:r>
      <w:r w:rsidRPr="00663A77">
        <w:rPr>
          <w:rStyle w:val="CharacterStyle13"/>
          <w:rFonts w:ascii="Garamond" w:hAnsi="Garamond" w:cs="Garamond"/>
          <w:b/>
          <w:spacing w:val="5"/>
          <w:sz w:val="29"/>
          <w:szCs w:val="29"/>
          <w:lang w:val="es-ES" w:eastAsia="es-ES"/>
        </w:rPr>
        <w:t>S</w:t>
      </w:r>
      <w:r w:rsidR="00663A77" w:rsidRPr="00663A77">
        <w:rPr>
          <w:rStyle w:val="CharacterStyle13"/>
          <w:rFonts w:ascii="Garamond" w:hAnsi="Garamond" w:cs="Garamond"/>
          <w:b/>
          <w:spacing w:val="5"/>
          <w:sz w:val="29"/>
          <w:szCs w:val="29"/>
          <w:lang w:val="es-ES" w:eastAsia="es-ES"/>
        </w:rPr>
        <w:t>.</w:t>
      </w:r>
      <w:r w:rsidRPr="00663A77">
        <w:rPr>
          <w:rStyle w:val="CharacterStyle13"/>
          <w:rFonts w:ascii="Garamond" w:hAnsi="Garamond" w:cs="Garamond"/>
          <w:b/>
          <w:spacing w:val="5"/>
          <w:sz w:val="29"/>
          <w:szCs w:val="29"/>
          <w:lang w:val="es-ES" w:eastAsia="es-ES"/>
        </w:rPr>
        <w:t>A</w:t>
      </w:r>
      <w:r w:rsidR="00663A77">
        <w:rPr>
          <w:rStyle w:val="CharacterStyle13"/>
          <w:rFonts w:ascii="Garamond" w:hAnsi="Garamond" w:cs="Garamond"/>
          <w:spacing w:val="5"/>
          <w:sz w:val="29"/>
          <w:szCs w:val="29"/>
          <w:lang w:val="es-ES" w:eastAsia="es-ES"/>
        </w:rPr>
        <w:t>.</w:t>
      </w:r>
      <w:r>
        <w:rPr>
          <w:rStyle w:val="CharacterStyle13"/>
          <w:rFonts w:ascii="Garamond" w:hAnsi="Garamond" w:cs="Garamond"/>
          <w:spacing w:val="5"/>
          <w:sz w:val="29"/>
          <w:szCs w:val="29"/>
          <w:lang w:val="es-ES" w:eastAsia="es-ES"/>
        </w:rPr>
        <w:t xml:space="preserve">, </w:t>
      </w:r>
      <w:r>
        <w:rPr>
          <w:rStyle w:val="CharacterStyle13"/>
          <w:spacing w:val="5"/>
          <w:sz w:val="25"/>
          <w:szCs w:val="25"/>
          <w:lang w:val="es-ES" w:eastAsia="es-ES"/>
        </w:rPr>
        <w:t>céd</w:t>
      </w:r>
      <w:r w:rsidR="00663A77">
        <w:rPr>
          <w:rStyle w:val="CharacterStyle13"/>
          <w:spacing w:val="5"/>
          <w:sz w:val="25"/>
          <w:szCs w:val="25"/>
          <w:lang w:val="es-ES" w:eastAsia="es-ES"/>
        </w:rPr>
        <w:t xml:space="preserve">ula de persona jurídica número </w:t>
      </w:r>
      <w:r w:rsidR="00AB1A6A">
        <w:rPr>
          <w:rStyle w:val="CharacterStyle13"/>
          <w:spacing w:val="5"/>
          <w:sz w:val="25"/>
          <w:szCs w:val="25"/>
          <w:lang w:val="es-ES" w:eastAsia="es-ES"/>
        </w:rPr>
        <w:t>…,</w:t>
      </w:r>
      <w:r>
        <w:rPr>
          <w:rStyle w:val="CharacterStyle13"/>
          <w:spacing w:val="5"/>
          <w:sz w:val="25"/>
          <w:szCs w:val="25"/>
          <w:lang w:val="es-ES" w:eastAsia="es-ES"/>
        </w:rPr>
        <w:t xml:space="preserve"> y por las cuales objeta los Acuerdos Nos. 2.1.37 y 3.1 de las Sesiones </w:t>
      </w:r>
      <w:r>
        <w:rPr>
          <w:rStyle w:val="CharacterStyle13"/>
          <w:spacing w:val="3"/>
          <w:sz w:val="25"/>
          <w:szCs w:val="25"/>
          <w:lang w:val="es-ES" w:eastAsia="es-ES"/>
        </w:rPr>
        <w:t xml:space="preserve">Nos. 03-2012 </w:t>
      </w:r>
      <w:r>
        <w:rPr>
          <w:rStyle w:val="CharacterStyle13"/>
          <w:i/>
          <w:iCs/>
          <w:spacing w:val="3"/>
          <w:sz w:val="25"/>
          <w:szCs w:val="25"/>
          <w:lang w:val="es-ES" w:eastAsia="es-ES"/>
        </w:rPr>
        <w:t xml:space="preserve">(Extraordinaria) </w:t>
      </w:r>
      <w:r>
        <w:rPr>
          <w:rStyle w:val="CharacterStyle13"/>
          <w:spacing w:val="3"/>
          <w:sz w:val="25"/>
          <w:szCs w:val="25"/>
          <w:lang w:val="es-ES" w:eastAsia="es-ES"/>
        </w:rPr>
        <w:t xml:space="preserve">del 23 de Abril del 2012 y 42-2012 </w:t>
      </w:r>
      <w:r>
        <w:rPr>
          <w:rStyle w:val="CharacterStyle13"/>
          <w:i/>
          <w:iCs/>
          <w:spacing w:val="3"/>
          <w:sz w:val="25"/>
          <w:szCs w:val="25"/>
          <w:lang w:val="es-ES" w:eastAsia="es-ES"/>
        </w:rPr>
        <w:t xml:space="preserve">(Ordinaria) </w:t>
      </w:r>
      <w:r>
        <w:rPr>
          <w:rStyle w:val="CharacterStyle13"/>
          <w:spacing w:val="3"/>
          <w:sz w:val="25"/>
          <w:szCs w:val="25"/>
          <w:lang w:val="es-ES" w:eastAsia="es-ES"/>
        </w:rPr>
        <w:t xml:space="preserve">del 2 </w:t>
      </w:r>
      <w:r>
        <w:rPr>
          <w:rStyle w:val="CharacterStyle13"/>
          <w:spacing w:val="13"/>
          <w:sz w:val="25"/>
          <w:szCs w:val="25"/>
          <w:lang w:val="es-ES" w:eastAsia="es-ES"/>
        </w:rPr>
        <w:t>de Julio del 2012, de la Junta Directiva del Consejo de Transporte Público.</w:t>
      </w:r>
      <w:r w:rsidR="00663A77">
        <w:rPr>
          <w:rStyle w:val="CharacterStyle13"/>
          <w:spacing w:val="13"/>
          <w:sz w:val="25"/>
          <w:szCs w:val="25"/>
          <w:lang w:val="es-ES" w:eastAsia="es-ES"/>
        </w:rPr>
        <w:t>--</w:t>
      </w:r>
      <w:r>
        <w:rPr>
          <w:rStyle w:val="CharacterStyle13"/>
          <w:spacing w:val="13"/>
          <w:sz w:val="25"/>
          <w:szCs w:val="25"/>
          <w:lang w:val="es-ES" w:eastAsia="es-ES"/>
        </w:rPr>
        <w:t>-</w:t>
      </w:r>
      <w:r w:rsidRPr="00663A77">
        <w:rPr>
          <w:rStyle w:val="CharacterStyle13"/>
          <w:b/>
          <w:i/>
          <w:iCs/>
          <w:spacing w:val="10"/>
          <w:sz w:val="25"/>
          <w:szCs w:val="25"/>
          <w:lang w:val="es-ES" w:eastAsia="es-ES"/>
        </w:rPr>
        <w:t>EXPEDIENTE No. TAT-032-13.-</w:t>
      </w:r>
    </w:p>
    <w:p w:rsidR="00663A77" w:rsidRPr="00663A77" w:rsidRDefault="00663A77">
      <w:pPr>
        <w:pStyle w:val="Style7"/>
        <w:kinsoku w:val="0"/>
        <w:autoSpaceDE/>
        <w:autoSpaceDN/>
        <w:adjustRightInd/>
        <w:spacing w:before="216" w:line="196" w:lineRule="auto"/>
        <w:ind w:left="72" w:right="144"/>
        <w:jc w:val="both"/>
        <w:rPr>
          <w:rStyle w:val="CharacterStyle13"/>
          <w:b/>
          <w:i/>
          <w:iCs/>
          <w:spacing w:val="10"/>
          <w:sz w:val="25"/>
          <w:szCs w:val="25"/>
          <w:lang w:val="es-ES" w:eastAsia="es-ES"/>
        </w:rPr>
      </w:pPr>
    </w:p>
    <w:p w:rsidR="00A837D6" w:rsidRDefault="00A837D6">
      <w:pPr>
        <w:pStyle w:val="Style6"/>
        <w:kinsoku w:val="0"/>
        <w:autoSpaceDE/>
        <w:autoSpaceDN/>
        <w:spacing w:before="468" w:line="206" w:lineRule="auto"/>
        <w:rPr>
          <w:b/>
          <w:i/>
          <w:iCs/>
          <w:sz w:val="25"/>
          <w:szCs w:val="25"/>
          <w:lang w:val="es-ES" w:eastAsia="es-ES"/>
        </w:rPr>
      </w:pPr>
      <w:r w:rsidRPr="00663A77">
        <w:rPr>
          <w:b/>
          <w:i/>
          <w:iCs/>
          <w:sz w:val="25"/>
          <w:szCs w:val="25"/>
          <w:lang w:val="es-ES" w:eastAsia="es-ES"/>
        </w:rPr>
        <w:t>Resultando:</w:t>
      </w:r>
    </w:p>
    <w:p w:rsidR="00663A77" w:rsidRPr="00663A77" w:rsidRDefault="00663A77">
      <w:pPr>
        <w:pStyle w:val="Style6"/>
        <w:kinsoku w:val="0"/>
        <w:autoSpaceDE/>
        <w:autoSpaceDN/>
        <w:spacing w:before="468" w:line="206" w:lineRule="auto"/>
        <w:rPr>
          <w:b/>
          <w:i/>
          <w:iCs/>
          <w:sz w:val="25"/>
          <w:szCs w:val="25"/>
          <w:lang w:val="es-ES" w:eastAsia="es-ES"/>
        </w:rPr>
      </w:pPr>
    </w:p>
    <w:p w:rsidR="00A837D6" w:rsidRDefault="00A837D6" w:rsidP="00663A77">
      <w:pPr>
        <w:pStyle w:val="Style7"/>
        <w:numPr>
          <w:ilvl w:val="0"/>
          <w:numId w:val="10"/>
        </w:numPr>
        <w:kinsoku w:val="0"/>
        <w:autoSpaceDE/>
        <w:autoSpaceDN/>
        <w:adjustRightInd/>
        <w:spacing w:before="504" w:line="310" w:lineRule="exact"/>
        <w:ind w:left="0" w:firstLine="66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  <w:r>
        <w:rPr>
          <w:rStyle w:val="CharacterStyle13"/>
          <w:spacing w:val="13"/>
          <w:sz w:val="25"/>
          <w:szCs w:val="25"/>
          <w:lang w:val="es-ES" w:eastAsia="es-ES"/>
        </w:rPr>
        <w:t>Mediante sus Acuerdos Nos. 2.1.37 y 3.1 de sus Sesiones Nos. 03-2012</w:t>
      </w:r>
      <w:r w:rsidR="00663A77">
        <w:rPr>
          <w:rStyle w:val="CharacterStyle13"/>
          <w:spacing w:val="13"/>
          <w:sz w:val="25"/>
          <w:szCs w:val="25"/>
          <w:lang w:val="es-ES" w:eastAsia="es-ES"/>
        </w:rPr>
        <w:t xml:space="preserve"> </w:t>
      </w:r>
      <w:r>
        <w:rPr>
          <w:rStyle w:val="CharacterStyle13"/>
          <w:i/>
          <w:iCs/>
          <w:spacing w:val="4"/>
          <w:sz w:val="25"/>
          <w:szCs w:val="25"/>
          <w:lang w:val="es-ES" w:eastAsia="es-ES"/>
        </w:rPr>
        <w:t xml:space="preserve">(Extraordinaria) </w:t>
      </w:r>
      <w:r>
        <w:rPr>
          <w:rStyle w:val="CharacterStyle13"/>
          <w:spacing w:val="4"/>
          <w:sz w:val="25"/>
          <w:szCs w:val="25"/>
          <w:lang w:val="es-ES" w:eastAsia="es-ES"/>
        </w:rPr>
        <w:t xml:space="preserve">del 23 de Abril del 2012 y 42-2012 </w:t>
      </w:r>
      <w:r>
        <w:rPr>
          <w:rStyle w:val="CharacterStyle13"/>
          <w:i/>
          <w:iCs/>
          <w:spacing w:val="4"/>
          <w:sz w:val="25"/>
          <w:szCs w:val="25"/>
          <w:lang w:val="es-ES" w:eastAsia="es-ES"/>
        </w:rPr>
        <w:t xml:space="preserve">(Ordinaria) </w:t>
      </w:r>
      <w:r>
        <w:rPr>
          <w:rStyle w:val="CharacterStyle13"/>
          <w:spacing w:val="4"/>
          <w:sz w:val="25"/>
          <w:szCs w:val="25"/>
          <w:lang w:val="es-ES" w:eastAsia="es-ES"/>
        </w:rPr>
        <w:t xml:space="preserve">del 2 de Julio del </w:t>
      </w:r>
      <w:r>
        <w:rPr>
          <w:rStyle w:val="CharacterStyle13"/>
          <w:spacing w:val="2"/>
          <w:sz w:val="25"/>
          <w:szCs w:val="25"/>
          <w:lang w:val="es-ES" w:eastAsia="es-ES"/>
        </w:rPr>
        <w:t xml:space="preserve">2012, la Junta Directiva del Consejo de Transporte Público del Ministerio de Obras </w:t>
      </w:r>
      <w:r>
        <w:rPr>
          <w:rStyle w:val="CharacterStyle13"/>
          <w:spacing w:val="5"/>
          <w:sz w:val="25"/>
          <w:szCs w:val="25"/>
          <w:lang w:val="es-ES" w:eastAsia="es-ES"/>
        </w:rPr>
        <w:t xml:space="preserve">Públicas y Transportes, dispuso </w:t>
      </w:r>
      <w:r>
        <w:rPr>
          <w:rStyle w:val="CharacterStyle13"/>
          <w:i/>
          <w:iCs/>
          <w:spacing w:val="5"/>
          <w:sz w:val="25"/>
          <w:szCs w:val="25"/>
          <w:lang w:val="es-ES" w:eastAsia="es-ES"/>
        </w:rPr>
        <w:t xml:space="preserve">—entre otras cosas- </w:t>
      </w:r>
      <w:r>
        <w:rPr>
          <w:rStyle w:val="CharacterStyle13"/>
          <w:spacing w:val="5"/>
          <w:sz w:val="25"/>
          <w:szCs w:val="25"/>
          <w:lang w:val="es-ES" w:eastAsia="es-ES"/>
        </w:rPr>
        <w:t xml:space="preserve">RECHAZAR la Solicitud de </w:t>
      </w:r>
      <w:r>
        <w:rPr>
          <w:rStyle w:val="CharacterStyle13"/>
          <w:spacing w:val="9"/>
          <w:sz w:val="25"/>
          <w:szCs w:val="25"/>
          <w:lang w:val="es-ES" w:eastAsia="es-ES"/>
        </w:rPr>
        <w:t xml:space="preserve">Asignación de Permisos para la Operación del Servicio Público del Transporte </w:t>
      </w:r>
      <w:r>
        <w:rPr>
          <w:rStyle w:val="CharacterStyle13"/>
          <w:spacing w:val="22"/>
          <w:sz w:val="25"/>
          <w:szCs w:val="25"/>
          <w:lang w:val="es-ES" w:eastAsia="es-ES"/>
        </w:rPr>
        <w:t xml:space="preserve">Especial de Personas </w:t>
      </w:r>
      <w:r>
        <w:rPr>
          <w:rStyle w:val="CharacterStyle13"/>
          <w:i/>
          <w:iCs/>
          <w:spacing w:val="22"/>
          <w:sz w:val="25"/>
          <w:szCs w:val="25"/>
          <w:lang w:val="es-ES" w:eastAsia="es-ES"/>
        </w:rPr>
        <w:t xml:space="preserve">(SEETAXI), </w:t>
      </w:r>
      <w:r>
        <w:rPr>
          <w:rStyle w:val="CharacterStyle13"/>
          <w:spacing w:val="22"/>
          <w:sz w:val="25"/>
          <w:szCs w:val="25"/>
          <w:lang w:val="es-ES" w:eastAsia="es-ES"/>
        </w:rPr>
        <w:t xml:space="preserve">la cual fuera presentada por la firma </w:t>
      </w:r>
      <w:r w:rsidR="00663A77" w:rsidRPr="00663A77">
        <w:rPr>
          <w:rStyle w:val="CharacterStyle13"/>
          <w:rFonts w:ascii="Garamond" w:hAnsi="Garamond" w:cs="Garamond"/>
          <w:spacing w:val="11"/>
          <w:sz w:val="29"/>
          <w:szCs w:val="29"/>
          <w:lang w:val="es-ES" w:eastAsia="es-ES"/>
        </w:rPr>
        <w:t>P.N.T.D.</w:t>
      </w:r>
      <w:r w:rsidR="00663A77" w:rsidRPr="00663A77">
        <w:rPr>
          <w:rStyle w:val="CharacterStyle13"/>
          <w:rFonts w:ascii="Garamond" w:hAnsi="Garamond" w:cs="Garamond"/>
          <w:spacing w:val="5"/>
          <w:sz w:val="29"/>
          <w:szCs w:val="29"/>
          <w:lang w:val="es-ES" w:eastAsia="es-ES"/>
        </w:rPr>
        <w:t>P.S.A</w:t>
      </w:r>
      <w:r w:rsidRPr="00663A77">
        <w:rPr>
          <w:rStyle w:val="CharacterStyle13"/>
          <w:spacing w:val="6"/>
          <w:sz w:val="25"/>
          <w:szCs w:val="25"/>
          <w:lang w:val="es-ES" w:eastAsia="es-ES"/>
        </w:rPr>
        <w:t>.</w:t>
      </w:r>
      <w:r>
        <w:rPr>
          <w:rStyle w:val="CharacterStyle13"/>
          <w:spacing w:val="6"/>
          <w:sz w:val="25"/>
          <w:szCs w:val="25"/>
          <w:lang w:val="es-ES" w:eastAsia="es-ES"/>
        </w:rPr>
        <w:t xml:space="preserve"> Indicando que dicha firma </w:t>
      </w:r>
      <w:r w:rsidRPr="00663A77">
        <w:rPr>
          <w:rStyle w:val="CharacterStyle13"/>
          <w:b/>
          <w:spacing w:val="6"/>
          <w:sz w:val="26"/>
          <w:szCs w:val="26"/>
          <w:u w:val="single"/>
          <w:lang w:val="es-ES" w:eastAsia="es-ES"/>
        </w:rPr>
        <w:t>NO CUMPLIÓ</w:t>
      </w:r>
      <w:r>
        <w:rPr>
          <w:rStyle w:val="CharacterStyle13"/>
          <w:spacing w:val="6"/>
          <w:sz w:val="25"/>
          <w:szCs w:val="25"/>
          <w:lang w:val="es-ES" w:eastAsia="es-ES"/>
        </w:rPr>
        <w:t xml:space="preserve"> con los Requisitos fijados</w:t>
      </w: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AB1A6A" w:rsidRDefault="00AB1A6A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AB1A6A" w:rsidRDefault="00AB1A6A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663A77" w:rsidRDefault="00663A77" w:rsidP="00663A77">
      <w:pPr>
        <w:pStyle w:val="Style7"/>
        <w:kinsoku w:val="0"/>
        <w:autoSpaceDE/>
        <w:autoSpaceDN/>
        <w:adjustRightInd/>
        <w:spacing w:before="504" w:line="310" w:lineRule="exact"/>
        <w:contextualSpacing/>
        <w:jc w:val="both"/>
        <w:rPr>
          <w:rStyle w:val="CharacterStyle13"/>
          <w:spacing w:val="6"/>
          <w:sz w:val="25"/>
          <w:szCs w:val="25"/>
          <w:lang w:val="es-ES" w:eastAsia="es-ES"/>
        </w:rPr>
      </w:pPr>
    </w:p>
    <w:p w:rsidR="00A837D6" w:rsidRDefault="00A837D6">
      <w:pPr>
        <w:pStyle w:val="Style1"/>
        <w:kinsoku w:val="0"/>
        <w:autoSpaceDE/>
        <w:autoSpaceDN/>
        <w:adjustRightInd/>
        <w:spacing w:line="280" w:lineRule="auto"/>
        <w:ind w:right="144"/>
        <w:rPr>
          <w:i/>
          <w:iCs/>
          <w:spacing w:val="2"/>
          <w:sz w:val="26"/>
          <w:szCs w:val="26"/>
          <w:lang w:val="es-ES" w:eastAsia="es-ES"/>
        </w:rPr>
      </w:pPr>
      <w:proofErr w:type="gramStart"/>
      <w:r>
        <w:rPr>
          <w:spacing w:val="2"/>
          <w:sz w:val="25"/>
          <w:szCs w:val="25"/>
          <w:lang w:val="es-ES" w:eastAsia="es-ES"/>
        </w:rPr>
        <w:lastRenderedPageBreak/>
        <w:t>por</w:t>
      </w:r>
      <w:proofErr w:type="gramEnd"/>
      <w:r>
        <w:rPr>
          <w:spacing w:val="2"/>
          <w:sz w:val="25"/>
          <w:szCs w:val="25"/>
          <w:lang w:val="es-ES" w:eastAsia="es-ES"/>
        </w:rPr>
        <w:t xml:space="preserve"> el Transitorio I de la Ley No. 8955. </w:t>
      </w:r>
      <w:r w:rsidRPr="00663A77">
        <w:rPr>
          <w:b/>
          <w:i/>
          <w:iCs/>
          <w:spacing w:val="2"/>
          <w:sz w:val="26"/>
          <w:szCs w:val="26"/>
          <w:lang w:val="es-ES" w:eastAsia="es-ES"/>
        </w:rPr>
        <w:t>Particularmente lo referido a la Tenencia Previa de una Póliza de Seguro Voluntario para Porteo clase Tarifa 21.</w:t>
      </w:r>
    </w:p>
    <w:p w:rsidR="00A837D6" w:rsidRDefault="00A837D6">
      <w:pPr>
        <w:pStyle w:val="Style3"/>
        <w:numPr>
          <w:ilvl w:val="0"/>
          <w:numId w:val="1"/>
        </w:numPr>
        <w:tabs>
          <w:tab w:val="clear" w:pos="720"/>
          <w:tab w:val="num" w:pos="792"/>
        </w:tabs>
        <w:kinsoku w:val="0"/>
        <w:autoSpaceDE/>
        <w:autoSpaceDN/>
        <w:spacing w:line="285" w:lineRule="auto"/>
        <w:rPr>
          <w:rStyle w:val="CharacterStyle14"/>
          <w:lang w:val="es-ES" w:eastAsia="es-ES"/>
        </w:rPr>
      </w:pPr>
      <w:r>
        <w:rPr>
          <w:rStyle w:val="CharacterStyle14"/>
          <w:lang w:val="es-ES" w:eastAsia="es-ES"/>
        </w:rPr>
        <w:t xml:space="preserve">Visto el Rechazo de su Gestión, la firma </w:t>
      </w:r>
      <w:r w:rsidR="00663A77" w:rsidRPr="00663A77">
        <w:rPr>
          <w:rStyle w:val="CharacterStyle13"/>
          <w:rFonts w:ascii="Garamond" w:hAnsi="Garamond" w:cs="Garamond"/>
          <w:spacing w:val="11"/>
          <w:sz w:val="29"/>
          <w:szCs w:val="29"/>
          <w:lang w:val="es-ES" w:eastAsia="es-ES"/>
        </w:rPr>
        <w:t>P.N.T.D.</w:t>
      </w:r>
      <w:r w:rsidR="00663A77" w:rsidRPr="00663A77">
        <w:rPr>
          <w:rStyle w:val="CharacterStyle13"/>
          <w:rFonts w:ascii="Garamond" w:hAnsi="Garamond" w:cs="Garamond"/>
          <w:spacing w:val="5"/>
          <w:sz w:val="29"/>
          <w:szCs w:val="29"/>
          <w:lang w:val="es-ES" w:eastAsia="es-ES"/>
        </w:rPr>
        <w:t>P.S.A</w:t>
      </w:r>
      <w:r>
        <w:rPr>
          <w:rStyle w:val="CharacterStyle14"/>
          <w:spacing w:val="4"/>
          <w:lang w:val="es-ES" w:eastAsia="es-ES"/>
        </w:rPr>
        <w:t xml:space="preserve">, mediante Memorial de </w:t>
      </w:r>
      <w:r>
        <w:rPr>
          <w:rStyle w:val="CharacterStyle14"/>
          <w:spacing w:val="6"/>
          <w:lang w:val="es-ES" w:eastAsia="es-ES"/>
        </w:rPr>
        <w:t xml:space="preserve">fecha 20 de Noviembre del 2012, presentado ante la Ventanilla Única del Consejo </w:t>
      </w:r>
      <w:r>
        <w:rPr>
          <w:rStyle w:val="CharacterStyle14"/>
          <w:spacing w:val="5"/>
          <w:lang w:val="es-ES" w:eastAsia="es-ES"/>
        </w:rPr>
        <w:t xml:space="preserve">de Transporte Público, interpuso formales Recursos de Revocatoria con Apelación </w:t>
      </w:r>
      <w:r>
        <w:rPr>
          <w:rStyle w:val="CharacterStyle14"/>
          <w:spacing w:val="4"/>
          <w:lang w:val="es-ES" w:eastAsia="es-ES"/>
        </w:rPr>
        <w:t xml:space="preserve">en subsidio y Nulidad concomitante, así como pidió la Suspensión de los Efectos de </w:t>
      </w:r>
      <w:r>
        <w:rPr>
          <w:rStyle w:val="CharacterStyle14"/>
          <w:spacing w:val="6"/>
          <w:lang w:val="es-ES" w:eastAsia="es-ES"/>
        </w:rPr>
        <w:t xml:space="preserve">lo Actuado; aduciendo </w:t>
      </w:r>
      <w:r>
        <w:rPr>
          <w:rStyle w:val="CharacterStyle14"/>
          <w:i/>
          <w:iCs/>
          <w:spacing w:val="6"/>
          <w:sz w:val="26"/>
          <w:szCs w:val="26"/>
          <w:lang w:val="es-ES" w:eastAsia="es-ES"/>
        </w:rPr>
        <w:t xml:space="preserve">—en lo primordial- </w:t>
      </w:r>
      <w:r>
        <w:rPr>
          <w:rStyle w:val="CharacterStyle14"/>
          <w:spacing w:val="6"/>
          <w:lang w:val="es-ES" w:eastAsia="es-ES"/>
        </w:rPr>
        <w:t xml:space="preserve">que no era dable que se les exigiera </w:t>
      </w:r>
      <w:r>
        <w:rPr>
          <w:rStyle w:val="CharacterStyle14"/>
          <w:spacing w:val="12"/>
          <w:lang w:val="es-ES" w:eastAsia="es-ES"/>
        </w:rPr>
        <w:t xml:space="preserve">retroactivamente un Requisito como lo es la tenencia de la Póliza de Seguro </w:t>
      </w:r>
      <w:r>
        <w:rPr>
          <w:rStyle w:val="CharacterStyle14"/>
          <w:spacing w:val="8"/>
          <w:lang w:val="es-ES" w:eastAsia="es-ES"/>
        </w:rPr>
        <w:t xml:space="preserve">Voluntario para Porteo Clase Tarifa 21, cuando se trataba de un Seguro que NO </w:t>
      </w:r>
      <w:r>
        <w:rPr>
          <w:rStyle w:val="CharacterStyle14"/>
          <w:spacing w:val="12"/>
          <w:lang w:val="es-ES" w:eastAsia="es-ES"/>
        </w:rPr>
        <w:t xml:space="preserve">ERA OBLIGATORIO PREVIAMENTE y que era algo absolutamente libre y </w:t>
      </w:r>
      <w:r>
        <w:rPr>
          <w:rStyle w:val="CharacterStyle14"/>
          <w:spacing w:val="15"/>
          <w:lang w:val="es-ES" w:eastAsia="es-ES"/>
        </w:rPr>
        <w:t xml:space="preserve">opcional. Expresando que </w:t>
      </w:r>
      <w:r>
        <w:rPr>
          <w:rStyle w:val="CharacterStyle14"/>
          <w:i/>
          <w:iCs/>
          <w:spacing w:val="15"/>
          <w:sz w:val="26"/>
          <w:szCs w:val="26"/>
          <w:lang w:val="es-ES" w:eastAsia="es-ES"/>
        </w:rPr>
        <w:t xml:space="preserve">—a su estima- </w:t>
      </w:r>
      <w:r>
        <w:rPr>
          <w:rStyle w:val="CharacterStyle14"/>
          <w:spacing w:val="15"/>
          <w:lang w:val="es-ES" w:eastAsia="es-ES"/>
        </w:rPr>
        <w:t xml:space="preserve">sería violatorio de sus Derechos </w:t>
      </w:r>
      <w:r>
        <w:rPr>
          <w:rStyle w:val="CharacterStyle14"/>
          <w:spacing w:val="14"/>
          <w:lang w:val="es-ES" w:eastAsia="es-ES"/>
        </w:rPr>
        <w:t xml:space="preserve">Fundamentales el que tal requerimiento se les aplique hacia lo precedente. Refiriendo en sustento y parcialmente al Voto No. 2012-012741 de la Sala </w:t>
      </w:r>
      <w:r>
        <w:rPr>
          <w:rStyle w:val="CharacterStyle14"/>
          <w:lang w:val="es-ES" w:eastAsia="es-ES"/>
        </w:rPr>
        <w:t>Constitucional.</w:t>
      </w:r>
    </w:p>
    <w:p w:rsidR="00A837D6" w:rsidRDefault="00A837D6">
      <w:pPr>
        <w:pStyle w:val="Style3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rPr>
          <w:rStyle w:val="CharacterStyle14"/>
          <w:spacing w:val="3"/>
          <w:lang w:val="es-ES" w:eastAsia="es-ES"/>
        </w:rPr>
      </w:pPr>
      <w:r>
        <w:rPr>
          <w:rStyle w:val="CharacterStyle14"/>
          <w:spacing w:val="14"/>
          <w:lang w:val="es-ES" w:eastAsia="es-ES"/>
        </w:rPr>
        <w:t xml:space="preserve">Conforme las determinaciones de su Acuerdo No. 7.29 de su Sesión </w:t>
      </w:r>
      <w:r>
        <w:rPr>
          <w:rStyle w:val="CharacterStyle14"/>
          <w:spacing w:val="3"/>
          <w:lang w:val="es-ES" w:eastAsia="es-ES"/>
        </w:rPr>
        <w:t xml:space="preserve">Ordinaria No. 29-2013 del 13 de Mayo del 2013, luego de la valoración del caso por </w:t>
      </w:r>
      <w:r>
        <w:rPr>
          <w:rStyle w:val="CharacterStyle14"/>
          <w:spacing w:val="4"/>
          <w:lang w:val="es-ES" w:eastAsia="es-ES"/>
        </w:rPr>
        <w:t xml:space="preserve">su Dirección de Asuntos Jurídicos </w:t>
      </w:r>
      <w:r>
        <w:rPr>
          <w:rStyle w:val="CharacterStyle14"/>
          <w:i/>
          <w:iCs/>
          <w:spacing w:val="4"/>
          <w:sz w:val="26"/>
          <w:szCs w:val="26"/>
          <w:lang w:val="es-ES" w:eastAsia="es-ES"/>
        </w:rPr>
        <w:t xml:space="preserve">(Oficio No. DAJ 2013-001472) </w:t>
      </w:r>
      <w:r>
        <w:rPr>
          <w:rStyle w:val="CharacterStyle14"/>
          <w:spacing w:val="4"/>
          <w:lang w:val="es-ES" w:eastAsia="es-ES"/>
        </w:rPr>
        <w:t xml:space="preserve">y de determinar </w:t>
      </w:r>
      <w:r>
        <w:rPr>
          <w:rStyle w:val="CharacterStyle14"/>
          <w:spacing w:val="5"/>
          <w:lang w:val="es-ES" w:eastAsia="es-ES"/>
        </w:rPr>
        <w:t xml:space="preserve">que las Acciones Recursivas fueron incoadas en tiempo y forma, la Junta Directiva </w:t>
      </w:r>
      <w:r>
        <w:rPr>
          <w:rStyle w:val="CharacterStyle14"/>
          <w:spacing w:val="12"/>
          <w:lang w:val="es-ES" w:eastAsia="es-ES"/>
        </w:rPr>
        <w:t xml:space="preserve">del Consejo de Transporte Público, </w:t>
      </w:r>
      <w:r w:rsidRPr="00663A77">
        <w:rPr>
          <w:rStyle w:val="CharacterStyle14"/>
          <w:b/>
          <w:spacing w:val="12"/>
          <w:w w:val="110"/>
          <w:u w:val="single"/>
          <w:lang w:val="es-ES" w:eastAsia="es-ES"/>
        </w:rPr>
        <w:t>RECHAZÓ</w:t>
      </w:r>
      <w:r>
        <w:rPr>
          <w:rStyle w:val="CharacterStyle14"/>
          <w:spacing w:val="12"/>
          <w:lang w:val="es-ES" w:eastAsia="es-ES"/>
        </w:rPr>
        <w:t xml:space="preserve"> por el Fondo el Recurso de </w:t>
      </w:r>
      <w:r>
        <w:rPr>
          <w:rStyle w:val="CharacterStyle14"/>
          <w:lang w:val="es-ES" w:eastAsia="es-ES"/>
        </w:rPr>
        <w:t xml:space="preserve">Revocatoria pertinente y la Nulidad presentada en cuanto a sus Actos ya señalados y </w:t>
      </w:r>
      <w:r>
        <w:rPr>
          <w:rStyle w:val="CharacterStyle14"/>
          <w:spacing w:val="3"/>
          <w:lang w:val="es-ES" w:eastAsia="es-ES"/>
        </w:rPr>
        <w:t>determinó, a su vez, elevar el caso ante este Tribunal. Indicando en lo conducente:</w:t>
      </w:r>
    </w:p>
    <w:p w:rsidR="00A837D6" w:rsidRPr="00425787" w:rsidRDefault="00A837D6">
      <w:pPr>
        <w:pStyle w:val="Style2"/>
        <w:kinsoku w:val="0"/>
        <w:autoSpaceDE/>
        <w:autoSpaceDN/>
        <w:spacing w:before="252" w:line="280" w:lineRule="auto"/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</w:pPr>
      <w:r w:rsidRPr="00425787">
        <w:rPr>
          <w:rStyle w:val="CharacterStyle1"/>
          <w:rFonts w:ascii="Tahoma" w:hAnsi="Tahoma" w:cs="Tahoma"/>
          <w:b/>
          <w:spacing w:val="9"/>
          <w:sz w:val="16"/>
          <w:szCs w:val="16"/>
          <w:lang w:val="es-ES" w:eastAsia="es-ES"/>
        </w:rPr>
        <w:t xml:space="preserve">SEGUNDO: </w:t>
      </w:r>
      <w:r w:rsidRPr="00425787">
        <w:rPr>
          <w:rStyle w:val="CharacterStyle1"/>
          <w:rFonts w:ascii="Verdana" w:hAnsi="Verdana" w:cs="Verdana"/>
          <w:b/>
          <w:spacing w:val="9"/>
          <w:sz w:val="16"/>
          <w:szCs w:val="16"/>
          <w:u w:val="single"/>
          <w:lang w:val="es-ES" w:eastAsia="es-ES"/>
        </w:rPr>
        <w:t>S9BRE EL PLAZO PARA IMPUGNAR:</w:t>
      </w:r>
      <w:r w:rsidRPr="00425787">
        <w:rPr>
          <w:rStyle w:val="CharacterStyle1"/>
          <w:rFonts w:ascii="Tahoma" w:hAnsi="Tahoma" w:cs="Tahoma"/>
          <w:b/>
          <w:spacing w:val="9"/>
          <w:sz w:val="16"/>
          <w:szCs w:val="16"/>
          <w:lang w:val="es-ES" w:eastAsia="es-ES"/>
        </w:rPr>
        <w:t xml:space="preserve"> Que en fecha 13 de noviembre del 2012, la señora </w:t>
      </w:r>
      <w:r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>M</w:t>
      </w:r>
      <w:r w:rsidR="00663A77"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>.</w:t>
      </w:r>
      <w:r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>V</w:t>
      </w:r>
      <w:r w:rsidR="00663A77"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>.</w:t>
      </w:r>
      <w:r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>V</w:t>
      </w:r>
      <w:r w:rsidR="00663A77"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 xml:space="preserve">., cédula de identidad </w:t>
      </w:r>
      <w:r w:rsidR="00AB1A6A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>…</w:t>
      </w:r>
      <w:r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 xml:space="preserve">, en su condición dicha, fue notificada sobre lo </w:t>
      </w:r>
      <w:r w:rsidRPr="00425787">
        <w:rPr>
          <w:rStyle w:val="CharacterStyle1"/>
          <w:rFonts w:ascii="Tahoma" w:hAnsi="Tahoma" w:cs="Tahoma"/>
          <w:b/>
          <w:spacing w:val="6"/>
          <w:sz w:val="16"/>
          <w:szCs w:val="16"/>
          <w:lang w:val="es-ES" w:eastAsia="es-ES"/>
        </w:rPr>
        <w:t xml:space="preserve">resuelto en la Sesión Extraordinaria 03-2012 del 23 de abril de 2012, artículo 2.1.37, siendo que en fecha 20 </w:t>
      </w:r>
      <w:r w:rsidRPr="00425787">
        <w:rPr>
          <w:rStyle w:val="CharacterStyle1"/>
          <w:rFonts w:ascii="Tahoma" w:hAnsi="Tahoma" w:cs="Tahoma"/>
          <w:b/>
          <w:spacing w:val="3"/>
          <w:sz w:val="16"/>
          <w:szCs w:val="16"/>
          <w:lang w:val="es-ES" w:eastAsia="es-ES"/>
        </w:rPr>
        <w:t xml:space="preserve">de noviembre del 2012 presentó en Ventanilla Única de este Consejo recurso de revocatoria con apelación en </w:t>
      </w:r>
      <w:r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>subsidio y nulidad concomitante, por lo que se tienen los recursos planteados en tiempo, ello con base e</w:t>
      </w:r>
      <w:r w:rsidR="00663A77"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>n el artículo 11 de la Ley 7969.</w:t>
      </w:r>
    </w:p>
    <w:p w:rsidR="00A837D6" w:rsidRPr="00425787" w:rsidRDefault="00A837D6">
      <w:pPr>
        <w:pStyle w:val="Style2"/>
        <w:kinsoku w:val="0"/>
        <w:autoSpaceDE/>
        <w:autoSpaceDN/>
        <w:rPr>
          <w:rStyle w:val="CharacterStyle1"/>
          <w:rFonts w:ascii="Tahoma" w:hAnsi="Tahoma" w:cs="Tahoma"/>
          <w:b/>
          <w:spacing w:val="5"/>
          <w:sz w:val="16"/>
          <w:szCs w:val="16"/>
          <w:lang w:val="es-ES" w:eastAsia="es-ES"/>
        </w:rPr>
      </w:pPr>
      <w:r w:rsidRPr="00425787">
        <w:rPr>
          <w:rStyle w:val="CharacterStyle1"/>
          <w:rFonts w:ascii="Verdana" w:hAnsi="Verdana" w:cs="Verdana"/>
          <w:b/>
          <w:spacing w:val="1"/>
          <w:sz w:val="16"/>
          <w:szCs w:val="16"/>
          <w:u w:val="single"/>
          <w:lang w:val="es-ES" w:eastAsia="es-ES"/>
        </w:rPr>
        <w:t>TERCERO: SOBRE LA REVOCATORIA:</w:t>
      </w:r>
      <w:r w:rsidRPr="00425787">
        <w:rPr>
          <w:rStyle w:val="CharacterStyle1"/>
          <w:rFonts w:ascii="Tahoma" w:hAnsi="Tahoma" w:cs="Tahoma"/>
          <w:b/>
          <w:spacing w:val="1"/>
          <w:sz w:val="16"/>
          <w:szCs w:val="16"/>
          <w:lang w:val="es-ES" w:eastAsia="es-ES"/>
        </w:rPr>
        <w:t xml:space="preserve"> En cuanto a los argumentos esgrimidos debemos manifestar que la Ley </w:t>
      </w:r>
      <w:r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 xml:space="preserve">8955 viene a reformar la Ley 3284, que es el Código de Comercio, en su </w:t>
      </w:r>
      <w:r w:rsidR="00663A77"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>artículo</w:t>
      </w:r>
      <w:r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 xml:space="preserve"> 323 y la Ley 7959, que </w:t>
      </w:r>
      <w:r w:rsidR="00663A77"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>es</w:t>
      </w:r>
      <w:r w:rsidRPr="00425787">
        <w:rPr>
          <w:rStyle w:val="CharacterStyle1"/>
          <w:rFonts w:ascii="Arial" w:hAnsi="Arial" w:cs="Arial"/>
          <w:b/>
          <w:i/>
          <w:iCs/>
          <w:spacing w:val="4"/>
          <w:w w:val="95"/>
          <w:sz w:val="16"/>
          <w:szCs w:val="16"/>
          <w:lang w:val="es-ES" w:eastAsia="es-ES"/>
        </w:rPr>
        <w:t xml:space="preserve"> </w:t>
      </w:r>
      <w:r w:rsidRPr="00425787">
        <w:rPr>
          <w:rStyle w:val="CharacterStyle1"/>
          <w:rFonts w:ascii="Tahoma" w:hAnsi="Tahoma" w:cs="Tahoma"/>
          <w:b/>
          <w:spacing w:val="4"/>
          <w:sz w:val="16"/>
          <w:szCs w:val="16"/>
          <w:lang w:val="es-ES" w:eastAsia="es-ES"/>
        </w:rPr>
        <w:t xml:space="preserve">la Ley Reguladora del Servicio Público de Transporte Remunerado de Personas en Vehículos en la Modalidad, en </w:t>
      </w:r>
      <w:r w:rsidRPr="00425787">
        <w:rPr>
          <w:rStyle w:val="CharacterStyle1"/>
          <w:rFonts w:ascii="Tahoma" w:hAnsi="Tahoma" w:cs="Tahoma"/>
          <w:b/>
          <w:spacing w:val="7"/>
          <w:sz w:val="16"/>
          <w:szCs w:val="16"/>
          <w:lang w:val="es-ES" w:eastAsia="es-ES"/>
        </w:rPr>
        <w:t xml:space="preserve">sus artículos 2 y 29, y es a partir de la publicación de dicha ley que se regula el servicio de transporte automotor remunerado de personas, modalidad servicio especial estable de taxi, cuyos permisos serán </w:t>
      </w:r>
      <w:r w:rsidRPr="00425787">
        <w:rPr>
          <w:rStyle w:val="CharacterStyle1"/>
          <w:rFonts w:ascii="Tahoma" w:hAnsi="Tahoma" w:cs="Tahoma"/>
          <w:b/>
          <w:spacing w:val="5"/>
          <w:sz w:val="16"/>
          <w:szCs w:val="16"/>
          <w:lang w:val="es-ES" w:eastAsia="es-ES"/>
        </w:rPr>
        <w:t>expedidos por el Consejo de Transporte Público.</w:t>
      </w:r>
    </w:p>
    <w:p w:rsidR="00A837D6" w:rsidRPr="00425787" w:rsidRDefault="00A837D6" w:rsidP="00663A77">
      <w:pPr>
        <w:pStyle w:val="Style1"/>
        <w:tabs>
          <w:tab w:val="left" w:pos="8789"/>
        </w:tabs>
        <w:kinsoku w:val="0"/>
        <w:autoSpaceDE/>
        <w:autoSpaceDN/>
        <w:adjustRightInd/>
        <w:spacing w:before="180" w:after="180" w:line="288" w:lineRule="auto"/>
        <w:ind w:left="426" w:right="528"/>
        <w:jc w:val="both"/>
        <w:rPr>
          <w:rFonts w:ascii="Tahoma" w:hAnsi="Tahoma" w:cs="Tahoma"/>
          <w:b/>
          <w:spacing w:val="6"/>
          <w:sz w:val="16"/>
          <w:szCs w:val="16"/>
          <w:lang w:val="es-ES" w:eastAsia="es-ES"/>
        </w:rPr>
      </w:pPr>
      <w:r w:rsidRPr="00425787">
        <w:rPr>
          <w:rFonts w:ascii="Tahoma" w:hAnsi="Tahoma" w:cs="Tahoma"/>
          <w:b/>
          <w:spacing w:val="5"/>
          <w:sz w:val="16"/>
          <w:szCs w:val="16"/>
          <w:lang w:val="es-ES" w:eastAsia="es-ES"/>
        </w:rPr>
        <w:t>A partir de ese momento y ante la publicación de la Ley 8955, el Consejo de Transporte Público procedió con</w:t>
      </w:r>
      <w:r w:rsidR="00663A77" w:rsidRPr="00425787">
        <w:rPr>
          <w:rFonts w:ascii="Tahoma" w:hAnsi="Tahoma" w:cs="Tahoma"/>
          <w:b/>
          <w:spacing w:val="5"/>
          <w:sz w:val="16"/>
          <w:szCs w:val="16"/>
          <w:lang w:val="es-ES" w:eastAsia="es-ES"/>
        </w:rPr>
        <w:t xml:space="preserve"> </w:t>
      </w:r>
      <w:r w:rsidRPr="00425787">
        <w:rPr>
          <w:rFonts w:ascii="Tahoma" w:hAnsi="Tahoma" w:cs="Tahoma"/>
          <w:b/>
          <w:spacing w:val="8"/>
          <w:sz w:val="16"/>
          <w:szCs w:val="16"/>
          <w:lang w:val="es-ES" w:eastAsia="es-ES"/>
        </w:rPr>
        <w:t>la recepción de requisitos a efectos de determinar, una vez revisada</w:t>
      </w:r>
      <w:r w:rsidR="00663A77" w:rsidRPr="00425787">
        <w:rPr>
          <w:rFonts w:ascii="Tahoma" w:hAnsi="Tahoma" w:cs="Tahoma"/>
          <w:b/>
          <w:spacing w:val="8"/>
          <w:sz w:val="16"/>
          <w:szCs w:val="16"/>
          <w:lang w:val="es-ES" w:eastAsia="es-ES"/>
        </w:rPr>
        <w:t xml:space="preserve"> la idoneidad de los documentos, </w:t>
      </w:r>
      <w:r w:rsidRPr="00425787">
        <w:rPr>
          <w:rFonts w:ascii="Tahoma" w:hAnsi="Tahoma" w:cs="Tahoma"/>
          <w:b/>
          <w:spacing w:val="8"/>
          <w:sz w:val="16"/>
          <w:szCs w:val="16"/>
          <w:lang w:val="es-ES" w:eastAsia="es-ES"/>
        </w:rPr>
        <w:t>la</w:t>
      </w:r>
      <w:r w:rsidR="00663A77" w:rsidRPr="00425787">
        <w:rPr>
          <w:rFonts w:ascii="Tahoma" w:hAnsi="Tahoma" w:cs="Tahoma"/>
          <w:b/>
          <w:spacing w:val="8"/>
          <w:sz w:val="16"/>
          <w:szCs w:val="16"/>
          <w:lang w:val="es-ES" w:eastAsia="es-ES"/>
        </w:rPr>
        <w:t xml:space="preserve"> </w:t>
      </w:r>
      <w:r w:rsidRPr="00425787">
        <w:rPr>
          <w:rFonts w:ascii="Tahoma" w:hAnsi="Tahoma" w:cs="Tahoma"/>
          <w:b/>
          <w:spacing w:val="6"/>
          <w:sz w:val="16"/>
          <w:szCs w:val="16"/>
          <w:lang w:val="es-ES" w:eastAsia="es-ES"/>
        </w:rPr>
        <w:t>acreditación o rechazo respectivo a quienes cumplieran o no con todos los requisitos establecidos en dicha</w:t>
      </w:r>
    </w:p>
    <w:p w:rsidR="00663A77" w:rsidRDefault="00663A77">
      <w:pPr>
        <w:pStyle w:val="Style1"/>
        <w:kinsoku w:val="0"/>
        <w:autoSpaceDE/>
        <w:autoSpaceDN/>
        <w:adjustRightInd/>
        <w:spacing w:before="180" w:after="180" w:line="288" w:lineRule="auto"/>
        <w:jc w:val="center"/>
        <w:rPr>
          <w:rFonts w:ascii="Tahoma" w:hAnsi="Tahoma" w:cs="Tahoma"/>
          <w:spacing w:val="6"/>
          <w:sz w:val="15"/>
          <w:szCs w:val="15"/>
          <w:lang w:val="es-ES" w:eastAsia="es-ES"/>
        </w:rPr>
      </w:pPr>
    </w:p>
    <w:p w:rsidR="00663A77" w:rsidRDefault="00663A77">
      <w:pPr>
        <w:pStyle w:val="Style1"/>
        <w:kinsoku w:val="0"/>
        <w:autoSpaceDE/>
        <w:autoSpaceDN/>
        <w:adjustRightInd/>
        <w:spacing w:before="180" w:after="180" w:line="288" w:lineRule="auto"/>
        <w:jc w:val="center"/>
        <w:rPr>
          <w:rFonts w:ascii="Tahoma" w:hAnsi="Tahoma" w:cs="Tahoma"/>
          <w:spacing w:val="6"/>
          <w:sz w:val="15"/>
          <w:szCs w:val="15"/>
          <w:lang w:val="es-ES" w:eastAsia="es-ES"/>
        </w:rPr>
      </w:pPr>
    </w:p>
    <w:p w:rsidR="00AB1A6A" w:rsidRDefault="00AB1A6A">
      <w:pPr>
        <w:pStyle w:val="Style1"/>
        <w:kinsoku w:val="0"/>
        <w:autoSpaceDE/>
        <w:autoSpaceDN/>
        <w:adjustRightInd/>
        <w:spacing w:before="180" w:after="180" w:line="288" w:lineRule="auto"/>
        <w:jc w:val="center"/>
        <w:rPr>
          <w:rFonts w:ascii="Tahoma" w:hAnsi="Tahoma" w:cs="Tahoma"/>
          <w:spacing w:val="6"/>
          <w:sz w:val="15"/>
          <w:szCs w:val="15"/>
          <w:lang w:val="es-ES" w:eastAsia="es-ES"/>
        </w:rPr>
      </w:pPr>
    </w:p>
    <w:p w:rsidR="00425787" w:rsidRDefault="00425787" w:rsidP="00663A77">
      <w:pPr>
        <w:pStyle w:val="Style8"/>
        <w:kinsoku w:val="0"/>
        <w:autoSpaceDE/>
        <w:autoSpaceDN/>
        <w:spacing w:before="0" w:line="268" w:lineRule="auto"/>
        <w:ind w:left="567" w:right="670"/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</w:pPr>
    </w:p>
    <w:p w:rsidR="00A837D6" w:rsidRPr="00425787" w:rsidRDefault="00A837D6" w:rsidP="00AB1A6A">
      <w:pPr>
        <w:pStyle w:val="Style8"/>
        <w:kinsoku w:val="0"/>
        <w:autoSpaceDE/>
        <w:autoSpaceDN/>
        <w:spacing w:before="120" w:after="100" w:afterAutospacing="1" w:line="269" w:lineRule="auto"/>
        <w:ind w:left="567" w:right="669"/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  <w:t xml:space="preserve">norma, siendo que la recepción de documentos no es equivalente a la validez de los instrumentos solicitados 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en su momento, sino que los mismos debían someterse a uno etapa de valoración para determinar que se </w:t>
      </w:r>
      <w:r w:rsidRPr="00425787"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  <w:t xml:space="preserve">ajustaban a los requerimientos de la Ley 8955, en especial a los Transitorios I y III, los cuales hacen referencia a las personas físicas o jurídicas que a la fecha de la publicación de esta Ley se encuentren dedicadas a la </w:t>
      </w: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 xml:space="preserve">actividad de porteo de personas... y se encuentren ejerciendo de manera activa el porteo de personas, pero </w:t>
      </w:r>
      <w:r w:rsidRPr="00425787">
        <w:rPr>
          <w:rStyle w:val="CharacterStyle6"/>
          <w:rFonts w:ascii="Tahoma" w:hAnsi="Tahoma" w:cs="Tahoma"/>
          <w:b/>
          <w:spacing w:val="-6"/>
          <w:sz w:val="16"/>
          <w:szCs w:val="16"/>
          <w:lang w:val="es-ES" w:eastAsia="es-ES"/>
        </w:rPr>
        <w:t xml:space="preserve">también señala que ",.. </w:t>
      </w:r>
      <w:proofErr w:type="gramStart"/>
      <w:r w:rsidRPr="00425787">
        <w:rPr>
          <w:rStyle w:val="CharacterStyle6"/>
          <w:rFonts w:ascii="Tahoma" w:hAnsi="Tahoma" w:cs="Arial Narrow"/>
          <w:b/>
          <w:iCs/>
          <w:spacing w:val="-6"/>
          <w:sz w:val="16"/>
          <w:szCs w:val="16"/>
          <w:lang w:val="es-ES" w:eastAsia="es-ES"/>
        </w:rPr>
        <w:t>de</w:t>
      </w:r>
      <w:proofErr w:type="gramEnd"/>
      <w:r w:rsidRPr="00425787">
        <w:rPr>
          <w:rStyle w:val="CharacterStyle6"/>
          <w:rFonts w:ascii="Tahoma" w:hAnsi="Tahoma" w:cs="Arial Narrow"/>
          <w:b/>
          <w:iCs/>
          <w:spacing w:val="-6"/>
          <w:sz w:val="16"/>
          <w:szCs w:val="16"/>
          <w:lang w:val="es-ES" w:eastAsia="es-ES"/>
        </w:rPr>
        <w:t xml:space="preserve"> conformidad con los requisitos ind</w:t>
      </w:r>
      <w:r w:rsidR="00425787" w:rsidRPr="00425787">
        <w:rPr>
          <w:rStyle w:val="CharacterStyle6"/>
          <w:rFonts w:ascii="Tahoma" w:hAnsi="Tahoma" w:cs="Arial Narrow"/>
          <w:b/>
          <w:iCs/>
          <w:spacing w:val="-6"/>
          <w:sz w:val="16"/>
          <w:szCs w:val="16"/>
          <w:lang w:val="es-ES" w:eastAsia="es-ES"/>
        </w:rPr>
        <w:t>ic</w:t>
      </w:r>
      <w:r w:rsidRPr="00425787">
        <w:rPr>
          <w:rStyle w:val="CharacterStyle6"/>
          <w:rFonts w:ascii="Tahoma" w:hAnsi="Tahoma" w:cs="Arial Narrow"/>
          <w:b/>
          <w:iCs/>
          <w:spacing w:val="-6"/>
          <w:sz w:val="16"/>
          <w:szCs w:val="16"/>
          <w:lang w:val="es-ES" w:eastAsia="es-ES"/>
        </w:rPr>
        <w:t xml:space="preserve">ados en el presente transitorio al momento de </w:t>
      </w:r>
      <w:r w:rsidRPr="00425787">
        <w:rPr>
          <w:rStyle w:val="CharacterStyle6"/>
          <w:rFonts w:ascii="Tahoma" w:hAnsi="Tahoma" w:cs="Arial Narrow"/>
          <w:b/>
          <w:iCs/>
          <w:spacing w:val="-15"/>
          <w:sz w:val="16"/>
          <w:szCs w:val="16"/>
          <w:lang w:val="es-ES" w:eastAsia="es-ES"/>
        </w:rPr>
        <w:t xml:space="preserve">la publicación de esta ley...", </w:t>
      </w:r>
      <w:r w:rsidRPr="00425787">
        <w:rPr>
          <w:rStyle w:val="CharacterStyle6"/>
          <w:rFonts w:ascii="Tahoma" w:hAnsi="Tahoma" w:cs="Tahoma"/>
          <w:b/>
          <w:spacing w:val="-15"/>
          <w:sz w:val="16"/>
          <w:szCs w:val="16"/>
          <w:lang w:val="es-ES" w:eastAsia="es-ES"/>
        </w:rPr>
        <w:t xml:space="preserve">requisitos que, según la revisión realizada por una comisión de profesionales en </w:t>
      </w:r>
      <w:r w:rsidRPr="00425787"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  <w:t>Derecho, no fueron acreditados ante el Consejo de Transporte Púb</w:t>
      </w:r>
      <w:r w:rsidR="00AB1A6A"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  <w:t>lico por la empresa recurrente S</w:t>
      </w:r>
      <w:r w:rsidRPr="00425787"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  <w:t>. A.</w:t>
      </w:r>
    </w:p>
    <w:p w:rsidR="00425787" w:rsidRDefault="00425787" w:rsidP="00425787">
      <w:pPr>
        <w:pStyle w:val="Style8"/>
        <w:kinsoku w:val="0"/>
        <w:autoSpaceDE/>
        <w:autoSpaceDN/>
        <w:ind w:left="567" w:right="670"/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8"/>
        <w:kinsoku w:val="0"/>
        <w:autoSpaceDE/>
        <w:autoSpaceDN/>
        <w:ind w:left="567" w:right="670"/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 xml:space="preserve">Nótese que para corroborar lo dicho en el acápite anterior en cuanto a la revisión de los documentos para </w:t>
      </w:r>
      <w:r w:rsidRPr="00425787"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  <w:t xml:space="preserve">determinar su Idoneidad, el </w:t>
      </w:r>
      <w:r w:rsidR="00425787" w:rsidRPr="00425787"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  <w:t>artículo</w:t>
      </w:r>
      <w:r w:rsidRPr="00425787"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  <w:t xml:space="preserve"> 2 de la Ley 8955, en el párrafo siete, apartado b) hace referencia a la </w:t>
      </w:r>
      <w:r w:rsidRPr="00425787">
        <w:rPr>
          <w:rStyle w:val="CharacterStyle6"/>
          <w:rFonts w:ascii="Tahoma" w:hAnsi="Tahoma" w:cs="Tahoma"/>
          <w:b/>
          <w:spacing w:val="-20"/>
          <w:sz w:val="16"/>
          <w:szCs w:val="16"/>
          <w:lang w:val="es-ES" w:eastAsia="es-ES"/>
        </w:rPr>
        <w:t xml:space="preserve">sanción cuando se compruebe la falsedad e inexactitud en la documentación presentada ante el Consejo de </w:t>
      </w:r>
      <w:r w:rsidRPr="00425787">
        <w:rPr>
          <w:rStyle w:val="CharacterStyle6"/>
          <w:rFonts w:ascii="Tahoma" w:hAnsi="Tahoma" w:cs="Tahoma"/>
          <w:b/>
          <w:spacing w:val="-15"/>
          <w:sz w:val="16"/>
          <w:szCs w:val="16"/>
          <w:lang w:val="es-ES" w:eastAsia="es-ES"/>
        </w:rPr>
        <w:t xml:space="preserve">Transporte Público, situación que claramente Indica que los documentos presentados estaban sujetos a </w:t>
      </w:r>
      <w:r w:rsidRPr="00425787">
        <w:rPr>
          <w:rStyle w:val="CharacterStyle6"/>
          <w:rFonts w:ascii="Tahoma" w:hAnsi="Tahoma" w:cs="Tahoma"/>
          <w:b/>
          <w:spacing w:val="-14"/>
          <w:sz w:val="16"/>
          <w:szCs w:val="16"/>
          <w:lang w:val="es-ES" w:eastAsia="es-ES"/>
        </w:rPr>
        <w:t xml:space="preserve">revisión por parte de este Consejo con el fin de satisfacer su Idoneidad ante este Consejo y por ende, </w:t>
      </w: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>proceder conforme.</w:t>
      </w:r>
    </w:p>
    <w:p w:rsidR="00425787" w:rsidRDefault="00425787" w:rsidP="00425787">
      <w:pPr>
        <w:pStyle w:val="Style8"/>
        <w:kinsoku w:val="0"/>
        <w:autoSpaceDE/>
        <w:autoSpaceDN/>
        <w:spacing w:line="268" w:lineRule="auto"/>
        <w:ind w:left="567" w:right="670"/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8"/>
        <w:kinsoku w:val="0"/>
        <w:autoSpaceDE/>
        <w:autoSpaceDN/>
        <w:spacing w:line="268" w:lineRule="auto"/>
        <w:ind w:left="567" w:right="670"/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>Después de haber revisado el expediente administrativo</w:t>
      </w:r>
      <w:r w:rsidR="00425787"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 xml:space="preserve"> </w:t>
      </w: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 xml:space="preserve">conformado en el proceso para adquirir un permiso 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especial estable de taxi, perteneciente a </w:t>
      </w:r>
      <w:proofErr w:type="gramStart"/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P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.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N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.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T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.D.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P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.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S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.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.</w:t>
      </w:r>
      <w:proofErr w:type="gramEnd"/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A., expediente que </w:t>
      </w: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 xml:space="preserve">custodia la Dirección Ejecutiva del Consejo de Transporte Público, se pudo verificar que, en efecto, las placas 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XXXXXX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, 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XXXXXX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,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 XXXXXX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, 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XXXXXX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,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 XXXXXX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, </w:t>
      </w:r>
      <w:r w:rsidR="00425787"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>XXXXXX</w:t>
      </w:r>
      <w:r w:rsidRPr="00425787">
        <w:rPr>
          <w:rStyle w:val="CharacterStyle6"/>
          <w:rFonts w:ascii="Tahoma" w:hAnsi="Tahoma" w:cs="Tahoma"/>
          <w:b/>
          <w:spacing w:val="-19"/>
          <w:sz w:val="16"/>
          <w:szCs w:val="16"/>
          <w:lang w:val="es-ES" w:eastAsia="es-ES"/>
        </w:rPr>
        <w:t xml:space="preserve">, no cumplen con el requisito formal por el que fueron </w:t>
      </w:r>
      <w:r w:rsidRPr="00425787"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  <w:t>rechazados, faltando con ello a lo requerido para optar por un permiso especial estable de taxi.</w:t>
      </w:r>
    </w:p>
    <w:p w:rsidR="00425787" w:rsidRDefault="00425787" w:rsidP="00425787">
      <w:pPr>
        <w:pStyle w:val="Style8"/>
        <w:kinsoku w:val="0"/>
        <w:autoSpaceDE/>
        <w:autoSpaceDN/>
        <w:spacing w:before="324" w:line="206" w:lineRule="auto"/>
        <w:ind w:left="567" w:right="670"/>
        <w:jc w:val="left"/>
        <w:rPr>
          <w:rStyle w:val="CharacterStyle6"/>
          <w:rFonts w:ascii="Tahoma" w:hAnsi="Tahoma" w:cs="Tahoma"/>
          <w:b/>
          <w:spacing w:val="-22"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8"/>
        <w:kinsoku w:val="0"/>
        <w:autoSpaceDE/>
        <w:autoSpaceDN/>
        <w:spacing w:before="324" w:line="206" w:lineRule="auto"/>
        <w:ind w:left="567" w:right="670"/>
        <w:jc w:val="left"/>
        <w:rPr>
          <w:rStyle w:val="CharacterStyle6"/>
          <w:rFonts w:ascii="Tahoma" w:hAnsi="Tahoma" w:cs="Tahoma"/>
          <w:b/>
          <w:spacing w:val="-22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22"/>
          <w:sz w:val="16"/>
          <w:szCs w:val="16"/>
          <w:lang w:val="es-ES" w:eastAsia="es-ES"/>
        </w:rPr>
        <w:t>CUARTO: SOBRE LA NULIDAD CONCOMITAN11.</w:t>
      </w:r>
    </w:p>
    <w:p w:rsidR="00A837D6" w:rsidRPr="00425787" w:rsidRDefault="00A837D6" w:rsidP="00425787">
      <w:pPr>
        <w:pStyle w:val="Style8"/>
        <w:kinsoku w:val="0"/>
        <w:autoSpaceDE/>
        <w:autoSpaceDN/>
        <w:spacing w:before="36" w:line="240" w:lineRule="auto"/>
        <w:ind w:left="567" w:right="670"/>
        <w:rPr>
          <w:rStyle w:val="CharacterStyle6"/>
          <w:rFonts w:ascii="Tahoma" w:hAnsi="Tahoma" w:cs="Tahoma"/>
          <w:b/>
          <w:spacing w:val="-14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3"/>
          <w:sz w:val="16"/>
          <w:szCs w:val="16"/>
          <w:lang w:val="es-ES" w:eastAsia="es-ES"/>
        </w:rPr>
        <w:t xml:space="preserve">I: Que el contenido del </w:t>
      </w:r>
      <w:r w:rsidR="00425787" w:rsidRPr="00425787">
        <w:rPr>
          <w:rStyle w:val="CharacterStyle6"/>
          <w:rFonts w:ascii="Tahoma" w:hAnsi="Tahoma" w:cs="Tahoma"/>
          <w:b/>
          <w:spacing w:val="-13"/>
          <w:sz w:val="16"/>
          <w:szCs w:val="16"/>
          <w:lang w:val="es-ES" w:eastAsia="es-ES"/>
        </w:rPr>
        <w:t>artículo</w:t>
      </w:r>
      <w:r w:rsidRPr="00425787">
        <w:rPr>
          <w:rStyle w:val="CharacterStyle6"/>
          <w:rFonts w:ascii="Tahoma" w:hAnsi="Tahoma" w:cs="Tahoma"/>
          <w:b/>
          <w:spacing w:val="-13"/>
          <w:sz w:val="16"/>
          <w:szCs w:val="16"/>
          <w:lang w:val="es-ES" w:eastAsia="es-ES"/>
        </w:rPr>
        <w:t xml:space="preserve"> 166 de la Ley General de la Administración Pública dispone que </w:t>
      </w:r>
      <w:r w:rsidRPr="00425787">
        <w:rPr>
          <w:rStyle w:val="CharacterStyle6"/>
          <w:rFonts w:ascii="Arial Narrow" w:hAnsi="Arial Narrow" w:cs="Arial Narrow"/>
          <w:b/>
          <w:i/>
          <w:iCs/>
          <w:spacing w:val="-13"/>
          <w:sz w:val="16"/>
          <w:szCs w:val="16"/>
          <w:lang w:val="es-ES" w:eastAsia="es-ES"/>
        </w:rPr>
        <w:t xml:space="preserve">"habrá </w:t>
      </w:r>
      <w:r w:rsidRPr="00425787">
        <w:rPr>
          <w:rStyle w:val="CharacterStyle6"/>
          <w:rFonts w:ascii="Arial Narrow" w:hAnsi="Arial Narrow" w:cs="Arial Narrow"/>
          <w:b/>
          <w:i/>
          <w:iCs/>
          <w:spacing w:val="-4"/>
          <w:sz w:val="16"/>
          <w:szCs w:val="16"/>
          <w:lang w:val="es-ES" w:eastAsia="es-ES"/>
        </w:rPr>
        <w:t xml:space="preserve">nulidad absoluta del acto cuando falten totalmente uno o varios de sus elementos constitutivos, real o </w:t>
      </w:r>
      <w:r w:rsidRPr="00425787">
        <w:rPr>
          <w:rStyle w:val="CharacterStyle6"/>
          <w:rFonts w:ascii="Arial Narrow" w:hAnsi="Arial Narrow" w:cs="Arial Narrow"/>
          <w:b/>
          <w:i/>
          <w:iCs/>
          <w:spacing w:val="-14"/>
          <w:sz w:val="16"/>
          <w:szCs w:val="16"/>
          <w:lang w:val="es-ES" w:eastAsia="es-ES"/>
        </w:rPr>
        <w:t xml:space="preserve">jurídicamente" </w:t>
      </w:r>
      <w:r w:rsidRPr="00425787">
        <w:rPr>
          <w:rStyle w:val="CharacterStyle6"/>
          <w:rFonts w:ascii="Tahoma" w:hAnsi="Tahoma" w:cs="Tahoma"/>
          <w:b/>
          <w:spacing w:val="-14"/>
          <w:sz w:val="16"/>
          <w:szCs w:val="16"/>
          <w:lang w:val="es-ES" w:eastAsia="es-ES"/>
        </w:rPr>
        <w:t>y que en ausencia de estos elementos jurídicos el acto deb</w:t>
      </w:r>
      <w:r w:rsidR="00425787" w:rsidRPr="00425787">
        <w:rPr>
          <w:rStyle w:val="CharacterStyle6"/>
          <w:rFonts w:ascii="Tahoma" w:hAnsi="Tahoma" w:cs="Tahoma"/>
          <w:b/>
          <w:spacing w:val="-14"/>
          <w:sz w:val="16"/>
          <w:szCs w:val="16"/>
          <w:lang w:val="es-ES" w:eastAsia="es-ES"/>
        </w:rPr>
        <w:t>e declararse absolutamente nulo.</w:t>
      </w:r>
    </w:p>
    <w:p w:rsidR="00425787" w:rsidRDefault="00425787" w:rsidP="00425787">
      <w:pPr>
        <w:pStyle w:val="Style8"/>
        <w:kinsoku w:val="0"/>
        <w:autoSpaceDE/>
        <w:autoSpaceDN/>
        <w:spacing w:before="324"/>
        <w:ind w:left="567" w:right="670"/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8"/>
        <w:kinsoku w:val="0"/>
        <w:autoSpaceDE/>
        <w:autoSpaceDN/>
        <w:spacing w:before="324"/>
        <w:ind w:left="567" w:right="670"/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  <w:t xml:space="preserve">No obstante lo anterior, no se extrae de los argumentos del recurrente la razón por la que se interpone la </w:t>
      </w:r>
      <w:r w:rsidRPr="00425787">
        <w:rPr>
          <w:rStyle w:val="CharacterStyle6"/>
          <w:rFonts w:ascii="Tahoma" w:hAnsi="Tahoma" w:cs="Tahoma"/>
          <w:b/>
          <w:spacing w:val="-14"/>
          <w:sz w:val="16"/>
          <w:szCs w:val="16"/>
          <w:lang w:val="es-ES" w:eastAsia="es-ES"/>
        </w:rPr>
        <w:t xml:space="preserve">Nulidad Absoluta de los acuerdos que impugna. En este sentido es necesario señalar que todo acto </w:t>
      </w: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 xml:space="preserve">administrativo se presume legítimo y en caso de ser alegada la nulidad de parte de un administrado, es el </w:t>
      </w:r>
      <w:r w:rsidRPr="00425787">
        <w:rPr>
          <w:rStyle w:val="CharacterStyle6"/>
          <w:rFonts w:ascii="Tahoma" w:hAnsi="Tahoma" w:cs="Tahoma"/>
          <w:b/>
          <w:spacing w:val="-17"/>
          <w:sz w:val="16"/>
          <w:szCs w:val="16"/>
          <w:lang w:val="es-ES" w:eastAsia="es-ES"/>
        </w:rPr>
        <w:t xml:space="preserve">recurrente quien debe argumentar y demostrar o al menas señalar cuáles son las faltas u omisiones que </w:t>
      </w:r>
      <w:r w:rsidRPr="00425787">
        <w:rPr>
          <w:rStyle w:val="CharacterStyle6"/>
          <w:rFonts w:ascii="Tahoma" w:hAnsi="Tahoma" w:cs="Tahoma"/>
          <w:b/>
          <w:spacing w:val="-16"/>
          <w:sz w:val="16"/>
          <w:szCs w:val="16"/>
          <w:lang w:val="es-ES" w:eastAsia="es-ES"/>
        </w:rPr>
        <w:t>invalidan el acto administrativo desde su óptica.</w:t>
      </w:r>
    </w:p>
    <w:p w:rsidR="00425787" w:rsidRDefault="00425787" w:rsidP="00425787">
      <w:pPr>
        <w:pStyle w:val="Style8"/>
        <w:kinsoku w:val="0"/>
        <w:autoSpaceDE/>
        <w:autoSpaceDN/>
        <w:spacing w:before="288" w:line="240" w:lineRule="auto"/>
        <w:ind w:left="567" w:right="670"/>
        <w:jc w:val="left"/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8"/>
        <w:kinsoku w:val="0"/>
        <w:autoSpaceDE/>
        <w:autoSpaceDN/>
        <w:spacing w:before="288" w:line="240" w:lineRule="auto"/>
        <w:ind w:left="567" w:right="670"/>
        <w:jc w:val="left"/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>Siendo que el actor no precisó sobre los aspectos que pudieran acarrear una nulidad absoluta, la nulidad concomitante debe ser rechazada.</w:t>
      </w:r>
    </w:p>
    <w:p w:rsidR="00425787" w:rsidRDefault="00425787" w:rsidP="00425787">
      <w:pPr>
        <w:pStyle w:val="Style8"/>
        <w:kinsoku w:val="0"/>
        <w:autoSpaceDE/>
        <w:autoSpaceDN/>
        <w:spacing w:before="324" w:line="216" w:lineRule="auto"/>
        <w:ind w:left="567" w:right="670"/>
        <w:jc w:val="left"/>
        <w:rPr>
          <w:rStyle w:val="CharacterStyle6"/>
          <w:rFonts w:ascii="Arial" w:hAnsi="Arial" w:cs="Tahoma"/>
          <w:b/>
          <w:spacing w:val="-22"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8"/>
        <w:kinsoku w:val="0"/>
        <w:autoSpaceDE/>
        <w:autoSpaceDN/>
        <w:spacing w:before="324" w:line="216" w:lineRule="auto"/>
        <w:ind w:left="567" w:right="670"/>
        <w:jc w:val="left"/>
        <w:rPr>
          <w:rStyle w:val="CharacterStyle6"/>
          <w:rFonts w:ascii="Arial" w:hAnsi="Arial" w:cs="Tahoma"/>
          <w:b/>
          <w:spacing w:val="-22"/>
          <w:sz w:val="16"/>
          <w:szCs w:val="16"/>
          <w:lang w:val="es-ES" w:eastAsia="es-ES"/>
        </w:rPr>
      </w:pPr>
      <w:r w:rsidRPr="00425787">
        <w:rPr>
          <w:rStyle w:val="CharacterStyle6"/>
          <w:rFonts w:ascii="Arial" w:hAnsi="Arial" w:cs="Tahoma"/>
          <w:b/>
          <w:spacing w:val="-22"/>
          <w:sz w:val="16"/>
          <w:szCs w:val="16"/>
          <w:lang w:val="es-ES" w:eastAsia="es-ES"/>
        </w:rPr>
        <w:t>POR TANTO ACUERDAN EN FIRME</w:t>
      </w:r>
    </w:p>
    <w:p w:rsidR="00A837D6" w:rsidRPr="00425787" w:rsidRDefault="00A837D6" w:rsidP="00425787">
      <w:pPr>
        <w:pStyle w:val="Style8"/>
        <w:kinsoku w:val="0"/>
        <w:autoSpaceDE/>
        <w:autoSpaceDN/>
        <w:spacing w:before="36" w:line="268" w:lineRule="auto"/>
        <w:ind w:left="567" w:right="670"/>
        <w:jc w:val="left"/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</w:pPr>
      <w:r w:rsidRPr="00425787">
        <w:rPr>
          <w:rStyle w:val="CharacterStyle6"/>
          <w:rFonts w:ascii="Tahoma" w:hAnsi="Tahoma" w:cs="Tahoma"/>
          <w:b/>
          <w:spacing w:val="-18"/>
          <w:sz w:val="16"/>
          <w:szCs w:val="16"/>
          <w:lang w:val="es-ES" w:eastAsia="es-ES"/>
        </w:rPr>
        <w:t>Acoger las recomendaciones de la Dirección de Asuntos Jurídicos y por ende:</w:t>
      </w:r>
    </w:p>
    <w:p w:rsidR="00A837D6" w:rsidRPr="00AB1A6A" w:rsidRDefault="00A837D6" w:rsidP="00425787">
      <w:pPr>
        <w:pStyle w:val="Style7"/>
        <w:kinsoku w:val="0"/>
        <w:autoSpaceDE/>
        <w:autoSpaceDN/>
        <w:adjustRightInd/>
        <w:spacing w:before="288" w:after="900"/>
        <w:ind w:left="567" w:right="670"/>
        <w:jc w:val="both"/>
        <w:rPr>
          <w:rStyle w:val="CharacterStyle7"/>
          <w:b/>
          <w:spacing w:val="-13"/>
        </w:rPr>
      </w:pPr>
      <w:r w:rsidRPr="00AB1A6A">
        <w:rPr>
          <w:rStyle w:val="CharacterStyle7"/>
          <w:b/>
          <w:spacing w:val="-13"/>
        </w:rPr>
        <w:t>1. Rechazar en todos sus extremos el recurso de revocatoria presentada por la señora M</w:t>
      </w:r>
      <w:r w:rsidR="00425787" w:rsidRPr="00AB1A6A">
        <w:rPr>
          <w:rStyle w:val="CharacterStyle7"/>
          <w:b/>
          <w:spacing w:val="-13"/>
        </w:rPr>
        <w:t>.</w:t>
      </w:r>
      <w:r w:rsidRPr="00AB1A6A">
        <w:rPr>
          <w:rStyle w:val="CharacterStyle7"/>
          <w:b/>
          <w:spacing w:val="-13"/>
        </w:rPr>
        <w:t>V</w:t>
      </w:r>
      <w:r w:rsidR="00425787" w:rsidRPr="00AB1A6A">
        <w:rPr>
          <w:rStyle w:val="CharacterStyle7"/>
          <w:b/>
          <w:spacing w:val="-13"/>
        </w:rPr>
        <w:t>.</w:t>
      </w:r>
      <w:r w:rsidRPr="00AB1A6A">
        <w:rPr>
          <w:rStyle w:val="CharacterStyle7"/>
          <w:b/>
          <w:spacing w:val="-13"/>
        </w:rPr>
        <w:t>V</w:t>
      </w:r>
      <w:r w:rsidR="00425787" w:rsidRPr="00AB1A6A">
        <w:rPr>
          <w:rStyle w:val="CharacterStyle7"/>
          <w:b/>
          <w:spacing w:val="-13"/>
        </w:rPr>
        <w:t>.</w:t>
      </w:r>
      <w:r w:rsidRPr="00AB1A6A">
        <w:rPr>
          <w:rStyle w:val="CharacterStyle7"/>
          <w:b/>
          <w:spacing w:val="-13"/>
        </w:rPr>
        <w:t xml:space="preserve">, cédula de Identidad </w:t>
      </w:r>
      <w:r w:rsidR="00AB1A6A" w:rsidRPr="00AB1A6A">
        <w:rPr>
          <w:rStyle w:val="CharacterStyle7"/>
          <w:b/>
          <w:spacing w:val="-13"/>
        </w:rPr>
        <w:t>…</w:t>
      </w:r>
      <w:r w:rsidRPr="00AB1A6A">
        <w:rPr>
          <w:rStyle w:val="CharacterStyle7"/>
          <w:b/>
          <w:spacing w:val="-13"/>
        </w:rPr>
        <w:t xml:space="preserve">, en su condición de apoderada generalísima sin </w:t>
      </w:r>
      <w:r w:rsidR="00425787" w:rsidRPr="00AB1A6A">
        <w:rPr>
          <w:rStyle w:val="CharacterStyle7"/>
          <w:b/>
          <w:spacing w:val="-13"/>
        </w:rPr>
        <w:t>límite</w:t>
      </w:r>
      <w:r w:rsidRPr="00AB1A6A">
        <w:rPr>
          <w:rStyle w:val="CharacterStyle7"/>
          <w:b/>
          <w:spacing w:val="-13"/>
        </w:rPr>
        <w:t xml:space="preserve"> de </w:t>
      </w:r>
      <w:r w:rsidRPr="00AB1A6A">
        <w:rPr>
          <w:rStyle w:val="CharacterStyle7"/>
          <w:rFonts w:ascii="Tahoma" w:hAnsi="Tahoma" w:cs="Tahoma"/>
          <w:b/>
          <w:spacing w:val="-13"/>
        </w:rPr>
        <w:t xml:space="preserve">suma </w:t>
      </w:r>
      <w:r w:rsidRPr="00AB1A6A">
        <w:rPr>
          <w:rStyle w:val="CharacterStyle7"/>
          <w:b/>
          <w:spacing w:val="-13"/>
        </w:rPr>
        <w:t>de la empresa denominada P</w:t>
      </w:r>
      <w:r w:rsidR="00425787" w:rsidRPr="00AB1A6A">
        <w:rPr>
          <w:rStyle w:val="CharacterStyle7"/>
          <w:b/>
          <w:spacing w:val="-13"/>
        </w:rPr>
        <w:t>.</w:t>
      </w:r>
      <w:r w:rsidRPr="00AB1A6A">
        <w:rPr>
          <w:rStyle w:val="CharacterStyle7"/>
          <w:b/>
          <w:spacing w:val="-13"/>
        </w:rPr>
        <w:t>N</w:t>
      </w:r>
      <w:r w:rsidR="00425787" w:rsidRPr="00AB1A6A">
        <w:rPr>
          <w:rStyle w:val="CharacterStyle7"/>
          <w:b/>
          <w:spacing w:val="-13"/>
        </w:rPr>
        <w:t>.</w:t>
      </w:r>
      <w:r w:rsidRPr="00AB1A6A">
        <w:rPr>
          <w:rStyle w:val="CharacterStyle7"/>
          <w:b/>
          <w:spacing w:val="-13"/>
        </w:rPr>
        <w:t>T</w:t>
      </w:r>
      <w:r w:rsidR="00425787" w:rsidRPr="00AB1A6A">
        <w:rPr>
          <w:rStyle w:val="CharacterStyle7"/>
          <w:b/>
          <w:spacing w:val="-13"/>
        </w:rPr>
        <w:t>.D.</w:t>
      </w:r>
      <w:r w:rsidRPr="00AB1A6A">
        <w:rPr>
          <w:rStyle w:val="CharacterStyle7"/>
          <w:b/>
          <w:spacing w:val="-13"/>
        </w:rPr>
        <w:t>P</w:t>
      </w:r>
      <w:r w:rsidR="00425787" w:rsidRPr="00AB1A6A">
        <w:rPr>
          <w:rStyle w:val="CharacterStyle7"/>
          <w:b/>
          <w:spacing w:val="-13"/>
        </w:rPr>
        <w:t>.</w:t>
      </w:r>
      <w:r w:rsidRPr="00AB1A6A">
        <w:rPr>
          <w:rStyle w:val="CharacterStyle7"/>
          <w:b/>
          <w:spacing w:val="-13"/>
        </w:rPr>
        <w:t xml:space="preserve">S.A., cédula jurídica </w:t>
      </w:r>
      <w:r w:rsidR="00AB1A6A" w:rsidRPr="00AB1A6A">
        <w:rPr>
          <w:rStyle w:val="CharacterStyle7"/>
          <w:b/>
          <w:spacing w:val="-13"/>
        </w:rPr>
        <w:t>…</w:t>
      </w:r>
    </w:p>
    <w:p w:rsidR="00425787" w:rsidRDefault="00425787">
      <w:pPr>
        <w:pStyle w:val="Style7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13"/>
          <w:rFonts w:ascii="Verdana" w:hAnsi="Verdana" w:cs="Verdana"/>
          <w:i/>
          <w:iCs/>
          <w:sz w:val="16"/>
          <w:szCs w:val="16"/>
          <w:lang w:val="es-ES" w:eastAsia="es-ES"/>
        </w:rPr>
      </w:pPr>
    </w:p>
    <w:p w:rsidR="00425787" w:rsidRDefault="00425787">
      <w:pPr>
        <w:pStyle w:val="Style7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13"/>
          <w:rFonts w:ascii="Verdana" w:hAnsi="Verdana" w:cs="Verdana"/>
          <w:i/>
          <w:iCs/>
          <w:sz w:val="16"/>
          <w:szCs w:val="16"/>
          <w:lang w:val="es-ES" w:eastAsia="es-ES"/>
        </w:rPr>
      </w:pPr>
    </w:p>
    <w:p w:rsidR="00425787" w:rsidRDefault="00425787">
      <w:pPr>
        <w:pStyle w:val="Style7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13"/>
          <w:rFonts w:ascii="Verdana" w:hAnsi="Verdana" w:cs="Verdana"/>
          <w:i/>
          <w:iCs/>
          <w:sz w:val="16"/>
          <w:szCs w:val="16"/>
          <w:lang w:val="es-ES" w:eastAsia="es-ES"/>
        </w:rPr>
      </w:pPr>
    </w:p>
    <w:p w:rsidR="00425787" w:rsidRDefault="00425787">
      <w:pPr>
        <w:pStyle w:val="Style7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13"/>
          <w:rFonts w:ascii="Verdana" w:hAnsi="Verdana" w:cs="Verdana"/>
          <w:i/>
          <w:iCs/>
          <w:sz w:val="16"/>
          <w:szCs w:val="16"/>
          <w:lang w:val="es-ES" w:eastAsia="es-ES"/>
        </w:rPr>
      </w:pPr>
    </w:p>
    <w:p w:rsidR="00A837D6" w:rsidRPr="00425787" w:rsidRDefault="00A837D6" w:rsidP="00425787">
      <w:pPr>
        <w:pStyle w:val="Style9"/>
        <w:kinsoku w:val="0"/>
        <w:autoSpaceDE/>
        <w:autoSpaceDN/>
        <w:spacing w:line="290" w:lineRule="auto"/>
        <w:ind w:left="567" w:firstLine="0"/>
        <w:rPr>
          <w:rStyle w:val="CharacterStyle7"/>
          <w:rFonts w:ascii="Tahoma" w:hAnsi="Tahoma" w:cs="Tahoma"/>
          <w:b/>
          <w:spacing w:val="-9"/>
          <w:lang w:val="es-ES" w:eastAsia="es-ES"/>
        </w:rPr>
      </w:pPr>
      <w:r w:rsidRPr="00425787">
        <w:rPr>
          <w:rStyle w:val="CharacterStyle7"/>
          <w:rFonts w:ascii="Tahoma" w:hAnsi="Tahoma" w:cs="Tahoma"/>
          <w:b/>
          <w:spacing w:val="-13"/>
          <w:lang w:val="es-ES" w:eastAsia="es-ES"/>
        </w:rPr>
        <w:t xml:space="preserve">2. Rechazar la nulidad concomitante por no haber sido alegada de parte del recurrente a quien corresponde </w:t>
      </w:r>
      <w:r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 xml:space="preserve">argumentar y demostrar o al menos señalar cuáles son las faltas u omisiones que Invalidan el acto </w:t>
      </w:r>
      <w:r w:rsidRPr="00425787">
        <w:rPr>
          <w:rStyle w:val="CharacterStyle7"/>
          <w:rFonts w:ascii="Tahoma" w:hAnsi="Tahoma" w:cs="Tahoma"/>
          <w:b/>
          <w:spacing w:val="-9"/>
          <w:lang w:val="es-ES" w:eastAsia="es-ES"/>
        </w:rPr>
        <w:t>administrativo desde su óptica.</w:t>
      </w:r>
    </w:p>
    <w:p w:rsidR="00A837D6" w:rsidRPr="00425787" w:rsidRDefault="00425787" w:rsidP="00425787">
      <w:pPr>
        <w:pStyle w:val="Style9"/>
        <w:tabs>
          <w:tab w:val="num" w:pos="792"/>
        </w:tabs>
        <w:kinsoku w:val="0"/>
        <w:autoSpaceDE/>
        <w:autoSpaceDN/>
        <w:spacing w:before="216" w:line="271" w:lineRule="auto"/>
        <w:ind w:left="567" w:firstLine="0"/>
        <w:rPr>
          <w:rStyle w:val="CharacterStyle7"/>
          <w:rFonts w:ascii="Tahoma" w:hAnsi="Tahoma" w:cs="Tahoma"/>
          <w:b/>
          <w:spacing w:val="-11"/>
          <w:lang w:val="es-ES" w:eastAsia="es-ES"/>
        </w:rPr>
      </w:pPr>
      <w:r>
        <w:rPr>
          <w:rStyle w:val="CharacterStyle7"/>
          <w:rFonts w:ascii="Tahoma" w:hAnsi="Tahoma" w:cs="Tahoma"/>
          <w:b/>
          <w:spacing w:val="-11"/>
          <w:lang w:val="es-ES" w:eastAsia="es-ES"/>
        </w:rPr>
        <w:t>4.</w:t>
      </w:r>
      <w:r w:rsidRPr="00425787">
        <w:rPr>
          <w:rStyle w:val="CharacterStyle7"/>
          <w:rFonts w:ascii="Tahoma" w:hAnsi="Tahoma" w:cs="Tahoma"/>
          <w:b/>
          <w:spacing w:val="-11"/>
          <w:lang w:val="es-ES" w:eastAsia="es-ES"/>
        </w:rPr>
        <w:t xml:space="preserve"> </w:t>
      </w:r>
      <w:r w:rsidR="00A837D6" w:rsidRPr="00425787">
        <w:rPr>
          <w:rStyle w:val="CharacterStyle7"/>
          <w:rFonts w:ascii="Tahoma" w:hAnsi="Tahoma" w:cs="Tahoma"/>
          <w:b/>
          <w:spacing w:val="-11"/>
          <w:lang w:val="es-ES" w:eastAsia="es-ES"/>
        </w:rPr>
        <w:t xml:space="preserve">Elevar a conocimiento del Tribunal Administrativo de Transporte el recurso de apelación presentado en </w:t>
      </w:r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>subsidio por P</w:t>
      </w:r>
      <w:r w:rsidR="00B66591">
        <w:rPr>
          <w:rStyle w:val="CharacterStyle7"/>
          <w:rFonts w:ascii="Tahoma" w:hAnsi="Tahoma" w:cs="Tahoma"/>
          <w:b/>
          <w:spacing w:val="-6"/>
          <w:lang w:val="es-ES" w:eastAsia="es-ES"/>
        </w:rPr>
        <w:t>.</w:t>
      </w:r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>N</w:t>
      </w:r>
      <w:r w:rsidR="00B66591">
        <w:rPr>
          <w:rStyle w:val="CharacterStyle7"/>
          <w:rFonts w:ascii="Tahoma" w:hAnsi="Tahoma" w:cs="Tahoma"/>
          <w:b/>
          <w:spacing w:val="-6"/>
          <w:lang w:val="es-ES" w:eastAsia="es-ES"/>
        </w:rPr>
        <w:t>.</w:t>
      </w:r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>T</w:t>
      </w:r>
      <w:r w:rsidR="00B66591">
        <w:rPr>
          <w:rStyle w:val="CharacterStyle7"/>
          <w:rFonts w:ascii="Tahoma" w:hAnsi="Tahoma" w:cs="Tahoma"/>
          <w:b/>
          <w:spacing w:val="-6"/>
          <w:lang w:val="es-ES" w:eastAsia="es-ES"/>
        </w:rPr>
        <w:t>.D.</w:t>
      </w:r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>P</w:t>
      </w:r>
      <w:r w:rsidR="00B66591">
        <w:rPr>
          <w:rStyle w:val="CharacterStyle7"/>
          <w:rFonts w:ascii="Tahoma" w:hAnsi="Tahoma" w:cs="Tahoma"/>
          <w:b/>
          <w:spacing w:val="-6"/>
          <w:lang w:val="es-ES" w:eastAsia="es-ES"/>
        </w:rPr>
        <w:t>.</w:t>
      </w:r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 xml:space="preserve">S.A., cédula </w:t>
      </w:r>
      <w:proofErr w:type="gramStart"/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 xml:space="preserve">jurídica </w:t>
      </w:r>
      <w:r w:rsidR="00AB1A6A">
        <w:rPr>
          <w:rStyle w:val="CharacterStyle7"/>
          <w:rFonts w:ascii="Tahoma" w:hAnsi="Tahoma" w:cs="Tahoma"/>
          <w:b/>
          <w:spacing w:val="-6"/>
          <w:lang w:val="es-ES" w:eastAsia="es-ES"/>
        </w:rPr>
        <w:t>…</w:t>
      </w:r>
      <w:proofErr w:type="gramEnd"/>
      <w:r w:rsidR="00A837D6" w:rsidRPr="00425787">
        <w:rPr>
          <w:rStyle w:val="CharacterStyle7"/>
          <w:rFonts w:ascii="Tahoma" w:hAnsi="Tahoma" w:cs="Tahoma"/>
          <w:b/>
          <w:spacing w:val="-6"/>
          <w:lang w:val="es-ES" w:eastAsia="es-ES"/>
        </w:rPr>
        <w:t xml:space="preserve">, de </w:t>
      </w:r>
      <w:r w:rsidR="00A837D6" w:rsidRPr="00425787">
        <w:rPr>
          <w:rStyle w:val="CharacterStyle7"/>
          <w:rFonts w:ascii="Tahoma" w:hAnsi="Tahoma" w:cs="Tahoma"/>
          <w:b/>
          <w:spacing w:val="-11"/>
          <w:lang w:val="es-ES" w:eastAsia="es-ES"/>
        </w:rPr>
        <w:t xml:space="preserve">conformidad con lo dispuesto par el artículo 22 de la Ley </w:t>
      </w:r>
      <w:r w:rsidR="00A837D6" w:rsidRPr="00425787">
        <w:rPr>
          <w:rStyle w:val="CharacterStyle7"/>
          <w:rFonts w:ascii="Tahoma" w:hAnsi="Tahoma" w:cs="Tahoma"/>
          <w:b/>
          <w:spacing w:val="-11"/>
          <w:sz w:val="20"/>
          <w:szCs w:val="20"/>
          <w:lang w:val="es-ES" w:eastAsia="es-ES"/>
        </w:rPr>
        <w:t>N</w:t>
      </w:r>
      <w:r w:rsidR="00AB1A6A">
        <w:rPr>
          <w:rStyle w:val="CharacterStyle7"/>
          <w:rFonts w:ascii="Tahoma" w:hAnsi="Tahoma" w:cs="Tahoma"/>
          <w:b/>
          <w:spacing w:val="-11"/>
          <w:sz w:val="20"/>
          <w:szCs w:val="20"/>
          <w:lang w:val="es-ES" w:eastAsia="es-ES"/>
        </w:rPr>
        <w:t>°</w:t>
      </w:r>
      <w:r w:rsidR="00A837D6" w:rsidRPr="00425787">
        <w:rPr>
          <w:rStyle w:val="CharacterStyle7"/>
          <w:rFonts w:ascii="Tahoma" w:hAnsi="Tahoma" w:cs="Tahoma"/>
          <w:b/>
          <w:spacing w:val="-11"/>
          <w:sz w:val="20"/>
          <w:szCs w:val="20"/>
          <w:lang w:val="es-ES" w:eastAsia="es-ES"/>
        </w:rPr>
        <w:t xml:space="preserve"> </w:t>
      </w:r>
      <w:r w:rsidR="00AB1A6A">
        <w:rPr>
          <w:rStyle w:val="CharacterStyle7"/>
          <w:rFonts w:ascii="Tahoma" w:hAnsi="Tahoma" w:cs="Tahoma"/>
          <w:b/>
          <w:spacing w:val="-11"/>
          <w:lang w:val="es-ES" w:eastAsia="es-ES"/>
        </w:rPr>
        <w:t>7969.</w:t>
      </w:r>
    </w:p>
    <w:p w:rsidR="00A837D6" w:rsidRPr="00B66591" w:rsidRDefault="00B66591" w:rsidP="00B66591">
      <w:pPr>
        <w:pStyle w:val="Style9"/>
        <w:kinsoku w:val="0"/>
        <w:autoSpaceDE/>
        <w:autoSpaceDN/>
        <w:spacing w:before="252"/>
        <w:ind w:left="567" w:firstLine="0"/>
        <w:rPr>
          <w:rStyle w:val="CharacterStyle7"/>
          <w:rFonts w:ascii="Tahoma" w:hAnsi="Tahoma" w:cs="Tahoma"/>
          <w:b/>
          <w:spacing w:val="-10"/>
          <w:lang w:val="es-ES" w:eastAsia="es-ES"/>
        </w:rPr>
      </w:pPr>
      <w:r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 xml:space="preserve">5. </w:t>
      </w:r>
      <w:r w:rsidR="00A837D6"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>Notifíquese a la señora M</w:t>
      </w:r>
      <w:r>
        <w:rPr>
          <w:rStyle w:val="CharacterStyle7"/>
          <w:rFonts w:ascii="Tahoma" w:hAnsi="Tahoma" w:cs="Tahoma"/>
          <w:b/>
          <w:spacing w:val="-15"/>
          <w:lang w:val="es-ES" w:eastAsia="es-ES"/>
        </w:rPr>
        <w:t>.</w:t>
      </w:r>
      <w:r w:rsidR="00A837D6"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>V</w:t>
      </w:r>
      <w:r>
        <w:rPr>
          <w:rStyle w:val="CharacterStyle7"/>
          <w:rFonts w:ascii="Tahoma" w:hAnsi="Tahoma" w:cs="Tahoma"/>
          <w:b/>
          <w:spacing w:val="-15"/>
          <w:lang w:val="es-ES" w:eastAsia="es-ES"/>
        </w:rPr>
        <w:t>.</w:t>
      </w:r>
      <w:r w:rsidR="00A837D6"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>V</w:t>
      </w:r>
      <w:r>
        <w:rPr>
          <w:rStyle w:val="CharacterStyle7"/>
          <w:rFonts w:ascii="Tahoma" w:hAnsi="Tahoma" w:cs="Tahoma"/>
          <w:b/>
          <w:spacing w:val="-15"/>
          <w:lang w:val="es-ES" w:eastAsia="es-ES"/>
        </w:rPr>
        <w:t>.</w:t>
      </w:r>
      <w:r w:rsidR="00A837D6"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 xml:space="preserve">, cédula de </w:t>
      </w:r>
      <w:proofErr w:type="gramStart"/>
      <w:r w:rsidR="00A837D6"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 xml:space="preserve">Identidad </w:t>
      </w:r>
      <w:r w:rsidR="00AB1A6A">
        <w:rPr>
          <w:rStyle w:val="CharacterStyle7"/>
          <w:rFonts w:ascii="Tahoma" w:hAnsi="Tahoma" w:cs="Tahoma"/>
          <w:b/>
          <w:spacing w:val="-15"/>
          <w:lang w:val="es-ES" w:eastAsia="es-ES"/>
        </w:rPr>
        <w:t>…</w:t>
      </w:r>
      <w:proofErr w:type="gramEnd"/>
      <w:r w:rsidR="00A837D6" w:rsidRPr="00B66591">
        <w:rPr>
          <w:rStyle w:val="CharacterStyle7"/>
          <w:rFonts w:ascii="Tahoma" w:hAnsi="Tahoma" w:cs="Tahoma"/>
          <w:b/>
          <w:spacing w:val="-15"/>
          <w:lang w:val="es-ES" w:eastAsia="es-ES"/>
        </w:rPr>
        <w:t xml:space="preserve">, en su condición de </w:t>
      </w:r>
      <w:r w:rsidR="00A837D6" w:rsidRPr="00B66591">
        <w:rPr>
          <w:rStyle w:val="CharacterStyle7"/>
          <w:rFonts w:ascii="Tahoma" w:hAnsi="Tahoma" w:cs="Tahoma"/>
          <w:b/>
          <w:spacing w:val="-14"/>
          <w:lang w:val="es-ES" w:eastAsia="es-ES"/>
        </w:rPr>
        <w:t xml:space="preserve">apoderada generalísima sin </w:t>
      </w:r>
      <w:r w:rsidR="00617799" w:rsidRPr="00B66591">
        <w:rPr>
          <w:rStyle w:val="CharacterStyle7"/>
          <w:rFonts w:ascii="Tahoma" w:hAnsi="Tahoma" w:cs="Tahoma"/>
          <w:b/>
          <w:spacing w:val="-14"/>
          <w:lang w:val="es-ES" w:eastAsia="es-ES"/>
        </w:rPr>
        <w:t>límite</w:t>
      </w:r>
      <w:r w:rsidR="00A837D6" w:rsidRPr="00B66591">
        <w:rPr>
          <w:rStyle w:val="CharacterStyle7"/>
          <w:rFonts w:ascii="Tahoma" w:hAnsi="Tahoma" w:cs="Tahoma"/>
          <w:b/>
          <w:spacing w:val="-14"/>
          <w:lang w:val="es-ES" w:eastAsia="es-ES"/>
        </w:rPr>
        <w:t xml:space="preserve"> de suma </w:t>
      </w:r>
      <w:r w:rsidR="00A837D6" w:rsidRPr="00B66591">
        <w:rPr>
          <w:rStyle w:val="CharacterStyle7"/>
          <w:rFonts w:ascii="Tahoma" w:hAnsi="Tahoma" w:cs="Tahoma"/>
          <w:b/>
          <w:spacing w:val="-14"/>
          <w:sz w:val="20"/>
          <w:szCs w:val="20"/>
          <w:lang w:val="es-ES" w:eastAsia="es-ES"/>
        </w:rPr>
        <w:t>de la empresa denominada P</w:t>
      </w:r>
      <w:r>
        <w:rPr>
          <w:rStyle w:val="CharacterStyle7"/>
          <w:rFonts w:ascii="Tahoma" w:hAnsi="Tahoma" w:cs="Tahoma"/>
          <w:b/>
          <w:spacing w:val="-14"/>
          <w:sz w:val="20"/>
          <w:szCs w:val="20"/>
          <w:lang w:val="es-ES" w:eastAsia="es-ES"/>
        </w:rPr>
        <w:t>.</w:t>
      </w:r>
      <w:r w:rsidR="00A837D6" w:rsidRPr="00B66591">
        <w:rPr>
          <w:rStyle w:val="CharacterStyle7"/>
          <w:rFonts w:ascii="Tahoma" w:hAnsi="Tahoma" w:cs="Tahoma"/>
          <w:b/>
          <w:spacing w:val="-14"/>
          <w:sz w:val="20"/>
          <w:szCs w:val="20"/>
          <w:lang w:val="es-ES" w:eastAsia="es-ES"/>
        </w:rPr>
        <w:t>N</w:t>
      </w:r>
      <w:r>
        <w:rPr>
          <w:rStyle w:val="CharacterStyle7"/>
          <w:rFonts w:ascii="Tahoma" w:hAnsi="Tahoma" w:cs="Tahoma"/>
          <w:b/>
          <w:spacing w:val="-14"/>
          <w:sz w:val="20"/>
          <w:szCs w:val="20"/>
          <w:lang w:val="es-ES" w:eastAsia="es-ES"/>
        </w:rPr>
        <w:t>.</w:t>
      </w:r>
      <w:r w:rsidR="00A837D6" w:rsidRPr="00B66591">
        <w:rPr>
          <w:rStyle w:val="CharacterStyle7"/>
          <w:rFonts w:ascii="Tahoma" w:hAnsi="Tahoma" w:cs="Tahoma"/>
          <w:b/>
          <w:spacing w:val="-14"/>
          <w:lang w:val="es-ES" w:eastAsia="es-ES"/>
        </w:rPr>
        <w:t>T</w:t>
      </w:r>
      <w:r>
        <w:rPr>
          <w:rStyle w:val="CharacterStyle7"/>
          <w:rFonts w:ascii="Tahoma" w:hAnsi="Tahoma" w:cs="Tahoma"/>
          <w:b/>
          <w:spacing w:val="-14"/>
          <w:lang w:val="es-ES" w:eastAsia="es-ES"/>
        </w:rPr>
        <w:t>.D.</w:t>
      </w:r>
      <w:r w:rsidR="00A837D6" w:rsidRPr="00B66591">
        <w:rPr>
          <w:rStyle w:val="CharacterStyle7"/>
          <w:rFonts w:ascii="Tahoma" w:hAnsi="Tahoma" w:cs="Tahoma"/>
          <w:b/>
          <w:spacing w:val="-10"/>
          <w:lang w:val="es-ES" w:eastAsia="es-ES"/>
        </w:rPr>
        <w:t>P</w:t>
      </w:r>
      <w:r>
        <w:rPr>
          <w:rStyle w:val="CharacterStyle7"/>
          <w:rFonts w:ascii="Tahoma" w:hAnsi="Tahoma" w:cs="Tahoma"/>
          <w:b/>
          <w:spacing w:val="-10"/>
          <w:lang w:val="es-ES" w:eastAsia="es-ES"/>
        </w:rPr>
        <w:t>.</w:t>
      </w:r>
      <w:r w:rsidR="00A837D6" w:rsidRPr="00B66591">
        <w:rPr>
          <w:rStyle w:val="CharacterStyle7"/>
          <w:rFonts w:ascii="Tahoma" w:hAnsi="Tahoma" w:cs="Tahoma"/>
          <w:b/>
          <w:spacing w:val="-10"/>
          <w:lang w:val="es-ES" w:eastAsia="es-ES"/>
        </w:rPr>
        <w:t xml:space="preserve">S.A., cédula jurídica </w:t>
      </w:r>
      <w:r w:rsidR="00AB1A6A">
        <w:rPr>
          <w:rStyle w:val="CharacterStyle7"/>
          <w:rFonts w:ascii="Tahoma" w:hAnsi="Tahoma" w:cs="Tahoma"/>
          <w:b/>
          <w:spacing w:val="-10"/>
          <w:lang w:val="es-ES" w:eastAsia="es-ES"/>
        </w:rPr>
        <w:t>…</w:t>
      </w:r>
      <w:r w:rsidR="00A837D6" w:rsidRPr="00B66591">
        <w:rPr>
          <w:rStyle w:val="CharacterStyle7"/>
          <w:rFonts w:ascii="Tahoma" w:hAnsi="Tahoma" w:cs="Tahoma"/>
          <w:b/>
          <w:spacing w:val="-10"/>
          <w:lang w:val="es-ES" w:eastAsia="es-ES"/>
        </w:rPr>
        <w:t xml:space="preserve"> al fax </w:t>
      </w:r>
      <w:r>
        <w:rPr>
          <w:rStyle w:val="CharacterStyle7"/>
          <w:rFonts w:ascii="Tahoma" w:hAnsi="Tahoma" w:cs="Tahoma"/>
          <w:b/>
          <w:spacing w:val="-10"/>
          <w:lang w:val="es-ES" w:eastAsia="es-ES"/>
        </w:rPr>
        <w:t>XXXX</w:t>
      </w:r>
      <w:r w:rsidR="00A837D6" w:rsidRPr="00B66591">
        <w:rPr>
          <w:rStyle w:val="CharacterStyle7"/>
          <w:rFonts w:ascii="Tahoma" w:hAnsi="Tahoma" w:cs="Tahoma"/>
          <w:b/>
          <w:spacing w:val="-10"/>
          <w:lang w:val="es-ES" w:eastAsia="es-ES"/>
        </w:rPr>
        <w:t>-</w:t>
      </w:r>
      <w:r>
        <w:rPr>
          <w:rStyle w:val="CharacterStyle7"/>
          <w:rFonts w:ascii="Tahoma" w:hAnsi="Tahoma" w:cs="Tahoma"/>
          <w:b/>
          <w:spacing w:val="-10"/>
          <w:lang w:val="es-ES" w:eastAsia="es-ES"/>
        </w:rPr>
        <w:t>XXXX</w:t>
      </w:r>
      <w:r w:rsidR="00A837D6" w:rsidRPr="00B66591">
        <w:rPr>
          <w:rStyle w:val="CharacterStyle7"/>
          <w:rFonts w:ascii="Tahoma" w:hAnsi="Tahoma" w:cs="Tahoma"/>
          <w:b/>
          <w:spacing w:val="-10"/>
          <w:lang w:val="es-ES" w:eastAsia="es-ES"/>
        </w:rPr>
        <w:t xml:space="preserve"> o al correo electrónico </w:t>
      </w:r>
      <w:r>
        <w:rPr>
          <w:rStyle w:val="CharacterStyle7"/>
          <w:rFonts w:ascii="Tahoma" w:hAnsi="Tahoma" w:cs="Tahoma"/>
          <w:b/>
          <w:spacing w:val="-10"/>
          <w:lang w:val="es-ES" w:eastAsia="es-ES"/>
        </w:rPr>
        <w:t>XXXXXXXXXXX</w:t>
      </w:r>
      <w:r w:rsidR="00A837D6" w:rsidRPr="00B66591">
        <w:rPr>
          <w:rStyle w:val="CharacterStyle7"/>
          <w:rFonts w:ascii="Tahoma" w:hAnsi="Tahoma" w:cs="Tahoma"/>
          <w:b/>
          <w:spacing w:val="-10"/>
          <w:lang w:val="es-ES" w:eastAsia="es-ES"/>
        </w:rPr>
        <w:t>, a la Dirección de Asunto Jurídicos, a la Dirección General de la Policía de Tránsito y al Tribunal Administrativo de Transporte</w:t>
      </w:r>
    </w:p>
    <w:p w:rsidR="00A837D6" w:rsidRDefault="00A837D6">
      <w:pPr>
        <w:pStyle w:val="Style1"/>
        <w:tabs>
          <w:tab w:val="right" w:pos="8895"/>
        </w:tabs>
        <w:kinsoku w:val="0"/>
        <w:autoSpaceDE/>
        <w:autoSpaceDN/>
        <w:adjustRightInd/>
        <w:spacing w:before="540" w:line="276" w:lineRule="auto"/>
        <w:rPr>
          <w:spacing w:val="4"/>
          <w:sz w:val="25"/>
          <w:szCs w:val="25"/>
          <w:lang w:val="es-ES" w:eastAsia="es-ES"/>
        </w:rPr>
      </w:pPr>
      <w:r w:rsidRPr="00B66591">
        <w:rPr>
          <w:b/>
          <w:sz w:val="25"/>
          <w:szCs w:val="25"/>
          <w:lang w:val="es-ES" w:eastAsia="es-ES"/>
        </w:rPr>
        <w:t>4.-</w:t>
      </w:r>
      <w:r>
        <w:rPr>
          <w:sz w:val="25"/>
          <w:szCs w:val="25"/>
          <w:lang w:val="es-ES" w:eastAsia="es-ES"/>
        </w:rPr>
        <w:tab/>
      </w:r>
      <w:r>
        <w:rPr>
          <w:spacing w:val="4"/>
          <w:sz w:val="25"/>
          <w:szCs w:val="25"/>
          <w:lang w:val="es-ES" w:eastAsia="es-ES"/>
        </w:rPr>
        <w:t>En mérito de lo anterior, en conocimiento de los Atestados del Expediente del</w:t>
      </w:r>
    </w:p>
    <w:p w:rsidR="00A837D6" w:rsidRDefault="00A837D6">
      <w:pPr>
        <w:pStyle w:val="Style7"/>
        <w:kinsoku w:val="0"/>
        <w:autoSpaceDE/>
        <w:autoSpaceDN/>
        <w:adjustRightInd/>
        <w:spacing w:after="540" w:line="276" w:lineRule="auto"/>
        <w:ind w:right="216"/>
        <w:rPr>
          <w:rStyle w:val="CharacterStyle13"/>
          <w:spacing w:val="2"/>
          <w:sz w:val="25"/>
          <w:szCs w:val="25"/>
          <w:lang w:val="es-ES" w:eastAsia="es-ES"/>
        </w:rPr>
      </w:pPr>
      <w:r>
        <w:rPr>
          <w:rStyle w:val="CharacterStyle13"/>
          <w:spacing w:val="4"/>
          <w:sz w:val="25"/>
          <w:szCs w:val="25"/>
          <w:lang w:val="es-ES" w:eastAsia="es-ES"/>
        </w:rPr>
        <w:t xml:space="preserve">Caso de marras y en observancia de los Plazos y Prescripciones de Ley, procede a </w:t>
      </w:r>
      <w:r>
        <w:rPr>
          <w:rStyle w:val="CharacterStyle13"/>
          <w:spacing w:val="2"/>
          <w:sz w:val="25"/>
          <w:szCs w:val="25"/>
          <w:lang w:val="es-ES" w:eastAsia="es-ES"/>
        </w:rPr>
        <w:t>conocer este Tribunal.</w:t>
      </w:r>
    </w:p>
    <w:p w:rsidR="00A837D6" w:rsidRPr="00B66591" w:rsidRDefault="00A837D6">
      <w:pPr>
        <w:pStyle w:val="Style1"/>
        <w:kinsoku w:val="0"/>
        <w:autoSpaceDE/>
        <w:autoSpaceDN/>
        <w:adjustRightInd/>
        <w:spacing w:line="264" w:lineRule="auto"/>
        <w:rPr>
          <w:b/>
          <w:i/>
          <w:iCs/>
          <w:spacing w:val="14"/>
          <w:sz w:val="25"/>
          <w:szCs w:val="25"/>
          <w:lang w:val="es-ES" w:eastAsia="es-ES"/>
        </w:rPr>
      </w:pPr>
      <w:r w:rsidRPr="00B66591">
        <w:rPr>
          <w:b/>
          <w:i/>
          <w:iCs/>
          <w:spacing w:val="14"/>
          <w:sz w:val="25"/>
          <w:szCs w:val="25"/>
          <w:lang w:val="es-ES" w:eastAsia="es-ES"/>
        </w:rPr>
        <w:t>REDACTA EL JUEZ OUESADA AGUIRRE, y</w:t>
      </w:r>
    </w:p>
    <w:p w:rsidR="00A837D6" w:rsidRPr="00B66591" w:rsidRDefault="00A837D6">
      <w:pPr>
        <w:pStyle w:val="Style7"/>
        <w:kinsoku w:val="0"/>
        <w:autoSpaceDE/>
        <w:autoSpaceDN/>
        <w:adjustRightInd/>
        <w:spacing w:before="216" w:line="211" w:lineRule="auto"/>
        <w:ind w:left="3672"/>
        <w:rPr>
          <w:rStyle w:val="CharacterStyle13"/>
          <w:b/>
          <w:i/>
          <w:iCs/>
          <w:sz w:val="25"/>
          <w:szCs w:val="25"/>
          <w:lang w:val="es-ES" w:eastAsia="es-ES"/>
        </w:rPr>
      </w:pPr>
      <w:r w:rsidRPr="00B66591">
        <w:rPr>
          <w:rStyle w:val="CharacterStyle13"/>
          <w:b/>
          <w:i/>
          <w:iCs/>
          <w:sz w:val="25"/>
          <w:szCs w:val="25"/>
          <w:lang w:val="es-ES" w:eastAsia="es-ES"/>
        </w:rPr>
        <w:t>Considerando</w:t>
      </w:r>
    </w:p>
    <w:p w:rsidR="00A837D6" w:rsidRDefault="00A837D6" w:rsidP="00B66591">
      <w:pPr>
        <w:pStyle w:val="Style7"/>
        <w:numPr>
          <w:ilvl w:val="0"/>
          <w:numId w:val="4"/>
        </w:numPr>
        <w:tabs>
          <w:tab w:val="clear" w:pos="720"/>
          <w:tab w:val="num" w:pos="792"/>
          <w:tab w:val="right" w:pos="8890"/>
        </w:tabs>
        <w:kinsoku w:val="0"/>
        <w:autoSpaceDE/>
        <w:autoSpaceDN/>
        <w:adjustRightInd/>
        <w:spacing w:before="252" w:line="283" w:lineRule="auto"/>
        <w:ind w:right="288"/>
        <w:jc w:val="both"/>
        <w:rPr>
          <w:rStyle w:val="CharacterStyle13"/>
          <w:spacing w:val="4"/>
          <w:sz w:val="25"/>
          <w:szCs w:val="25"/>
          <w:lang w:val="es-ES" w:eastAsia="es-ES"/>
        </w:rPr>
      </w:pPr>
      <w:r w:rsidRPr="00B66591">
        <w:rPr>
          <w:rStyle w:val="CharacterStyle13"/>
          <w:b/>
          <w:spacing w:val="10"/>
          <w:sz w:val="25"/>
          <w:szCs w:val="25"/>
          <w:lang w:val="es-ES" w:eastAsia="es-ES"/>
        </w:rPr>
        <w:t>SOBRE LA COMPETENCIA</w:t>
      </w:r>
      <w:r>
        <w:rPr>
          <w:rStyle w:val="CharacterStyle13"/>
          <w:spacing w:val="10"/>
          <w:sz w:val="25"/>
          <w:szCs w:val="25"/>
          <w:lang w:val="es-ES" w:eastAsia="es-ES"/>
        </w:rPr>
        <w:t>: El Tribunal Administrativo de Transporte</w:t>
      </w:r>
      <w:r>
        <w:rPr>
          <w:rStyle w:val="CharacterStyle13"/>
          <w:spacing w:val="10"/>
          <w:sz w:val="25"/>
          <w:szCs w:val="25"/>
          <w:lang w:val="es-ES" w:eastAsia="es-ES"/>
        </w:rPr>
        <w:br/>
      </w:r>
      <w:r>
        <w:rPr>
          <w:rStyle w:val="CharacterStyle13"/>
          <w:spacing w:val="1"/>
          <w:sz w:val="25"/>
          <w:szCs w:val="25"/>
          <w:lang w:val="es-ES" w:eastAsia="es-ES"/>
        </w:rPr>
        <w:t xml:space="preserve">es el órgano competente para conocer y resolver el presente </w:t>
      </w:r>
      <w:r>
        <w:rPr>
          <w:rStyle w:val="CharacterStyle13"/>
          <w:spacing w:val="11"/>
          <w:sz w:val="21"/>
          <w:szCs w:val="21"/>
          <w:lang w:val="es-ES" w:eastAsia="es-ES"/>
        </w:rPr>
        <w:t xml:space="preserve">RECURSO DE APELACIÓN </w:t>
      </w:r>
      <w:r>
        <w:rPr>
          <w:rStyle w:val="CharacterStyle13"/>
          <w:spacing w:val="5"/>
          <w:sz w:val="25"/>
          <w:szCs w:val="25"/>
          <w:lang w:val="es-ES" w:eastAsia="es-ES"/>
        </w:rPr>
        <w:t xml:space="preserve">y de sus Incidencias de conformidad con el Artículo 22 de la Ley Reguladora del </w:t>
      </w:r>
      <w:r>
        <w:rPr>
          <w:rStyle w:val="CharacterStyle13"/>
          <w:spacing w:val="12"/>
          <w:sz w:val="25"/>
          <w:szCs w:val="25"/>
          <w:lang w:val="es-ES" w:eastAsia="es-ES"/>
        </w:rPr>
        <w:t xml:space="preserve">Servicio Público de Transporte Remunerado de Personas en Vehículos en la </w:t>
      </w:r>
      <w:r>
        <w:rPr>
          <w:rStyle w:val="CharacterStyle13"/>
          <w:spacing w:val="4"/>
          <w:sz w:val="25"/>
          <w:szCs w:val="25"/>
          <w:lang w:val="es-ES" w:eastAsia="es-ES"/>
        </w:rPr>
        <w:t>Modalidad de Taxi, No. 7969 de 22 de Diciembre de 1999.-</w:t>
      </w:r>
    </w:p>
    <w:p w:rsidR="00A837D6" w:rsidRPr="00B66591" w:rsidRDefault="00A837D6">
      <w:pPr>
        <w:pStyle w:val="Style1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360"/>
        <w:rPr>
          <w:b/>
          <w:spacing w:val="32"/>
          <w:sz w:val="25"/>
          <w:szCs w:val="25"/>
          <w:lang w:val="es-ES" w:eastAsia="es-ES"/>
        </w:rPr>
      </w:pPr>
      <w:r w:rsidRPr="00B66591">
        <w:rPr>
          <w:b/>
          <w:spacing w:val="32"/>
          <w:sz w:val="25"/>
          <w:szCs w:val="25"/>
          <w:lang w:val="es-ES" w:eastAsia="es-ES"/>
        </w:rPr>
        <w:t>SOBRE LA ADMISIBILIDAD DEL RECURSO:</w:t>
      </w:r>
    </w:p>
    <w:p w:rsidR="00A837D6" w:rsidRDefault="00A837D6">
      <w:pPr>
        <w:pStyle w:val="Style7"/>
        <w:kinsoku w:val="0"/>
        <w:autoSpaceDE/>
        <w:autoSpaceDN/>
        <w:adjustRightInd/>
        <w:spacing w:before="324"/>
        <w:ind w:right="288"/>
        <w:jc w:val="both"/>
        <w:rPr>
          <w:rStyle w:val="CharacterStyle13"/>
          <w:sz w:val="25"/>
          <w:szCs w:val="25"/>
          <w:lang w:val="es-ES" w:eastAsia="es-ES"/>
        </w:rPr>
      </w:pPr>
      <w:r w:rsidRPr="00B66591">
        <w:rPr>
          <w:rStyle w:val="CharacterStyle13"/>
          <w:rFonts w:ascii="Garamond" w:hAnsi="Garamond" w:cs="Garamond"/>
          <w:b/>
          <w:spacing w:val="13"/>
          <w:sz w:val="28"/>
          <w:szCs w:val="28"/>
          <w:u w:val="single"/>
          <w:lang w:val="es-ES" w:eastAsia="es-ES"/>
        </w:rPr>
        <w:t>En cuanto a la Legitimación:</w:t>
      </w:r>
      <w:r w:rsidRPr="00B66591">
        <w:rPr>
          <w:rStyle w:val="CharacterStyle13"/>
          <w:b/>
          <w:spacing w:val="3"/>
          <w:sz w:val="25"/>
          <w:szCs w:val="25"/>
          <w:lang w:val="es-ES" w:eastAsia="es-ES"/>
        </w:rPr>
        <w:t xml:space="preserve"> </w:t>
      </w:r>
      <w:r>
        <w:rPr>
          <w:rStyle w:val="CharacterStyle13"/>
          <w:spacing w:val="3"/>
          <w:sz w:val="25"/>
          <w:szCs w:val="25"/>
          <w:lang w:val="es-ES" w:eastAsia="es-ES"/>
        </w:rPr>
        <w:t xml:space="preserve">Sin detrimento de lo que se considerará </w:t>
      </w:r>
      <w:r>
        <w:rPr>
          <w:rStyle w:val="CharacterStyle13"/>
          <w:i/>
          <w:iCs/>
          <w:spacing w:val="3"/>
          <w:w w:val="110"/>
          <w:sz w:val="25"/>
          <w:szCs w:val="25"/>
          <w:lang w:val="es-ES" w:eastAsia="es-ES"/>
        </w:rPr>
        <w:t xml:space="preserve">infra, </w:t>
      </w:r>
      <w:r>
        <w:rPr>
          <w:rStyle w:val="CharacterStyle13"/>
          <w:spacing w:val="3"/>
          <w:sz w:val="25"/>
          <w:szCs w:val="25"/>
          <w:lang w:val="es-ES" w:eastAsia="es-ES"/>
        </w:rPr>
        <w:t xml:space="preserve">es </w:t>
      </w:r>
      <w:r>
        <w:rPr>
          <w:rStyle w:val="CharacterStyle13"/>
          <w:spacing w:val="12"/>
          <w:sz w:val="25"/>
          <w:szCs w:val="25"/>
          <w:lang w:val="es-ES" w:eastAsia="es-ES"/>
        </w:rPr>
        <w:t xml:space="preserve">claro que la Firma Recurrente ha sido </w:t>
      </w:r>
      <w:proofErr w:type="spellStart"/>
      <w:r>
        <w:rPr>
          <w:rStyle w:val="CharacterStyle13"/>
          <w:spacing w:val="12"/>
          <w:sz w:val="25"/>
          <w:szCs w:val="25"/>
          <w:lang w:val="es-ES" w:eastAsia="es-ES"/>
        </w:rPr>
        <w:t>Gestionante</w:t>
      </w:r>
      <w:proofErr w:type="spellEnd"/>
      <w:r>
        <w:rPr>
          <w:rStyle w:val="CharacterStyle13"/>
          <w:spacing w:val="12"/>
          <w:sz w:val="25"/>
          <w:szCs w:val="25"/>
          <w:lang w:val="es-ES" w:eastAsia="es-ES"/>
        </w:rPr>
        <w:t xml:space="preserve">/Interesada en cuanto a la </w:t>
      </w:r>
      <w:r>
        <w:rPr>
          <w:rStyle w:val="CharacterStyle13"/>
          <w:spacing w:val="8"/>
          <w:sz w:val="25"/>
          <w:szCs w:val="25"/>
          <w:lang w:val="es-ES" w:eastAsia="es-ES"/>
        </w:rPr>
        <w:t xml:space="preserve">Asignación de Permisos para la Operación del Servicio Público del Transporte </w:t>
      </w:r>
      <w:r>
        <w:rPr>
          <w:rStyle w:val="CharacterStyle13"/>
          <w:spacing w:val="3"/>
          <w:sz w:val="25"/>
          <w:szCs w:val="25"/>
          <w:lang w:val="es-ES" w:eastAsia="es-ES"/>
        </w:rPr>
        <w:t xml:space="preserve">Especial de Personas (SEETAXI). No resultando como Asignataria de los mismos, </w:t>
      </w:r>
      <w:r>
        <w:rPr>
          <w:rStyle w:val="CharacterStyle13"/>
          <w:spacing w:val="11"/>
          <w:sz w:val="25"/>
          <w:szCs w:val="25"/>
          <w:lang w:val="es-ES" w:eastAsia="es-ES"/>
        </w:rPr>
        <w:t xml:space="preserve">según los términos de los Actos Objetados. Lo cual determina su iniciativa y </w:t>
      </w:r>
      <w:r>
        <w:rPr>
          <w:rStyle w:val="CharacterStyle13"/>
          <w:spacing w:val="2"/>
          <w:sz w:val="25"/>
          <w:szCs w:val="25"/>
          <w:lang w:val="es-ES" w:eastAsia="es-ES"/>
        </w:rPr>
        <w:t xml:space="preserve">legitimación general primaria a los efectos de las acciones de impugnación que nos ocupan, toda vez que discrepa de las razones por las cuales sus peticiones le fueran </w:t>
      </w:r>
      <w:r>
        <w:rPr>
          <w:rStyle w:val="CharacterStyle13"/>
          <w:sz w:val="25"/>
          <w:szCs w:val="25"/>
          <w:lang w:val="es-ES" w:eastAsia="es-ES"/>
        </w:rPr>
        <w:t>rechazadas.-</w:t>
      </w:r>
    </w:p>
    <w:p w:rsidR="00A837D6" w:rsidRDefault="00A837D6">
      <w:pPr>
        <w:spacing w:after="9"/>
        <w:ind w:left="8496" w:right="6"/>
      </w:pPr>
    </w:p>
    <w:p w:rsidR="00B66591" w:rsidRDefault="00B66591">
      <w:pPr>
        <w:spacing w:after="9"/>
        <w:ind w:left="8496" w:right="6"/>
      </w:pPr>
    </w:p>
    <w:p w:rsidR="00B66591" w:rsidRDefault="00B66591">
      <w:pPr>
        <w:spacing w:after="9"/>
        <w:ind w:left="8496" w:right="6"/>
      </w:pPr>
    </w:p>
    <w:p w:rsidR="00B66591" w:rsidRDefault="00B66591">
      <w:pPr>
        <w:spacing w:after="9"/>
        <w:ind w:left="8496" w:right="6"/>
      </w:pPr>
    </w:p>
    <w:p w:rsidR="00B66591" w:rsidRDefault="00B66591">
      <w:pPr>
        <w:spacing w:after="9"/>
        <w:ind w:left="8496" w:right="6"/>
      </w:pPr>
    </w:p>
    <w:p w:rsidR="00B66591" w:rsidRDefault="00B66591">
      <w:pPr>
        <w:spacing w:after="9"/>
        <w:ind w:left="8496" w:right="6"/>
      </w:pPr>
    </w:p>
    <w:p w:rsidR="00B66591" w:rsidRDefault="00B66591">
      <w:pPr>
        <w:spacing w:after="9"/>
        <w:ind w:left="8496" w:right="6"/>
      </w:pPr>
    </w:p>
    <w:p w:rsidR="00A837D6" w:rsidRDefault="00A837D6">
      <w:pPr>
        <w:pStyle w:val="Style4"/>
        <w:kinsoku w:val="0"/>
        <w:autoSpaceDE/>
        <w:autoSpaceDN/>
        <w:spacing w:line="228" w:lineRule="auto"/>
        <w:rPr>
          <w:rStyle w:val="CharacterStyle17"/>
          <w:lang w:val="es-ES" w:eastAsia="es-ES"/>
        </w:rPr>
      </w:pPr>
      <w:r w:rsidRPr="00B66591">
        <w:rPr>
          <w:rStyle w:val="CharacterStyle17"/>
          <w:rFonts w:ascii="Garamond" w:hAnsi="Garamond" w:cs="Garamond"/>
          <w:b/>
          <w:spacing w:val="2"/>
          <w:sz w:val="27"/>
          <w:szCs w:val="27"/>
          <w:u w:val="single"/>
          <w:lang w:val="es-ES" w:eastAsia="es-ES"/>
        </w:rPr>
        <w:t>En cuanto al plazo:</w:t>
      </w:r>
      <w:r>
        <w:rPr>
          <w:rStyle w:val="CharacterStyle17"/>
          <w:spacing w:val="2"/>
          <w:lang w:val="es-ES" w:eastAsia="es-ES"/>
        </w:rPr>
        <w:t xml:space="preserve"> El Recurso de Apelación fue presentado dentro del plazo legal </w:t>
      </w:r>
      <w:r>
        <w:rPr>
          <w:rStyle w:val="CharacterStyle17"/>
          <w:lang w:val="es-ES" w:eastAsia="es-ES"/>
        </w:rPr>
        <w:t xml:space="preserve">de cinco días hábiles, establecido en el Artículo 11 de la Ley No. 7969; toda vez que </w:t>
      </w:r>
      <w:r>
        <w:rPr>
          <w:rStyle w:val="CharacterStyle17"/>
          <w:spacing w:val="2"/>
          <w:lang w:val="es-ES" w:eastAsia="es-ES"/>
        </w:rPr>
        <w:t xml:space="preserve">el Acuerdo o Acto de Fondo y Último Impugnado le fue Notificado el día 13 de </w:t>
      </w:r>
      <w:r>
        <w:rPr>
          <w:rStyle w:val="CharacterStyle17"/>
          <w:spacing w:val="13"/>
          <w:lang w:val="es-ES" w:eastAsia="es-ES"/>
        </w:rPr>
        <w:t xml:space="preserve">Noviembre del año 2012 y la presentación del Recurso se da el día 20 de </w:t>
      </w:r>
      <w:r>
        <w:rPr>
          <w:rStyle w:val="CharacterStyle17"/>
          <w:spacing w:val="9"/>
          <w:lang w:val="es-ES" w:eastAsia="es-ES"/>
        </w:rPr>
        <w:t xml:space="preserve">Noviembre. Es decir, en tiempo y forma, según la información derivada del </w:t>
      </w:r>
      <w:r>
        <w:rPr>
          <w:rStyle w:val="CharacterStyle17"/>
          <w:lang w:val="es-ES" w:eastAsia="es-ES"/>
        </w:rPr>
        <w:t>Expediente del Caso en particular.-</w:t>
      </w:r>
    </w:p>
    <w:p w:rsidR="00A837D6" w:rsidRPr="00B66591" w:rsidRDefault="00B66591">
      <w:pPr>
        <w:pStyle w:val="Style10"/>
        <w:kinsoku w:val="0"/>
        <w:autoSpaceDE/>
        <w:autoSpaceDN/>
        <w:spacing w:before="792"/>
        <w:ind w:left="0"/>
        <w:rPr>
          <w:rStyle w:val="CharacterStyle17"/>
          <w:rFonts w:ascii="Garamond" w:hAnsi="Garamond" w:cs="Garamond"/>
          <w:b/>
          <w:spacing w:val="12"/>
          <w:sz w:val="27"/>
          <w:szCs w:val="27"/>
          <w:lang w:val="es-ES" w:eastAsia="es-ES"/>
        </w:rPr>
      </w:pPr>
      <w:r w:rsidRPr="00B66591">
        <w:rPr>
          <w:rStyle w:val="CharacterStyle17"/>
          <w:rFonts w:ascii="Garamond" w:hAnsi="Garamond" w:cs="Garamond"/>
          <w:b/>
          <w:spacing w:val="12"/>
          <w:sz w:val="27"/>
          <w:szCs w:val="27"/>
          <w:lang w:val="es-ES" w:eastAsia="es-ES"/>
        </w:rPr>
        <w:t>II</w:t>
      </w:r>
      <w:r w:rsidR="00A837D6" w:rsidRPr="00B66591">
        <w:rPr>
          <w:rStyle w:val="CharacterStyle17"/>
          <w:rFonts w:ascii="Garamond" w:hAnsi="Garamond" w:cs="Garamond"/>
          <w:b/>
          <w:spacing w:val="12"/>
          <w:sz w:val="27"/>
          <w:szCs w:val="27"/>
          <w:lang w:val="es-ES" w:eastAsia="es-ES"/>
        </w:rPr>
        <w:t>.- HECHOS PROBADOS:</w:t>
      </w:r>
    </w:p>
    <w:p w:rsidR="00A837D6" w:rsidRDefault="00A837D6">
      <w:pPr>
        <w:pStyle w:val="Style11"/>
        <w:kinsoku w:val="0"/>
        <w:autoSpaceDE/>
        <w:autoSpaceDN/>
        <w:adjustRightInd/>
        <w:spacing w:before="216" w:line="276" w:lineRule="auto"/>
        <w:ind w:right="504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Como tales y en mérito de lo discutido en cuanto al presente Caso, se tienen como </w:t>
      </w:r>
      <w:r>
        <w:rPr>
          <w:sz w:val="26"/>
          <w:szCs w:val="26"/>
          <w:lang w:val="es-ES" w:eastAsia="es-ES"/>
        </w:rPr>
        <w:t>Demostrados los Hechos consignados en lo Resultandos precedentes.</w:t>
      </w:r>
    </w:p>
    <w:p w:rsidR="00A837D6" w:rsidRDefault="00A837D6" w:rsidP="00B66591">
      <w:pPr>
        <w:pStyle w:val="Style10"/>
        <w:numPr>
          <w:ilvl w:val="0"/>
          <w:numId w:val="6"/>
        </w:numPr>
        <w:tabs>
          <w:tab w:val="clear" w:pos="720"/>
          <w:tab w:val="num" w:pos="792"/>
        </w:tabs>
        <w:kinsoku w:val="0"/>
        <w:autoSpaceDE/>
        <w:autoSpaceDN/>
        <w:spacing w:line="187" w:lineRule="auto"/>
        <w:ind w:left="0"/>
        <w:rPr>
          <w:rStyle w:val="CharacterStyle17"/>
          <w:rFonts w:ascii="Garamond" w:hAnsi="Garamond" w:cs="Garamond"/>
          <w:spacing w:val="22"/>
          <w:sz w:val="27"/>
          <w:szCs w:val="27"/>
          <w:lang w:val="es-ES" w:eastAsia="es-ES"/>
        </w:rPr>
      </w:pPr>
      <w:r w:rsidRPr="00B66591">
        <w:rPr>
          <w:rStyle w:val="CharacterStyle17"/>
          <w:rFonts w:ascii="Garamond" w:hAnsi="Garamond" w:cs="Garamond"/>
          <w:b/>
          <w:spacing w:val="22"/>
          <w:sz w:val="27"/>
          <w:szCs w:val="27"/>
          <w:lang w:val="es-ES" w:eastAsia="es-ES"/>
        </w:rPr>
        <w:t>HECHOS NO DEMOSTRADOS</w:t>
      </w:r>
      <w:r>
        <w:rPr>
          <w:rStyle w:val="CharacterStyle17"/>
          <w:rFonts w:ascii="Garamond" w:hAnsi="Garamond" w:cs="Garamond"/>
          <w:spacing w:val="22"/>
          <w:sz w:val="27"/>
          <w:szCs w:val="27"/>
          <w:lang w:val="es-ES" w:eastAsia="es-ES"/>
        </w:rPr>
        <w:t>:</w:t>
      </w:r>
    </w:p>
    <w:p w:rsidR="00A837D6" w:rsidRDefault="00A837D6">
      <w:pPr>
        <w:pStyle w:val="Style4"/>
        <w:kinsoku w:val="0"/>
        <w:autoSpaceDE/>
        <w:autoSpaceDN/>
        <w:spacing w:before="216"/>
        <w:rPr>
          <w:rStyle w:val="CharacterStyle17"/>
          <w:lang w:val="es-ES" w:eastAsia="es-ES"/>
        </w:rPr>
      </w:pPr>
      <w:r>
        <w:rPr>
          <w:rStyle w:val="CharacterStyle17"/>
          <w:spacing w:val="5"/>
          <w:lang w:val="es-ES" w:eastAsia="es-ES"/>
        </w:rPr>
        <w:t xml:space="preserve">A los efectos del presente Asunto, se tiene corno No Demostrado que la firma </w:t>
      </w:r>
      <w:r>
        <w:rPr>
          <w:rStyle w:val="CharacterStyle17"/>
          <w:spacing w:val="-1"/>
          <w:lang w:val="es-ES" w:eastAsia="es-ES"/>
        </w:rPr>
        <w:t xml:space="preserve">Apelante detentara antes de la Promulgación y de la Publicación de la Ley No. 8955, </w:t>
      </w:r>
      <w:r>
        <w:rPr>
          <w:rStyle w:val="CharacterStyle17"/>
          <w:lang w:val="es-ES" w:eastAsia="es-ES"/>
        </w:rPr>
        <w:t>una Póliza de Seguro Voluntario para Porteo Clase Tarifa 21.</w:t>
      </w:r>
    </w:p>
    <w:p w:rsidR="00A837D6" w:rsidRDefault="00A837D6">
      <w:pPr>
        <w:pStyle w:val="Style10"/>
        <w:numPr>
          <w:ilvl w:val="0"/>
          <w:numId w:val="7"/>
        </w:numPr>
        <w:tabs>
          <w:tab w:val="clear" w:pos="504"/>
          <w:tab w:val="num" w:pos="576"/>
        </w:tabs>
        <w:kinsoku w:val="0"/>
        <w:autoSpaceDE/>
        <w:autoSpaceDN/>
        <w:spacing w:before="576" w:line="187" w:lineRule="auto"/>
        <w:rPr>
          <w:rStyle w:val="CharacterStyle17"/>
          <w:rFonts w:ascii="Garamond" w:hAnsi="Garamond" w:cs="Garamond"/>
          <w:spacing w:val="18"/>
          <w:sz w:val="27"/>
          <w:szCs w:val="27"/>
          <w:lang w:val="es-ES" w:eastAsia="es-ES"/>
        </w:rPr>
      </w:pPr>
      <w:r>
        <w:rPr>
          <w:rStyle w:val="CharacterStyle17"/>
          <w:rFonts w:ascii="Garamond" w:hAnsi="Garamond" w:cs="Garamond"/>
          <w:spacing w:val="18"/>
          <w:sz w:val="27"/>
          <w:szCs w:val="27"/>
          <w:lang w:val="es-ES" w:eastAsia="es-ES"/>
        </w:rPr>
        <w:t>SOBRE EL FONDO:</w:t>
      </w:r>
    </w:p>
    <w:p w:rsidR="00A837D6" w:rsidRDefault="00A837D6" w:rsidP="00B66591">
      <w:pPr>
        <w:pStyle w:val="Style4"/>
        <w:kinsoku w:val="0"/>
        <w:autoSpaceDE/>
        <w:autoSpaceDN/>
        <w:spacing w:before="180" w:line="240" w:lineRule="auto"/>
        <w:ind w:right="505"/>
        <w:rPr>
          <w:rStyle w:val="CharacterStyle17"/>
          <w:i/>
          <w:iCs/>
          <w:spacing w:val="2"/>
          <w:sz w:val="25"/>
          <w:szCs w:val="25"/>
          <w:lang w:val="es-ES" w:eastAsia="es-ES"/>
        </w:rPr>
      </w:pPr>
      <w:r>
        <w:rPr>
          <w:rStyle w:val="CharacterStyle17"/>
          <w:spacing w:val="4"/>
          <w:lang w:val="es-ES" w:eastAsia="es-ES"/>
        </w:rPr>
        <w:t xml:space="preserve">En lo específico se tiene que a la firma Recurrente </w:t>
      </w:r>
      <w:r w:rsidRPr="00B66591">
        <w:rPr>
          <w:rStyle w:val="CharacterStyle17"/>
          <w:rFonts w:ascii="Garamond" w:hAnsi="Garamond" w:cs="Garamond"/>
          <w:b/>
          <w:spacing w:val="4"/>
          <w:sz w:val="27"/>
          <w:szCs w:val="27"/>
          <w:u w:val="single"/>
          <w:lang w:val="es-ES" w:eastAsia="es-ES"/>
        </w:rPr>
        <w:t>NO SE LE ASIGNARON  PERMISOS ESPECIALES ESTABLES DE TAXI,</w:t>
      </w:r>
      <w:r>
        <w:rPr>
          <w:rStyle w:val="CharacterStyle17"/>
          <w:spacing w:val="4"/>
          <w:lang w:val="es-ES" w:eastAsia="es-ES"/>
        </w:rPr>
        <w:t xml:space="preserve"> a tenor de las Disposiciones </w:t>
      </w:r>
      <w:r>
        <w:rPr>
          <w:rStyle w:val="CharacterStyle17"/>
          <w:lang w:val="es-ES" w:eastAsia="es-ES"/>
        </w:rPr>
        <w:t xml:space="preserve">del Transitorio I de la Ley No. 8955, toda vez que pese y ante su Solicitud Expresa y </w:t>
      </w:r>
      <w:r>
        <w:rPr>
          <w:rStyle w:val="CharacterStyle17"/>
          <w:spacing w:val="-1"/>
          <w:lang w:val="es-ES" w:eastAsia="es-ES"/>
        </w:rPr>
        <w:t xml:space="preserve">al verificar su Cumplimiento de los Requisito Absolutos y Esenciales que la referida Ley EXIGÍA AL EFECTO, en el ámbito del Consejo de Transporte Público se tuvo </w:t>
      </w:r>
      <w:r>
        <w:rPr>
          <w:rStyle w:val="CharacterStyle17"/>
          <w:spacing w:val="-3"/>
          <w:lang w:val="es-ES" w:eastAsia="es-ES"/>
        </w:rPr>
        <w:t xml:space="preserve">como claro que la misma </w:t>
      </w:r>
      <w:r w:rsidRPr="00B66591">
        <w:rPr>
          <w:rStyle w:val="CharacterStyle17"/>
          <w:rFonts w:ascii="Garamond" w:hAnsi="Garamond" w:cs="Garamond"/>
          <w:b/>
          <w:spacing w:val="-3"/>
          <w:sz w:val="27"/>
          <w:szCs w:val="27"/>
          <w:lang w:val="es-ES" w:eastAsia="es-ES"/>
        </w:rPr>
        <w:t xml:space="preserve">NO CUMPLÍA CON UNO DE LOS REQUISITOS DE </w:t>
      </w:r>
      <w:r w:rsidRPr="00B66591">
        <w:rPr>
          <w:rStyle w:val="CharacterStyle17"/>
          <w:rFonts w:ascii="Garamond" w:hAnsi="Garamond" w:cs="Garamond"/>
          <w:b/>
          <w:spacing w:val="-2"/>
          <w:sz w:val="27"/>
          <w:szCs w:val="27"/>
          <w:lang w:val="es-ES" w:eastAsia="es-ES"/>
        </w:rPr>
        <w:t xml:space="preserve">RIGOR, </w:t>
      </w:r>
      <w:r w:rsidRPr="00B66591">
        <w:rPr>
          <w:rStyle w:val="CharacterStyle17"/>
          <w:spacing w:val="-2"/>
          <w:lang w:val="es-ES" w:eastAsia="es-ES"/>
        </w:rPr>
        <w:t>como lo era la</w:t>
      </w:r>
      <w:r w:rsidRPr="00B66591">
        <w:rPr>
          <w:rStyle w:val="CharacterStyle17"/>
          <w:b/>
          <w:spacing w:val="-2"/>
          <w:lang w:val="es-ES" w:eastAsia="es-ES"/>
        </w:rPr>
        <w:t xml:space="preserve"> </w:t>
      </w:r>
      <w:r w:rsidRPr="00B66591">
        <w:rPr>
          <w:rStyle w:val="CharacterStyle17"/>
          <w:rFonts w:ascii="Garamond" w:hAnsi="Garamond" w:cs="Garamond"/>
          <w:b/>
          <w:spacing w:val="-2"/>
          <w:sz w:val="27"/>
          <w:szCs w:val="27"/>
          <w:lang w:val="es-ES" w:eastAsia="es-ES"/>
        </w:rPr>
        <w:t xml:space="preserve">TENENCIA PREVIA DE UNA PÓLIZA DE SEGURO </w:t>
      </w:r>
      <w:r w:rsidRPr="00B66591">
        <w:rPr>
          <w:rStyle w:val="CharacterStyle17"/>
          <w:rFonts w:ascii="Garamond" w:hAnsi="Garamond" w:cs="Garamond"/>
          <w:b/>
          <w:spacing w:val="3"/>
          <w:sz w:val="27"/>
          <w:szCs w:val="27"/>
          <w:lang w:val="es-ES" w:eastAsia="es-ES"/>
        </w:rPr>
        <w:t>VOLUNTARIO PARA PORTEO CLASE TARIFA 21</w:t>
      </w:r>
      <w:r>
        <w:rPr>
          <w:rStyle w:val="CharacterStyle17"/>
          <w:rFonts w:ascii="Garamond" w:hAnsi="Garamond" w:cs="Garamond"/>
          <w:spacing w:val="3"/>
          <w:sz w:val="27"/>
          <w:szCs w:val="27"/>
          <w:lang w:val="es-ES" w:eastAsia="es-ES"/>
        </w:rPr>
        <w:t xml:space="preserve"> </w:t>
      </w:r>
      <w:r>
        <w:rPr>
          <w:rStyle w:val="CharacterStyle17"/>
          <w:i/>
          <w:iCs/>
          <w:spacing w:val="3"/>
          <w:sz w:val="25"/>
          <w:szCs w:val="25"/>
          <w:lang w:val="es-ES" w:eastAsia="es-ES"/>
        </w:rPr>
        <w:t xml:space="preserve">(Inciso k del Transitorio I </w:t>
      </w:r>
      <w:r>
        <w:rPr>
          <w:rStyle w:val="CharacterStyle17"/>
          <w:i/>
          <w:iCs/>
          <w:spacing w:val="2"/>
          <w:sz w:val="25"/>
          <w:szCs w:val="25"/>
          <w:lang w:val="es-ES" w:eastAsia="es-ES"/>
        </w:rPr>
        <w:t>de la Ley No. 8955).</w:t>
      </w:r>
    </w:p>
    <w:p w:rsidR="00A837D6" w:rsidRDefault="00A837D6">
      <w:pPr>
        <w:pStyle w:val="Style4"/>
        <w:kinsoku w:val="0"/>
        <w:autoSpaceDE/>
        <w:autoSpaceDN/>
        <w:spacing w:before="252" w:line="276" w:lineRule="auto"/>
        <w:rPr>
          <w:rStyle w:val="CharacterStyle17"/>
          <w:spacing w:val="20"/>
          <w:lang w:val="es-ES" w:eastAsia="es-ES"/>
        </w:rPr>
      </w:pPr>
      <w:r>
        <w:rPr>
          <w:rStyle w:val="CharacterStyle17"/>
          <w:spacing w:val="3"/>
          <w:lang w:val="es-ES" w:eastAsia="es-ES"/>
        </w:rPr>
        <w:t xml:space="preserve">Aduce la Recurrente, a su interpretación de la Ley, que la tenencia de una Póliza </w:t>
      </w:r>
      <w:r>
        <w:rPr>
          <w:rStyle w:val="CharacterStyle17"/>
          <w:lang w:val="es-ES" w:eastAsia="es-ES"/>
        </w:rPr>
        <w:t xml:space="preserve">como la aludida NO ERA UNA CONDICIÓN PRECEDENTE ESENCIAL a efecto </w:t>
      </w:r>
      <w:r>
        <w:rPr>
          <w:rStyle w:val="CharacterStyle17"/>
          <w:spacing w:val="2"/>
          <w:lang w:val="es-ES" w:eastAsia="es-ES"/>
        </w:rPr>
        <w:t xml:space="preserve">de Operar como Firma Porteadora y que NO ESTIMA COMO PROCEDENTE que </w:t>
      </w:r>
      <w:r>
        <w:rPr>
          <w:rStyle w:val="CharacterStyle17"/>
          <w:spacing w:val="1"/>
          <w:lang w:val="es-ES" w:eastAsia="es-ES"/>
        </w:rPr>
        <w:t xml:space="preserve">a efecto de Valorar su Solicitud de Permiso se le pida cumplir y/o se le rechace la </w:t>
      </w:r>
      <w:r>
        <w:rPr>
          <w:rStyle w:val="CharacterStyle17"/>
          <w:spacing w:val="4"/>
          <w:lang w:val="es-ES" w:eastAsia="es-ES"/>
        </w:rPr>
        <w:t xml:space="preserve">misma por la No tenencia de un Requisito o Condición QUE ANTES NO ERA </w:t>
      </w:r>
      <w:r>
        <w:rPr>
          <w:rStyle w:val="CharacterStyle17"/>
          <w:spacing w:val="2"/>
          <w:lang w:val="es-ES" w:eastAsia="es-ES"/>
        </w:rPr>
        <w:t xml:space="preserve">OBLIGATORIO. Y que, a su estima, se violentan sus Derechos Fundamentales, </w:t>
      </w:r>
      <w:r>
        <w:rPr>
          <w:rStyle w:val="CharacterStyle17"/>
          <w:spacing w:val="20"/>
          <w:lang w:val="es-ES" w:eastAsia="es-ES"/>
        </w:rPr>
        <w:t xml:space="preserve">particularmente el de No Retroactividad </w:t>
      </w:r>
      <w:r>
        <w:rPr>
          <w:rStyle w:val="CharacterStyle17"/>
          <w:i/>
          <w:iCs/>
          <w:spacing w:val="20"/>
          <w:sz w:val="25"/>
          <w:szCs w:val="25"/>
          <w:lang w:val="es-ES" w:eastAsia="es-ES"/>
        </w:rPr>
        <w:t xml:space="preserve">(artículo 34 constitucional), </w:t>
      </w:r>
      <w:r>
        <w:rPr>
          <w:rStyle w:val="CharacterStyle17"/>
          <w:spacing w:val="20"/>
          <w:lang w:val="es-ES" w:eastAsia="es-ES"/>
        </w:rPr>
        <w:t>al</w:t>
      </w:r>
    </w:p>
    <w:p w:rsidR="00B66591" w:rsidRDefault="00B66591">
      <w:pPr>
        <w:pStyle w:val="Style12"/>
        <w:kinsoku w:val="0"/>
        <w:autoSpaceDE/>
        <w:autoSpaceDN/>
        <w:spacing w:line="285" w:lineRule="auto"/>
        <w:rPr>
          <w:spacing w:val="17"/>
          <w:sz w:val="25"/>
          <w:szCs w:val="25"/>
          <w:lang w:val="es-ES" w:eastAsia="es-ES"/>
        </w:rPr>
      </w:pPr>
    </w:p>
    <w:p w:rsidR="00B66591" w:rsidRDefault="00B66591">
      <w:pPr>
        <w:pStyle w:val="Style12"/>
        <w:kinsoku w:val="0"/>
        <w:autoSpaceDE/>
        <w:autoSpaceDN/>
        <w:spacing w:line="285" w:lineRule="auto"/>
        <w:rPr>
          <w:spacing w:val="17"/>
          <w:sz w:val="25"/>
          <w:szCs w:val="25"/>
          <w:lang w:val="es-ES" w:eastAsia="es-ES"/>
        </w:rPr>
      </w:pPr>
    </w:p>
    <w:p w:rsidR="00AB1A6A" w:rsidRDefault="00AB1A6A">
      <w:pPr>
        <w:pStyle w:val="Style12"/>
        <w:kinsoku w:val="0"/>
        <w:autoSpaceDE/>
        <w:autoSpaceDN/>
        <w:spacing w:line="285" w:lineRule="auto"/>
        <w:rPr>
          <w:spacing w:val="17"/>
          <w:sz w:val="25"/>
          <w:szCs w:val="25"/>
          <w:lang w:val="es-ES" w:eastAsia="es-ES"/>
        </w:rPr>
      </w:pPr>
    </w:p>
    <w:p w:rsidR="00B66591" w:rsidRDefault="00B66591">
      <w:pPr>
        <w:pStyle w:val="Style12"/>
        <w:kinsoku w:val="0"/>
        <w:autoSpaceDE/>
        <w:autoSpaceDN/>
        <w:spacing w:line="285" w:lineRule="auto"/>
        <w:rPr>
          <w:spacing w:val="17"/>
          <w:sz w:val="25"/>
          <w:szCs w:val="25"/>
          <w:lang w:val="es-ES" w:eastAsia="es-ES"/>
        </w:rPr>
      </w:pPr>
    </w:p>
    <w:p w:rsidR="00A837D6" w:rsidRDefault="00A837D6">
      <w:pPr>
        <w:pStyle w:val="Style12"/>
        <w:kinsoku w:val="0"/>
        <w:autoSpaceDE/>
        <w:autoSpaceDN/>
        <w:spacing w:line="285" w:lineRule="auto"/>
        <w:rPr>
          <w:spacing w:val="4"/>
          <w:sz w:val="25"/>
          <w:szCs w:val="25"/>
          <w:lang w:val="es-ES" w:eastAsia="es-ES"/>
        </w:rPr>
      </w:pPr>
      <w:r w:rsidRPr="00B66591">
        <w:rPr>
          <w:b/>
          <w:spacing w:val="17"/>
          <w:sz w:val="25"/>
          <w:szCs w:val="25"/>
          <w:lang w:val="es-ES" w:eastAsia="es-ES"/>
        </w:rPr>
        <w:t xml:space="preserve">EXIGÍRSELE TENER UN REQUISITO QUE NO ERA IMPERIOSO CON </w:t>
      </w:r>
      <w:r w:rsidRPr="00B66591">
        <w:rPr>
          <w:b/>
          <w:spacing w:val="5"/>
          <w:sz w:val="25"/>
          <w:szCs w:val="25"/>
          <w:lang w:val="es-ES" w:eastAsia="es-ES"/>
        </w:rPr>
        <w:t>ANTERIORIDAD A LA LEY No. 8955.</w:t>
      </w:r>
      <w:r>
        <w:rPr>
          <w:spacing w:val="5"/>
          <w:sz w:val="25"/>
          <w:szCs w:val="25"/>
          <w:lang w:val="es-ES" w:eastAsia="es-ES"/>
        </w:rPr>
        <w:t xml:space="preserve"> Que lo procedente era, corno ella bien lo </w:t>
      </w:r>
      <w:r>
        <w:rPr>
          <w:spacing w:val="9"/>
          <w:sz w:val="25"/>
          <w:szCs w:val="25"/>
          <w:lang w:val="es-ES" w:eastAsia="es-ES"/>
        </w:rPr>
        <w:t xml:space="preserve">hizo, una vez promulgada la Ley que se tomara una Póliza del Tipo dicho y se </w:t>
      </w:r>
      <w:r>
        <w:rPr>
          <w:spacing w:val="4"/>
          <w:sz w:val="25"/>
          <w:szCs w:val="25"/>
          <w:lang w:val="es-ES" w:eastAsia="es-ES"/>
        </w:rPr>
        <w:t xml:space="preserve">cumpliera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ex post </w:t>
      </w:r>
      <w:r>
        <w:rPr>
          <w:spacing w:val="4"/>
          <w:sz w:val="25"/>
          <w:szCs w:val="25"/>
          <w:lang w:val="es-ES" w:eastAsia="es-ES"/>
        </w:rPr>
        <w:t>con tal Condición.</w:t>
      </w:r>
    </w:p>
    <w:p w:rsidR="00A837D6" w:rsidRDefault="00A837D6">
      <w:pPr>
        <w:pStyle w:val="Style12"/>
        <w:kinsoku w:val="0"/>
        <w:autoSpaceDE/>
        <w:autoSpaceDN/>
        <w:spacing w:before="216"/>
        <w:rPr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Lo cierto es que según lo que expresamente dispone el numeral 181 de la Ley </w:t>
      </w:r>
      <w:r>
        <w:rPr>
          <w:spacing w:val="6"/>
          <w:sz w:val="25"/>
          <w:szCs w:val="25"/>
          <w:lang w:val="es-ES" w:eastAsia="es-ES"/>
        </w:rPr>
        <w:t xml:space="preserve">General de la Administración Pública, este Tribunal como Órgano Contralor No </w:t>
      </w:r>
      <w:r>
        <w:rPr>
          <w:spacing w:val="2"/>
          <w:sz w:val="25"/>
          <w:szCs w:val="25"/>
          <w:lang w:val="es-ES" w:eastAsia="es-ES"/>
        </w:rPr>
        <w:t xml:space="preserve">Jerárquico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(Jerarca Impropio), </w:t>
      </w:r>
      <w:r>
        <w:rPr>
          <w:spacing w:val="2"/>
          <w:sz w:val="25"/>
          <w:szCs w:val="25"/>
          <w:lang w:val="es-ES" w:eastAsia="es-ES"/>
        </w:rPr>
        <w:t xml:space="preserve">solamente puede revisar la Legalidad de lo actuado y </w:t>
      </w:r>
      <w:r>
        <w:rPr>
          <w:spacing w:val="4"/>
          <w:sz w:val="25"/>
          <w:szCs w:val="25"/>
          <w:lang w:val="es-ES" w:eastAsia="es-ES"/>
        </w:rPr>
        <w:t xml:space="preserve">nada más. Tal aclaración vale, pues aunque el Redactor de esta Resolución pueda </w:t>
      </w:r>
      <w:r>
        <w:rPr>
          <w:spacing w:val="5"/>
          <w:sz w:val="25"/>
          <w:szCs w:val="25"/>
          <w:lang w:val="es-ES" w:eastAsia="es-ES"/>
        </w:rPr>
        <w:t xml:space="preserve">simpatizar y concordar en algo con el criterio o la tesis de impugnación presentada </w:t>
      </w:r>
      <w:r>
        <w:rPr>
          <w:spacing w:val="9"/>
          <w:sz w:val="25"/>
          <w:szCs w:val="25"/>
          <w:lang w:val="es-ES" w:eastAsia="es-ES"/>
        </w:rPr>
        <w:t xml:space="preserve">por la firma Recurrente; al estar limitada nuestra Competencia al ámbito de la </w:t>
      </w:r>
      <w:r>
        <w:rPr>
          <w:spacing w:val="10"/>
          <w:sz w:val="25"/>
          <w:szCs w:val="25"/>
          <w:lang w:val="es-ES" w:eastAsia="es-ES"/>
        </w:rPr>
        <w:t xml:space="preserve">Legalidad de lo Actuado, no podríamos resolver de forma conteste con lo que </w:t>
      </w:r>
      <w:r>
        <w:rPr>
          <w:spacing w:val="6"/>
          <w:sz w:val="25"/>
          <w:szCs w:val="25"/>
          <w:lang w:val="es-ES" w:eastAsia="es-ES"/>
        </w:rPr>
        <w:t xml:space="preserve">argumenta la Recurrente, toda vez que sus argumentos responden a </w:t>
      </w:r>
      <w:r>
        <w:rPr>
          <w:i/>
          <w:iCs/>
          <w:spacing w:val="6"/>
          <w:sz w:val="26"/>
          <w:szCs w:val="26"/>
          <w:lang w:val="es-ES" w:eastAsia="es-ES"/>
        </w:rPr>
        <w:t xml:space="preserve">Aspectos de </w:t>
      </w:r>
      <w:r w:rsidRPr="00B66591">
        <w:rPr>
          <w:b/>
          <w:i/>
          <w:iCs/>
          <w:spacing w:val="3"/>
          <w:sz w:val="26"/>
          <w:szCs w:val="26"/>
          <w:lang w:val="es-ES" w:eastAsia="es-ES"/>
        </w:rPr>
        <w:t>Valoración Constitucional,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 </w:t>
      </w:r>
      <w:r>
        <w:rPr>
          <w:spacing w:val="3"/>
          <w:sz w:val="25"/>
          <w:szCs w:val="25"/>
          <w:lang w:val="es-ES" w:eastAsia="es-ES"/>
        </w:rPr>
        <w:t xml:space="preserve">los cuales escapan a las posibilidades y jurisdicción de </w:t>
      </w:r>
      <w:r>
        <w:rPr>
          <w:spacing w:val="2"/>
          <w:sz w:val="25"/>
          <w:szCs w:val="25"/>
          <w:lang w:val="es-ES" w:eastAsia="es-ES"/>
        </w:rPr>
        <w:t xml:space="preserve">este Tribunal y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—de ser del caso- </w:t>
      </w:r>
      <w:r>
        <w:rPr>
          <w:spacing w:val="2"/>
          <w:sz w:val="25"/>
          <w:szCs w:val="25"/>
          <w:lang w:val="es-ES" w:eastAsia="es-ES"/>
        </w:rPr>
        <w:t xml:space="preserve">deben de ventilarse en las Instancias pertinentes. </w:t>
      </w:r>
      <w:r>
        <w:rPr>
          <w:spacing w:val="1"/>
          <w:sz w:val="25"/>
          <w:szCs w:val="25"/>
          <w:lang w:val="es-ES" w:eastAsia="es-ES"/>
        </w:rPr>
        <w:t xml:space="preserve">Además, vale acotar que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—en cierta forma- </w:t>
      </w:r>
      <w:r>
        <w:rPr>
          <w:spacing w:val="1"/>
          <w:sz w:val="25"/>
          <w:szCs w:val="25"/>
          <w:lang w:val="es-ES" w:eastAsia="es-ES"/>
        </w:rPr>
        <w:t xml:space="preserve">la temática que expone la Recurrente fue </w:t>
      </w:r>
      <w:r>
        <w:rPr>
          <w:spacing w:val="11"/>
          <w:sz w:val="25"/>
          <w:szCs w:val="25"/>
          <w:lang w:val="es-ES" w:eastAsia="es-ES"/>
        </w:rPr>
        <w:t xml:space="preserve">parte de lo discutido ante la Sala Constitucional en cuanto a las Acciones de </w:t>
      </w:r>
      <w:r>
        <w:rPr>
          <w:spacing w:val="6"/>
          <w:sz w:val="25"/>
          <w:szCs w:val="25"/>
          <w:lang w:val="es-ES" w:eastAsia="es-ES"/>
        </w:rPr>
        <w:t>Inconstitucionalidad Nos. 11-010289-0007-00 y 11-011857-0007-0O</w:t>
      </w:r>
      <w:r>
        <w:rPr>
          <w:rFonts w:ascii="Bookman Old Style" w:hAnsi="Bookman Old Style" w:cs="Bookman Old Style"/>
          <w:spacing w:val="6"/>
          <w:w w:val="90"/>
          <w:sz w:val="25"/>
          <w:szCs w:val="25"/>
          <w:vertAlign w:val="subscript"/>
          <w:lang w:val="es-ES" w:eastAsia="es-ES"/>
        </w:rPr>
        <w:t>3</w:t>
      </w:r>
      <w:r>
        <w:rPr>
          <w:spacing w:val="6"/>
          <w:sz w:val="25"/>
          <w:szCs w:val="25"/>
          <w:lang w:val="es-ES" w:eastAsia="es-ES"/>
        </w:rPr>
        <w:t xml:space="preserve"> las cuales </w:t>
      </w:r>
      <w:r>
        <w:rPr>
          <w:sz w:val="25"/>
          <w:szCs w:val="25"/>
          <w:lang w:val="es-ES" w:eastAsia="es-ES"/>
        </w:rPr>
        <w:t xml:space="preserve">fuera Rechazadas </w:t>
      </w:r>
      <w:r>
        <w:rPr>
          <w:i/>
          <w:iCs/>
          <w:sz w:val="25"/>
          <w:szCs w:val="25"/>
          <w:lang w:val="es-ES" w:eastAsia="es-ES"/>
        </w:rPr>
        <w:t xml:space="preserve">—respectivamente- </w:t>
      </w:r>
      <w:r>
        <w:rPr>
          <w:sz w:val="25"/>
          <w:szCs w:val="25"/>
          <w:lang w:val="es-ES" w:eastAsia="es-ES"/>
        </w:rPr>
        <w:t>mediante los Votos Nos. 2012-014034 y 2012</w:t>
      </w:r>
      <w:r>
        <w:rPr>
          <w:sz w:val="25"/>
          <w:szCs w:val="25"/>
          <w:lang w:val="es-ES" w:eastAsia="es-ES"/>
        </w:rPr>
        <w:softHyphen/>
        <w:t>012741.</w:t>
      </w:r>
    </w:p>
    <w:p w:rsidR="00A837D6" w:rsidRPr="00B66591" w:rsidRDefault="00A837D6">
      <w:pPr>
        <w:pStyle w:val="Style12"/>
        <w:kinsoku w:val="0"/>
        <w:autoSpaceDE/>
        <w:autoSpaceDN/>
        <w:spacing w:before="252" w:line="285" w:lineRule="auto"/>
        <w:rPr>
          <w:b/>
          <w:spacing w:val="14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Así las cosas y en lo que nos compete, al realizar la valoración del caso bajo la </w:t>
      </w:r>
      <w:r>
        <w:rPr>
          <w:spacing w:val="4"/>
          <w:sz w:val="25"/>
          <w:szCs w:val="25"/>
          <w:lang w:val="es-ES" w:eastAsia="es-ES"/>
        </w:rPr>
        <w:t xml:space="preserve">óptica meritoria de la Legalidad, nos encontramos con que la Ley No. 8955 en su </w:t>
      </w:r>
      <w:r>
        <w:rPr>
          <w:spacing w:val="2"/>
          <w:sz w:val="25"/>
          <w:szCs w:val="25"/>
          <w:lang w:val="es-ES" w:eastAsia="es-ES"/>
        </w:rPr>
        <w:t xml:space="preserve">Transitorio I, cual es la Norma de observancia en la especie, preclaramente consignó </w:t>
      </w:r>
      <w:r>
        <w:rPr>
          <w:spacing w:val="1"/>
          <w:sz w:val="25"/>
          <w:szCs w:val="25"/>
          <w:lang w:val="es-ES" w:eastAsia="es-ES"/>
        </w:rPr>
        <w:t xml:space="preserve">una Lista Taxativa de Requisitos, de Obligatorio Cumplimiento, que los Interesados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(Personas Físicas o Jurídicas) </w:t>
      </w:r>
      <w:r>
        <w:rPr>
          <w:spacing w:val="4"/>
          <w:sz w:val="25"/>
          <w:szCs w:val="25"/>
          <w:lang w:val="es-ES" w:eastAsia="es-ES"/>
        </w:rPr>
        <w:t xml:space="preserve">debían de presentar ante el Consejo de Transporte </w:t>
      </w:r>
      <w:r>
        <w:rPr>
          <w:spacing w:val="1"/>
          <w:sz w:val="25"/>
          <w:szCs w:val="25"/>
          <w:lang w:val="es-ES" w:eastAsia="es-ES"/>
        </w:rPr>
        <w:t xml:space="preserve">Público a fin de poder ostentar a la Asignación de los llamados Permisos Especiales </w:t>
      </w:r>
      <w:r>
        <w:rPr>
          <w:spacing w:val="18"/>
          <w:sz w:val="25"/>
          <w:szCs w:val="25"/>
          <w:lang w:val="es-ES" w:eastAsia="es-ES"/>
        </w:rPr>
        <w:t xml:space="preserve">Estables de Taxi </w:t>
      </w:r>
      <w:r>
        <w:rPr>
          <w:i/>
          <w:iCs/>
          <w:spacing w:val="18"/>
          <w:sz w:val="25"/>
          <w:szCs w:val="25"/>
          <w:lang w:val="es-ES" w:eastAsia="es-ES"/>
        </w:rPr>
        <w:t xml:space="preserve">(SEETAXI). </w:t>
      </w:r>
      <w:r>
        <w:rPr>
          <w:spacing w:val="18"/>
          <w:sz w:val="25"/>
          <w:szCs w:val="25"/>
          <w:lang w:val="es-ES" w:eastAsia="es-ES"/>
        </w:rPr>
        <w:t xml:space="preserve">Indicándose en el Punto k) del mencionado </w:t>
      </w:r>
      <w:r>
        <w:rPr>
          <w:spacing w:val="3"/>
          <w:sz w:val="25"/>
          <w:szCs w:val="25"/>
          <w:lang w:val="es-ES" w:eastAsia="es-ES"/>
        </w:rPr>
        <w:t xml:space="preserve">Transitorio que uno de esos Requisitos era una </w:t>
      </w:r>
      <w:r w:rsidRPr="00B66591">
        <w:rPr>
          <w:b/>
          <w:i/>
          <w:iCs/>
          <w:spacing w:val="3"/>
          <w:w w:val="110"/>
          <w:sz w:val="27"/>
          <w:szCs w:val="27"/>
          <w:lang w:val="es-ES" w:eastAsia="es-ES"/>
        </w:rPr>
        <w:t xml:space="preserve">"CONSTANCIA DE ESTAR AL </w:t>
      </w:r>
      <w:r w:rsidRPr="00B66591">
        <w:rPr>
          <w:b/>
          <w:i/>
          <w:iCs/>
          <w:spacing w:val="-5"/>
          <w:w w:val="110"/>
          <w:sz w:val="27"/>
          <w:szCs w:val="27"/>
          <w:lang w:val="es-ES" w:eastAsia="es-ES"/>
        </w:rPr>
        <w:t xml:space="preserve">DÍA EN EL PAGO DE LA PÓLIZA DE PORTEO DE PERSONAS, CLASE </w:t>
      </w:r>
      <w:r w:rsidRPr="00B66591">
        <w:rPr>
          <w:b/>
          <w:i/>
          <w:iCs/>
          <w:spacing w:val="4"/>
          <w:w w:val="110"/>
          <w:sz w:val="27"/>
          <w:szCs w:val="27"/>
          <w:lang w:val="es-ES" w:eastAsia="es-ES"/>
        </w:rPr>
        <w:t>TARIFARIA 21".</w:t>
      </w:r>
      <w:r>
        <w:rPr>
          <w:i/>
          <w:iCs/>
          <w:spacing w:val="4"/>
          <w:w w:val="110"/>
          <w:sz w:val="27"/>
          <w:szCs w:val="27"/>
          <w:lang w:val="es-ES" w:eastAsia="es-ES"/>
        </w:rPr>
        <w:t xml:space="preserve"> </w:t>
      </w:r>
      <w:r>
        <w:rPr>
          <w:spacing w:val="4"/>
          <w:sz w:val="25"/>
          <w:szCs w:val="25"/>
          <w:lang w:val="es-ES" w:eastAsia="es-ES"/>
        </w:rPr>
        <w:t xml:space="preserve">Y manifestando, adicionalmente, que </w:t>
      </w:r>
      <w:r w:rsidRPr="00B66591">
        <w:rPr>
          <w:b/>
          <w:spacing w:val="4"/>
          <w:w w:val="105"/>
          <w:sz w:val="26"/>
          <w:szCs w:val="26"/>
          <w:u w:val="single"/>
          <w:lang w:val="es-ES" w:eastAsia="es-ES"/>
        </w:rPr>
        <w:t>LA TOTALIDAD</w:t>
      </w:r>
      <w:r w:rsidRPr="00B66591">
        <w:rPr>
          <w:b/>
          <w:spacing w:val="4"/>
          <w:sz w:val="25"/>
          <w:szCs w:val="25"/>
          <w:lang w:val="es-ES" w:eastAsia="es-ES"/>
        </w:rPr>
        <w:t xml:space="preserve"> DE </w:t>
      </w:r>
      <w:r w:rsidRPr="00B66591">
        <w:rPr>
          <w:b/>
          <w:spacing w:val="22"/>
          <w:sz w:val="25"/>
          <w:szCs w:val="25"/>
          <w:lang w:val="es-ES" w:eastAsia="es-ES"/>
        </w:rPr>
        <w:t xml:space="preserve">ESTOS REQUISITOS DEBERIAN DE SER PRESENTADOS ANTE EL </w:t>
      </w:r>
      <w:r w:rsidRPr="00B66591">
        <w:rPr>
          <w:b/>
          <w:spacing w:val="14"/>
          <w:sz w:val="25"/>
          <w:szCs w:val="25"/>
          <w:lang w:val="es-ES" w:eastAsia="es-ES"/>
        </w:rPr>
        <w:t>CONSEJO DE TRANSPORTE PÚBLICO.</w:t>
      </w:r>
    </w:p>
    <w:p w:rsidR="00A837D6" w:rsidRPr="00B66591" w:rsidRDefault="00A837D6">
      <w:pPr>
        <w:pStyle w:val="Style11"/>
        <w:kinsoku w:val="0"/>
        <w:autoSpaceDE/>
        <w:autoSpaceDN/>
        <w:adjustRightInd/>
        <w:spacing w:before="216" w:line="276" w:lineRule="auto"/>
        <w:ind w:right="720"/>
        <w:jc w:val="both"/>
        <w:rPr>
          <w:b/>
          <w:i/>
          <w:iCs/>
          <w:spacing w:val="12"/>
          <w:sz w:val="25"/>
          <w:szCs w:val="25"/>
          <w:u w:val="single"/>
          <w:lang w:val="es-ES" w:eastAsia="es-ES"/>
        </w:rPr>
      </w:pPr>
      <w:r>
        <w:rPr>
          <w:spacing w:val="6"/>
          <w:sz w:val="25"/>
          <w:szCs w:val="25"/>
          <w:lang w:val="es-ES" w:eastAsia="es-ES"/>
        </w:rPr>
        <w:t xml:space="preserve">Así las cosas, desde la óptica jurídica del Asunto, la Ley de clara y los requisitos </w:t>
      </w:r>
      <w:r>
        <w:rPr>
          <w:spacing w:val="32"/>
          <w:sz w:val="25"/>
          <w:szCs w:val="25"/>
          <w:lang w:val="es-ES" w:eastAsia="es-ES"/>
        </w:rPr>
        <w:t xml:space="preserve">debían de cumplirse TODOS y de </w:t>
      </w:r>
      <w:r w:rsidRPr="00B66591">
        <w:rPr>
          <w:b/>
          <w:i/>
          <w:iCs/>
          <w:spacing w:val="32"/>
          <w:sz w:val="25"/>
          <w:szCs w:val="25"/>
          <w:u w:val="single"/>
          <w:lang w:val="es-ES" w:eastAsia="es-ES"/>
        </w:rPr>
        <w:t xml:space="preserve">CUMPLIRSE AL MOMENTO DE </w:t>
      </w:r>
      <w:r w:rsidRPr="00B66591">
        <w:rPr>
          <w:b/>
          <w:i/>
          <w:iCs/>
          <w:spacing w:val="12"/>
          <w:sz w:val="25"/>
          <w:szCs w:val="25"/>
          <w:u w:val="single"/>
          <w:lang w:val="es-ES" w:eastAsia="es-ES"/>
        </w:rPr>
        <w:t>PUBLICACIÓN DE LA LEY.</w:t>
      </w:r>
    </w:p>
    <w:p w:rsidR="00B66591" w:rsidRDefault="00B66591">
      <w:pPr>
        <w:pStyle w:val="Style11"/>
        <w:kinsoku w:val="0"/>
        <w:autoSpaceDE/>
        <w:autoSpaceDN/>
        <w:adjustRightInd/>
        <w:spacing w:line="290" w:lineRule="auto"/>
        <w:ind w:right="144"/>
        <w:jc w:val="both"/>
        <w:rPr>
          <w:spacing w:val="3"/>
          <w:sz w:val="25"/>
          <w:szCs w:val="25"/>
          <w:lang w:val="es-ES" w:eastAsia="es-ES"/>
        </w:rPr>
      </w:pPr>
    </w:p>
    <w:p w:rsidR="00B66591" w:rsidRDefault="00B66591">
      <w:pPr>
        <w:pStyle w:val="Style11"/>
        <w:kinsoku w:val="0"/>
        <w:autoSpaceDE/>
        <w:autoSpaceDN/>
        <w:adjustRightInd/>
        <w:spacing w:line="290" w:lineRule="auto"/>
        <w:ind w:right="144"/>
        <w:jc w:val="both"/>
        <w:rPr>
          <w:spacing w:val="3"/>
          <w:sz w:val="25"/>
          <w:szCs w:val="25"/>
          <w:lang w:val="es-ES" w:eastAsia="es-ES"/>
        </w:rPr>
      </w:pPr>
    </w:p>
    <w:p w:rsidR="00B66591" w:rsidRDefault="00B66591">
      <w:pPr>
        <w:pStyle w:val="Style11"/>
        <w:kinsoku w:val="0"/>
        <w:autoSpaceDE/>
        <w:autoSpaceDN/>
        <w:adjustRightInd/>
        <w:spacing w:line="290" w:lineRule="auto"/>
        <w:ind w:right="144"/>
        <w:jc w:val="both"/>
        <w:rPr>
          <w:spacing w:val="3"/>
          <w:sz w:val="25"/>
          <w:szCs w:val="25"/>
          <w:lang w:val="es-ES" w:eastAsia="es-ES"/>
        </w:rPr>
      </w:pPr>
    </w:p>
    <w:p w:rsidR="00B66591" w:rsidRDefault="00B66591">
      <w:pPr>
        <w:pStyle w:val="Style11"/>
        <w:kinsoku w:val="0"/>
        <w:autoSpaceDE/>
        <w:autoSpaceDN/>
        <w:adjustRightInd/>
        <w:spacing w:line="290" w:lineRule="auto"/>
        <w:ind w:right="144"/>
        <w:jc w:val="both"/>
        <w:rPr>
          <w:spacing w:val="3"/>
          <w:sz w:val="25"/>
          <w:szCs w:val="25"/>
          <w:lang w:val="es-ES" w:eastAsia="es-ES"/>
        </w:rPr>
      </w:pPr>
    </w:p>
    <w:p w:rsidR="00A837D6" w:rsidRDefault="00A837D6">
      <w:pPr>
        <w:pStyle w:val="Style11"/>
        <w:kinsoku w:val="0"/>
        <w:autoSpaceDE/>
        <w:autoSpaceDN/>
        <w:adjustRightInd/>
        <w:spacing w:line="290" w:lineRule="auto"/>
        <w:ind w:right="144"/>
        <w:jc w:val="both"/>
        <w:rPr>
          <w:spacing w:val="4"/>
          <w:sz w:val="25"/>
          <w:szCs w:val="25"/>
          <w:lang w:val="es-ES" w:eastAsia="es-ES"/>
        </w:rPr>
      </w:pPr>
      <w:proofErr w:type="gramStart"/>
      <w:r>
        <w:rPr>
          <w:spacing w:val="3"/>
          <w:sz w:val="25"/>
          <w:szCs w:val="25"/>
          <w:lang w:val="es-ES" w:eastAsia="es-ES"/>
        </w:rPr>
        <w:t>El</w:t>
      </w:r>
      <w:proofErr w:type="gramEnd"/>
      <w:r>
        <w:rPr>
          <w:spacing w:val="3"/>
          <w:sz w:val="25"/>
          <w:szCs w:val="25"/>
          <w:lang w:val="es-ES" w:eastAsia="es-ES"/>
        </w:rPr>
        <w:t xml:space="preserve"> terna que se trata por este medio fue objeto de una Consulta particular y directa, cursada por el Diputado Danilo Cubero Co</w:t>
      </w:r>
      <w:r w:rsidR="00B66591">
        <w:rPr>
          <w:spacing w:val="3"/>
          <w:sz w:val="25"/>
          <w:szCs w:val="25"/>
          <w:lang w:val="es-ES" w:eastAsia="es-ES"/>
        </w:rPr>
        <w:t>rr</w:t>
      </w:r>
      <w:r>
        <w:rPr>
          <w:spacing w:val="3"/>
          <w:sz w:val="25"/>
          <w:szCs w:val="25"/>
          <w:lang w:val="es-ES" w:eastAsia="es-ES"/>
        </w:rPr>
        <w:t xml:space="preserve">ales y ante ella la Procuraduría General </w:t>
      </w:r>
      <w:r>
        <w:rPr>
          <w:spacing w:val="4"/>
          <w:sz w:val="25"/>
          <w:szCs w:val="25"/>
          <w:lang w:val="es-ES" w:eastAsia="es-ES"/>
        </w:rPr>
        <w:t>de la República, en lo conducente, indicó:</w:t>
      </w:r>
    </w:p>
    <w:p w:rsidR="00A837D6" w:rsidRDefault="00A837D6">
      <w:pPr>
        <w:pStyle w:val="Style11"/>
        <w:kinsoku w:val="0"/>
        <w:autoSpaceDE/>
        <w:autoSpaceDN/>
        <w:adjustRightInd/>
        <w:spacing w:before="468" w:line="196" w:lineRule="auto"/>
        <w:ind w:left="504"/>
        <w:rPr>
          <w:rFonts w:ascii="Verdana" w:hAnsi="Verdana" w:cs="Verdana"/>
          <w:b/>
          <w:bCs/>
          <w:spacing w:val="-10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10"/>
          <w:sz w:val="20"/>
          <w:szCs w:val="20"/>
          <w:lang w:val="es-ES" w:eastAsia="es-ES"/>
        </w:rPr>
        <w:t>..."I.- OBJETO DE LA CONSULTA</w:t>
      </w:r>
    </w:p>
    <w:p w:rsidR="00A837D6" w:rsidRDefault="00A837D6">
      <w:pPr>
        <w:pStyle w:val="Style11"/>
        <w:kinsoku w:val="0"/>
        <w:autoSpaceDE/>
        <w:autoSpaceDN/>
        <w:adjustRightInd/>
        <w:spacing w:before="576" w:line="266" w:lineRule="auto"/>
        <w:ind w:left="504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Se requiere el criterio de la Procuraduría General de la República en torno a sí:</w:t>
      </w:r>
    </w:p>
    <w:p w:rsidR="00A837D6" w:rsidRDefault="00A837D6">
      <w:pPr>
        <w:pStyle w:val="Style13"/>
        <w:kinsoku w:val="0"/>
        <w:autoSpaceDE/>
        <w:autoSpaceDN/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</w:pPr>
      <w:r>
        <w:rPr>
          <w:rStyle w:val="CharacterStyle16"/>
          <w:rFonts w:ascii="Verdana" w:hAnsi="Verdana" w:cs="Verdana"/>
          <w:i/>
          <w:iCs/>
          <w:spacing w:val="6"/>
          <w:lang w:val="es-ES" w:eastAsia="es-ES"/>
        </w:rPr>
        <w:t xml:space="preserve">"¿Está facultado el Consejo de Transporte Público del MOPT a exigir a los </w:t>
      </w:r>
      <w:r>
        <w:rPr>
          <w:rStyle w:val="CharacterStyle16"/>
          <w:rFonts w:ascii="Verdana" w:hAnsi="Verdana" w:cs="Verdana"/>
          <w:i/>
          <w:iCs/>
          <w:spacing w:val="-5"/>
          <w:lang w:val="es-ES" w:eastAsia="es-ES"/>
        </w:rPr>
        <w:t xml:space="preserve">porteadores el haber estado al día en el pago de la póliza de porteo, clase tarifa 21 </w:t>
      </w:r>
      <w:r>
        <w:rPr>
          <w:rStyle w:val="CharacterStyle16"/>
          <w:rFonts w:ascii="Verdana" w:hAnsi="Verdana" w:cs="Verdana"/>
          <w:i/>
          <w:iCs/>
          <w:spacing w:val="-1"/>
          <w:lang w:val="es-ES" w:eastAsia="es-ES"/>
        </w:rPr>
        <w:t xml:space="preserve">antes de la publicación de la Ley 8955, a efecto de entregarles un permiso </w:t>
      </w:r>
      <w:r>
        <w:rPr>
          <w:rStyle w:val="CharacterStyle16"/>
          <w:rFonts w:ascii="Arial" w:hAnsi="Arial" w:cs="Arial"/>
          <w:spacing w:val="-1"/>
          <w:sz w:val="20"/>
          <w:szCs w:val="20"/>
          <w:lang w:val="es-ES" w:eastAsia="es-ES"/>
        </w:rPr>
        <w:t xml:space="preserve">o </w:t>
      </w:r>
      <w:r>
        <w:rPr>
          <w:rStyle w:val="CharacterStyle16"/>
          <w:rFonts w:ascii="Verdana" w:hAnsi="Verdana" w:cs="Verdana"/>
          <w:i/>
          <w:iCs/>
          <w:spacing w:val="-1"/>
          <w:lang w:val="es-ES" w:eastAsia="es-ES"/>
        </w:rPr>
        <w:t xml:space="preserve">un </w:t>
      </w:r>
      <w:r>
        <w:rPr>
          <w:rStyle w:val="CharacterStyle16"/>
          <w:rFonts w:ascii="Verdana" w:hAnsi="Verdana" w:cs="Verdana"/>
          <w:i/>
          <w:iCs/>
          <w:spacing w:val="-7"/>
          <w:lang w:val="es-ES" w:eastAsia="es-ES"/>
        </w:rPr>
        <w:t xml:space="preserve">código de automotor de Servicio Especial Estable de Taxi, o por el contrario, estuvo </w:t>
      </w:r>
      <w:r>
        <w:rPr>
          <w:rStyle w:val="CharacterStyle16"/>
          <w:rFonts w:ascii="Verdana" w:hAnsi="Verdana" w:cs="Verdana"/>
          <w:i/>
          <w:iCs/>
          <w:spacing w:val="-8"/>
          <w:lang w:val="es-ES" w:eastAsia="es-ES"/>
        </w:rPr>
        <w:t xml:space="preserve">facultado el porteador a tomar esa póliza voluntaria posterior a </w:t>
      </w:r>
      <w:r>
        <w:rPr>
          <w:rStyle w:val="CharacterStyle16"/>
          <w:rFonts w:ascii="Arial" w:hAnsi="Arial" w:cs="Arial"/>
          <w:i/>
          <w:iCs/>
          <w:spacing w:val="-8"/>
          <w:sz w:val="20"/>
          <w:szCs w:val="20"/>
          <w:lang w:val="es-ES" w:eastAsia="es-ES"/>
        </w:rPr>
        <w:t xml:space="preserve">fa </w:t>
      </w:r>
      <w:r>
        <w:rPr>
          <w:rStyle w:val="CharacterStyle16"/>
          <w:rFonts w:ascii="Verdana" w:hAnsi="Verdana" w:cs="Verdana"/>
          <w:i/>
          <w:iCs/>
          <w:spacing w:val="-8"/>
          <w:lang w:val="es-ES" w:eastAsia="es-ES"/>
        </w:rPr>
        <w:t xml:space="preserve">publicación de la ley </w:t>
      </w:r>
      <w:r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  <w:t>dentro del plazo del mes de acreditación de requisitos?</w:t>
      </w:r>
    </w:p>
    <w:p w:rsidR="00A837D6" w:rsidRDefault="00A837D6">
      <w:pPr>
        <w:pStyle w:val="Style11"/>
        <w:kinsoku w:val="0"/>
        <w:autoSpaceDE/>
        <w:autoSpaceDN/>
        <w:adjustRightInd/>
        <w:spacing w:before="252"/>
        <w:ind w:left="504"/>
        <w:rPr>
          <w:rFonts w:ascii="Verdana" w:hAnsi="Verdana" w:cs="Verdana"/>
          <w:i/>
          <w:iCs/>
          <w:spacing w:val="-6"/>
          <w:sz w:val="19"/>
          <w:szCs w:val="19"/>
          <w:lang w:val="es-ES" w:eastAsia="es-ES"/>
        </w:rPr>
      </w:pPr>
      <w:r>
        <w:rPr>
          <w:rFonts w:ascii="Verdana" w:hAnsi="Verdana" w:cs="Verdana"/>
          <w:i/>
          <w:iCs/>
          <w:spacing w:val="-6"/>
          <w:sz w:val="19"/>
          <w:szCs w:val="19"/>
          <w:lang w:val="es-ES" w:eastAsia="es-ES"/>
        </w:rPr>
        <w:t>Al respecto se nos indica que:</w:t>
      </w:r>
    </w:p>
    <w:p w:rsidR="00A837D6" w:rsidRDefault="00A837D6">
      <w:pPr>
        <w:pStyle w:val="Style13"/>
        <w:kinsoku w:val="0"/>
        <w:autoSpaceDE/>
        <w:autoSpaceDN/>
        <w:spacing w:before="288"/>
        <w:rPr>
          <w:rStyle w:val="CharacterStyle16"/>
          <w:rFonts w:ascii="Verdana" w:hAnsi="Verdana" w:cs="Verdana"/>
          <w:i/>
          <w:iCs/>
          <w:lang w:val="es-ES" w:eastAsia="es-ES"/>
        </w:rPr>
      </w:pPr>
      <w:r>
        <w:rPr>
          <w:rStyle w:val="CharacterStyle16"/>
          <w:rFonts w:ascii="Verdana" w:hAnsi="Verdana" w:cs="Verdana"/>
          <w:i/>
          <w:iCs/>
          <w:spacing w:val="4"/>
          <w:lang w:val="es-ES" w:eastAsia="es-ES"/>
        </w:rPr>
        <w:t xml:space="preserve">"En estricta observancia del ordenamiento jurídico integrado, y </w:t>
      </w:r>
      <w:r>
        <w:rPr>
          <w:rStyle w:val="CharacterStyle16"/>
          <w:rFonts w:ascii="Arial" w:hAnsi="Arial" w:cs="Arial"/>
          <w:spacing w:val="4"/>
          <w:sz w:val="20"/>
          <w:szCs w:val="20"/>
          <w:lang w:val="es-ES" w:eastAsia="es-ES"/>
        </w:rPr>
        <w:t xml:space="preserve">a </w:t>
      </w:r>
      <w:r>
        <w:rPr>
          <w:rStyle w:val="CharacterStyle16"/>
          <w:rFonts w:ascii="Verdana" w:hAnsi="Verdana" w:cs="Verdana"/>
          <w:i/>
          <w:iCs/>
          <w:spacing w:val="4"/>
          <w:lang w:val="es-ES" w:eastAsia="es-ES"/>
        </w:rPr>
        <w:t xml:space="preserve">diversos </w:t>
      </w:r>
      <w:r>
        <w:rPr>
          <w:rStyle w:val="CharacterStyle16"/>
          <w:rFonts w:ascii="Verdana" w:hAnsi="Verdana" w:cs="Verdana"/>
          <w:i/>
          <w:iCs/>
          <w:spacing w:val="-2"/>
          <w:lang w:val="es-ES" w:eastAsia="es-ES"/>
        </w:rPr>
        <w:t xml:space="preserve">pronunciamientos del ente consultor del Estado, los requisitos solicitados en el Transitorio Primero de la citada ley, enumerados b), </w:t>
      </w:r>
      <w:r>
        <w:rPr>
          <w:rStyle w:val="CharacterStyle16"/>
          <w:rFonts w:ascii="Arial" w:hAnsi="Arial" w:cs="Arial"/>
          <w:spacing w:val="-2"/>
          <w:sz w:val="20"/>
          <w:szCs w:val="20"/>
          <w:lang w:val="es-ES" w:eastAsia="es-ES"/>
        </w:rPr>
        <w:t xml:space="preserve">c), </w:t>
      </w:r>
      <w:r>
        <w:rPr>
          <w:rStyle w:val="CharacterStyle16"/>
          <w:rFonts w:ascii="Verdana" w:hAnsi="Verdana" w:cs="Verdana"/>
          <w:i/>
          <w:iCs/>
          <w:spacing w:val="-2"/>
          <w:lang w:val="es-ES" w:eastAsia="es-ES"/>
        </w:rPr>
        <w:t xml:space="preserve">d),e), f), g), i) se debe interpretar que los solicitantes del permiso de Servicio Especial Estable de Taxi </w:t>
      </w:r>
      <w:r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  <w:t xml:space="preserve">debieron haber contado con ellos al momento de publicación de la ley, a efecto de </w:t>
      </w:r>
      <w:r>
        <w:rPr>
          <w:rStyle w:val="CharacterStyle16"/>
          <w:rFonts w:ascii="Verdana" w:hAnsi="Verdana" w:cs="Verdana"/>
          <w:i/>
          <w:iCs/>
          <w:spacing w:val="2"/>
          <w:lang w:val="es-ES" w:eastAsia="es-ES"/>
        </w:rPr>
        <w:t xml:space="preserve">demostrar que ejercían la actividad del porteo de personas tutelados por el </w:t>
      </w:r>
      <w:r>
        <w:rPr>
          <w:rStyle w:val="CharacterStyle16"/>
          <w:rFonts w:ascii="Verdana" w:hAnsi="Verdana" w:cs="Verdana"/>
          <w:i/>
          <w:iCs/>
          <w:spacing w:val="-3"/>
          <w:lang w:val="es-ES" w:eastAsia="es-ES"/>
        </w:rPr>
        <w:t xml:space="preserve">ordenamiento jurídico, al igual que cualquier empresa de servicios que opere en el </w:t>
      </w:r>
      <w:r>
        <w:rPr>
          <w:rStyle w:val="CharacterStyle16"/>
          <w:rFonts w:ascii="Verdana" w:hAnsi="Verdana" w:cs="Verdana"/>
          <w:i/>
          <w:iCs/>
          <w:lang w:val="es-ES" w:eastAsia="es-ES"/>
        </w:rPr>
        <w:t>país.</w:t>
      </w:r>
    </w:p>
    <w:p w:rsidR="00A837D6" w:rsidRDefault="00A837D6">
      <w:pPr>
        <w:pStyle w:val="Style13"/>
        <w:kinsoku w:val="0"/>
        <w:autoSpaceDE/>
        <w:autoSpaceDN/>
        <w:rPr>
          <w:rStyle w:val="CharacterStyle16"/>
          <w:rFonts w:ascii="Verdana" w:hAnsi="Verdana" w:cs="Verdana"/>
          <w:i/>
          <w:iCs/>
          <w:spacing w:val="-5"/>
          <w:lang w:val="es-ES" w:eastAsia="es-ES"/>
        </w:rPr>
      </w:pPr>
      <w:r>
        <w:rPr>
          <w:rStyle w:val="CharacterStyle16"/>
          <w:rFonts w:ascii="Verdana" w:hAnsi="Verdana" w:cs="Verdana"/>
          <w:i/>
          <w:iCs/>
          <w:spacing w:val="-7"/>
          <w:lang w:val="es-ES" w:eastAsia="es-ES"/>
        </w:rPr>
        <w:t xml:space="preserve">Sin embargo, considera el consultante que el requisito k) del transitorio de marras: </w:t>
      </w:r>
      <w:r>
        <w:rPr>
          <w:rStyle w:val="CharacterStyle16"/>
          <w:rFonts w:ascii="Verdana" w:hAnsi="Verdana" w:cs="Verdana"/>
          <w:i/>
          <w:iCs/>
          <w:spacing w:val="-3"/>
          <w:lang w:val="es-ES" w:eastAsia="es-ES"/>
        </w:rPr>
        <w:t xml:space="preserve">"Constancia de estar al día en el pago de la póliza de porteo Clase Tarifa 21", no es </w:t>
      </w:r>
      <w:r>
        <w:rPr>
          <w:rStyle w:val="CharacterStyle16"/>
          <w:rFonts w:ascii="Verdana" w:hAnsi="Verdana" w:cs="Verdana"/>
          <w:i/>
          <w:iCs/>
          <w:spacing w:val="-7"/>
          <w:lang w:val="es-ES" w:eastAsia="es-ES"/>
        </w:rPr>
        <w:t xml:space="preserve">un requisito que debió cumplir el solicitante antes de la publicación de la ley, sino más </w:t>
      </w:r>
      <w:r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  <w:t xml:space="preserve">bien, es un requisito de cumplimiento al momento de la acreditación que realizó el </w:t>
      </w:r>
      <w:r>
        <w:rPr>
          <w:rStyle w:val="CharacterStyle16"/>
          <w:rFonts w:ascii="Verdana" w:hAnsi="Verdana" w:cs="Verdana"/>
          <w:i/>
          <w:iCs/>
          <w:spacing w:val="-7"/>
          <w:lang w:val="es-ES" w:eastAsia="es-ES"/>
        </w:rPr>
        <w:t xml:space="preserve">solicitante al Consejo de Transporte Público dentro del plazo perentorio de un mes, ya </w:t>
      </w:r>
      <w:r>
        <w:rPr>
          <w:rStyle w:val="CharacterStyle16"/>
          <w:rFonts w:ascii="Verdana" w:hAnsi="Verdana" w:cs="Verdana"/>
          <w:i/>
          <w:iCs/>
          <w:spacing w:val="-8"/>
          <w:lang w:val="es-ES" w:eastAsia="es-ES"/>
        </w:rPr>
        <w:t xml:space="preserve">que no existe en todo el ordenamiento jurídico integrado la obligatoriedad de que un </w:t>
      </w:r>
      <w:r>
        <w:rPr>
          <w:rStyle w:val="CharacterStyle16"/>
          <w:rFonts w:ascii="Verdana" w:hAnsi="Verdana" w:cs="Verdana"/>
          <w:i/>
          <w:iCs/>
          <w:spacing w:val="-7"/>
          <w:lang w:val="es-ES" w:eastAsia="es-ES"/>
        </w:rPr>
        <w:t xml:space="preserve">porteador tuviera una póliza de porteo de personas previo a la publicación de esta ley, </w:t>
      </w:r>
      <w:r>
        <w:rPr>
          <w:rStyle w:val="CharacterStyle16"/>
          <w:rFonts w:ascii="Verdana" w:hAnsi="Verdana" w:cs="Verdana"/>
          <w:i/>
          <w:iCs/>
          <w:lang w:val="es-ES" w:eastAsia="es-ES"/>
        </w:rPr>
        <w:t xml:space="preserve">que le impidiera realizar esta actividad tomando en cuenta en el Código Civil </w:t>
      </w:r>
      <w:r>
        <w:rPr>
          <w:rStyle w:val="CharacterStyle16"/>
          <w:rFonts w:ascii="Verdana" w:hAnsi="Verdana" w:cs="Verdana"/>
          <w:i/>
          <w:iCs/>
          <w:spacing w:val="-5"/>
          <w:lang w:val="es-ES" w:eastAsia="es-ES"/>
        </w:rPr>
        <w:t>establece las responsabilidad de las partes en casos de conflicto.</w:t>
      </w:r>
    </w:p>
    <w:p w:rsidR="00A837D6" w:rsidRDefault="00A837D6">
      <w:pPr>
        <w:pStyle w:val="Style13"/>
        <w:kinsoku w:val="0"/>
        <w:autoSpaceDE/>
        <w:autoSpaceDN/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</w:pPr>
      <w:r>
        <w:rPr>
          <w:rStyle w:val="CharacterStyle16"/>
          <w:rFonts w:ascii="Verdana" w:hAnsi="Verdana" w:cs="Verdana"/>
          <w:i/>
          <w:iCs/>
          <w:spacing w:val="-4"/>
          <w:lang w:val="es-ES" w:eastAsia="es-ES"/>
        </w:rPr>
        <w:t xml:space="preserve">Es necesario tener presente que ese tipo de póliza era opcional y voluntaria antes de </w:t>
      </w:r>
      <w:r>
        <w:rPr>
          <w:rStyle w:val="CharacterStyle16"/>
          <w:rFonts w:ascii="Verdana" w:hAnsi="Verdana" w:cs="Verdana"/>
          <w:i/>
          <w:iCs/>
          <w:spacing w:val="-5"/>
          <w:lang w:val="es-ES" w:eastAsia="es-ES"/>
        </w:rPr>
        <w:t xml:space="preserve">la publicación de la ley y es adicional a la póliza obligatoria que paga el automotor en </w:t>
      </w:r>
      <w:r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  <w:t>el derecho de circulación.</w:t>
      </w:r>
    </w:p>
    <w:p w:rsidR="00A837D6" w:rsidRDefault="00A837D6">
      <w:pPr>
        <w:pStyle w:val="Style13"/>
        <w:kinsoku w:val="0"/>
        <w:autoSpaceDE/>
        <w:autoSpaceDN/>
        <w:spacing w:before="288"/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</w:pPr>
      <w:r>
        <w:rPr>
          <w:rStyle w:val="CharacterStyle16"/>
          <w:rFonts w:ascii="Verdana" w:hAnsi="Verdana" w:cs="Verdana"/>
          <w:i/>
          <w:iCs/>
          <w:spacing w:val="-4"/>
          <w:lang w:val="es-ES" w:eastAsia="es-ES"/>
        </w:rPr>
        <w:t xml:space="preserve">Una cosa es que la ley al trasladar un servicio privado de transporte al transporte </w:t>
      </w:r>
      <w:r>
        <w:rPr>
          <w:rStyle w:val="CharacterStyle16"/>
          <w:rFonts w:ascii="Verdana" w:hAnsi="Verdana" w:cs="Verdana"/>
          <w:i/>
          <w:iCs/>
          <w:spacing w:val="-2"/>
          <w:lang w:val="es-ES" w:eastAsia="es-ES"/>
        </w:rPr>
        <w:t xml:space="preserve">público obligue al solicitante a adherirse a esta obligación por mandato general </w:t>
      </w:r>
      <w:r>
        <w:rPr>
          <w:rStyle w:val="CharacterStyle16"/>
          <w:rFonts w:ascii="Verdana" w:hAnsi="Verdana" w:cs="Verdana"/>
          <w:i/>
          <w:iCs/>
          <w:spacing w:val="-10"/>
          <w:lang w:val="es-ES" w:eastAsia="es-ES"/>
        </w:rPr>
        <w:t xml:space="preserve">expreso y otra muy distinta es que se le exija este requisito a un solicitante previo a la </w:t>
      </w:r>
      <w:r>
        <w:rPr>
          <w:rStyle w:val="CharacterStyle16"/>
          <w:rFonts w:ascii="Verdana" w:hAnsi="Verdana" w:cs="Verdana"/>
          <w:i/>
          <w:iCs/>
          <w:spacing w:val="-6"/>
          <w:lang w:val="es-ES" w:eastAsia="es-ES"/>
        </w:rPr>
        <w:t>publicación, ya que todavía no estaba previsto por ninguna normativa, sino más bien, es la publicación de la Ley 89551a que establece la obligatoriedad del requisito.</w:t>
      </w:r>
    </w:p>
    <w:p w:rsidR="00A837D6" w:rsidRDefault="00A837D6" w:rsidP="00B66591">
      <w:pPr>
        <w:pStyle w:val="Style11"/>
        <w:tabs>
          <w:tab w:val="left" w:pos="426"/>
        </w:tabs>
        <w:kinsoku w:val="0"/>
        <w:autoSpaceDE/>
        <w:autoSpaceDN/>
        <w:adjustRightInd/>
        <w:spacing w:before="252" w:after="216"/>
        <w:ind w:left="567" w:right="670"/>
        <w:jc w:val="both"/>
        <w:rPr>
          <w:rFonts w:ascii="Verdana" w:hAnsi="Verdana" w:cs="Verdana"/>
          <w:i/>
          <w:iCs/>
          <w:sz w:val="19"/>
          <w:szCs w:val="19"/>
          <w:lang w:val="es-ES" w:eastAsia="es-ES"/>
        </w:rPr>
      </w:pPr>
      <w:r>
        <w:rPr>
          <w:rFonts w:ascii="Verdana" w:hAnsi="Verdana" w:cs="Verdana"/>
          <w:i/>
          <w:iCs/>
          <w:spacing w:val="-2"/>
          <w:sz w:val="19"/>
          <w:szCs w:val="19"/>
          <w:lang w:val="es-ES" w:eastAsia="es-ES"/>
        </w:rPr>
        <w:t>Por supuesto que queda claro que a la hora de la acreditación de requisitos ante el</w:t>
      </w:r>
      <w:r>
        <w:rPr>
          <w:rFonts w:ascii="Verdana" w:hAnsi="Verdana" w:cs="Verdana"/>
          <w:i/>
          <w:iCs/>
          <w:spacing w:val="-2"/>
          <w:sz w:val="19"/>
          <w:szCs w:val="19"/>
          <w:lang w:val="es-ES" w:eastAsia="es-ES"/>
        </w:rPr>
        <w:br/>
      </w:r>
      <w:r>
        <w:rPr>
          <w:rFonts w:ascii="Verdana" w:hAnsi="Verdana" w:cs="Verdana"/>
          <w:i/>
          <w:iCs/>
          <w:spacing w:val="1"/>
          <w:sz w:val="19"/>
          <w:szCs w:val="19"/>
          <w:lang w:val="es-ES" w:eastAsia="es-ES"/>
        </w:rPr>
        <w:t>Consejo de Transporte Público el porteador debió haber presentado el requisito</w:t>
      </w:r>
      <w:r>
        <w:rPr>
          <w:rFonts w:ascii="Verdana" w:hAnsi="Verdana" w:cs="Verdana"/>
          <w:i/>
          <w:iCs/>
          <w:spacing w:val="1"/>
          <w:sz w:val="19"/>
          <w:szCs w:val="19"/>
          <w:lang w:val="es-ES" w:eastAsia="es-ES"/>
        </w:rPr>
        <w:br/>
      </w:r>
      <w:r>
        <w:rPr>
          <w:rFonts w:ascii="Verdana" w:hAnsi="Verdana" w:cs="Verdana"/>
          <w:i/>
          <w:iCs/>
          <w:sz w:val="19"/>
          <w:szCs w:val="19"/>
          <w:lang w:val="es-ES" w:eastAsia="es-ES"/>
        </w:rPr>
        <w:t>señalado, sin embargo, no le queda claro al consultante si el transitorio primero</w:t>
      </w:r>
      <w:r w:rsidR="00B66591">
        <w:rPr>
          <w:rFonts w:ascii="Verdana" w:hAnsi="Verdana" w:cs="Verdana"/>
          <w:i/>
          <w:iCs/>
          <w:sz w:val="19"/>
          <w:szCs w:val="19"/>
          <w:lang w:val="es-ES" w:eastAsia="es-ES"/>
        </w:rPr>
        <w:t xml:space="preserve"> </w:t>
      </w:r>
    </w:p>
    <w:p w:rsidR="00B66591" w:rsidRDefault="00B66591" w:rsidP="00B66591">
      <w:pPr>
        <w:pStyle w:val="Style11"/>
        <w:tabs>
          <w:tab w:val="left" w:pos="426"/>
        </w:tabs>
        <w:kinsoku w:val="0"/>
        <w:autoSpaceDE/>
        <w:autoSpaceDN/>
        <w:adjustRightInd/>
        <w:spacing w:before="252" w:after="216"/>
        <w:ind w:left="567" w:right="670"/>
        <w:jc w:val="both"/>
        <w:rPr>
          <w:rFonts w:ascii="Verdana" w:hAnsi="Verdana" w:cs="Verdana"/>
          <w:i/>
          <w:iCs/>
          <w:sz w:val="19"/>
          <w:szCs w:val="19"/>
          <w:lang w:val="es-ES" w:eastAsia="es-ES"/>
        </w:rPr>
      </w:pPr>
    </w:p>
    <w:p w:rsidR="00B66591" w:rsidRDefault="00B66591" w:rsidP="00B66591">
      <w:pPr>
        <w:pStyle w:val="Style11"/>
        <w:tabs>
          <w:tab w:val="left" w:pos="426"/>
        </w:tabs>
        <w:kinsoku w:val="0"/>
        <w:autoSpaceDE/>
        <w:autoSpaceDN/>
        <w:adjustRightInd/>
        <w:spacing w:before="252" w:after="216"/>
        <w:ind w:left="567" w:right="670"/>
        <w:jc w:val="both"/>
        <w:rPr>
          <w:rFonts w:ascii="Verdana" w:hAnsi="Verdana" w:cs="Verdana"/>
          <w:i/>
          <w:iCs/>
          <w:sz w:val="19"/>
          <w:szCs w:val="19"/>
          <w:lang w:val="es-ES" w:eastAsia="es-ES"/>
        </w:rPr>
      </w:pPr>
    </w:p>
    <w:p w:rsidR="00B66591" w:rsidRDefault="00B66591" w:rsidP="00B66591">
      <w:pPr>
        <w:pStyle w:val="Style11"/>
        <w:tabs>
          <w:tab w:val="left" w:pos="426"/>
        </w:tabs>
        <w:kinsoku w:val="0"/>
        <w:autoSpaceDE/>
        <w:autoSpaceDN/>
        <w:adjustRightInd/>
        <w:spacing w:before="252" w:after="216"/>
        <w:ind w:left="567" w:right="670"/>
        <w:jc w:val="both"/>
        <w:rPr>
          <w:rFonts w:ascii="Verdana" w:hAnsi="Verdana" w:cs="Verdana"/>
          <w:i/>
          <w:iCs/>
          <w:sz w:val="19"/>
          <w:szCs w:val="19"/>
          <w:lang w:val="es-ES" w:eastAsia="es-ES"/>
        </w:rPr>
      </w:pPr>
    </w:p>
    <w:p w:rsidR="00A837D6" w:rsidRDefault="00A837D6" w:rsidP="00B66591">
      <w:pPr>
        <w:pStyle w:val="Style14"/>
        <w:kinsoku w:val="0"/>
        <w:autoSpaceDE/>
        <w:autoSpaceDN/>
        <w:spacing w:before="0"/>
        <w:ind w:left="567" w:right="528"/>
        <w:rPr>
          <w:rFonts w:ascii="Arial" w:hAnsi="Arial" w:cs="Arial"/>
          <w:i/>
          <w:iCs/>
          <w:sz w:val="20"/>
          <w:szCs w:val="20"/>
          <w:lang w:val="es-ES" w:eastAsia="es-ES"/>
        </w:rPr>
      </w:pPr>
      <w:proofErr w:type="gramStart"/>
      <w:r>
        <w:rPr>
          <w:rFonts w:ascii="Arial" w:hAnsi="Arial" w:cs="Arial"/>
          <w:i/>
          <w:iCs/>
          <w:spacing w:val="4"/>
          <w:sz w:val="20"/>
          <w:szCs w:val="20"/>
          <w:lang w:val="es-ES" w:eastAsia="es-ES"/>
        </w:rPr>
        <w:t>facultaba</w:t>
      </w:r>
      <w:proofErr w:type="gramEnd"/>
      <w:r>
        <w:rPr>
          <w:rFonts w:ascii="Arial" w:hAnsi="Arial" w:cs="Arial"/>
          <w:i/>
          <w:iCs/>
          <w:spacing w:val="4"/>
          <w:sz w:val="20"/>
          <w:szCs w:val="20"/>
          <w:lang w:val="es-ES" w:eastAsia="es-ES"/>
        </w:rPr>
        <w:t xml:space="preserve"> al porteador a tomar esta póliza una vez publicada la ley que así se lo </w:t>
      </w:r>
      <w:r>
        <w:rPr>
          <w:rFonts w:ascii="Arial" w:hAnsi="Arial" w:cs="Arial"/>
          <w:i/>
          <w:iCs/>
          <w:sz w:val="20"/>
          <w:szCs w:val="20"/>
          <w:lang w:val="es-ES" w:eastAsia="es-ES"/>
        </w:rPr>
        <w:t>exigió, dentro del plazo del mes perentorio."</w:t>
      </w:r>
    </w:p>
    <w:p w:rsidR="00B66591" w:rsidRDefault="00B66591" w:rsidP="00B66591">
      <w:pPr>
        <w:pStyle w:val="Style14"/>
        <w:kinsoku w:val="0"/>
        <w:autoSpaceDE/>
        <w:autoSpaceDN/>
        <w:spacing w:before="0"/>
        <w:ind w:left="567" w:right="528"/>
        <w:rPr>
          <w:rFonts w:ascii="Arial" w:hAnsi="Arial" w:cs="Arial"/>
          <w:i/>
          <w:iCs/>
          <w:sz w:val="20"/>
          <w:szCs w:val="20"/>
          <w:lang w:val="es-ES" w:eastAsia="es-ES"/>
        </w:rPr>
      </w:pPr>
    </w:p>
    <w:p w:rsidR="00B66591" w:rsidRDefault="00B66591" w:rsidP="00B66591">
      <w:pPr>
        <w:pStyle w:val="Style14"/>
        <w:kinsoku w:val="0"/>
        <w:autoSpaceDE/>
        <w:autoSpaceDN/>
        <w:spacing w:before="0"/>
        <w:ind w:left="567" w:right="528"/>
        <w:rPr>
          <w:rFonts w:ascii="Arial" w:hAnsi="Arial" w:cs="Arial"/>
          <w:i/>
          <w:iCs/>
          <w:sz w:val="20"/>
          <w:szCs w:val="20"/>
          <w:lang w:val="es-ES" w:eastAsia="es-ES"/>
        </w:rPr>
      </w:pPr>
      <w:r>
        <w:rPr>
          <w:rFonts w:ascii="Arial" w:hAnsi="Arial" w:cs="Arial"/>
          <w:i/>
          <w:iCs/>
          <w:sz w:val="20"/>
          <w:szCs w:val="20"/>
          <w:lang w:val="es-ES" w:eastAsia="es-ES"/>
        </w:rPr>
        <w:t>[…]</w:t>
      </w:r>
    </w:p>
    <w:p w:rsidR="00A837D6" w:rsidRDefault="00A837D6" w:rsidP="00B66591">
      <w:pPr>
        <w:pStyle w:val="Style11"/>
        <w:kinsoku w:val="0"/>
        <w:autoSpaceDE/>
        <w:autoSpaceDN/>
        <w:adjustRightInd/>
        <w:spacing w:before="756"/>
        <w:ind w:left="567" w:right="528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"Ahora bien, en el caso específico del requisito por el que consulta el señor Diputado, </w:t>
      </w:r>
      <w:r>
        <w:rPr>
          <w:rFonts w:ascii="Arial" w:hAnsi="Arial" w:cs="Arial"/>
          <w:spacing w:val="6"/>
          <w:sz w:val="20"/>
          <w:szCs w:val="20"/>
          <w:lang w:val="es-ES" w:eastAsia="es-ES"/>
        </w:rPr>
        <w:t xml:space="preserve">a saber el de "estar al </w:t>
      </w:r>
      <w:r w:rsidR="00B66591">
        <w:rPr>
          <w:rFonts w:ascii="Arial" w:hAnsi="Arial" w:cs="Arial"/>
          <w:spacing w:val="6"/>
          <w:sz w:val="20"/>
          <w:szCs w:val="20"/>
          <w:lang w:val="es-ES" w:eastAsia="es-ES"/>
        </w:rPr>
        <w:t>día</w:t>
      </w:r>
      <w:r>
        <w:rPr>
          <w:rFonts w:ascii="Arial" w:hAnsi="Arial" w:cs="Arial"/>
          <w:spacing w:val="6"/>
          <w:sz w:val="20"/>
          <w:szCs w:val="20"/>
          <w:lang w:val="es-ES" w:eastAsia="es-ES"/>
        </w:rPr>
        <w:t xml:space="preserve"> en el pago de la póliza de porteo de personas, Clase </w:t>
      </w:r>
      <w:r>
        <w:rPr>
          <w:rFonts w:ascii="Arial" w:hAnsi="Arial" w:cs="Arial"/>
          <w:spacing w:val="-1"/>
          <w:sz w:val="20"/>
          <w:szCs w:val="20"/>
          <w:lang w:val="es-ES" w:eastAsia="es-ES"/>
        </w:rPr>
        <w:t xml:space="preserve">Tarifa 21", es criterio de la Procuraduría General de la República que, al igual que los </w:t>
      </w: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demás requisitos, debían ser cumplidos por los porteadores activas al momento de entrar en vigencia dicha ley, pues así lo dispuso el legislador, de manera expresa, en </w:t>
      </w:r>
      <w:r>
        <w:rPr>
          <w:rFonts w:ascii="Arial" w:hAnsi="Arial" w:cs="Arial"/>
          <w:sz w:val="20"/>
          <w:szCs w:val="20"/>
          <w:lang w:val="es-ES" w:eastAsia="es-ES"/>
        </w:rPr>
        <w:t>el primer párrafo del Transitorio I:</w:t>
      </w:r>
    </w:p>
    <w:p w:rsidR="00A837D6" w:rsidRDefault="00A837D6" w:rsidP="00B66591">
      <w:pPr>
        <w:pStyle w:val="Style14"/>
        <w:kinsoku w:val="0"/>
        <w:autoSpaceDE/>
        <w:autoSpaceDN/>
        <w:ind w:left="567" w:right="528"/>
        <w:rPr>
          <w:rFonts w:ascii="Arial" w:hAnsi="Arial" w:cs="Arial"/>
          <w:i/>
          <w:iCs/>
          <w:spacing w:val="1"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i/>
          <w:iCs/>
          <w:spacing w:val="5"/>
          <w:sz w:val="6"/>
          <w:szCs w:val="6"/>
          <w:lang w:val="es-ES" w:eastAsia="es-ES"/>
        </w:rPr>
        <w:t xml:space="preserve">" </w:t>
      </w:r>
      <w:r>
        <w:rPr>
          <w:rFonts w:ascii="Arial" w:hAnsi="Arial" w:cs="Arial"/>
          <w:b/>
          <w:bCs/>
          <w:i/>
          <w:iCs/>
          <w:spacing w:val="5"/>
          <w:sz w:val="19"/>
          <w:szCs w:val="19"/>
          <w:u w:val="single"/>
          <w:lang w:val="es-ES" w:eastAsia="es-ES"/>
        </w:rPr>
        <w:t xml:space="preserve">Las personas físicas </w:t>
      </w:r>
      <w:r>
        <w:rPr>
          <w:rFonts w:ascii="Verdana" w:hAnsi="Verdana" w:cs="Verdana"/>
          <w:b/>
          <w:bCs/>
          <w:spacing w:val="5"/>
          <w:sz w:val="18"/>
          <w:szCs w:val="18"/>
          <w:u w:val="single"/>
          <w:lang w:val="es-ES" w:eastAsia="es-ES"/>
        </w:rPr>
        <w:t xml:space="preserve">o </w:t>
      </w:r>
      <w:r>
        <w:rPr>
          <w:rFonts w:ascii="Arial" w:hAnsi="Arial" w:cs="Arial"/>
          <w:b/>
          <w:bCs/>
          <w:i/>
          <w:iCs/>
          <w:spacing w:val="5"/>
          <w:sz w:val="19"/>
          <w:szCs w:val="19"/>
          <w:u w:val="single"/>
          <w:lang w:val="es-ES" w:eastAsia="es-ES"/>
        </w:rPr>
        <w:t xml:space="preserve">jurídicas que a la fecha de publicación de esta ley se encuentren dedicadas a la actividad del porteo de personas </w:t>
      </w:r>
      <w:r>
        <w:rPr>
          <w:rFonts w:ascii="Arial" w:hAnsi="Arial" w:cs="Arial"/>
          <w:i/>
          <w:iCs/>
          <w:spacing w:val="5"/>
          <w:sz w:val="20"/>
          <w:szCs w:val="20"/>
          <w:lang w:val="es-ES" w:eastAsia="es-ES"/>
        </w:rPr>
        <w:t xml:space="preserve"> modalidad automóvil </w:t>
      </w:r>
      <w:r>
        <w:rPr>
          <w:rFonts w:ascii="Arial" w:hAnsi="Arial" w:cs="Arial"/>
          <w:i/>
          <w:iCs/>
          <w:sz w:val="20"/>
          <w:szCs w:val="20"/>
          <w:lang w:val="es-ES" w:eastAsia="es-ES"/>
        </w:rPr>
        <w:t xml:space="preserve">y que hayan operado según lo establecido en el artículo 323 del Código de Comercio, </w:t>
      </w:r>
      <w:r>
        <w:rPr>
          <w:rFonts w:ascii="Arial" w:hAnsi="Arial" w:cs="Arial"/>
          <w:i/>
          <w:iCs/>
          <w:spacing w:val="7"/>
          <w:sz w:val="20"/>
          <w:szCs w:val="20"/>
          <w:lang w:val="es-ES" w:eastAsia="es-ES"/>
        </w:rPr>
        <w:t xml:space="preserve">sin itinerario fija, y cuyos servicios se contraten por viaje, tiempo o en ambas </w:t>
      </w:r>
      <w:r>
        <w:rPr>
          <w:rFonts w:ascii="Arial" w:hAnsi="Arial" w:cs="Arial"/>
          <w:i/>
          <w:iCs/>
          <w:spacing w:val="3"/>
          <w:sz w:val="20"/>
          <w:szCs w:val="20"/>
          <w:lang w:val="es-ES" w:eastAsia="es-ES"/>
        </w:rPr>
        <w:t xml:space="preserve">formas, </w:t>
      </w:r>
      <w:r>
        <w:rPr>
          <w:rFonts w:ascii="Arial" w:hAnsi="Arial" w:cs="Arial"/>
          <w:b/>
          <w:bCs/>
          <w:i/>
          <w:iCs/>
          <w:spacing w:val="3"/>
          <w:sz w:val="19"/>
          <w:szCs w:val="19"/>
          <w:u w:val="single"/>
          <w:lang w:val="es-ES" w:eastAsia="es-ES"/>
        </w:rPr>
        <w:t xml:space="preserve">y se encuentren ejerciendo de manera activa el porteo de personas, de </w:t>
      </w:r>
      <w:r>
        <w:rPr>
          <w:rFonts w:ascii="Arial" w:hAnsi="Arial" w:cs="Arial"/>
          <w:b/>
          <w:bCs/>
          <w:i/>
          <w:iCs/>
          <w:spacing w:val="5"/>
          <w:sz w:val="19"/>
          <w:szCs w:val="19"/>
          <w:u w:val="single"/>
          <w:lang w:val="es-ES" w:eastAsia="es-ES"/>
        </w:rPr>
        <w:t xml:space="preserve">conformidad con los requisitos indicados en el presente transitorio al momento </w:t>
      </w:r>
      <w:r>
        <w:rPr>
          <w:rFonts w:ascii="Arial" w:hAnsi="Arial" w:cs="Arial"/>
          <w:b/>
          <w:bCs/>
          <w:i/>
          <w:iCs/>
          <w:spacing w:val="1"/>
          <w:sz w:val="19"/>
          <w:szCs w:val="19"/>
          <w:u w:val="single"/>
          <w:lang w:val="es-ES" w:eastAsia="es-ES"/>
        </w:rPr>
        <w:t xml:space="preserve">de la publicación de esta ley, deberán acreditar su condición ante el Consejo de </w:t>
      </w:r>
      <w:r>
        <w:rPr>
          <w:rFonts w:ascii="Arial" w:hAnsi="Arial" w:cs="Arial"/>
          <w:b/>
          <w:bCs/>
          <w:i/>
          <w:iCs/>
          <w:spacing w:val="2"/>
          <w:sz w:val="19"/>
          <w:szCs w:val="19"/>
          <w:u w:val="single"/>
          <w:lang w:val="es-ES" w:eastAsia="es-ES"/>
        </w:rPr>
        <w:t>Transporte Público'</w:t>
      </w:r>
      <w:r>
        <w:rPr>
          <w:rFonts w:ascii="Arial" w:hAnsi="Arial" w:cs="Arial"/>
          <w:i/>
          <w:iCs/>
          <w:spacing w:val="2"/>
          <w:sz w:val="20"/>
          <w:szCs w:val="20"/>
          <w:lang w:val="es-ES" w:eastAsia="es-ES"/>
        </w:rPr>
        <w:t xml:space="preserve"> para ello, deberán presentar los </w:t>
      </w:r>
      <w:r>
        <w:rPr>
          <w:rFonts w:ascii="Verdana" w:hAnsi="Verdana" w:cs="Verdana"/>
          <w:i/>
          <w:iCs/>
          <w:spacing w:val="2"/>
          <w:sz w:val="18"/>
          <w:szCs w:val="18"/>
          <w:u w:val="single"/>
          <w:lang w:val="es-ES" w:eastAsia="es-ES"/>
        </w:rPr>
        <w:t xml:space="preserve">requisitos </w:t>
      </w:r>
      <w:r>
        <w:rPr>
          <w:rFonts w:ascii="Arial" w:hAnsi="Arial" w:cs="Arial"/>
          <w:i/>
          <w:iCs/>
          <w:spacing w:val="2"/>
          <w:sz w:val="20"/>
          <w:szCs w:val="20"/>
          <w:lang w:val="es-ES" w:eastAsia="es-ES"/>
        </w:rPr>
        <w:t xml:space="preserve"> que se indican a </w:t>
      </w:r>
      <w:r>
        <w:rPr>
          <w:rFonts w:ascii="Arial" w:hAnsi="Arial" w:cs="Arial"/>
          <w:i/>
          <w:iCs/>
          <w:spacing w:val="1"/>
          <w:sz w:val="20"/>
          <w:szCs w:val="20"/>
          <w:lang w:val="es-ES" w:eastAsia="es-ES"/>
        </w:rPr>
        <w:t>continuación: (...)." Lo resaltado en negrita y subrayado no es del original.</w:t>
      </w:r>
    </w:p>
    <w:p w:rsidR="00A837D6" w:rsidRDefault="00A837D6" w:rsidP="00B66591">
      <w:pPr>
        <w:pStyle w:val="Style14"/>
        <w:kinsoku w:val="0"/>
        <w:autoSpaceDE/>
        <w:autoSpaceDN/>
        <w:spacing w:before="324"/>
        <w:ind w:left="567" w:right="528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Conforme se puede apreciar, el legislador al regular la situación específica de los </w:t>
      </w:r>
      <w:r>
        <w:rPr>
          <w:rFonts w:ascii="Arial" w:hAnsi="Arial" w:cs="Arial"/>
          <w:spacing w:val="2"/>
          <w:sz w:val="20"/>
          <w:szCs w:val="20"/>
          <w:lang w:val="es-ES" w:eastAsia="es-ES"/>
        </w:rPr>
        <w:t xml:space="preserve">porteadores de personas activos al momento de entrar en vigencia la Ley No. 8955, </w:t>
      </w: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de manera expresa dispuso que, quienes desearan continuar en la actividad, ya no </w:t>
      </w:r>
      <w:r>
        <w:rPr>
          <w:rFonts w:ascii="Arial" w:hAnsi="Arial" w:cs="Arial"/>
          <w:spacing w:val="2"/>
          <w:sz w:val="20"/>
          <w:szCs w:val="20"/>
          <w:lang w:val="es-ES" w:eastAsia="es-ES"/>
        </w:rPr>
        <w:t xml:space="preserve">como porteadores sino como permisionarios del "servicio especial estable de taxi", tenían no solo que estar activos en la actividad del porteo, sino también que ejercían </w:t>
      </w: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la actividad de conformidad con los requisito que se indican en el Transitorio I, entre </w:t>
      </w:r>
      <w:r>
        <w:rPr>
          <w:rFonts w:ascii="Arial" w:hAnsi="Arial" w:cs="Arial"/>
          <w:sz w:val="20"/>
          <w:szCs w:val="20"/>
          <w:lang w:val="es-ES" w:eastAsia="es-ES"/>
        </w:rPr>
        <w:t>ellos, "estar al día en el pago de la póliza de porteo de personas, Clase Tarifa 21".</w:t>
      </w:r>
    </w:p>
    <w:p w:rsidR="00A837D6" w:rsidRDefault="00A837D6" w:rsidP="00B66591">
      <w:pPr>
        <w:pStyle w:val="Style14"/>
        <w:kinsoku w:val="0"/>
        <w:autoSpaceDE/>
        <w:autoSpaceDN/>
        <w:ind w:left="567" w:right="528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Téngase en cuenta, además, que durante el trámite legislativo que culminó con la </w:t>
      </w:r>
      <w:r>
        <w:rPr>
          <w:rFonts w:ascii="Arial" w:hAnsi="Arial" w:cs="Arial"/>
          <w:spacing w:val="4"/>
          <w:sz w:val="20"/>
          <w:szCs w:val="20"/>
          <w:lang w:val="es-ES" w:eastAsia="es-ES"/>
        </w:rPr>
        <w:t xml:space="preserve">aprobación de la Ley No. 8955, se formularon varias mociones a los efectos de </w:t>
      </w:r>
      <w:r>
        <w:rPr>
          <w:rFonts w:ascii="Arial" w:hAnsi="Arial" w:cs="Arial"/>
          <w:spacing w:val="2"/>
          <w:sz w:val="20"/>
          <w:szCs w:val="20"/>
          <w:lang w:val="es-ES" w:eastAsia="es-ES"/>
        </w:rPr>
        <w:t xml:space="preserve">atenuar los requisitos que debían reunir los porteadores activos a fin de continuar en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la actividad como permisionarios del servicio especial estable de taxis. Por ejemplo, a </w:t>
      </w:r>
      <w:r>
        <w:rPr>
          <w:rFonts w:ascii="Arial" w:hAnsi="Arial" w:cs="Arial"/>
          <w:spacing w:val="9"/>
          <w:sz w:val="20"/>
          <w:szCs w:val="20"/>
          <w:lang w:val="es-ES" w:eastAsia="es-ES"/>
        </w:rPr>
        <w:t xml:space="preserve">folio 541 y siguientes se puede apreciar la moción No. 21, promovida por la </w:t>
      </w:r>
      <w:r>
        <w:rPr>
          <w:rFonts w:ascii="Arial" w:hAnsi="Arial" w:cs="Arial"/>
          <w:spacing w:val="-2"/>
          <w:sz w:val="20"/>
          <w:szCs w:val="20"/>
          <w:lang w:val="es-ES" w:eastAsia="es-ES"/>
        </w:rPr>
        <w:t xml:space="preserve">Legisladora Quintana Porras, a los efectos de eliminar, precisamente, el inciso k) del </w:t>
      </w:r>
      <w:r>
        <w:rPr>
          <w:rFonts w:ascii="Arial" w:hAnsi="Arial" w:cs="Arial"/>
          <w:spacing w:val="4"/>
          <w:sz w:val="20"/>
          <w:szCs w:val="20"/>
          <w:lang w:val="es-ES" w:eastAsia="es-ES"/>
        </w:rPr>
        <w:t xml:space="preserve">Transitorio I, que </w:t>
      </w:r>
      <w:r w:rsidR="00B66591">
        <w:rPr>
          <w:rFonts w:ascii="Arial" w:hAnsi="Arial" w:cs="Arial"/>
          <w:spacing w:val="4"/>
          <w:sz w:val="20"/>
          <w:szCs w:val="20"/>
          <w:lang w:val="es-ES" w:eastAsia="es-ES"/>
        </w:rPr>
        <w:t>e</w:t>
      </w:r>
      <w:r>
        <w:rPr>
          <w:rFonts w:ascii="Arial" w:hAnsi="Arial" w:cs="Arial"/>
          <w:spacing w:val="4"/>
          <w:sz w:val="20"/>
          <w:szCs w:val="20"/>
          <w:lang w:val="es-ES" w:eastAsia="es-ES"/>
        </w:rPr>
        <w:t>stablece la obligación de</w:t>
      </w:r>
      <w:r w:rsidR="0059762C">
        <w:rPr>
          <w:rFonts w:ascii="Arial" w:hAnsi="Arial" w:cs="Arial"/>
          <w:spacing w:val="4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pacing w:val="4"/>
          <w:sz w:val="20"/>
          <w:szCs w:val="20"/>
          <w:lang w:val="es-ES" w:eastAsia="es-ES"/>
        </w:rPr>
        <w:t xml:space="preserve">estar al día en el pago de la póliza de </w:t>
      </w: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porteo de personas, Clase Tarifa 21. A tal efecto, la proponente justificó la moción en </w:t>
      </w:r>
      <w:r>
        <w:rPr>
          <w:rFonts w:ascii="Arial" w:hAnsi="Arial" w:cs="Arial"/>
          <w:spacing w:val="4"/>
          <w:sz w:val="20"/>
          <w:szCs w:val="20"/>
          <w:lang w:val="es-ES" w:eastAsia="es-ES"/>
        </w:rPr>
        <w:t xml:space="preserve">el hecho de que el requisito en cuestión no tenía fundamento legal. No obstante, </w:t>
      </w:r>
      <w:r>
        <w:rPr>
          <w:rFonts w:ascii="Arial" w:hAnsi="Arial" w:cs="Arial"/>
          <w:sz w:val="20"/>
          <w:szCs w:val="20"/>
          <w:lang w:val="es-ES" w:eastAsia="es-ES"/>
        </w:rPr>
        <w:t>luego de discutida, la moción fue rechazada.</w:t>
      </w:r>
    </w:p>
    <w:p w:rsidR="00A837D6" w:rsidRDefault="00A837D6" w:rsidP="00B66591">
      <w:pPr>
        <w:pStyle w:val="Style14"/>
        <w:kinsoku w:val="0"/>
        <w:autoSpaceDE/>
        <w:autoSpaceDN/>
        <w:ind w:left="567" w:right="528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pacing w:val="1"/>
          <w:sz w:val="20"/>
          <w:szCs w:val="20"/>
          <w:lang w:val="es-ES" w:eastAsia="es-ES"/>
        </w:rPr>
        <w:t xml:space="preserve">Por el contrario, a folio 638 del expediente legislativo se conoció y discutió la moción </w:t>
      </w:r>
      <w:r>
        <w:rPr>
          <w:rFonts w:ascii="Arial" w:hAnsi="Arial" w:cs="Arial"/>
          <w:spacing w:val="-1"/>
          <w:sz w:val="20"/>
          <w:szCs w:val="20"/>
          <w:lang w:val="es-ES" w:eastAsia="es-ES"/>
        </w:rPr>
        <w:t xml:space="preserve">No. 42, presentada por el Diputado Araya Pineda, a efectos de que se modificara el </w:t>
      </w:r>
      <w:r>
        <w:rPr>
          <w:rFonts w:ascii="Arial" w:hAnsi="Arial" w:cs="Arial"/>
          <w:spacing w:val="6"/>
          <w:sz w:val="20"/>
          <w:szCs w:val="20"/>
          <w:lang w:val="es-ES" w:eastAsia="es-ES"/>
        </w:rPr>
        <w:t xml:space="preserve">Transitorio III, a fin de exigir a los porteadores mediante microbuses, el requisito </w:t>
      </w:r>
      <w:r>
        <w:rPr>
          <w:rFonts w:ascii="Arial" w:hAnsi="Arial" w:cs="Arial"/>
          <w:spacing w:val="2"/>
          <w:sz w:val="20"/>
          <w:szCs w:val="20"/>
          <w:lang w:val="es-ES" w:eastAsia="es-ES"/>
        </w:rPr>
        <w:t xml:space="preserve">de de estar al </w:t>
      </w:r>
      <w:r w:rsidR="00AB1A6A">
        <w:rPr>
          <w:rFonts w:ascii="Arial" w:hAnsi="Arial" w:cs="Arial"/>
          <w:spacing w:val="2"/>
          <w:sz w:val="20"/>
          <w:szCs w:val="20"/>
          <w:lang w:val="es-ES" w:eastAsia="es-ES"/>
        </w:rPr>
        <w:t>día</w:t>
      </w:r>
      <w:r>
        <w:rPr>
          <w:rFonts w:ascii="Arial" w:hAnsi="Arial" w:cs="Arial"/>
          <w:spacing w:val="2"/>
          <w:sz w:val="20"/>
          <w:szCs w:val="20"/>
          <w:lang w:val="es-ES" w:eastAsia="es-ES"/>
        </w:rPr>
        <w:t xml:space="preserve"> en el pago de la póliza de porteo de personas, Clase Tarifa 21, la </w:t>
      </w:r>
      <w:r>
        <w:rPr>
          <w:rFonts w:ascii="Arial" w:hAnsi="Arial" w:cs="Arial"/>
          <w:sz w:val="20"/>
          <w:szCs w:val="20"/>
          <w:lang w:val="es-ES" w:eastAsia="es-ES"/>
        </w:rPr>
        <w:t>cual sí se aprobó.</w:t>
      </w:r>
    </w:p>
    <w:p w:rsidR="00A837D6" w:rsidRDefault="00A837D6" w:rsidP="00B66591">
      <w:pPr>
        <w:pStyle w:val="Style14"/>
        <w:kinsoku w:val="0"/>
        <w:autoSpaceDE/>
        <w:autoSpaceDN/>
        <w:spacing w:before="216" w:after="216"/>
        <w:ind w:left="567" w:right="528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pacing w:val="-2"/>
          <w:sz w:val="20"/>
          <w:szCs w:val="20"/>
          <w:lang w:val="es-ES" w:eastAsia="es-ES"/>
        </w:rPr>
        <w:t xml:space="preserve">En síntesis, fue voluntad expresa del legislador que quienes, al momento de entrar en vigencia la referida Ley No. 8955, ejercían de manera activa el porteo de personas y estuvieran anuentes a continuar en la actividad, ya no como porteadores, sino como </w:t>
      </w:r>
      <w:r>
        <w:rPr>
          <w:rFonts w:ascii="Arial" w:hAnsi="Arial" w:cs="Arial"/>
          <w:sz w:val="20"/>
          <w:szCs w:val="20"/>
          <w:lang w:val="es-ES" w:eastAsia="es-ES"/>
        </w:rPr>
        <w:t>permisionarios del servicio especial estable de taxi, debían cantar, además con los requisitos que se establecen en los Transitorios I y 111, entre ellos, el contar y estar al día en el pago de la póliza de porteo de personas, Clase Tarifa 21.</w:t>
      </w:r>
    </w:p>
    <w:p w:rsidR="0059762C" w:rsidRDefault="0059762C">
      <w:pPr>
        <w:pStyle w:val="Style11"/>
        <w:kinsoku w:val="0"/>
        <w:autoSpaceDE/>
        <w:autoSpaceDN/>
        <w:adjustRightInd/>
        <w:ind w:left="648"/>
        <w:rPr>
          <w:rFonts w:ascii="Verdana" w:hAnsi="Verdana" w:cs="Verdana"/>
          <w:b/>
          <w:bCs/>
          <w:spacing w:val="-15"/>
          <w:sz w:val="19"/>
          <w:szCs w:val="19"/>
          <w:lang w:val="es-ES" w:eastAsia="es-ES"/>
        </w:rPr>
      </w:pPr>
    </w:p>
    <w:p w:rsidR="0059762C" w:rsidRDefault="0059762C">
      <w:pPr>
        <w:pStyle w:val="Style11"/>
        <w:kinsoku w:val="0"/>
        <w:autoSpaceDE/>
        <w:autoSpaceDN/>
        <w:adjustRightInd/>
        <w:ind w:left="648"/>
        <w:rPr>
          <w:rFonts w:ascii="Verdana" w:hAnsi="Verdana" w:cs="Verdana"/>
          <w:b/>
          <w:bCs/>
          <w:spacing w:val="-15"/>
          <w:sz w:val="19"/>
          <w:szCs w:val="19"/>
          <w:lang w:val="es-ES" w:eastAsia="es-ES"/>
        </w:rPr>
      </w:pPr>
    </w:p>
    <w:p w:rsidR="00A837D6" w:rsidRDefault="00A837D6">
      <w:pPr>
        <w:pStyle w:val="Style11"/>
        <w:kinsoku w:val="0"/>
        <w:autoSpaceDE/>
        <w:autoSpaceDN/>
        <w:adjustRightInd/>
        <w:ind w:left="648"/>
        <w:rPr>
          <w:rFonts w:ascii="Verdana" w:hAnsi="Verdana" w:cs="Verdana"/>
          <w:b/>
          <w:bCs/>
          <w:spacing w:val="-1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15"/>
          <w:sz w:val="19"/>
          <w:szCs w:val="19"/>
          <w:lang w:val="es-ES" w:eastAsia="es-ES"/>
        </w:rPr>
        <w:t>IV.- CONCLUSIÓN.</w:t>
      </w:r>
    </w:p>
    <w:p w:rsidR="00A837D6" w:rsidRDefault="00A837D6">
      <w:pPr>
        <w:pStyle w:val="Style11"/>
        <w:kinsoku w:val="0"/>
        <w:autoSpaceDE/>
        <w:autoSpaceDN/>
        <w:adjustRightInd/>
        <w:spacing w:before="288"/>
        <w:ind w:left="648" w:right="648"/>
        <w:rPr>
          <w:rFonts w:ascii="Verdana" w:hAnsi="Verdana" w:cs="Verdana"/>
          <w:spacing w:val="-11"/>
          <w:sz w:val="19"/>
          <w:szCs w:val="19"/>
          <w:lang w:val="es-ES" w:eastAsia="es-ES"/>
        </w:rPr>
      </w:pPr>
      <w:r>
        <w:rPr>
          <w:rFonts w:ascii="Verdana" w:hAnsi="Verdana" w:cs="Verdana"/>
          <w:spacing w:val="-6"/>
          <w:sz w:val="19"/>
          <w:szCs w:val="19"/>
          <w:lang w:val="es-ES" w:eastAsia="es-ES"/>
        </w:rPr>
        <w:t xml:space="preserve">Con fundamento en lo expuesto, es criterio no vinculante de la Procuraduría General </w:t>
      </w:r>
      <w:r>
        <w:rPr>
          <w:rFonts w:ascii="Verdana" w:hAnsi="Verdana" w:cs="Verdana"/>
          <w:spacing w:val="-11"/>
          <w:sz w:val="19"/>
          <w:szCs w:val="19"/>
          <w:lang w:val="es-ES" w:eastAsia="es-ES"/>
        </w:rPr>
        <w:t>de la República que:</w:t>
      </w:r>
    </w:p>
    <w:p w:rsidR="00A837D6" w:rsidRDefault="00A837D6">
      <w:pPr>
        <w:pStyle w:val="Style11"/>
        <w:kinsoku w:val="0"/>
        <w:autoSpaceDE/>
        <w:autoSpaceDN/>
        <w:adjustRightInd/>
        <w:spacing w:before="252"/>
        <w:ind w:left="648" w:right="648"/>
        <w:jc w:val="both"/>
        <w:rPr>
          <w:rFonts w:ascii="Arial" w:hAnsi="Arial" w:cs="Arial"/>
          <w:b/>
          <w:bCs/>
          <w:i/>
          <w:iCs/>
          <w:spacing w:val="-1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-5"/>
          <w:sz w:val="19"/>
          <w:szCs w:val="19"/>
          <w:lang w:val="es-ES" w:eastAsia="es-ES"/>
        </w:rPr>
        <w:t xml:space="preserve">En cuanto a los requisitos y condiciones para otorgar el permiso especial estable de </w:t>
      </w:r>
      <w:r>
        <w:rPr>
          <w:rFonts w:ascii="Verdana" w:hAnsi="Verdana" w:cs="Verdana"/>
          <w:spacing w:val="-6"/>
          <w:sz w:val="19"/>
          <w:szCs w:val="19"/>
          <w:lang w:val="es-ES" w:eastAsia="es-ES"/>
        </w:rPr>
        <w:t xml:space="preserve">taxi a quienes ejercían de manera activa el porteo de personas al momento de entrar </w:t>
      </w:r>
      <w:r>
        <w:rPr>
          <w:rFonts w:ascii="Verdana" w:hAnsi="Verdana" w:cs="Verdana"/>
          <w:spacing w:val="-5"/>
          <w:sz w:val="19"/>
          <w:szCs w:val="19"/>
          <w:lang w:val="es-ES" w:eastAsia="es-ES"/>
        </w:rPr>
        <w:t xml:space="preserve">en vigencia la Ley No. 8955, el Consejo de Transporte Público debe estarse a lo dispuesto expresamente en los artículos transitorios de la referida Ley. En otras </w:t>
      </w:r>
      <w:r>
        <w:rPr>
          <w:rFonts w:ascii="Verdana" w:hAnsi="Verdana" w:cs="Verdana"/>
          <w:spacing w:val="-6"/>
          <w:sz w:val="19"/>
          <w:szCs w:val="19"/>
          <w:lang w:val="es-ES" w:eastAsia="es-ES"/>
        </w:rPr>
        <w:t xml:space="preserve">palabras, sólo podrá otorgar el referido permiso a quienes ejercían de manera activa </w:t>
      </w:r>
      <w:r>
        <w:rPr>
          <w:rFonts w:ascii="Verdana" w:hAnsi="Verdana" w:cs="Verdana"/>
          <w:spacing w:val="-7"/>
          <w:sz w:val="19"/>
          <w:szCs w:val="19"/>
          <w:lang w:val="es-ES" w:eastAsia="es-ES"/>
        </w:rPr>
        <w:t xml:space="preserve">al porteo y cumplieran además, al momento de entrar en vigencia la referida Ley, con </w:t>
      </w:r>
      <w:r>
        <w:rPr>
          <w:rFonts w:ascii="Verdana" w:hAnsi="Verdana" w:cs="Verdana"/>
          <w:spacing w:val="-4"/>
          <w:sz w:val="19"/>
          <w:szCs w:val="19"/>
          <w:lang w:val="es-ES" w:eastAsia="es-ES"/>
        </w:rPr>
        <w:t xml:space="preserve">los requisitos que expresamente se indican en las normas transitorias, entre ellos </w:t>
      </w:r>
      <w:r>
        <w:rPr>
          <w:rFonts w:ascii="Verdana" w:hAnsi="Verdana" w:cs="Verdana"/>
          <w:spacing w:val="-3"/>
          <w:sz w:val="19"/>
          <w:szCs w:val="19"/>
          <w:lang w:val="es-ES" w:eastAsia="es-ES"/>
        </w:rPr>
        <w:t xml:space="preserve">contar y estar al día en el pago de la póliza de porteo de personas, Ciase Tarifa </w:t>
      </w:r>
      <w:r>
        <w:rPr>
          <w:rFonts w:ascii="Verdana" w:hAnsi="Verdana" w:cs="Verdana"/>
          <w:spacing w:val="-1"/>
          <w:sz w:val="19"/>
          <w:szCs w:val="19"/>
          <w:lang w:val="es-ES" w:eastAsia="es-ES"/>
        </w:rPr>
        <w:t xml:space="preserve">21."... </w:t>
      </w:r>
      <w:r>
        <w:rPr>
          <w:rFonts w:ascii="Arial" w:hAnsi="Arial" w:cs="Arial"/>
          <w:b/>
          <w:bCs/>
          <w:i/>
          <w:iCs/>
          <w:spacing w:val="-1"/>
          <w:w w:val="105"/>
          <w:sz w:val="21"/>
          <w:szCs w:val="21"/>
          <w:lang w:val="es-ES" w:eastAsia="es-ES"/>
        </w:rPr>
        <w:t>(OPINIÓN JURÍDICA No. 0J-016-2013 DEL 27 DE MARZO DEL 2013)</w:t>
      </w:r>
    </w:p>
    <w:p w:rsidR="00A837D6" w:rsidRDefault="00A837D6">
      <w:pPr>
        <w:pStyle w:val="Style11"/>
        <w:kinsoku w:val="0"/>
        <w:autoSpaceDE/>
        <w:autoSpaceDN/>
        <w:adjustRightInd/>
        <w:spacing w:before="864" w:line="278" w:lineRule="auto"/>
        <w:ind w:left="72" w:right="72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Visto lo anterior y según se deriva de ello, conforme la Voluntad de los Legisladores </w:t>
      </w:r>
      <w:r>
        <w:rPr>
          <w:spacing w:val="8"/>
          <w:sz w:val="26"/>
          <w:szCs w:val="26"/>
          <w:lang w:val="es-ES" w:eastAsia="es-ES"/>
        </w:rPr>
        <w:t xml:space="preserve">y el Espíritu de la Ley, lo buscado era y ha sido que las Personas (Físicas o </w:t>
      </w:r>
      <w:r>
        <w:rPr>
          <w:spacing w:val="-3"/>
          <w:sz w:val="26"/>
          <w:szCs w:val="26"/>
          <w:lang w:val="es-ES" w:eastAsia="es-ES"/>
        </w:rPr>
        <w:t xml:space="preserve">Jurídicas) que antes de la Publicación de la Ley No. 8955 estuvieran dedicadas a la </w:t>
      </w:r>
      <w:r>
        <w:rPr>
          <w:spacing w:val="1"/>
          <w:sz w:val="26"/>
          <w:szCs w:val="26"/>
          <w:lang w:val="es-ES" w:eastAsia="es-ES"/>
        </w:rPr>
        <w:t xml:space="preserve">Actividad del Porteo, así lo acreditaran </w:t>
      </w:r>
      <w:r>
        <w:rPr>
          <w:spacing w:val="1"/>
          <w:sz w:val="26"/>
          <w:szCs w:val="26"/>
          <w:u w:val="single"/>
          <w:lang w:val="es-ES" w:eastAsia="es-ES"/>
        </w:rPr>
        <w:t>plena y realmente.</w:t>
      </w:r>
      <w:r>
        <w:rPr>
          <w:spacing w:val="1"/>
          <w:sz w:val="26"/>
          <w:szCs w:val="26"/>
          <w:lang w:val="es-ES" w:eastAsia="es-ES"/>
        </w:rPr>
        <w:t xml:space="preserve"> Fijándose los Requisitos </w:t>
      </w:r>
      <w:r>
        <w:rPr>
          <w:spacing w:val="4"/>
          <w:sz w:val="26"/>
          <w:szCs w:val="26"/>
          <w:lang w:val="es-ES" w:eastAsia="es-ES"/>
        </w:rPr>
        <w:t xml:space="preserve">de Prueba Pertinentes, los cuales debían de estarse cumpliendo todos, corno la </w:t>
      </w:r>
      <w:r>
        <w:rPr>
          <w:spacing w:val="1"/>
          <w:sz w:val="26"/>
          <w:szCs w:val="26"/>
          <w:lang w:val="es-ES" w:eastAsia="es-ES"/>
        </w:rPr>
        <w:t xml:space="preserve">misma Ley lo indica, </w:t>
      </w:r>
      <w:r w:rsidRPr="0059762C">
        <w:rPr>
          <w:b/>
          <w:spacing w:val="1"/>
          <w:sz w:val="26"/>
          <w:szCs w:val="26"/>
          <w:lang w:val="es-ES" w:eastAsia="es-ES"/>
        </w:rPr>
        <w:t xml:space="preserve">AL MOMENTO DE SU PUBLICACIÓN, SIN HACERSE </w:t>
      </w:r>
      <w:r w:rsidRPr="0059762C">
        <w:rPr>
          <w:b/>
          <w:sz w:val="26"/>
          <w:szCs w:val="26"/>
          <w:lang w:val="es-ES" w:eastAsia="es-ES"/>
        </w:rPr>
        <w:t>EXCEPCIÓN ALGUNA.</w:t>
      </w:r>
      <w:r>
        <w:rPr>
          <w:sz w:val="26"/>
          <w:szCs w:val="26"/>
          <w:lang w:val="es-ES" w:eastAsia="es-ES"/>
        </w:rPr>
        <w:t xml:space="preserve"> Determinación que este Tribunal debe respetar en todo.</w:t>
      </w:r>
    </w:p>
    <w:p w:rsidR="00A837D6" w:rsidRDefault="00A837D6">
      <w:pPr>
        <w:pStyle w:val="Style15"/>
        <w:kinsoku w:val="0"/>
        <w:autoSpaceDE/>
        <w:autoSpaceDN/>
        <w:spacing w:before="432" w:line="280" w:lineRule="auto"/>
        <w:rPr>
          <w:rStyle w:val="CharacterStyle17"/>
          <w:spacing w:val="-2"/>
          <w:sz w:val="27"/>
          <w:szCs w:val="27"/>
          <w:lang w:val="es-ES" w:eastAsia="es-ES"/>
        </w:rPr>
      </w:pPr>
      <w:r>
        <w:rPr>
          <w:rStyle w:val="CharacterStyle17"/>
          <w:spacing w:val="3"/>
          <w:sz w:val="27"/>
          <w:szCs w:val="27"/>
          <w:lang w:val="es-ES" w:eastAsia="es-ES"/>
        </w:rPr>
        <w:t xml:space="preserve">Así las cosas, lo Actuado por el Consejo de Transporte Público en cuanto al </w:t>
      </w:r>
      <w:r>
        <w:rPr>
          <w:rStyle w:val="CharacterStyle17"/>
          <w:spacing w:val="11"/>
          <w:sz w:val="27"/>
          <w:szCs w:val="27"/>
          <w:lang w:val="es-ES" w:eastAsia="es-ES"/>
        </w:rPr>
        <w:t xml:space="preserve">presente caso, </w:t>
      </w:r>
      <w:proofErr w:type="gramStart"/>
      <w:r>
        <w:rPr>
          <w:rStyle w:val="CharacterStyle17"/>
          <w:spacing w:val="11"/>
          <w:sz w:val="27"/>
          <w:szCs w:val="27"/>
          <w:lang w:val="es-ES" w:eastAsia="es-ES"/>
        </w:rPr>
        <w:t>debe</w:t>
      </w:r>
      <w:proofErr w:type="gramEnd"/>
      <w:r>
        <w:rPr>
          <w:rStyle w:val="CharacterStyle17"/>
          <w:spacing w:val="11"/>
          <w:sz w:val="27"/>
          <w:szCs w:val="27"/>
          <w:lang w:val="es-ES" w:eastAsia="es-ES"/>
        </w:rPr>
        <w:t xml:space="preserve"> tenerse corno operado en observancia debida de las </w:t>
      </w:r>
      <w:r>
        <w:rPr>
          <w:rStyle w:val="CharacterStyle17"/>
          <w:spacing w:val="1"/>
          <w:sz w:val="27"/>
          <w:szCs w:val="27"/>
          <w:lang w:val="es-ES" w:eastAsia="es-ES"/>
        </w:rPr>
        <w:t xml:space="preserve">disposiciones de la Ley No. 8955, particularmente de su Transitorio No. I. No </w:t>
      </w:r>
      <w:r>
        <w:rPr>
          <w:rStyle w:val="CharacterStyle17"/>
          <w:spacing w:val="2"/>
          <w:sz w:val="27"/>
          <w:szCs w:val="27"/>
          <w:lang w:val="es-ES" w:eastAsia="es-ES"/>
        </w:rPr>
        <w:t xml:space="preserve">siendo de mérito y/o aceptación los Argumentos de Impugnación dados por la </w:t>
      </w:r>
      <w:r>
        <w:rPr>
          <w:rStyle w:val="CharacterStyle17"/>
          <w:spacing w:val="-2"/>
          <w:sz w:val="27"/>
          <w:szCs w:val="27"/>
          <w:lang w:val="es-ES" w:eastAsia="es-ES"/>
        </w:rPr>
        <w:t>firma Recurrente.</w:t>
      </w:r>
    </w:p>
    <w:p w:rsidR="00A837D6" w:rsidRPr="0059762C" w:rsidRDefault="00A837D6">
      <w:pPr>
        <w:pStyle w:val="Style11"/>
        <w:kinsoku w:val="0"/>
        <w:autoSpaceDE/>
        <w:autoSpaceDN/>
        <w:adjustRightInd/>
        <w:spacing w:before="540" w:line="199" w:lineRule="auto"/>
        <w:ind w:left="72"/>
        <w:rPr>
          <w:b/>
          <w:spacing w:val="22"/>
          <w:sz w:val="26"/>
          <w:szCs w:val="26"/>
          <w:lang w:val="es-ES" w:eastAsia="es-ES"/>
        </w:rPr>
      </w:pPr>
      <w:r w:rsidRPr="0059762C">
        <w:rPr>
          <w:b/>
          <w:spacing w:val="22"/>
          <w:sz w:val="26"/>
          <w:szCs w:val="26"/>
          <w:lang w:val="es-ES" w:eastAsia="es-ES"/>
        </w:rPr>
        <w:t>V.- NULIDAD:</w:t>
      </w:r>
    </w:p>
    <w:p w:rsidR="00A837D6" w:rsidRDefault="00A837D6">
      <w:pPr>
        <w:pStyle w:val="Style15"/>
        <w:kinsoku w:val="0"/>
        <w:autoSpaceDE/>
        <w:autoSpaceDN/>
        <w:rPr>
          <w:rStyle w:val="CharacterStyle17"/>
          <w:spacing w:val="14"/>
          <w:lang w:val="es-ES" w:eastAsia="es-ES"/>
        </w:rPr>
      </w:pPr>
      <w:r>
        <w:rPr>
          <w:rStyle w:val="CharacterStyle17"/>
          <w:spacing w:val="-3"/>
          <w:lang w:val="es-ES" w:eastAsia="es-ES"/>
        </w:rPr>
        <w:t xml:space="preserve">En cuanto al aspecto de la Nulidad planteada, tanto por la </w:t>
      </w:r>
      <w:proofErr w:type="spellStart"/>
      <w:r>
        <w:rPr>
          <w:rStyle w:val="CharacterStyle17"/>
          <w:spacing w:val="-3"/>
          <w:lang w:val="es-ES" w:eastAsia="es-ES"/>
        </w:rPr>
        <w:t>accesoriedad</w:t>
      </w:r>
      <w:proofErr w:type="spellEnd"/>
      <w:r>
        <w:rPr>
          <w:rStyle w:val="CharacterStyle17"/>
          <w:spacing w:val="-3"/>
          <w:lang w:val="es-ES" w:eastAsia="es-ES"/>
        </w:rPr>
        <w:t xml:space="preserve"> de la misma, </w:t>
      </w:r>
      <w:r>
        <w:rPr>
          <w:rStyle w:val="CharacterStyle17"/>
          <w:lang w:val="es-ES" w:eastAsia="es-ES"/>
        </w:rPr>
        <w:t xml:space="preserve">como por el hecho de que este Tribunal no observa la existencia de algún vicio o </w:t>
      </w:r>
      <w:r>
        <w:rPr>
          <w:rStyle w:val="CharacterStyle17"/>
          <w:spacing w:val="-3"/>
          <w:lang w:val="es-ES" w:eastAsia="es-ES"/>
        </w:rPr>
        <w:t xml:space="preserve">falencia en cuanto a alguno de los elementos Objetivos, Subjetivos y/o Formales que </w:t>
      </w:r>
      <w:r>
        <w:rPr>
          <w:rStyle w:val="CharacterStyle17"/>
          <w:spacing w:val="6"/>
          <w:lang w:val="es-ES" w:eastAsia="es-ES"/>
        </w:rPr>
        <w:t xml:space="preserve">pueda determinar algún Vicio Nugatorio en cuanto a lo actuado en el caso de </w:t>
      </w:r>
      <w:r>
        <w:rPr>
          <w:rStyle w:val="CharacterStyle17"/>
          <w:spacing w:val="14"/>
          <w:lang w:val="es-ES" w:eastAsia="es-ES"/>
        </w:rPr>
        <w:t>marras. Así como tampoco se determina alguna infracción a los Derechos</w:t>
      </w:r>
    </w:p>
    <w:p w:rsidR="00A837D6" w:rsidRDefault="00A837D6">
      <w:pPr>
        <w:pStyle w:val="Style11"/>
        <w:tabs>
          <w:tab w:val="right" w:pos="8909"/>
        </w:tabs>
        <w:kinsoku w:val="0"/>
        <w:autoSpaceDE/>
        <w:autoSpaceDN/>
        <w:adjustRightInd/>
        <w:spacing w:before="108" w:after="324" w:line="201" w:lineRule="auto"/>
        <w:ind w:left="6192"/>
        <w:rPr>
          <w:rFonts w:ascii="Verdana" w:hAnsi="Verdana" w:cs="Verdana"/>
          <w:b/>
          <w:bCs/>
          <w:sz w:val="19"/>
          <w:szCs w:val="19"/>
          <w:lang w:val="es-ES" w:eastAsia="es-ES"/>
        </w:rPr>
      </w:pPr>
    </w:p>
    <w:p w:rsidR="0059762C" w:rsidRDefault="0059762C">
      <w:pPr>
        <w:pStyle w:val="Style11"/>
        <w:tabs>
          <w:tab w:val="right" w:pos="8909"/>
        </w:tabs>
        <w:kinsoku w:val="0"/>
        <w:autoSpaceDE/>
        <w:autoSpaceDN/>
        <w:adjustRightInd/>
        <w:spacing w:before="108" w:after="324" w:line="201" w:lineRule="auto"/>
        <w:ind w:left="6192"/>
        <w:rPr>
          <w:rFonts w:ascii="Verdana" w:hAnsi="Verdana" w:cs="Verdana"/>
          <w:b/>
          <w:bCs/>
          <w:sz w:val="19"/>
          <w:szCs w:val="19"/>
          <w:lang w:val="es-ES" w:eastAsia="es-ES"/>
        </w:rPr>
      </w:pPr>
    </w:p>
    <w:p w:rsidR="00A837D6" w:rsidRDefault="00A837D6">
      <w:pPr>
        <w:spacing w:before="1620"/>
        <w:jc w:val="center"/>
      </w:pPr>
    </w:p>
    <w:p w:rsidR="00A837D6" w:rsidRDefault="00A837D6">
      <w:pPr>
        <w:pStyle w:val="Style5"/>
        <w:kinsoku w:val="0"/>
        <w:autoSpaceDE/>
        <w:autoSpaceDN/>
        <w:spacing w:line="285" w:lineRule="auto"/>
        <w:rPr>
          <w:spacing w:val="4"/>
          <w:sz w:val="25"/>
          <w:szCs w:val="25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Fundamentales de Justicia, Debido Proceso y/o Defensa. Se determina que No </w:t>
      </w:r>
      <w:r>
        <w:rPr>
          <w:spacing w:val="8"/>
          <w:sz w:val="25"/>
          <w:szCs w:val="25"/>
          <w:lang w:val="es-ES" w:eastAsia="es-ES"/>
        </w:rPr>
        <w:t xml:space="preserve">Resulta corno procedente la Incidencia o Acción de Nulidad que también se ha </w:t>
      </w:r>
      <w:r>
        <w:rPr>
          <w:spacing w:val="4"/>
          <w:sz w:val="25"/>
          <w:szCs w:val="25"/>
          <w:lang w:val="es-ES" w:eastAsia="es-ES"/>
        </w:rPr>
        <w:t>cursado y atendido por este medio.</w:t>
      </w:r>
    </w:p>
    <w:p w:rsidR="00A837D6" w:rsidRPr="0059762C" w:rsidRDefault="00A837D6">
      <w:pPr>
        <w:pStyle w:val="Style11"/>
        <w:kinsoku w:val="0"/>
        <w:autoSpaceDE/>
        <w:autoSpaceDN/>
        <w:adjustRightInd/>
        <w:spacing w:before="720"/>
        <w:ind w:left="72"/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</w:pPr>
      <w:r w:rsidRPr="0059762C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VI.- SOBRE EL INCIDENTE DE SUSPENSIÓN DE EFECTOS:</w:t>
      </w:r>
    </w:p>
    <w:p w:rsidR="00A837D6" w:rsidRDefault="00A837D6">
      <w:pPr>
        <w:pStyle w:val="Style5"/>
        <w:kinsoku w:val="0"/>
        <w:autoSpaceDE/>
        <w:autoSpaceDN/>
        <w:spacing w:before="252"/>
        <w:rPr>
          <w:spacing w:val="4"/>
          <w:sz w:val="25"/>
          <w:szCs w:val="25"/>
          <w:lang w:val="es-ES" w:eastAsia="es-ES"/>
        </w:rPr>
      </w:pPr>
      <w:r>
        <w:rPr>
          <w:spacing w:val="12"/>
          <w:sz w:val="25"/>
          <w:szCs w:val="25"/>
          <w:lang w:val="es-ES" w:eastAsia="es-ES"/>
        </w:rPr>
        <w:t xml:space="preserve">La Incidencia referida procura que este Tribunal </w:t>
      </w:r>
      <w:r>
        <w:rPr>
          <w:i/>
          <w:iCs/>
          <w:spacing w:val="12"/>
          <w:sz w:val="25"/>
          <w:szCs w:val="25"/>
          <w:lang w:val="es-ES" w:eastAsia="es-ES"/>
        </w:rPr>
        <w:t xml:space="preserve">—prima </w:t>
      </w:r>
      <w:proofErr w:type="spellStart"/>
      <w:r>
        <w:rPr>
          <w:i/>
          <w:iCs/>
          <w:spacing w:val="12"/>
          <w:sz w:val="25"/>
          <w:szCs w:val="25"/>
          <w:lang w:val="es-ES" w:eastAsia="es-ES"/>
        </w:rPr>
        <w:t>facie</w:t>
      </w:r>
      <w:proofErr w:type="spellEnd"/>
      <w:r>
        <w:rPr>
          <w:i/>
          <w:iCs/>
          <w:spacing w:val="12"/>
          <w:sz w:val="25"/>
          <w:szCs w:val="25"/>
          <w:lang w:val="es-ES" w:eastAsia="es-ES"/>
        </w:rPr>
        <w:t xml:space="preserve">- </w:t>
      </w:r>
      <w:r>
        <w:rPr>
          <w:spacing w:val="12"/>
          <w:sz w:val="25"/>
          <w:szCs w:val="25"/>
          <w:lang w:val="es-ES" w:eastAsia="es-ES"/>
        </w:rPr>
        <w:t xml:space="preserve">disponga la </w:t>
      </w:r>
      <w:r>
        <w:rPr>
          <w:spacing w:val="2"/>
          <w:sz w:val="25"/>
          <w:szCs w:val="25"/>
          <w:lang w:val="es-ES" w:eastAsia="es-ES"/>
        </w:rPr>
        <w:t xml:space="preserve">suspensión o inejecución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(ineficacia transitoria) </w:t>
      </w:r>
      <w:r>
        <w:rPr>
          <w:spacing w:val="2"/>
          <w:sz w:val="25"/>
          <w:szCs w:val="25"/>
          <w:lang w:val="es-ES" w:eastAsia="es-ES"/>
        </w:rPr>
        <w:t xml:space="preserve">de los actos objetados. No obstante </w:t>
      </w:r>
      <w:r>
        <w:rPr>
          <w:spacing w:val="4"/>
          <w:sz w:val="25"/>
          <w:szCs w:val="25"/>
          <w:lang w:val="es-ES" w:eastAsia="es-ES"/>
        </w:rPr>
        <w:t xml:space="preserve">ello, de la revisión primaria realizada del caso se determinó que no mediaba uno de </w:t>
      </w:r>
      <w:r>
        <w:rPr>
          <w:spacing w:val="3"/>
          <w:sz w:val="25"/>
          <w:szCs w:val="25"/>
          <w:lang w:val="es-ES" w:eastAsia="es-ES"/>
        </w:rPr>
        <w:t xml:space="preserve">los elementos esenciales, corno lo es la "Apariencia de Buen Derecho o de Posible </w:t>
      </w:r>
      <w:r>
        <w:rPr>
          <w:spacing w:val="6"/>
          <w:sz w:val="25"/>
          <w:szCs w:val="25"/>
          <w:lang w:val="es-ES" w:eastAsia="es-ES"/>
        </w:rPr>
        <w:t xml:space="preserve">Razón" y ante </w:t>
      </w:r>
      <w:r>
        <w:rPr>
          <w:rFonts w:ascii="Garamond" w:hAnsi="Garamond" w:cs="Garamond"/>
          <w:spacing w:val="6"/>
          <w:sz w:val="27"/>
          <w:szCs w:val="27"/>
          <w:lang w:val="es-ES" w:eastAsia="es-ES"/>
        </w:rPr>
        <w:t xml:space="preserve">ello </w:t>
      </w:r>
      <w:r>
        <w:rPr>
          <w:spacing w:val="6"/>
          <w:sz w:val="25"/>
          <w:szCs w:val="25"/>
          <w:lang w:val="es-ES" w:eastAsia="es-ES"/>
        </w:rPr>
        <w:t xml:space="preserve">se dispone la definición de la misma 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—como gestión accesoria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que es- </w:t>
      </w:r>
      <w:r>
        <w:rPr>
          <w:spacing w:val="7"/>
          <w:sz w:val="25"/>
          <w:szCs w:val="25"/>
          <w:lang w:val="es-ES" w:eastAsia="es-ES"/>
        </w:rPr>
        <w:t xml:space="preserve">para este mismo momento de definición del caso en lo global. Y, así las </w:t>
      </w:r>
      <w:r>
        <w:rPr>
          <w:spacing w:val="11"/>
          <w:sz w:val="25"/>
          <w:szCs w:val="25"/>
          <w:lang w:val="es-ES" w:eastAsia="es-ES"/>
        </w:rPr>
        <w:t xml:space="preserve">cosas, dado que el Asunto Principal, por las razones </w:t>
      </w:r>
      <w:r>
        <w:rPr>
          <w:i/>
          <w:iCs/>
          <w:spacing w:val="11"/>
          <w:sz w:val="25"/>
          <w:szCs w:val="25"/>
          <w:lang w:val="es-ES" w:eastAsia="es-ES"/>
        </w:rPr>
        <w:t xml:space="preserve">supra </w:t>
      </w:r>
      <w:r>
        <w:rPr>
          <w:spacing w:val="11"/>
          <w:sz w:val="25"/>
          <w:szCs w:val="25"/>
          <w:lang w:val="es-ES" w:eastAsia="es-ES"/>
        </w:rPr>
        <w:t xml:space="preserve">indicadas, se está </w:t>
      </w:r>
      <w:r>
        <w:rPr>
          <w:spacing w:val="7"/>
          <w:sz w:val="25"/>
          <w:szCs w:val="25"/>
          <w:lang w:val="es-ES" w:eastAsia="es-ES"/>
        </w:rPr>
        <w:t xml:space="preserve">rechazando; el accesorio sigue su misma suerte y se rechaza por este medio, toda </w:t>
      </w:r>
      <w:r>
        <w:rPr>
          <w:spacing w:val="4"/>
          <w:sz w:val="25"/>
          <w:szCs w:val="25"/>
          <w:lang w:val="es-ES" w:eastAsia="es-ES"/>
        </w:rPr>
        <w:t>vez que no le asiste Razón y/o Derecho a la firma Apelante en sus elocuciones.</w:t>
      </w:r>
    </w:p>
    <w:p w:rsidR="00A837D6" w:rsidRPr="0059762C" w:rsidRDefault="00A837D6">
      <w:pPr>
        <w:pStyle w:val="Style11"/>
        <w:kinsoku w:val="0"/>
        <w:autoSpaceDE/>
        <w:autoSpaceDN/>
        <w:adjustRightInd/>
        <w:spacing w:before="612" w:line="204" w:lineRule="auto"/>
        <w:jc w:val="center"/>
        <w:rPr>
          <w:rFonts w:ascii="Bookman Old Style" w:hAnsi="Bookman Old Style" w:cs="Bookman Old Style"/>
          <w:i/>
          <w:iCs/>
          <w:w w:val="105"/>
          <w:sz w:val="26"/>
          <w:szCs w:val="26"/>
          <w:lang w:val="es-ES" w:eastAsia="es-ES"/>
        </w:rPr>
      </w:pPr>
      <w:r w:rsidRPr="0059762C">
        <w:rPr>
          <w:bCs/>
          <w:i/>
          <w:iCs/>
          <w:sz w:val="28"/>
          <w:szCs w:val="28"/>
          <w:lang w:val="es-ES" w:eastAsia="es-ES"/>
        </w:rPr>
        <w:t xml:space="preserve">POR </w:t>
      </w:r>
      <w:r w:rsidRPr="0059762C">
        <w:rPr>
          <w:rFonts w:ascii="Bookman Old Style" w:hAnsi="Bookman Old Style" w:cs="Bookman Old Style"/>
          <w:i/>
          <w:iCs/>
          <w:w w:val="105"/>
          <w:sz w:val="26"/>
          <w:szCs w:val="26"/>
          <w:lang w:val="es-ES" w:eastAsia="es-ES"/>
        </w:rPr>
        <w:t>TANTO:</w:t>
      </w:r>
    </w:p>
    <w:p w:rsidR="00A837D6" w:rsidRDefault="00A837D6" w:rsidP="0059762C">
      <w:pPr>
        <w:pStyle w:val="Style11"/>
        <w:tabs>
          <w:tab w:val="right" w:pos="8923"/>
        </w:tabs>
        <w:kinsoku w:val="0"/>
        <w:autoSpaceDE/>
        <w:autoSpaceDN/>
        <w:adjustRightInd/>
        <w:spacing w:before="396" w:line="316" w:lineRule="exact"/>
        <w:ind w:left="72"/>
        <w:jc w:val="both"/>
        <w:rPr>
          <w:spacing w:val="3"/>
          <w:sz w:val="25"/>
          <w:szCs w:val="25"/>
          <w:lang w:val="es-ES" w:eastAsia="es-ES"/>
        </w:rPr>
      </w:pPr>
      <w:r w:rsidRPr="0059762C">
        <w:rPr>
          <w:rFonts w:ascii="Garamond" w:hAnsi="Garamond" w:cs="Garamond"/>
          <w:b/>
          <w:spacing w:val="-30"/>
          <w:sz w:val="27"/>
          <w:szCs w:val="27"/>
          <w:lang w:val="es-ES" w:eastAsia="es-ES"/>
        </w:rPr>
        <w:t>1.-</w:t>
      </w:r>
      <w:r>
        <w:rPr>
          <w:rFonts w:ascii="Garamond" w:hAnsi="Garamond" w:cs="Garamond"/>
          <w:spacing w:val="-30"/>
          <w:sz w:val="27"/>
          <w:szCs w:val="27"/>
          <w:lang w:val="es-ES" w:eastAsia="es-ES"/>
        </w:rPr>
        <w:tab/>
      </w:r>
      <w:r>
        <w:rPr>
          <w:spacing w:val="19"/>
          <w:sz w:val="25"/>
          <w:szCs w:val="25"/>
          <w:lang w:val="es-ES" w:eastAsia="es-ES"/>
        </w:rPr>
        <w:t xml:space="preserve">Conforme a lo </w:t>
      </w:r>
      <w:r>
        <w:rPr>
          <w:i/>
          <w:iCs/>
          <w:spacing w:val="19"/>
          <w:sz w:val="25"/>
          <w:szCs w:val="25"/>
          <w:lang w:val="es-ES" w:eastAsia="es-ES"/>
        </w:rPr>
        <w:t xml:space="preserve">supra </w:t>
      </w:r>
      <w:r>
        <w:rPr>
          <w:spacing w:val="19"/>
          <w:sz w:val="25"/>
          <w:szCs w:val="25"/>
          <w:lang w:val="es-ES" w:eastAsia="es-ES"/>
        </w:rPr>
        <w:t xml:space="preserve">expuesto, se dispone </w:t>
      </w:r>
      <w:r w:rsidRPr="0059762C">
        <w:rPr>
          <w:rFonts w:ascii="Garamond" w:hAnsi="Garamond" w:cs="Garamond"/>
          <w:b/>
          <w:spacing w:val="19"/>
          <w:sz w:val="26"/>
          <w:szCs w:val="26"/>
          <w:u w:val="single"/>
          <w:lang w:val="es-ES" w:eastAsia="es-ES"/>
        </w:rPr>
        <w:t>RECHAZAR</w:t>
      </w:r>
      <w:r>
        <w:rPr>
          <w:spacing w:val="19"/>
          <w:sz w:val="25"/>
          <w:szCs w:val="25"/>
          <w:lang w:val="es-ES" w:eastAsia="es-ES"/>
        </w:rPr>
        <w:t xml:space="preserve"> en todos sus</w:t>
      </w:r>
      <w:r w:rsidR="0059762C">
        <w:rPr>
          <w:spacing w:val="19"/>
          <w:sz w:val="25"/>
          <w:szCs w:val="25"/>
          <w:lang w:val="es-ES" w:eastAsia="es-ES"/>
        </w:rPr>
        <w:t xml:space="preserve"> </w:t>
      </w:r>
      <w:r>
        <w:rPr>
          <w:spacing w:val="5"/>
          <w:sz w:val="25"/>
          <w:szCs w:val="25"/>
          <w:lang w:val="es-ES" w:eastAsia="es-ES"/>
        </w:rPr>
        <w:t xml:space="preserve">alcances y pretensiones, del </w:t>
      </w:r>
      <w:r w:rsidRPr="0059762C">
        <w:rPr>
          <w:rFonts w:ascii="Garamond" w:hAnsi="Garamond" w:cs="Garamond"/>
          <w:b/>
          <w:spacing w:val="5"/>
          <w:sz w:val="27"/>
          <w:szCs w:val="27"/>
          <w:lang w:val="es-ES" w:eastAsia="es-ES"/>
        </w:rPr>
        <w:t>RECURSO DE APELACIÓN EN SUBSIDIO</w:t>
      </w:r>
      <w:r>
        <w:rPr>
          <w:rFonts w:ascii="Garamond" w:hAnsi="Garamond" w:cs="Garamond"/>
          <w:spacing w:val="5"/>
          <w:sz w:val="27"/>
          <w:szCs w:val="27"/>
          <w:lang w:val="es-ES" w:eastAsia="es-ES"/>
        </w:rPr>
        <w:t xml:space="preserve"> </w:t>
      </w:r>
      <w:r>
        <w:rPr>
          <w:spacing w:val="5"/>
          <w:sz w:val="25"/>
          <w:szCs w:val="25"/>
          <w:lang w:val="es-ES" w:eastAsia="es-ES"/>
        </w:rPr>
        <w:t xml:space="preserve">y de </w:t>
      </w:r>
      <w:r>
        <w:rPr>
          <w:spacing w:val="20"/>
          <w:sz w:val="25"/>
          <w:szCs w:val="25"/>
          <w:lang w:val="es-ES" w:eastAsia="es-ES"/>
        </w:rPr>
        <w:t xml:space="preserve">las </w:t>
      </w:r>
      <w:r w:rsidRPr="0059762C">
        <w:rPr>
          <w:rFonts w:ascii="Garamond" w:hAnsi="Garamond" w:cs="Garamond"/>
          <w:b/>
          <w:spacing w:val="20"/>
          <w:sz w:val="27"/>
          <w:szCs w:val="27"/>
          <w:lang w:val="es-ES" w:eastAsia="es-ES"/>
        </w:rPr>
        <w:t>ACCIONES DE NULIDAD ABSOLUTA</w:t>
      </w:r>
      <w:r>
        <w:rPr>
          <w:rFonts w:ascii="Garamond" w:hAnsi="Garamond" w:cs="Garamond"/>
          <w:spacing w:val="20"/>
          <w:sz w:val="27"/>
          <w:szCs w:val="27"/>
          <w:lang w:val="es-ES" w:eastAsia="es-ES"/>
        </w:rPr>
        <w:t xml:space="preserve"> </w:t>
      </w:r>
      <w:r w:rsidRPr="0059762C">
        <w:rPr>
          <w:rFonts w:ascii="Garamond" w:hAnsi="Garamond" w:cs="Garamond"/>
          <w:b/>
          <w:spacing w:val="20"/>
          <w:sz w:val="27"/>
          <w:szCs w:val="27"/>
          <w:lang w:val="es-ES" w:eastAsia="es-ES"/>
        </w:rPr>
        <w:t xml:space="preserve">y de SUSPENSIÓN DE </w:t>
      </w:r>
      <w:r w:rsidRPr="0059762C">
        <w:rPr>
          <w:rFonts w:ascii="Garamond" w:hAnsi="Garamond" w:cs="Garamond"/>
          <w:b/>
          <w:spacing w:val="7"/>
          <w:sz w:val="27"/>
          <w:szCs w:val="27"/>
          <w:lang w:val="es-ES" w:eastAsia="es-ES"/>
        </w:rPr>
        <w:t>EFECTOS DE LO ACTUADO</w:t>
      </w:r>
      <w:r>
        <w:rPr>
          <w:rFonts w:ascii="Garamond" w:hAnsi="Garamond" w:cs="Garamond"/>
          <w:spacing w:val="7"/>
          <w:sz w:val="27"/>
          <w:szCs w:val="27"/>
          <w:lang w:val="es-ES" w:eastAsia="es-ES"/>
        </w:rPr>
        <w:t xml:space="preserve"> </w:t>
      </w:r>
      <w:r>
        <w:rPr>
          <w:spacing w:val="7"/>
          <w:sz w:val="25"/>
          <w:szCs w:val="25"/>
          <w:lang w:val="es-ES" w:eastAsia="es-ES"/>
        </w:rPr>
        <w:t xml:space="preserve">concomitantemente presentadas por la Señora </w:t>
      </w:r>
      <w:r>
        <w:rPr>
          <w:spacing w:val="4"/>
          <w:sz w:val="25"/>
          <w:szCs w:val="25"/>
          <w:lang w:val="es-ES" w:eastAsia="es-ES"/>
        </w:rPr>
        <w:t>M</w:t>
      </w:r>
      <w:r w:rsidR="0059762C">
        <w:rPr>
          <w:spacing w:val="4"/>
          <w:sz w:val="25"/>
          <w:szCs w:val="25"/>
          <w:lang w:val="es-ES" w:eastAsia="es-ES"/>
        </w:rPr>
        <w:t>.</w:t>
      </w:r>
      <w:r>
        <w:rPr>
          <w:spacing w:val="4"/>
          <w:sz w:val="25"/>
          <w:szCs w:val="25"/>
          <w:lang w:val="es-ES" w:eastAsia="es-ES"/>
        </w:rPr>
        <w:t>V</w:t>
      </w:r>
      <w:r w:rsidR="0059762C">
        <w:rPr>
          <w:spacing w:val="4"/>
          <w:sz w:val="25"/>
          <w:szCs w:val="25"/>
          <w:lang w:val="es-ES" w:eastAsia="es-ES"/>
        </w:rPr>
        <w:t>.</w:t>
      </w:r>
      <w:r>
        <w:rPr>
          <w:spacing w:val="4"/>
          <w:sz w:val="25"/>
          <w:szCs w:val="25"/>
          <w:lang w:val="es-ES" w:eastAsia="es-ES"/>
        </w:rPr>
        <w:t>V</w:t>
      </w:r>
      <w:r w:rsidR="0059762C">
        <w:rPr>
          <w:spacing w:val="4"/>
          <w:sz w:val="25"/>
          <w:szCs w:val="25"/>
          <w:lang w:val="es-ES" w:eastAsia="es-ES"/>
        </w:rPr>
        <w:t>.</w:t>
      </w:r>
      <w:r>
        <w:rPr>
          <w:spacing w:val="4"/>
          <w:sz w:val="25"/>
          <w:szCs w:val="25"/>
          <w:lang w:val="es-ES" w:eastAsia="es-ES"/>
        </w:rPr>
        <w:t xml:space="preserve">, de calidades conocidas y portadora de </w:t>
      </w:r>
      <w:r>
        <w:rPr>
          <w:spacing w:val="10"/>
          <w:sz w:val="25"/>
          <w:szCs w:val="25"/>
          <w:lang w:val="es-ES" w:eastAsia="es-ES"/>
        </w:rPr>
        <w:t xml:space="preserve">la cédula de identidad número </w:t>
      </w:r>
      <w:r w:rsidR="00AB1A6A">
        <w:rPr>
          <w:spacing w:val="10"/>
          <w:sz w:val="25"/>
          <w:szCs w:val="25"/>
          <w:lang w:val="es-ES" w:eastAsia="es-ES"/>
        </w:rPr>
        <w:t>…</w:t>
      </w:r>
      <w:r>
        <w:rPr>
          <w:spacing w:val="10"/>
          <w:sz w:val="25"/>
          <w:szCs w:val="25"/>
          <w:lang w:val="es-ES" w:eastAsia="es-ES"/>
        </w:rPr>
        <w:t xml:space="preserve">, quien actúan en su condición de </w:t>
      </w:r>
      <w:r>
        <w:rPr>
          <w:spacing w:val="25"/>
          <w:sz w:val="25"/>
          <w:szCs w:val="25"/>
          <w:lang w:val="es-ES" w:eastAsia="es-ES"/>
        </w:rPr>
        <w:t xml:space="preserve">Apoderada Generalísima sin </w:t>
      </w:r>
      <w:r w:rsidR="00617799">
        <w:rPr>
          <w:spacing w:val="25"/>
          <w:sz w:val="25"/>
          <w:szCs w:val="25"/>
          <w:lang w:val="es-ES" w:eastAsia="es-ES"/>
        </w:rPr>
        <w:t>Límite</w:t>
      </w:r>
      <w:r>
        <w:rPr>
          <w:spacing w:val="25"/>
          <w:sz w:val="25"/>
          <w:szCs w:val="25"/>
          <w:lang w:val="es-ES" w:eastAsia="es-ES"/>
        </w:rPr>
        <w:t xml:space="preserve"> de suma de la sociedad de plaza, </w:t>
      </w:r>
      <w:r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P</w:t>
      </w:r>
      <w:r w:rsidR="0059762C"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.</w:t>
      </w:r>
      <w:r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N</w:t>
      </w:r>
      <w:r w:rsidR="0059762C"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.</w:t>
      </w:r>
      <w:r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T</w:t>
      </w:r>
      <w:r w:rsidR="0059762C"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.</w:t>
      </w:r>
      <w:r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D</w:t>
      </w:r>
      <w:r w:rsidR="0059762C"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.P.</w:t>
      </w:r>
      <w:r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S</w:t>
      </w:r>
      <w:r w:rsidR="0059762C" w:rsidRPr="0059762C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.</w:t>
      </w:r>
      <w:r w:rsidRPr="0059762C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A</w:t>
      </w:r>
      <w:r w:rsidR="0059762C" w:rsidRPr="0059762C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.</w:t>
      </w:r>
      <w:r>
        <w:rPr>
          <w:rFonts w:ascii="Garamond" w:hAnsi="Garamond" w:cs="Garamond"/>
          <w:spacing w:val="6"/>
          <w:sz w:val="27"/>
          <w:szCs w:val="27"/>
          <w:lang w:val="es-ES" w:eastAsia="es-ES"/>
        </w:rPr>
        <w:t xml:space="preserve"> cédula </w:t>
      </w:r>
      <w:r>
        <w:rPr>
          <w:spacing w:val="6"/>
          <w:sz w:val="25"/>
          <w:szCs w:val="25"/>
          <w:lang w:val="es-ES" w:eastAsia="es-ES"/>
        </w:rPr>
        <w:t xml:space="preserve">de persona jurídica número </w:t>
      </w:r>
      <w:r w:rsidR="00AB1A6A">
        <w:rPr>
          <w:spacing w:val="6"/>
          <w:sz w:val="25"/>
          <w:szCs w:val="25"/>
          <w:lang w:val="es-ES" w:eastAsia="es-ES"/>
        </w:rPr>
        <w:t>…,</w:t>
      </w:r>
      <w:r>
        <w:rPr>
          <w:spacing w:val="6"/>
          <w:sz w:val="25"/>
          <w:szCs w:val="25"/>
          <w:lang w:val="es-ES" w:eastAsia="es-ES"/>
        </w:rPr>
        <w:t xml:space="preserve"> y por las cuales </w:t>
      </w:r>
      <w:r>
        <w:rPr>
          <w:spacing w:val="26"/>
          <w:sz w:val="25"/>
          <w:szCs w:val="25"/>
          <w:lang w:val="es-ES" w:eastAsia="es-ES"/>
        </w:rPr>
        <w:t xml:space="preserve">objeta los Acuerdos Nos. 2.1.37 y 3.1 de las Sesiones Nos. 03-2012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(Extraordinaria) </w:t>
      </w:r>
      <w:r>
        <w:rPr>
          <w:spacing w:val="3"/>
          <w:sz w:val="25"/>
          <w:szCs w:val="25"/>
          <w:lang w:val="es-ES" w:eastAsia="es-ES"/>
        </w:rPr>
        <w:t xml:space="preserve">del 23 de Abril del 2012 y 42-2012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(Ordinaria) </w:t>
      </w:r>
      <w:r>
        <w:rPr>
          <w:spacing w:val="3"/>
          <w:sz w:val="25"/>
          <w:szCs w:val="25"/>
          <w:lang w:val="es-ES" w:eastAsia="es-ES"/>
        </w:rPr>
        <w:t xml:space="preserve">del 2 de Julio del </w:t>
      </w:r>
      <w:r>
        <w:rPr>
          <w:spacing w:val="24"/>
          <w:sz w:val="25"/>
          <w:szCs w:val="25"/>
          <w:lang w:val="es-ES" w:eastAsia="es-ES"/>
        </w:rPr>
        <w:t xml:space="preserve">2012, ambos de la Junta Directiva del Consejo de Transporte Público </w:t>
      </w:r>
      <w:r w:rsidR="0059762C">
        <w:rPr>
          <w:b/>
          <w:i/>
          <w:iCs/>
          <w:spacing w:val="10"/>
          <w:w w:val="105"/>
          <w:sz w:val="26"/>
          <w:szCs w:val="26"/>
          <w:lang w:val="es-ES" w:eastAsia="es-ES"/>
        </w:rPr>
        <w:t>(EXPEDIENTE No. TAT-0</w:t>
      </w:r>
      <w:r w:rsidRPr="0059762C">
        <w:rPr>
          <w:b/>
          <w:i/>
          <w:iCs/>
          <w:spacing w:val="10"/>
          <w:w w:val="105"/>
          <w:sz w:val="26"/>
          <w:szCs w:val="26"/>
          <w:lang w:val="es-ES" w:eastAsia="es-ES"/>
        </w:rPr>
        <w:t>32-13</w:t>
      </w:r>
      <w:r>
        <w:rPr>
          <w:i/>
          <w:iCs/>
          <w:spacing w:val="10"/>
          <w:w w:val="105"/>
          <w:sz w:val="26"/>
          <w:szCs w:val="26"/>
          <w:lang w:val="es-ES" w:eastAsia="es-ES"/>
        </w:rPr>
        <w:t xml:space="preserve">). </w:t>
      </w:r>
      <w:r>
        <w:rPr>
          <w:spacing w:val="10"/>
          <w:sz w:val="25"/>
          <w:szCs w:val="25"/>
          <w:lang w:val="es-ES" w:eastAsia="es-ES"/>
        </w:rPr>
        <w:t xml:space="preserve">Confirmándose en todos sus extremos y </w:t>
      </w:r>
      <w:r>
        <w:rPr>
          <w:spacing w:val="3"/>
          <w:sz w:val="25"/>
          <w:szCs w:val="25"/>
          <w:lang w:val="es-ES" w:eastAsia="es-ES"/>
        </w:rPr>
        <w:t>alcances los Actos Objetados en lo que a la Apelante se refiere.</w:t>
      </w: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59762C" w:rsidRDefault="0059762C">
      <w:pPr>
        <w:pStyle w:val="Style11"/>
        <w:tabs>
          <w:tab w:val="right" w:pos="9403"/>
        </w:tabs>
        <w:kinsoku w:val="0"/>
        <w:autoSpaceDE/>
        <w:autoSpaceDN/>
        <w:adjustRightInd/>
        <w:spacing w:line="194" w:lineRule="auto"/>
        <w:ind w:left="6120"/>
        <w:rPr>
          <w:rFonts w:ascii="Verdana" w:hAnsi="Verdana" w:cs="Verdana"/>
          <w:i/>
          <w:iCs/>
          <w:spacing w:val="-4"/>
          <w:sz w:val="16"/>
          <w:szCs w:val="16"/>
          <w:lang w:val="es-ES" w:eastAsia="es-ES"/>
        </w:rPr>
      </w:pPr>
    </w:p>
    <w:p w:rsidR="00A837D6" w:rsidRDefault="00A837D6">
      <w:pPr>
        <w:pStyle w:val="Style5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spacing w:line="335" w:lineRule="exact"/>
        <w:ind w:left="0"/>
        <w:rPr>
          <w:spacing w:val="2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Conforme las determinaciones del numeral 22, inciso c), de la Ley No. 7969, </w:t>
      </w:r>
      <w:r>
        <w:rPr>
          <w:spacing w:val="6"/>
          <w:sz w:val="25"/>
          <w:szCs w:val="25"/>
          <w:lang w:val="es-ES" w:eastAsia="es-ES"/>
        </w:rPr>
        <w:t xml:space="preserve">se Da por Agotada la Vía Administrativa, toda vez que contra este acto resolutorio </w:t>
      </w:r>
      <w:r>
        <w:rPr>
          <w:spacing w:val="2"/>
          <w:sz w:val="25"/>
          <w:szCs w:val="25"/>
          <w:lang w:val="es-ES" w:eastAsia="es-ES"/>
        </w:rPr>
        <w:t>no procede recurso alguno.</w:t>
      </w:r>
    </w:p>
    <w:p w:rsidR="00A837D6" w:rsidRDefault="00A837D6">
      <w:pPr>
        <w:pStyle w:val="Style5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spacing w:before="324" w:line="329" w:lineRule="exact"/>
        <w:ind w:left="0"/>
        <w:rPr>
          <w:spacing w:val="2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Y según las disposiciones del Artículo 16 de la Ley No. 7969, rectora en la </w:t>
      </w:r>
      <w:r>
        <w:rPr>
          <w:spacing w:val="4"/>
          <w:sz w:val="25"/>
          <w:szCs w:val="25"/>
          <w:lang w:val="es-ES" w:eastAsia="es-ES"/>
        </w:rPr>
        <w:t xml:space="preserve">materia, se recuerda que los fallos de este Tribunal son de acatamiento inmediato, </w:t>
      </w:r>
      <w:r>
        <w:rPr>
          <w:spacing w:val="2"/>
          <w:sz w:val="25"/>
          <w:szCs w:val="25"/>
          <w:lang w:val="es-ES" w:eastAsia="es-ES"/>
        </w:rPr>
        <w:t>estricto y obligatorio.</w:t>
      </w:r>
    </w:p>
    <w:p w:rsidR="00A837D6" w:rsidRDefault="00A837D6">
      <w:pPr>
        <w:pStyle w:val="Style11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324" w:after="288" w:line="435" w:lineRule="exact"/>
        <w:ind w:right="4896"/>
        <w:rPr>
          <w:rFonts w:ascii="Garamond" w:hAnsi="Garamond" w:cs="Garamond"/>
          <w:sz w:val="29"/>
          <w:szCs w:val="29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Rige a partir de su Notificación. </w:t>
      </w:r>
      <w:r w:rsidRPr="0059762C">
        <w:rPr>
          <w:rFonts w:ascii="Garamond" w:hAnsi="Garamond" w:cs="Garamond"/>
          <w:b/>
          <w:sz w:val="29"/>
          <w:szCs w:val="29"/>
          <w:lang w:val="es-ES" w:eastAsia="es-ES"/>
        </w:rPr>
        <w:t>NOTIFIQUESE.</w:t>
      </w:r>
    </w:p>
    <w:p w:rsidR="00A837D6" w:rsidRDefault="00A837D6">
      <w:pPr>
        <w:jc w:val="center"/>
      </w:pPr>
    </w:p>
    <w:p w:rsidR="0059762C" w:rsidRDefault="0059762C" w:rsidP="0059762C">
      <w:pPr>
        <w:pStyle w:val="Style11"/>
        <w:kinsoku w:val="0"/>
        <w:autoSpaceDE/>
        <w:autoSpaceDN/>
        <w:adjustRightInd/>
        <w:spacing w:line="274" w:lineRule="exact"/>
        <w:rPr>
          <w:spacing w:val="1"/>
          <w:sz w:val="25"/>
          <w:szCs w:val="25"/>
          <w:lang w:val="es-ES" w:eastAsia="es-ES"/>
        </w:rPr>
      </w:pPr>
    </w:p>
    <w:p w:rsidR="0059762C" w:rsidRDefault="0059762C" w:rsidP="0059762C">
      <w:pPr>
        <w:pStyle w:val="Style11"/>
        <w:kinsoku w:val="0"/>
        <w:autoSpaceDE/>
        <w:autoSpaceDN/>
        <w:adjustRightInd/>
        <w:spacing w:line="274" w:lineRule="exact"/>
        <w:jc w:val="center"/>
        <w:rPr>
          <w:spacing w:val="1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>Lic. Carlos Miguel Portuguez Méndez</w:t>
      </w:r>
    </w:p>
    <w:p w:rsidR="0059762C" w:rsidRDefault="0059762C" w:rsidP="0059762C">
      <w:pPr>
        <w:pStyle w:val="Style11"/>
        <w:kinsoku w:val="0"/>
        <w:autoSpaceDE/>
        <w:autoSpaceDN/>
        <w:adjustRightInd/>
        <w:spacing w:line="274" w:lineRule="exact"/>
        <w:jc w:val="center"/>
        <w:rPr>
          <w:spacing w:val="1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>PRESIDENTE</w:t>
      </w:r>
    </w:p>
    <w:p w:rsidR="0059762C" w:rsidRDefault="0059762C" w:rsidP="0059762C">
      <w:pPr>
        <w:pStyle w:val="Style11"/>
        <w:kinsoku w:val="0"/>
        <w:autoSpaceDE/>
        <w:autoSpaceDN/>
        <w:adjustRightInd/>
        <w:spacing w:line="274" w:lineRule="exact"/>
        <w:rPr>
          <w:spacing w:val="1"/>
          <w:sz w:val="25"/>
          <w:szCs w:val="25"/>
          <w:lang w:val="es-ES" w:eastAsia="es-ES"/>
        </w:rPr>
      </w:pPr>
    </w:p>
    <w:p w:rsidR="0059762C" w:rsidRDefault="0059762C" w:rsidP="0059762C">
      <w:pPr>
        <w:pStyle w:val="Style11"/>
        <w:kinsoku w:val="0"/>
        <w:autoSpaceDE/>
        <w:autoSpaceDN/>
        <w:adjustRightInd/>
        <w:spacing w:line="274" w:lineRule="exact"/>
        <w:rPr>
          <w:spacing w:val="1"/>
          <w:sz w:val="25"/>
          <w:szCs w:val="25"/>
          <w:lang w:val="es-ES" w:eastAsia="es-ES"/>
        </w:rPr>
      </w:pPr>
    </w:p>
    <w:p w:rsidR="00A837D6" w:rsidRDefault="0059762C" w:rsidP="0059762C">
      <w:pPr>
        <w:pStyle w:val="Style11"/>
        <w:kinsoku w:val="0"/>
        <w:autoSpaceDE/>
        <w:autoSpaceDN/>
        <w:adjustRightInd/>
        <w:spacing w:line="274" w:lineRule="exact"/>
        <w:jc w:val="center"/>
        <w:rPr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>Licda. Marta Luz Pérez Peláez</w:t>
      </w:r>
      <w:r>
        <w:rPr>
          <w:spacing w:val="1"/>
          <w:sz w:val="25"/>
          <w:szCs w:val="25"/>
          <w:lang w:val="es-ES" w:eastAsia="es-ES"/>
        </w:rPr>
        <w:tab/>
      </w:r>
      <w:r>
        <w:rPr>
          <w:spacing w:val="1"/>
          <w:sz w:val="25"/>
          <w:szCs w:val="25"/>
          <w:lang w:val="es-ES" w:eastAsia="es-ES"/>
        </w:rPr>
        <w:tab/>
      </w:r>
      <w:r>
        <w:rPr>
          <w:spacing w:val="1"/>
          <w:sz w:val="25"/>
          <w:szCs w:val="25"/>
          <w:lang w:val="es-ES" w:eastAsia="es-ES"/>
        </w:rPr>
        <w:tab/>
      </w:r>
      <w:r>
        <w:rPr>
          <w:spacing w:val="1"/>
          <w:sz w:val="25"/>
          <w:szCs w:val="25"/>
          <w:lang w:val="es-ES" w:eastAsia="es-ES"/>
        </w:rPr>
        <w:tab/>
      </w:r>
      <w:r w:rsidR="00A837D6">
        <w:rPr>
          <w:spacing w:val="1"/>
          <w:sz w:val="25"/>
          <w:szCs w:val="25"/>
          <w:lang w:val="es-ES" w:eastAsia="es-ES"/>
        </w:rPr>
        <w:t>Lic. Mario Quesada Aguirre</w:t>
      </w:r>
      <w:r w:rsidR="00A837D6">
        <w:rPr>
          <w:spacing w:val="1"/>
          <w:sz w:val="25"/>
          <w:szCs w:val="25"/>
          <w:lang w:val="es-ES" w:eastAsia="es-ES"/>
        </w:rPr>
        <w:br/>
      </w:r>
      <w:r w:rsidR="00A837D6">
        <w:rPr>
          <w:sz w:val="25"/>
          <w:szCs w:val="25"/>
          <w:lang w:val="es-ES" w:eastAsia="es-ES"/>
        </w:rPr>
        <w:t>JUEZ</w:t>
      </w:r>
      <w:r>
        <w:rPr>
          <w:sz w:val="25"/>
          <w:szCs w:val="25"/>
          <w:lang w:val="es-ES" w:eastAsia="es-ES"/>
        </w:rPr>
        <w:t>A</w:t>
      </w:r>
      <w:r>
        <w:rPr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ab/>
        <w:t>JUEZ</w:t>
      </w:r>
    </w:p>
    <w:sectPr w:rsidR="00A837D6" w:rsidSect="00D2114B">
      <w:pgSz w:w="12221" w:h="15802"/>
      <w:pgMar w:top="1388" w:right="1133" w:bottom="798" w:left="162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DE02"/>
    <w:multiLevelType w:val="singleLevel"/>
    <w:tmpl w:val="205CC2C8"/>
    <w:lvl w:ilvl="0">
      <w:start w:val="3"/>
      <w:numFmt w:val="upperRoman"/>
      <w:lvlText w:val="%1.-"/>
      <w:lvlJc w:val="left"/>
      <w:pPr>
        <w:tabs>
          <w:tab w:val="num" w:pos="720"/>
        </w:tabs>
        <w:ind w:left="72"/>
      </w:pPr>
      <w:rPr>
        <w:rFonts w:ascii="Garamond" w:hAnsi="Garamond" w:cs="Garamond"/>
        <w:b/>
        <w:snapToGrid/>
        <w:spacing w:val="22"/>
        <w:sz w:val="27"/>
        <w:szCs w:val="27"/>
      </w:rPr>
    </w:lvl>
  </w:abstractNum>
  <w:abstractNum w:abstractNumId="1">
    <w:nsid w:val="05CE5E6B"/>
    <w:multiLevelType w:val="hybridMultilevel"/>
    <w:tmpl w:val="D8B06180"/>
    <w:lvl w:ilvl="0" w:tplc="35CAF872">
      <w:start w:val="1"/>
      <w:numFmt w:val="decimal"/>
      <w:lvlText w:val="%1."/>
      <w:lvlJc w:val="left"/>
      <w:pPr>
        <w:ind w:left="434" w:hanging="360"/>
      </w:pPr>
      <w:rPr>
        <w:rFonts w:ascii="Garamond" w:hAnsi="Garamond" w:cs="Garamond" w:hint="default"/>
        <w:b/>
        <w:sz w:val="29"/>
      </w:rPr>
    </w:lvl>
    <w:lvl w:ilvl="1" w:tplc="140A0019" w:tentative="1">
      <w:start w:val="1"/>
      <w:numFmt w:val="lowerLetter"/>
      <w:lvlText w:val="%2."/>
      <w:lvlJc w:val="left"/>
      <w:pPr>
        <w:ind w:left="1154" w:hanging="360"/>
      </w:pPr>
    </w:lvl>
    <w:lvl w:ilvl="2" w:tplc="140A001B" w:tentative="1">
      <w:start w:val="1"/>
      <w:numFmt w:val="lowerRoman"/>
      <w:lvlText w:val="%3."/>
      <w:lvlJc w:val="right"/>
      <w:pPr>
        <w:ind w:left="1874" w:hanging="180"/>
      </w:pPr>
    </w:lvl>
    <w:lvl w:ilvl="3" w:tplc="140A000F" w:tentative="1">
      <w:start w:val="1"/>
      <w:numFmt w:val="decimal"/>
      <w:lvlText w:val="%4."/>
      <w:lvlJc w:val="left"/>
      <w:pPr>
        <w:ind w:left="2594" w:hanging="360"/>
      </w:pPr>
    </w:lvl>
    <w:lvl w:ilvl="4" w:tplc="140A0019" w:tentative="1">
      <w:start w:val="1"/>
      <w:numFmt w:val="lowerLetter"/>
      <w:lvlText w:val="%5."/>
      <w:lvlJc w:val="left"/>
      <w:pPr>
        <w:ind w:left="3314" w:hanging="360"/>
      </w:pPr>
    </w:lvl>
    <w:lvl w:ilvl="5" w:tplc="140A001B" w:tentative="1">
      <w:start w:val="1"/>
      <w:numFmt w:val="lowerRoman"/>
      <w:lvlText w:val="%6."/>
      <w:lvlJc w:val="right"/>
      <w:pPr>
        <w:ind w:left="4034" w:hanging="180"/>
      </w:pPr>
    </w:lvl>
    <w:lvl w:ilvl="6" w:tplc="140A000F" w:tentative="1">
      <w:start w:val="1"/>
      <w:numFmt w:val="decimal"/>
      <w:lvlText w:val="%7."/>
      <w:lvlJc w:val="left"/>
      <w:pPr>
        <w:ind w:left="4754" w:hanging="360"/>
      </w:pPr>
    </w:lvl>
    <w:lvl w:ilvl="7" w:tplc="140A0019" w:tentative="1">
      <w:start w:val="1"/>
      <w:numFmt w:val="lowerLetter"/>
      <w:lvlText w:val="%8."/>
      <w:lvlJc w:val="left"/>
      <w:pPr>
        <w:ind w:left="5474" w:hanging="360"/>
      </w:pPr>
    </w:lvl>
    <w:lvl w:ilvl="8" w:tplc="140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>
    <w:nsid w:val="06A26786"/>
    <w:multiLevelType w:val="singleLevel"/>
    <w:tmpl w:val="A3C68F34"/>
    <w:lvl w:ilvl="0">
      <w:start w:val="1"/>
      <w:numFmt w:val="upperRoman"/>
      <w:lvlText w:val="%1.-"/>
      <w:lvlJc w:val="left"/>
      <w:pPr>
        <w:tabs>
          <w:tab w:val="num" w:pos="720"/>
        </w:tabs>
        <w:ind w:firstLine="72"/>
      </w:pPr>
      <w:rPr>
        <w:b/>
        <w:snapToGrid/>
        <w:spacing w:val="10"/>
        <w:sz w:val="25"/>
        <w:szCs w:val="25"/>
      </w:rPr>
    </w:lvl>
  </w:abstractNum>
  <w:abstractNum w:abstractNumId="3">
    <w:nsid w:val="06ABE034"/>
    <w:multiLevelType w:val="singleLevel"/>
    <w:tmpl w:val="1940F588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b/>
        <w:snapToGrid/>
        <w:spacing w:val="4"/>
        <w:sz w:val="25"/>
        <w:szCs w:val="25"/>
      </w:rPr>
    </w:lvl>
  </w:abstractNum>
  <w:abstractNum w:abstractNumId="4">
    <w:nsid w:val="06CD02FA"/>
    <w:multiLevelType w:val="singleLevel"/>
    <w:tmpl w:val="43406BF8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b/>
        <w:snapToGrid/>
        <w:sz w:val="25"/>
        <w:szCs w:val="25"/>
      </w:rPr>
    </w:lvl>
  </w:abstractNum>
  <w:abstractNum w:abstractNumId="5">
    <w:nsid w:val="06F497DE"/>
    <w:multiLevelType w:val="singleLevel"/>
    <w:tmpl w:val="3BDEA7B8"/>
    <w:lvl w:ilvl="0">
      <w:start w:val="4"/>
      <w:numFmt w:val="decimal"/>
      <w:lvlText w:val="%1."/>
      <w:lvlJc w:val="left"/>
      <w:pPr>
        <w:tabs>
          <w:tab w:val="num" w:pos="210"/>
        </w:tabs>
        <w:ind w:left="354" w:firstLine="72"/>
      </w:pPr>
      <w:rPr>
        <w:rFonts w:ascii="Tahoma" w:hAnsi="Tahoma" w:cs="Tahoma"/>
        <w:snapToGrid/>
        <w:spacing w:val="-11"/>
        <w:sz w:val="19"/>
        <w:szCs w:val="19"/>
      </w:rPr>
    </w:lvl>
  </w:abstractNum>
  <w:abstractNum w:abstractNumId="6">
    <w:nsid w:val="0D1A5BBF"/>
    <w:multiLevelType w:val="hybridMultilevel"/>
    <w:tmpl w:val="EF96F092"/>
    <w:lvl w:ilvl="0" w:tplc="5D84029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47533D"/>
    <w:multiLevelType w:val="hybridMultilevel"/>
    <w:tmpl w:val="77068F7E"/>
    <w:lvl w:ilvl="0" w:tplc="6024C0DE">
      <w:start w:val="1"/>
      <w:numFmt w:val="decimal"/>
      <w:lvlText w:val="%1."/>
      <w:lvlJc w:val="left"/>
      <w:pPr>
        <w:ind w:left="794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514" w:hanging="360"/>
      </w:pPr>
    </w:lvl>
    <w:lvl w:ilvl="2" w:tplc="140A001B" w:tentative="1">
      <w:start w:val="1"/>
      <w:numFmt w:val="lowerRoman"/>
      <w:lvlText w:val="%3."/>
      <w:lvlJc w:val="right"/>
      <w:pPr>
        <w:ind w:left="2234" w:hanging="180"/>
      </w:pPr>
    </w:lvl>
    <w:lvl w:ilvl="3" w:tplc="140A000F" w:tentative="1">
      <w:start w:val="1"/>
      <w:numFmt w:val="decimal"/>
      <w:lvlText w:val="%4."/>
      <w:lvlJc w:val="left"/>
      <w:pPr>
        <w:ind w:left="2954" w:hanging="360"/>
      </w:pPr>
    </w:lvl>
    <w:lvl w:ilvl="4" w:tplc="140A0019" w:tentative="1">
      <w:start w:val="1"/>
      <w:numFmt w:val="lowerLetter"/>
      <w:lvlText w:val="%5."/>
      <w:lvlJc w:val="left"/>
      <w:pPr>
        <w:ind w:left="3674" w:hanging="360"/>
      </w:pPr>
    </w:lvl>
    <w:lvl w:ilvl="5" w:tplc="140A001B" w:tentative="1">
      <w:start w:val="1"/>
      <w:numFmt w:val="lowerRoman"/>
      <w:lvlText w:val="%6."/>
      <w:lvlJc w:val="right"/>
      <w:pPr>
        <w:ind w:left="4394" w:hanging="180"/>
      </w:pPr>
    </w:lvl>
    <w:lvl w:ilvl="6" w:tplc="140A000F" w:tentative="1">
      <w:start w:val="1"/>
      <w:numFmt w:val="decimal"/>
      <w:lvlText w:val="%7."/>
      <w:lvlJc w:val="left"/>
      <w:pPr>
        <w:ind w:left="5114" w:hanging="360"/>
      </w:pPr>
    </w:lvl>
    <w:lvl w:ilvl="7" w:tplc="140A0019" w:tentative="1">
      <w:start w:val="1"/>
      <w:numFmt w:val="lowerLetter"/>
      <w:lvlText w:val="%8."/>
      <w:lvlJc w:val="left"/>
      <w:pPr>
        <w:ind w:left="5834" w:hanging="360"/>
      </w:pPr>
    </w:lvl>
    <w:lvl w:ilvl="8" w:tplc="140A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4"/>
  </w:num>
  <w:num w:numId="2">
    <w:abstractNumId w:val="4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b/>
          <w:snapToGrid/>
          <w:spacing w:val="14"/>
          <w:sz w:val="25"/>
          <w:szCs w:val="25"/>
        </w:rPr>
      </w:lvl>
    </w:lvlOverride>
  </w:num>
  <w:num w:numId="3">
    <w:abstractNumId w:val="5"/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72"/>
        </w:pPr>
        <w:rPr>
          <w:snapToGrid/>
          <w:spacing w:val="32"/>
          <w:sz w:val="25"/>
          <w:szCs w:val="25"/>
        </w:rPr>
      </w:lvl>
    </w:lvlOverride>
  </w:num>
  <w:num w:numId="6">
    <w:abstractNumId w:val="0"/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/>
        </w:pPr>
        <w:rPr>
          <w:rFonts w:ascii="Garamond" w:hAnsi="Garamond" w:cs="Garamond"/>
          <w:snapToGrid/>
          <w:spacing w:val="18"/>
          <w:sz w:val="27"/>
          <w:szCs w:val="27"/>
        </w:rPr>
      </w:lvl>
    </w:lvlOverride>
  </w:num>
  <w:num w:numId="8">
    <w:abstractNumId w:val="3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850BEB"/>
    <w:rsid w:val="00425787"/>
    <w:rsid w:val="0059762C"/>
    <w:rsid w:val="00617799"/>
    <w:rsid w:val="00663A77"/>
    <w:rsid w:val="00850BEB"/>
    <w:rsid w:val="0098053A"/>
    <w:rsid w:val="00A837D6"/>
    <w:rsid w:val="00AB1A6A"/>
    <w:rsid w:val="00B66591"/>
    <w:rsid w:val="00C16C24"/>
    <w:rsid w:val="00D2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4B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D2114B"/>
    <w:pPr>
      <w:kinsoku/>
      <w:autoSpaceDE w:val="0"/>
      <w:autoSpaceDN w:val="0"/>
      <w:spacing w:before="216" w:line="278" w:lineRule="auto"/>
      <w:ind w:left="504" w:right="648"/>
      <w:jc w:val="both"/>
    </w:pPr>
    <w:rPr>
      <w:sz w:val="15"/>
      <w:szCs w:val="15"/>
    </w:rPr>
  </w:style>
  <w:style w:type="paragraph" w:customStyle="1" w:styleId="Style1">
    <w:name w:val="Style 1"/>
    <w:basedOn w:val="Normal"/>
    <w:uiPriority w:val="99"/>
    <w:rsid w:val="00D2114B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D2114B"/>
    <w:pPr>
      <w:kinsoku/>
      <w:autoSpaceDE w:val="0"/>
      <w:autoSpaceDN w:val="0"/>
      <w:spacing w:before="468" w:line="283" w:lineRule="auto"/>
      <w:ind w:right="144" w:firstLine="72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D2114B"/>
    <w:pPr>
      <w:kinsoku/>
      <w:autoSpaceDE w:val="0"/>
      <w:autoSpaceDN w:val="0"/>
      <w:spacing w:before="216"/>
      <w:jc w:val="center"/>
    </w:pPr>
  </w:style>
  <w:style w:type="paragraph" w:customStyle="1" w:styleId="Style7">
    <w:name w:val="Style 7"/>
    <w:basedOn w:val="Normal"/>
    <w:uiPriority w:val="99"/>
    <w:rsid w:val="00D2114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D2114B"/>
    <w:pPr>
      <w:kinsoku/>
      <w:autoSpaceDE w:val="0"/>
      <w:autoSpaceDN w:val="0"/>
      <w:spacing w:before="252" w:line="264" w:lineRule="auto"/>
      <w:jc w:val="both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D2114B"/>
    <w:pPr>
      <w:kinsoku/>
      <w:autoSpaceDE w:val="0"/>
      <w:autoSpaceDN w:val="0"/>
      <w:spacing w:line="273" w:lineRule="auto"/>
      <w:ind w:left="432" w:right="648" w:firstLine="72"/>
      <w:jc w:val="both"/>
    </w:pPr>
    <w:rPr>
      <w:sz w:val="19"/>
      <w:szCs w:val="19"/>
    </w:rPr>
  </w:style>
  <w:style w:type="paragraph" w:customStyle="1" w:styleId="Style10">
    <w:name w:val="Style 10"/>
    <w:basedOn w:val="Normal"/>
    <w:uiPriority w:val="99"/>
    <w:rsid w:val="00D2114B"/>
    <w:pPr>
      <w:kinsoku/>
      <w:autoSpaceDE w:val="0"/>
      <w:autoSpaceDN w:val="0"/>
      <w:spacing w:before="540" w:line="180" w:lineRule="auto"/>
      <w:ind w:left="72"/>
    </w:pPr>
    <w:rPr>
      <w:sz w:val="26"/>
      <w:szCs w:val="26"/>
    </w:rPr>
  </w:style>
  <w:style w:type="paragraph" w:customStyle="1" w:styleId="Style12">
    <w:name w:val="Style 12"/>
    <w:basedOn w:val="Normal"/>
    <w:uiPriority w:val="99"/>
    <w:rsid w:val="00D2114B"/>
    <w:pPr>
      <w:kinsoku/>
      <w:autoSpaceDE w:val="0"/>
      <w:autoSpaceDN w:val="0"/>
      <w:spacing w:before="36" w:line="283" w:lineRule="auto"/>
      <w:ind w:right="720"/>
      <w:jc w:val="both"/>
    </w:pPr>
  </w:style>
  <w:style w:type="paragraph" w:customStyle="1" w:styleId="Style4">
    <w:name w:val="Style 4"/>
    <w:basedOn w:val="Normal"/>
    <w:uiPriority w:val="99"/>
    <w:rsid w:val="00D2114B"/>
    <w:pPr>
      <w:kinsoku/>
      <w:autoSpaceDE w:val="0"/>
      <w:autoSpaceDN w:val="0"/>
      <w:spacing w:line="273" w:lineRule="auto"/>
      <w:ind w:right="504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D2114B"/>
    <w:pPr>
      <w:kinsoku/>
      <w:autoSpaceDE w:val="0"/>
      <w:autoSpaceDN w:val="0"/>
      <w:ind w:left="72" w:right="72"/>
      <w:jc w:val="both"/>
    </w:pPr>
  </w:style>
  <w:style w:type="paragraph" w:customStyle="1" w:styleId="Style13">
    <w:name w:val="Style 13"/>
    <w:basedOn w:val="Normal"/>
    <w:uiPriority w:val="99"/>
    <w:rsid w:val="00D2114B"/>
    <w:pPr>
      <w:kinsoku/>
      <w:autoSpaceDE w:val="0"/>
      <w:autoSpaceDN w:val="0"/>
      <w:spacing w:before="252"/>
      <w:ind w:left="504" w:right="720"/>
      <w:jc w:val="both"/>
    </w:pPr>
    <w:rPr>
      <w:i/>
      <w:iCs/>
      <w:sz w:val="19"/>
      <w:szCs w:val="19"/>
    </w:rPr>
  </w:style>
  <w:style w:type="paragraph" w:customStyle="1" w:styleId="Style15">
    <w:name w:val="Style 15"/>
    <w:basedOn w:val="Normal"/>
    <w:uiPriority w:val="99"/>
    <w:rsid w:val="00D2114B"/>
    <w:pPr>
      <w:kinsoku/>
      <w:autoSpaceDE w:val="0"/>
      <w:autoSpaceDN w:val="0"/>
      <w:spacing w:before="252" w:line="278" w:lineRule="auto"/>
      <w:ind w:left="72" w:right="72"/>
      <w:jc w:val="both"/>
    </w:pPr>
    <w:rPr>
      <w:sz w:val="26"/>
      <w:szCs w:val="26"/>
    </w:rPr>
  </w:style>
  <w:style w:type="paragraph" w:customStyle="1" w:styleId="Style11">
    <w:name w:val="Style 11"/>
    <w:basedOn w:val="Normal"/>
    <w:uiPriority w:val="99"/>
    <w:rsid w:val="00D2114B"/>
    <w:pPr>
      <w:kinsoku/>
      <w:autoSpaceDE w:val="0"/>
      <w:autoSpaceDN w:val="0"/>
      <w:adjustRightInd w:val="0"/>
    </w:pPr>
  </w:style>
  <w:style w:type="paragraph" w:customStyle="1" w:styleId="Style14">
    <w:name w:val="Style 14"/>
    <w:basedOn w:val="Normal"/>
    <w:uiPriority w:val="99"/>
    <w:rsid w:val="00D2114B"/>
    <w:pPr>
      <w:kinsoku/>
      <w:autoSpaceDE w:val="0"/>
      <w:autoSpaceDN w:val="0"/>
      <w:spacing w:before="288"/>
      <w:jc w:val="both"/>
    </w:pPr>
  </w:style>
  <w:style w:type="character" w:customStyle="1" w:styleId="CharacterStyle14">
    <w:name w:val="Character Style 14"/>
    <w:uiPriority w:val="99"/>
    <w:rsid w:val="00D2114B"/>
    <w:rPr>
      <w:sz w:val="25"/>
      <w:szCs w:val="25"/>
    </w:rPr>
  </w:style>
  <w:style w:type="character" w:customStyle="1" w:styleId="CharacterStyle1">
    <w:name w:val="Character Style 1"/>
    <w:uiPriority w:val="99"/>
    <w:rsid w:val="00D2114B"/>
    <w:rPr>
      <w:sz w:val="15"/>
      <w:szCs w:val="15"/>
    </w:rPr>
  </w:style>
  <w:style w:type="character" w:customStyle="1" w:styleId="CharacterStyle6">
    <w:name w:val="Character Style 6"/>
    <w:uiPriority w:val="99"/>
    <w:rsid w:val="00D2114B"/>
    <w:rPr>
      <w:sz w:val="20"/>
      <w:szCs w:val="20"/>
    </w:rPr>
  </w:style>
  <w:style w:type="character" w:customStyle="1" w:styleId="CharacterStyle7">
    <w:name w:val="Character Style 7"/>
    <w:uiPriority w:val="99"/>
    <w:rsid w:val="00D2114B"/>
    <w:rPr>
      <w:sz w:val="19"/>
      <w:szCs w:val="19"/>
    </w:rPr>
  </w:style>
  <w:style w:type="character" w:customStyle="1" w:styleId="CharacterStyle13">
    <w:name w:val="Character Style 13"/>
    <w:uiPriority w:val="99"/>
    <w:rsid w:val="00D2114B"/>
    <w:rPr>
      <w:sz w:val="20"/>
      <w:szCs w:val="20"/>
    </w:rPr>
  </w:style>
  <w:style w:type="character" w:customStyle="1" w:styleId="CharacterStyle16">
    <w:name w:val="Character Style 16"/>
    <w:uiPriority w:val="99"/>
    <w:rsid w:val="00D2114B"/>
    <w:rPr>
      <w:i/>
      <w:iCs/>
      <w:sz w:val="19"/>
      <w:szCs w:val="19"/>
    </w:rPr>
  </w:style>
  <w:style w:type="character" w:customStyle="1" w:styleId="CharacterStyle17">
    <w:name w:val="Character Style 17"/>
    <w:uiPriority w:val="99"/>
    <w:rsid w:val="00D2114B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772D7-C9E4-4DD6-B2FC-E91E5858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3847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4</cp:revision>
  <dcterms:created xsi:type="dcterms:W3CDTF">2014-09-22T20:22:00Z</dcterms:created>
  <dcterms:modified xsi:type="dcterms:W3CDTF">2015-06-30T21:45:00Z</dcterms:modified>
</cp:coreProperties>
</file>