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1" w:rsidRDefault="00642F01">
      <w:pPr>
        <w:pStyle w:val="Style5"/>
        <w:kinsoku w:val="0"/>
        <w:autoSpaceDE/>
        <w:autoSpaceDN/>
        <w:spacing w:before="288" w:line="194" w:lineRule="auto"/>
        <w:jc w:val="center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RESOLUCION TAT- No. 2157-2013</w:t>
      </w:r>
    </w:p>
    <w:p w:rsidR="00642F01" w:rsidRDefault="00642F01">
      <w:pPr>
        <w:pStyle w:val="Style3"/>
        <w:kinsoku w:val="0"/>
        <w:autoSpaceDE/>
        <w:autoSpaceDN/>
        <w:adjustRightInd/>
        <w:spacing w:before="288"/>
        <w:ind w:left="72" w:right="72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 xml:space="preserve">TRIBUNAL ADMINISTRATIVO DE TRANSPORTE </w:t>
      </w:r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San José, a las diez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horas diez minutos de tres de junio dos mil trece.-</w:t>
      </w:r>
    </w:p>
    <w:p w:rsidR="00642F01" w:rsidRDefault="00642F01">
      <w:pPr>
        <w:pStyle w:val="Style5"/>
        <w:kinsoku w:val="0"/>
        <w:autoSpaceDE/>
        <w:autoSpaceDN/>
        <w:spacing w:before="288"/>
        <w:ind w:left="72" w:right="72"/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Se conoce </w:t>
      </w:r>
      <w:r>
        <w:rPr>
          <w:rFonts w:ascii="Bookman Old Style" w:hAnsi="Bookman Old Style" w:cs="Bookman Old Style"/>
          <w:b/>
          <w:bCs/>
          <w:spacing w:val="15"/>
          <w:sz w:val="19"/>
          <w:szCs w:val="19"/>
          <w:lang w:val="es-ES" w:eastAsia="es-ES"/>
        </w:rPr>
        <w:t xml:space="preserve">RECURSO DE APELACIÓN,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presentado por la empresa </w:t>
      </w:r>
      <w:r>
        <w:rPr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>C</w:t>
      </w:r>
      <w:r w:rsidR="00F3669B">
        <w:rPr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T</w:t>
      </w:r>
      <w:r w:rsidR="00F3669B"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.D.S.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S.A, </w:t>
      </w:r>
      <w:r w:rsidR="00F3669B"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cédula </w:t>
      </w:r>
      <w:proofErr w:type="gramStart"/>
      <w:r w:rsidR="00F3669B"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Jurídica </w:t>
      </w:r>
      <w:r w:rsidR="0009485E">
        <w:rPr>
          <w:rFonts w:ascii="Verdana" w:hAnsi="Verdana" w:cs="Verdana"/>
          <w:spacing w:val="7"/>
          <w:sz w:val="21"/>
          <w:szCs w:val="21"/>
          <w:lang w:val="es-ES" w:eastAsia="es-ES"/>
        </w:rPr>
        <w:t>…</w:t>
      </w:r>
      <w:proofErr w:type="gramEnd"/>
      <w:r w:rsidR="0009485E"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,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por medio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del señor </w:t>
      </w:r>
      <w:r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>R</w:t>
      </w:r>
      <w:r w:rsidR="00F3669B"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>S</w:t>
      </w:r>
      <w:r w:rsidR="00F3669B"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>E</w:t>
      </w:r>
      <w:r w:rsidR="00F3669B">
        <w:rPr>
          <w:rFonts w:ascii="Verdana" w:hAnsi="Verdana" w:cs="Verdana"/>
          <w:b/>
          <w:bCs/>
          <w:spacing w:val="6"/>
          <w:w w:val="105"/>
          <w:sz w:val="21"/>
          <w:szCs w:val="21"/>
          <w:lang w:val="es-ES" w:eastAsia="es-ES"/>
        </w:rPr>
        <w:t xml:space="preserve">.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cédula de identidad número </w:t>
      </w:r>
      <w:r w:rsidR="0009485E">
        <w:rPr>
          <w:rFonts w:ascii="Verdana" w:hAnsi="Verdana" w:cs="Verdana"/>
          <w:spacing w:val="6"/>
          <w:sz w:val="21"/>
          <w:szCs w:val="21"/>
          <w:lang w:val="es-ES" w:eastAsia="es-ES"/>
        </w:rPr>
        <w:t>…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, </w:t>
      </w:r>
      <w:r>
        <w:rPr>
          <w:rFonts w:ascii="Verdana" w:hAnsi="Verdana" w:cs="Verdana"/>
          <w:spacing w:val="11"/>
          <w:sz w:val="21"/>
          <w:szCs w:val="21"/>
          <w:lang w:val="es-ES" w:eastAsia="es-ES"/>
        </w:rPr>
        <w:t xml:space="preserve">en su condición de Apoderado Generalísimo sin límite de suma, contra el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acuerdo </w:t>
      </w:r>
      <w:r>
        <w:rPr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 xml:space="preserve">6.7.2 de la Sesión Ordinaria N° 11-2013 del 7 de febrero del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año </w:t>
      </w:r>
      <w:r>
        <w:rPr>
          <w:rFonts w:ascii="Verdana" w:hAnsi="Verdana" w:cs="Verdana"/>
          <w:b/>
          <w:bCs/>
          <w:spacing w:val="8"/>
          <w:w w:val="105"/>
          <w:sz w:val="21"/>
          <w:szCs w:val="21"/>
          <w:lang w:val="es-ES" w:eastAsia="es-ES"/>
        </w:rPr>
        <w:t xml:space="preserve">2013,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adoptado por la Junta Directiva del Consejo de Transporte Público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y tramitado en este Despacho bajo </w:t>
      </w:r>
      <w:r>
        <w:rPr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>Expediente Administrativo No. TAT</w:t>
      </w:r>
      <w:r w:rsidR="00F3669B">
        <w:rPr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>-</w:t>
      </w: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012-13.</w:t>
      </w:r>
    </w:p>
    <w:p w:rsidR="00642F01" w:rsidRDefault="00642F01">
      <w:pPr>
        <w:pStyle w:val="Style3"/>
        <w:kinsoku w:val="0"/>
        <w:autoSpaceDE/>
        <w:autoSpaceDN/>
        <w:adjustRightInd/>
        <w:spacing w:before="936" w:line="199" w:lineRule="auto"/>
        <w:jc w:val="center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RESULTANDO:</w:t>
      </w:r>
    </w:p>
    <w:p w:rsidR="00642F01" w:rsidRDefault="00642F01">
      <w:pPr>
        <w:pStyle w:val="Style5"/>
        <w:kinsoku w:val="0"/>
        <w:autoSpaceDE/>
        <w:autoSpaceDN/>
        <w:spacing w:before="288"/>
        <w:ind w:left="72" w:right="72"/>
        <w:rPr>
          <w:rFonts w:ascii="Verdana" w:hAnsi="Verdana" w:cs="Verdana"/>
          <w:spacing w:val="5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PRIMERO: </w:t>
      </w:r>
      <w:r>
        <w:rPr>
          <w:rFonts w:ascii="Verdana" w:hAnsi="Verdana" w:cs="Verdana"/>
          <w:sz w:val="21"/>
          <w:szCs w:val="21"/>
          <w:lang w:val="es-ES" w:eastAsia="es-ES"/>
        </w:rPr>
        <w:t xml:space="preserve">Con fecha 7 de setiembre del año 2011 la empresa </w:t>
      </w: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C</w:t>
      </w:r>
      <w:r w:rsidR="00F3669B"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T</w:t>
      </w:r>
      <w:r w:rsidR="00F3669B"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.D.</w:t>
      </w: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S</w:t>
      </w:r>
      <w:r w:rsidR="00F3669B"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S.A, </w:t>
      </w:r>
      <w:r>
        <w:rPr>
          <w:rFonts w:ascii="Verdana" w:hAnsi="Verdana" w:cs="Verdana"/>
          <w:sz w:val="21"/>
          <w:szCs w:val="21"/>
          <w:lang w:val="es-ES" w:eastAsia="es-ES"/>
        </w:rPr>
        <w:t xml:space="preserve">presenta solicitud al Consejo de Transporte </w:t>
      </w:r>
      <w:r>
        <w:rPr>
          <w:rFonts w:ascii="Verdana" w:hAnsi="Verdana" w:cs="Verdana"/>
          <w:spacing w:val="13"/>
          <w:sz w:val="21"/>
          <w:szCs w:val="21"/>
          <w:lang w:val="es-ES" w:eastAsia="es-ES"/>
        </w:rPr>
        <w:t xml:space="preserve">Público, por medio del señor </w:t>
      </w:r>
      <w:r>
        <w:rPr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>R</w:t>
      </w:r>
      <w:r w:rsidR="00F3669B">
        <w:rPr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>.S.M.</w:t>
      </w:r>
      <w:r>
        <w:rPr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 xml:space="preserve"> </w:t>
      </w:r>
      <w:r>
        <w:rPr>
          <w:rFonts w:ascii="Verdana" w:hAnsi="Verdana" w:cs="Verdana"/>
          <w:spacing w:val="13"/>
          <w:sz w:val="21"/>
          <w:szCs w:val="21"/>
          <w:lang w:val="es-ES" w:eastAsia="es-ES"/>
        </w:rPr>
        <w:t xml:space="preserve">cédula de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identidad </w:t>
      </w:r>
      <w:proofErr w:type="gramStart"/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número </w:t>
      </w:r>
      <w:r w:rsidR="0009485E">
        <w:rPr>
          <w:rFonts w:ascii="Verdana" w:hAnsi="Verdana" w:cs="Verdana"/>
          <w:spacing w:val="5"/>
          <w:sz w:val="21"/>
          <w:szCs w:val="21"/>
          <w:lang w:val="es-ES" w:eastAsia="es-ES"/>
        </w:rPr>
        <w:t>…</w:t>
      </w:r>
      <w:proofErr w:type="gramEnd"/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, en su condición de Apoderado Generalísimo sin </w:t>
      </w:r>
      <w:r>
        <w:rPr>
          <w:rFonts w:ascii="Verdana" w:hAnsi="Verdana" w:cs="Verdana"/>
          <w:spacing w:val="17"/>
          <w:sz w:val="21"/>
          <w:szCs w:val="21"/>
          <w:lang w:val="es-ES" w:eastAsia="es-ES"/>
        </w:rPr>
        <w:t xml:space="preserve">límite de suma, para que se apruebe por primera vez permiso para el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Transporte de Trabajadores de la Compañía 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C</w:t>
      </w:r>
      <w:r w:rsidR="00F3669B"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R</w:t>
      </w:r>
      <w:r w:rsidR="00F3669B"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C</w:t>
      </w:r>
      <w:r w:rsidR="00F3669B"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C</w:t>
      </w:r>
      <w:r w:rsidR="00F3669B"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C</w:t>
      </w:r>
      <w:r w:rsidR="0009485E"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S.A.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cuyo recorrido es entre 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San José costado oeste del Banco </w:t>
      </w:r>
      <w:r>
        <w:rPr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 xml:space="preserve">Popular, al Parque Empresarial </w:t>
      </w:r>
      <w:proofErr w:type="spellStart"/>
      <w:r>
        <w:rPr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>Forum</w:t>
      </w:r>
      <w:proofErr w:type="spellEnd"/>
      <w:r>
        <w:rPr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 xml:space="preserve">, en pozos de Santa Ana y </w:t>
      </w:r>
      <w:r>
        <w:rPr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 xml:space="preserve">viceversa.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>(Léase folios del 46 al 48 del expediente administrativo)</w:t>
      </w:r>
    </w:p>
    <w:p w:rsidR="00642F01" w:rsidRDefault="00642F01">
      <w:pPr>
        <w:pStyle w:val="Style3"/>
        <w:kinsoku w:val="0"/>
        <w:autoSpaceDE/>
        <w:autoSpaceDN/>
        <w:adjustRightInd/>
        <w:spacing w:before="360"/>
        <w:ind w:left="72" w:right="72"/>
        <w:jc w:val="both"/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SEGUNDO: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Mediante </w:t>
      </w:r>
      <w:r>
        <w:rPr>
          <w:rStyle w:val="CharacterStyle6"/>
          <w:rFonts w:ascii="Bookman Old Style" w:hAnsi="Bookman Old Style" w:cs="Bookman Old Style"/>
          <w:b/>
          <w:bCs/>
          <w:spacing w:val="3"/>
          <w:sz w:val="24"/>
          <w:szCs w:val="24"/>
          <w:lang w:val="es-ES" w:eastAsia="es-ES"/>
        </w:rPr>
        <w:t xml:space="preserve">acuerdo 6.7.2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de la Sesión Ordinaria N° </w:t>
      </w:r>
      <w:r>
        <w:rPr>
          <w:rStyle w:val="CharacterStyle6"/>
          <w:rFonts w:ascii="Bookman Old Style" w:hAnsi="Bookman Old Style" w:cs="Bookman Old Style"/>
          <w:b/>
          <w:bCs/>
          <w:spacing w:val="3"/>
          <w:sz w:val="24"/>
          <w:szCs w:val="24"/>
          <w:lang w:val="es-ES" w:eastAsia="es-ES"/>
        </w:rPr>
        <w:t xml:space="preserve">11-2013 </w:t>
      </w:r>
      <w:r>
        <w:rPr>
          <w:rStyle w:val="CharacterStyle6"/>
          <w:rFonts w:ascii="Bookman Old Style" w:hAnsi="Bookman Old Style" w:cs="Bookman Old Style"/>
          <w:b/>
          <w:bCs/>
          <w:spacing w:val="-1"/>
          <w:sz w:val="24"/>
          <w:szCs w:val="24"/>
          <w:lang w:val="es-ES" w:eastAsia="es-ES"/>
        </w:rPr>
        <w:t xml:space="preserve">del 7 de febrero del año 2013, </w:t>
      </w:r>
      <w:r>
        <w:rPr>
          <w:rStyle w:val="CharacterStyle6"/>
          <w:rFonts w:ascii="Verdana" w:hAnsi="Verdana" w:cs="Verdana"/>
          <w:spacing w:val="-1"/>
          <w:sz w:val="21"/>
          <w:szCs w:val="21"/>
          <w:lang w:val="es-ES" w:eastAsia="es-ES"/>
        </w:rPr>
        <w:t xml:space="preserve">fa Junta Directiva del Consejo de Transporte </w:t>
      </w:r>
      <w:r>
        <w:rPr>
          <w:rStyle w:val="CharacterStyle6"/>
          <w:rFonts w:ascii="Verdana" w:hAnsi="Verdana" w:cs="Verdana"/>
          <w:spacing w:val="26"/>
          <w:sz w:val="21"/>
          <w:szCs w:val="21"/>
          <w:lang w:val="es-ES" w:eastAsia="es-ES"/>
        </w:rPr>
        <w:t xml:space="preserve">Público, conoce el informe DACP 2012-3546 del Departamento de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>Administración de Concesiones y Permisos y acuerda lo siguiente:</w:t>
      </w:r>
    </w:p>
    <w:p w:rsidR="00642F01" w:rsidRDefault="00642F01">
      <w:pPr>
        <w:pStyle w:val="Style3"/>
        <w:kinsoku w:val="0"/>
        <w:autoSpaceDE/>
        <w:autoSpaceDN/>
        <w:adjustRightInd/>
        <w:spacing w:before="540"/>
        <w:ind w:left="648"/>
        <w:rPr>
          <w:rStyle w:val="CharacterStyle6"/>
          <w:rFonts w:ascii="Bookman Old Style" w:hAnsi="Bookman Old Style" w:cs="Bookman Old Style"/>
          <w:b/>
          <w:bCs/>
          <w:i/>
          <w:iCs/>
          <w:spacing w:val="10"/>
          <w:sz w:val="22"/>
          <w:szCs w:val="22"/>
          <w:lang w:val="es-ES" w:eastAsia="es-ES"/>
        </w:rPr>
      </w:pPr>
      <w:r>
        <w:rPr>
          <w:rStyle w:val="CharacterStyle6"/>
          <w:rFonts w:ascii="Bookman Old Style" w:hAnsi="Bookman Old Style" w:cs="Bookman Old Style"/>
          <w:b/>
          <w:bCs/>
          <w:i/>
          <w:iCs/>
          <w:spacing w:val="10"/>
          <w:sz w:val="22"/>
          <w:szCs w:val="22"/>
          <w:lang w:val="es-ES" w:eastAsia="es-ES"/>
        </w:rPr>
        <w:t>"POR TANTO ACUERDAN EN FIRME</w:t>
      </w:r>
    </w:p>
    <w:p w:rsidR="00642F01" w:rsidRDefault="00642F01">
      <w:pPr>
        <w:pStyle w:val="Style3"/>
        <w:numPr>
          <w:ilvl w:val="0"/>
          <w:numId w:val="1"/>
        </w:numPr>
        <w:tabs>
          <w:tab w:val="clear" w:pos="432"/>
          <w:tab w:val="num" w:pos="1152"/>
        </w:tabs>
        <w:kinsoku w:val="0"/>
        <w:autoSpaceDE/>
        <w:autoSpaceDN/>
        <w:adjustRightInd/>
        <w:spacing w:before="216"/>
        <w:ind w:right="648"/>
        <w:jc w:val="both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 xml:space="preserve">Denegar la solicitud presentada en el oficio </w:t>
      </w: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DACP 2012-3546 </w:t>
      </w:r>
      <w:r>
        <w:rPr>
          <w:rStyle w:val="CharacterStyle6"/>
          <w:rFonts w:ascii="Verdana" w:hAnsi="Verdana" w:cs="Verdana"/>
          <w:spacing w:val="19"/>
          <w:sz w:val="21"/>
          <w:szCs w:val="21"/>
          <w:lang w:val="es-ES" w:eastAsia="es-ES"/>
        </w:rPr>
        <w:t xml:space="preserve">solicitud permiso especial de transporte público, modalidad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trabajadores primera vez.</w:t>
      </w:r>
    </w:p>
    <w:p w:rsidR="00642F01" w:rsidRDefault="00642F01">
      <w:pPr>
        <w:pStyle w:val="Style3"/>
        <w:numPr>
          <w:ilvl w:val="0"/>
          <w:numId w:val="2"/>
        </w:numPr>
        <w:tabs>
          <w:tab w:val="clear" w:pos="504"/>
          <w:tab w:val="num" w:pos="1152"/>
        </w:tabs>
        <w:kinsoku w:val="0"/>
        <w:autoSpaceDE/>
        <w:autoSpaceDN/>
        <w:adjustRightInd/>
        <w:spacing w:after="648"/>
        <w:ind w:right="648"/>
        <w:jc w:val="both"/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</w:pP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Notifíquese a la C</w:t>
      </w:r>
      <w:r w:rsidR="00F3669B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T</w:t>
      </w:r>
      <w:r w:rsidR="00F3669B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.D.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S</w:t>
      </w:r>
      <w:r w:rsidR="00F3669B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L</w:t>
      </w:r>
      <w:r w:rsidR="0009485E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 xml:space="preserve"> </w:t>
      </w:r>
      <w:r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>(</w:t>
      </w:r>
      <w:r w:rsidR="00F3669B"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>XXXXXXXXXX</w:t>
      </w:r>
      <w:r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 xml:space="preserve">), cédula jurídica número </w:t>
      </w:r>
      <w:r w:rsidR="0009485E"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>…</w:t>
      </w:r>
      <w:r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 xml:space="preserve">, al telefax: </w:t>
      </w:r>
      <w:r w:rsidR="00F3669B">
        <w:rPr>
          <w:rStyle w:val="CharacterStyle6"/>
          <w:rFonts w:ascii="Bookman Old Style" w:hAnsi="Bookman Old Style" w:cs="Bookman Old Style"/>
          <w:i/>
          <w:iCs/>
          <w:spacing w:val="7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-</w:t>
      </w:r>
      <w:r w:rsidR="00F3669B"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 xml:space="preserve">, </w:t>
      </w:r>
      <w:r w:rsidR="00F3669B"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-</w:t>
      </w:r>
      <w:r w:rsidR="00F3669B"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1"/>
          <w:sz w:val="23"/>
          <w:szCs w:val="23"/>
          <w:lang w:val="es-ES" w:eastAsia="es-ES"/>
        </w:rPr>
        <w:t>, al Departamento Financiero, Dirección</w:t>
      </w:r>
    </w:p>
    <w:p w:rsidR="00F3669B" w:rsidRDefault="00F3669B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F3669B" w:rsidRDefault="00F3669B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F3669B" w:rsidRDefault="00F3669B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F3669B" w:rsidRDefault="00F3669B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</w:pPr>
    </w:p>
    <w:p w:rsidR="00642F01" w:rsidRDefault="00642F01">
      <w:pPr>
        <w:pStyle w:val="Style1"/>
        <w:kinsoku w:val="0"/>
        <w:autoSpaceDE/>
        <w:autoSpaceDN/>
        <w:adjustRightInd/>
        <w:ind w:left="576" w:right="576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23"/>
          <w:w w:val="105"/>
          <w:sz w:val="21"/>
          <w:szCs w:val="21"/>
          <w:lang w:val="es-ES" w:eastAsia="es-ES"/>
        </w:rPr>
        <w:lastRenderedPageBreak/>
        <w:t xml:space="preserve">Técnica, Departamento de Ingeniería y al Departamento </w:t>
      </w:r>
      <w:r>
        <w:rPr>
          <w:rFonts w:ascii="Verdana" w:hAnsi="Verdana" w:cs="Verdana"/>
          <w:i/>
          <w:iCs/>
          <w:spacing w:val="10"/>
          <w:w w:val="105"/>
          <w:sz w:val="21"/>
          <w:szCs w:val="21"/>
          <w:lang w:val="es-ES" w:eastAsia="es-ES"/>
        </w:rPr>
        <w:t xml:space="preserve">Administración de Concesiones y permisos </w:t>
      </w:r>
      <w:proofErr w:type="gramStart"/>
      <w:r>
        <w:rPr>
          <w:rFonts w:ascii="Verdana" w:hAnsi="Verdana" w:cs="Verdana"/>
          <w:i/>
          <w:iCs/>
          <w:spacing w:val="10"/>
          <w:w w:val="105"/>
          <w:sz w:val="21"/>
          <w:szCs w:val="21"/>
          <w:lang w:val="es-ES" w:eastAsia="es-ES"/>
        </w:rPr>
        <w:t>( .</w:t>
      </w:r>
      <w:proofErr w:type="gramEnd"/>
      <w:r>
        <w:rPr>
          <w:rFonts w:ascii="Verdana" w:hAnsi="Verdana" w:cs="Verdana"/>
          <w:i/>
          <w:iCs/>
          <w:spacing w:val="10"/>
          <w:w w:val="105"/>
          <w:sz w:val="21"/>
          <w:szCs w:val="21"/>
          <w:lang w:val="es-ES" w:eastAsia="es-ES"/>
        </w:rPr>
        <w:t xml:space="preserve">)" </w:t>
      </w:r>
      <w:proofErr w:type="gramStart"/>
      <w:r>
        <w:rPr>
          <w:rFonts w:ascii="Verdana" w:hAnsi="Verdana" w:cs="Verdana"/>
          <w:i/>
          <w:iCs/>
          <w:spacing w:val="10"/>
          <w:w w:val="105"/>
          <w:sz w:val="21"/>
          <w:szCs w:val="21"/>
          <w:lang w:val="es-ES" w:eastAsia="es-ES"/>
        </w:rPr>
        <w:t xml:space="preserve">( </w:t>
      </w:r>
      <w:r>
        <w:rPr>
          <w:rFonts w:ascii="Verdana" w:hAnsi="Verdana" w:cs="Verdana"/>
          <w:spacing w:val="10"/>
          <w:sz w:val="21"/>
          <w:szCs w:val="21"/>
          <w:lang w:val="es-ES" w:eastAsia="es-ES"/>
        </w:rPr>
        <w:t>Léase</w:t>
      </w:r>
      <w:proofErr w:type="gramEnd"/>
      <w:r>
        <w:rPr>
          <w:rFonts w:ascii="Verdana" w:hAnsi="Verdana" w:cs="Verdana"/>
          <w:spacing w:val="10"/>
          <w:sz w:val="21"/>
          <w:szCs w:val="21"/>
          <w:lang w:val="es-ES" w:eastAsia="es-ES"/>
        </w:rPr>
        <w:t xml:space="preserve"> folio 18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del expediente administrativo)</w:t>
      </w:r>
    </w:p>
    <w:p w:rsidR="00642F01" w:rsidRDefault="00642F01">
      <w:pPr>
        <w:pStyle w:val="Style1"/>
        <w:kinsoku w:val="0"/>
        <w:autoSpaceDE/>
        <w:autoSpaceDN/>
        <w:adjustRightInd/>
        <w:spacing w:before="828"/>
        <w:rPr>
          <w:rFonts w:ascii="Verdana" w:hAnsi="Verdana" w:cs="Verdana"/>
          <w:spacing w:val="5"/>
          <w:sz w:val="21"/>
          <w:szCs w:val="21"/>
          <w:lang w:val="es-ES" w:eastAsia="es-ES"/>
        </w:rPr>
      </w:pPr>
      <w:r w:rsidRPr="00F3669B">
        <w:rPr>
          <w:rFonts w:ascii="Verdana" w:hAnsi="Verdana" w:cs="Verdana"/>
          <w:b/>
          <w:spacing w:val="5"/>
          <w:sz w:val="21"/>
          <w:szCs w:val="21"/>
          <w:lang w:val="es-ES" w:eastAsia="es-ES"/>
        </w:rPr>
        <w:t>TERCERO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: La empresa </w:t>
      </w:r>
      <w:r w:rsidRPr="00F3669B">
        <w:rPr>
          <w:rFonts w:ascii="Verdana" w:hAnsi="Verdana" w:cs="Bookman Old Style"/>
          <w:b/>
          <w:bCs/>
          <w:spacing w:val="15"/>
          <w:sz w:val="23"/>
          <w:szCs w:val="23"/>
          <w:lang w:val="es-ES" w:eastAsia="es-ES"/>
        </w:rPr>
        <w:t>recurrente</w:t>
      </w:r>
      <w:r>
        <w:rPr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 xml:space="preserve">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>en su recurso manifiesta lo siguiente:</w:t>
      </w:r>
    </w:p>
    <w:p w:rsidR="00642F01" w:rsidRDefault="00642F01">
      <w:pPr>
        <w:pStyle w:val="Style1"/>
        <w:kinsoku w:val="0"/>
        <w:autoSpaceDE/>
        <w:autoSpaceDN/>
        <w:adjustRightInd/>
        <w:spacing w:before="252"/>
        <w:ind w:left="576"/>
        <w:jc w:val="both"/>
        <w:rPr>
          <w:rFonts w:ascii="Verdana" w:hAnsi="Verdana" w:cs="Verdana"/>
          <w:spacing w:val="5"/>
          <w:sz w:val="21"/>
          <w:szCs w:val="21"/>
          <w:lang w:val="es-ES" w:eastAsia="es-ES"/>
        </w:rPr>
      </w:pPr>
      <w:r>
        <w:rPr>
          <w:rFonts w:ascii="Verdana" w:hAnsi="Verdana" w:cs="Verdana"/>
          <w:spacing w:val="14"/>
          <w:sz w:val="21"/>
          <w:szCs w:val="21"/>
          <w:lang w:val="es-ES" w:eastAsia="es-ES"/>
        </w:rPr>
        <w:t xml:space="preserve">La gestión resuelta en el acuerdo de la Junta Directiva Impugnado,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corresponde a una solicitud de permiso especial estable de transporte de </w:t>
      </w:r>
      <w:r w:rsidR="00F3669B"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trabajadores de la empresa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 </w:t>
      </w:r>
      <w:r w:rsidR="0009485E">
        <w:rPr>
          <w:rFonts w:ascii="Verdana" w:hAnsi="Verdana" w:cs="Verdana"/>
          <w:spacing w:val="8"/>
          <w:sz w:val="21"/>
          <w:szCs w:val="21"/>
          <w:lang w:val="es-ES" w:eastAsia="es-ES"/>
        </w:rPr>
        <w:t>C.C.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>C</w:t>
      </w:r>
      <w:r w:rsidR="0009485E">
        <w:rPr>
          <w:rFonts w:ascii="Verdana" w:hAnsi="Verdana" w:cs="Verdana"/>
          <w:spacing w:val="8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, quien contrató dicho </w:t>
      </w:r>
      <w:r>
        <w:rPr>
          <w:rFonts w:ascii="Verdana" w:hAnsi="Verdana" w:cs="Verdana"/>
          <w:spacing w:val="23"/>
          <w:sz w:val="21"/>
          <w:szCs w:val="21"/>
          <w:lang w:val="es-ES" w:eastAsia="es-ES"/>
        </w:rPr>
        <w:t xml:space="preserve">servicio con su representada y se formalizaron los documentos </w:t>
      </w:r>
      <w:r>
        <w:rPr>
          <w:rFonts w:ascii="Verdana" w:hAnsi="Verdana" w:cs="Verdana"/>
          <w:spacing w:val="22"/>
          <w:sz w:val="21"/>
          <w:szCs w:val="21"/>
          <w:lang w:val="es-ES" w:eastAsia="es-ES"/>
        </w:rPr>
        <w:t xml:space="preserve">correspondientes, asumiendo una serie de compromisos que su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representada debe cumplir y que dependen de la autorización que debe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>otorgar el consejo de Transporte Público.</w:t>
      </w:r>
    </w:p>
    <w:p w:rsidR="00642F01" w:rsidRDefault="00642F01">
      <w:pPr>
        <w:pStyle w:val="Style1"/>
        <w:numPr>
          <w:ilvl w:val="0"/>
          <w:numId w:val="3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72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El acuerdo impugnado adolece de contenido y fundamentación ya que la </w:t>
      </w:r>
      <w:r>
        <w:rPr>
          <w:rFonts w:ascii="Verdana" w:hAnsi="Verdana" w:cs="Verdana"/>
          <w:spacing w:val="13"/>
          <w:sz w:val="21"/>
          <w:szCs w:val="21"/>
          <w:lang w:val="es-ES" w:eastAsia="es-ES"/>
        </w:rPr>
        <w:t xml:space="preserve">denegatoria del permiso se limita a indicar que no se demuestra la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necesidad del servicio.</w:t>
      </w:r>
    </w:p>
    <w:p w:rsidR="00642F01" w:rsidRDefault="00642F01" w:rsidP="0009485E">
      <w:pPr>
        <w:pStyle w:val="Style1"/>
        <w:numPr>
          <w:ilvl w:val="0"/>
          <w:numId w:val="3"/>
        </w:numPr>
        <w:tabs>
          <w:tab w:val="clear" w:pos="360"/>
          <w:tab w:val="num" w:pos="648"/>
          <w:tab w:val="left" w:pos="7939"/>
        </w:tabs>
        <w:kinsoku w:val="0"/>
        <w:autoSpaceDE/>
        <w:autoSpaceDN/>
        <w:adjustRightInd/>
        <w:spacing w:before="36"/>
        <w:jc w:val="both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Los informes del Departamento de Administración de Concesiones y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Permisos y la Dirección de Ingeniería, expresan las razones de orden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técnico y Legal que fundamentan la procedencia del permiso, así como la </w:t>
      </w:r>
      <w:r>
        <w:rPr>
          <w:rFonts w:ascii="Verdana" w:hAnsi="Verdana" w:cs="Verdana"/>
          <w:spacing w:val="15"/>
          <w:sz w:val="21"/>
          <w:szCs w:val="21"/>
          <w:lang w:val="es-ES" w:eastAsia="es-ES"/>
        </w:rPr>
        <w:t>estructura horaria y recorridos autorizados, no obstante,</w:t>
      </w:r>
      <w:r>
        <w:rPr>
          <w:rFonts w:ascii="Verdana" w:hAnsi="Verdana" w:cs="Verdana"/>
          <w:spacing w:val="15"/>
          <w:sz w:val="21"/>
          <w:szCs w:val="21"/>
          <w:lang w:val="es-ES" w:eastAsia="es-ES"/>
        </w:rPr>
        <w:tab/>
      </w:r>
      <w:r>
        <w:rPr>
          <w:rFonts w:ascii="Verdana" w:hAnsi="Verdana" w:cs="Verdana"/>
          <w:sz w:val="21"/>
          <w:szCs w:val="21"/>
          <w:lang w:val="es-ES" w:eastAsia="es-ES"/>
        </w:rPr>
        <w:t>la Junta</w:t>
      </w:r>
      <w:r>
        <w:rPr>
          <w:rFonts w:ascii="Verdana" w:hAnsi="Verdana" w:cs="Verdana"/>
          <w:sz w:val="21"/>
          <w:szCs w:val="21"/>
          <w:lang w:val="es-ES" w:eastAsia="es-ES"/>
        </w:rPr>
        <w:br/>
      </w:r>
      <w:r>
        <w:rPr>
          <w:rFonts w:ascii="Verdana" w:hAnsi="Verdana" w:cs="Verdana"/>
          <w:spacing w:val="17"/>
          <w:sz w:val="21"/>
          <w:szCs w:val="21"/>
          <w:lang w:val="es-ES" w:eastAsia="es-ES"/>
        </w:rPr>
        <w:t xml:space="preserve">Directiva se aparta de los instrumentos técnicos de soporte y sin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justificación dispone el rechazo de la solicitud. (Léase folios 3 y 4 del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expediente administrativo)</w:t>
      </w:r>
    </w:p>
    <w:p w:rsidR="00642F01" w:rsidRDefault="00642F01">
      <w:pPr>
        <w:pStyle w:val="Style2"/>
        <w:kinsoku w:val="0"/>
        <w:autoSpaceDE/>
        <w:autoSpaceDN/>
        <w:rPr>
          <w:rStyle w:val="CharacterStyle1"/>
          <w:rFonts w:ascii="Verdana" w:hAnsi="Verdana" w:cs="Verdana"/>
          <w:spacing w:val="3"/>
          <w:lang w:val="es-ES" w:eastAsia="es-ES"/>
        </w:rPr>
      </w:pPr>
      <w:r>
        <w:rPr>
          <w:rStyle w:val="CharacterStyle1"/>
          <w:rFonts w:ascii="Bookman Old Style" w:hAnsi="Bookman Old Style" w:cs="Bookman Old Style"/>
          <w:b/>
          <w:bCs/>
          <w:spacing w:val="17"/>
          <w:sz w:val="23"/>
          <w:szCs w:val="23"/>
          <w:lang w:val="es-ES" w:eastAsia="es-ES"/>
        </w:rPr>
        <w:t xml:space="preserve">CUARTO: </w:t>
      </w:r>
      <w:r>
        <w:rPr>
          <w:rStyle w:val="CharacterStyle1"/>
          <w:rFonts w:ascii="Verdana" w:hAnsi="Verdana" w:cs="Verdana"/>
          <w:spacing w:val="7"/>
          <w:lang w:val="es-ES" w:eastAsia="es-ES"/>
        </w:rPr>
        <w:t xml:space="preserve">El Departamento de Administración de Concesiones y Permisos en </w:t>
      </w:r>
      <w:r>
        <w:rPr>
          <w:rStyle w:val="CharacterStyle1"/>
          <w:rFonts w:ascii="Verdana" w:hAnsi="Verdana" w:cs="Verdana"/>
          <w:spacing w:val="-2"/>
          <w:lang w:val="es-ES" w:eastAsia="es-ES"/>
        </w:rPr>
        <w:t xml:space="preserve">su informe </w:t>
      </w:r>
      <w:r>
        <w:rPr>
          <w:rStyle w:val="CharacterStyle1"/>
          <w:rFonts w:ascii="Bookman Old Style" w:hAnsi="Bookman Old Style" w:cs="Bookman Old Style"/>
          <w:b/>
          <w:bCs/>
          <w:spacing w:val="8"/>
          <w:sz w:val="23"/>
          <w:szCs w:val="23"/>
          <w:lang w:val="es-ES" w:eastAsia="es-ES"/>
        </w:rPr>
        <w:t xml:space="preserve">DACP-2012-3546 de 9 de julio de 2012, </w:t>
      </w:r>
      <w:r>
        <w:rPr>
          <w:rStyle w:val="CharacterStyle1"/>
          <w:rFonts w:ascii="Verdana" w:hAnsi="Verdana" w:cs="Verdana"/>
          <w:spacing w:val="-2"/>
          <w:lang w:val="es-ES" w:eastAsia="es-ES"/>
        </w:rPr>
        <w:t xml:space="preserve">en conocimiento de la </w:t>
      </w:r>
      <w:r>
        <w:rPr>
          <w:rStyle w:val="CharacterStyle1"/>
          <w:rFonts w:ascii="Verdana" w:hAnsi="Verdana" w:cs="Verdana"/>
          <w:spacing w:val="7"/>
          <w:lang w:val="es-ES" w:eastAsia="es-ES"/>
        </w:rPr>
        <w:t xml:space="preserve">gestión presentada por la recurrente, respecto de contrato de transporte de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trabajadores a la empresa 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C</w:t>
      </w:r>
      <w:r w:rsidR="00F3669B"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R</w:t>
      </w:r>
      <w:r w:rsidR="00F3669B"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C</w:t>
      </w:r>
      <w:r w:rsidR="00F3669B"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C</w:t>
      </w:r>
      <w:r w:rsidR="00F3669B"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C</w:t>
      </w:r>
      <w:r w:rsidR="0009485E"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1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 xml:space="preserve">S.A., </w:t>
      </w:r>
      <w:r>
        <w:rPr>
          <w:rStyle w:val="CharacterStyle1"/>
          <w:rFonts w:ascii="Verdana" w:hAnsi="Verdana" w:cs="Verdana"/>
          <w:spacing w:val="1"/>
          <w:lang w:val="es-ES" w:eastAsia="es-ES"/>
        </w:rPr>
        <w:t xml:space="preserve">y </w:t>
      </w:r>
      <w:r>
        <w:rPr>
          <w:rStyle w:val="CharacterStyle1"/>
          <w:rFonts w:ascii="Verdana" w:hAnsi="Verdana" w:cs="Verdana"/>
          <w:spacing w:val="13"/>
          <w:lang w:val="es-ES" w:eastAsia="es-ES"/>
        </w:rPr>
        <w:t xml:space="preserve">basado en informe DING-12-0925 del Departamento de Ingeniería, en el </w:t>
      </w:r>
      <w:r>
        <w:rPr>
          <w:rStyle w:val="CharacterStyle1"/>
          <w:rFonts w:ascii="Verdana" w:hAnsi="Verdana" w:cs="Verdana"/>
          <w:spacing w:val="4"/>
          <w:lang w:val="es-ES" w:eastAsia="es-ES"/>
        </w:rPr>
        <w:t xml:space="preserve">apartado de conclusiones, indica que es procedente el permiso solicitado y en </w:t>
      </w:r>
      <w:r>
        <w:rPr>
          <w:rStyle w:val="CharacterStyle1"/>
          <w:rFonts w:ascii="Verdana" w:hAnsi="Verdana" w:cs="Verdana"/>
          <w:spacing w:val="7"/>
          <w:lang w:val="es-ES" w:eastAsia="es-ES"/>
        </w:rPr>
        <w:t xml:space="preserve">apartado de recomendaciones, recomienda la aprobación el permiso por parte </w:t>
      </w:r>
      <w:r>
        <w:rPr>
          <w:rStyle w:val="CharacterStyle1"/>
          <w:rFonts w:ascii="Verdana" w:hAnsi="Verdana" w:cs="Verdana"/>
          <w:spacing w:val="3"/>
          <w:lang w:val="es-ES" w:eastAsia="es-ES"/>
        </w:rPr>
        <w:t>de la Junta Directiva ( Léanse folios del 21a1 25 del expediente administrativo).</w:t>
      </w:r>
    </w:p>
    <w:p w:rsidR="00642F01" w:rsidRDefault="00642F01">
      <w:pPr>
        <w:pStyle w:val="Style2"/>
        <w:kinsoku w:val="0"/>
        <w:autoSpaceDE/>
        <w:autoSpaceDN/>
        <w:spacing w:before="288"/>
        <w:rPr>
          <w:rStyle w:val="CharacterStyle1"/>
          <w:rFonts w:ascii="Verdana" w:hAnsi="Verdana" w:cs="Verdana"/>
          <w:spacing w:val="2"/>
          <w:lang w:val="es-ES" w:eastAsia="es-ES"/>
        </w:rPr>
      </w:pPr>
      <w:r>
        <w:rPr>
          <w:rStyle w:val="CharacterStyle1"/>
          <w:rFonts w:ascii="Bookman Old Style" w:hAnsi="Bookman Old Style" w:cs="Bookman Old Style"/>
          <w:b/>
          <w:bCs/>
          <w:spacing w:val="14"/>
          <w:sz w:val="23"/>
          <w:szCs w:val="23"/>
          <w:lang w:val="es-ES" w:eastAsia="es-ES"/>
        </w:rPr>
        <w:t xml:space="preserve">QUINTO: </w:t>
      </w:r>
      <w:r>
        <w:rPr>
          <w:rStyle w:val="CharacterStyle1"/>
          <w:rFonts w:ascii="Verdana" w:hAnsi="Verdana" w:cs="Verdana"/>
          <w:spacing w:val="4"/>
          <w:lang w:val="es-ES" w:eastAsia="es-ES"/>
        </w:rPr>
        <w:t xml:space="preserve">El Departamento de Ingeniería mediante </w:t>
      </w:r>
      <w:r>
        <w:rPr>
          <w:rStyle w:val="CharacterStyle1"/>
          <w:rFonts w:ascii="Bookman Old Style" w:hAnsi="Bookman Old Style" w:cs="Bookman Old Style"/>
          <w:b/>
          <w:bCs/>
          <w:spacing w:val="14"/>
          <w:sz w:val="23"/>
          <w:szCs w:val="23"/>
          <w:lang w:val="es-ES" w:eastAsia="es-ES"/>
        </w:rPr>
        <w:t xml:space="preserve">informe DING-12-0925 </w:t>
      </w:r>
      <w:r>
        <w:rPr>
          <w:rStyle w:val="CharacterStyle1"/>
          <w:rFonts w:ascii="Bookman Old Style" w:hAnsi="Bookman Old Style" w:cs="Bookman Old Style"/>
          <w:b/>
          <w:bCs/>
          <w:spacing w:val="18"/>
          <w:sz w:val="23"/>
          <w:szCs w:val="23"/>
          <w:lang w:val="es-ES" w:eastAsia="es-ES"/>
        </w:rPr>
        <w:t xml:space="preserve">de 14 de mayo de 2012, </w:t>
      </w:r>
      <w:r>
        <w:rPr>
          <w:rStyle w:val="CharacterStyle1"/>
          <w:rFonts w:ascii="Verdana" w:hAnsi="Verdana" w:cs="Verdana"/>
          <w:spacing w:val="8"/>
          <w:lang w:val="es-ES" w:eastAsia="es-ES"/>
        </w:rPr>
        <w:t xml:space="preserve">concluye que el permiso solicitado cumple con todos los requisitos y del estudio realizado se desprende que procede otorgar </w:t>
      </w:r>
      <w:r>
        <w:rPr>
          <w:rStyle w:val="CharacterStyle1"/>
          <w:rFonts w:ascii="Verdana" w:hAnsi="Verdana" w:cs="Verdana"/>
          <w:spacing w:val="15"/>
          <w:lang w:val="es-ES" w:eastAsia="es-ES"/>
        </w:rPr>
        <w:t xml:space="preserve">lo solicitado a la recurrente. (Léanse folios del 32 al 35 del expediente </w:t>
      </w:r>
      <w:r>
        <w:rPr>
          <w:rStyle w:val="CharacterStyle1"/>
          <w:rFonts w:ascii="Verdana" w:hAnsi="Verdana" w:cs="Verdana"/>
          <w:spacing w:val="2"/>
          <w:lang w:val="es-ES" w:eastAsia="es-ES"/>
        </w:rPr>
        <w:t>administrativo)</w:t>
      </w:r>
    </w:p>
    <w:p w:rsidR="00642F01" w:rsidRDefault="00642F01">
      <w:pPr>
        <w:pStyle w:val="Style2"/>
        <w:kinsoku w:val="0"/>
        <w:autoSpaceDE/>
        <w:autoSpaceDN/>
        <w:spacing w:line="201" w:lineRule="auto"/>
        <w:ind w:firstLine="72"/>
        <w:rPr>
          <w:rStyle w:val="CharacterStyle1"/>
          <w:rFonts w:ascii="Verdana" w:hAnsi="Verdana" w:cs="Verdana"/>
          <w:lang w:val="es-ES" w:eastAsia="es-ES"/>
        </w:rPr>
      </w:pPr>
      <w:r>
        <w:rPr>
          <w:rStyle w:val="CharacterStyle1"/>
          <w:rFonts w:ascii="Bookman Old Style" w:hAnsi="Bookman Old Style" w:cs="Bookman Old Style"/>
          <w:b/>
          <w:bCs/>
          <w:spacing w:val="13"/>
          <w:sz w:val="23"/>
          <w:szCs w:val="23"/>
          <w:lang w:val="es-ES" w:eastAsia="es-ES"/>
        </w:rPr>
        <w:t xml:space="preserve">SEXTO: </w:t>
      </w:r>
      <w:r>
        <w:rPr>
          <w:rStyle w:val="CharacterStyle1"/>
          <w:rFonts w:ascii="Verdana" w:hAnsi="Verdana" w:cs="Verdana"/>
          <w:spacing w:val="3"/>
          <w:lang w:val="es-ES" w:eastAsia="es-ES"/>
        </w:rPr>
        <w:t xml:space="preserve">En los procedimientos seguidos se han observado las prescripciones </w:t>
      </w:r>
      <w:r>
        <w:rPr>
          <w:rStyle w:val="CharacterStyle1"/>
          <w:rFonts w:ascii="Verdana" w:hAnsi="Verdana" w:cs="Verdana"/>
          <w:lang w:val="es-ES" w:eastAsia="es-ES"/>
        </w:rPr>
        <w:t>legales.</w:t>
      </w:r>
    </w:p>
    <w:p w:rsidR="00642F01" w:rsidRDefault="00642F01">
      <w:pPr>
        <w:pStyle w:val="Style1"/>
        <w:kinsoku w:val="0"/>
        <w:autoSpaceDE/>
        <w:autoSpaceDN/>
        <w:adjustRightInd/>
        <w:spacing w:before="216" w:after="936" w:line="276" w:lineRule="auto"/>
        <w:rPr>
          <w:rFonts w:ascii="Verdana" w:hAnsi="Verdana" w:cs="Verdana"/>
          <w:spacing w:val="6"/>
          <w:sz w:val="21"/>
          <w:szCs w:val="21"/>
          <w:lang w:val="es-ES" w:eastAsia="es-ES"/>
        </w:rPr>
      </w:pPr>
      <w:r>
        <w:rPr>
          <w:rFonts w:ascii="Verdana" w:hAnsi="Verdana" w:cs="Verdana"/>
          <w:spacing w:val="6"/>
          <w:sz w:val="21"/>
          <w:szCs w:val="21"/>
          <w:lang w:val="es-ES" w:eastAsia="es-ES"/>
        </w:rPr>
        <w:t>Redacta la Juez Pérez Peláez; y,</w:t>
      </w:r>
    </w:p>
    <w:p w:rsidR="00F3669B" w:rsidRDefault="00F3669B">
      <w:pPr>
        <w:pStyle w:val="Style3"/>
        <w:kinsoku w:val="0"/>
        <w:autoSpaceDE/>
        <w:autoSpaceDN/>
        <w:adjustRightInd/>
        <w:spacing w:line="196" w:lineRule="auto"/>
        <w:jc w:val="center"/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</w:pPr>
    </w:p>
    <w:p w:rsidR="00F3669B" w:rsidRDefault="00F3669B">
      <w:pPr>
        <w:pStyle w:val="Style3"/>
        <w:kinsoku w:val="0"/>
        <w:autoSpaceDE/>
        <w:autoSpaceDN/>
        <w:adjustRightInd/>
        <w:spacing w:line="196" w:lineRule="auto"/>
        <w:jc w:val="center"/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</w:pPr>
    </w:p>
    <w:p w:rsidR="00F3669B" w:rsidRDefault="00F3669B">
      <w:pPr>
        <w:pStyle w:val="Style3"/>
        <w:kinsoku w:val="0"/>
        <w:autoSpaceDE/>
        <w:autoSpaceDN/>
        <w:adjustRightInd/>
        <w:spacing w:line="196" w:lineRule="auto"/>
        <w:jc w:val="center"/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</w:pPr>
    </w:p>
    <w:p w:rsidR="00642F01" w:rsidRDefault="00642F01">
      <w:pPr>
        <w:pStyle w:val="Style3"/>
        <w:kinsoku w:val="0"/>
        <w:autoSpaceDE/>
        <w:autoSpaceDN/>
        <w:adjustRightInd/>
        <w:spacing w:line="196" w:lineRule="auto"/>
        <w:jc w:val="center"/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</w:pP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CONSIDERANDO:</w:t>
      </w:r>
    </w:p>
    <w:p w:rsidR="00642F01" w:rsidRDefault="00642F01">
      <w:pPr>
        <w:pStyle w:val="Style5"/>
        <w:numPr>
          <w:ilvl w:val="0"/>
          <w:numId w:val="4"/>
        </w:numPr>
        <w:tabs>
          <w:tab w:val="clear" w:pos="432"/>
          <w:tab w:val="num" w:pos="504"/>
        </w:tabs>
        <w:kinsoku w:val="0"/>
        <w:autoSpaceDE/>
        <w:autoSpaceDN/>
        <w:spacing w:before="252"/>
        <w:rPr>
          <w:rFonts w:ascii="Verdana" w:hAnsi="Verdana" w:cs="Verdana"/>
          <w:spacing w:val="-1"/>
          <w:w w:val="105"/>
          <w:sz w:val="19"/>
          <w:szCs w:val="19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 xml:space="preserve">SOBRE LA COMPETENCIA: </w:t>
      </w:r>
      <w:r>
        <w:rPr>
          <w:rFonts w:ascii="Verdana" w:hAnsi="Verdana" w:cs="Verdana"/>
          <w:sz w:val="21"/>
          <w:szCs w:val="21"/>
          <w:lang w:val="es-ES" w:eastAsia="es-ES"/>
        </w:rPr>
        <w:t xml:space="preserve">De conformidad con el artículo 22 de la Ley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Reguladora del Servicio Público de Transporte Remunerado de Personas en </w:t>
      </w:r>
      <w:r>
        <w:rPr>
          <w:rFonts w:ascii="Verdana" w:hAnsi="Verdana" w:cs="Verdana"/>
          <w:spacing w:val="10"/>
          <w:sz w:val="21"/>
          <w:szCs w:val="21"/>
          <w:lang w:val="es-ES" w:eastAsia="es-ES"/>
        </w:rPr>
        <w:t xml:space="preserve">Vehículos en la Modalidad de Taxi, No. 7969 del 22 de diciembre de 1999,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publicada el 28 de enero del 2000, y el Dictamen C 37-2000, del 25 de febrero </w:t>
      </w:r>
      <w:r>
        <w:rPr>
          <w:rFonts w:ascii="Verdana" w:hAnsi="Verdana" w:cs="Verdana"/>
          <w:spacing w:val="-1"/>
          <w:sz w:val="21"/>
          <w:szCs w:val="21"/>
          <w:lang w:val="es-ES" w:eastAsia="es-ES"/>
        </w:rPr>
        <w:t xml:space="preserve">de 2000 de la Procuraduría General de la República, el TRIBUNAL ADMINISTRATIVO DE TRANSPORTE es el competente para conocer y resolver el presente RECURSO </w:t>
      </w:r>
      <w:r>
        <w:rPr>
          <w:rFonts w:ascii="Verdana" w:hAnsi="Verdana" w:cs="Verdana"/>
          <w:spacing w:val="-1"/>
          <w:w w:val="105"/>
          <w:sz w:val="19"/>
          <w:szCs w:val="19"/>
          <w:lang w:val="es-ES" w:eastAsia="es-ES"/>
        </w:rPr>
        <w:t>DE</w:t>
      </w:r>
    </w:p>
    <w:p w:rsidR="00642F01" w:rsidRDefault="00642F01">
      <w:pPr>
        <w:pStyle w:val="Style3"/>
        <w:kinsoku w:val="0"/>
        <w:autoSpaceDE/>
        <w:autoSpaceDN/>
        <w:adjustRightInd/>
        <w:spacing w:before="72"/>
        <w:rPr>
          <w:rStyle w:val="CharacterStyle6"/>
          <w:rFonts w:ascii="Verdana" w:hAnsi="Verdana" w:cs="Verdana"/>
          <w:sz w:val="18"/>
          <w:szCs w:val="18"/>
          <w:lang w:val="es-ES" w:eastAsia="es-ES"/>
        </w:rPr>
      </w:pP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 xml:space="preserve">APELACIÓN EN SUBSIDIO Y </w:t>
      </w:r>
      <w:r>
        <w:rPr>
          <w:rStyle w:val="CharacterStyle6"/>
          <w:rFonts w:ascii="Verdana" w:hAnsi="Verdana" w:cs="Verdana"/>
          <w:w w:val="105"/>
          <w:sz w:val="17"/>
          <w:szCs w:val="17"/>
          <w:lang w:val="es-ES" w:eastAsia="es-ES"/>
        </w:rPr>
        <w:t xml:space="preserve">SOLICITUD DE SUSPENSIÓN </w:t>
      </w:r>
      <w:r>
        <w:rPr>
          <w:rStyle w:val="CharacterStyle6"/>
          <w:rFonts w:ascii="Verdana" w:hAnsi="Verdana" w:cs="Verdana"/>
          <w:sz w:val="18"/>
          <w:szCs w:val="18"/>
          <w:lang w:val="es-ES" w:eastAsia="es-ES"/>
        </w:rPr>
        <w:t>DEL ACTO ADMINISTRATIVO.</w:t>
      </w:r>
    </w:p>
    <w:p w:rsidR="00642F01" w:rsidRDefault="00642F01">
      <w:pPr>
        <w:pStyle w:val="Style5"/>
        <w:numPr>
          <w:ilvl w:val="0"/>
          <w:numId w:val="5"/>
        </w:numPr>
        <w:tabs>
          <w:tab w:val="clear" w:pos="576"/>
          <w:tab w:val="num" w:pos="648"/>
        </w:tabs>
        <w:kinsoku w:val="0"/>
        <w:autoSpaceDE/>
        <w:autoSpaceDN/>
        <w:spacing w:before="324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 xml:space="preserve">SOBRE LA ADMISIBILIDAD DEL RECURSO: </w:t>
      </w:r>
      <w:r>
        <w:rPr>
          <w:rFonts w:ascii="Bookman Old Style" w:hAnsi="Bookman Old Style" w:cs="Bookman Old Style"/>
          <w:b/>
          <w:bCs/>
          <w:spacing w:val="10"/>
          <w:sz w:val="23"/>
          <w:szCs w:val="23"/>
          <w:u w:val="single"/>
          <w:lang w:val="es-ES" w:eastAsia="es-ES"/>
        </w:rPr>
        <w:t xml:space="preserve">En cuanto a la  </w:t>
      </w:r>
      <w:r>
        <w:rPr>
          <w:rFonts w:ascii="Bookman Old Style" w:hAnsi="Bookman Old Style" w:cs="Bookman Old Style"/>
          <w:b/>
          <w:bCs/>
          <w:spacing w:val="21"/>
          <w:sz w:val="23"/>
          <w:szCs w:val="23"/>
          <w:u w:val="single"/>
          <w:lang w:val="es-ES" w:eastAsia="es-ES"/>
        </w:rPr>
        <w:t>Legitimación:</w:t>
      </w:r>
      <w:r>
        <w:rPr>
          <w:rFonts w:ascii="Verdana" w:hAnsi="Verdana" w:cs="Verdana"/>
          <w:spacing w:val="11"/>
          <w:sz w:val="21"/>
          <w:szCs w:val="21"/>
          <w:lang w:val="es-ES" w:eastAsia="es-ES"/>
        </w:rPr>
        <w:t xml:space="preserve"> Estima este Tribunal, en cuanto a la Legitimación que la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empresa </w:t>
      </w:r>
      <w:r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C</w:t>
      </w:r>
      <w:r w:rsidR="00F3669B"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.</w:t>
      </w:r>
      <w:r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T</w:t>
      </w:r>
      <w:r w:rsidR="00F3669B"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.D.</w:t>
      </w:r>
      <w:r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S</w:t>
      </w:r>
      <w:r w:rsidR="00F3669B"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>.</w:t>
      </w:r>
      <w:r>
        <w:rPr>
          <w:rFonts w:ascii="Bookman Old Style" w:hAnsi="Bookman Old Style" w:cs="Bookman Old Style"/>
          <w:b/>
          <w:bCs/>
          <w:spacing w:val="22"/>
          <w:sz w:val="23"/>
          <w:szCs w:val="23"/>
          <w:lang w:val="es-ES" w:eastAsia="es-ES"/>
        </w:rPr>
        <w:t xml:space="preserve">S.A,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cuenta con la </w:t>
      </w:r>
      <w:r>
        <w:rPr>
          <w:rFonts w:ascii="Verdana" w:hAnsi="Verdana" w:cs="Verdana"/>
          <w:spacing w:val="11"/>
          <w:sz w:val="21"/>
          <w:szCs w:val="21"/>
          <w:lang w:val="es-ES" w:eastAsia="es-ES"/>
        </w:rPr>
        <w:t xml:space="preserve">legitimación suficiente para actuar en el presente caso, pues mediante el </w:t>
      </w:r>
      <w:r>
        <w:rPr>
          <w:rFonts w:ascii="Verdana" w:hAnsi="Verdana" w:cs="Verdana"/>
          <w:spacing w:val="13"/>
          <w:sz w:val="21"/>
          <w:szCs w:val="21"/>
          <w:lang w:val="es-ES" w:eastAsia="es-ES"/>
        </w:rPr>
        <w:t xml:space="preserve">acuerdo impugnado se le niega permiso de especial de trabajadores. </w:t>
      </w:r>
      <w:r>
        <w:rPr>
          <w:rFonts w:ascii="Bookman Old Style" w:hAnsi="Bookman Old Style" w:cs="Bookman Old Style"/>
          <w:b/>
          <w:bCs/>
          <w:spacing w:val="23"/>
          <w:sz w:val="23"/>
          <w:szCs w:val="23"/>
          <w:lang w:val="es-ES" w:eastAsia="es-ES"/>
        </w:rPr>
        <w:t xml:space="preserve">En </w:t>
      </w:r>
      <w:r>
        <w:rPr>
          <w:rFonts w:ascii="Bookman Old Style" w:hAnsi="Bookman Old Style" w:cs="Bookman Old Style"/>
          <w:b/>
          <w:bCs/>
          <w:spacing w:val="13"/>
          <w:sz w:val="23"/>
          <w:szCs w:val="23"/>
          <w:u w:val="single"/>
          <w:lang w:val="es-ES" w:eastAsia="es-ES"/>
        </w:rPr>
        <w:t>cuanto al plazo: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 Conforme al estudio efectuado el Recurso de Apelación fue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presentado dentro del plazo legal establecido para tal fin, en los términos del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artículo 11 de la Ley 7969 pues el recurrente fue notificado el 7 de marzo de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2013 y la Apelación se presento el 14 de marzo del mismo mes y año.</w:t>
      </w:r>
    </w:p>
    <w:p w:rsidR="00642F01" w:rsidRDefault="00642F01" w:rsidP="00C63D20">
      <w:pPr>
        <w:pStyle w:val="Style3"/>
        <w:numPr>
          <w:ilvl w:val="0"/>
          <w:numId w:val="4"/>
        </w:numPr>
        <w:tabs>
          <w:tab w:val="clear" w:pos="432"/>
          <w:tab w:val="num" w:pos="504"/>
          <w:tab w:val="left" w:pos="3591"/>
        </w:tabs>
        <w:kinsoku w:val="0"/>
        <w:autoSpaceDE/>
        <w:autoSpaceDN/>
        <w:adjustRightInd/>
        <w:spacing w:before="216" w:after="684"/>
        <w:jc w:val="both"/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</w:pPr>
      <w:r>
        <w:rPr>
          <w:rStyle w:val="CharacterStyle6"/>
          <w:rFonts w:ascii="Bookman Old Style" w:hAnsi="Bookman Old Style" w:cs="Bookman Old Style"/>
          <w:b/>
          <w:bCs/>
          <w:spacing w:val="12"/>
          <w:sz w:val="23"/>
          <w:szCs w:val="23"/>
          <w:lang w:val="es-ES" w:eastAsia="es-ES"/>
        </w:rPr>
        <w:t xml:space="preserve">SOBRE LOS HECHOS PROBADOS: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 xml:space="preserve">De importancia para la decisión de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este asunto, se estiman como debidamente demostrados los siguientes hechos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por cuanto así han sido acreditados: </w:t>
      </w:r>
      <w:r>
        <w:rPr>
          <w:rStyle w:val="CharacterStyle6"/>
          <w:rFonts w:ascii="Bookman Old Style" w:hAnsi="Bookman Old Style" w:cs="Bookman Old Style"/>
          <w:b/>
          <w:bCs/>
          <w:spacing w:val="18"/>
          <w:sz w:val="23"/>
          <w:szCs w:val="23"/>
          <w:lang w:val="es-ES" w:eastAsia="es-ES"/>
        </w:rPr>
        <w:t xml:space="preserve">A).-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Con fecha 7 de setiembre del año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2011 la empresa </w:t>
      </w:r>
      <w:r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C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T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.D.</w:t>
      </w:r>
      <w:r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S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5"/>
          <w:sz w:val="23"/>
          <w:szCs w:val="23"/>
          <w:lang w:val="es-ES" w:eastAsia="es-ES"/>
        </w:rPr>
        <w:t xml:space="preserve">S.A,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presenta </w:t>
      </w:r>
      <w:r>
        <w:rPr>
          <w:rStyle w:val="CharacterStyle6"/>
          <w:rFonts w:ascii="Verdana" w:hAnsi="Verdana" w:cs="Verdana"/>
          <w:spacing w:val="-1"/>
          <w:sz w:val="21"/>
          <w:szCs w:val="21"/>
          <w:lang w:val="es-ES" w:eastAsia="es-ES"/>
        </w:rPr>
        <w:t xml:space="preserve">solicitud al Consejo de Transporte Público, por medio del señor </w:t>
      </w:r>
      <w:r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>R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>S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20"/>
          <w:sz w:val="23"/>
          <w:szCs w:val="23"/>
          <w:lang w:val="es-ES" w:eastAsia="es-ES"/>
        </w:rPr>
        <w:t>M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20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20"/>
          <w:sz w:val="23"/>
          <w:szCs w:val="23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cédula de identidad número </w:t>
      </w:r>
      <w:r w:rsidR="0009485E"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>…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, en su condición de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Apoderado Generalísimo sin límite de suma, para que se apruebe por primera </w:t>
      </w:r>
      <w:r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 xml:space="preserve">vez permiso para el Transporte de Trabajadores de la Compañía </w:t>
      </w:r>
      <w:r>
        <w:rPr>
          <w:rStyle w:val="CharacterStyle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C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R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C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C</w:t>
      </w:r>
      <w:r w:rsidR="00C63D20"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C</w:t>
      </w:r>
      <w:r w:rsidR="0009485E"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 xml:space="preserve">S.A. </w:t>
      </w:r>
      <w:r>
        <w:rPr>
          <w:rStyle w:val="CharacterStyle6"/>
          <w:rFonts w:ascii="Verdana" w:hAnsi="Verdana" w:cs="Verdana"/>
          <w:sz w:val="21"/>
          <w:szCs w:val="21"/>
          <w:lang w:val="es-ES" w:eastAsia="es-ES"/>
        </w:rPr>
        <w:t xml:space="preserve">cuyo recorrido es entre </w:t>
      </w:r>
      <w:r>
        <w:rPr>
          <w:rStyle w:val="CharacterStyle6"/>
          <w:rFonts w:ascii="Bookman Old Style" w:hAnsi="Bookman Old Style" w:cs="Bookman Old Style"/>
          <w:b/>
          <w:bCs/>
          <w:spacing w:val="10"/>
          <w:sz w:val="23"/>
          <w:szCs w:val="23"/>
          <w:lang w:val="es-ES" w:eastAsia="es-ES"/>
        </w:rPr>
        <w:t xml:space="preserve">San José costado </w:t>
      </w:r>
      <w:r>
        <w:rPr>
          <w:rStyle w:val="CharacterStyle6"/>
          <w:rFonts w:ascii="Bookman Old Style" w:hAnsi="Bookman Old Style" w:cs="Bookman Old Style"/>
          <w:b/>
          <w:bCs/>
          <w:spacing w:val="8"/>
          <w:sz w:val="23"/>
          <w:szCs w:val="23"/>
          <w:lang w:val="es-ES" w:eastAsia="es-ES"/>
        </w:rPr>
        <w:t xml:space="preserve">oeste del Banco Popular, al Parque Empresarial </w:t>
      </w:r>
      <w:proofErr w:type="spellStart"/>
      <w:r>
        <w:rPr>
          <w:rStyle w:val="CharacterStyle6"/>
          <w:rFonts w:ascii="Bookman Old Style" w:hAnsi="Bookman Old Style" w:cs="Bookman Old Style"/>
          <w:b/>
          <w:bCs/>
          <w:spacing w:val="8"/>
          <w:sz w:val="23"/>
          <w:szCs w:val="23"/>
          <w:lang w:val="es-ES" w:eastAsia="es-ES"/>
        </w:rPr>
        <w:t>Forum</w:t>
      </w:r>
      <w:proofErr w:type="spellEnd"/>
      <w:r>
        <w:rPr>
          <w:rStyle w:val="CharacterStyle6"/>
          <w:rFonts w:ascii="Bookman Old Style" w:hAnsi="Bookman Old Style" w:cs="Bookman Old Style"/>
          <w:b/>
          <w:bCs/>
          <w:spacing w:val="8"/>
          <w:sz w:val="23"/>
          <w:szCs w:val="23"/>
          <w:lang w:val="es-ES" w:eastAsia="es-ES"/>
        </w:rPr>
        <w:t xml:space="preserve">, en pozos de </w:t>
      </w:r>
      <w:r>
        <w:rPr>
          <w:rStyle w:val="CharacterStyle6"/>
          <w:rFonts w:ascii="Bookman Old Style" w:hAnsi="Bookman Old Style" w:cs="Bookman Old Style"/>
          <w:b/>
          <w:bCs/>
          <w:spacing w:val="16"/>
          <w:sz w:val="23"/>
          <w:szCs w:val="23"/>
          <w:lang w:val="es-ES" w:eastAsia="es-ES"/>
        </w:rPr>
        <w:t>Santa Ana y viceversa.</w:t>
      </w:r>
      <w:r w:rsidR="0009485E">
        <w:rPr>
          <w:rStyle w:val="CharacterStyle6"/>
          <w:rFonts w:ascii="Bookman Old Style" w:hAnsi="Bookman Old Style" w:cs="Bookman Old Style"/>
          <w:b/>
          <w:bCs/>
          <w:spacing w:val="16"/>
          <w:sz w:val="23"/>
          <w:szCs w:val="23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22"/>
          <w:sz w:val="21"/>
          <w:szCs w:val="21"/>
          <w:lang w:val="es-ES" w:eastAsia="es-ES"/>
        </w:rPr>
        <w:t>(Léase folios del 46 al 48 del expediente</w:t>
      </w:r>
      <w:r w:rsidR="00C63D20">
        <w:rPr>
          <w:rStyle w:val="CharacterStyle6"/>
          <w:rFonts w:ascii="Verdana" w:hAnsi="Verdana" w:cs="Verdana"/>
          <w:spacing w:val="22"/>
          <w:sz w:val="21"/>
          <w:szCs w:val="21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administrativo) </w:t>
      </w:r>
      <w:r w:rsidR="0009485E"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         </w:t>
      </w:r>
      <w:r>
        <w:rPr>
          <w:rStyle w:val="CharacterStyle6"/>
          <w:rFonts w:ascii="Bookman Old Style" w:hAnsi="Bookman Old Style" w:cs="Bookman Old Style"/>
          <w:b/>
          <w:bCs/>
          <w:spacing w:val="16"/>
          <w:sz w:val="23"/>
          <w:szCs w:val="23"/>
          <w:lang w:val="es-ES" w:eastAsia="es-ES"/>
        </w:rPr>
        <w:t xml:space="preserve">B).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Que mediante </w:t>
      </w:r>
      <w:r>
        <w:rPr>
          <w:rStyle w:val="CharacterStyle6"/>
          <w:rFonts w:ascii="Bookman Old Style" w:hAnsi="Bookman Old Style" w:cs="Bookman Old Style"/>
          <w:b/>
          <w:bCs/>
          <w:spacing w:val="16"/>
          <w:sz w:val="23"/>
          <w:szCs w:val="23"/>
          <w:lang w:val="es-ES" w:eastAsia="es-ES"/>
        </w:rPr>
        <w:t>6.7.2 de la Sesión Ordinaria N° 11</w:t>
      </w:r>
      <w:r>
        <w:rPr>
          <w:rStyle w:val="CharacterStyle6"/>
          <w:rFonts w:ascii="Bookman Old Style" w:hAnsi="Bookman Old Style" w:cs="Bookman Old Style"/>
          <w:b/>
          <w:bCs/>
          <w:spacing w:val="16"/>
          <w:sz w:val="23"/>
          <w:szCs w:val="23"/>
          <w:lang w:val="es-ES" w:eastAsia="es-ES"/>
        </w:rPr>
        <w:softHyphen/>
        <w:t xml:space="preserve">2013 del 7 de febrero del año 2013,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la Junta Directiva del Consejo de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Transporte Público, conoce el informe DACP 2012-3546 del Departamento de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Administración de Concesiones y Permisos y acuerda denegar el permiso de </w:t>
      </w:r>
      <w:r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 xml:space="preserve">trabajadores presentado por la empresa </w:t>
      </w:r>
      <w:r w:rsidR="0009485E" w:rsidRPr="0009485E">
        <w:rPr>
          <w:rStyle w:val="CharacterStyle6"/>
          <w:rFonts w:ascii="Verdana" w:hAnsi="Verdana" w:cs="Verdana"/>
          <w:b/>
          <w:spacing w:val="1"/>
          <w:sz w:val="21"/>
          <w:szCs w:val="21"/>
          <w:lang w:val="es-ES" w:eastAsia="es-ES"/>
        </w:rPr>
        <w:t>C</w:t>
      </w:r>
      <w:r w:rsidR="0009485E"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b/>
          <w:bCs/>
          <w:spacing w:val="11"/>
          <w:sz w:val="23"/>
          <w:szCs w:val="23"/>
          <w:lang w:val="es-ES" w:eastAsia="es-ES"/>
        </w:rPr>
        <w:t xml:space="preserve">S.A ( </w:t>
      </w:r>
      <w:r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 xml:space="preserve">Leer folio 18 del </w:t>
      </w:r>
      <w:r>
        <w:rPr>
          <w:rStyle w:val="CharacterStyle6"/>
          <w:rFonts w:ascii="Verdana" w:hAnsi="Verdana" w:cs="Verdana"/>
          <w:spacing w:val="17"/>
          <w:sz w:val="21"/>
          <w:szCs w:val="21"/>
          <w:lang w:val="es-ES" w:eastAsia="es-ES"/>
        </w:rPr>
        <w:t xml:space="preserve">expediente administrativo) C). La empresa </w:t>
      </w:r>
      <w:r>
        <w:rPr>
          <w:rStyle w:val="CharacterStyle6"/>
          <w:rFonts w:ascii="Bookman Old Style" w:hAnsi="Bookman Old Style" w:cs="Bookman Old Style"/>
          <w:b/>
          <w:bCs/>
          <w:spacing w:val="27"/>
          <w:sz w:val="23"/>
          <w:szCs w:val="23"/>
          <w:lang w:val="es-ES" w:eastAsia="es-ES"/>
        </w:rPr>
        <w:t xml:space="preserve">recurrente </w:t>
      </w:r>
      <w:r>
        <w:rPr>
          <w:rStyle w:val="CharacterStyle6"/>
          <w:rFonts w:ascii="Verdana" w:hAnsi="Verdana" w:cs="Verdana"/>
          <w:spacing w:val="17"/>
          <w:sz w:val="21"/>
          <w:szCs w:val="21"/>
          <w:lang w:val="es-ES" w:eastAsia="es-ES"/>
        </w:rPr>
        <w:t xml:space="preserve">en su recurso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manifiesta que el acuerdo impugnado adolece de contenido y fundamentación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ya que la denegatoria del permiso se limita a indicar que no se demuestra la </w:t>
      </w:r>
      <w:r>
        <w:rPr>
          <w:rStyle w:val="CharacterStyle6"/>
          <w:rFonts w:ascii="Verdana" w:hAnsi="Verdana" w:cs="Verdana"/>
          <w:spacing w:val="27"/>
          <w:sz w:val="21"/>
          <w:szCs w:val="21"/>
          <w:lang w:val="es-ES" w:eastAsia="es-ES"/>
        </w:rPr>
        <w:t xml:space="preserve">necesidad del servicio, cuando los informes del Departamento de </w:t>
      </w:r>
      <w:r>
        <w:rPr>
          <w:rStyle w:val="CharacterStyle6"/>
          <w:rFonts w:ascii="Verdana" w:hAnsi="Verdana" w:cs="Verdana"/>
          <w:spacing w:val="15"/>
          <w:sz w:val="21"/>
          <w:szCs w:val="21"/>
          <w:lang w:val="es-ES" w:eastAsia="es-ES"/>
        </w:rPr>
        <w:t xml:space="preserve">Administración de Concesiones y Permisos y la Dirección de Ingeniería,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expresan las razones de orden técnico y Legal que fundamentan la procedencia 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del permiso, así como la estructura horaria y recorridos autorizados, por lo </w:t>
      </w:r>
      <w:r>
        <w:rPr>
          <w:rStyle w:val="CharacterStyle6"/>
          <w:rFonts w:ascii="Verdana" w:hAnsi="Verdana" w:cs="Verdana"/>
          <w:spacing w:val="9"/>
          <w:sz w:val="21"/>
          <w:szCs w:val="21"/>
          <w:lang w:val="es-ES" w:eastAsia="es-ES"/>
        </w:rPr>
        <w:t xml:space="preserve">cual la Junta Directiva al apartarse de los instrumentos técnicos de soporte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debe proceder a la respectiva justificación que sustente el rechazo de la </w:t>
      </w:r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>solicitud, lo cual no se dio en la especie. (Léase folios 3 y 4 del expediente</w:t>
      </w:r>
    </w:p>
    <w:p w:rsidR="00C63D20" w:rsidRDefault="00C63D20">
      <w:pPr>
        <w:pStyle w:val="Style3"/>
        <w:kinsoku w:val="0"/>
        <w:autoSpaceDE/>
        <w:autoSpaceDN/>
        <w:adjustRightInd/>
        <w:jc w:val="both"/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</w:pPr>
    </w:p>
    <w:p w:rsidR="00C63D20" w:rsidRDefault="00C63D20">
      <w:pPr>
        <w:pStyle w:val="Style3"/>
        <w:kinsoku w:val="0"/>
        <w:autoSpaceDE/>
        <w:autoSpaceDN/>
        <w:adjustRightInd/>
        <w:jc w:val="both"/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</w:pPr>
    </w:p>
    <w:p w:rsidR="00C63D20" w:rsidRDefault="00C63D20">
      <w:pPr>
        <w:pStyle w:val="Style3"/>
        <w:kinsoku w:val="0"/>
        <w:autoSpaceDE/>
        <w:autoSpaceDN/>
        <w:adjustRightInd/>
        <w:jc w:val="both"/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</w:pPr>
    </w:p>
    <w:p w:rsidR="00C63D20" w:rsidRDefault="00C63D20">
      <w:pPr>
        <w:pStyle w:val="Style3"/>
        <w:kinsoku w:val="0"/>
        <w:autoSpaceDE/>
        <w:autoSpaceDN/>
        <w:adjustRightInd/>
        <w:jc w:val="both"/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</w:pPr>
    </w:p>
    <w:p w:rsidR="00642F01" w:rsidRDefault="00642F01">
      <w:pPr>
        <w:pStyle w:val="Style3"/>
        <w:kinsoku w:val="0"/>
        <w:autoSpaceDE/>
        <w:autoSpaceDN/>
        <w:adjustRightInd/>
        <w:jc w:val="both"/>
        <w:rPr>
          <w:rStyle w:val="CharacterStyle6"/>
          <w:rFonts w:ascii="Verdana" w:hAnsi="Verdana" w:cs="Verdana"/>
          <w:sz w:val="21"/>
          <w:szCs w:val="21"/>
          <w:lang w:val="es-ES" w:eastAsia="es-ES"/>
        </w:rPr>
      </w:pPr>
      <w:proofErr w:type="gramStart"/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lastRenderedPageBreak/>
        <w:t>administrativo</w:t>
      </w:r>
      <w:proofErr w:type="gramEnd"/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) </w:t>
      </w:r>
      <w:r>
        <w:rPr>
          <w:rStyle w:val="CharacterStyle6"/>
          <w:rFonts w:ascii="Verdana" w:hAnsi="Verdana" w:cs="Verdana"/>
          <w:b/>
          <w:bCs/>
          <w:spacing w:val="11"/>
          <w:w w:val="105"/>
          <w:sz w:val="21"/>
          <w:szCs w:val="21"/>
          <w:lang w:val="es-ES" w:eastAsia="es-ES"/>
        </w:rPr>
        <w:t xml:space="preserve">D). </w:t>
      </w:r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El Departamento de Administración de Concesiones y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Permisos en su informe </w:t>
      </w:r>
      <w:r>
        <w:rPr>
          <w:rStyle w:val="CharacterStyle6"/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 xml:space="preserve">DACP-2012-3546 de 9 de julio de 2012,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en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conocimiento de la gestión presentada por la recurrente, respecto de contrato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de transporte de trabajadores a la empresa 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.R.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8"/>
          <w:w w:val="105"/>
          <w:sz w:val="21"/>
          <w:szCs w:val="21"/>
          <w:lang w:val="es-ES" w:eastAsia="es-ES"/>
        </w:rPr>
        <w:t>C</w:t>
      </w:r>
      <w:r w:rsidR="0009485E">
        <w:rPr>
          <w:rStyle w:val="CharacterStyle6"/>
          <w:rFonts w:ascii="Verdana" w:hAnsi="Verdana" w:cs="Verdana"/>
          <w:b/>
          <w:bCs/>
          <w:spacing w:val="18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8"/>
          <w:w w:val="105"/>
          <w:sz w:val="21"/>
          <w:szCs w:val="21"/>
          <w:lang w:val="es-ES" w:eastAsia="es-ES"/>
        </w:rPr>
        <w:t xml:space="preserve">S.A., </w:t>
      </w:r>
      <w:r>
        <w:rPr>
          <w:rStyle w:val="CharacterStyle6"/>
          <w:rFonts w:ascii="Verdana" w:hAnsi="Verdana" w:cs="Verdana"/>
          <w:spacing w:val="18"/>
          <w:sz w:val="21"/>
          <w:szCs w:val="21"/>
          <w:lang w:val="es-ES" w:eastAsia="es-ES"/>
        </w:rPr>
        <w:t xml:space="preserve">y basado en informe DING-12-0925 del Departamento de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 xml:space="preserve">Ingeniería, en el apartado de conclusiones indica que es procedente el permiso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solicitado y en apartado de recomendaciones, recomienda la aprobación del </w:t>
      </w:r>
      <w:r>
        <w:rPr>
          <w:rStyle w:val="CharacterStyle6"/>
          <w:rFonts w:ascii="Verdana" w:hAnsi="Verdana" w:cs="Verdana"/>
          <w:spacing w:val="16"/>
          <w:sz w:val="21"/>
          <w:szCs w:val="21"/>
          <w:lang w:val="es-ES" w:eastAsia="es-ES"/>
        </w:rPr>
        <w:t xml:space="preserve">permiso por parte de la Junta Directiva ( Léanse folios del 21a1 25 del </w:t>
      </w:r>
      <w:r>
        <w:rPr>
          <w:rStyle w:val="CharacterStyle6"/>
          <w:rFonts w:ascii="Verdana" w:hAnsi="Verdana" w:cs="Verdana"/>
          <w:spacing w:val="12"/>
          <w:sz w:val="21"/>
          <w:szCs w:val="21"/>
          <w:lang w:val="es-ES" w:eastAsia="es-ES"/>
        </w:rPr>
        <w:t xml:space="preserve">expediente administrativo). </w:t>
      </w:r>
      <w:r>
        <w:rPr>
          <w:rStyle w:val="CharacterStyle6"/>
          <w:rFonts w:ascii="Verdana" w:hAnsi="Verdana" w:cs="Verdana"/>
          <w:b/>
          <w:bCs/>
          <w:spacing w:val="12"/>
          <w:w w:val="105"/>
          <w:sz w:val="21"/>
          <w:szCs w:val="21"/>
          <w:lang w:val="es-ES" w:eastAsia="es-ES"/>
        </w:rPr>
        <w:t xml:space="preserve">E). </w:t>
      </w:r>
      <w:r>
        <w:rPr>
          <w:rStyle w:val="CharacterStyle6"/>
          <w:rFonts w:ascii="Verdana" w:hAnsi="Verdana" w:cs="Verdana"/>
          <w:spacing w:val="12"/>
          <w:sz w:val="21"/>
          <w:szCs w:val="21"/>
          <w:lang w:val="es-ES" w:eastAsia="es-ES"/>
        </w:rPr>
        <w:t xml:space="preserve">El Departamento de Ingeniería mediante </w:t>
      </w:r>
      <w:r>
        <w:rPr>
          <w:rStyle w:val="CharacterStyle6"/>
          <w:rFonts w:ascii="Verdana" w:hAnsi="Verdana" w:cs="Verdana"/>
          <w:b/>
          <w:bCs/>
          <w:spacing w:val="1"/>
          <w:w w:val="105"/>
          <w:sz w:val="21"/>
          <w:szCs w:val="21"/>
          <w:lang w:val="es-ES" w:eastAsia="es-ES"/>
        </w:rPr>
        <w:t xml:space="preserve">informe DING-12-0925 de 14 de mayo de 2012, </w:t>
      </w:r>
      <w:r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 xml:space="preserve">concluye que el permiso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solicitado cumple con todos los requisitos y del estudio realizado se desprende </w:t>
      </w:r>
      <w:r>
        <w:rPr>
          <w:rStyle w:val="CharacterStyle6"/>
          <w:rFonts w:ascii="Verdana" w:hAnsi="Verdana" w:cs="Verdana"/>
          <w:spacing w:val="1"/>
          <w:sz w:val="21"/>
          <w:szCs w:val="21"/>
          <w:lang w:val="es-ES" w:eastAsia="es-ES"/>
        </w:rPr>
        <w:t xml:space="preserve">que procede otorgar lo solicitado a la recurrente. (Léanse folios del 32 al 35 del </w:t>
      </w:r>
      <w:r>
        <w:rPr>
          <w:rStyle w:val="CharacterStyle6"/>
          <w:rFonts w:ascii="Verdana" w:hAnsi="Verdana" w:cs="Verdana"/>
          <w:spacing w:val="12"/>
          <w:sz w:val="21"/>
          <w:szCs w:val="21"/>
          <w:lang w:val="es-ES" w:eastAsia="es-ES"/>
        </w:rPr>
        <w:t xml:space="preserve">expediente administrativo). </w:t>
      </w:r>
      <w:r>
        <w:rPr>
          <w:rStyle w:val="CharacterStyle6"/>
          <w:rFonts w:ascii="Verdana" w:hAnsi="Verdana" w:cs="Verdana"/>
          <w:b/>
          <w:bCs/>
          <w:spacing w:val="12"/>
          <w:w w:val="105"/>
          <w:sz w:val="21"/>
          <w:szCs w:val="21"/>
          <w:lang w:val="es-ES" w:eastAsia="es-ES"/>
        </w:rPr>
        <w:t xml:space="preserve">F). </w:t>
      </w:r>
      <w:r>
        <w:rPr>
          <w:rStyle w:val="CharacterStyle6"/>
          <w:rFonts w:ascii="Verdana" w:hAnsi="Verdana" w:cs="Verdana"/>
          <w:spacing w:val="12"/>
          <w:sz w:val="21"/>
          <w:szCs w:val="21"/>
          <w:lang w:val="es-ES" w:eastAsia="es-ES"/>
        </w:rPr>
        <w:t xml:space="preserve">A quedado demostrado que la recurrente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cumple con todos los requisitos técnicos para que se le otorgara el permiso </w:t>
      </w:r>
      <w:r>
        <w:rPr>
          <w:rStyle w:val="CharacterStyle6"/>
          <w:rFonts w:ascii="Verdana" w:hAnsi="Verdana" w:cs="Verdana"/>
          <w:sz w:val="21"/>
          <w:szCs w:val="21"/>
          <w:lang w:val="es-ES" w:eastAsia="es-ES"/>
        </w:rPr>
        <w:t>solicitado.</w:t>
      </w:r>
    </w:p>
    <w:p w:rsidR="00642F01" w:rsidRDefault="00642F01">
      <w:pPr>
        <w:pStyle w:val="Style3"/>
        <w:numPr>
          <w:ilvl w:val="0"/>
          <w:numId w:val="6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972"/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 xml:space="preserve">HECHOS NO PROBADOS: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>Ninguno de importancia para la resolución del presente asunto.</w:t>
      </w:r>
    </w:p>
    <w:p w:rsidR="00C63D20" w:rsidRPr="00C63D20" w:rsidRDefault="00642F01" w:rsidP="00C63D20">
      <w:pPr>
        <w:pStyle w:val="Style3"/>
        <w:numPr>
          <w:ilvl w:val="0"/>
          <w:numId w:val="6"/>
        </w:numPr>
        <w:tabs>
          <w:tab w:val="clear" w:pos="432"/>
          <w:tab w:val="num" w:pos="504"/>
        </w:tabs>
        <w:kinsoku w:val="0"/>
        <w:autoSpaceDE/>
        <w:autoSpaceDN/>
        <w:adjustRightInd/>
        <w:spacing w:before="540"/>
        <w:ind w:left="74" w:right="4824"/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</w:pPr>
      <w:r w:rsidRPr="00C63D20">
        <w:rPr>
          <w:rStyle w:val="CharacterStyle6"/>
          <w:rFonts w:ascii="Verdana" w:hAnsi="Verdana" w:cs="Verdana"/>
          <w:b/>
          <w:bCs/>
          <w:spacing w:val="31"/>
          <w:w w:val="105"/>
          <w:sz w:val="21"/>
          <w:szCs w:val="21"/>
          <w:lang w:val="es-ES" w:eastAsia="es-ES"/>
        </w:rPr>
        <w:t xml:space="preserve">SOBRE EL FONDO: </w:t>
      </w:r>
    </w:p>
    <w:p w:rsidR="00642F01" w:rsidRPr="00C63D20" w:rsidRDefault="00C63D20" w:rsidP="00C63D20">
      <w:pPr>
        <w:pStyle w:val="Style3"/>
        <w:tabs>
          <w:tab w:val="left" w:pos="8931"/>
        </w:tabs>
        <w:kinsoku w:val="0"/>
        <w:autoSpaceDE/>
        <w:autoSpaceDN/>
        <w:adjustRightInd/>
        <w:spacing w:before="540"/>
        <w:ind w:left="74" w:right="-98"/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  <w:t>E</w:t>
      </w:r>
      <w:r w:rsidR="00642F01" w:rsidRPr="00C63D20"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  <w:t>l OBJETO DEL P</w:t>
      </w:r>
      <w:r w:rsidRPr="00C63D20"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  <w:t>R</w:t>
      </w:r>
      <w:r w:rsidR="00642F01" w:rsidRPr="00C63D20">
        <w:rPr>
          <w:rStyle w:val="CharacterStyle6"/>
          <w:rFonts w:ascii="Verdana" w:hAnsi="Verdana" w:cs="Verdana"/>
          <w:b/>
          <w:bCs/>
          <w:spacing w:val="-5"/>
          <w:w w:val="105"/>
          <w:sz w:val="21"/>
          <w:szCs w:val="21"/>
          <w:lang w:val="es-ES" w:eastAsia="es-ES"/>
        </w:rPr>
        <w:t>OCEDIMIENTO.</w:t>
      </w:r>
    </w:p>
    <w:p w:rsidR="00642F01" w:rsidRDefault="00642F01">
      <w:pPr>
        <w:pStyle w:val="Style3"/>
        <w:kinsoku w:val="0"/>
        <w:autoSpaceDE/>
        <w:autoSpaceDN/>
        <w:adjustRightInd/>
        <w:spacing w:before="360"/>
        <w:jc w:val="both"/>
        <w:rPr>
          <w:rStyle w:val="CharacterStyle6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14"/>
          <w:sz w:val="21"/>
          <w:szCs w:val="21"/>
          <w:lang w:val="es-ES" w:eastAsia="es-ES"/>
        </w:rPr>
        <w:t xml:space="preserve">La empresa </w:t>
      </w:r>
      <w:r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T</w:t>
      </w:r>
      <w:r w:rsidR="00C63D20"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.D.</w:t>
      </w:r>
      <w:r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S</w:t>
      </w:r>
      <w:r w:rsidR="00C63D20"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4"/>
          <w:w w:val="105"/>
          <w:sz w:val="21"/>
          <w:szCs w:val="21"/>
          <w:lang w:val="es-ES" w:eastAsia="es-ES"/>
        </w:rPr>
        <w:t xml:space="preserve">S.A, </w:t>
      </w:r>
      <w:r>
        <w:rPr>
          <w:rStyle w:val="CharacterStyle6"/>
          <w:rFonts w:ascii="Verdana" w:hAnsi="Verdana" w:cs="Verdana"/>
          <w:spacing w:val="14"/>
          <w:sz w:val="21"/>
          <w:szCs w:val="21"/>
          <w:lang w:val="es-ES" w:eastAsia="es-ES"/>
        </w:rPr>
        <w:t xml:space="preserve">pretende la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anulación del acuerdo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6.7.2 de la Sesión Ordinaria N° 11-2013 del 7 de </w:t>
      </w:r>
      <w:r>
        <w:rPr>
          <w:rStyle w:val="CharacterStyle6"/>
          <w:rFonts w:ascii="Verdana" w:hAnsi="Verdana" w:cs="Verdana"/>
          <w:b/>
          <w:bCs/>
          <w:spacing w:val="13"/>
          <w:w w:val="105"/>
          <w:sz w:val="21"/>
          <w:szCs w:val="21"/>
          <w:lang w:val="es-ES" w:eastAsia="es-ES"/>
        </w:rPr>
        <w:t xml:space="preserve">febrero del año 2013,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adoptado por la Junta Directiva del Consejo de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Transporte Público, por considerar que violenta el debido proceso y carece de </w:t>
      </w:r>
      <w:r>
        <w:rPr>
          <w:rStyle w:val="CharacterStyle6"/>
          <w:rFonts w:ascii="Verdana" w:hAnsi="Verdana" w:cs="Verdana"/>
          <w:sz w:val="21"/>
          <w:szCs w:val="21"/>
          <w:lang w:val="es-ES" w:eastAsia="es-ES"/>
        </w:rPr>
        <w:t>motivación.</w:t>
      </w:r>
    </w:p>
    <w:p w:rsidR="00642F01" w:rsidRDefault="00642F01">
      <w:pPr>
        <w:pStyle w:val="Style3"/>
        <w:kinsoku w:val="0"/>
        <w:autoSpaceDE/>
        <w:autoSpaceDN/>
        <w:adjustRightInd/>
        <w:spacing w:before="288" w:line="213" w:lineRule="auto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DE LOS ALEGATOS DE LA RECURRENTE.</w:t>
      </w:r>
    </w:p>
    <w:p w:rsidR="00642F01" w:rsidRDefault="00642F01">
      <w:pPr>
        <w:pStyle w:val="Style3"/>
        <w:kinsoku w:val="0"/>
        <w:autoSpaceDE/>
        <w:autoSpaceDN/>
        <w:adjustRightInd/>
        <w:spacing w:before="288"/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La empresa </w:t>
      </w:r>
      <w:r>
        <w:rPr>
          <w:rStyle w:val="CharacterStyle6"/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 xml:space="preserve">recurrente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>en su recurso manifiesta lo siguiente:</w:t>
      </w:r>
    </w:p>
    <w:p w:rsidR="00642F01" w:rsidRDefault="00642F01">
      <w:pPr>
        <w:pStyle w:val="Style3"/>
        <w:numPr>
          <w:ilvl w:val="0"/>
          <w:numId w:val="7"/>
        </w:numPr>
        <w:tabs>
          <w:tab w:val="clear" w:pos="432"/>
          <w:tab w:val="num" w:pos="648"/>
        </w:tabs>
        <w:kinsoku w:val="0"/>
        <w:autoSpaceDE/>
        <w:autoSpaceDN/>
        <w:adjustRightInd/>
        <w:spacing w:before="288"/>
        <w:jc w:val="both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17"/>
          <w:sz w:val="21"/>
          <w:szCs w:val="21"/>
          <w:lang w:val="es-ES" w:eastAsia="es-ES"/>
        </w:rPr>
        <w:t xml:space="preserve">La gestión resuelta en el acuerdo de la Junta Directiva Impugno,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 xml:space="preserve">corresponde a una solicitud de permiso especial estable de transporte de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trabajadores de la empresa C</w:t>
      </w:r>
      <w:r w:rsidR="00C63D20"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.R.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C</w:t>
      </w:r>
      <w:r w:rsidR="0009485E"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, quien contrató dicho </w:t>
      </w:r>
      <w:r>
        <w:rPr>
          <w:rStyle w:val="CharacterStyle6"/>
          <w:rFonts w:ascii="Verdana" w:hAnsi="Verdana" w:cs="Verdana"/>
          <w:spacing w:val="21"/>
          <w:sz w:val="21"/>
          <w:szCs w:val="21"/>
          <w:lang w:val="es-ES" w:eastAsia="es-ES"/>
        </w:rPr>
        <w:t xml:space="preserve">servicio con su representada y se formalizaron los documentos correspondientes, asumiendo una serie de compromisos que su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representada debe cumplir y que dependen de la autorización que debe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otorgar el consejo de Transporte Público.</w:t>
      </w:r>
    </w:p>
    <w:p w:rsidR="00642F01" w:rsidRDefault="00642F01">
      <w:pPr>
        <w:pStyle w:val="Style3"/>
        <w:numPr>
          <w:ilvl w:val="0"/>
          <w:numId w:val="7"/>
        </w:numPr>
        <w:tabs>
          <w:tab w:val="clear" w:pos="432"/>
          <w:tab w:val="num" w:pos="648"/>
        </w:tabs>
        <w:kinsoku w:val="0"/>
        <w:autoSpaceDE/>
        <w:autoSpaceDN/>
        <w:adjustRightInd/>
        <w:spacing w:before="36" w:after="972"/>
        <w:jc w:val="both"/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El acuerdo impugnado adolece de contenido y fundamentación ya que la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denegatoria del permiso se limita a indicar que no se demuestra la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>necesidad del servicio.</w:t>
      </w:r>
    </w:p>
    <w:p w:rsidR="00C63D20" w:rsidRDefault="00C63D20">
      <w:pPr>
        <w:pStyle w:val="Style3"/>
        <w:kinsoku w:val="0"/>
        <w:autoSpaceDE/>
        <w:autoSpaceDN/>
        <w:adjustRightInd/>
        <w:ind w:left="576" w:hanging="360"/>
        <w:jc w:val="both"/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</w:pPr>
    </w:p>
    <w:p w:rsidR="00C63D20" w:rsidRDefault="00C63D20">
      <w:pPr>
        <w:pStyle w:val="Style3"/>
        <w:kinsoku w:val="0"/>
        <w:autoSpaceDE/>
        <w:autoSpaceDN/>
        <w:adjustRightInd/>
        <w:ind w:left="576" w:hanging="360"/>
        <w:jc w:val="both"/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</w:pPr>
    </w:p>
    <w:p w:rsidR="00C63D20" w:rsidRDefault="00C63D20">
      <w:pPr>
        <w:pStyle w:val="Style3"/>
        <w:kinsoku w:val="0"/>
        <w:autoSpaceDE/>
        <w:autoSpaceDN/>
        <w:adjustRightInd/>
        <w:ind w:left="576" w:hanging="360"/>
        <w:jc w:val="both"/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</w:pPr>
    </w:p>
    <w:p w:rsidR="00642F01" w:rsidRDefault="00642F01">
      <w:pPr>
        <w:pStyle w:val="Style3"/>
        <w:kinsoku w:val="0"/>
        <w:autoSpaceDE/>
        <w:autoSpaceDN/>
        <w:adjustRightInd/>
        <w:ind w:left="576" w:hanging="360"/>
        <w:jc w:val="both"/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3- Los informes del Departamento de Administración de Concesiones y 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Permisos y la Dirección de Ingeniería, expresan las razones de orden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técnico y Legal que fundamentan la procedencia del permiso, así como la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estructura horaria y recorridos autorizados, no obstante la Junta Directiva </w:t>
      </w:r>
      <w:r>
        <w:rPr>
          <w:rStyle w:val="CharacterStyle6"/>
          <w:rFonts w:ascii="Verdana" w:hAnsi="Verdana" w:cs="Verdana"/>
          <w:spacing w:val="12"/>
          <w:sz w:val="21"/>
          <w:szCs w:val="21"/>
          <w:lang w:val="es-ES" w:eastAsia="es-ES"/>
        </w:rPr>
        <w:t xml:space="preserve">se aparta de los instrumentos técnicos de soporte y sin justificación </w:t>
      </w:r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dispone el rechazo de la solicitud, (Léase folios 3 y 4 del expediente </w:t>
      </w:r>
      <w:r w:rsidR="00C63D20"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>administrativo)</w:t>
      </w:r>
    </w:p>
    <w:p w:rsidR="00642F01" w:rsidRDefault="00642F01">
      <w:pPr>
        <w:pStyle w:val="Style3"/>
        <w:kinsoku w:val="0"/>
        <w:autoSpaceDE/>
        <w:autoSpaceDN/>
        <w:adjustRightInd/>
        <w:spacing w:before="324"/>
        <w:rPr>
          <w:rStyle w:val="CharacterStyle6"/>
          <w:rFonts w:ascii="Verdana" w:hAnsi="Verdana" w:cs="Verdana"/>
          <w:b/>
          <w:bCs/>
          <w:sz w:val="22"/>
          <w:szCs w:val="22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sz w:val="22"/>
          <w:szCs w:val="22"/>
          <w:lang w:val="es-ES" w:eastAsia="es-ES"/>
        </w:rPr>
        <w:t>DE LO ACTUADO POR EL COSE JO DE TRANSPORTE PÚBLICO</w:t>
      </w:r>
    </w:p>
    <w:p w:rsidR="00642F01" w:rsidRDefault="00642F01">
      <w:pPr>
        <w:pStyle w:val="Style3"/>
        <w:kinsoku w:val="0"/>
        <w:autoSpaceDE/>
        <w:autoSpaceDN/>
        <w:adjustRightInd/>
        <w:spacing w:before="288"/>
        <w:jc w:val="both"/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</w:pPr>
      <w:r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 xml:space="preserve">Mediante acuerdo 6.7.2 de la Sesión Ordinaria N° 11-2013 del 7 de </w:t>
      </w:r>
      <w:r>
        <w:rPr>
          <w:rStyle w:val="CharacterStyle6"/>
          <w:rFonts w:ascii="Bookman Old Style" w:hAnsi="Bookman Old Style" w:cs="Bookman Old Style"/>
          <w:b/>
          <w:bCs/>
          <w:spacing w:val="12"/>
          <w:sz w:val="23"/>
          <w:szCs w:val="23"/>
          <w:lang w:val="es-ES" w:eastAsia="es-ES"/>
        </w:rPr>
        <w:t xml:space="preserve">febrero del año 2013,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 xml:space="preserve">la Junta Directiva del Consejo de Transporte Público,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conoce el informe DACP 2012-3546 del Departamento de Administración de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>Concesiones y Permisos y acuerda lo siguiente:</w:t>
      </w:r>
    </w:p>
    <w:p w:rsidR="00642F01" w:rsidRDefault="00642F01">
      <w:pPr>
        <w:pStyle w:val="Style3"/>
        <w:kinsoku w:val="0"/>
        <w:autoSpaceDE/>
        <w:autoSpaceDN/>
        <w:adjustRightInd/>
        <w:spacing w:before="540" w:line="208" w:lineRule="auto"/>
        <w:ind w:left="576"/>
        <w:rPr>
          <w:rStyle w:val="CharacterStyle6"/>
          <w:rFonts w:ascii="Verdana" w:hAnsi="Verdana" w:cs="Verdana"/>
          <w:b/>
          <w:bCs/>
          <w:i/>
          <w:iCs/>
          <w:spacing w:val="6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i/>
          <w:iCs/>
          <w:spacing w:val="6"/>
          <w:sz w:val="21"/>
          <w:szCs w:val="21"/>
          <w:lang w:val="es-ES" w:eastAsia="es-ES"/>
        </w:rPr>
        <w:t>"POR TANTO ACUERDAN EN FIRME</w:t>
      </w:r>
    </w:p>
    <w:p w:rsidR="00642F01" w:rsidRDefault="00642F01">
      <w:pPr>
        <w:pStyle w:val="Style3"/>
        <w:numPr>
          <w:ilvl w:val="0"/>
          <w:numId w:val="8"/>
        </w:numPr>
        <w:tabs>
          <w:tab w:val="clear" w:pos="432"/>
          <w:tab w:val="num" w:pos="1080"/>
        </w:tabs>
        <w:kinsoku w:val="0"/>
        <w:autoSpaceDE/>
        <w:autoSpaceDN/>
        <w:adjustRightInd/>
        <w:spacing w:before="324"/>
        <w:ind w:right="576"/>
        <w:jc w:val="both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Bookman Old Style" w:hAnsi="Bookman Old Style" w:cs="Bookman Old Style"/>
          <w:i/>
          <w:iCs/>
          <w:spacing w:val="-1"/>
          <w:sz w:val="23"/>
          <w:szCs w:val="23"/>
          <w:lang w:val="es-ES" w:eastAsia="es-ES"/>
        </w:rPr>
        <w:t xml:space="preserve">Denegar la solicitud presentada en el oficio </w:t>
      </w:r>
      <w:r>
        <w:rPr>
          <w:rStyle w:val="CharacterStyle6"/>
          <w:rFonts w:ascii="Bookman Old Style" w:hAnsi="Bookman Old Style" w:cs="Bookman Old Style"/>
          <w:b/>
          <w:bCs/>
          <w:spacing w:val="9"/>
          <w:sz w:val="23"/>
          <w:szCs w:val="23"/>
          <w:lang w:val="es-ES" w:eastAsia="es-ES"/>
        </w:rPr>
        <w:t xml:space="preserve">DACP 2012-3546 </w:t>
      </w:r>
      <w:r>
        <w:rPr>
          <w:rStyle w:val="CharacterStyle6"/>
          <w:rFonts w:ascii="Verdana" w:hAnsi="Verdana" w:cs="Verdana"/>
          <w:spacing w:val="21"/>
          <w:sz w:val="21"/>
          <w:szCs w:val="21"/>
          <w:lang w:val="es-ES" w:eastAsia="es-ES"/>
        </w:rPr>
        <w:t xml:space="preserve">solicitud permiso especial de transporte público, modalidad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trabajadores primera vez.</w:t>
      </w:r>
    </w:p>
    <w:p w:rsidR="00642F01" w:rsidRDefault="00642F01" w:rsidP="00C63D20">
      <w:pPr>
        <w:pStyle w:val="Style3"/>
        <w:numPr>
          <w:ilvl w:val="0"/>
          <w:numId w:val="9"/>
        </w:numPr>
        <w:tabs>
          <w:tab w:val="clear" w:pos="504"/>
          <w:tab w:val="num" w:pos="1080"/>
          <w:tab w:val="left" w:leader="dot" w:pos="5976"/>
        </w:tabs>
        <w:kinsoku w:val="0"/>
        <w:autoSpaceDE/>
        <w:autoSpaceDN/>
        <w:adjustRightInd/>
        <w:ind w:right="576"/>
        <w:jc w:val="both"/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</w:pP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Notifíquese a la C</w:t>
      </w:r>
      <w:r w:rsidR="00C63D20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T</w:t>
      </w:r>
      <w:r w:rsidR="00C63D20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.D.S.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L</w:t>
      </w:r>
      <w:r w:rsidR="0009485E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.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 xml:space="preserve"> </w:t>
      </w:r>
      <w:r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>(</w:t>
      </w:r>
      <w:r w:rsidR="00C63D20"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>XXXXXXX</w:t>
      </w:r>
      <w:r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 xml:space="preserve">), cédula jurídica </w:t>
      </w:r>
      <w:proofErr w:type="gramStart"/>
      <w:r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 xml:space="preserve">número </w:t>
      </w:r>
      <w:r w:rsidR="0009485E"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>…</w:t>
      </w:r>
      <w:proofErr w:type="gramEnd"/>
      <w:r>
        <w:rPr>
          <w:rStyle w:val="CharacterStyle6"/>
          <w:rFonts w:ascii="Bookman Old Style" w:hAnsi="Bookman Old Style" w:cs="Bookman Old Style"/>
          <w:i/>
          <w:iCs/>
          <w:spacing w:val="8"/>
          <w:sz w:val="23"/>
          <w:szCs w:val="23"/>
          <w:lang w:val="es-ES" w:eastAsia="es-ES"/>
        </w:rPr>
        <w:t xml:space="preserve">, al telefax: </w:t>
      </w:r>
      <w:r w:rsidR="00C63D20"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-</w:t>
      </w:r>
      <w:r w:rsidR="00C63D20"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 xml:space="preserve">, </w:t>
      </w:r>
      <w:r w:rsidR="00C63D20"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-</w:t>
      </w:r>
      <w:r w:rsidR="00C63D20"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>XXXX</w:t>
      </w:r>
      <w:r>
        <w:rPr>
          <w:rStyle w:val="CharacterStyle6"/>
          <w:rFonts w:ascii="Bookman Old Style" w:hAnsi="Bookman Old Style" w:cs="Bookman Old Style"/>
          <w:i/>
          <w:iCs/>
          <w:spacing w:val="10"/>
          <w:sz w:val="23"/>
          <w:szCs w:val="23"/>
          <w:lang w:val="es-ES" w:eastAsia="es-ES"/>
        </w:rPr>
        <w:t xml:space="preserve">, al Departamento Financiero, Dirección </w:t>
      </w:r>
      <w:r>
        <w:rPr>
          <w:rStyle w:val="CharacterStyle6"/>
          <w:rFonts w:ascii="Bookman Old Style" w:hAnsi="Bookman Old Style" w:cs="Bookman Old Style"/>
          <w:i/>
          <w:iCs/>
          <w:spacing w:val="25"/>
          <w:sz w:val="23"/>
          <w:szCs w:val="23"/>
          <w:lang w:val="es-ES" w:eastAsia="es-ES"/>
        </w:rPr>
        <w:t xml:space="preserve">Técnica, Departamento de Ingeniería y al Departamento 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Administración de Concesiones y permisos. (</w:t>
      </w:r>
      <w:r w:rsidR="00C63D20"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……)</w:t>
      </w:r>
      <w:r>
        <w:rPr>
          <w:rStyle w:val="CharacterStyle6"/>
          <w:rFonts w:ascii="Bookman Old Style" w:hAnsi="Bookman Old Style" w:cs="Bookman Old Style"/>
          <w:i/>
          <w:iCs/>
          <w:sz w:val="23"/>
          <w:szCs w:val="23"/>
          <w:lang w:val="es-ES" w:eastAsia="es-ES"/>
        </w:rPr>
        <w:t>"</w:t>
      </w:r>
    </w:p>
    <w:p w:rsidR="00642F01" w:rsidRDefault="00642F01">
      <w:pPr>
        <w:pStyle w:val="Style3"/>
        <w:kinsoku w:val="0"/>
        <w:autoSpaceDE/>
        <w:autoSpaceDN/>
        <w:adjustRightInd/>
        <w:spacing w:before="252"/>
        <w:jc w:val="both"/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El Departamento de Administración de Concesiones y Permisos en su informe </w:t>
      </w:r>
      <w:r>
        <w:rPr>
          <w:rStyle w:val="CharacterStyle6"/>
          <w:rFonts w:ascii="Bookman Old Style" w:hAnsi="Bookman Old Style" w:cs="Bookman Old Style"/>
          <w:b/>
          <w:bCs/>
          <w:spacing w:val="14"/>
          <w:sz w:val="23"/>
          <w:szCs w:val="23"/>
          <w:lang w:val="es-ES" w:eastAsia="es-ES"/>
        </w:rPr>
        <w:t xml:space="preserve">DACP-2012-3546 de 9 de julio de 2012,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en conocimiento de la gestión </w:t>
      </w:r>
      <w:r>
        <w:rPr>
          <w:rStyle w:val="CharacterStyle6"/>
          <w:rFonts w:ascii="Verdana" w:hAnsi="Verdana" w:cs="Verdana"/>
          <w:spacing w:val="21"/>
          <w:sz w:val="21"/>
          <w:szCs w:val="21"/>
          <w:lang w:val="es-ES" w:eastAsia="es-ES"/>
        </w:rPr>
        <w:t xml:space="preserve">presentada por la recurrente, respecto de contrato de transporte de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trabajadores a la empresa 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R</w:t>
      </w:r>
      <w:r w:rsidR="00C63D20"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C</w:t>
      </w:r>
      <w:r w:rsidR="0009485E"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8"/>
          <w:sz w:val="22"/>
          <w:szCs w:val="22"/>
          <w:lang w:val="es-ES" w:eastAsia="es-ES"/>
        </w:rPr>
        <w:t xml:space="preserve">S.A.,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y </w:t>
      </w:r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basado en informe DING-12-0925 del Departamento de Ingeniería, en el </w:t>
      </w:r>
      <w:r>
        <w:rPr>
          <w:rStyle w:val="CharacterStyle6"/>
          <w:rFonts w:ascii="Verdana" w:hAnsi="Verdana" w:cs="Verdana"/>
          <w:spacing w:val="5"/>
          <w:sz w:val="21"/>
          <w:szCs w:val="21"/>
          <w:lang w:val="es-ES" w:eastAsia="es-ES"/>
        </w:rPr>
        <w:t xml:space="preserve">apartado de conclusiones indica que es procedente el permiso solicitado y en apartado de recomendaciones, recomienda la aprobación del permiso por parte </w:t>
      </w: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>de la Junta Directiva.</w:t>
      </w:r>
    </w:p>
    <w:p w:rsidR="00642F01" w:rsidRDefault="00642F01">
      <w:pPr>
        <w:pStyle w:val="Style3"/>
        <w:kinsoku w:val="0"/>
        <w:autoSpaceDE/>
        <w:autoSpaceDN/>
        <w:adjustRightInd/>
        <w:spacing w:before="216" w:after="2844"/>
        <w:jc w:val="both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2"/>
          <w:sz w:val="21"/>
          <w:szCs w:val="21"/>
          <w:lang w:val="es-ES" w:eastAsia="es-ES"/>
        </w:rPr>
        <w:t xml:space="preserve">El Departamento de Ingeniería mediante </w:t>
      </w:r>
      <w:r>
        <w:rPr>
          <w:rStyle w:val="CharacterStyle6"/>
          <w:rFonts w:ascii="Bookman Old Style" w:hAnsi="Bookman Old Style" w:cs="Bookman Old Style"/>
          <w:b/>
          <w:bCs/>
          <w:spacing w:val="12"/>
          <w:sz w:val="23"/>
          <w:szCs w:val="23"/>
          <w:lang w:val="es-ES" w:eastAsia="es-ES"/>
        </w:rPr>
        <w:t xml:space="preserve">informe DING-12-0925 de 14 de </w:t>
      </w:r>
      <w:r>
        <w:rPr>
          <w:rStyle w:val="CharacterStyle6"/>
          <w:spacing w:val="11"/>
          <w:w w:val="115"/>
          <w:sz w:val="26"/>
          <w:szCs w:val="26"/>
          <w:lang w:val="es-ES" w:eastAsia="es-ES"/>
        </w:rPr>
        <w:t xml:space="preserve">mayo de </w:t>
      </w:r>
      <w:r>
        <w:rPr>
          <w:rStyle w:val="CharacterStyle6"/>
          <w:rFonts w:ascii="Verdana" w:hAnsi="Verdana" w:cs="Verdana"/>
          <w:b/>
          <w:bCs/>
          <w:spacing w:val="11"/>
          <w:sz w:val="22"/>
          <w:szCs w:val="22"/>
          <w:lang w:val="es-ES" w:eastAsia="es-ES"/>
        </w:rPr>
        <w:t xml:space="preserve">2012, </w:t>
      </w:r>
      <w:r>
        <w:rPr>
          <w:rStyle w:val="CharacterStyle6"/>
          <w:rFonts w:ascii="Verdana" w:hAnsi="Verdana" w:cs="Verdana"/>
          <w:spacing w:val="11"/>
          <w:sz w:val="21"/>
          <w:szCs w:val="21"/>
          <w:lang w:val="es-ES" w:eastAsia="es-ES"/>
        </w:rPr>
        <w:t xml:space="preserve">concluye que el permiso solicitado cumple con todos los </w:t>
      </w:r>
      <w:r>
        <w:rPr>
          <w:rStyle w:val="CharacterStyle6"/>
          <w:rFonts w:ascii="Verdana" w:hAnsi="Verdana" w:cs="Verdana"/>
          <w:spacing w:val="16"/>
          <w:sz w:val="21"/>
          <w:szCs w:val="21"/>
          <w:lang w:val="es-ES" w:eastAsia="es-ES"/>
        </w:rPr>
        <w:t xml:space="preserve">requisitos y del estudio realizado se desprende que procede otorgar lo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solicitado a la recurrente.</w:t>
      </w:r>
    </w:p>
    <w:p w:rsidR="00C63D20" w:rsidRDefault="00C63D20">
      <w:pPr>
        <w:pStyle w:val="Style3"/>
        <w:kinsoku w:val="0"/>
        <w:autoSpaceDE/>
        <w:autoSpaceDN/>
        <w:adjustRightInd/>
        <w:spacing w:line="194" w:lineRule="auto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</w:p>
    <w:p w:rsidR="0009485E" w:rsidRDefault="0009485E">
      <w:pPr>
        <w:pStyle w:val="Style3"/>
        <w:kinsoku w:val="0"/>
        <w:autoSpaceDE/>
        <w:autoSpaceDN/>
        <w:adjustRightInd/>
        <w:spacing w:line="194" w:lineRule="auto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</w:p>
    <w:p w:rsidR="00642F01" w:rsidRDefault="00642F01">
      <w:pPr>
        <w:pStyle w:val="Style3"/>
        <w:kinsoku w:val="0"/>
        <w:autoSpaceDE/>
        <w:autoSpaceDN/>
        <w:adjustRightInd/>
        <w:spacing w:line="194" w:lineRule="auto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lastRenderedPageBreak/>
        <w:t>DEL CASO CONCRETO</w:t>
      </w:r>
    </w:p>
    <w:p w:rsidR="00642F01" w:rsidRDefault="00642F01" w:rsidP="00C63D20">
      <w:pPr>
        <w:pStyle w:val="Style3"/>
        <w:kinsoku w:val="0"/>
        <w:autoSpaceDE/>
        <w:autoSpaceDN/>
        <w:adjustRightInd/>
        <w:spacing w:before="540"/>
        <w:jc w:val="both"/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 xml:space="preserve">Con fecha 7 de setiembre del año 2011 la empresa 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T</w:t>
      </w:r>
      <w:r w:rsidR="00C63D20">
        <w:rPr>
          <w:rStyle w:val="CharacterStyle6"/>
          <w:rFonts w:ascii="Verdana" w:hAnsi="Verdana" w:cs="Verdana"/>
          <w:b/>
          <w:bCs/>
          <w:spacing w:val="4"/>
          <w:w w:val="105"/>
          <w:sz w:val="21"/>
          <w:szCs w:val="21"/>
          <w:lang w:val="es-ES" w:eastAsia="es-ES"/>
        </w:rPr>
        <w:t>.D.</w:t>
      </w:r>
      <w:r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S</w:t>
      </w:r>
      <w:r w:rsidR="00C63D20"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S.A,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presenta solicitud al Consejo de Transporte Público, por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medio del señor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R</w:t>
      </w:r>
      <w:r w:rsidR="00C63D20"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S</w:t>
      </w:r>
      <w:r w:rsidR="00C63D20"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M</w:t>
      </w:r>
      <w:r w:rsidR="00C63D20"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cédula de identidad </w:t>
      </w:r>
      <w:proofErr w:type="gramStart"/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número </w:t>
      </w:r>
      <w:r w:rsidR="0009485E"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>…</w:t>
      </w:r>
      <w:proofErr w:type="gramEnd"/>
      <w:r>
        <w:rPr>
          <w:rStyle w:val="CharacterStyle6"/>
          <w:rFonts w:ascii="Verdana" w:hAnsi="Verdana" w:cs="Verdana"/>
          <w:spacing w:val="13"/>
          <w:sz w:val="21"/>
          <w:szCs w:val="21"/>
          <w:lang w:val="es-ES" w:eastAsia="es-ES"/>
        </w:rPr>
        <w:t xml:space="preserve">, en su condición de Apoderado Generalísimo sin límite de suma, </w:t>
      </w:r>
      <w:r>
        <w:rPr>
          <w:rStyle w:val="CharacterStyle6"/>
          <w:rFonts w:ascii="Verdana" w:hAnsi="Verdana" w:cs="Verdana"/>
          <w:spacing w:val="21"/>
          <w:sz w:val="21"/>
          <w:szCs w:val="21"/>
          <w:lang w:val="es-ES" w:eastAsia="es-ES"/>
        </w:rPr>
        <w:t xml:space="preserve">para que se apruebe por primera vez permiso para el Transporte de 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Trabajadores de la Compañía </w:t>
      </w:r>
      <w:r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R</w:t>
      </w:r>
      <w:r w:rsidR="00C63D20"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.</w:t>
      </w:r>
      <w:r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>C</w:t>
      </w:r>
      <w:r w:rsidR="00C63D20">
        <w:rPr>
          <w:rStyle w:val="CharacterStyle6"/>
          <w:rFonts w:ascii="Verdana" w:hAnsi="Verdana" w:cs="Verdana"/>
          <w:b/>
          <w:bCs/>
          <w:spacing w:val="10"/>
          <w:w w:val="105"/>
          <w:sz w:val="21"/>
          <w:szCs w:val="21"/>
          <w:lang w:val="es-ES" w:eastAsia="es-ES"/>
        </w:rPr>
        <w:t xml:space="preserve"> </w:t>
      </w: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cuyo recorrido es entre </w:t>
      </w:r>
      <w:r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San José costado oeste del Banco Popular, al </w:t>
      </w: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Parque Empresarial </w:t>
      </w:r>
      <w:proofErr w:type="spellStart"/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Forum</w:t>
      </w:r>
      <w:proofErr w:type="spellEnd"/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, en pozos de Santa Ana y viceversa.</w:t>
      </w:r>
    </w:p>
    <w:p w:rsidR="00642F01" w:rsidRDefault="00642F01">
      <w:pPr>
        <w:pStyle w:val="Style3"/>
        <w:kinsoku w:val="0"/>
        <w:autoSpaceDE/>
        <w:autoSpaceDN/>
        <w:adjustRightInd/>
        <w:spacing w:before="576"/>
        <w:jc w:val="both"/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7"/>
          <w:sz w:val="21"/>
          <w:szCs w:val="21"/>
          <w:lang w:val="es-ES" w:eastAsia="es-ES"/>
        </w:rPr>
        <w:t xml:space="preserve">Mediante </w:t>
      </w:r>
      <w:r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acuerdo 6.7.2 de la Sesión Ordinaria N° 11-2013 del 7 de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febrero del año 2013, </w:t>
      </w:r>
      <w:r>
        <w:rPr>
          <w:rStyle w:val="CharacterStyle6"/>
          <w:rFonts w:ascii="Verdana" w:hAnsi="Verdana" w:cs="Verdana"/>
          <w:spacing w:val="3"/>
          <w:sz w:val="21"/>
          <w:szCs w:val="21"/>
          <w:lang w:val="es-ES" w:eastAsia="es-ES"/>
        </w:rPr>
        <w:t xml:space="preserve">la Junta Directiva del Conseja de Transporte Público, </w:t>
      </w: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conoce el informe DACP 2012-3546 del Departamento de Administración de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>Concesiones y Permisos y acuerda denegar la solicitud de marras.</w:t>
      </w:r>
    </w:p>
    <w:p w:rsidR="00642F01" w:rsidRDefault="00642F01">
      <w:pPr>
        <w:pStyle w:val="Style3"/>
        <w:kinsoku w:val="0"/>
        <w:autoSpaceDE/>
        <w:autoSpaceDN/>
        <w:adjustRightInd/>
        <w:spacing w:before="828"/>
        <w:jc w:val="both"/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spacing w:val="8"/>
          <w:sz w:val="21"/>
          <w:szCs w:val="21"/>
          <w:lang w:val="es-ES" w:eastAsia="es-ES"/>
        </w:rPr>
        <w:t xml:space="preserve">Este Tribunal Administrativo de Transporte se avoca al análisis del expediente </w:t>
      </w:r>
      <w:r>
        <w:rPr>
          <w:rStyle w:val="CharacterStyle6"/>
          <w:rFonts w:ascii="Verdana" w:hAnsi="Verdana" w:cs="Verdana"/>
          <w:spacing w:val="14"/>
          <w:sz w:val="21"/>
          <w:szCs w:val="21"/>
          <w:lang w:val="es-ES" w:eastAsia="es-ES"/>
        </w:rPr>
        <w:t xml:space="preserve">y ha podido constatar claramente que la Junta Directiva del Consejo de </w:t>
      </w:r>
      <w:r>
        <w:rPr>
          <w:rStyle w:val="CharacterStyle6"/>
          <w:rFonts w:ascii="Verdana" w:hAnsi="Verdana" w:cs="Verdana"/>
          <w:spacing w:val="6"/>
          <w:sz w:val="21"/>
          <w:szCs w:val="21"/>
          <w:lang w:val="es-ES" w:eastAsia="es-ES"/>
        </w:rPr>
        <w:t xml:space="preserve">Transporte Público en el acuerdo impugnado, se aparta del criterio vertido por </w:t>
      </w:r>
      <w:r>
        <w:rPr>
          <w:rStyle w:val="CharacterStyle6"/>
          <w:rFonts w:ascii="Verdana" w:hAnsi="Verdana" w:cs="Verdana"/>
          <w:spacing w:val="10"/>
          <w:sz w:val="21"/>
          <w:szCs w:val="21"/>
          <w:lang w:val="es-ES" w:eastAsia="es-ES"/>
        </w:rPr>
        <w:t xml:space="preserve">sus órganos técnicos, sin motivar y razonar adecuadamente tal decisión, lo </w:t>
      </w:r>
      <w:r>
        <w:rPr>
          <w:rStyle w:val="CharacterStyle6"/>
          <w:rFonts w:ascii="Verdana" w:hAnsi="Verdana" w:cs="Verdana"/>
          <w:spacing w:val="26"/>
          <w:sz w:val="21"/>
          <w:szCs w:val="21"/>
          <w:lang w:val="es-ES" w:eastAsia="es-ES"/>
        </w:rPr>
        <w:t xml:space="preserve">cual a todas luces contraviene lo dispuesto por la Ley General de </w:t>
      </w:r>
      <w:r>
        <w:rPr>
          <w:rStyle w:val="CharacterStyle6"/>
          <w:rFonts w:ascii="Verdana" w:hAnsi="Verdana" w:cs="Verdana"/>
          <w:spacing w:val="4"/>
          <w:sz w:val="21"/>
          <w:szCs w:val="21"/>
          <w:lang w:val="es-ES" w:eastAsia="es-ES"/>
        </w:rPr>
        <w:t>Administración Pública en su artículo 136, el cual reza:</w:t>
      </w:r>
    </w:p>
    <w:p w:rsidR="00642F01" w:rsidRDefault="00642F01">
      <w:pPr>
        <w:pStyle w:val="Style3"/>
        <w:kinsoku w:val="0"/>
        <w:autoSpaceDE/>
        <w:autoSpaceDN/>
        <w:adjustRightInd/>
        <w:spacing w:before="360"/>
        <w:ind w:left="576"/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"Artículo 136.-</w:t>
      </w:r>
    </w:p>
    <w:p w:rsidR="00642F01" w:rsidRDefault="00642F01">
      <w:pPr>
        <w:pStyle w:val="Style3"/>
        <w:kinsoku w:val="0"/>
        <w:autoSpaceDE/>
        <w:autoSpaceDN/>
        <w:adjustRightInd/>
        <w:spacing w:before="252"/>
        <w:ind w:left="504" w:right="576"/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18"/>
          <w:w w:val="105"/>
          <w:sz w:val="21"/>
          <w:szCs w:val="21"/>
          <w:lang w:val="es-ES" w:eastAsia="es-ES"/>
        </w:rPr>
        <w:t xml:space="preserve">1. Serán motivados con mención, sucinta al menos, de sus </w:t>
      </w:r>
      <w:r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fundamentos:</w:t>
      </w:r>
    </w:p>
    <w:p w:rsidR="00642F01" w:rsidRDefault="00642F01">
      <w:pPr>
        <w:pStyle w:val="Style3"/>
        <w:kinsoku w:val="0"/>
        <w:autoSpaceDE/>
        <w:autoSpaceDN/>
        <w:adjustRightInd/>
        <w:spacing w:before="288"/>
        <w:ind w:left="504" w:right="576" w:firstLine="432"/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-4"/>
          <w:w w:val="105"/>
          <w:sz w:val="21"/>
          <w:szCs w:val="21"/>
          <w:lang w:val="es-ES" w:eastAsia="es-ES"/>
        </w:rPr>
        <w:t xml:space="preserve">a) Los actos que impongan obligaciones o que limiten, supriman o </w:t>
      </w:r>
      <w:r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denieguen derechos subjetivos;</w:t>
      </w:r>
    </w:p>
    <w:p w:rsidR="00642F01" w:rsidRDefault="00642F01">
      <w:pPr>
        <w:pStyle w:val="Style3"/>
        <w:kinsoku w:val="0"/>
        <w:autoSpaceDE/>
        <w:autoSpaceDN/>
        <w:adjustRightInd/>
        <w:ind w:left="936"/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5) Los que resuelvan recursos;</w:t>
      </w:r>
    </w:p>
    <w:p w:rsidR="00642F01" w:rsidRDefault="00642F01">
      <w:pPr>
        <w:pStyle w:val="Style3"/>
        <w:numPr>
          <w:ilvl w:val="0"/>
          <w:numId w:val="10"/>
        </w:numPr>
        <w:tabs>
          <w:tab w:val="clear" w:pos="288"/>
          <w:tab w:val="num" w:pos="1296"/>
        </w:tabs>
        <w:kinsoku w:val="0"/>
        <w:autoSpaceDE/>
        <w:autoSpaceDN/>
        <w:adjustRightInd/>
        <w:spacing w:before="36"/>
        <w:ind w:right="576"/>
        <w:rPr>
          <w:rStyle w:val="CharacterStyle6"/>
          <w:rFonts w:ascii="Verdana" w:hAnsi="Verdana" w:cs="Verdana"/>
          <w:b/>
          <w:bCs/>
          <w:i/>
          <w:iCs/>
          <w:w w:val="105"/>
          <w:sz w:val="21"/>
          <w:szCs w:val="21"/>
          <w:u w:val="single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i/>
          <w:iCs/>
          <w:w w:val="105"/>
          <w:sz w:val="21"/>
          <w:szCs w:val="21"/>
          <w:u w:val="single"/>
          <w:lang w:val="es-ES" w:eastAsia="es-ES"/>
        </w:rPr>
        <w:t xml:space="preserve">Los que se separen del criterio seguido en actuaciones precedentes o del dictamen de órganos consultivos; </w:t>
      </w:r>
    </w:p>
    <w:p w:rsidR="00642F01" w:rsidRDefault="00642F01">
      <w:pPr>
        <w:pStyle w:val="Style3"/>
        <w:numPr>
          <w:ilvl w:val="0"/>
          <w:numId w:val="11"/>
        </w:numPr>
        <w:tabs>
          <w:tab w:val="clear" w:pos="288"/>
          <w:tab w:val="num" w:pos="1296"/>
        </w:tabs>
        <w:kinsoku w:val="0"/>
        <w:autoSpaceDE/>
        <w:autoSpaceDN/>
        <w:adjustRightInd/>
        <w:spacing w:line="264" w:lineRule="auto"/>
        <w:rPr>
          <w:rStyle w:val="CharacterStyle6"/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  <w:t>Los de suspensión de actos que hayan sido objeto del recurso;</w:t>
      </w:r>
    </w:p>
    <w:p w:rsidR="00642F01" w:rsidRDefault="00642F01">
      <w:pPr>
        <w:pStyle w:val="Style3"/>
        <w:numPr>
          <w:ilvl w:val="0"/>
          <w:numId w:val="11"/>
        </w:numPr>
        <w:tabs>
          <w:tab w:val="clear" w:pos="288"/>
          <w:tab w:val="num" w:pos="1296"/>
        </w:tabs>
        <w:kinsoku w:val="0"/>
        <w:autoSpaceDE/>
        <w:autoSpaceDN/>
        <w:adjustRightInd/>
        <w:rPr>
          <w:rStyle w:val="CharacterStyle6"/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  <w:t>Los reglamentos y actos discrecionales de alcance general; y</w:t>
      </w:r>
    </w:p>
    <w:p w:rsidR="00642F01" w:rsidRDefault="00642F01">
      <w:pPr>
        <w:pStyle w:val="Style3"/>
        <w:numPr>
          <w:ilvl w:val="0"/>
          <w:numId w:val="12"/>
        </w:numPr>
        <w:tabs>
          <w:tab w:val="clear" w:pos="216"/>
          <w:tab w:val="num" w:pos="1224"/>
        </w:tabs>
        <w:kinsoku w:val="0"/>
        <w:autoSpaceDE/>
        <w:autoSpaceDN/>
        <w:adjustRightInd/>
        <w:spacing w:before="36"/>
        <w:rPr>
          <w:rStyle w:val="CharacterStyle6"/>
          <w:rFonts w:ascii="Verdana" w:hAnsi="Verdana" w:cs="Verdana"/>
          <w:i/>
          <w:iCs/>
          <w:spacing w:val="6"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6"/>
          <w:w w:val="105"/>
          <w:sz w:val="21"/>
          <w:szCs w:val="21"/>
          <w:lang w:val="es-ES" w:eastAsia="es-ES"/>
        </w:rPr>
        <w:t>Los que deban serlo en virtud de ley.</w:t>
      </w:r>
    </w:p>
    <w:p w:rsidR="00642F01" w:rsidRDefault="00642F01">
      <w:pPr>
        <w:pStyle w:val="Style3"/>
        <w:kinsoku w:val="0"/>
        <w:autoSpaceDE/>
        <w:autoSpaceDN/>
        <w:adjustRightInd/>
        <w:spacing w:before="252" w:after="252"/>
        <w:ind w:left="504" w:right="576"/>
        <w:jc w:val="both"/>
        <w:rPr>
          <w:rStyle w:val="CharacterStyle6"/>
          <w:rFonts w:ascii="Verdana" w:hAnsi="Verdana" w:cs="Verdana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3"/>
          <w:w w:val="105"/>
          <w:sz w:val="21"/>
          <w:szCs w:val="21"/>
          <w:lang w:val="es-ES" w:eastAsia="es-ES"/>
        </w:rPr>
        <w:t xml:space="preserve">2. </w:t>
      </w:r>
      <w:r>
        <w:rPr>
          <w:rStyle w:val="CharacterStyle6"/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La motivación podrá consistir en la referencia explícita o </w:t>
      </w:r>
      <w:r>
        <w:rPr>
          <w:rStyle w:val="CharacterStyle6"/>
          <w:rFonts w:ascii="Verdana" w:hAnsi="Verdana" w:cs="Verdana"/>
          <w:b/>
          <w:bCs/>
          <w:spacing w:val="5"/>
          <w:w w:val="105"/>
          <w:sz w:val="21"/>
          <w:szCs w:val="21"/>
          <w:lang w:val="es-ES" w:eastAsia="es-ES"/>
        </w:rPr>
        <w:t xml:space="preserve">inequívoca a los motivos de la petición del administrado, o </w:t>
      </w:r>
      <w:r>
        <w:rPr>
          <w:rStyle w:val="CharacterStyle6"/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bien a propuestas, dictámenes o resoluciones previas que </w:t>
      </w:r>
      <w:r>
        <w:rPr>
          <w:rStyle w:val="CharacterStyle6"/>
          <w:rFonts w:ascii="Verdana" w:hAnsi="Verdana" w:cs="Verdana"/>
          <w:b/>
          <w:bCs/>
          <w:spacing w:val="19"/>
          <w:w w:val="105"/>
          <w:sz w:val="21"/>
          <w:szCs w:val="21"/>
          <w:lang w:val="es-ES" w:eastAsia="es-ES"/>
        </w:rPr>
        <w:t xml:space="preserve">hayan determinado realmente la adopción del acto, a </w:t>
      </w:r>
      <w:r>
        <w:rPr>
          <w:rStyle w:val="CharacterStyle6"/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 xml:space="preserve">condición de que se acompañe su copia." </w:t>
      </w:r>
      <w:r>
        <w:rPr>
          <w:rStyle w:val="CharacterStyle6"/>
          <w:rFonts w:ascii="Verdana" w:hAnsi="Verdana" w:cs="Verdana"/>
          <w:sz w:val="21"/>
          <w:szCs w:val="21"/>
          <w:lang w:val="es-ES" w:eastAsia="es-ES"/>
        </w:rPr>
        <w:t>(El resaltado no es del original)</w:t>
      </w: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C63D20" w:rsidRDefault="00C63D20">
      <w:pPr>
        <w:pStyle w:val="Style5"/>
        <w:kinsoku w:val="0"/>
        <w:autoSpaceDE/>
        <w:autoSpaceDN/>
        <w:rPr>
          <w:rFonts w:ascii="Verdana" w:hAnsi="Verdana" w:cs="Verdana"/>
          <w:spacing w:val="8"/>
          <w:sz w:val="21"/>
          <w:szCs w:val="21"/>
          <w:lang w:val="es-ES" w:eastAsia="es-ES"/>
        </w:rPr>
      </w:pPr>
    </w:p>
    <w:p w:rsidR="00642F01" w:rsidRDefault="00642F01">
      <w:pPr>
        <w:pStyle w:val="Style5"/>
        <w:kinsoku w:val="0"/>
        <w:autoSpaceDE/>
        <w:autoSpaceDN/>
        <w:rPr>
          <w:rFonts w:ascii="Verdana" w:hAnsi="Verdana" w:cs="Verdana"/>
          <w:sz w:val="21"/>
          <w:szCs w:val="21"/>
          <w:lang w:val="es-ES" w:eastAsia="es-ES"/>
        </w:rPr>
      </w:pPr>
      <w:r>
        <w:rPr>
          <w:rFonts w:ascii="Verdana" w:hAnsi="Verdana" w:cs="Verdana"/>
          <w:spacing w:val="8"/>
          <w:sz w:val="21"/>
          <w:szCs w:val="21"/>
          <w:lang w:val="es-ES" w:eastAsia="es-ES"/>
        </w:rPr>
        <w:lastRenderedPageBreak/>
        <w:t xml:space="preserve">La motivación de los actos administrativos, de conformidad con los artículos </w:t>
      </w:r>
      <w:r>
        <w:rPr>
          <w:rFonts w:ascii="Verdana" w:hAnsi="Verdana" w:cs="Verdana"/>
          <w:spacing w:val="18"/>
          <w:sz w:val="21"/>
          <w:szCs w:val="21"/>
          <w:lang w:val="es-ES" w:eastAsia="es-ES"/>
        </w:rPr>
        <w:t xml:space="preserve">133 y 136 de la Ley General de Administración Pública, constituye un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elemento necesario para que dicho acto administrativo sea válido. Los motivos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deben ser expuestos de una manera concreta, precisa y clara, a fin de que el </w:t>
      </w:r>
      <w:r>
        <w:rPr>
          <w:rFonts w:ascii="Verdana" w:hAnsi="Verdana" w:cs="Verdana"/>
          <w:spacing w:val="15"/>
          <w:sz w:val="21"/>
          <w:szCs w:val="21"/>
          <w:lang w:val="es-ES" w:eastAsia="es-ES"/>
        </w:rPr>
        <w:t xml:space="preserve">acto sea susceptible de una fácil y correcta interpretación y control. La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motivación no solo es necesaria para la tarea de control, sino también para su </w:t>
      </w:r>
      <w:r>
        <w:rPr>
          <w:rFonts w:ascii="Verdana" w:hAnsi="Verdana" w:cs="Verdana"/>
          <w:spacing w:val="19"/>
          <w:sz w:val="21"/>
          <w:szCs w:val="21"/>
          <w:lang w:val="es-ES" w:eastAsia="es-ES"/>
        </w:rPr>
        <w:t xml:space="preserve">eventual impugnación. La motivación constituye la legalidad del acto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administrativo, pues justifica el cumplimiento de los elementos normativos y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de valores de apreciación sobre el mérito y la racionabilidad, del mismo. De </w:t>
      </w:r>
      <w:r>
        <w:rPr>
          <w:rFonts w:ascii="Verdana" w:hAnsi="Verdana" w:cs="Verdana"/>
          <w:spacing w:val="13"/>
          <w:sz w:val="21"/>
          <w:szCs w:val="21"/>
          <w:lang w:val="es-ES" w:eastAsia="es-ES"/>
        </w:rPr>
        <w:t xml:space="preserve">acuerdo a lo anterior, es claro que se han dado vicios sustanciales en la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adopción del acto impugnado, por cuanto de conformidad con la normativa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referida, se debió sustentar adecuadamente la decisión acogida y además dar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 xml:space="preserve">las razones por las cuales el órgano Colegiado se apartó del dictamen técnico </w:t>
      </w:r>
      <w:r>
        <w:rPr>
          <w:rFonts w:ascii="Verdana" w:hAnsi="Verdana" w:cs="Verdana"/>
          <w:spacing w:val="15"/>
          <w:sz w:val="21"/>
          <w:szCs w:val="21"/>
          <w:lang w:val="es-ES" w:eastAsia="es-ES"/>
        </w:rPr>
        <w:t xml:space="preserve">elaborado por el Departamento de Administración de Concesiones y del realizado por el Departamento de Ingeniería supra indicados, más aún, </w:t>
      </w:r>
      <w:r>
        <w:rPr>
          <w:rFonts w:ascii="Verdana" w:hAnsi="Verdana" w:cs="Verdana"/>
          <w:spacing w:val="16"/>
          <w:sz w:val="21"/>
          <w:szCs w:val="21"/>
          <w:lang w:val="es-ES" w:eastAsia="es-ES"/>
        </w:rPr>
        <w:t xml:space="preserve">cuando dichos dictámenes son consultivos y por mandato de Ley, para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apartarse de ellos debe motivarse el acto, tal como lo indica el artículo 136 en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su inciso </w:t>
      </w:r>
      <w:r>
        <w:rPr>
          <w:rFonts w:ascii="Verdana" w:hAnsi="Verdana" w:cs="Verdana"/>
          <w:b/>
          <w:bCs/>
          <w:i/>
          <w:iCs/>
          <w:spacing w:val="5"/>
          <w:w w:val="105"/>
          <w:sz w:val="21"/>
          <w:szCs w:val="21"/>
          <w:u w:val="single"/>
          <w:lang w:val="es-ES" w:eastAsia="es-ES"/>
        </w:rPr>
        <w:t xml:space="preserve">"c) Los que se separen del criterio seguido en actuaciones </w:t>
      </w:r>
      <w:r>
        <w:rPr>
          <w:rFonts w:ascii="Verdana" w:hAnsi="Verdana" w:cs="Verdana"/>
          <w:b/>
          <w:bCs/>
          <w:i/>
          <w:iCs/>
          <w:spacing w:val="3"/>
          <w:w w:val="105"/>
          <w:sz w:val="21"/>
          <w:szCs w:val="21"/>
          <w:u w:val="single"/>
          <w:lang w:val="es-ES" w:eastAsia="es-ES"/>
        </w:rPr>
        <w:t xml:space="preserve">precedentes o del dictamen de órganos consultivos;"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 (El resaltado es </w:t>
      </w:r>
      <w:r>
        <w:rPr>
          <w:rFonts w:ascii="Verdana" w:hAnsi="Verdana" w:cs="Verdana"/>
          <w:sz w:val="21"/>
          <w:szCs w:val="21"/>
          <w:lang w:val="es-ES" w:eastAsia="es-ES"/>
        </w:rPr>
        <w:t>nuestro)</w:t>
      </w:r>
    </w:p>
    <w:p w:rsidR="00642F01" w:rsidRDefault="00642F01">
      <w:pPr>
        <w:pStyle w:val="Style5"/>
        <w:kinsoku w:val="0"/>
        <w:autoSpaceDE/>
        <w:autoSpaceDN/>
        <w:spacing w:before="504"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Conforme lo dicho, no resulta válido el criterio seguido en la adopción del </w:t>
      </w:r>
      <w:r>
        <w:rPr>
          <w:rFonts w:ascii="Verdana" w:hAnsi="Verdana" w:cs="Verdana"/>
          <w:spacing w:val="10"/>
          <w:sz w:val="21"/>
          <w:szCs w:val="21"/>
          <w:lang w:val="es-ES" w:eastAsia="es-ES"/>
        </w:rPr>
        <w:t xml:space="preserve">acto impugnado por parte de la Junta Directiva del Consejo de Transporte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Público, en el sentido de que existen otras líneas regulares que dan servicio </w:t>
      </w:r>
      <w:r>
        <w:rPr>
          <w:rFonts w:ascii="Verdana" w:hAnsi="Verdana" w:cs="Verdana"/>
          <w:spacing w:val="1"/>
          <w:sz w:val="21"/>
          <w:szCs w:val="21"/>
          <w:lang w:val="es-ES" w:eastAsia="es-ES"/>
        </w:rPr>
        <w:t xml:space="preserve">por el </w:t>
      </w:r>
      <w:r>
        <w:rPr>
          <w:rFonts w:ascii="Bookman Old Style" w:hAnsi="Bookman Old Style" w:cs="Bookman Old Style"/>
          <w:b/>
          <w:bCs/>
          <w:spacing w:val="1"/>
          <w:lang w:val="es-ES" w:eastAsia="es-ES"/>
        </w:rPr>
        <w:t xml:space="preserve">sector de </w:t>
      </w:r>
      <w:proofErr w:type="spellStart"/>
      <w:r>
        <w:rPr>
          <w:rFonts w:ascii="Bookman Old Style" w:hAnsi="Bookman Old Style" w:cs="Bookman Old Style"/>
          <w:b/>
          <w:bCs/>
          <w:spacing w:val="1"/>
          <w:lang w:val="es-ES" w:eastAsia="es-ES"/>
        </w:rPr>
        <w:t>Forumm</w:t>
      </w:r>
      <w:proofErr w:type="spellEnd"/>
      <w:r>
        <w:rPr>
          <w:rFonts w:ascii="Bookman Old Style" w:hAnsi="Bookman Old Style" w:cs="Bookman Old Style"/>
          <w:b/>
          <w:bCs/>
          <w:spacing w:val="1"/>
          <w:lang w:val="es-ES" w:eastAsia="es-ES"/>
        </w:rPr>
        <w:t xml:space="preserve">, en Pozos de Santa Ana, </w:t>
      </w:r>
      <w:r>
        <w:rPr>
          <w:rFonts w:ascii="Verdana" w:hAnsi="Verdana" w:cs="Verdana"/>
          <w:spacing w:val="1"/>
          <w:sz w:val="21"/>
          <w:szCs w:val="21"/>
          <w:lang w:val="es-ES" w:eastAsia="es-ES"/>
        </w:rPr>
        <w:t xml:space="preserve">pues el permiso especial </w:t>
      </w:r>
      <w:r>
        <w:rPr>
          <w:rFonts w:ascii="Verdana" w:hAnsi="Verdana" w:cs="Verdana"/>
          <w:spacing w:val="11"/>
          <w:sz w:val="21"/>
          <w:szCs w:val="21"/>
          <w:lang w:val="es-ES" w:eastAsia="es-ES"/>
        </w:rPr>
        <w:t xml:space="preserve">de Trabajadores es de naturaleza distinta a los permisos y concesiones de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rutas establecidas y que prestan el servicio público de transporte remunerado </w:t>
      </w:r>
      <w:r>
        <w:rPr>
          <w:rFonts w:ascii="Verdana" w:hAnsi="Verdana" w:cs="Verdana"/>
          <w:spacing w:val="11"/>
          <w:sz w:val="21"/>
          <w:szCs w:val="21"/>
          <w:lang w:val="es-ES" w:eastAsia="es-ES"/>
        </w:rPr>
        <w:t xml:space="preserve">de personas de manera colectiva y bajo parámetros totalmente diferentes, </w:t>
      </w:r>
      <w:r>
        <w:rPr>
          <w:rFonts w:ascii="Verdana" w:hAnsi="Verdana" w:cs="Verdana"/>
          <w:spacing w:val="6"/>
          <w:sz w:val="21"/>
          <w:szCs w:val="21"/>
          <w:lang w:val="es-ES" w:eastAsia="es-ES"/>
        </w:rPr>
        <w:t xml:space="preserve">esto es así, de conformidad con lo establecido en la Ley 3503, Ley Reguladora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del Transporte Remunerado de Personas en Vehículos Automotores, en sus </w:t>
      </w:r>
      <w:r>
        <w:rPr>
          <w:rFonts w:ascii="Verdana" w:hAnsi="Verdana" w:cs="Verdana"/>
          <w:spacing w:val="16"/>
          <w:sz w:val="21"/>
          <w:szCs w:val="21"/>
          <w:lang w:val="es-ES" w:eastAsia="es-ES"/>
        </w:rPr>
        <w:t xml:space="preserve">artículos 3 y 25, los cuales se encuentran desarrollados por el Decreto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Ejecutivo 15203- MOPT, que es el Reglamento para la Explotación de Servicios </w:t>
      </w:r>
      <w:r>
        <w:rPr>
          <w:rFonts w:ascii="Verdana" w:hAnsi="Verdana" w:cs="Verdana"/>
          <w:spacing w:val="10"/>
          <w:sz w:val="21"/>
          <w:szCs w:val="21"/>
          <w:lang w:val="es-ES" w:eastAsia="es-ES"/>
        </w:rPr>
        <w:t xml:space="preserve">Especiales de Transporte Automotor Remunerado de Personas, mediante el </w:t>
      </w:r>
      <w:r>
        <w:rPr>
          <w:rFonts w:ascii="Verdana" w:hAnsi="Verdana" w:cs="Verdana"/>
          <w:spacing w:val="19"/>
          <w:sz w:val="21"/>
          <w:szCs w:val="21"/>
          <w:lang w:val="es-ES" w:eastAsia="es-ES"/>
        </w:rPr>
        <w:t xml:space="preserve">cual se fijan los lineamientos previstos en la ley de cita, tomando en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consideración precisamente su especia] naturaleza.</w:t>
      </w:r>
    </w:p>
    <w:p w:rsidR="00642F01" w:rsidRDefault="00642F01">
      <w:pPr>
        <w:pStyle w:val="Style5"/>
        <w:kinsoku w:val="0"/>
        <w:autoSpaceDE/>
        <w:autoSpaceDN/>
        <w:spacing w:before="396"/>
        <w:rPr>
          <w:rFonts w:ascii="Verdana" w:hAnsi="Verdana" w:cs="Verdana"/>
          <w:spacing w:val="2"/>
          <w:sz w:val="21"/>
          <w:szCs w:val="21"/>
          <w:lang w:val="es-ES" w:eastAsia="es-ES"/>
        </w:rPr>
      </w:pP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Al respecto, mediante voto N° 2005-00846, de las once horas con veintiocho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minutos del veintiocho de enero del dos mil cinco la Sala Constitucional,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>estableció [o siguiente:</w:t>
      </w:r>
    </w:p>
    <w:p w:rsidR="00642F01" w:rsidRDefault="00642F01">
      <w:pPr>
        <w:pStyle w:val="Style3"/>
        <w:kinsoku w:val="0"/>
        <w:autoSpaceDE/>
        <w:autoSpaceDN/>
        <w:adjustRightInd/>
        <w:spacing w:before="324"/>
        <w:ind w:left="504" w:right="576"/>
        <w:rPr>
          <w:rStyle w:val="CharacterStyle6"/>
          <w:rFonts w:ascii="Verdana" w:hAnsi="Verdana" w:cs="Verdana"/>
          <w:b/>
          <w:bCs/>
          <w:i/>
          <w:iCs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b/>
          <w:bCs/>
          <w:i/>
          <w:iCs/>
          <w:w w:val="105"/>
          <w:sz w:val="21"/>
          <w:szCs w:val="21"/>
          <w:lang w:val="es-ES" w:eastAsia="es-ES"/>
        </w:rPr>
        <w:t>"IV.- Naturaleza de servicio público del transporte público remunerado de personas, modalidad "especiales".</w:t>
      </w:r>
    </w:p>
    <w:p w:rsidR="00642F01" w:rsidRDefault="00642F01">
      <w:pPr>
        <w:pStyle w:val="Style3"/>
        <w:kinsoku w:val="0"/>
        <w:autoSpaceDE/>
        <w:autoSpaceDN/>
        <w:adjustRightInd/>
        <w:spacing w:before="288" w:after="648"/>
        <w:ind w:left="504" w:right="576"/>
        <w:jc w:val="both"/>
        <w:rPr>
          <w:rStyle w:val="CharacterStyle6"/>
          <w:rFonts w:ascii="Verdana" w:hAnsi="Verdana" w:cs="Verdana"/>
          <w:i/>
          <w:iCs/>
          <w:spacing w:val="7"/>
          <w:w w:val="105"/>
          <w:sz w:val="21"/>
          <w:szCs w:val="21"/>
          <w:lang w:val="es-ES" w:eastAsia="es-ES"/>
        </w:rPr>
      </w:pPr>
      <w:r>
        <w:rPr>
          <w:rStyle w:val="CharacterStyle6"/>
          <w:rFonts w:ascii="Verdana" w:hAnsi="Verdana" w:cs="Verdana"/>
          <w:i/>
          <w:iCs/>
          <w:spacing w:val="3"/>
          <w:w w:val="105"/>
          <w:sz w:val="21"/>
          <w:szCs w:val="21"/>
          <w:lang w:val="es-ES" w:eastAsia="es-ES"/>
        </w:rPr>
        <w:t xml:space="preserve">Tal y como señala el Director Ejecutivo del Consejo de Transporte </w:t>
      </w:r>
      <w:r>
        <w:rPr>
          <w:rStyle w:val="CharacterStyle6"/>
          <w:rFonts w:ascii="Verdana" w:hAnsi="Verdana" w:cs="Verdana"/>
          <w:i/>
          <w:iCs/>
          <w:spacing w:val="-2"/>
          <w:w w:val="105"/>
          <w:sz w:val="21"/>
          <w:szCs w:val="21"/>
          <w:lang w:val="es-ES" w:eastAsia="es-ES"/>
        </w:rPr>
        <w:t xml:space="preserve">Público del Ministerio de Obras Públicas y Transportes, el servicio de </w:t>
      </w:r>
      <w:r>
        <w:rPr>
          <w:rStyle w:val="CharacterStyle6"/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  <w:t xml:space="preserve">transporte público, denominado "especiales", es conceptualizado </w:t>
      </w:r>
      <w:r>
        <w:rPr>
          <w:rStyle w:val="CharacterStyle6"/>
          <w:rFonts w:ascii="Verdana" w:hAnsi="Verdana" w:cs="Verdana"/>
          <w:i/>
          <w:iCs/>
          <w:spacing w:val="6"/>
          <w:w w:val="105"/>
          <w:sz w:val="21"/>
          <w:szCs w:val="21"/>
          <w:lang w:val="es-ES" w:eastAsia="es-ES"/>
        </w:rPr>
        <w:t xml:space="preserve">como un "servicio público". El constituyente no enlista todos los </w:t>
      </w:r>
      <w:r>
        <w:rPr>
          <w:rStyle w:val="CharacterStyle6"/>
          <w:rFonts w:ascii="Verdana" w:hAnsi="Verdana" w:cs="Verdana"/>
          <w:i/>
          <w:iCs/>
          <w:spacing w:val="7"/>
          <w:w w:val="105"/>
          <w:sz w:val="21"/>
          <w:szCs w:val="21"/>
          <w:lang w:val="es-ES" w:eastAsia="es-ES"/>
        </w:rPr>
        <w:t>servicios de naturaleza pública, dejando al legislador ordinario la</w:t>
      </w:r>
    </w:p>
    <w:p w:rsidR="00C63D20" w:rsidRDefault="00C63D20">
      <w:pPr>
        <w:pStyle w:val="Style4"/>
        <w:kinsoku w:val="0"/>
        <w:autoSpaceDE/>
        <w:autoSpaceDN/>
        <w:spacing w:before="360"/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</w:pPr>
    </w:p>
    <w:p w:rsidR="00642F01" w:rsidRDefault="00642F01" w:rsidP="00C63D20">
      <w:pPr>
        <w:pStyle w:val="Style4"/>
        <w:kinsoku w:val="0"/>
        <w:autoSpaceDE/>
        <w:autoSpaceDN/>
        <w:spacing w:before="360"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proofErr w:type="gramStart"/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lastRenderedPageBreak/>
        <w:t>competencia</w:t>
      </w:r>
      <w:proofErr w:type="gramEnd"/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 para establecer cuáles servicios deben definirse de esa </w:t>
      </w:r>
      <w:r>
        <w:rPr>
          <w:rStyle w:val="CharacterStyle5"/>
          <w:rFonts w:ascii="Verdana" w:hAnsi="Verdana" w:cs="Verdana"/>
          <w:i/>
          <w:iCs/>
          <w:spacing w:val="5"/>
          <w:w w:val="105"/>
          <w:lang w:val="es-ES" w:eastAsia="es-ES"/>
        </w:rPr>
        <w:t xml:space="preserve">forma, atendiendo, claro está, al modelo político impuesto por la </w:t>
      </w: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Constitución Política, cual es el de un régimen democrático social de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derecho.</w:t>
      </w:r>
    </w:p>
    <w:p w:rsidR="00642F01" w:rsidRDefault="00642F01" w:rsidP="00C63D20">
      <w:pPr>
        <w:pStyle w:val="Style6"/>
        <w:kinsoku w:val="0"/>
        <w:autoSpaceDE/>
        <w:autoSpaceDN/>
        <w:adjustRightInd/>
        <w:spacing w:before="324"/>
        <w:ind w:left="567" w:right="469"/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3"/>
          <w:w w:val="105"/>
          <w:sz w:val="21"/>
          <w:szCs w:val="21"/>
          <w:lang w:val="es-ES" w:eastAsia="es-ES"/>
        </w:rPr>
        <w:t xml:space="preserve">El artículo 3 de la Ley de la Autoridad Reguladora de los Servicios </w:t>
      </w:r>
      <w:r w:rsidR="00C63D20">
        <w:rPr>
          <w:rFonts w:ascii="Verdana" w:hAnsi="Verdana" w:cs="Verdana"/>
          <w:i/>
          <w:iCs/>
          <w:spacing w:val="3"/>
          <w:w w:val="105"/>
          <w:sz w:val="21"/>
          <w:szCs w:val="21"/>
          <w:lang w:val="es-ES" w:eastAsia="es-ES"/>
        </w:rPr>
        <w:t>P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úblicos define como servicio público:</w:t>
      </w:r>
    </w:p>
    <w:p w:rsidR="00642F01" w:rsidRDefault="00642F01" w:rsidP="00C63D20">
      <w:pPr>
        <w:pStyle w:val="Style4"/>
        <w:kinsoku w:val="0"/>
        <w:autoSpaceDE/>
        <w:autoSpaceDN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"...el que por su importancia para el desarrollo sostenible del país sea </w:t>
      </w:r>
      <w:r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  <w:t xml:space="preserve">calificado como tal por la Asamblea Legislativa, con el fin de sujetarlo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a las regulaciones de esta ley."</w:t>
      </w:r>
    </w:p>
    <w:p w:rsidR="00642F01" w:rsidRDefault="00642F01" w:rsidP="00C63D20">
      <w:pPr>
        <w:pStyle w:val="Style4"/>
        <w:kinsoku w:val="0"/>
        <w:autoSpaceDE/>
        <w:autoSpaceDN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7"/>
          <w:w w:val="105"/>
          <w:lang w:val="es-ES" w:eastAsia="es-ES"/>
        </w:rPr>
        <w:t xml:space="preserve">Por su parte, el artículo 12 de la Ley General de Administración </w:t>
      </w:r>
      <w:r>
        <w:rPr>
          <w:rStyle w:val="CharacterStyle5"/>
          <w:rFonts w:ascii="Verdana" w:hAnsi="Verdana" w:cs="Verdana"/>
          <w:i/>
          <w:iCs/>
          <w:spacing w:val="3"/>
          <w:w w:val="105"/>
          <w:lang w:val="es-ES" w:eastAsia="es-ES"/>
        </w:rPr>
        <w:t xml:space="preserve">Pública refiere en su párrafo primero que se considerará autorizado 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 xml:space="preserve">un servicio público cuando se haya indicado el sujeto y el fin del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mismo.</w:t>
      </w:r>
    </w:p>
    <w:p w:rsidR="00642F01" w:rsidRDefault="00642F01" w:rsidP="00C63D20">
      <w:pPr>
        <w:pStyle w:val="Style4"/>
        <w:kinsoku w:val="0"/>
        <w:autoSpaceDE/>
        <w:autoSpaceDN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3"/>
          <w:w w:val="105"/>
          <w:lang w:val="es-ES" w:eastAsia="es-ES"/>
        </w:rPr>
        <w:t xml:space="preserve">Ya específicamente, la Ley Reguladora de Transporte Remunerado de 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 xml:space="preserve">Personas en Vehículos Automotores, número 3503 del diez de mayo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de mil novecientos sesenta y cinco y sus reformas, refiere:</w:t>
      </w:r>
    </w:p>
    <w:p w:rsidR="00642F01" w:rsidRDefault="00642F01" w:rsidP="00C63D20">
      <w:pPr>
        <w:pStyle w:val="Style6"/>
        <w:kinsoku w:val="0"/>
        <w:autoSpaceDE/>
        <w:autoSpaceDN/>
        <w:adjustRightInd/>
        <w:spacing w:before="324"/>
        <w:ind w:left="567" w:right="469"/>
        <w:jc w:val="both"/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35"/>
          <w:w w:val="105"/>
          <w:sz w:val="21"/>
          <w:szCs w:val="21"/>
          <w:lang w:val="es-ES" w:eastAsia="es-ES"/>
        </w:rPr>
        <w:t xml:space="preserve">"Artículo 1.- </w:t>
      </w:r>
      <w:r>
        <w:rPr>
          <w:b/>
          <w:bCs/>
          <w:i/>
          <w:iCs/>
          <w:spacing w:val="35"/>
          <w:sz w:val="25"/>
          <w:szCs w:val="25"/>
          <w:lang w:val="es-ES" w:eastAsia="es-ES"/>
        </w:rPr>
        <w:t xml:space="preserve">El transporte remunerado de personas en </w:t>
      </w:r>
      <w:r>
        <w:rPr>
          <w:b/>
          <w:bCs/>
          <w:i/>
          <w:iCs/>
          <w:spacing w:val="17"/>
          <w:sz w:val="25"/>
          <w:szCs w:val="25"/>
          <w:lang w:val="es-ES" w:eastAsia="es-ES"/>
        </w:rPr>
        <w:t xml:space="preserve">vehículos automotores colectivos, </w:t>
      </w:r>
      <w:r>
        <w:rPr>
          <w:rFonts w:ascii="Verdana" w:hAnsi="Verdana" w:cs="Verdana"/>
          <w:i/>
          <w:iCs/>
          <w:spacing w:val="17"/>
          <w:w w:val="105"/>
          <w:sz w:val="21"/>
          <w:szCs w:val="21"/>
          <w:lang w:val="es-ES" w:eastAsia="es-ES"/>
        </w:rPr>
        <w:t xml:space="preserve">excepto los automóviles de 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 xml:space="preserve">servicio de taxi regulado en otra ley, que se lleva a cabo por calles, </w:t>
      </w:r>
      <w:r>
        <w:rPr>
          <w:rFonts w:ascii="Verdana" w:hAnsi="Verdana" w:cs="Verdana"/>
          <w:i/>
          <w:iCs/>
          <w:spacing w:val="5"/>
          <w:w w:val="105"/>
          <w:sz w:val="21"/>
          <w:szCs w:val="21"/>
          <w:lang w:val="es-ES" w:eastAsia="es-ES"/>
        </w:rPr>
        <w:t xml:space="preserve">carreteras y caminos dentro del territorio nacional, </w:t>
      </w:r>
      <w:r>
        <w:rPr>
          <w:b/>
          <w:bCs/>
          <w:i/>
          <w:iCs/>
          <w:spacing w:val="5"/>
          <w:sz w:val="25"/>
          <w:szCs w:val="25"/>
          <w:lang w:val="es-ES" w:eastAsia="es-ES"/>
        </w:rPr>
        <w:t xml:space="preserve">es un servicio </w:t>
      </w:r>
      <w:r>
        <w:rPr>
          <w:b/>
          <w:bCs/>
          <w:i/>
          <w:iCs/>
          <w:spacing w:val="10"/>
          <w:sz w:val="25"/>
          <w:szCs w:val="25"/>
          <w:lang w:val="es-ES" w:eastAsia="es-ES"/>
        </w:rPr>
        <w:t xml:space="preserve">público </w:t>
      </w:r>
      <w:r>
        <w:rPr>
          <w:rFonts w:ascii="Verdana" w:hAnsi="Verdana" w:cs="Verdana"/>
          <w:i/>
          <w:iCs/>
          <w:spacing w:val="10"/>
          <w:w w:val="105"/>
          <w:sz w:val="21"/>
          <w:szCs w:val="21"/>
          <w:lang w:val="es-ES" w:eastAsia="es-ES"/>
        </w:rPr>
        <w:t xml:space="preserve">(el resaltado no es del original) regulado, controlado y 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vigilado por el Ministerio de Obras Públicas y Transportes.</w:t>
      </w:r>
    </w:p>
    <w:p w:rsidR="00642F01" w:rsidRDefault="00642F01" w:rsidP="00C63D20">
      <w:pPr>
        <w:pStyle w:val="Style6"/>
        <w:kinsoku w:val="0"/>
        <w:autoSpaceDE/>
        <w:autoSpaceDN/>
        <w:adjustRightInd/>
        <w:spacing w:before="216"/>
        <w:ind w:left="567" w:right="469"/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14"/>
          <w:w w:val="105"/>
          <w:sz w:val="21"/>
          <w:szCs w:val="21"/>
          <w:lang w:val="es-ES" w:eastAsia="es-ES"/>
        </w:rPr>
        <w:t xml:space="preserve">La prestación es delegada en particulares a quienes autoriza 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expresamente, de acuerdo con las normas aquí establecidas."</w:t>
      </w:r>
    </w:p>
    <w:p w:rsidR="00642F01" w:rsidRDefault="00642F01" w:rsidP="00C63D20">
      <w:pPr>
        <w:pStyle w:val="Style6"/>
        <w:kinsoku w:val="0"/>
        <w:autoSpaceDE/>
        <w:autoSpaceDN/>
        <w:adjustRightInd/>
        <w:spacing w:before="288"/>
        <w:ind w:left="567" w:right="469"/>
        <w:jc w:val="both"/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b/>
          <w:bCs/>
          <w:i/>
          <w:iCs/>
          <w:spacing w:val="38"/>
          <w:sz w:val="25"/>
          <w:szCs w:val="25"/>
          <w:u w:val="single"/>
          <w:lang w:val="es-ES" w:eastAsia="es-ES"/>
        </w:rPr>
        <w:t xml:space="preserve">A partir de esa categoría que atribuye el legislador al </w:t>
      </w:r>
      <w:r>
        <w:rPr>
          <w:b/>
          <w:bCs/>
          <w:i/>
          <w:iCs/>
          <w:spacing w:val="20"/>
          <w:sz w:val="25"/>
          <w:szCs w:val="25"/>
          <w:u w:val="single"/>
          <w:lang w:val="es-ES" w:eastAsia="es-ES"/>
        </w:rPr>
        <w:t xml:space="preserve">transporte remunerado de personas en vehículos automotores </w:t>
      </w:r>
      <w:r>
        <w:rPr>
          <w:b/>
          <w:bCs/>
          <w:i/>
          <w:iCs/>
          <w:spacing w:val="23"/>
          <w:sz w:val="25"/>
          <w:szCs w:val="25"/>
          <w:u w:val="single"/>
          <w:lang w:val="es-ES" w:eastAsia="es-ES"/>
        </w:rPr>
        <w:t xml:space="preserve">colectivos, debe inferirse que el servicio de "especiales", en  </w:t>
      </w:r>
      <w:r>
        <w:rPr>
          <w:b/>
          <w:bCs/>
          <w:i/>
          <w:iCs/>
          <w:spacing w:val="29"/>
          <w:sz w:val="25"/>
          <w:szCs w:val="25"/>
          <w:u w:val="single"/>
          <w:lang w:val="es-ES" w:eastAsia="es-ES"/>
        </w:rPr>
        <w:t xml:space="preserve">sus modalidades de trabajadores, estudiantes y turistas, es </w:t>
      </w:r>
      <w:r>
        <w:rPr>
          <w:b/>
          <w:bCs/>
          <w:i/>
          <w:iCs/>
          <w:spacing w:val="43"/>
          <w:sz w:val="25"/>
          <w:szCs w:val="25"/>
          <w:u w:val="single"/>
          <w:lang w:val="es-ES" w:eastAsia="es-ES"/>
        </w:rPr>
        <w:t xml:space="preserve">un servicio público y por ello, para ser prestado por </w:t>
      </w:r>
      <w:r>
        <w:rPr>
          <w:b/>
          <w:bCs/>
          <w:i/>
          <w:iCs/>
          <w:spacing w:val="28"/>
          <w:sz w:val="25"/>
          <w:szCs w:val="25"/>
          <w:u w:val="single"/>
          <w:lang w:val="es-ES" w:eastAsia="es-ES"/>
        </w:rPr>
        <w:t xml:space="preserve">particulares, debe contarse con una autorización, llámese </w:t>
      </w:r>
      <w:r>
        <w:rPr>
          <w:b/>
          <w:bCs/>
          <w:i/>
          <w:iCs/>
          <w:spacing w:val="15"/>
          <w:sz w:val="25"/>
          <w:szCs w:val="25"/>
          <w:u w:val="single"/>
          <w:lang w:val="es-ES" w:eastAsia="es-ES"/>
        </w:rPr>
        <w:t>permiso o concesión, según corresponda.</w:t>
      </w:r>
      <w:r>
        <w:rPr>
          <w:rFonts w:ascii="Verdana" w:hAnsi="Verdana" w:cs="Verdana"/>
          <w:i/>
          <w:iCs/>
          <w:spacing w:val="15"/>
          <w:w w:val="105"/>
          <w:sz w:val="21"/>
          <w:szCs w:val="21"/>
          <w:lang w:val="es-ES" w:eastAsia="es-ES"/>
        </w:rPr>
        <w:t xml:space="preserve"> Al respecto, el artículo 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3 de la Ley 3503 citada refiere:</w:t>
      </w:r>
    </w:p>
    <w:p w:rsidR="00642F01" w:rsidRDefault="00642F01" w:rsidP="00C63D20">
      <w:pPr>
        <w:pStyle w:val="Style4"/>
        <w:kinsoku w:val="0"/>
        <w:autoSpaceDE/>
        <w:autoSpaceDN/>
        <w:spacing w:before="180"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"Artículo 3.- Para la prestación del servicio público a que esta ley se </w:t>
      </w:r>
      <w:r>
        <w:rPr>
          <w:rStyle w:val="CharacterStyle5"/>
          <w:rFonts w:ascii="Verdana" w:hAnsi="Verdana" w:cs="Verdana"/>
          <w:i/>
          <w:iCs/>
          <w:spacing w:val="15"/>
          <w:w w:val="105"/>
          <w:lang w:val="es-ES" w:eastAsia="es-ES"/>
        </w:rPr>
        <w:t xml:space="preserve">refiere, se requerirá la autorización previa del Ministerio de </w:t>
      </w:r>
      <w:r>
        <w:rPr>
          <w:rStyle w:val="CharacterStyle5"/>
          <w:rFonts w:ascii="Verdana" w:hAnsi="Verdana" w:cs="Verdana"/>
          <w:i/>
          <w:iCs/>
          <w:spacing w:val="11"/>
          <w:w w:val="105"/>
          <w:lang w:val="es-ES" w:eastAsia="es-ES"/>
        </w:rPr>
        <w:t xml:space="preserve">Transportes, sea cual fuere el tipo de vehículo a emplear y su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sistema de propulsión.</w:t>
      </w:r>
    </w:p>
    <w:p w:rsidR="00642F01" w:rsidRDefault="00642F01" w:rsidP="00C63D20">
      <w:pPr>
        <w:pStyle w:val="Style4"/>
        <w:kinsoku w:val="0"/>
        <w:autoSpaceDE/>
        <w:autoSpaceDN/>
        <w:spacing w:before="288" w:after="72"/>
        <w:ind w:left="567" w:right="469"/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>La referida autorización podrá consistir en una concesión o en un</w:t>
      </w: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br/>
      </w:r>
      <w:r>
        <w:rPr>
          <w:rStyle w:val="CharacterStyle5"/>
          <w:rFonts w:ascii="Verdana" w:hAnsi="Verdana" w:cs="Verdana"/>
          <w:i/>
          <w:iCs/>
          <w:spacing w:val="21"/>
          <w:w w:val="105"/>
          <w:lang w:val="es-ES" w:eastAsia="es-ES"/>
        </w:rPr>
        <w:t>permiso, el otorgamiento de los cuales estará sujeto a las</w:t>
      </w:r>
      <w:r>
        <w:rPr>
          <w:rStyle w:val="CharacterStyle5"/>
          <w:rFonts w:ascii="Verdana" w:hAnsi="Verdana" w:cs="Verdana"/>
          <w:i/>
          <w:iCs/>
          <w:spacing w:val="21"/>
          <w:w w:val="105"/>
          <w:lang w:val="es-ES" w:eastAsia="es-ES"/>
        </w:rPr>
        <w:br/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>necesidades de planeamiento del tránsito y de los transportes en el</w:t>
      </w:r>
    </w:p>
    <w:p w:rsidR="006263EA" w:rsidRDefault="006263EA">
      <w:pPr>
        <w:pStyle w:val="Style4"/>
        <w:kinsoku w:val="0"/>
        <w:autoSpaceDE/>
        <w:autoSpaceDN/>
        <w:spacing w:before="0"/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</w:pPr>
    </w:p>
    <w:p w:rsidR="006263EA" w:rsidRDefault="006263EA">
      <w:pPr>
        <w:pStyle w:val="Style4"/>
        <w:kinsoku w:val="0"/>
        <w:autoSpaceDE/>
        <w:autoSpaceDN/>
        <w:spacing w:before="0"/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</w:pPr>
    </w:p>
    <w:p w:rsidR="006263EA" w:rsidRDefault="006263EA">
      <w:pPr>
        <w:pStyle w:val="Style4"/>
        <w:kinsoku w:val="0"/>
        <w:autoSpaceDE/>
        <w:autoSpaceDN/>
        <w:spacing w:before="0"/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</w:pPr>
    </w:p>
    <w:p w:rsidR="006263EA" w:rsidRDefault="006263EA">
      <w:pPr>
        <w:pStyle w:val="Style4"/>
        <w:kinsoku w:val="0"/>
        <w:autoSpaceDE/>
        <w:autoSpaceDN/>
        <w:spacing w:before="0"/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</w:pPr>
    </w:p>
    <w:p w:rsidR="00642F01" w:rsidRDefault="00642F01" w:rsidP="006263EA">
      <w:pPr>
        <w:pStyle w:val="Style4"/>
        <w:kinsoku w:val="0"/>
        <w:autoSpaceDE/>
        <w:autoSpaceDN/>
        <w:spacing w:before="0"/>
        <w:ind w:left="567" w:right="469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proofErr w:type="gramStart"/>
      <w:r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  <w:t>territorio</w:t>
      </w:r>
      <w:proofErr w:type="gramEnd"/>
      <w:r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  <w:t xml:space="preserve"> de la República, de acuerdo con los estudios que al efecto </w:t>
      </w:r>
      <w:r>
        <w:rPr>
          <w:rStyle w:val="CharacterStyle5"/>
          <w:rFonts w:ascii="Verdana" w:hAnsi="Verdana" w:cs="Verdana"/>
          <w:i/>
          <w:iCs/>
          <w:spacing w:val="5"/>
          <w:w w:val="105"/>
          <w:lang w:val="es-ES" w:eastAsia="es-ES"/>
        </w:rPr>
        <w:t xml:space="preserve">lleven a cabo los departamentos de Planificación y de Transporte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Automotor(*) del Ministerio de Transportes.</w:t>
      </w:r>
    </w:p>
    <w:p w:rsidR="00642F01" w:rsidRDefault="00642F01">
      <w:pPr>
        <w:pStyle w:val="Style4"/>
        <w:kinsoku w:val="0"/>
        <w:autoSpaceDE/>
        <w:autoSpaceDN/>
        <w:spacing w:before="288"/>
        <w:jc w:val="left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Será necesaria concesión:</w:t>
      </w:r>
    </w:p>
    <w:p w:rsidR="00642F01" w:rsidRDefault="00642F01">
      <w:pPr>
        <w:pStyle w:val="Style4"/>
        <w:numPr>
          <w:ilvl w:val="0"/>
          <w:numId w:val="13"/>
        </w:numPr>
        <w:tabs>
          <w:tab w:val="clear" w:pos="360"/>
          <w:tab w:val="num" w:pos="432"/>
        </w:tabs>
        <w:kinsoku w:val="0"/>
        <w:autoSpaceDE/>
        <w:autoSpaceDN/>
        <w:spacing w:before="288"/>
        <w:jc w:val="left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 xml:space="preserve">Para explotar las líneas que se establezcan en nuevas rutas de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tránsito en el territorio de la República;</w:t>
      </w:r>
    </w:p>
    <w:p w:rsidR="00642F01" w:rsidRDefault="00642F01">
      <w:pPr>
        <w:pStyle w:val="Style4"/>
        <w:numPr>
          <w:ilvl w:val="0"/>
          <w:numId w:val="13"/>
        </w:numPr>
        <w:tabs>
          <w:tab w:val="clear" w:pos="360"/>
          <w:tab w:val="num" w:pos="432"/>
        </w:tabs>
        <w:kinsoku w:val="0"/>
        <w:autoSpaceDE/>
        <w:autoSpaceDN/>
        <w:jc w:val="left"/>
        <w:rPr>
          <w:rStyle w:val="CharacterStyle5"/>
          <w:rFonts w:ascii="Verdana" w:hAnsi="Verdana" w:cs="Verdana"/>
          <w:i/>
          <w:iCs/>
          <w:spacing w:val="5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5"/>
          <w:w w:val="105"/>
          <w:lang w:val="es-ES" w:eastAsia="es-ES"/>
        </w:rPr>
        <w:t>Para explotar nuevas líneas en las rutas existentes; y</w:t>
      </w:r>
    </w:p>
    <w:p w:rsidR="00642F01" w:rsidRDefault="00642F01">
      <w:pPr>
        <w:pStyle w:val="Style6"/>
        <w:numPr>
          <w:ilvl w:val="0"/>
          <w:numId w:val="13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88" w:line="480" w:lineRule="auto"/>
        <w:ind w:right="288"/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-2"/>
          <w:w w:val="105"/>
          <w:sz w:val="21"/>
          <w:szCs w:val="21"/>
          <w:lang w:val="es-ES" w:eastAsia="es-ES"/>
        </w:rPr>
        <w:t xml:space="preserve">Para continuar explotando las líneas de transporte en operación. </w:t>
      </w:r>
      <w:r>
        <w:rPr>
          <w:rFonts w:ascii="Verdana" w:hAnsi="Verdana" w:cs="Verdana"/>
          <w:i/>
          <w:iCs/>
          <w:w w:val="105"/>
          <w:sz w:val="21"/>
          <w:szCs w:val="21"/>
          <w:lang w:val="es-ES" w:eastAsia="es-ES"/>
        </w:rPr>
        <w:t>Se requerirá permiso:</w:t>
      </w:r>
    </w:p>
    <w:p w:rsidR="00642F01" w:rsidRDefault="00642F01">
      <w:pPr>
        <w:pStyle w:val="Style4"/>
        <w:numPr>
          <w:ilvl w:val="0"/>
          <w:numId w:val="13"/>
        </w:numPr>
        <w:tabs>
          <w:tab w:val="clear" w:pos="360"/>
          <w:tab w:val="num" w:pos="432"/>
        </w:tabs>
        <w:kinsoku w:val="0"/>
        <w:autoSpaceDE/>
        <w:autoSpaceDN/>
        <w:spacing w:before="180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4"/>
          <w:w w:val="105"/>
          <w:lang w:val="es-ES" w:eastAsia="es-ES"/>
        </w:rPr>
        <w:t xml:space="preserve">Para explotar el servicio de transporte automotor remunerado con vehículos de transporte colectivo que no tengan itinerario fijo y cuyos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servicios se contraten por viaje, por tiempo o en ambas formas; y</w:t>
      </w:r>
    </w:p>
    <w:p w:rsidR="00642F01" w:rsidRDefault="00642F01">
      <w:pPr>
        <w:pStyle w:val="Style4"/>
        <w:numPr>
          <w:ilvl w:val="0"/>
          <w:numId w:val="13"/>
        </w:numPr>
        <w:tabs>
          <w:tab w:val="clear" w:pos="360"/>
          <w:tab w:val="num" w:pos="432"/>
        </w:tabs>
        <w:kinsoku w:val="0"/>
        <w:autoSpaceDE/>
        <w:autoSpaceDN/>
        <w:spacing w:before="180"/>
        <w:jc w:val="left"/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6"/>
          <w:w w:val="105"/>
          <w:lang w:val="es-ES" w:eastAsia="es-ES"/>
        </w:rPr>
        <w:t>Para operar automóviles de servicio público.</w:t>
      </w:r>
    </w:p>
    <w:p w:rsidR="00642F01" w:rsidRDefault="00642F01">
      <w:pPr>
        <w:pStyle w:val="Style4"/>
        <w:kinsoku w:val="0"/>
        <w:autoSpaceDE/>
        <w:autoSpaceDN/>
        <w:spacing w:before="288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(Tácitamente derogado este inciso por el artículo 22 -actual 23- de la </w:t>
      </w:r>
      <w:r>
        <w:rPr>
          <w:rStyle w:val="CharacterStyle5"/>
          <w:rFonts w:ascii="Verdana" w:hAnsi="Verdana" w:cs="Verdana"/>
          <w:i/>
          <w:iCs/>
          <w:spacing w:val="17"/>
          <w:w w:val="105"/>
          <w:lang w:val="es-ES" w:eastAsia="es-ES"/>
        </w:rPr>
        <w:t xml:space="preserve">Ley Reguladora del Transporte Remunerado de Personas en </w:t>
      </w:r>
      <w:r>
        <w:rPr>
          <w:rStyle w:val="CharacterStyle5"/>
          <w:rFonts w:ascii="Verdana" w:hAnsi="Verdana" w:cs="Verdana"/>
          <w:i/>
          <w:iCs/>
          <w:spacing w:val="1"/>
          <w:w w:val="105"/>
          <w:lang w:val="es-ES" w:eastAsia="es-ES"/>
        </w:rPr>
        <w:t xml:space="preserve">Vehículos Taxis, No 5406 de 26 de noviembre de 1976; actualmente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se requiere concesión).</w:t>
      </w:r>
    </w:p>
    <w:p w:rsidR="00642F01" w:rsidRDefault="00642F01">
      <w:pPr>
        <w:pStyle w:val="Style4"/>
        <w:kinsoku w:val="0"/>
        <w:autoSpaceDE/>
        <w:autoSpaceDN/>
        <w:spacing w:before="360"/>
        <w:jc w:val="left"/>
        <w:rPr>
          <w:rStyle w:val="CharacterStyle5"/>
          <w:rFonts w:ascii="Verdana" w:hAnsi="Verdana" w:cs="Verdana"/>
          <w:i/>
          <w:iCs/>
          <w:w w:val="105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>(*) Hoy Dirección General de Transporte Público conforme al artículo 249 de la Ley N° 7331 de 13 de abril de 1993.</w:t>
      </w:r>
    </w:p>
    <w:p w:rsidR="00642F01" w:rsidRDefault="00642F01">
      <w:pPr>
        <w:pStyle w:val="Style4"/>
        <w:kinsoku w:val="0"/>
        <w:autoSpaceDE/>
        <w:autoSpaceDN/>
        <w:spacing w:before="288"/>
        <w:rPr>
          <w:rStyle w:val="CharacterStyle5"/>
          <w:rFonts w:ascii="Verdana" w:hAnsi="Verdana" w:cs="Verdana"/>
          <w:i/>
          <w:iCs/>
          <w:w w:val="110"/>
          <w:sz w:val="20"/>
          <w:szCs w:val="20"/>
          <w:lang w:val="es-ES" w:eastAsia="es-ES"/>
        </w:rPr>
      </w:pPr>
      <w:r>
        <w:rPr>
          <w:rStyle w:val="CharacterStyle5"/>
          <w:rFonts w:ascii="Verdana" w:hAnsi="Verdana" w:cs="Verdana"/>
          <w:i/>
          <w:iCs/>
          <w:spacing w:val="-1"/>
          <w:w w:val="105"/>
          <w:lang w:val="es-ES" w:eastAsia="es-ES"/>
        </w:rPr>
        <w:t xml:space="preserve">El artículo 25 de la Ley 3503 dispone que para prestar el servicio en </w:t>
      </w:r>
      <w:r>
        <w:rPr>
          <w:rStyle w:val="CharacterStyle5"/>
          <w:rFonts w:ascii="Verdana" w:hAnsi="Verdana" w:cs="Verdana"/>
          <w:i/>
          <w:iCs/>
          <w:spacing w:val="2"/>
          <w:w w:val="105"/>
          <w:lang w:val="es-ES" w:eastAsia="es-ES"/>
        </w:rPr>
        <w:t xml:space="preserve">vehículos colectivos debe contarse con un permiso expedido por la </w:t>
      </w:r>
      <w:r>
        <w:rPr>
          <w:rStyle w:val="CharacterStyle5"/>
          <w:rFonts w:ascii="Verdana" w:hAnsi="Verdana" w:cs="Verdana"/>
          <w:i/>
          <w:iCs/>
          <w:w w:val="105"/>
          <w:lang w:val="es-ES" w:eastAsia="es-ES"/>
        </w:rPr>
        <w:t xml:space="preserve">Comisión Técnica de </w:t>
      </w:r>
      <w:r>
        <w:rPr>
          <w:rStyle w:val="CharacterStyle5"/>
          <w:rFonts w:ascii="Verdana" w:hAnsi="Verdana" w:cs="Verdana"/>
          <w:i/>
          <w:iCs/>
          <w:w w:val="110"/>
          <w:sz w:val="20"/>
          <w:szCs w:val="20"/>
          <w:lang w:val="es-ES" w:eastAsia="es-ES"/>
        </w:rPr>
        <w:t>Transporte:</w:t>
      </w:r>
    </w:p>
    <w:p w:rsidR="00642F01" w:rsidRDefault="00642F01">
      <w:pPr>
        <w:pStyle w:val="Style6"/>
        <w:kinsoku w:val="0"/>
        <w:autoSpaceDE/>
        <w:autoSpaceDN/>
        <w:adjustRightInd/>
        <w:spacing w:before="396" w:after="576"/>
        <w:jc w:val="both"/>
        <w:rPr>
          <w:rFonts w:ascii="Verdana" w:hAnsi="Verdana" w:cs="Verdana"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i/>
          <w:iCs/>
          <w:spacing w:val="-2"/>
          <w:w w:val="105"/>
          <w:sz w:val="21"/>
          <w:szCs w:val="21"/>
          <w:lang w:val="es-ES" w:eastAsia="es-ES"/>
        </w:rPr>
        <w:t xml:space="preserve">"Los permisos para explotar el transporte automotor de personas en </w:t>
      </w:r>
      <w:r>
        <w:rPr>
          <w:rFonts w:ascii="Verdana" w:hAnsi="Verdana" w:cs="Verdana"/>
          <w:i/>
          <w:iCs/>
          <w:spacing w:val="1"/>
          <w:w w:val="105"/>
          <w:sz w:val="21"/>
          <w:szCs w:val="21"/>
          <w:lang w:val="es-ES" w:eastAsia="es-ES"/>
        </w:rPr>
        <w:t xml:space="preserve">vehículos colectivos, excepto los automóviles de servicio público que </w:t>
      </w:r>
      <w:r>
        <w:rPr>
          <w:rFonts w:ascii="Verdana" w:hAnsi="Verdana" w:cs="Verdana"/>
          <w:i/>
          <w:iCs/>
          <w:spacing w:val="-3"/>
          <w:w w:val="105"/>
          <w:sz w:val="21"/>
          <w:szCs w:val="21"/>
          <w:lang w:val="es-ES" w:eastAsia="es-ES"/>
        </w:rPr>
        <w:t xml:space="preserve">se contraten por viaje o por tiempo, serán expedidos por la Comisión </w:t>
      </w:r>
      <w:r>
        <w:rPr>
          <w:rFonts w:ascii="Verdana" w:hAnsi="Verdana" w:cs="Verdana"/>
          <w:i/>
          <w:iCs/>
          <w:spacing w:val="7"/>
          <w:w w:val="105"/>
          <w:sz w:val="21"/>
          <w:szCs w:val="21"/>
          <w:lang w:val="es-ES" w:eastAsia="es-ES"/>
        </w:rPr>
        <w:t>Técnica de Transportes.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u w:val="single"/>
          <w:lang w:val="es-ES" w:eastAsia="es-ES"/>
        </w:rPr>
        <w:t xml:space="preserve"> Cada permiso podrá amparar uno o  </w:t>
      </w:r>
      <w:r>
        <w:rPr>
          <w:rFonts w:ascii="Verdana" w:hAnsi="Verdana" w:cs="Verdana"/>
          <w:b/>
          <w:bCs/>
          <w:w w:val="105"/>
          <w:sz w:val="21"/>
          <w:szCs w:val="21"/>
          <w:u w:val="single"/>
          <w:lang w:val="es-ES" w:eastAsia="es-ES"/>
        </w:rPr>
        <w:t xml:space="preserve">varios vehículos, de acuerdo con la naturaleza del servicio </w:t>
      </w:r>
      <w:r w:rsidR="006263EA">
        <w:rPr>
          <w:rFonts w:ascii="Verdana" w:hAnsi="Verdana" w:cs="Verdana"/>
          <w:b/>
          <w:bCs/>
          <w:w w:val="105"/>
          <w:sz w:val="21"/>
          <w:szCs w:val="21"/>
          <w:u w:val="single"/>
          <w:lang w:val="es-ES" w:eastAsia="es-ES"/>
        </w:rPr>
        <w:t>q</w:t>
      </w:r>
      <w:r>
        <w:rPr>
          <w:rFonts w:ascii="Verdana" w:hAnsi="Verdana" w:cs="Verdana"/>
          <w:b/>
          <w:bCs/>
          <w:w w:val="105"/>
          <w:sz w:val="21"/>
          <w:szCs w:val="21"/>
          <w:u w:val="single"/>
          <w:lang w:val="es-ES" w:eastAsia="es-ES"/>
        </w:rPr>
        <w:t xml:space="preserve">ue se pretenda prestar y lo dispuesto en la presente ley y su  </w:t>
      </w:r>
      <w:r>
        <w:rPr>
          <w:rFonts w:ascii="Verdana" w:hAnsi="Verdana" w:cs="Verdana"/>
          <w:b/>
          <w:bCs/>
          <w:spacing w:val="11"/>
          <w:w w:val="105"/>
          <w:sz w:val="21"/>
          <w:szCs w:val="21"/>
          <w:u w:val="single"/>
          <w:lang w:val="es-ES" w:eastAsia="es-ES"/>
        </w:rPr>
        <w:t>reglamento.</w:t>
      </w:r>
      <w:r>
        <w:rPr>
          <w:rFonts w:ascii="Verdana" w:hAnsi="Verdana" w:cs="Verdana"/>
          <w:i/>
          <w:iCs/>
          <w:spacing w:val="11"/>
          <w:w w:val="105"/>
          <w:sz w:val="21"/>
          <w:szCs w:val="21"/>
          <w:lang w:val="es-ES" w:eastAsia="es-ES"/>
        </w:rPr>
        <w:t xml:space="preserve"> Los permisos serán revocables por incumplir las </w:t>
      </w:r>
      <w:r>
        <w:rPr>
          <w:rFonts w:ascii="Verdana" w:hAnsi="Verdana" w:cs="Verdana"/>
          <w:i/>
          <w:iCs/>
          <w:spacing w:val="8"/>
          <w:w w:val="105"/>
          <w:sz w:val="21"/>
          <w:szCs w:val="21"/>
          <w:lang w:val="es-ES" w:eastAsia="es-ES"/>
        </w:rPr>
        <w:t xml:space="preserve">condiciones incluidas en ellos o por disposición justificada de la </w:t>
      </w:r>
      <w:r>
        <w:rPr>
          <w:rFonts w:ascii="Verdana" w:hAnsi="Verdana" w:cs="Verdana"/>
          <w:i/>
          <w:iCs/>
          <w:spacing w:val="7"/>
          <w:w w:val="105"/>
          <w:sz w:val="21"/>
          <w:szCs w:val="21"/>
          <w:lang w:val="es-ES" w:eastAsia="es-ES"/>
        </w:rPr>
        <w:t xml:space="preserve">Comisión Técnica de Transportes. Por eso, se entenderá que los </w:t>
      </w:r>
      <w:r>
        <w:rPr>
          <w:rFonts w:ascii="Verdana" w:hAnsi="Verdana" w:cs="Verdana"/>
          <w:i/>
          <w:iCs/>
          <w:spacing w:val="-3"/>
          <w:w w:val="105"/>
          <w:sz w:val="21"/>
          <w:szCs w:val="21"/>
          <w:lang w:val="es-ES" w:eastAsia="es-ES"/>
        </w:rPr>
        <w:t xml:space="preserve">permisos no conceden derechos subjetivos al titular. Los permisos se </w:t>
      </w:r>
      <w:r>
        <w:rPr>
          <w:rFonts w:ascii="Verdana" w:hAnsi="Verdana" w:cs="Verdana"/>
          <w:i/>
          <w:iCs/>
          <w:spacing w:val="21"/>
          <w:w w:val="105"/>
          <w:sz w:val="21"/>
          <w:szCs w:val="21"/>
          <w:lang w:val="es-ES" w:eastAsia="es-ES"/>
        </w:rPr>
        <w:t xml:space="preserve">prolongarán por un plazo hasta de dos arios y podrán ser </w:t>
      </w:r>
      <w:r>
        <w:rPr>
          <w:rFonts w:ascii="Verdana" w:hAnsi="Verdana" w:cs="Verdana"/>
          <w:i/>
          <w:iCs/>
          <w:spacing w:val="3"/>
          <w:w w:val="105"/>
          <w:sz w:val="21"/>
          <w:szCs w:val="21"/>
          <w:lang w:val="es-ES" w:eastAsia="es-ES"/>
        </w:rPr>
        <w:t xml:space="preserve">prorrogados si se ajustan a las ordenanzas de la citada Comisión." </w:t>
      </w:r>
      <w:r>
        <w:rPr>
          <w:rFonts w:ascii="Verdana" w:hAnsi="Verdana" w:cs="Verdana"/>
          <w:i/>
          <w:iCs/>
          <w:spacing w:val="4"/>
          <w:w w:val="105"/>
          <w:sz w:val="21"/>
          <w:szCs w:val="21"/>
          <w:lang w:val="es-ES" w:eastAsia="es-ES"/>
        </w:rPr>
        <w:t xml:space="preserve">(Así reformado por el artículo 64 de la Ley número 7593 del nueve </w:t>
      </w:r>
      <w:r>
        <w:rPr>
          <w:rFonts w:ascii="Verdana" w:hAnsi="Verdana" w:cs="Verdana"/>
          <w:i/>
          <w:iCs/>
          <w:spacing w:val="-3"/>
          <w:w w:val="105"/>
          <w:sz w:val="21"/>
          <w:szCs w:val="21"/>
          <w:lang w:val="es-ES" w:eastAsia="es-ES"/>
        </w:rPr>
        <w:t xml:space="preserve">de agosto de mil novecientos noventa y seis). </w:t>
      </w:r>
      <w:r>
        <w:rPr>
          <w:rFonts w:ascii="Verdana" w:hAnsi="Verdana" w:cs="Verdana"/>
          <w:spacing w:val="-3"/>
          <w:w w:val="105"/>
          <w:sz w:val="21"/>
          <w:szCs w:val="21"/>
          <w:lang w:val="es-ES" w:eastAsia="es-ES"/>
        </w:rPr>
        <w:t xml:space="preserve">(Lo resaltado no es del </w:t>
      </w:r>
      <w:r>
        <w:rPr>
          <w:rFonts w:ascii="Verdana" w:hAnsi="Verdana" w:cs="Verdana"/>
          <w:w w:val="105"/>
          <w:sz w:val="21"/>
          <w:szCs w:val="21"/>
          <w:lang w:val="es-ES" w:eastAsia="es-ES"/>
        </w:rPr>
        <w:t>original)</w:t>
      </w: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263EA" w:rsidRDefault="006263EA">
      <w:pPr>
        <w:pStyle w:val="Style7"/>
        <w:kinsoku w:val="0"/>
        <w:autoSpaceDE/>
        <w:autoSpaceDN/>
        <w:rPr>
          <w:rFonts w:ascii="Verdana" w:hAnsi="Verdana" w:cs="Verdana"/>
          <w:spacing w:val="5"/>
          <w:sz w:val="21"/>
          <w:szCs w:val="21"/>
          <w:lang w:val="es-ES" w:eastAsia="es-ES"/>
        </w:rPr>
      </w:pPr>
    </w:p>
    <w:p w:rsidR="00642F01" w:rsidRDefault="00642F01">
      <w:pPr>
        <w:pStyle w:val="Style7"/>
        <w:kinsoku w:val="0"/>
        <w:autoSpaceDE/>
        <w:autoSpaceDN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Bajo esta consideración, sí la recurrente cumplió con los requisitos exigidos en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el ordenamiento jurídico al solicitar la autorización para prestar el servicio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especial de transporte de Trabajadores, la Administración debe proceder al </w:t>
      </w:r>
      <w:r>
        <w:rPr>
          <w:rFonts w:ascii="Verdana" w:hAnsi="Verdana" w:cs="Verdana"/>
          <w:spacing w:val="12"/>
          <w:sz w:val="21"/>
          <w:szCs w:val="21"/>
          <w:lang w:val="es-ES" w:eastAsia="es-ES"/>
        </w:rPr>
        <w:t xml:space="preserve">otorgamiento correspondiente. Conforme lo señalado, debe ordenarse la </w:t>
      </w:r>
      <w:r>
        <w:rPr>
          <w:rFonts w:ascii="Verdana" w:hAnsi="Verdana" w:cs="Verdana"/>
          <w:spacing w:val="5"/>
          <w:sz w:val="21"/>
          <w:szCs w:val="21"/>
          <w:lang w:val="es-ES" w:eastAsia="es-ES"/>
        </w:rPr>
        <w:t xml:space="preserve">revocatoria del acuerdo impugnado y proceder la Administración conforme a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derecho corresponde.</w:t>
      </w:r>
    </w:p>
    <w:p w:rsidR="00642F01" w:rsidRDefault="00642F01">
      <w:pPr>
        <w:pStyle w:val="Style6"/>
        <w:kinsoku w:val="0"/>
        <w:autoSpaceDE/>
        <w:autoSpaceDN/>
        <w:adjustRightInd/>
        <w:spacing w:before="1404" w:line="204" w:lineRule="auto"/>
        <w:ind w:left="3672"/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b/>
          <w:bCs/>
          <w:w w:val="105"/>
          <w:sz w:val="21"/>
          <w:szCs w:val="21"/>
          <w:lang w:val="es-ES" w:eastAsia="es-ES"/>
        </w:rPr>
        <w:t>POR TANTO:</w:t>
      </w:r>
    </w:p>
    <w:p w:rsidR="00642F01" w:rsidRDefault="00642F01">
      <w:pPr>
        <w:pStyle w:val="Style6"/>
        <w:tabs>
          <w:tab w:val="right" w:pos="8880"/>
        </w:tabs>
        <w:kinsoku w:val="0"/>
        <w:autoSpaceDE/>
        <w:autoSpaceDN/>
        <w:adjustRightInd/>
        <w:spacing w:before="288"/>
        <w:rPr>
          <w:rFonts w:ascii="Verdana" w:hAnsi="Verdana" w:cs="Verdana"/>
          <w:spacing w:val="20"/>
          <w:sz w:val="18"/>
          <w:szCs w:val="18"/>
          <w:lang w:val="es-ES" w:eastAsia="es-ES"/>
        </w:rPr>
      </w:pPr>
      <w:r>
        <w:rPr>
          <w:rFonts w:ascii="Bookman Old Style" w:hAnsi="Bookman Old Style" w:cs="Bookman Old Style"/>
          <w:w w:val="135"/>
          <w:sz w:val="23"/>
          <w:szCs w:val="23"/>
          <w:lang w:val="es-ES" w:eastAsia="es-ES"/>
        </w:rPr>
        <w:t>L</w:t>
      </w:r>
      <w:r>
        <w:rPr>
          <w:rFonts w:ascii="Bookman Old Style" w:hAnsi="Bookman Old Style" w:cs="Bookman Old Style"/>
          <w:sz w:val="6"/>
          <w:szCs w:val="6"/>
          <w:lang w:val="es-ES" w:eastAsia="es-ES"/>
        </w:rPr>
        <w:t>-</w:t>
      </w:r>
      <w:r>
        <w:rPr>
          <w:rFonts w:ascii="Bookman Old Style" w:hAnsi="Bookman Old Style" w:cs="Bookman Old Style"/>
          <w:sz w:val="6"/>
          <w:szCs w:val="6"/>
          <w:lang w:val="es-ES" w:eastAsia="es-ES"/>
        </w:rPr>
        <w:tab/>
      </w:r>
      <w:r>
        <w:rPr>
          <w:rFonts w:ascii="Verdana" w:hAnsi="Verdana" w:cs="Verdana"/>
          <w:spacing w:val="20"/>
          <w:sz w:val="21"/>
          <w:szCs w:val="21"/>
          <w:lang w:val="es-ES" w:eastAsia="es-ES"/>
        </w:rPr>
        <w:t xml:space="preserve">Se declara con lugar el </w:t>
      </w:r>
      <w:r>
        <w:rPr>
          <w:rFonts w:ascii="Verdana" w:hAnsi="Verdana" w:cs="Verdana"/>
          <w:spacing w:val="20"/>
          <w:sz w:val="18"/>
          <w:szCs w:val="18"/>
          <w:lang w:val="es-ES" w:eastAsia="es-ES"/>
        </w:rPr>
        <w:t>RECURSO DE APELACION Y NULIDAD ABSOLUTA</w:t>
      </w:r>
    </w:p>
    <w:p w:rsidR="00642F01" w:rsidRDefault="00642F01">
      <w:pPr>
        <w:pStyle w:val="Style7"/>
        <w:kinsoku w:val="0"/>
        <w:autoSpaceDE/>
        <w:autoSpaceDN/>
        <w:rPr>
          <w:rFonts w:ascii="Verdana" w:hAnsi="Verdana" w:cs="Verdana"/>
          <w:spacing w:val="4"/>
          <w:sz w:val="21"/>
          <w:szCs w:val="21"/>
          <w:lang w:val="es-ES" w:eastAsia="es-ES"/>
        </w:rPr>
      </w:pPr>
      <w:r>
        <w:rPr>
          <w:rFonts w:ascii="Verdana" w:hAnsi="Verdana" w:cs="Verdana"/>
          <w:spacing w:val="9"/>
          <w:sz w:val="18"/>
          <w:szCs w:val="18"/>
          <w:lang w:val="es-ES" w:eastAsia="es-ES"/>
        </w:rPr>
        <w:t xml:space="preserve">CONCOMITANTE </w:t>
      </w: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interpuesto por la empresa </w:t>
      </w:r>
      <w:r>
        <w:rPr>
          <w:rFonts w:ascii="Verdana" w:hAnsi="Verdana" w:cs="Verdana"/>
          <w:b/>
          <w:bCs/>
          <w:spacing w:val="9"/>
          <w:w w:val="105"/>
          <w:sz w:val="21"/>
          <w:szCs w:val="21"/>
          <w:lang w:val="es-ES" w:eastAsia="es-ES"/>
        </w:rPr>
        <w:t>C</w:t>
      </w:r>
      <w:r w:rsidR="006263EA">
        <w:rPr>
          <w:rFonts w:ascii="Verdana" w:hAnsi="Verdana" w:cs="Verdana"/>
          <w:b/>
          <w:bCs/>
          <w:spacing w:val="9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9"/>
          <w:w w:val="105"/>
          <w:sz w:val="21"/>
          <w:szCs w:val="21"/>
          <w:lang w:val="es-ES" w:eastAsia="es-ES"/>
        </w:rPr>
        <w:t>T</w:t>
      </w:r>
      <w:r w:rsidR="006263EA">
        <w:rPr>
          <w:rFonts w:ascii="Verdana" w:hAnsi="Verdana" w:cs="Verdana"/>
          <w:b/>
          <w:bCs/>
          <w:spacing w:val="9"/>
          <w:w w:val="105"/>
          <w:sz w:val="21"/>
          <w:szCs w:val="21"/>
          <w:lang w:val="es-ES" w:eastAsia="es-ES"/>
        </w:rPr>
        <w:t>.D.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S</w:t>
      </w:r>
      <w:r w:rsidR="006263EA"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S.A,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>cédula Jurídica</w:t>
      </w:r>
      <w:r w:rsidR="0009485E"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 …,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 </w:t>
      </w:r>
      <w:r w:rsidR="006263EA"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           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por medio del señor 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R</w:t>
      </w:r>
      <w:r w:rsidR="006263EA"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>.S.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E</w:t>
      </w:r>
      <w:r w:rsidR="006263EA"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.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 xml:space="preserve"> 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cédula de identidad número </w:t>
      </w:r>
      <w:r w:rsidR="0009485E">
        <w:rPr>
          <w:rFonts w:ascii="Verdana" w:hAnsi="Verdana" w:cs="Verdana"/>
          <w:spacing w:val="2"/>
          <w:sz w:val="21"/>
          <w:szCs w:val="21"/>
          <w:lang w:val="es-ES" w:eastAsia="es-ES"/>
        </w:rPr>
        <w:t>…</w:t>
      </w:r>
      <w:r>
        <w:rPr>
          <w:rFonts w:ascii="Verdana" w:hAnsi="Verdana" w:cs="Verdana"/>
          <w:spacing w:val="2"/>
          <w:sz w:val="21"/>
          <w:szCs w:val="21"/>
          <w:lang w:val="es-ES" w:eastAsia="es-ES"/>
        </w:rPr>
        <w:t xml:space="preserve">, en su condición de </w:t>
      </w:r>
      <w:r>
        <w:rPr>
          <w:rFonts w:ascii="Verdana" w:hAnsi="Verdana" w:cs="Verdana"/>
          <w:spacing w:val="7"/>
          <w:sz w:val="21"/>
          <w:szCs w:val="21"/>
          <w:lang w:val="es-ES" w:eastAsia="es-ES"/>
        </w:rPr>
        <w:t xml:space="preserve">Apoderado Generalísimo sin límite de suma, contra el acuerdo </w:t>
      </w:r>
      <w:r>
        <w:rPr>
          <w:rFonts w:ascii="Verdana" w:hAnsi="Verdana" w:cs="Verdana"/>
          <w:b/>
          <w:bCs/>
          <w:spacing w:val="7"/>
          <w:w w:val="105"/>
          <w:sz w:val="21"/>
          <w:szCs w:val="21"/>
          <w:lang w:val="es-ES" w:eastAsia="es-ES"/>
        </w:rPr>
        <w:t xml:space="preserve">6.7.2 de la </w:t>
      </w:r>
      <w:r>
        <w:rPr>
          <w:rFonts w:ascii="Verdana" w:hAnsi="Verdana" w:cs="Verdana"/>
          <w:b/>
          <w:bCs/>
          <w:spacing w:val="3"/>
          <w:w w:val="105"/>
          <w:sz w:val="21"/>
          <w:szCs w:val="21"/>
          <w:lang w:val="es-ES" w:eastAsia="es-ES"/>
        </w:rPr>
        <w:t xml:space="preserve">Sesión Ordinaria N° 11-2013 del 7 de febrero del año 2013, </w:t>
      </w:r>
      <w:r>
        <w:rPr>
          <w:rFonts w:ascii="Verdana" w:hAnsi="Verdana" w:cs="Verdana"/>
          <w:spacing w:val="3"/>
          <w:sz w:val="21"/>
          <w:szCs w:val="21"/>
          <w:lang w:val="es-ES" w:eastAsia="es-ES"/>
        </w:rPr>
        <w:t xml:space="preserve">adoptado </w:t>
      </w:r>
      <w:r>
        <w:rPr>
          <w:rFonts w:ascii="Verdana" w:hAnsi="Verdana" w:cs="Verdana"/>
          <w:spacing w:val="4"/>
          <w:sz w:val="21"/>
          <w:szCs w:val="21"/>
          <w:lang w:val="es-ES" w:eastAsia="es-ES"/>
        </w:rPr>
        <w:t>por la Junta Directiva del Consejo de Transporte Público.</w:t>
      </w:r>
    </w:p>
    <w:p w:rsidR="00642F01" w:rsidRDefault="00642F01">
      <w:pPr>
        <w:pStyle w:val="Style6"/>
        <w:kinsoku w:val="0"/>
        <w:autoSpaceDE/>
        <w:autoSpaceDN/>
        <w:adjustRightInd/>
        <w:spacing w:before="324" w:after="504"/>
        <w:ind w:right="144"/>
        <w:jc w:val="both"/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</w:pPr>
      <w:r>
        <w:rPr>
          <w:rFonts w:ascii="Verdana" w:hAnsi="Verdana" w:cs="Verdana"/>
          <w:spacing w:val="9"/>
          <w:sz w:val="21"/>
          <w:szCs w:val="21"/>
          <w:lang w:val="es-ES" w:eastAsia="es-ES"/>
        </w:rPr>
        <w:t xml:space="preserve">II.- De conformidad con el artículo 22, inciso c), de la citada Ley 7969, la </w:t>
      </w:r>
      <w:r>
        <w:rPr>
          <w:rFonts w:ascii="Verdana" w:hAnsi="Verdana" w:cs="Verdana"/>
          <w:spacing w:val="8"/>
          <w:sz w:val="21"/>
          <w:szCs w:val="21"/>
          <w:lang w:val="es-ES" w:eastAsia="es-ES"/>
        </w:rPr>
        <w:t xml:space="preserve">presente resolución no tiene ulterior recurso por lo que, se </w:t>
      </w:r>
      <w:r>
        <w:rPr>
          <w:rFonts w:ascii="Verdana" w:hAnsi="Verdana" w:cs="Verdana"/>
          <w:i/>
          <w:iCs/>
          <w:spacing w:val="8"/>
          <w:sz w:val="21"/>
          <w:szCs w:val="21"/>
          <w:lang w:val="es-ES" w:eastAsia="es-ES"/>
        </w:rPr>
        <w:t xml:space="preserve">tiene por agotada </w:t>
      </w:r>
      <w:r>
        <w:rPr>
          <w:rFonts w:ascii="Verdana" w:hAnsi="Verdana" w:cs="Verdana"/>
          <w:i/>
          <w:iCs/>
          <w:spacing w:val="2"/>
          <w:sz w:val="21"/>
          <w:szCs w:val="21"/>
          <w:lang w:val="es-ES" w:eastAsia="es-ES"/>
        </w:rPr>
        <w:t xml:space="preserve">la vía administrativa. </w:t>
      </w:r>
      <w:r>
        <w:rPr>
          <w:rFonts w:ascii="Verdana" w:hAnsi="Verdana" w:cs="Verdana"/>
          <w:b/>
          <w:bCs/>
          <w:spacing w:val="2"/>
          <w:w w:val="105"/>
          <w:sz w:val="21"/>
          <w:szCs w:val="21"/>
          <w:lang w:val="es-ES" w:eastAsia="es-ES"/>
        </w:rPr>
        <w:t>NOTIFIQUESE.-</w:t>
      </w:r>
    </w:p>
    <w:p w:rsidR="006263EA" w:rsidRPr="006263EA" w:rsidRDefault="006263EA" w:rsidP="006263EA">
      <w:pPr>
        <w:pStyle w:val="Style3"/>
        <w:kinsoku w:val="0"/>
        <w:autoSpaceDE/>
        <w:autoSpaceDN/>
        <w:adjustRightInd/>
        <w:jc w:val="center"/>
        <w:rPr>
          <w:rStyle w:val="CharacterStyle3"/>
          <w:b/>
          <w:spacing w:val="20"/>
          <w:sz w:val="26"/>
          <w:szCs w:val="26"/>
          <w:lang w:val="es-ES" w:eastAsia="es-ES"/>
        </w:rPr>
      </w:pPr>
      <w:r w:rsidRPr="006263EA">
        <w:rPr>
          <w:rStyle w:val="CharacterStyle3"/>
          <w:b/>
          <w:spacing w:val="20"/>
          <w:sz w:val="26"/>
          <w:szCs w:val="26"/>
          <w:lang w:val="es-ES" w:eastAsia="es-ES"/>
        </w:rPr>
        <w:t>Lic. Carlos Portuguez Méndez</w:t>
      </w:r>
    </w:p>
    <w:p w:rsidR="006263EA" w:rsidRPr="006263EA" w:rsidRDefault="006263EA" w:rsidP="006263EA">
      <w:pPr>
        <w:pStyle w:val="Style3"/>
        <w:kinsoku w:val="0"/>
        <w:autoSpaceDE/>
        <w:autoSpaceDN/>
        <w:adjustRightInd/>
        <w:jc w:val="center"/>
        <w:rPr>
          <w:rStyle w:val="CharacterStyle3"/>
          <w:b/>
          <w:spacing w:val="20"/>
          <w:sz w:val="26"/>
          <w:szCs w:val="26"/>
          <w:lang w:val="es-ES" w:eastAsia="es-ES"/>
        </w:rPr>
      </w:pPr>
      <w:r w:rsidRPr="006263EA">
        <w:rPr>
          <w:rStyle w:val="CharacterStyle3"/>
          <w:b/>
          <w:spacing w:val="20"/>
          <w:sz w:val="26"/>
          <w:szCs w:val="26"/>
          <w:lang w:val="es-ES" w:eastAsia="es-ES"/>
        </w:rPr>
        <w:t xml:space="preserve">Presidente </w:t>
      </w:r>
    </w:p>
    <w:p w:rsidR="006263EA" w:rsidRPr="006263EA" w:rsidRDefault="006263EA" w:rsidP="006263EA">
      <w:pPr>
        <w:pStyle w:val="Style3"/>
        <w:kinsoku w:val="0"/>
        <w:autoSpaceDE/>
        <w:autoSpaceDN/>
        <w:adjustRightInd/>
        <w:rPr>
          <w:rStyle w:val="CharacterStyle3"/>
          <w:b/>
          <w:spacing w:val="20"/>
          <w:sz w:val="26"/>
          <w:szCs w:val="26"/>
          <w:lang w:val="es-ES" w:eastAsia="es-ES"/>
        </w:rPr>
      </w:pPr>
    </w:p>
    <w:p w:rsidR="006263EA" w:rsidRPr="006263EA" w:rsidRDefault="006263EA" w:rsidP="006263EA">
      <w:pPr>
        <w:pStyle w:val="Style3"/>
        <w:kinsoku w:val="0"/>
        <w:autoSpaceDE/>
        <w:autoSpaceDN/>
        <w:adjustRightInd/>
        <w:rPr>
          <w:b/>
          <w:spacing w:val="20"/>
          <w:sz w:val="26"/>
          <w:szCs w:val="26"/>
          <w:lang w:val="es-ES" w:eastAsia="es-ES"/>
        </w:rPr>
      </w:pPr>
    </w:p>
    <w:p w:rsidR="006263EA" w:rsidRPr="006263EA" w:rsidRDefault="006263EA" w:rsidP="006263EA">
      <w:pPr>
        <w:ind w:left="72"/>
        <w:jc w:val="center"/>
        <w:rPr>
          <w:b/>
          <w:lang w:val="es-CR"/>
        </w:rPr>
      </w:pPr>
    </w:p>
    <w:p w:rsidR="006263EA" w:rsidRPr="006263EA" w:rsidRDefault="006263EA" w:rsidP="006263EA">
      <w:pPr>
        <w:pStyle w:val="Style3"/>
        <w:kinsoku w:val="0"/>
        <w:autoSpaceDE/>
        <w:autoSpaceDN/>
        <w:adjustRightInd/>
        <w:spacing w:line="288" w:lineRule="exact"/>
        <w:rPr>
          <w:rStyle w:val="CharacterStyle3"/>
          <w:b/>
          <w:spacing w:val="-1"/>
          <w:sz w:val="25"/>
          <w:szCs w:val="25"/>
          <w:lang w:val="es-ES" w:eastAsia="es-ES"/>
        </w:rPr>
      </w:pPr>
    </w:p>
    <w:p w:rsidR="006263EA" w:rsidRPr="006263EA" w:rsidRDefault="006263EA" w:rsidP="006263EA">
      <w:pPr>
        <w:pStyle w:val="Style3"/>
        <w:kinsoku w:val="0"/>
        <w:autoSpaceDE/>
        <w:autoSpaceDN/>
        <w:adjustRightInd/>
        <w:spacing w:line="288" w:lineRule="exact"/>
        <w:rPr>
          <w:rStyle w:val="CharacterStyle3"/>
          <w:b/>
          <w:sz w:val="25"/>
          <w:szCs w:val="25"/>
          <w:lang w:val="es-ES" w:eastAsia="es-ES"/>
        </w:rPr>
      </w:pPr>
      <w:r w:rsidRPr="006263EA">
        <w:rPr>
          <w:rStyle w:val="CharacterStyle3"/>
          <w:b/>
          <w:spacing w:val="-1"/>
          <w:sz w:val="25"/>
          <w:szCs w:val="25"/>
          <w:lang w:val="es-ES" w:eastAsia="es-ES"/>
        </w:rPr>
        <w:t xml:space="preserve">Lic. Mario Quesada Aguirre                             Licda. Marta Luz Pérez Peláez                         </w:t>
      </w:r>
      <w:r w:rsidRPr="006263EA">
        <w:rPr>
          <w:rStyle w:val="CharacterStyle3"/>
          <w:b/>
          <w:spacing w:val="-1"/>
          <w:sz w:val="25"/>
          <w:szCs w:val="25"/>
          <w:lang w:val="es-ES" w:eastAsia="es-ES"/>
        </w:rPr>
        <w:br/>
      </w:r>
      <w:r w:rsidRPr="006263EA">
        <w:rPr>
          <w:rStyle w:val="CharacterStyle3"/>
          <w:b/>
          <w:sz w:val="25"/>
          <w:szCs w:val="25"/>
          <w:lang w:val="es-ES" w:eastAsia="es-ES"/>
        </w:rPr>
        <w:t xml:space="preserve">                JUEZ</w:t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</w:r>
      <w:r w:rsidRPr="006263EA">
        <w:rPr>
          <w:rStyle w:val="CharacterStyle3"/>
          <w:b/>
          <w:sz w:val="25"/>
          <w:szCs w:val="25"/>
          <w:lang w:val="es-ES" w:eastAsia="es-ES"/>
        </w:rPr>
        <w:tab/>
        <w:t>JUEZ</w:t>
      </w:r>
    </w:p>
    <w:p w:rsidR="00642F01" w:rsidRPr="006263EA" w:rsidRDefault="00642F01">
      <w:pPr>
        <w:spacing w:after="5"/>
        <w:ind w:right="936"/>
        <w:rPr>
          <w:lang w:val="es-CR"/>
        </w:rPr>
      </w:pPr>
    </w:p>
    <w:sectPr w:rsidR="00642F01" w:rsidRPr="006263EA">
      <w:pgSz w:w="12221" w:h="15802"/>
      <w:pgMar w:top="1365" w:right="1584" w:bottom="524" w:left="16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DD00"/>
    <w:multiLevelType w:val="singleLevel"/>
    <w:tmpl w:val="656F7CF7"/>
    <w:lvl w:ilvl="0">
      <w:start w:val="1"/>
      <w:numFmt w:val="decimal"/>
      <w:lvlText w:val="%1.-"/>
      <w:lvlJc w:val="left"/>
      <w:pPr>
        <w:tabs>
          <w:tab w:val="num" w:pos="432"/>
        </w:tabs>
        <w:ind w:left="576" w:firstLine="72"/>
      </w:pPr>
      <w:rPr>
        <w:rFonts w:ascii="Bookman Old Style" w:hAnsi="Bookman Old Style" w:cs="Bookman Old Style"/>
        <w:i/>
        <w:iCs/>
        <w:snapToGrid/>
        <w:spacing w:val="-1"/>
        <w:sz w:val="23"/>
        <w:szCs w:val="23"/>
      </w:rPr>
    </w:lvl>
  </w:abstractNum>
  <w:abstractNum w:abstractNumId="1">
    <w:nsid w:val="00C2811B"/>
    <w:multiLevelType w:val="singleLevel"/>
    <w:tmpl w:val="40B1FCA8"/>
    <w:lvl w:ilvl="0">
      <w:start w:val="2"/>
      <w:numFmt w:val="decimal"/>
      <w:lvlText w:val="%1-"/>
      <w:lvlJc w:val="left"/>
      <w:pPr>
        <w:tabs>
          <w:tab w:val="num" w:pos="360"/>
        </w:tabs>
        <w:ind w:left="648" w:hanging="360"/>
      </w:pPr>
      <w:rPr>
        <w:rFonts w:ascii="Verdana" w:hAnsi="Verdana" w:cs="Verdana"/>
        <w:snapToGrid/>
        <w:spacing w:val="4"/>
        <w:sz w:val="21"/>
        <w:szCs w:val="21"/>
      </w:rPr>
    </w:lvl>
  </w:abstractNum>
  <w:abstractNum w:abstractNumId="2">
    <w:nsid w:val="018690CD"/>
    <w:multiLevelType w:val="singleLevel"/>
    <w:tmpl w:val="37AFA1B9"/>
    <w:lvl w:ilvl="0">
      <w:start w:val="4"/>
      <w:numFmt w:val="decimal"/>
      <w:lvlText w:val="%1.-"/>
      <w:lvlJc w:val="left"/>
      <w:pPr>
        <w:tabs>
          <w:tab w:val="num" w:pos="432"/>
        </w:tabs>
        <w:ind w:firstLine="72"/>
      </w:pPr>
      <w:rPr>
        <w:rFonts w:ascii="Verdana" w:hAnsi="Verdana" w:cs="Verdana"/>
        <w:b/>
        <w:bCs/>
        <w:snapToGrid/>
        <w:spacing w:val="2"/>
        <w:w w:val="105"/>
        <w:sz w:val="21"/>
        <w:szCs w:val="21"/>
      </w:rPr>
    </w:lvl>
  </w:abstractNum>
  <w:abstractNum w:abstractNumId="3">
    <w:nsid w:val="02ABDCD8"/>
    <w:multiLevelType w:val="singleLevel"/>
    <w:tmpl w:val="6EB35C39"/>
    <w:lvl w:ilvl="0">
      <w:start w:val="1"/>
      <w:numFmt w:val="decimal"/>
      <w:lvlText w:val="%1-"/>
      <w:lvlJc w:val="left"/>
      <w:pPr>
        <w:tabs>
          <w:tab w:val="num" w:pos="432"/>
        </w:tabs>
        <w:ind w:left="648" w:hanging="432"/>
      </w:pPr>
      <w:rPr>
        <w:rFonts w:ascii="Verdana" w:hAnsi="Verdana" w:cs="Verdana"/>
        <w:snapToGrid/>
        <w:spacing w:val="17"/>
        <w:sz w:val="21"/>
        <w:szCs w:val="21"/>
      </w:rPr>
    </w:lvl>
  </w:abstractNum>
  <w:abstractNum w:abstractNumId="4">
    <w:nsid w:val="04979A7D"/>
    <w:multiLevelType w:val="singleLevel"/>
    <w:tmpl w:val="4532E943"/>
    <w:lvl w:ilvl="0">
      <w:start w:val="1"/>
      <w:numFmt w:val="lowerLetter"/>
      <w:lvlText w:val="%1)"/>
      <w:lvlJc w:val="left"/>
      <w:pPr>
        <w:tabs>
          <w:tab w:val="num" w:pos="360"/>
        </w:tabs>
        <w:ind w:firstLine="72"/>
      </w:pPr>
      <w:rPr>
        <w:rFonts w:ascii="Verdana" w:hAnsi="Verdana" w:cs="Verdana"/>
        <w:i/>
        <w:iCs/>
        <w:snapToGrid/>
        <w:spacing w:val="2"/>
        <w:w w:val="105"/>
        <w:sz w:val="21"/>
        <w:szCs w:val="21"/>
      </w:rPr>
    </w:lvl>
  </w:abstractNum>
  <w:abstractNum w:abstractNumId="5">
    <w:nsid w:val="05A702FB"/>
    <w:multiLevelType w:val="singleLevel"/>
    <w:tmpl w:val="5B74BB91"/>
    <w:lvl w:ilvl="0">
      <w:start w:val="1"/>
      <w:numFmt w:val="decimal"/>
      <w:lvlText w:val="%1.-"/>
      <w:lvlJc w:val="left"/>
      <w:pPr>
        <w:tabs>
          <w:tab w:val="num" w:pos="432"/>
        </w:tabs>
        <w:ind w:firstLine="72"/>
      </w:pPr>
      <w:rPr>
        <w:rFonts w:ascii="Bookman Old Style" w:hAnsi="Bookman Old Style" w:cs="Bookman Old Style"/>
        <w:b/>
        <w:bCs/>
        <w:snapToGrid/>
        <w:spacing w:val="10"/>
        <w:sz w:val="23"/>
        <w:szCs w:val="23"/>
      </w:rPr>
    </w:lvl>
  </w:abstractNum>
  <w:abstractNum w:abstractNumId="6">
    <w:nsid w:val="06482D7D"/>
    <w:multiLevelType w:val="singleLevel"/>
    <w:tmpl w:val="57226236"/>
    <w:lvl w:ilvl="0">
      <w:start w:val="3"/>
      <w:numFmt w:val="lowerLetter"/>
      <w:lvlText w:val="%1)"/>
      <w:lvlJc w:val="left"/>
      <w:pPr>
        <w:tabs>
          <w:tab w:val="num" w:pos="288"/>
        </w:tabs>
        <w:ind w:left="504" w:firstLine="504"/>
      </w:pPr>
      <w:rPr>
        <w:rFonts w:ascii="Verdana" w:hAnsi="Verdana" w:cs="Verdana"/>
        <w:b/>
        <w:bCs/>
        <w:i/>
        <w:iCs/>
        <w:snapToGrid/>
        <w:w w:val="105"/>
        <w:sz w:val="21"/>
        <w:szCs w:val="21"/>
        <w:u w:val="single"/>
      </w:rPr>
    </w:lvl>
  </w:abstractNum>
  <w:abstractNum w:abstractNumId="7">
    <w:nsid w:val="075211AA"/>
    <w:multiLevelType w:val="singleLevel"/>
    <w:tmpl w:val="634E8706"/>
    <w:lvl w:ilvl="0">
      <w:start w:val="1"/>
      <w:numFmt w:val="decimal"/>
      <w:lvlText w:val="%1.-"/>
      <w:lvlJc w:val="left"/>
      <w:pPr>
        <w:tabs>
          <w:tab w:val="num" w:pos="432"/>
        </w:tabs>
        <w:ind w:left="648" w:firstLine="72"/>
      </w:pPr>
      <w:rPr>
        <w:rFonts w:ascii="Bookman Old Style" w:hAnsi="Bookman Old Style" w:cs="Bookman Old Style"/>
        <w:i/>
        <w:iCs/>
        <w:snapToGrid/>
        <w:sz w:val="23"/>
        <w:szCs w:val="23"/>
      </w:rPr>
    </w:lvl>
  </w:abstractNum>
  <w:num w:numId="1">
    <w:abstractNumId w:val="7"/>
  </w:num>
  <w:num w:numId="2">
    <w:abstractNumId w:val="7"/>
    <w:lvlOverride w:ilvl="0">
      <w:lvl w:ilvl="0">
        <w:numFmt w:val="decimal"/>
        <w:lvlText w:val="%1.-"/>
        <w:lvlJc w:val="left"/>
        <w:pPr>
          <w:tabs>
            <w:tab w:val="num" w:pos="504"/>
          </w:tabs>
          <w:ind w:left="648"/>
        </w:pPr>
        <w:rPr>
          <w:rFonts w:ascii="Bookman Old Style" w:hAnsi="Bookman Old Style" w:cs="Bookman Old Style"/>
          <w:i/>
          <w:iCs/>
          <w:snapToGrid/>
          <w:sz w:val="23"/>
          <w:szCs w:val="23"/>
        </w:rPr>
      </w:lvl>
    </w:lvlOverride>
  </w:num>
  <w:num w:numId="3">
    <w:abstractNumId w:val="1"/>
  </w:num>
  <w:num w:numId="4">
    <w:abstractNumId w:val="5"/>
  </w:num>
  <w:num w:numId="5">
    <w:abstractNumId w:val="5"/>
    <w:lvlOverride w:ilvl="0">
      <w:lvl w:ilvl="0">
        <w:numFmt w:val="decimal"/>
        <w:lvlText w:val="%1.-"/>
        <w:lvlJc w:val="left"/>
        <w:pPr>
          <w:tabs>
            <w:tab w:val="num" w:pos="576"/>
          </w:tabs>
          <w:ind w:firstLine="72"/>
        </w:pPr>
        <w:rPr>
          <w:rFonts w:ascii="Bookman Old Style" w:hAnsi="Bookman Old Style" w:cs="Bookman Old Style"/>
          <w:b/>
          <w:bCs/>
          <w:snapToGrid/>
          <w:spacing w:val="10"/>
          <w:sz w:val="23"/>
          <w:szCs w:val="23"/>
        </w:rPr>
      </w:lvl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lvl w:ilvl="0">
        <w:numFmt w:val="decimal"/>
        <w:lvlText w:val="%1.-"/>
        <w:lvlJc w:val="left"/>
        <w:pPr>
          <w:tabs>
            <w:tab w:val="num" w:pos="504"/>
          </w:tabs>
          <w:ind w:left="576"/>
        </w:pPr>
        <w:rPr>
          <w:rFonts w:ascii="Bookman Old Style" w:hAnsi="Bookman Old Style" w:cs="Bookman Old Style"/>
          <w:i/>
          <w:iCs/>
          <w:snapToGrid/>
          <w:sz w:val="23"/>
          <w:szCs w:val="23"/>
        </w:rPr>
      </w:lvl>
    </w:lvlOverride>
  </w:num>
  <w:num w:numId="10">
    <w:abstractNumId w:val="6"/>
  </w:num>
  <w:num w:numId="11">
    <w:abstractNumId w:val="6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504" w:firstLine="504"/>
        </w:pPr>
        <w:rPr>
          <w:rFonts w:ascii="Verdana" w:hAnsi="Verdana" w:cs="Verdana"/>
          <w:i/>
          <w:iCs/>
          <w:snapToGrid/>
          <w:spacing w:val="5"/>
          <w:w w:val="105"/>
          <w:sz w:val="21"/>
          <w:szCs w:val="21"/>
        </w:rPr>
      </w:lvl>
    </w:lvlOverride>
  </w:num>
  <w:num w:numId="12">
    <w:abstractNumId w:val="6"/>
    <w:lvlOverride w:ilvl="0">
      <w:lvl w:ilvl="0">
        <w:numFmt w:val="lowerLetter"/>
        <w:lvlText w:val="%1)"/>
        <w:lvlJc w:val="left"/>
        <w:pPr>
          <w:tabs>
            <w:tab w:val="num" w:pos="216"/>
          </w:tabs>
          <w:ind w:left="504" w:firstLine="504"/>
        </w:pPr>
        <w:rPr>
          <w:rFonts w:ascii="Verdana" w:hAnsi="Verdana" w:cs="Verdana"/>
          <w:i/>
          <w:iCs/>
          <w:snapToGrid/>
          <w:spacing w:val="6"/>
          <w:w w:val="105"/>
          <w:sz w:val="21"/>
          <w:szCs w:val="21"/>
        </w:rPr>
      </w:lvl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/>
  <w:rsids>
    <w:rsidRoot w:val="00261361"/>
    <w:rsid w:val="0009485E"/>
    <w:rsid w:val="00261361"/>
    <w:rsid w:val="006263EA"/>
    <w:rsid w:val="00642F01"/>
    <w:rsid w:val="0069390D"/>
    <w:rsid w:val="00C63D20"/>
    <w:rsid w:val="00F3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612"/>
      <w:jc w:val="both"/>
    </w:pPr>
    <w:rPr>
      <w:sz w:val="21"/>
      <w:szCs w:val="21"/>
    </w:rPr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jc w:val="both"/>
    </w:p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7">
    <w:name w:val="Style 7"/>
    <w:basedOn w:val="Normal"/>
    <w:uiPriority w:val="99"/>
    <w:pPr>
      <w:kinsoku/>
      <w:autoSpaceDE w:val="0"/>
      <w:autoSpaceDN w:val="0"/>
      <w:ind w:right="144"/>
      <w:jc w:val="both"/>
    </w:pPr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before="324"/>
      <w:jc w:val="both"/>
    </w:pPr>
    <w:rPr>
      <w:i/>
      <w:iCs/>
      <w:sz w:val="21"/>
      <w:szCs w:val="21"/>
    </w:rPr>
  </w:style>
  <w:style w:type="paragraph" w:customStyle="1" w:styleId="Style6">
    <w:name w:val="Style 6"/>
    <w:basedOn w:val="Normal"/>
    <w:uiPriority w:val="99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Pr>
      <w:sz w:val="21"/>
      <w:szCs w:val="21"/>
    </w:rPr>
  </w:style>
  <w:style w:type="character" w:customStyle="1" w:styleId="CharacterStyle6">
    <w:name w:val="Character Style 6"/>
    <w:uiPriority w:val="99"/>
    <w:rPr>
      <w:sz w:val="20"/>
      <w:szCs w:val="20"/>
    </w:rPr>
  </w:style>
  <w:style w:type="character" w:customStyle="1" w:styleId="CharacterStyle5">
    <w:name w:val="Character Style 5"/>
    <w:uiPriority w:val="99"/>
    <w:rPr>
      <w:i/>
      <w:iCs/>
      <w:sz w:val="21"/>
      <w:szCs w:val="21"/>
    </w:rPr>
  </w:style>
  <w:style w:type="character" w:customStyle="1" w:styleId="CharacterStyle3">
    <w:name w:val="Character Style 3"/>
    <w:uiPriority w:val="99"/>
    <w:rsid w:val="006263E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3311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</dc:creator>
  <cp:lastModifiedBy>brodriguez</cp:lastModifiedBy>
  <cp:revision>2</cp:revision>
  <dcterms:created xsi:type="dcterms:W3CDTF">2014-09-22T16:30:00Z</dcterms:created>
  <dcterms:modified xsi:type="dcterms:W3CDTF">2014-09-22T16:30:00Z</dcterms:modified>
</cp:coreProperties>
</file>