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6E2" w:rsidRPr="00730C5F" w:rsidRDefault="006C76E2">
      <w:pPr>
        <w:pStyle w:val="Style1"/>
        <w:kinsoku w:val="0"/>
        <w:autoSpaceDE/>
        <w:autoSpaceDN/>
        <w:adjustRightInd/>
        <w:spacing w:before="288" w:line="204" w:lineRule="auto"/>
        <w:jc w:val="center"/>
        <w:rPr>
          <w:rFonts w:ascii="Bookman Old Style" w:hAnsi="Bookman Old Style" w:cs="Bookman Old Style"/>
          <w:b/>
          <w:spacing w:val="-4"/>
          <w:sz w:val="22"/>
          <w:szCs w:val="22"/>
          <w:lang w:val="es-ES" w:eastAsia="es-ES"/>
        </w:rPr>
      </w:pPr>
      <w:r w:rsidRPr="00730C5F">
        <w:rPr>
          <w:rFonts w:ascii="Bookman Old Style" w:hAnsi="Bookman Old Style" w:cs="Bookman Old Style"/>
          <w:b/>
          <w:spacing w:val="-4"/>
          <w:sz w:val="22"/>
          <w:szCs w:val="22"/>
          <w:lang w:val="es-ES" w:eastAsia="es-ES"/>
        </w:rPr>
        <w:t>RESOLUCION N. TAT-2169- 2013</w:t>
      </w:r>
    </w:p>
    <w:p w:rsidR="006C76E2" w:rsidRDefault="006C76E2">
      <w:pPr>
        <w:pStyle w:val="Style1"/>
        <w:kinsoku w:val="0"/>
        <w:autoSpaceDE/>
        <w:autoSpaceDN/>
        <w:adjustRightInd/>
        <w:spacing w:before="288"/>
        <w:ind w:left="72"/>
        <w:rPr>
          <w:sz w:val="23"/>
          <w:szCs w:val="23"/>
          <w:lang w:val="es-ES" w:eastAsia="es-ES"/>
        </w:rPr>
      </w:pPr>
      <w:r w:rsidRPr="00730C5F">
        <w:rPr>
          <w:rFonts w:ascii="Bookman Old Style" w:hAnsi="Bookman Old Style" w:cs="Bookman Old Style"/>
          <w:b/>
          <w:spacing w:val="2"/>
          <w:sz w:val="22"/>
          <w:szCs w:val="22"/>
          <w:lang w:val="es-ES" w:eastAsia="es-ES"/>
        </w:rPr>
        <w:t>TRIBUNAL ADMINISTRATIVO DE TRANSPORTE.</w:t>
      </w:r>
      <w:r>
        <w:rPr>
          <w:rFonts w:ascii="Bookman Old Style" w:hAnsi="Bookman Old Style" w:cs="Bookman Old Style"/>
          <w:spacing w:val="2"/>
          <w:sz w:val="22"/>
          <w:szCs w:val="22"/>
          <w:lang w:val="es-ES" w:eastAsia="es-ES"/>
        </w:rPr>
        <w:t xml:space="preserve"> </w:t>
      </w:r>
      <w:r>
        <w:rPr>
          <w:spacing w:val="2"/>
          <w:sz w:val="23"/>
          <w:szCs w:val="23"/>
          <w:lang w:val="es-ES" w:eastAsia="es-ES"/>
        </w:rPr>
        <w:t xml:space="preserve">San José, a las quince horas con </w:t>
      </w:r>
      <w:r>
        <w:rPr>
          <w:sz w:val="23"/>
          <w:szCs w:val="23"/>
          <w:lang w:val="es-ES" w:eastAsia="es-ES"/>
        </w:rPr>
        <w:t>ocho minutos del veintitrés de julio del arlo dos mil trece.</w:t>
      </w:r>
    </w:p>
    <w:p w:rsidR="006C76E2" w:rsidRPr="00730C5F" w:rsidRDefault="006C76E2" w:rsidP="00730C5F">
      <w:pPr>
        <w:pStyle w:val="Style1"/>
        <w:kinsoku w:val="0"/>
        <w:autoSpaceDE/>
        <w:autoSpaceDN/>
        <w:adjustRightInd/>
        <w:spacing w:before="288"/>
        <w:ind w:left="72"/>
        <w:jc w:val="both"/>
        <w:rPr>
          <w:b/>
          <w:spacing w:val="6"/>
          <w:sz w:val="23"/>
          <w:szCs w:val="23"/>
          <w:lang w:val="es-ES" w:eastAsia="es-ES"/>
        </w:rPr>
      </w:pPr>
      <w:r>
        <w:rPr>
          <w:spacing w:val="10"/>
          <w:sz w:val="19"/>
          <w:szCs w:val="19"/>
          <w:lang w:val="es-ES" w:eastAsia="es-ES"/>
        </w:rPr>
        <w:t xml:space="preserve">Se conoce </w:t>
      </w:r>
      <w:r w:rsidRPr="00730C5F">
        <w:rPr>
          <w:rFonts w:ascii="Bookman Old Style" w:hAnsi="Bookman Old Style" w:cs="Bookman Old Style"/>
          <w:b/>
          <w:spacing w:val="10"/>
          <w:sz w:val="18"/>
          <w:szCs w:val="18"/>
          <w:lang w:val="es-ES" w:eastAsia="es-ES"/>
        </w:rPr>
        <w:t>RECURSO DE ACLARACIÓN Y ADICI</w:t>
      </w:r>
      <w:r w:rsidR="00730C5F">
        <w:rPr>
          <w:rFonts w:ascii="Bookman Old Style" w:hAnsi="Bookman Old Style" w:cs="Bookman Old Style"/>
          <w:b/>
          <w:spacing w:val="10"/>
          <w:sz w:val="18"/>
          <w:szCs w:val="18"/>
          <w:lang w:val="es-ES" w:eastAsia="es-ES"/>
        </w:rPr>
        <w:t>Ó</w:t>
      </w:r>
      <w:r w:rsidRPr="00730C5F">
        <w:rPr>
          <w:rFonts w:ascii="Bookman Old Style" w:hAnsi="Bookman Old Style" w:cs="Bookman Old Style"/>
          <w:b/>
          <w:spacing w:val="10"/>
          <w:sz w:val="18"/>
          <w:szCs w:val="18"/>
          <w:lang w:val="es-ES" w:eastAsia="es-ES"/>
        </w:rPr>
        <w:t>N Y SUBSIDIARIAMENTE RECURSO DE</w:t>
      </w:r>
      <w:r w:rsidR="00730C5F">
        <w:rPr>
          <w:rFonts w:ascii="Bookman Old Style" w:hAnsi="Bookman Old Style" w:cs="Bookman Old Style"/>
          <w:b/>
          <w:spacing w:val="10"/>
          <w:sz w:val="18"/>
          <w:szCs w:val="18"/>
          <w:lang w:val="es-ES" w:eastAsia="es-ES"/>
        </w:rPr>
        <w:t xml:space="preserve"> </w:t>
      </w:r>
      <w:r w:rsidRPr="00730C5F">
        <w:rPr>
          <w:rFonts w:ascii="Bookman Old Style" w:hAnsi="Bookman Old Style" w:cs="Bookman Old Style"/>
          <w:b/>
          <w:sz w:val="18"/>
          <w:szCs w:val="18"/>
          <w:lang w:val="es-ES" w:eastAsia="es-ES"/>
        </w:rPr>
        <w:t>REVOCATORIA</w:t>
      </w:r>
      <w:r>
        <w:rPr>
          <w:rFonts w:ascii="Bookman Old Style" w:hAnsi="Bookman Old Style" w:cs="Bookman Old Style"/>
          <w:sz w:val="18"/>
          <w:szCs w:val="18"/>
          <w:lang w:val="es-ES" w:eastAsia="es-ES"/>
        </w:rPr>
        <w:t xml:space="preserve"> </w:t>
      </w:r>
      <w:r>
        <w:rPr>
          <w:sz w:val="23"/>
          <w:szCs w:val="23"/>
          <w:lang w:val="es-ES" w:eastAsia="es-ES"/>
        </w:rPr>
        <w:t xml:space="preserve">interpuesto por </w:t>
      </w:r>
      <w:r w:rsidRPr="00730C5F">
        <w:rPr>
          <w:b/>
          <w:sz w:val="23"/>
          <w:szCs w:val="23"/>
          <w:lang w:val="es-ES" w:eastAsia="es-ES"/>
        </w:rPr>
        <w:t>J</w:t>
      </w:r>
      <w:r w:rsidR="00A97CC7">
        <w:rPr>
          <w:b/>
          <w:sz w:val="23"/>
          <w:szCs w:val="23"/>
          <w:lang w:val="es-ES" w:eastAsia="es-ES"/>
        </w:rPr>
        <w:t>.</w:t>
      </w:r>
      <w:r w:rsidRPr="00730C5F">
        <w:rPr>
          <w:b/>
          <w:sz w:val="23"/>
          <w:szCs w:val="23"/>
          <w:lang w:val="es-ES" w:eastAsia="es-ES"/>
        </w:rPr>
        <w:t>G</w:t>
      </w:r>
      <w:r w:rsidR="00A97CC7">
        <w:rPr>
          <w:b/>
          <w:sz w:val="23"/>
          <w:szCs w:val="23"/>
          <w:lang w:val="es-ES" w:eastAsia="es-ES"/>
        </w:rPr>
        <w:t>.</w:t>
      </w:r>
      <w:r w:rsidRPr="00730C5F">
        <w:rPr>
          <w:b/>
          <w:sz w:val="23"/>
          <w:szCs w:val="23"/>
          <w:lang w:val="es-ES" w:eastAsia="es-ES"/>
        </w:rPr>
        <w:t>O</w:t>
      </w:r>
      <w:r w:rsidR="00A97CC7">
        <w:rPr>
          <w:b/>
          <w:sz w:val="23"/>
          <w:szCs w:val="23"/>
          <w:lang w:val="es-ES" w:eastAsia="es-ES"/>
        </w:rPr>
        <w:t>.</w:t>
      </w:r>
      <w:r w:rsidR="00730C5F">
        <w:rPr>
          <w:b/>
          <w:sz w:val="23"/>
          <w:szCs w:val="23"/>
          <w:lang w:val="es-ES" w:eastAsia="es-ES"/>
        </w:rPr>
        <w:t>R</w:t>
      </w:r>
      <w:r w:rsidR="00A97CC7">
        <w:rPr>
          <w:b/>
          <w:sz w:val="23"/>
          <w:szCs w:val="23"/>
          <w:lang w:val="es-ES" w:eastAsia="es-ES"/>
        </w:rPr>
        <w:t>.,</w:t>
      </w:r>
      <w:r>
        <w:rPr>
          <w:sz w:val="23"/>
          <w:szCs w:val="23"/>
          <w:lang w:val="es-ES" w:eastAsia="es-ES"/>
        </w:rPr>
        <w:t xml:space="preserve"> portador de la cédula de</w:t>
      </w:r>
      <w:r w:rsidR="00730C5F">
        <w:rPr>
          <w:sz w:val="23"/>
          <w:szCs w:val="23"/>
          <w:lang w:val="es-ES" w:eastAsia="es-ES"/>
        </w:rPr>
        <w:t xml:space="preserve"> </w:t>
      </w:r>
      <w:r>
        <w:rPr>
          <w:spacing w:val="2"/>
          <w:sz w:val="23"/>
          <w:szCs w:val="23"/>
          <w:lang w:val="es-ES" w:eastAsia="es-ES"/>
        </w:rPr>
        <w:t xml:space="preserve">identidad </w:t>
      </w:r>
      <w:r w:rsidR="00A97CC7">
        <w:rPr>
          <w:spacing w:val="2"/>
          <w:sz w:val="23"/>
          <w:szCs w:val="23"/>
          <w:lang w:val="es-ES" w:eastAsia="es-ES"/>
        </w:rPr>
        <w:t>…</w:t>
      </w:r>
      <w:r>
        <w:rPr>
          <w:spacing w:val="2"/>
          <w:sz w:val="23"/>
          <w:szCs w:val="23"/>
          <w:lang w:val="es-ES" w:eastAsia="es-ES"/>
        </w:rPr>
        <w:t>, contra los Artículos 5.1.62 de la Sesión Ordinaria 34-2012 del 7 de</w:t>
      </w:r>
      <w:r w:rsidR="00730C5F">
        <w:rPr>
          <w:spacing w:val="2"/>
          <w:sz w:val="23"/>
          <w:szCs w:val="23"/>
          <w:lang w:val="es-ES" w:eastAsia="es-ES"/>
        </w:rPr>
        <w:t xml:space="preserve"> </w:t>
      </w:r>
      <w:r>
        <w:rPr>
          <w:spacing w:val="8"/>
          <w:sz w:val="23"/>
          <w:szCs w:val="23"/>
          <w:lang w:val="es-ES" w:eastAsia="es-ES"/>
        </w:rPr>
        <w:t>junio del 2012; 3.1 de la Sesión Ordinaria 42-2012 del 2 de julio del 2012 y 3.2 de la</w:t>
      </w:r>
      <w:r w:rsidR="00730C5F">
        <w:rPr>
          <w:spacing w:val="8"/>
          <w:sz w:val="23"/>
          <w:szCs w:val="23"/>
          <w:lang w:val="es-ES" w:eastAsia="es-ES"/>
        </w:rPr>
        <w:t xml:space="preserve"> </w:t>
      </w:r>
      <w:r>
        <w:rPr>
          <w:spacing w:val="4"/>
          <w:sz w:val="23"/>
          <w:szCs w:val="23"/>
          <w:lang w:val="es-ES" w:eastAsia="es-ES"/>
        </w:rPr>
        <w:t>Sesión Ordinaria 44-2012 del 11 de julio del 2012, adoptados por la Junta Directiva del</w:t>
      </w:r>
      <w:r w:rsidR="00730C5F">
        <w:rPr>
          <w:spacing w:val="4"/>
          <w:sz w:val="23"/>
          <w:szCs w:val="23"/>
          <w:lang w:val="es-ES" w:eastAsia="es-ES"/>
        </w:rPr>
        <w:t xml:space="preserve"> </w:t>
      </w:r>
      <w:r>
        <w:rPr>
          <w:spacing w:val="10"/>
          <w:sz w:val="23"/>
          <w:szCs w:val="23"/>
          <w:lang w:val="es-ES" w:eastAsia="es-ES"/>
        </w:rPr>
        <w:t xml:space="preserve">Consejo de Transporte Público, que se tramita en este Despacho bajo el </w:t>
      </w:r>
      <w:r w:rsidRPr="00730C5F">
        <w:rPr>
          <w:b/>
          <w:spacing w:val="10"/>
          <w:sz w:val="23"/>
          <w:szCs w:val="23"/>
          <w:lang w:val="es-ES" w:eastAsia="es-ES"/>
        </w:rPr>
        <w:t>Expediente</w:t>
      </w:r>
      <w:r w:rsidR="00730C5F" w:rsidRPr="00730C5F">
        <w:rPr>
          <w:b/>
          <w:spacing w:val="10"/>
          <w:sz w:val="23"/>
          <w:szCs w:val="23"/>
          <w:lang w:val="es-ES" w:eastAsia="es-ES"/>
        </w:rPr>
        <w:t xml:space="preserve"> </w:t>
      </w:r>
      <w:r w:rsidRPr="00730C5F">
        <w:rPr>
          <w:b/>
          <w:spacing w:val="6"/>
          <w:sz w:val="23"/>
          <w:szCs w:val="23"/>
          <w:lang w:val="es-ES" w:eastAsia="es-ES"/>
        </w:rPr>
        <w:t>Administrativo N' TAT-046-13.</w:t>
      </w:r>
    </w:p>
    <w:p w:rsidR="006C76E2" w:rsidRPr="00730C5F" w:rsidRDefault="006C76E2">
      <w:pPr>
        <w:pStyle w:val="Style1"/>
        <w:kinsoku w:val="0"/>
        <w:autoSpaceDE/>
        <w:autoSpaceDN/>
        <w:adjustRightInd/>
        <w:spacing w:before="324" w:line="211" w:lineRule="auto"/>
        <w:jc w:val="center"/>
        <w:rPr>
          <w:b/>
          <w:sz w:val="23"/>
          <w:szCs w:val="23"/>
          <w:lang w:val="es-ES" w:eastAsia="es-ES"/>
        </w:rPr>
      </w:pPr>
      <w:r w:rsidRPr="00730C5F">
        <w:rPr>
          <w:b/>
          <w:sz w:val="23"/>
          <w:szCs w:val="23"/>
          <w:lang w:val="es-ES" w:eastAsia="es-ES"/>
        </w:rPr>
        <w:t>RESULTANDO</w:t>
      </w:r>
    </w:p>
    <w:p w:rsidR="006C76E2" w:rsidRDefault="006C76E2">
      <w:pPr>
        <w:pStyle w:val="Style1"/>
        <w:kinsoku w:val="0"/>
        <w:autoSpaceDE/>
        <w:autoSpaceDN/>
        <w:adjustRightInd/>
        <w:spacing w:before="288"/>
        <w:ind w:left="72"/>
        <w:jc w:val="both"/>
        <w:rPr>
          <w:spacing w:val="1"/>
          <w:sz w:val="23"/>
          <w:szCs w:val="23"/>
          <w:lang w:val="es-ES" w:eastAsia="es-ES"/>
        </w:rPr>
      </w:pPr>
      <w:r w:rsidRPr="00730C5F">
        <w:rPr>
          <w:b/>
          <w:spacing w:val="2"/>
          <w:sz w:val="23"/>
          <w:szCs w:val="23"/>
          <w:lang w:val="es-ES" w:eastAsia="es-ES"/>
        </w:rPr>
        <w:t>PRIMERO.-</w:t>
      </w:r>
      <w:r>
        <w:rPr>
          <w:spacing w:val="2"/>
          <w:sz w:val="23"/>
          <w:szCs w:val="23"/>
          <w:lang w:val="es-ES" w:eastAsia="es-ES"/>
        </w:rPr>
        <w:t xml:space="preserve"> La Junta Directiva del Consejo de Transporte Público en los Artículos 5.1 de </w:t>
      </w:r>
      <w:r>
        <w:rPr>
          <w:spacing w:val="3"/>
          <w:sz w:val="23"/>
          <w:szCs w:val="23"/>
          <w:lang w:val="es-ES" w:eastAsia="es-ES"/>
        </w:rPr>
        <w:t xml:space="preserve">La Sesión Ordinaria 34-2012 del 7 de junio del 2012; 2.2 de la Sesión Ordinaria 42-2012 </w:t>
      </w:r>
      <w:r>
        <w:rPr>
          <w:spacing w:val="5"/>
          <w:sz w:val="23"/>
          <w:szCs w:val="23"/>
          <w:lang w:val="es-ES" w:eastAsia="es-ES"/>
        </w:rPr>
        <w:t xml:space="preserve">del 2 de julio del 2012 y 3.1 de la Sesión Ordinaria 44-2012 del 11 de julio del 2012, </w:t>
      </w:r>
      <w:r>
        <w:rPr>
          <w:spacing w:val="1"/>
          <w:sz w:val="23"/>
          <w:szCs w:val="23"/>
          <w:lang w:val="es-ES" w:eastAsia="es-ES"/>
        </w:rPr>
        <w:t>acordó en firme lo que en lo conducente-se transcribe:</w:t>
      </w:r>
    </w:p>
    <w:p w:rsidR="006C76E2" w:rsidRDefault="00730C5F">
      <w:pPr>
        <w:pStyle w:val="Style2"/>
        <w:kinsoku w:val="0"/>
        <w:autoSpaceDE/>
        <w:autoSpaceDN/>
        <w:spacing w:before="288" w:line="206" w:lineRule="auto"/>
        <w:rPr>
          <w:rStyle w:val="CharacterStyle1"/>
          <w:spacing w:val="-12"/>
          <w:lang w:val="es-ES" w:eastAsia="es-ES"/>
        </w:rPr>
      </w:pPr>
      <w:r>
        <w:rPr>
          <w:rStyle w:val="CharacterStyle1"/>
          <w:spacing w:val="-12"/>
          <w:lang w:val="es-ES" w:eastAsia="es-ES"/>
        </w:rPr>
        <w:t>"(.</w:t>
      </w:r>
      <w:r w:rsidR="006C76E2">
        <w:rPr>
          <w:rStyle w:val="CharacterStyle1"/>
          <w:spacing w:val="-12"/>
          <w:lang w:val="es-ES" w:eastAsia="es-ES"/>
        </w:rPr>
        <w:t>..) POR TANTO SE ACUERDA EN FIRME</w:t>
      </w:r>
    </w:p>
    <w:p w:rsidR="006C76E2" w:rsidRDefault="006C76E2" w:rsidP="00730C5F">
      <w:pPr>
        <w:pStyle w:val="Style1"/>
        <w:kinsoku w:val="0"/>
        <w:autoSpaceDE/>
        <w:autoSpaceDN/>
        <w:adjustRightInd/>
        <w:ind w:left="1134" w:right="864" w:hanging="270"/>
        <w:jc w:val="both"/>
        <w:rPr>
          <w:sz w:val="19"/>
          <w:szCs w:val="19"/>
          <w:lang w:val="es-ES" w:eastAsia="es-ES"/>
        </w:rPr>
      </w:pPr>
      <w:proofErr w:type="gramStart"/>
      <w:r>
        <w:rPr>
          <w:spacing w:val="3"/>
          <w:sz w:val="19"/>
          <w:szCs w:val="19"/>
          <w:lang w:val="es-ES" w:eastAsia="es-ES"/>
        </w:rPr>
        <w:t>I .</w:t>
      </w:r>
      <w:proofErr w:type="gramEnd"/>
      <w:r>
        <w:rPr>
          <w:spacing w:val="3"/>
          <w:sz w:val="19"/>
          <w:szCs w:val="19"/>
          <w:lang w:val="es-ES" w:eastAsia="es-ES"/>
        </w:rPr>
        <w:t xml:space="preserve"> El siguiente participante en el proceso de acreditación para permiso especial estable </w:t>
      </w:r>
      <w:r>
        <w:rPr>
          <w:spacing w:val="-3"/>
          <w:sz w:val="19"/>
          <w:szCs w:val="19"/>
          <w:lang w:val="es-ES" w:eastAsia="es-ES"/>
        </w:rPr>
        <w:t xml:space="preserve">no cumplió con los requisitos establecidos en los transitorios de la. Ley 8955 para su </w:t>
      </w:r>
      <w:r>
        <w:rPr>
          <w:sz w:val="19"/>
          <w:szCs w:val="19"/>
          <w:lang w:val="es-ES" w:eastAsia="es-ES"/>
        </w:rPr>
        <w:t>acreditación:</w:t>
      </w:r>
    </w:p>
    <w:p w:rsidR="006C76E2" w:rsidRDefault="006C76E2">
      <w:pPr>
        <w:pStyle w:val="Style2"/>
        <w:kinsoku w:val="0"/>
        <w:autoSpaceDE/>
        <w:autoSpaceDN/>
        <w:spacing w:before="216" w:line="199" w:lineRule="auto"/>
        <w:rPr>
          <w:rStyle w:val="CharacterStyle1"/>
          <w:spacing w:val="2"/>
          <w:sz w:val="19"/>
          <w:szCs w:val="19"/>
          <w:lang w:val="es-ES" w:eastAsia="es-ES"/>
        </w:rPr>
      </w:pPr>
      <w:r>
        <w:rPr>
          <w:rStyle w:val="CharacterStyle1"/>
          <w:spacing w:val="2"/>
          <w:sz w:val="19"/>
          <w:szCs w:val="19"/>
          <w:lang w:val="es-ES" w:eastAsia="es-ES"/>
        </w:rPr>
        <w:t xml:space="preserve">EMPRESA: </w:t>
      </w:r>
      <w:r w:rsidR="00A97CC7">
        <w:rPr>
          <w:rStyle w:val="CharacterStyle1"/>
          <w:spacing w:val="2"/>
          <w:sz w:val="19"/>
          <w:szCs w:val="19"/>
          <w:lang w:val="es-ES" w:eastAsia="es-ES"/>
        </w:rPr>
        <w:t>J.G.O.R.</w:t>
      </w:r>
    </w:p>
    <w:p w:rsidR="006C76E2" w:rsidRDefault="006C76E2">
      <w:pPr>
        <w:pStyle w:val="Style2"/>
        <w:kinsoku w:val="0"/>
        <w:autoSpaceDE/>
        <w:autoSpaceDN/>
        <w:spacing w:before="0" w:line="240" w:lineRule="auto"/>
        <w:rPr>
          <w:rStyle w:val="CharacterStyle1"/>
          <w:sz w:val="19"/>
          <w:szCs w:val="19"/>
          <w:lang w:val="es-ES" w:eastAsia="es-ES"/>
        </w:rPr>
      </w:pPr>
      <w:r>
        <w:rPr>
          <w:rStyle w:val="CharacterStyle1"/>
          <w:sz w:val="19"/>
          <w:szCs w:val="19"/>
          <w:lang w:val="es-ES" w:eastAsia="es-ES"/>
        </w:rPr>
        <w:t xml:space="preserve">CEDULA JURÍDICA: </w:t>
      </w:r>
      <w:r w:rsidR="00A97CC7">
        <w:rPr>
          <w:rStyle w:val="CharacterStyle1"/>
          <w:sz w:val="19"/>
          <w:szCs w:val="19"/>
          <w:lang w:val="es-ES" w:eastAsia="es-ES"/>
        </w:rPr>
        <w:t>…</w:t>
      </w:r>
    </w:p>
    <w:p w:rsidR="006C76E2" w:rsidRDefault="006C76E2">
      <w:pPr>
        <w:pStyle w:val="Style2"/>
        <w:kinsoku w:val="0"/>
        <w:autoSpaceDE/>
        <w:autoSpaceDN/>
        <w:rPr>
          <w:rStyle w:val="CharacterStyle1"/>
          <w:spacing w:val="2"/>
          <w:sz w:val="19"/>
          <w:szCs w:val="19"/>
          <w:lang w:val="es-ES" w:eastAsia="es-ES"/>
        </w:rPr>
      </w:pPr>
      <w:r>
        <w:rPr>
          <w:rStyle w:val="CharacterStyle1"/>
          <w:spacing w:val="2"/>
          <w:sz w:val="19"/>
          <w:szCs w:val="19"/>
          <w:lang w:val="es-ES" w:eastAsia="es-ES"/>
        </w:rPr>
        <w:t>PROVINCIA: SAN JOSE</w:t>
      </w:r>
    </w:p>
    <w:p w:rsidR="006C76E2" w:rsidRDefault="006C76E2">
      <w:pPr>
        <w:pStyle w:val="Style2"/>
        <w:kinsoku w:val="0"/>
        <w:autoSpaceDE/>
        <w:autoSpaceDN/>
        <w:spacing w:before="72" w:line="201" w:lineRule="auto"/>
        <w:rPr>
          <w:rStyle w:val="CharacterStyle1"/>
          <w:sz w:val="19"/>
          <w:szCs w:val="19"/>
          <w:lang w:val="es-ES" w:eastAsia="es-ES"/>
        </w:rPr>
      </w:pPr>
      <w:r>
        <w:rPr>
          <w:rStyle w:val="CharacterStyle1"/>
          <w:sz w:val="19"/>
          <w:szCs w:val="19"/>
          <w:lang w:val="es-ES" w:eastAsia="es-ES"/>
        </w:rPr>
        <w:t>CANTON: SAN JOSE</w:t>
      </w:r>
    </w:p>
    <w:p w:rsidR="006C76E2" w:rsidRDefault="006C76E2">
      <w:pPr>
        <w:pStyle w:val="Style2"/>
        <w:kinsoku w:val="0"/>
        <w:autoSpaceDE/>
        <w:autoSpaceDN/>
        <w:spacing w:line="211" w:lineRule="auto"/>
        <w:rPr>
          <w:rStyle w:val="CharacterStyle1"/>
          <w:spacing w:val="2"/>
          <w:sz w:val="19"/>
          <w:szCs w:val="19"/>
          <w:lang w:val="es-ES" w:eastAsia="es-ES"/>
        </w:rPr>
      </w:pPr>
      <w:r>
        <w:rPr>
          <w:rStyle w:val="CharacterStyle1"/>
          <w:spacing w:val="2"/>
          <w:sz w:val="19"/>
          <w:szCs w:val="19"/>
          <w:lang w:val="es-ES" w:eastAsia="es-ES"/>
        </w:rPr>
        <w:t xml:space="preserve">NUMERO DE UNIDADES: </w:t>
      </w:r>
      <w:r w:rsidR="00730C5F">
        <w:rPr>
          <w:rStyle w:val="CharacterStyle1"/>
          <w:spacing w:val="2"/>
          <w:sz w:val="19"/>
          <w:szCs w:val="19"/>
          <w:lang w:val="es-ES" w:eastAsia="es-ES"/>
        </w:rPr>
        <w:t>x</w:t>
      </w:r>
    </w:p>
    <w:p w:rsidR="006C76E2" w:rsidRDefault="006C76E2">
      <w:pPr>
        <w:pStyle w:val="Style2"/>
        <w:kinsoku w:val="0"/>
        <w:autoSpaceDE/>
        <w:autoSpaceDN/>
        <w:spacing w:line="211" w:lineRule="auto"/>
        <w:rPr>
          <w:rStyle w:val="CharacterStyle1"/>
          <w:spacing w:val="2"/>
          <w:sz w:val="19"/>
          <w:szCs w:val="19"/>
          <w:lang w:val="es-ES" w:eastAsia="es-ES"/>
        </w:rPr>
      </w:pPr>
      <w:r>
        <w:rPr>
          <w:rStyle w:val="CharacterStyle1"/>
          <w:spacing w:val="2"/>
          <w:sz w:val="19"/>
          <w:szCs w:val="19"/>
          <w:lang w:val="es-ES" w:eastAsia="es-ES"/>
        </w:rPr>
        <w:t xml:space="preserve">PLACAS DE UMDADES: </w:t>
      </w:r>
      <w:proofErr w:type="spellStart"/>
      <w:r w:rsidR="00730C5F">
        <w:rPr>
          <w:rStyle w:val="CharacterStyle1"/>
          <w:spacing w:val="2"/>
          <w:sz w:val="19"/>
          <w:szCs w:val="19"/>
          <w:lang w:val="es-ES" w:eastAsia="es-ES"/>
        </w:rPr>
        <w:t>xxxxx</w:t>
      </w:r>
      <w:proofErr w:type="spellEnd"/>
    </w:p>
    <w:p w:rsidR="006C76E2" w:rsidRDefault="006C76E2">
      <w:pPr>
        <w:pStyle w:val="Style1"/>
        <w:kinsoku w:val="0"/>
        <w:autoSpaceDE/>
        <w:autoSpaceDN/>
        <w:adjustRightInd/>
        <w:ind w:left="864" w:right="864"/>
        <w:jc w:val="both"/>
        <w:rPr>
          <w:spacing w:val="2"/>
          <w:sz w:val="19"/>
          <w:szCs w:val="19"/>
          <w:lang w:val="es-ES" w:eastAsia="es-ES"/>
        </w:rPr>
      </w:pPr>
      <w:r>
        <w:rPr>
          <w:spacing w:val="1"/>
          <w:sz w:val="19"/>
          <w:szCs w:val="19"/>
          <w:lang w:val="es-ES" w:eastAsia="es-ES"/>
        </w:rPr>
        <w:t xml:space="preserve">MOTIVO: DOCUMENTACION REVISADA INCUMPLE CON LOS REQUISITOS: </w:t>
      </w:r>
      <w:r>
        <w:rPr>
          <w:spacing w:val="6"/>
          <w:sz w:val="19"/>
          <w:szCs w:val="19"/>
          <w:lang w:val="es-ES" w:eastAsia="es-ES"/>
        </w:rPr>
        <w:t xml:space="preserve">CERTIFICACION INSCRIPCION HACIENDA CON FECHA POSTERIOR. NO </w:t>
      </w:r>
      <w:r>
        <w:rPr>
          <w:spacing w:val="-2"/>
          <w:sz w:val="19"/>
          <w:szCs w:val="19"/>
          <w:lang w:val="es-ES" w:eastAsia="es-ES"/>
        </w:rPr>
        <w:t xml:space="preserve">PRESENTO CERTIFICAC1ON DE LA MUNICIPALIDAD. REGISTRO DE LA CCSS </w:t>
      </w:r>
      <w:r>
        <w:rPr>
          <w:spacing w:val="8"/>
          <w:sz w:val="19"/>
          <w:szCs w:val="19"/>
          <w:lang w:val="es-ES" w:eastAsia="es-ES"/>
        </w:rPr>
        <w:t xml:space="preserve">INDICA QUE NO ESTABA INSCRITO ANTES FECHA PUBLICACION (...)" </w:t>
      </w:r>
      <w:r>
        <w:rPr>
          <w:spacing w:val="2"/>
          <w:sz w:val="19"/>
          <w:szCs w:val="19"/>
          <w:lang w:val="es-ES" w:eastAsia="es-ES"/>
        </w:rPr>
        <w:t>(Léase el folio 11 del Expediente Administrativo TAT-046-13)</w:t>
      </w:r>
    </w:p>
    <w:p w:rsidR="006C76E2" w:rsidRDefault="006C76E2" w:rsidP="00730C5F">
      <w:pPr>
        <w:pStyle w:val="Style1"/>
        <w:kinsoku w:val="0"/>
        <w:autoSpaceDE/>
        <w:autoSpaceDN/>
        <w:adjustRightInd/>
        <w:spacing w:before="324"/>
        <w:ind w:left="72" w:right="864"/>
        <w:jc w:val="both"/>
        <w:rPr>
          <w:spacing w:val="1"/>
          <w:sz w:val="23"/>
          <w:szCs w:val="23"/>
          <w:lang w:val="es-ES" w:eastAsia="es-ES"/>
        </w:rPr>
      </w:pPr>
      <w:r>
        <w:rPr>
          <w:spacing w:val="-1"/>
          <w:sz w:val="23"/>
          <w:szCs w:val="23"/>
          <w:lang w:val="es-ES" w:eastAsia="es-ES"/>
        </w:rPr>
        <w:t xml:space="preserve">Los acuerdos fueron notificados el día 29 de agosto del 2012. (Léase folio 12 del </w:t>
      </w:r>
      <w:r>
        <w:rPr>
          <w:spacing w:val="1"/>
          <w:sz w:val="23"/>
          <w:szCs w:val="23"/>
          <w:lang w:val="es-ES" w:eastAsia="es-ES"/>
        </w:rPr>
        <w:t>Expediente Administrativo TAT-046-13)</w:t>
      </w:r>
    </w:p>
    <w:p w:rsidR="006C76E2" w:rsidRDefault="006C76E2">
      <w:pPr>
        <w:pStyle w:val="Style1"/>
        <w:kinsoku w:val="0"/>
        <w:autoSpaceDE/>
        <w:autoSpaceDN/>
        <w:adjustRightInd/>
        <w:spacing w:before="252" w:after="720"/>
        <w:ind w:firstLine="72"/>
        <w:jc w:val="both"/>
        <w:rPr>
          <w:spacing w:val="3"/>
          <w:sz w:val="23"/>
          <w:szCs w:val="23"/>
          <w:lang w:val="es-ES" w:eastAsia="es-ES"/>
        </w:rPr>
      </w:pPr>
      <w:r w:rsidRPr="00730C5F">
        <w:rPr>
          <w:b/>
          <w:spacing w:val="1"/>
          <w:sz w:val="23"/>
          <w:szCs w:val="23"/>
          <w:lang w:val="es-ES" w:eastAsia="es-ES"/>
        </w:rPr>
        <w:t>SEGUNDO.-</w:t>
      </w:r>
      <w:r>
        <w:rPr>
          <w:spacing w:val="1"/>
          <w:sz w:val="23"/>
          <w:szCs w:val="23"/>
          <w:lang w:val="es-ES" w:eastAsia="es-ES"/>
        </w:rPr>
        <w:t xml:space="preserve"> El 5 de setiembre del 2012, se presenta ante la 'Ventanilla Única del Consejo </w:t>
      </w:r>
      <w:r>
        <w:rPr>
          <w:spacing w:val="-7"/>
          <w:sz w:val="23"/>
          <w:szCs w:val="23"/>
          <w:lang w:val="es-ES" w:eastAsia="es-ES"/>
        </w:rPr>
        <w:t xml:space="preserve">de Transporte Público, </w:t>
      </w:r>
      <w:r w:rsidRPr="00730C5F">
        <w:rPr>
          <w:b/>
          <w:spacing w:val="-7"/>
          <w:sz w:val="23"/>
          <w:szCs w:val="23"/>
          <w:lang w:val="es-ES" w:eastAsia="es-ES"/>
        </w:rPr>
        <w:t xml:space="preserve">RECURSO DE ACLARACIÓN Y ADICIÓN Y SUBSIDIARIAMENTE </w:t>
      </w:r>
      <w:r w:rsidRPr="00730C5F">
        <w:rPr>
          <w:b/>
          <w:spacing w:val="-6"/>
          <w:sz w:val="23"/>
          <w:szCs w:val="23"/>
          <w:lang w:val="es-ES" w:eastAsia="es-ES"/>
        </w:rPr>
        <w:t>RECURSO DE REVOCATORIA</w:t>
      </w:r>
      <w:r>
        <w:rPr>
          <w:spacing w:val="-6"/>
          <w:sz w:val="23"/>
          <w:szCs w:val="23"/>
          <w:lang w:val="es-ES" w:eastAsia="es-ES"/>
        </w:rPr>
        <w:t xml:space="preserve"> interpuesto por </w:t>
      </w:r>
      <w:r w:rsidRPr="00730C5F">
        <w:rPr>
          <w:b/>
          <w:spacing w:val="-6"/>
          <w:sz w:val="23"/>
          <w:szCs w:val="23"/>
          <w:lang w:val="es-ES" w:eastAsia="es-ES"/>
        </w:rPr>
        <w:t>J</w:t>
      </w:r>
      <w:r w:rsidR="00A97CC7">
        <w:rPr>
          <w:b/>
          <w:spacing w:val="-6"/>
          <w:sz w:val="23"/>
          <w:szCs w:val="23"/>
          <w:lang w:val="es-ES" w:eastAsia="es-ES"/>
        </w:rPr>
        <w:t>.</w:t>
      </w:r>
      <w:r w:rsidRPr="00730C5F">
        <w:rPr>
          <w:b/>
          <w:spacing w:val="-6"/>
          <w:sz w:val="23"/>
          <w:szCs w:val="23"/>
          <w:lang w:val="es-ES" w:eastAsia="es-ES"/>
        </w:rPr>
        <w:t>G</w:t>
      </w:r>
      <w:r w:rsidR="00A97CC7">
        <w:rPr>
          <w:b/>
          <w:spacing w:val="-6"/>
          <w:sz w:val="23"/>
          <w:szCs w:val="23"/>
          <w:lang w:val="es-ES" w:eastAsia="es-ES"/>
        </w:rPr>
        <w:t>.</w:t>
      </w:r>
      <w:r w:rsidRPr="00730C5F">
        <w:rPr>
          <w:b/>
          <w:spacing w:val="-6"/>
          <w:sz w:val="23"/>
          <w:szCs w:val="23"/>
          <w:lang w:val="es-ES" w:eastAsia="es-ES"/>
        </w:rPr>
        <w:t>O</w:t>
      </w:r>
      <w:r w:rsidR="00A97CC7">
        <w:rPr>
          <w:b/>
          <w:spacing w:val="-6"/>
          <w:sz w:val="23"/>
          <w:szCs w:val="23"/>
          <w:lang w:val="es-ES" w:eastAsia="es-ES"/>
        </w:rPr>
        <w:t>.</w:t>
      </w:r>
      <w:r w:rsidRPr="00730C5F">
        <w:rPr>
          <w:b/>
          <w:spacing w:val="-6"/>
          <w:sz w:val="23"/>
          <w:szCs w:val="23"/>
          <w:lang w:val="es-ES" w:eastAsia="es-ES"/>
        </w:rPr>
        <w:t>R</w:t>
      </w:r>
      <w:r w:rsidR="00A97CC7">
        <w:rPr>
          <w:b/>
          <w:spacing w:val="-6"/>
          <w:sz w:val="23"/>
          <w:szCs w:val="23"/>
          <w:lang w:val="es-ES" w:eastAsia="es-ES"/>
        </w:rPr>
        <w:t>.</w:t>
      </w:r>
      <w:r>
        <w:rPr>
          <w:spacing w:val="-6"/>
          <w:sz w:val="23"/>
          <w:szCs w:val="23"/>
          <w:lang w:val="es-ES" w:eastAsia="es-ES"/>
        </w:rPr>
        <w:t xml:space="preserve">, exponiendo </w:t>
      </w:r>
      <w:r>
        <w:rPr>
          <w:spacing w:val="3"/>
          <w:sz w:val="23"/>
          <w:szCs w:val="23"/>
          <w:lang w:val="es-ES" w:eastAsia="es-ES"/>
        </w:rPr>
        <w:t>en resumen que su único fin es que se proceda a emendar los mores de procedimiento de,</w:t>
      </w:r>
    </w:p>
    <w:p w:rsidR="00A97CC7" w:rsidRDefault="00A97CC7">
      <w:pPr>
        <w:pStyle w:val="Style3"/>
        <w:kinsoku w:val="0"/>
        <w:autoSpaceDE/>
        <w:autoSpaceDN/>
        <w:adjustRightInd/>
        <w:rPr>
          <w:rStyle w:val="CharacterStyle4"/>
          <w:spacing w:val="2"/>
          <w:sz w:val="23"/>
          <w:szCs w:val="23"/>
          <w:lang w:val="es-ES" w:eastAsia="es-ES"/>
        </w:rPr>
      </w:pPr>
    </w:p>
    <w:p w:rsidR="00A97CC7" w:rsidRDefault="00A97CC7">
      <w:pPr>
        <w:pStyle w:val="Style3"/>
        <w:kinsoku w:val="0"/>
        <w:autoSpaceDE/>
        <w:autoSpaceDN/>
        <w:adjustRightInd/>
        <w:rPr>
          <w:rStyle w:val="CharacterStyle4"/>
          <w:spacing w:val="2"/>
          <w:sz w:val="23"/>
          <w:szCs w:val="23"/>
          <w:lang w:val="es-ES" w:eastAsia="es-ES"/>
        </w:rPr>
      </w:pPr>
    </w:p>
    <w:p w:rsidR="00A97CC7" w:rsidRDefault="00A97CC7">
      <w:pPr>
        <w:pStyle w:val="Style3"/>
        <w:kinsoku w:val="0"/>
        <w:autoSpaceDE/>
        <w:autoSpaceDN/>
        <w:adjustRightInd/>
        <w:rPr>
          <w:rStyle w:val="CharacterStyle4"/>
          <w:spacing w:val="2"/>
          <w:sz w:val="23"/>
          <w:szCs w:val="23"/>
          <w:lang w:val="es-ES" w:eastAsia="es-ES"/>
        </w:rPr>
      </w:pPr>
    </w:p>
    <w:p w:rsidR="00A97CC7" w:rsidRDefault="00A97CC7">
      <w:pPr>
        <w:pStyle w:val="Style3"/>
        <w:kinsoku w:val="0"/>
        <w:autoSpaceDE/>
        <w:autoSpaceDN/>
        <w:adjustRightInd/>
        <w:rPr>
          <w:rStyle w:val="CharacterStyle4"/>
          <w:spacing w:val="2"/>
          <w:sz w:val="23"/>
          <w:szCs w:val="23"/>
          <w:lang w:val="es-ES" w:eastAsia="es-ES"/>
        </w:rPr>
      </w:pPr>
    </w:p>
    <w:p w:rsidR="006C76E2" w:rsidRDefault="006C76E2">
      <w:pPr>
        <w:pStyle w:val="Style3"/>
        <w:kinsoku w:val="0"/>
        <w:autoSpaceDE/>
        <w:autoSpaceDN/>
        <w:adjustRightInd/>
        <w:rPr>
          <w:rStyle w:val="CharacterStyle4"/>
          <w:spacing w:val="2"/>
          <w:sz w:val="19"/>
          <w:szCs w:val="19"/>
          <w:lang w:val="es-ES" w:eastAsia="es-ES"/>
        </w:rPr>
      </w:pPr>
      <w:proofErr w:type="gramStart"/>
      <w:r>
        <w:rPr>
          <w:rStyle w:val="CharacterStyle4"/>
          <w:spacing w:val="2"/>
          <w:sz w:val="23"/>
          <w:szCs w:val="23"/>
          <w:lang w:val="es-ES" w:eastAsia="es-ES"/>
        </w:rPr>
        <w:lastRenderedPageBreak/>
        <w:t>hecho</w:t>
      </w:r>
      <w:proofErr w:type="gramEnd"/>
      <w:r>
        <w:rPr>
          <w:rStyle w:val="CharacterStyle4"/>
          <w:spacing w:val="2"/>
          <w:sz w:val="23"/>
          <w:szCs w:val="23"/>
          <w:lang w:val="es-ES" w:eastAsia="es-ES"/>
        </w:rPr>
        <w:t xml:space="preserve"> y derecho en relación al acuerdo que le corresponde al recurrente. </w:t>
      </w:r>
      <w:r>
        <w:rPr>
          <w:rStyle w:val="CharacterStyle4"/>
          <w:spacing w:val="2"/>
          <w:sz w:val="19"/>
          <w:szCs w:val="19"/>
          <w:lang w:val="es-ES" w:eastAsia="es-ES"/>
        </w:rPr>
        <w:t>(Léase el folio 10 del</w:t>
      </w:r>
    </w:p>
    <w:p w:rsidR="006C76E2" w:rsidRDefault="006C76E2">
      <w:pPr>
        <w:pStyle w:val="Style3"/>
        <w:kinsoku w:val="0"/>
        <w:autoSpaceDE/>
        <w:autoSpaceDN/>
        <w:adjustRightInd/>
        <w:rPr>
          <w:rStyle w:val="CharacterStyle4"/>
          <w:spacing w:val="3"/>
          <w:sz w:val="19"/>
          <w:szCs w:val="19"/>
          <w:lang w:val="es-ES" w:eastAsia="es-ES"/>
        </w:rPr>
      </w:pPr>
      <w:proofErr w:type="gramStart"/>
      <w:r>
        <w:rPr>
          <w:rStyle w:val="CharacterStyle4"/>
          <w:spacing w:val="3"/>
          <w:sz w:val="19"/>
          <w:szCs w:val="19"/>
          <w:lang w:val="es-ES" w:eastAsia="es-ES"/>
        </w:rPr>
        <w:t>expediente</w:t>
      </w:r>
      <w:proofErr w:type="gramEnd"/>
      <w:r>
        <w:rPr>
          <w:rStyle w:val="CharacterStyle4"/>
          <w:spacing w:val="3"/>
          <w:sz w:val="19"/>
          <w:szCs w:val="19"/>
          <w:lang w:val="es-ES" w:eastAsia="es-ES"/>
        </w:rPr>
        <w:t xml:space="preserve"> administrativo TAT-046-13)</w:t>
      </w:r>
    </w:p>
    <w:p w:rsidR="006C76E2" w:rsidRDefault="006C76E2" w:rsidP="00730C5F">
      <w:pPr>
        <w:pStyle w:val="Style4"/>
        <w:kinsoku w:val="0"/>
        <w:autoSpaceDE/>
        <w:autoSpaceDN/>
        <w:spacing w:before="252"/>
        <w:ind w:right="0"/>
        <w:rPr>
          <w:rStyle w:val="CharacterStyle4"/>
          <w:spacing w:val="-1"/>
          <w:sz w:val="19"/>
          <w:szCs w:val="19"/>
          <w:lang w:val="es-ES" w:eastAsia="es-ES"/>
        </w:rPr>
      </w:pPr>
      <w:r w:rsidRPr="00730C5F">
        <w:rPr>
          <w:b/>
          <w:spacing w:val="5"/>
          <w:sz w:val="23"/>
          <w:szCs w:val="23"/>
          <w:lang w:val="es-ES" w:eastAsia="es-ES"/>
        </w:rPr>
        <w:t>TERCERO</w:t>
      </w:r>
      <w:r w:rsidR="00730C5F">
        <w:rPr>
          <w:b/>
          <w:spacing w:val="5"/>
          <w:sz w:val="23"/>
          <w:szCs w:val="23"/>
          <w:lang w:val="es-ES" w:eastAsia="es-ES"/>
        </w:rPr>
        <w:t xml:space="preserve">.- </w:t>
      </w:r>
      <w:r>
        <w:rPr>
          <w:spacing w:val="5"/>
          <w:sz w:val="23"/>
          <w:szCs w:val="23"/>
          <w:lang w:val="es-ES" w:eastAsia="es-ES"/>
        </w:rPr>
        <w:t xml:space="preserve">La Junta Directiva del Consejo de Transporte Público conoce el </w:t>
      </w:r>
      <w:r w:rsidRPr="00730C5F">
        <w:rPr>
          <w:b/>
          <w:spacing w:val="5"/>
          <w:sz w:val="23"/>
          <w:szCs w:val="23"/>
          <w:lang w:val="es-ES" w:eastAsia="es-ES"/>
        </w:rPr>
        <w:t xml:space="preserve">RECURSO </w:t>
      </w:r>
      <w:r w:rsidRPr="00730C5F">
        <w:rPr>
          <w:b/>
          <w:spacing w:val="-14"/>
          <w:sz w:val="23"/>
          <w:szCs w:val="23"/>
          <w:lang w:val="es-ES" w:eastAsia="es-ES"/>
        </w:rPr>
        <w:t>DE ACLARACIÓN Y ADICIÓN Y SUBSIDIARIAMENTE RECURSO DE REVOCATORIA</w:t>
      </w:r>
      <w:r>
        <w:rPr>
          <w:spacing w:val="-14"/>
          <w:sz w:val="23"/>
          <w:szCs w:val="23"/>
          <w:lang w:val="es-ES" w:eastAsia="es-ES"/>
        </w:rPr>
        <w:t xml:space="preserve"> mediante </w:t>
      </w:r>
      <w:r>
        <w:rPr>
          <w:spacing w:val="2"/>
          <w:sz w:val="23"/>
          <w:szCs w:val="23"/>
          <w:lang w:val="es-ES" w:eastAsia="es-ES"/>
        </w:rPr>
        <w:t xml:space="preserve">el Artículo 4.6 la Sesión Ordinaria 38-2013 del 12 de junio del 2013, y lo rechaza en todos </w:t>
      </w:r>
      <w:r>
        <w:rPr>
          <w:spacing w:val="13"/>
          <w:sz w:val="23"/>
          <w:szCs w:val="23"/>
          <w:lang w:val="es-ES" w:eastAsia="es-ES"/>
        </w:rPr>
        <w:t>sus extremos. El cual se notifica el día 20 de junio del 2013 al correo electrónico</w:t>
      </w:r>
      <w:r w:rsidR="00730C5F">
        <w:rPr>
          <w:spacing w:val="13"/>
          <w:sz w:val="23"/>
          <w:szCs w:val="23"/>
          <w:lang w:val="es-ES" w:eastAsia="es-ES"/>
        </w:rPr>
        <w:t xml:space="preserve"> </w:t>
      </w:r>
      <w:proofErr w:type="spellStart"/>
      <w:r w:rsidR="00730C5F">
        <w:rPr>
          <w:rStyle w:val="CharacterStyle4"/>
          <w:rFonts w:ascii="Bookman Old Style" w:hAnsi="Bookman Old Style" w:cs="Bookman Old Style"/>
          <w:color w:val="0000FF"/>
          <w:spacing w:val="-1"/>
          <w:sz w:val="21"/>
          <w:szCs w:val="21"/>
          <w:u w:val="single"/>
          <w:lang w:val="es-ES" w:eastAsia="es-ES"/>
        </w:rPr>
        <w:t>xxxxxxxxxxx</w:t>
      </w:r>
      <w:proofErr w:type="spellEnd"/>
      <w:r>
        <w:rPr>
          <w:rStyle w:val="CharacterStyle4"/>
          <w:spacing w:val="-1"/>
          <w:sz w:val="19"/>
          <w:szCs w:val="19"/>
          <w:lang w:val="es-ES" w:eastAsia="es-ES"/>
        </w:rPr>
        <w:t xml:space="preserve"> (Léanse los folios del 2 al 4 del Expediente Administrativo TAT-046-13)</w:t>
      </w:r>
    </w:p>
    <w:p w:rsidR="006C76E2" w:rsidRDefault="006C76E2">
      <w:pPr>
        <w:pStyle w:val="Style3"/>
        <w:kinsoku w:val="0"/>
        <w:autoSpaceDE/>
        <w:autoSpaceDN/>
        <w:adjustRightInd/>
        <w:spacing w:before="252" w:line="480" w:lineRule="auto"/>
        <w:ind w:right="1440"/>
        <w:rPr>
          <w:rStyle w:val="CharacterStyle4"/>
          <w:spacing w:val="8"/>
          <w:sz w:val="23"/>
          <w:szCs w:val="23"/>
          <w:lang w:val="es-ES" w:eastAsia="es-ES"/>
        </w:rPr>
      </w:pPr>
      <w:r w:rsidRPr="00730C5F">
        <w:rPr>
          <w:rStyle w:val="CharacterStyle4"/>
          <w:b/>
          <w:spacing w:val="-1"/>
          <w:sz w:val="23"/>
          <w:szCs w:val="23"/>
          <w:lang w:val="es-ES" w:eastAsia="es-ES"/>
        </w:rPr>
        <w:t>CUARTO.-</w:t>
      </w:r>
      <w:r>
        <w:rPr>
          <w:rStyle w:val="CharacterStyle4"/>
          <w:spacing w:val="-1"/>
          <w:sz w:val="23"/>
          <w:szCs w:val="23"/>
          <w:lang w:val="es-ES" w:eastAsia="es-ES"/>
        </w:rPr>
        <w:t xml:space="preserve"> En los procedimientos se han seguido las prescripciones de ley. </w:t>
      </w:r>
      <w:r w:rsidRPr="00730C5F">
        <w:rPr>
          <w:rStyle w:val="CharacterStyle4"/>
          <w:b/>
          <w:spacing w:val="8"/>
          <w:sz w:val="23"/>
          <w:szCs w:val="23"/>
          <w:lang w:val="es-ES" w:eastAsia="es-ES"/>
        </w:rPr>
        <w:t>REDACTA EL JUEZ PORTUGUEZ MÉNDEZ:</w:t>
      </w:r>
    </w:p>
    <w:p w:rsidR="006C76E2" w:rsidRPr="00730C5F" w:rsidRDefault="006C76E2">
      <w:pPr>
        <w:pStyle w:val="Style4"/>
        <w:kinsoku w:val="0"/>
        <w:autoSpaceDE/>
        <w:autoSpaceDN/>
        <w:spacing w:line="208" w:lineRule="auto"/>
        <w:ind w:right="0"/>
        <w:jc w:val="center"/>
        <w:rPr>
          <w:b/>
          <w:spacing w:val="6"/>
          <w:sz w:val="23"/>
          <w:szCs w:val="23"/>
          <w:lang w:val="es-ES" w:eastAsia="es-ES"/>
        </w:rPr>
      </w:pPr>
      <w:r w:rsidRPr="00730C5F">
        <w:rPr>
          <w:b/>
          <w:spacing w:val="6"/>
          <w:sz w:val="23"/>
          <w:szCs w:val="23"/>
          <w:lang w:val="es-ES" w:eastAsia="es-ES"/>
        </w:rPr>
        <w:t>CONSIDERANDO UNICO</w:t>
      </w:r>
    </w:p>
    <w:p w:rsidR="006C76E2" w:rsidRDefault="006C76E2">
      <w:pPr>
        <w:pStyle w:val="Style4"/>
        <w:kinsoku w:val="0"/>
        <w:autoSpaceDE/>
        <w:autoSpaceDN/>
        <w:rPr>
          <w:spacing w:val="2"/>
          <w:sz w:val="23"/>
          <w:szCs w:val="23"/>
          <w:lang w:val="es-ES" w:eastAsia="es-ES"/>
        </w:rPr>
      </w:pPr>
      <w:r>
        <w:rPr>
          <w:spacing w:val="1"/>
          <w:sz w:val="23"/>
          <w:szCs w:val="23"/>
          <w:lang w:val="es-ES" w:eastAsia="es-ES"/>
        </w:rPr>
        <w:t xml:space="preserve">El Tribunal Administrativo de Transporte se avoca este Órgano Colegiado al estudio de </w:t>
      </w:r>
      <w:r>
        <w:rPr>
          <w:spacing w:val="-1"/>
          <w:sz w:val="23"/>
          <w:szCs w:val="23"/>
          <w:lang w:val="es-ES" w:eastAsia="es-ES"/>
        </w:rPr>
        <w:t xml:space="preserve">admisibilidad del presente recurso de apelación en los presupuestos de tiempo y forma, en </w:t>
      </w:r>
      <w:r>
        <w:rPr>
          <w:spacing w:val="10"/>
          <w:sz w:val="23"/>
          <w:szCs w:val="23"/>
          <w:lang w:val="es-ES" w:eastAsia="es-ES"/>
        </w:rPr>
        <w:t xml:space="preserve">aplicación del artículo 11 de Ley Reguladora del Servicio Público de Transporte </w:t>
      </w:r>
      <w:r>
        <w:rPr>
          <w:spacing w:val="4"/>
          <w:sz w:val="23"/>
          <w:szCs w:val="23"/>
          <w:lang w:val="es-ES" w:eastAsia="es-ES"/>
        </w:rPr>
        <w:t xml:space="preserve">Remunerado de Personas en Vehículos en la modalidad de Taxi N. 7969, y los artículos </w:t>
      </w:r>
      <w:r>
        <w:rPr>
          <w:spacing w:val="2"/>
          <w:sz w:val="23"/>
          <w:szCs w:val="23"/>
          <w:lang w:val="es-ES" w:eastAsia="es-ES"/>
        </w:rPr>
        <w:t>345 y 351 de la Ley General de Administración Pública N. 6227.</w:t>
      </w:r>
    </w:p>
    <w:p w:rsidR="006C76E2" w:rsidRDefault="006C76E2">
      <w:pPr>
        <w:pStyle w:val="Style3"/>
        <w:kinsoku w:val="0"/>
        <w:autoSpaceDE/>
        <w:autoSpaceDN/>
        <w:adjustRightInd/>
        <w:spacing w:before="180"/>
        <w:ind w:left="864"/>
        <w:rPr>
          <w:rStyle w:val="CharacterStyle4"/>
          <w:sz w:val="19"/>
          <w:szCs w:val="19"/>
          <w:lang w:val="es-ES" w:eastAsia="es-ES"/>
        </w:rPr>
      </w:pPr>
      <w:r>
        <w:rPr>
          <w:rStyle w:val="CharacterStyle4"/>
          <w:sz w:val="19"/>
          <w:szCs w:val="19"/>
          <w:lang w:val="es-ES" w:eastAsia="es-ES"/>
        </w:rPr>
        <w:t>"(...)</w:t>
      </w:r>
    </w:p>
    <w:p w:rsidR="006C76E2" w:rsidRDefault="006C76E2">
      <w:pPr>
        <w:pStyle w:val="Style3"/>
        <w:kinsoku w:val="0"/>
        <w:autoSpaceDE/>
        <w:autoSpaceDN/>
        <w:adjustRightInd/>
        <w:spacing w:line="206" w:lineRule="auto"/>
        <w:ind w:left="864"/>
        <w:rPr>
          <w:rStyle w:val="CharacterStyle4"/>
          <w:spacing w:val="6"/>
          <w:sz w:val="19"/>
          <w:szCs w:val="19"/>
          <w:lang w:val="es-ES" w:eastAsia="es-ES"/>
        </w:rPr>
      </w:pPr>
      <w:r>
        <w:rPr>
          <w:rStyle w:val="CharacterStyle4"/>
          <w:spacing w:val="6"/>
          <w:sz w:val="19"/>
          <w:szCs w:val="19"/>
          <w:lang w:val="es-ES" w:eastAsia="es-ES"/>
        </w:rPr>
        <w:t>Articulo 351,</w:t>
      </w:r>
    </w:p>
    <w:p w:rsidR="006C76E2" w:rsidRDefault="006C76E2" w:rsidP="00730C5F">
      <w:pPr>
        <w:pStyle w:val="Style3"/>
        <w:kinsoku w:val="0"/>
        <w:autoSpaceDE/>
        <w:autoSpaceDN/>
        <w:adjustRightInd/>
        <w:spacing w:before="252"/>
        <w:ind w:left="993" w:right="864" w:hanging="129"/>
        <w:jc w:val="both"/>
        <w:rPr>
          <w:rStyle w:val="CharacterStyle4"/>
          <w:spacing w:val="2"/>
          <w:sz w:val="19"/>
          <w:szCs w:val="19"/>
          <w:lang w:val="es-ES" w:eastAsia="es-ES"/>
        </w:rPr>
      </w:pPr>
      <w:r>
        <w:rPr>
          <w:rStyle w:val="CharacterStyle4"/>
          <w:spacing w:val="3"/>
          <w:sz w:val="19"/>
          <w:szCs w:val="19"/>
          <w:lang w:val="es-ES" w:eastAsia="es-ES"/>
        </w:rPr>
        <w:t xml:space="preserve">1. Al decidirse el recurso de apelación, se resolverá sobre su admisibilidad y, de ser </w:t>
      </w:r>
      <w:r>
        <w:rPr>
          <w:rStyle w:val="CharacterStyle4"/>
          <w:spacing w:val="2"/>
          <w:sz w:val="19"/>
          <w:szCs w:val="19"/>
          <w:lang w:val="es-ES" w:eastAsia="es-ES"/>
        </w:rPr>
        <w:t>admisible, se confirmará, modificará o revocará el acto impugnado (...)"</w:t>
      </w:r>
    </w:p>
    <w:p w:rsidR="006C76E2" w:rsidRDefault="006C76E2">
      <w:pPr>
        <w:pStyle w:val="Style4"/>
        <w:kinsoku w:val="0"/>
        <w:autoSpaceDE/>
        <w:autoSpaceDN/>
        <w:spacing w:before="288"/>
        <w:rPr>
          <w:sz w:val="23"/>
          <w:szCs w:val="23"/>
          <w:lang w:val="es-ES" w:eastAsia="es-ES"/>
        </w:rPr>
      </w:pPr>
      <w:r>
        <w:rPr>
          <w:spacing w:val="4"/>
          <w:sz w:val="23"/>
          <w:szCs w:val="23"/>
          <w:lang w:val="es-ES" w:eastAsia="es-ES"/>
        </w:rPr>
        <w:t xml:space="preserve">Establece a su vez el artículo 347 de la Ley General de la Administración Pública que el </w:t>
      </w:r>
      <w:r>
        <w:rPr>
          <w:sz w:val="23"/>
          <w:szCs w:val="23"/>
          <w:lang w:val="es-ES" w:eastAsia="es-ES"/>
        </w:rPr>
        <w:t>uso de los recursos ordinarios de Revocatoria y Apelación, es potestativo, pudiendo elegir presentar uno de ellos o ambos.</w:t>
      </w:r>
    </w:p>
    <w:p w:rsidR="006C76E2" w:rsidRDefault="006C76E2">
      <w:pPr>
        <w:pStyle w:val="Style4"/>
        <w:kinsoku w:val="0"/>
        <w:autoSpaceDE/>
        <w:autoSpaceDN/>
        <w:spacing w:before="252"/>
        <w:rPr>
          <w:sz w:val="23"/>
          <w:szCs w:val="23"/>
          <w:lang w:val="es-ES" w:eastAsia="es-ES"/>
        </w:rPr>
      </w:pPr>
      <w:r>
        <w:rPr>
          <w:spacing w:val="8"/>
          <w:sz w:val="23"/>
          <w:szCs w:val="23"/>
          <w:lang w:val="es-ES" w:eastAsia="es-ES"/>
        </w:rPr>
        <w:t xml:space="preserve">Sin embargo, pasado el plazo de cinco días establecido en el artículo 11 de la Ley </w:t>
      </w:r>
      <w:r>
        <w:rPr>
          <w:spacing w:val="3"/>
          <w:sz w:val="23"/>
          <w:szCs w:val="23"/>
          <w:lang w:val="es-ES" w:eastAsia="es-ES"/>
        </w:rPr>
        <w:t xml:space="preserve">Reguladora del Servicio Público de Transporte Remunerado de Personas en Vehículos en </w:t>
      </w:r>
      <w:r>
        <w:rPr>
          <w:spacing w:val="-2"/>
          <w:sz w:val="23"/>
          <w:szCs w:val="23"/>
          <w:lang w:val="es-ES" w:eastAsia="es-ES"/>
        </w:rPr>
        <w:t xml:space="preserve">la Modalidad de Taxi, N. 7969 del 22 de diciembre de 1999, sus reformas y modificaciones </w:t>
      </w:r>
      <w:r>
        <w:rPr>
          <w:sz w:val="23"/>
          <w:szCs w:val="23"/>
          <w:lang w:val="es-ES" w:eastAsia="es-ES"/>
        </w:rPr>
        <w:t>vigentes, será inadmisible.</w:t>
      </w:r>
    </w:p>
    <w:p w:rsidR="006C76E2" w:rsidRDefault="006C76E2">
      <w:pPr>
        <w:pStyle w:val="Style4"/>
        <w:kinsoku w:val="0"/>
        <w:autoSpaceDE/>
        <w:autoSpaceDN/>
        <w:spacing w:before="324"/>
        <w:rPr>
          <w:spacing w:val="2"/>
          <w:sz w:val="23"/>
          <w:szCs w:val="23"/>
          <w:lang w:val="es-ES" w:eastAsia="es-ES"/>
        </w:rPr>
      </w:pPr>
      <w:r>
        <w:rPr>
          <w:spacing w:val="-1"/>
          <w:sz w:val="23"/>
          <w:szCs w:val="23"/>
          <w:lang w:val="es-ES" w:eastAsia="es-ES"/>
        </w:rPr>
        <w:t xml:space="preserve">Analizada la documentación del expediente, el recurrente sólo eligió utilizar la figura de la </w:t>
      </w:r>
      <w:r>
        <w:rPr>
          <w:spacing w:val="3"/>
          <w:sz w:val="23"/>
          <w:szCs w:val="23"/>
          <w:lang w:val="es-ES" w:eastAsia="es-ES"/>
        </w:rPr>
        <w:t xml:space="preserve">solicitud de adición y aclaración, la cual no es un recurso jurídicamente previsto en el </w:t>
      </w:r>
      <w:r>
        <w:rPr>
          <w:spacing w:val="4"/>
          <w:sz w:val="23"/>
          <w:szCs w:val="23"/>
          <w:lang w:val="es-ES" w:eastAsia="es-ES"/>
        </w:rPr>
        <w:t xml:space="preserve">ordenamiento jurídico administrativo, y en forma subsidiaria el Recurso de Revocatoria </w:t>
      </w:r>
      <w:r>
        <w:rPr>
          <w:spacing w:val="10"/>
          <w:sz w:val="23"/>
          <w:szCs w:val="23"/>
          <w:lang w:val="es-ES" w:eastAsia="es-ES"/>
        </w:rPr>
        <w:t xml:space="preserve">con los actos que estimó lesivos, optando por no utilizar el Recurso ordinario de </w:t>
      </w:r>
      <w:r>
        <w:rPr>
          <w:spacing w:val="2"/>
          <w:sz w:val="23"/>
          <w:szCs w:val="23"/>
          <w:lang w:val="es-ES" w:eastAsia="es-ES"/>
        </w:rPr>
        <w:t>Apelación. (Léase el folio 10 del expediente administrativo TAT-046-13)</w:t>
      </w:r>
    </w:p>
    <w:p w:rsidR="006C76E2" w:rsidRDefault="006C76E2">
      <w:pPr>
        <w:pStyle w:val="Style3"/>
        <w:kinsoku w:val="0"/>
        <w:autoSpaceDE/>
        <w:autoSpaceDN/>
        <w:adjustRightInd/>
        <w:spacing w:before="288" w:after="864"/>
        <w:ind w:right="72"/>
        <w:jc w:val="both"/>
        <w:rPr>
          <w:rStyle w:val="CharacterStyle4"/>
          <w:spacing w:val="1"/>
          <w:sz w:val="23"/>
          <w:szCs w:val="23"/>
          <w:lang w:val="es-ES" w:eastAsia="es-ES"/>
        </w:rPr>
      </w:pPr>
      <w:r>
        <w:rPr>
          <w:rStyle w:val="CharacterStyle4"/>
          <w:spacing w:val="2"/>
          <w:sz w:val="23"/>
          <w:szCs w:val="23"/>
          <w:lang w:val="es-ES" w:eastAsia="es-ES"/>
        </w:rPr>
        <w:t xml:space="preserve">En línea con lo anterior, acción recursiva presentada el día 5 de setiembre, por </w:t>
      </w:r>
      <w:r w:rsidRPr="00730C5F">
        <w:rPr>
          <w:rStyle w:val="CharacterStyle4"/>
          <w:b/>
          <w:spacing w:val="2"/>
          <w:sz w:val="23"/>
          <w:szCs w:val="23"/>
          <w:lang w:val="es-ES" w:eastAsia="es-ES"/>
        </w:rPr>
        <w:t>J</w:t>
      </w:r>
      <w:r w:rsidR="00A97CC7">
        <w:rPr>
          <w:rStyle w:val="CharacterStyle4"/>
          <w:b/>
          <w:spacing w:val="2"/>
          <w:sz w:val="23"/>
          <w:szCs w:val="23"/>
          <w:lang w:val="es-ES" w:eastAsia="es-ES"/>
        </w:rPr>
        <w:t>.</w:t>
      </w:r>
      <w:r w:rsidRPr="00730C5F">
        <w:rPr>
          <w:rStyle w:val="CharacterStyle4"/>
          <w:b/>
          <w:spacing w:val="-5"/>
          <w:sz w:val="23"/>
          <w:szCs w:val="23"/>
          <w:lang w:val="es-ES" w:eastAsia="es-ES"/>
        </w:rPr>
        <w:t>G</w:t>
      </w:r>
      <w:r w:rsidR="00A97CC7">
        <w:rPr>
          <w:rStyle w:val="CharacterStyle4"/>
          <w:b/>
          <w:spacing w:val="-5"/>
          <w:sz w:val="23"/>
          <w:szCs w:val="23"/>
          <w:lang w:val="es-ES" w:eastAsia="es-ES"/>
        </w:rPr>
        <w:t>.</w:t>
      </w:r>
      <w:r w:rsidRPr="00730C5F">
        <w:rPr>
          <w:rStyle w:val="CharacterStyle4"/>
          <w:b/>
          <w:spacing w:val="-5"/>
          <w:sz w:val="23"/>
          <w:szCs w:val="23"/>
          <w:lang w:val="es-ES" w:eastAsia="es-ES"/>
        </w:rPr>
        <w:t>O</w:t>
      </w:r>
      <w:r w:rsidR="00A97CC7">
        <w:rPr>
          <w:rStyle w:val="CharacterStyle4"/>
          <w:b/>
          <w:spacing w:val="-5"/>
          <w:sz w:val="23"/>
          <w:szCs w:val="23"/>
          <w:lang w:val="es-ES" w:eastAsia="es-ES"/>
        </w:rPr>
        <w:t>.</w:t>
      </w:r>
      <w:r w:rsidRPr="00730C5F">
        <w:rPr>
          <w:rStyle w:val="CharacterStyle4"/>
          <w:b/>
          <w:spacing w:val="-5"/>
          <w:sz w:val="23"/>
          <w:szCs w:val="23"/>
          <w:lang w:val="es-ES" w:eastAsia="es-ES"/>
        </w:rPr>
        <w:t>R</w:t>
      </w:r>
      <w:r w:rsidR="00A97CC7">
        <w:rPr>
          <w:rStyle w:val="CharacterStyle4"/>
          <w:b/>
          <w:spacing w:val="-5"/>
          <w:sz w:val="23"/>
          <w:szCs w:val="23"/>
          <w:lang w:val="es-ES" w:eastAsia="es-ES"/>
        </w:rPr>
        <w:t>.</w:t>
      </w:r>
      <w:r>
        <w:rPr>
          <w:rStyle w:val="CharacterStyle4"/>
          <w:spacing w:val="-5"/>
          <w:sz w:val="23"/>
          <w:szCs w:val="23"/>
          <w:lang w:val="es-ES" w:eastAsia="es-ES"/>
        </w:rPr>
        <w:t xml:space="preserve">, en la cual indica que presentó Recurso de Adición y aclaración y </w:t>
      </w:r>
      <w:r>
        <w:rPr>
          <w:rStyle w:val="CharacterStyle4"/>
          <w:sz w:val="23"/>
          <w:szCs w:val="23"/>
          <w:lang w:val="es-ES" w:eastAsia="es-ES"/>
        </w:rPr>
        <w:t xml:space="preserve">subsidiariamente Recurso de Revocatoria, debe rechazarse por no ajustarse a los términos </w:t>
      </w:r>
      <w:r>
        <w:rPr>
          <w:rStyle w:val="CharacterStyle4"/>
          <w:spacing w:val="6"/>
          <w:sz w:val="23"/>
          <w:szCs w:val="23"/>
          <w:lang w:val="es-ES" w:eastAsia="es-ES"/>
        </w:rPr>
        <w:t xml:space="preserve">indicados en el </w:t>
      </w:r>
      <w:r w:rsidR="00730C5F">
        <w:rPr>
          <w:rStyle w:val="CharacterStyle4"/>
          <w:spacing w:val="6"/>
          <w:sz w:val="23"/>
          <w:szCs w:val="23"/>
          <w:lang w:val="es-ES" w:eastAsia="es-ES"/>
        </w:rPr>
        <w:t>artículo</w:t>
      </w:r>
      <w:r>
        <w:rPr>
          <w:rStyle w:val="CharacterStyle4"/>
          <w:spacing w:val="6"/>
          <w:sz w:val="23"/>
          <w:szCs w:val="23"/>
          <w:lang w:val="es-ES" w:eastAsia="es-ES"/>
        </w:rPr>
        <w:t xml:space="preserve"> 347 de la Ley General de Administración Pública, ya que el </w:t>
      </w:r>
      <w:r>
        <w:rPr>
          <w:rStyle w:val="CharacterStyle4"/>
          <w:spacing w:val="1"/>
          <w:sz w:val="23"/>
          <w:szCs w:val="23"/>
          <w:lang w:val="es-ES" w:eastAsia="es-ES"/>
        </w:rPr>
        <w:t>administrado eligió utilizar únicamente el Recurso de Revocatoria y no el Apelación sea en</w:t>
      </w:r>
    </w:p>
    <w:p w:rsidR="006C76E2" w:rsidRDefault="006C76E2" w:rsidP="00730C5F">
      <w:pPr>
        <w:pStyle w:val="Style5"/>
        <w:kinsoku w:val="0"/>
        <w:autoSpaceDE/>
        <w:autoSpaceDN/>
        <w:spacing w:line="277" w:lineRule="exact"/>
        <w:ind w:right="44"/>
        <w:jc w:val="both"/>
        <w:rPr>
          <w:spacing w:val="5"/>
          <w:sz w:val="22"/>
          <w:szCs w:val="22"/>
          <w:lang w:val="es-ES" w:eastAsia="es-ES"/>
        </w:rPr>
      </w:pPr>
      <w:proofErr w:type="gramStart"/>
      <w:r>
        <w:rPr>
          <w:spacing w:val="4"/>
          <w:sz w:val="22"/>
          <w:szCs w:val="22"/>
          <w:lang w:val="es-ES" w:eastAsia="es-ES"/>
        </w:rPr>
        <w:lastRenderedPageBreak/>
        <w:t>forma</w:t>
      </w:r>
      <w:proofErr w:type="gramEnd"/>
      <w:r>
        <w:rPr>
          <w:spacing w:val="4"/>
          <w:sz w:val="22"/>
          <w:szCs w:val="22"/>
          <w:lang w:val="es-ES" w:eastAsia="es-ES"/>
        </w:rPr>
        <w:t xml:space="preserve"> directa o subsidiaria, no pudiendo inferirse de su libelo la intención de revisión, por </w:t>
      </w:r>
      <w:r>
        <w:rPr>
          <w:spacing w:val="5"/>
          <w:sz w:val="22"/>
          <w:szCs w:val="22"/>
          <w:lang w:val="es-ES" w:eastAsia="es-ES"/>
        </w:rPr>
        <w:t>este Tribunal de alzada, del acto final que le deniega el permiso especial estable de taxi.</w:t>
      </w:r>
    </w:p>
    <w:p w:rsidR="006C76E2" w:rsidRPr="00730C5F" w:rsidRDefault="006C76E2">
      <w:pPr>
        <w:pStyle w:val="Style6"/>
        <w:kinsoku w:val="0"/>
        <w:autoSpaceDE/>
        <w:autoSpaceDN/>
        <w:spacing w:line="239" w:lineRule="exact"/>
        <w:rPr>
          <w:rStyle w:val="CharacterStyle5"/>
          <w:rFonts w:ascii="Garamond" w:hAnsi="Garamond" w:cs="Garamond"/>
          <w:b/>
          <w:lang w:val="es-ES" w:eastAsia="es-ES"/>
        </w:rPr>
      </w:pPr>
      <w:r w:rsidRPr="00730C5F">
        <w:rPr>
          <w:rStyle w:val="CharacterStyle5"/>
          <w:rFonts w:ascii="Garamond" w:hAnsi="Garamond" w:cs="Garamond"/>
          <w:b/>
          <w:lang w:val="es-ES" w:eastAsia="es-ES"/>
        </w:rPr>
        <w:t>POR TANTO</w:t>
      </w:r>
    </w:p>
    <w:p w:rsidR="00730C5F" w:rsidRDefault="006C76E2" w:rsidP="00730C5F">
      <w:pPr>
        <w:pStyle w:val="Style7"/>
        <w:kinsoku w:val="0"/>
        <w:autoSpaceDE/>
        <w:autoSpaceDN/>
        <w:spacing w:line="265" w:lineRule="exact"/>
        <w:ind w:right="44"/>
        <w:rPr>
          <w:spacing w:val="-1"/>
          <w:sz w:val="23"/>
          <w:szCs w:val="23"/>
          <w:lang w:val="es-ES" w:eastAsia="es-ES"/>
        </w:rPr>
      </w:pPr>
      <w:r>
        <w:rPr>
          <w:spacing w:val="-2"/>
          <w:sz w:val="23"/>
          <w:szCs w:val="23"/>
          <w:lang w:val="es-ES" w:eastAsia="es-ES"/>
        </w:rPr>
        <w:t xml:space="preserve">I.- Se declara </w:t>
      </w:r>
      <w:r w:rsidRPr="00730C5F">
        <w:rPr>
          <w:b/>
          <w:spacing w:val="-2"/>
          <w:sz w:val="23"/>
          <w:szCs w:val="23"/>
          <w:lang w:val="es-ES" w:eastAsia="es-ES"/>
        </w:rPr>
        <w:t>MAL ELEVADO</w:t>
      </w:r>
      <w:r>
        <w:rPr>
          <w:spacing w:val="-2"/>
          <w:sz w:val="23"/>
          <w:szCs w:val="23"/>
          <w:lang w:val="es-ES" w:eastAsia="es-ES"/>
        </w:rPr>
        <w:t xml:space="preserve"> </w:t>
      </w:r>
      <w:r>
        <w:rPr>
          <w:spacing w:val="-2"/>
          <w:sz w:val="22"/>
          <w:szCs w:val="22"/>
          <w:lang w:val="es-ES" w:eastAsia="es-ES"/>
        </w:rPr>
        <w:t xml:space="preserve">y se ordena el </w:t>
      </w:r>
      <w:r w:rsidRPr="00730C5F">
        <w:rPr>
          <w:b/>
          <w:spacing w:val="-2"/>
          <w:sz w:val="22"/>
          <w:szCs w:val="22"/>
          <w:lang w:val="es-ES" w:eastAsia="es-ES"/>
        </w:rPr>
        <w:t xml:space="preserve">ARCHIVO DEFINITIVO del RECURSO DE </w:t>
      </w:r>
      <w:r w:rsidRPr="00730C5F">
        <w:rPr>
          <w:b/>
          <w:spacing w:val="-9"/>
          <w:sz w:val="22"/>
          <w:szCs w:val="22"/>
          <w:lang w:val="es-ES" w:eastAsia="es-ES"/>
        </w:rPr>
        <w:t>ACLARACIÓN Y ADICIÓN Y SUBSIDIARIAMENTE RECURSO DE REVOCATORIA</w:t>
      </w:r>
      <w:r>
        <w:rPr>
          <w:spacing w:val="-9"/>
          <w:sz w:val="22"/>
          <w:szCs w:val="22"/>
          <w:lang w:val="es-ES" w:eastAsia="es-ES"/>
        </w:rPr>
        <w:t xml:space="preserve"> interpuesto </w:t>
      </w:r>
      <w:r>
        <w:rPr>
          <w:spacing w:val="-1"/>
          <w:sz w:val="22"/>
          <w:szCs w:val="22"/>
          <w:lang w:val="es-ES" w:eastAsia="es-ES"/>
        </w:rPr>
        <w:t xml:space="preserve">por </w:t>
      </w:r>
      <w:r w:rsidRPr="00730C5F">
        <w:rPr>
          <w:b/>
          <w:spacing w:val="-1"/>
          <w:sz w:val="22"/>
          <w:szCs w:val="22"/>
          <w:lang w:val="es-ES" w:eastAsia="es-ES"/>
        </w:rPr>
        <w:t>J</w:t>
      </w:r>
      <w:r w:rsidR="00A97CC7">
        <w:rPr>
          <w:b/>
          <w:spacing w:val="-1"/>
          <w:sz w:val="22"/>
          <w:szCs w:val="22"/>
          <w:lang w:val="es-ES" w:eastAsia="es-ES"/>
        </w:rPr>
        <w:t>.</w:t>
      </w:r>
      <w:r w:rsidRPr="00730C5F">
        <w:rPr>
          <w:b/>
          <w:spacing w:val="-1"/>
          <w:sz w:val="22"/>
          <w:szCs w:val="22"/>
          <w:lang w:val="es-ES" w:eastAsia="es-ES"/>
        </w:rPr>
        <w:t>G</w:t>
      </w:r>
      <w:r w:rsidR="00A97CC7">
        <w:rPr>
          <w:b/>
          <w:spacing w:val="-1"/>
          <w:sz w:val="22"/>
          <w:szCs w:val="22"/>
          <w:lang w:val="es-ES" w:eastAsia="es-ES"/>
        </w:rPr>
        <w:t>.</w:t>
      </w:r>
      <w:r w:rsidRPr="00730C5F">
        <w:rPr>
          <w:b/>
          <w:spacing w:val="-1"/>
          <w:sz w:val="22"/>
          <w:szCs w:val="22"/>
          <w:lang w:val="es-ES" w:eastAsia="es-ES"/>
        </w:rPr>
        <w:t>O</w:t>
      </w:r>
      <w:r w:rsidR="00A97CC7">
        <w:rPr>
          <w:b/>
          <w:spacing w:val="-1"/>
          <w:sz w:val="22"/>
          <w:szCs w:val="22"/>
          <w:lang w:val="es-ES" w:eastAsia="es-ES"/>
        </w:rPr>
        <w:t>.</w:t>
      </w:r>
      <w:r w:rsidRPr="00730C5F">
        <w:rPr>
          <w:b/>
          <w:spacing w:val="-1"/>
          <w:sz w:val="22"/>
          <w:szCs w:val="22"/>
          <w:lang w:val="es-ES" w:eastAsia="es-ES"/>
        </w:rPr>
        <w:t>R</w:t>
      </w:r>
      <w:r w:rsidR="00A97CC7">
        <w:rPr>
          <w:b/>
          <w:spacing w:val="-1"/>
          <w:sz w:val="22"/>
          <w:szCs w:val="22"/>
          <w:lang w:val="es-ES" w:eastAsia="es-ES"/>
        </w:rPr>
        <w:t>.,</w:t>
      </w:r>
      <w:r>
        <w:rPr>
          <w:spacing w:val="-1"/>
          <w:sz w:val="22"/>
          <w:szCs w:val="22"/>
          <w:lang w:val="es-ES" w:eastAsia="es-ES"/>
        </w:rPr>
        <w:t xml:space="preserve"> </w:t>
      </w:r>
      <w:r>
        <w:rPr>
          <w:spacing w:val="-1"/>
          <w:sz w:val="23"/>
          <w:szCs w:val="23"/>
          <w:lang w:val="es-ES" w:eastAsia="es-ES"/>
        </w:rPr>
        <w:t xml:space="preserve">portador de la cédula de identidad </w:t>
      </w:r>
      <w:r w:rsidR="00A97CC7">
        <w:rPr>
          <w:spacing w:val="-1"/>
          <w:sz w:val="23"/>
          <w:szCs w:val="23"/>
          <w:lang w:val="es-ES" w:eastAsia="es-ES"/>
        </w:rPr>
        <w:t>…</w:t>
      </w:r>
      <w:r>
        <w:rPr>
          <w:spacing w:val="-1"/>
          <w:sz w:val="23"/>
          <w:szCs w:val="23"/>
          <w:lang w:val="es-ES" w:eastAsia="es-ES"/>
        </w:rPr>
        <w:t xml:space="preserve">, contra </w:t>
      </w:r>
      <w:r>
        <w:rPr>
          <w:spacing w:val="4"/>
          <w:sz w:val="23"/>
          <w:szCs w:val="23"/>
          <w:lang w:val="es-ES" w:eastAsia="es-ES"/>
        </w:rPr>
        <w:t xml:space="preserve">los Artículos 5.1.62 de la Sesión Ordinaria 34-2012 del 7 de junio del 2012; 3.1 de la </w:t>
      </w:r>
      <w:r>
        <w:rPr>
          <w:spacing w:val="1"/>
          <w:sz w:val="23"/>
          <w:szCs w:val="23"/>
          <w:lang w:val="es-ES" w:eastAsia="es-ES"/>
        </w:rPr>
        <w:t xml:space="preserve">Sesión Ordinaria 42-2012 del 2 de julio del 2012 y 3.2 de la Sesión Ordinaria 44-2012 del </w:t>
      </w:r>
      <w:r>
        <w:rPr>
          <w:spacing w:val="-1"/>
          <w:sz w:val="23"/>
          <w:szCs w:val="23"/>
          <w:lang w:val="es-ES" w:eastAsia="es-ES"/>
        </w:rPr>
        <w:t xml:space="preserve">11 de julio del 2012, adoptados por la Junta Directiva del Consejo de Transporte Público. </w:t>
      </w:r>
    </w:p>
    <w:p w:rsidR="006C76E2" w:rsidRDefault="00730C5F" w:rsidP="00730C5F">
      <w:pPr>
        <w:pStyle w:val="Style7"/>
        <w:kinsoku w:val="0"/>
        <w:autoSpaceDE/>
        <w:autoSpaceDN/>
        <w:spacing w:line="265" w:lineRule="exact"/>
        <w:ind w:right="44"/>
        <w:rPr>
          <w:rFonts w:ascii="Garamond" w:hAnsi="Garamond" w:cs="Garamond"/>
          <w:b/>
          <w:sz w:val="25"/>
          <w:szCs w:val="25"/>
          <w:lang w:val="es-ES" w:eastAsia="es-ES"/>
        </w:rPr>
      </w:pPr>
      <w:r w:rsidRPr="00730C5F">
        <w:rPr>
          <w:rFonts w:ascii="Garamond" w:hAnsi="Garamond" w:cs="Garamond"/>
          <w:b/>
          <w:sz w:val="25"/>
          <w:szCs w:val="25"/>
          <w:lang w:val="es-ES" w:eastAsia="es-ES"/>
        </w:rPr>
        <w:t>NOTIFÍQUESE.-</w:t>
      </w:r>
    </w:p>
    <w:p w:rsidR="00730C5F" w:rsidRDefault="00730C5F" w:rsidP="00730C5F">
      <w:pPr>
        <w:pStyle w:val="Style7"/>
        <w:kinsoku w:val="0"/>
        <w:autoSpaceDE/>
        <w:autoSpaceDN/>
        <w:spacing w:line="265" w:lineRule="exact"/>
        <w:ind w:right="44"/>
        <w:rPr>
          <w:rFonts w:ascii="Garamond" w:hAnsi="Garamond" w:cs="Garamond"/>
          <w:b/>
          <w:sz w:val="25"/>
          <w:szCs w:val="25"/>
          <w:lang w:val="es-ES" w:eastAsia="es-ES"/>
        </w:rPr>
      </w:pPr>
    </w:p>
    <w:p w:rsidR="00730C5F" w:rsidRDefault="00730C5F" w:rsidP="00730C5F">
      <w:pPr>
        <w:pStyle w:val="Style7"/>
        <w:kinsoku w:val="0"/>
        <w:autoSpaceDE/>
        <w:autoSpaceDN/>
        <w:spacing w:line="265" w:lineRule="exact"/>
        <w:ind w:right="44"/>
        <w:rPr>
          <w:rFonts w:ascii="Garamond" w:hAnsi="Garamond" w:cs="Garamond"/>
          <w:b/>
          <w:sz w:val="25"/>
          <w:szCs w:val="25"/>
          <w:lang w:val="es-ES" w:eastAsia="es-ES"/>
        </w:rPr>
      </w:pPr>
    </w:p>
    <w:p w:rsidR="00730C5F" w:rsidRPr="00730C5F" w:rsidRDefault="00730C5F" w:rsidP="00730C5F">
      <w:pPr>
        <w:pStyle w:val="Style7"/>
        <w:kinsoku w:val="0"/>
        <w:autoSpaceDE/>
        <w:autoSpaceDN/>
        <w:spacing w:before="0" w:after="0" w:line="240" w:lineRule="auto"/>
        <w:ind w:right="44"/>
        <w:jc w:val="center"/>
        <w:rPr>
          <w:rFonts w:ascii="Garamond" w:hAnsi="Garamond" w:cs="Garamond"/>
          <w:sz w:val="25"/>
          <w:szCs w:val="25"/>
          <w:lang w:val="es-ES" w:eastAsia="es-ES"/>
        </w:rPr>
      </w:pPr>
      <w:r w:rsidRPr="00730C5F">
        <w:rPr>
          <w:rFonts w:ascii="Garamond" w:hAnsi="Garamond" w:cs="Garamond"/>
          <w:sz w:val="25"/>
          <w:szCs w:val="25"/>
          <w:lang w:val="es-ES" w:eastAsia="es-ES"/>
        </w:rPr>
        <w:t>Lic. Carlos Miguel Portuguez Méndez</w:t>
      </w:r>
    </w:p>
    <w:p w:rsidR="00730C5F" w:rsidRDefault="00730C5F" w:rsidP="00730C5F">
      <w:pPr>
        <w:pStyle w:val="Style7"/>
        <w:kinsoku w:val="0"/>
        <w:autoSpaceDE/>
        <w:autoSpaceDN/>
        <w:spacing w:before="0" w:after="0" w:line="240" w:lineRule="auto"/>
        <w:ind w:right="44"/>
        <w:jc w:val="center"/>
        <w:rPr>
          <w:rFonts w:ascii="Garamond" w:hAnsi="Garamond" w:cs="Garamond"/>
          <w:b/>
          <w:sz w:val="25"/>
          <w:szCs w:val="25"/>
          <w:lang w:val="es-ES" w:eastAsia="es-ES"/>
        </w:rPr>
      </w:pPr>
      <w:r>
        <w:rPr>
          <w:rFonts w:ascii="Garamond" w:hAnsi="Garamond" w:cs="Garamond"/>
          <w:b/>
          <w:sz w:val="25"/>
          <w:szCs w:val="25"/>
          <w:lang w:val="es-ES" w:eastAsia="es-ES"/>
        </w:rPr>
        <w:t>Presidente</w:t>
      </w:r>
    </w:p>
    <w:p w:rsidR="00730C5F" w:rsidRDefault="00730C5F" w:rsidP="00730C5F">
      <w:pPr>
        <w:pStyle w:val="Style7"/>
        <w:kinsoku w:val="0"/>
        <w:autoSpaceDE/>
        <w:autoSpaceDN/>
        <w:spacing w:before="0" w:after="0" w:line="240" w:lineRule="auto"/>
        <w:ind w:right="44"/>
        <w:jc w:val="center"/>
        <w:rPr>
          <w:rFonts w:ascii="Garamond" w:hAnsi="Garamond" w:cs="Garamond"/>
          <w:b/>
          <w:sz w:val="25"/>
          <w:szCs w:val="25"/>
          <w:lang w:val="es-ES" w:eastAsia="es-ES"/>
        </w:rPr>
      </w:pPr>
    </w:p>
    <w:p w:rsidR="00730C5F" w:rsidRDefault="00730C5F" w:rsidP="00730C5F">
      <w:pPr>
        <w:pStyle w:val="Style7"/>
        <w:kinsoku w:val="0"/>
        <w:autoSpaceDE/>
        <w:autoSpaceDN/>
        <w:spacing w:before="0" w:after="0" w:line="240" w:lineRule="auto"/>
        <w:ind w:right="44"/>
        <w:jc w:val="center"/>
        <w:rPr>
          <w:rFonts w:ascii="Garamond" w:hAnsi="Garamond" w:cs="Garamond"/>
          <w:b/>
          <w:sz w:val="25"/>
          <w:szCs w:val="25"/>
          <w:lang w:val="es-ES" w:eastAsia="es-ES"/>
        </w:rPr>
      </w:pPr>
    </w:p>
    <w:p w:rsidR="00730C5F" w:rsidRDefault="00730C5F" w:rsidP="00730C5F">
      <w:pPr>
        <w:pStyle w:val="Style7"/>
        <w:kinsoku w:val="0"/>
        <w:autoSpaceDE/>
        <w:autoSpaceDN/>
        <w:spacing w:before="0" w:after="0" w:line="240" w:lineRule="auto"/>
        <w:ind w:right="44"/>
        <w:jc w:val="center"/>
        <w:rPr>
          <w:rFonts w:ascii="Garamond" w:hAnsi="Garamond" w:cs="Garamond"/>
          <w:b/>
          <w:sz w:val="25"/>
          <w:szCs w:val="25"/>
          <w:lang w:val="es-ES" w:eastAsia="es-ES"/>
        </w:rPr>
      </w:pPr>
    </w:p>
    <w:p w:rsidR="00730C5F" w:rsidRPr="004C2579" w:rsidRDefault="00730C5F" w:rsidP="00730C5F">
      <w:pPr>
        <w:pStyle w:val="Style7"/>
        <w:kinsoku w:val="0"/>
        <w:autoSpaceDE/>
        <w:autoSpaceDN/>
        <w:spacing w:before="0" w:after="0" w:line="240" w:lineRule="auto"/>
        <w:ind w:right="44"/>
        <w:jc w:val="center"/>
        <w:rPr>
          <w:rFonts w:ascii="Garamond" w:hAnsi="Garamond" w:cs="Garamond"/>
          <w:sz w:val="25"/>
          <w:szCs w:val="25"/>
          <w:lang w:val="es-ES" w:eastAsia="es-ES"/>
        </w:rPr>
      </w:pPr>
      <w:r w:rsidRPr="004C2579">
        <w:rPr>
          <w:rFonts w:ascii="Garamond" w:hAnsi="Garamond" w:cs="Garamond"/>
          <w:sz w:val="25"/>
          <w:szCs w:val="25"/>
          <w:lang w:val="es-ES" w:eastAsia="es-ES"/>
        </w:rPr>
        <w:t>Licda. Marta Luz Pérez Peláez                                      Lic. Mario Quesada Aguirre</w:t>
      </w:r>
    </w:p>
    <w:p w:rsidR="00730C5F" w:rsidRDefault="00730C5F" w:rsidP="00730C5F">
      <w:pPr>
        <w:pStyle w:val="Style7"/>
        <w:kinsoku w:val="0"/>
        <w:autoSpaceDE/>
        <w:autoSpaceDN/>
        <w:spacing w:before="0" w:after="0" w:line="240" w:lineRule="auto"/>
        <w:ind w:right="44"/>
        <w:jc w:val="center"/>
        <w:rPr>
          <w:rFonts w:ascii="Garamond" w:hAnsi="Garamond" w:cs="Garamond"/>
          <w:b/>
          <w:sz w:val="25"/>
          <w:szCs w:val="25"/>
          <w:lang w:val="es-ES" w:eastAsia="es-ES"/>
        </w:rPr>
      </w:pPr>
      <w:r>
        <w:rPr>
          <w:rFonts w:ascii="Garamond" w:hAnsi="Garamond" w:cs="Garamond"/>
          <w:b/>
          <w:sz w:val="25"/>
          <w:szCs w:val="25"/>
          <w:lang w:val="es-ES" w:eastAsia="es-ES"/>
        </w:rPr>
        <w:t xml:space="preserve">JUEZ        </w:t>
      </w:r>
      <w:r w:rsidR="004C2579">
        <w:rPr>
          <w:rFonts w:ascii="Garamond" w:hAnsi="Garamond" w:cs="Garamond"/>
          <w:b/>
          <w:sz w:val="25"/>
          <w:szCs w:val="25"/>
          <w:lang w:val="es-ES" w:eastAsia="es-ES"/>
        </w:rPr>
        <w:t xml:space="preserve">                           </w:t>
      </w:r>
      <w:r>
        <w:rPr>
          <w:rFonts w:ascii="Garamond" w:hAnsi="Garamond" w:cs="Garamond"/>
          <w:b/>
          <w:sz w:val="25"/>
          <w:szCs w:val="25"/>
          <w:lang w:val="es-ES" w:eastAsia="es-ES"/>
        </w:rPr>
        <w:t xml:space="preserve">                                        </w:t>
      </w:r>
      <w:proofErr w:type="spellStart"/>
      <w:r>
        <w:rPr>
          <w:rFonts w:ascii="Garamond" w:hAnsi="Garamond" w:cs="Garamond"/>
          <w:b/>
          <w:sz w:val="25"/>
          <w:szCs w:val="25"/>
          <w:lang w:val="es-ES" w:eastAsia="es-ES"/>
        </w:rPr>
        <w:t>JUEZ</w:t>
      </w:r>
      <w:proofErr w:type="spellEnd"/>
    </w:p>
    <w:p w:rsidR="00730C5F" w:rsidRDefault="00730C5F" w:rsidP="00730C5F">
      <w:pPr>
        <w:pStyle w:val="Style7"/>
        <w:kinsoku w:val="0"/>
        <w:autoSpaceDE/>
        <w:autoSpaceDN/>
        <w:spacing w:before="0" w:after="0" w:line="265" w:lineRule="exact"/>
        <w:ind w:right="44"/>
        <w:rPr>
          <w:rFonts w:ascii="Garamond" w:hAnsi="Garamond" w:cs="Garamond"/>
          <w:b/>
          <w:sz w:val="25"/>
          <w:szCs w:val="25"/>
          <w:lang w:val="es-ES" w:eastAsia="es-ES"/>
        </w:rPr>
      </w:pPr>
    </w:p>
    <w:p w:rsidR="00730C5F" w:rsidRDefault="00730C5F" w:rsidP="00730C5F">
      <w:pPr>
        <w:pStyle w:val="Style7"/>
        <w:kinsoku w:val="0"/>
        <w:autoSpaceDE/>
        <w:autoSpaceDN/>
        <w:spacing w:line="265" w:lineRule="exact"/>
        <w:ind w:right="44"/>
        <w:rPr>
          <w:rFonts w:ascii="Garamond" w:hAnsi="Garamond" w:cs="Garamond"/>
          <w:b/>
          <w:sz w:val="25"/>
          <w:szCs w:val="25"/>
          <w:lang w:val="es-ES" w:eastAsia="es-ES"/>
        </w:rPr>
      </w:pPr>
    </w:p>
    <w:p w:rsidR="004C2579" w:rsidRDefault="004C2579" w:rsidP="00730C5F">
      <w:pPr>
        <w:pStyle w:val="Style7"/>
        <w:kinsoku w:val="0"/>
        <w:autoSpaceDE/>
        <w:autoSpaceDN/>
        <w:spacing w:line="265" w:lineRule="exact"/>
        <w:ind w:right="44"/>
        <w:rPr>
          <w:rFonts w:ascii="Garamond" w:hAnsi="Garamond" w:cs="Garamond"/>
          <w:b/>
          <w:sz w:val="25"/>
          <w:szCs w:val="25"/>
          <w:lang w:val="es-ES" w:eastAsia="es-ES"/>
        </w:rPr>
      </w:pPr>
    </w:p>
    <w:p w:rsidR="004C2579" w:rsidRDefault="004C2579" w:rsidP="00730C5F">
      <w:pPr>
        <w:pStyle w:val="Style7"/>
        <w:kinsoku w:val="0"/>
        <w:autoSpaceDE/>
        <w:autoSpaceDN/>
        <w:spacing w:line="265" w:lineRule="exact"/>
        <w:ind w:right="44"/>
        <w:rPr>
          <w:rFonts w:ascii="Garamond" w:hAnsi="Garamond" w:cs="Garamond"/>
          <w:b/>
          <w:sz w:val="25"/>
          <w:szCs w:val="25"/>
          <w:lang w:val="es-ES" w:eastAsia="es-ES"/>
        </w:rPr>
      </w:pPr>
    </w:p>
    <w:p w:rsidR="004C2579" w:rsidRDefault="004C2579" w:rsidP="00730C5F">
      <w:pPr>
        <w:pStyle w:val="Style7"/>
        <w:kinsoku w:val="0"/>
        <w:autoSpaceDE/>
        <w:autoSpaceDN/>
        <w:spacing w:line="265" w:lineRule="exact"/>
        <w:ind w:right="44"/>
        <w:rPr>
          <w:rFonts w:ascii="Garamond" w:hAnsi="Garamond" w:cs="Garamond"/>
          <w:b/>
          <w:sz w:val="25"/>
          <w:szCs w:val="25"/>
          <w:lang w:val="es-ES" w:eastAsia="es-ES"/>
        </w:rPr>
      </w:pPr>
    </w:p>
    <w:p w:rsidR="004C2579" w:rsidRDefault="004C2579" w:rsidP="00730C5F">
      <w:pPr>
        <w:pStyle w:val="Style7"/>
        <w:kinsoku w:val="0"/>
        <w:autoSpaceDE/>
        <w:autoSpaceDN/>
        <w:spacing w:line="265" w:lineRule="exact"/>
        <w:ind w:right="44"/>
        <w:rPr>
          <w:rFonts w:ascii="Garamond" w:hAnsi="Garamond" w:cs="Garamond"/>
          <w:b/>
          <w:sz w:val="25"/>
          <w:szCs w:val="25"/>
          <w:lang w:val="es-ES" w:eastAsia="es-ES"/>
        </w:rPr>
      </w:pPr>
    </w:p>
    <w:p w:rsidR="004C2579" w:rsidRDefault="004C2579" w:rsidP="00730C5F">
      <w:pPr>
        <w:pStyle w:val="Style7"/>
        <w:kinsoku w:val="0"/>
        <w:autoSpaceDE/>
        <w:autoSpaceDN/>
        <w:spacing w:line="265" w:lineRule="exact"/>
        <w:ind w:right="44"/>
        <w:rPr>
          <w:rFonts w:ascii="Garamond" w:hAnsi="Garamond" w:cs="Garamond"/>
          <w:b/>
          <w:sz w:val="25"/>
          <w:szCs w:val="25"/>
          <w:lang w:val="es-ES" w:eastAsia="es-ES"/>
        </w:rPr>
      </w:pPr>
    </w:p>
    <w:p w:rsidR="004C2579" w:rsidRDefault="004C2579" w:rsidP="00730C5F">
      <w:pPr>
        <w:pStyle w:val="Style7"/>
        <w:kinsoku w:val="0"/>
        <w:autoSpaceDE/>
        <w:autoSpaceDN/>
        <w:spacing w:line="265" w:lineRule="exact"/>
        <w:ind w:right="44"/>
        <w:rPr>
          <w:rFonts w:ascii="Garamond" w:hAnsi="Garamond" w:cs="Garamond"/>
          <w:b/>
          <w:sz w:val="25"/>
          <w:szCs w:val="25"/>
          <w:lang w:val="es-ES" w:eastAsia="es-ES"/>
        </w:rPr>
      </w:pPr>
    </w:p>
    <w:p w:rsidR="00730C5F" w:rsidRDefault="00730C5F" w:rsidP="00730C5F">
      <w:pPr>
        <w:pStyle w:val="Style7"/>
        <w:kinsoku w:val="0"/>
        <w:autoSpaceDE/>
        <w:autoSpaceDN/>
        <w:spacing w:line="265" w:lineRule="exact"/>
        <w:ind w:right="44"/>
        <w:rPr>
          <w:rFonts w:ascii="Garamond" w:hAnsi="Garamond" w:cs="Garamond"/>
          <w:b/>
          <w:sz w:val="25"/>
          <w:szCs w:val="25"/>
          <w:lang w:val="es-ES" w:eastAsia="es-ES"/>
        </w:rPr>
      </w:pPr>
    </w:p>
    <w:p w:rsidR="00730C5F" w:rsidRDefault="00730C5F" w:rsidP="00730C5F">
      <w:pPr>
        <w:pStyle w:val="Style7"/>
        <w:kinsoku w:val="0"/>
        <w:autoSpaceDE/>
        <w:autoSpaceDN/>
        <w:spacing w:line="265" w:lineRule="exact"/>
        <w:ind w:right="44"/>
        <w:rPr>
          <w:rFonts w:ascii="Garamond" w:hAnsi="Garamond" w:cs="Garamond"/>
          <w:b/>
          <w:sz w:val="25"/>
          <w:szCs w:val="25"/>
          <w:lang w:val="es-ES" w:eastAsia="es-ES"/>
        </w:rPr>
      </w:pPr>
    </w:p>
    <w:p w:rsidR="00730C5F" w:rsidRDefault="00730C5F" w:rsidP="00730C5F">
      <w:pPr>
        <w:pStyle w:val="Style7"/>
        <w:kinsoku w:val="0"/>
        <w:autoSpaceDE/>
        <w:autoSpaceDN/>
        <w:spacing w:line="265" w:lineRule="exact"/>
        <w:ind w:right="44"/>
        <w:rPr>
          <w:rFonts w:ascii="Garamond" w:hAnsi="Garamond" w:cs="Garamond"/>
          <w:b/>
          <w:sz w:val="25"/>
          <w:szCs w:val="25"/>
          <w:lang w:val="es-ES" w:eastAsia="es-ES"/>
        </w:rPr>
      </w:pPr>
    </w:p>
    <w:p w:rsidR="006C76E2" w:rsidRDefault="006C76E2" w:rsidP="004C2579">
      <w:pPr>
        <w:pStyle w:val="Style8"/>
        <w:kinsoku w:val="0"/>
        <w:autoSpaceDE/>
        <w:autoSpaceDN/>
        <w:jc w:val="right"/>
        <w:rPr>
          <w:spacing w:val="-1"/>
          <w:sz w:val="20"/>
          <w:szCs w:val="20"/>
          <w:lang w:val="es-ES" w:eastAsia="es-ES"/>
        </w:rPr>
      </w:pPr>
      <w:r>
        <w:rPr>
          <w:spacing w:val="-1"/>
          <w:sz w:val="20"/>
          <w:szCs w:val="20"/>
          <w:lang w:val="es-ES" w:eastAsia="es-ES"/>
        </w:rPr>
        <w:t>Res-TAT-N. 2169-2013 3</w:t>
      </w:r>
    </w:p>
    <w:sectPr w:rsidR="006C76E2">
      <w:pgSz w:w="12221" w:h="15802"/>
      <w:pgMar w:top="2027" w:right="1926" w:bottom="205" w:left="160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compat/>
  <w:rsids>
    <w:rsidRoot w:val="00AB7CD6"/>
    <w:rsid w:val="004C2579"/>
    <w:rsid w:val="005652F8"/>
    <w:rsid w:val="006C76E2"/>
    <w:rsid w:val="00730C5F"/>
    <w:rsid w:val="00A97CC7"/>
    <w:rsid w:val="00AB7C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CR" w:eastAsia="es-C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kinsoku w:val="0"/>
    </w:pPr>
    <w:rPr>
      <w:rFonts w:ascii="Times New Roman" w:hAnsi="Times New Roman"/>
      <w:sz w:val="24"/>
      <w:szCs w:val="24"/>
      <w:lang w:val="en-US"/>
    </w:rPr>
  </w:style>
  <w:style w:type="character" w:default="1" w:styleId="Fuentedeprrafopredeter">
    <w:name w:val="Default Paragraph Font"/>
    <w:uiPriority w:val="99"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pPr>
      <w:kinsoku/>
      <w:autoSpaceDE w:val="0"/>
      <w:autoSpaceDN w:val="0"/>
      <w:adjustRightInd w:val="0"/>
    </w:pPr>
  </w:style>
  <w:style w:type="paragraph" w:customStyle="1" w:styleId="Style2">
    <w:name w:val="Style 2"/>
    <w:basedOn w:val="Normal"/>
    <w:uiPriority w:val="99"/>
    <w:pPr>
      <w:kinsoku/>
      <w:autoSpaceDE w:val="0"/>
      <w:autoSpaceDN w:val="0"/>
      <w:spacing w:before="36" w:line="208" w:lineRule="auto"/>
      <w:ind w:left="864"/>
    </w:pPr>
    <w:rPr>
      <w:sz w:val="23"/>
      <w:szCs w:val="23"/>
    </w:rPr>
  </w:style>
  <w:style w:type="paragraph" w:customStyle="1" w:styleId="Style3">
    <w:name w:val="Style 3"/>
    <w:basedOn w:val="Normal"/>
    <w:uiPriority w:val="99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4">
    <w:name w:val="Style 4"/>
    <w:basedOn w:val="Normal"/>
    <w:uiPriority w:val="99"/>
    <w:pPr>
      <w:kinsoku/>
      <w:autoSpaceDE w:val="0"/>
      <w:autoSpaceDN w:val="0"/>
      <w:spacing w:before="216"/>
      <w:ind w:right="72"/>
      <w:jc w:val="both"/>
    </w:pPr>
  </w:style>
  <w:style w:type="paragraph" w:customStyle="1" w:styleId="Style5">
    <w:name w:val="Style 5"/>
    <w:basedOn w:val="Normal"/>
    <w:uiPriority w:val="99"/>
    <w:pPr>
      <w:kinsoku/>
      <w:autoSpaceDE w:val="0"/>
      <w:autoSpaceDN w:val="0"/>
      <w:spacing w:line="276" w:lineRule="exact"/>
      <w:ind w:right="648"/>
    </w:pPr>
  </w:style>
  <w:style w:type="paragraph" w:customStyle="1" w:styleId="Style6">
    <w:name w:val="Style 6"/>
    <w:basedOn w:val="Normal"/>
    <w:uiPriority w:val="99"/>
    <w:pPr>
      <w:kinsoku/>
      <w:autoSpaceDE w:val="0"/>
      <w:autoSpaceDN w:val="0"/>
      <w:spacing w:before="180" w:line="240" w:lineRule="exact"/>
      <w:ind w:left="3600"/>
    </w:pPr>
    <w:rPr>
      <w:sz w:val="25"/>
      <w:szCs w:val="25"/>
    </w:rPr>
  </w:style>
  <w:style w:type="paragraph" w:customStyle="1" w:styleId="Style7">
    <w:name w:val="Style 7"/>
    <w:basedOn w:val="Normal"/>
    <w:uiPriority w:val="99"/>
    <w:pPr>
      <w:kinsoku/>
      <w:autoSpaceDE w:val="0"/>
      <w:autoSpaceDN w:val="0"/>
      <w:spacing w:before="216" w:after="108" w:line="264" w:lineRule="exact"/>
      <w:ind w:right="648"/>
      <w:jc w:val="both"/>
    </w:pPr>
  </w:style>
  <w:style w:type="paragraph" w:customStyle="1" w:styleId="Style8">
    <w:name w:val="Style 8"/>
    <w:basedOn w:val="Normal"/>
    <w:uiPriority w:val="99"/>
    <w:pPr>
      <w:kinsoku/>
      <w:autoSpaceDE w:val="0"/>
      <w:autoSpaceDN w:val="0"/>
      <w:spacing w:line="235" w:lineRule="auto"/>
    </w:pPr>
  </w:style>
  <w:style w:type="character" w:customStyle="1" w:styleId="CharacterStyle1">
    <w:name w:val="Character Style 1"/>
    <w:uiPriority w:val="99"/>
    <w:rPr>
      <w:sz w:val="23"/>
      <w:szCs w:val="23"/>
    </w:rPr>
  </w:style>
  <w:style w:type="character" w:customStyle="1" w:styleId="CharacterStyle4">
    <w:name w:val="Character Style 4"/>
    <w:uiPriority w:val="99"/>
    <w:rPr>
      <w:sz w:val="20"/>
      <w:szCs w:val="20"/>
    </w:rPr>
  </w:style>
  <w:style w:type="character" w:customStyle="1" w:styleId="CharacterStyle5">
    <w:name w:val="Character Style 5"/>
    <w:uiPriority w:val="99"/>
    <w:rPr>
      <w:sz w:val="25"/>
      <w:szCs w:val="2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866</Words>
  <Characters>4768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ROJAS</dc:creator>
  <cp:lastModifiedBy>brodriguez</cp:lastModifiedBy>
  <cp:revision>2</cp:revision>
  <dcterms:created xsi:type="dcterms:W3CDTF">2014-10-03T21:00:00Z</dcterms:created>
  <dcterms:modified xsi:type="dcterms:W3CDTF">2014-10-03T21:00:00Z</dcterms:modified>
</cp:coreProperties>
</file>