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9B" w:rsidRDefault="00577A9B">
      <w:pPr>
        <w:pStyle w:val="Style3"/>
        <w:kinsoku w:val="0"/>
        <w:autoSpaceDE/>
        <w:autoSpaceDN/>
        <w:spacing w:line="196" w:lineRule="auto"/>
        <w:rPr>
          <w:rStyle w:val="CharacterStyle1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RESOLUCION No. TAT-2177-2013</w:t>
      </w:r>
    </w:p>
    <w:p w:rsidR="00577A9B" w:rsidRDefault="00577A9B" w:rsidP="0079558D">
      <w:pPr>
        <w:pStyle w:val="Style1"/>
        <w:kinsoku w:val="0"/>
        <w:autoSpaceDE/>
        <w:autoSpaceDN/>
        <w:adjustRightInd/>
        <w:spacing w:before="540"/>
        <w:jc w:val="both"/>
        <w:rPr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>San José, a las diez horas cuarenta minutos del veinticuatro de julio de dos mil trece.</w:t>
      </w:r>
    </w:p>
    <w:p w:rsidR="00577A9B" w:rsidRDefault="00577A9B">
      <w:pPr>
        <w:pStyle w:val="Style1"/>
        <w:kinsoku w:val="0"/>
        <w:autoSpaceDE/>
        <w:autoSpaceDN/>
        <w:adjustRightInd/>
        <w:spacing w:before="324"/>
        <w:jc w:val="both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RECURSO DE APELACIÓN, interpuesto por la empresa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T</w:t>
      </w:r>
      <w:r w:rsidR="00470FA2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P</w:t>
      </w:r>
      <w:r w:rsidR="00470FA2"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E</w:t>
      </w:r>
      <w:r w:rsidR="00470FA2"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Z</w:t>
      </w:r>
      <w:r w:rsidR="00470FA2"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Y</w:t>
      </w:r>
      <w:r w:rsidR="00470FA2"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R</w:t>
      </w:r>
      <w:r w:rsidR="00470FA2"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S.A.</w:t>
      </w:r>
      <w:r w:rsidR="00470FA2"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cédula jurídica </w:t>
      </w:r>
      <w:r w:rsidR="00470FA2">
        <w:rPr>
          <w:rFonts w:ascii="Verdana" w:hAnsi="Verdana" w:cs="Verdana"/>
          <w:spacing w:val="12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, por medio de sus apoderados generalísimos sin límite </w:t>
      </w:r>
      <w:r>
        <w:rPr>
          <w:rFonts w:ascii="Verdana" w:hAnsi="Verdana" w:cs="Verdana"/>
          <w:spacing w:val="24"/>
          <w:sz w:val="21"/>
          <w:szCs w:val="21"/>
          <w:lang w:val="es-ES" w:eastAsia="es-ES"/>
        </w:rPr>
        <w:t xml:space="preserve">de suma, señores </w:t>
      </w:r>
      <w:r>
        <w:rPr>
          <w:rFonts w:ascii="Verdana" w:hAnsi="Verdana" w:cs="Verdana"/>
          <w:b/>
          <w:bCs/>
          <w:spacing w:val="24"/>
          <w:sz w:val="18"/>
          <w:szCs w:val="18"/>
          <w:lang w:val="es-ES" w:eastAsia="es-ES"/>
        </w:rPr>
        <w:t>J</w:t>
      </w:r>
      <w:r w:rsidR="00470FA2">
        <w:rPr>
          <w:rFonts w:ascii="Verdana" w:hAnsi="Verdana" w:cs="Verdana"/>
          <w:b/>
          <w:bCs/>
          <w:spacing w:val="24"/>
          <w:sz w:val="18"/>
          <w:szCs w:val="18"/>
          <w:lang w:val="es-ES" w:eastAsia="es-ES"/>
        </w:rPr>
        <w:t>.</w:t>
      </w:r>
      <w:r w:rsidR="008E264A">
        <w:rPr>
          <w:rFonts w:ascii="Verdana" w:hAnsi="Verdana" w:cs="Verdana"/>
          <w:b/>
          <w:bCs/>
          <w:spacing w:val="24"/>
          <w:sz w:val="18"/>
          <w:szCs w:val="18"/>
          <w:lang w:val="es-ES" w:eastAsia="es-ES"/>
        </w:rPr>
        <w:t>L</w:t>
      </w:r>
      <w:r w:rsidR="00470FA2">
        <w:rPr>
          <w:rFonts w:ascii="Verdana" w:hAnsi="Verdana" w:cs="Verdana"/>
          <w:b/>
          <w:bCs/>
          <w:spacing w:val="24"/>
          <w:sz w:val="18"/>
          <w:szCs w:val="18"/>
          <w:lang w:val="es-ES" w:eastAsia="es-ES"/>
        </w:rPr>
        <w:t>.</w:t>
      </w:r>
      <w:r w:rsidR="008E264A">
        <w:rPr>
          <w:rFonts w:ascii="Verdana" w:hAnsi="Verdana" w:cs="Verdana"/>
          <w:b/>
          <w:bCs/>
          <w:spacing w:val="24"/>
          <w:sz w:val="18"/>
          <w:szCs w:val="18"/>
          <w:lang w:val="es-ES" w:eastAsia="es-ES"/>
        </w:rPr>
        <w:t>R</w:t>
      </w:r>
      <w:r w:rsidR="00470FA2">
        <w:rPr>
          <w:rFonts w:ascii="Verdana" w:hAnsi="Verdana" w:cs="Verdana"/>
          <w:b/>
          <w:bCs/>
          <w:spacing w:val="24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24"/>
          <w:sz w:val="18"/>
          <w:szCs w:val="18"/>
          <w:lang w:val="es-ES" w:eastAsia="es-ES"/>
        </w:rPr>
        <w:t>V</w:t>
      </w:r>
      <w:r w:rsidR="00470FA2">
        <w:rPr>
          <w:rFonts w:ascii="Verdana" w:hAnsi="Verdana" w:cs="Verdana"/>
          <w:b/>
          <w:bCs/>
          <w:spacing w:val="24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24"/>
          <w:sz w:val="18"/>
          <w:szCs w:val="18"/>
          <w:lang w:val="es-ES" w:eastAsia="es-ES"/>
        </w:rPr>
        <w:t xml:space="preserve">, </w:t>
      </w:r>
      <w:r>
        <w:rPr>
          <w:rFonts w:ascii="Verdana" w:hAnsi="Verdana" w:cs="Verdana"/>
          <w:spacing w:val="24"/>
          <w:sz w:val="21"/>
          <w:szCs w:val="21"/>
          <w:lang w:val="es-ES" w:eastAsia="es-ES"/>
        </w:rPr>
        <w:t xml:space="preserve">cédula de </w:t>
      </w:r>
      <w:r>
        <w:rPr>
          <w:rFonts w:ascii="Verdana" w:hAnsi="Verdana" w:cs="Verdana"/>
          <w:spacing w:val="14"/>
          <w:sz w:val="21"/>
          <w:szCs w:val="21"/>
          <w:lang w:val="es-ES" w:eastAsia="es-ES"/>
        </w:rPr>
        <w:t xml:space="preserve">identidad número </w:t>
      </w:r>
      <w:r w:rsidR="00470FA2">
        <w:rPr>
          <w:rFonts w:ascii="Verdana" w:hAnsi="Verdana" w:cs="Verdana"/>
          <w:spacing w:val="14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14"/>
          <w:sz w:val="21"/>
          <w:szCs w:val="21"/>
          <w:lang w:val="es-ES" w:eastAsia="es-ES"/>
        </w:rPr>
        <w:t xml:space="preserve"> y </w:t>
      </w:r>
      <w:r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>W</w:t>
      </w:r>
      <w:r w:rsidR="00470FA2"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>L</w:t>
      </w:r>
      <w:r w:rsidR="00470FA2"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>C</w:t>
      </w:r>
      <w:r w:rsidR="00470FA2"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>.,</w:t>
      </w:r>
      <w:r>
        <w:rPr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4"/>
          <w:sz w:val="21"/>
          <w:szCs w:val="21"/>
          <w:lang w:val="es-ES" w:eastAsia="es-ES"/>
        </w:rPr>
        <w:t xml:space="preserve">cédula de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identidad número </w:t>
      </w:r>
      <w:r w:rsidR="00470FA2">
        <w:rPr>
          <w:rFonts w:ascii="Verdana" w:hAnsi="Verdana" w:cs="Verdana"/>
          <w:spacing w:val="8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, contra el artículo 2.1.51, de la Sesión Extraordinaria 03-2012, de 23 de abril de 2012 y la Sesión Ordinaria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43-2012 de 5 de julio de 2012, ambos dictados por la JUNTA DIRECTIVA </w:t>
      </w:r>
      <w:r>
        <w:rPr>
          <w:rFonts w:ascii="Verdana" w:hAnsi="Verdana" w:cs="Verdana"/>
          <w:spacing w:val="-5"/>
          <w:sz w:val="21"/>
          <w:szCs w:val="21"/>
          <w:lang w:val="es-ES" w:eastAsia="es-ES"/>
        </w:rPr>
        <w:t xml:space="preserve">DEL CONSEJO DE TRANSPORTE PÚBLICO y tramitado en este despacho bajo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Expediente Administrativo No. TAT-027-13.</w:t>
      </w:r>
    </w:p>
    <w:p w:rsidR="00577A9B" w:rsidRDefault="00577A9B">
      <w:pPr>
        <w:pStyle w:val="Style3"/>
        <w:kinsoku w:val="0"/>
        <w:autoSpaceDE/>
        <w:autoSpaceDN/>
        <w:spacing w:before="720"/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>RESULTANDO</w:t>
      </w:r>
    </w:p>
    <w:p w:rsidR="00577A9B" w:rsidRDefault="00577A9B">
      <w:pPr>
        <w:pStyle w:val="Style3"/>
        <w:kinsoku w:val="0"/>
        <w:autoSpaceDE/>
        <w:autoSpaceDN/>
        <w:spacing w:line="240" w:lineRule="auto"/>
        <w:jc w:val="both"/>
        <w:rPr>
          <w:rStyle w:val="CharacterStyle1"/>
          <w:rFonts w:ascii="Verdana" w:hAnsi="Verdana" w:cs="Verdana"/>
          <w:spacing w:val="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spacing w:val="13"/>
          <w:lang w:val="es-ES" w:eastAsia="es-ES"/>
        </w:rPr>
        <w:t xml:space="preserve">Mediante Ley de la República número 8955, de 16 de </w:t>
      </w:r>
      <w:r>
        <w:rPr>
          <w:rStyle w:val="CharacterStyle1"/>
          <w:rFonts w:ascii="Verdana" w:hAnsi="Verdana" w:cs="Verdana"/>
          <w:spacing w:val="8"/>
          <w:lang w:val="es-ES" w:eastAsia="es-ES"/>
        </w:rPr>
        <w:t xml:space="preserve">junio de dos mil once, que </w:t>
      </w:r>
      <w:r>
        <w:rPr>
          <w:rStyle w:val="CharacterStyle1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Reforma la Ley N° 3284 "Código de 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Comercio ", del 30 de abril de 1964, y la Ley N° 7969 "Ley </w:t>
      </w:r>
      <w:r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Personas en Vehículos en la modalidad de Taxi " del 22 de </w:t>
      </w:r>
      <w:r>
        <w:rPr>
          <w:rStyle w:val="CharacterStyle1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diciembre de 1999,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>el Legislador entre otros determinó:</w:t>
      </w:r>
    </w:p>
    <w:p w:rsidR="00577A9B" w:rsidRPr="0079558D" w:rsidRDefault="00577A9B">
      <w:pPr>
        <w:pStyle w:val="Style1"/>
        <w:kinsoku w:val="0"/>
        <w:autoSpaceDE/>
        <w:autoSpaceDN/>
        <w:adjustRightInd/>
        <w:spacing w:before="288"/>
        <w:ind w:left="360"/>
        <w:rPr>
          <w:lang w:val="es-CR" w:eastAsia="en-US"/>
        </w:rPr>
      </w:pPr>
      <w:r>
        <w:rPr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"TRANSITORIO I.</w:t>
      </w:r>
      <w:r>
        <w:rPr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noBreakHyphen/>
      </w:r>
    </w:p>
    <w:p w:rsidR="00577A9B" w:rsidRDefault="00577A9B">
      <w:pPr>
        <w:pStyle w:val="Style1"/>
        <w:kinsoku w:val="0"/>
        <w:autoSpaceDE/>
        <w:autoSpaceDN/>
        <w:adjustRightInd/>
        <w:spacing w:before="36"/>
        <w:ind w:left="360" w:right="432"/>
        <w:jc w:val="both"/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Las personas físicas o jurídicas que a la fecha de publicación de esta ley se encuentren </w:t>
      </w:r>
      <w:r>
        <w:rPr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dedicadas a la actividad del porteo de personas modalidad automóvil y que hayan operado según lo establecido en el artículo 323 del Código de Comercio, sin itinerario fijo, y cuyos 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servicios se contraten por viaje, tiempo o en ambas formas, y se encuentren ejerciendo de </w:t>
      </w:r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manera activa el porteo de personas, de conformidad con los requisitos indicados en el </w:t>
      </w:r>
      <w:r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 xml:space="preserve">presente transitorio al momento de la publicación de esta ley, deberán acreditar su condición </w:t>
      </w:r>
      <w:r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ante el Consejo de Transporte Público; para ello, deberán presentar los requisitos que se </w:t>
      </w: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>indican a continuación.. (..)</w:t>
      </w:r>
    </w:p>
    <w:p w:rsidR="00577A9B" w:rsidRDefault="00577A9B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108"/>
        <w:ind w:right="432"/>
        <w:jc w:val="both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Certificación del departamento de patentes de la municipalidad donde se encuentren 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operando, que demuestre su debida inscripción en la actividad de porteo de personas, de </w:t>
      </w: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conformidad con el ordenamiento jurídico.</w:t>
      </w:r>
    </w:p>
    <w:p w:rsidR="00577A9B" w:rsidRDefault="00577A9B">
      <w:pPr>
        <w:pStyle w:val="Style1"/>
        <w:numPr>
          <w:ilvl w:val="0"/>
          <w:numId w:val="2"/>
        </w:numPr>
        <w:tabs>
          <w:tab w:val="clear" w:pos="144"/>
          <w:tab w:val="num" w:pos="576"/>
        </w:tabs>
        <w:kinsoku w:val="0"/>
        <w:autoSpaceDE/>
        <w:autoSpaceDN/>
        <w:adjustRightInd/>
        <w:spacing w:before="36" w:line="285" w:lineRule="auto"/>
        <w:jc w:val="both"/>
        <w:rPr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>Certificación de que están inscritas ante la CCSS, en la actividad de porteo de personas.</w:t>
      </w:r>
    </w:p>
    <w:p w:rsidR="00577A9B" w:rsidRDefault="00577A9B">
      <w:pPr>
        <w:pStyle w:val="Style1"/>
        <w:numPr>
          <w:ilvl w:val="0"/>
          <w:numId w:val="2"/>
        </w:numPr>
        <w:tabs>
          <w:tab w:val="clear" w:pos="144"/>
          <w:tab w:val="num" w:pos="576"/>
        </w:tabs>
        <w:kinsoku w:val="0"/>
        <w:autoSpaceDE/>
        <w:autoSpaceDN/>
        <w:adjustRightInd/>
        <w:spacing w:after="540"/>
        <w:ind w:right="432"/>
        <w:jc w:val="both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14"/>
          <w:szCs w:val="14"/>
          <w:lang w:val="es-ES" w:eastAsia="es-ES"/>
        </w:rPr>
        <w:t xml:space="preserve">Copia certificada de la última declaración de renta en la actividad de porteo de personas, (...) </w:t>
      </w:r>
      <w:r>
        <w:rPr>
          <w:rFonts w:ascii="Verdana" w:hAnsi="Verdana" w:cs="Verdana"/>
          <w:i/>
          <w:iCs/>
          <w:spacing w:val="11"/>
          <w:sz w:val="14"/>
          <w:szCs w:val="14"/>
          <w:lang w:val="es-ES" w:eastAsia="es-ES"/>
        </w:rPr>
        <w:t xml:space="preserve">Mediante dichas probanzas y cualquier otra adicional que la persona patente estime </w:t>
      </w:r>
      <w:r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conveniente y necesario aportar, deberá quedar comprobado, de manera fehaciente y a </w:t>
      </w:r>
      <w:r>
        <w:rPr>
          <w:rFonts w:ascii="Verdana" w:hAnsi="Verdana" w:cs="Verdana"/>
          <w:i/>
          <w:iCs/>
          <w:spacing w:val="2"/>
          <w:sz w:val="14"/>
          <w:szCs w:val="14"/>
          <w:lang w:val="es-ES" w:eastAsia="es-ES"/>
        </w:rPr>
        <w:t xml:space="preserve">satisfacción del Consejo de Transporte Público, que el servicio respectivo era susceptible de ser </w:t>
      </w:r>
      <w:r>
        <w:rPr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prestado al amparo del artículo 323 del Código de Comercio, y que desde su inicio no 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compartió la naturaleza jurídica o los elementos puntuales que caracterizan la actividad del </w:t>
      </w: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servicio público de taxi.</w:t>
      </w:r>
    </w:p>
    <w:p w:rsidR="00E47264" w:rsidRDefault="00E47264">
      <w:pPr>
        <w:pStyle w:val="Style1"/>
        <w:kinsoku w:val="0"/>
        <w:autoSpaceDE/>
        <w:autoSpaceDN/>
        <w:adjustRightInd/>
        <w:spacing w:line="230" w:lineRule="exact"/>
        <w:ind w:right="108"/>
        <w:jc w:val="right"/>
        <w:rPr>
          <w:rFonts w:ascii="Garamond" w:hAnsi="Garamond" w:cs="Garamond"/>
          <w:sz w:val="23"/>
          <w:szCs w:val="23"/>
          <w:lang w:val="es-ES" w:eastAsia="es-ES"/>
        </w:rPr>
      </w:pPr>
    </w:p>
    <w:p w:rsidR="00470FA2" w:rsidRDefault="00470FA2">
      <w:pPr>
        <w:pStyle w:val="Style1"/>
        <w:kinsoku w:val="0"/>
        <w:autoSpaceDE/>
        <w:autoSpaceDN/>
        <w:adjustRightInd/>
        <w:spacing w:line="230" w:lineRule="exact"/>
        <w:ind w:right="108"/>
        <w:jc w:val="right"/>
        <w:rPr>
          <w:rFonts w:ascii="Garamond" w:hAnsi="Garamond" w:cs="Garamond"/>
          <w:sz w:val="23"/>
          <w:szCs w:val="23"/>
          <w:lang w:val="es-ES" w:eastAsia="es-ES"/>
        </w:rPr>
      </w:pPr>
    </w:p>
    <w:p w:rsidR="00470FA2" w:rsidRDefault="00470FA2">
      <w:pPr>
        <w:pStyle w:val="Style1"/>
        <w:kinsoku w:val="0"/>
        <w:autoSpaceDE/>
        <w:autoSpaceDN/>
        <w:adjustRightInd/>
        <w:spacing w:line="230" w:lineRule="exact"/>
        <w:ind w:right="108"/>
        <w:jc w:val="right"/>
        <w:rPr>
          <w:rFonts w:ascii="Garamond" w:hAnsi="Garamond" w:cs="Garamond"/>
          <w:sz w:val="23"/>
          <w:szCs w:val="23"/>
          <w:lang w:val="es-ES" w:eastAsia="es-ES"/>
        </w:rPr>
      </w:pPr>
    </w:p>
    <w:p w:rsidR="00470FA2" w:rsidRDefault="00470FA2">
      <w:pPr>
        <w:pStyle w:val="Style1"/>
        <w:kinsoku w:val="0"/>
        <w:autoSpaceDE/>
        <w:autoSpaceDN/>
        <w:adjustRightInd/>
        <w:spacing w:line="230" w:lineRule="exact"/>
        <w:ind w:right="108"/>
        <w:jc w:val="right"/>
        <w:rPr>
          <w:rFonts w:ascii="Garamond" w:hAnsi="Garamond" w:cs="Garamond"/>
          <w:sz w:val="23"/>
          <w:szCs w:val="23"/>
          <w:lang w:val="es-ES" w:eastAsia="es-ES"/>
        </w:rPr>
      </w:pPr>
    </w:p>
    <w:p w:rsidR="00470FA2" w:rsidRDefault="00470FA2">
      <w:pPr>
        <w:pStyle w:val="Style1"/>
        <w:kinsoku w:val="0"/>
        <w:autoSpaceDE/>
        <w:autoSpaceDN/>
        <w:adjustRightInd/>
        <w:spacing w:line="230" w:lineRule="exact"/>
        <w:ind w:right="108"/>
        <w:jc w:val="right"/>
        <w:rPr>
          <w:rFonts w:ascii="Garamond" w:hAnsi="Garamond" w:cs="Garamond"/>
          <w:sz w:val="23"/>
          <w:szCs w:val="23"/>
          <w:lang w:val="es-ES" w:eastAsia="es-ES"/>
        </w:rPr>
      </w:pPr>
    </w:p>
    <w:p w:rsidR="00470FA2" w:rsidRDefault="00470FA2">
      <w:pPr>
        <w:pStyle w:val="Style1"/>
        <w:kinsoku w:val="0"/>
        <w:autoSpaceDE/>
        <w:autoSpaceDN/>
        <w:adjustRightInd/>
        <w:spacing w:line="230" w:lineRule="exact"/>
        <w:ind w:right="108"/>
        <w:jc w:val="right"/>
        <w:rPr>
          <w:rFonts w:ascii="Garamond" w:hAnsi="Garamond" w:cs="Garamond"/>
          <w:sz w:val="23"/>
          <w:szCs w:val="23"/>
          <w:lang w:val="es-ES" w:eastAsia="es-ES"/>
        </w:rPr>
      </w:pPr>
    </w:p>
    <w:p w:rsidR="00470FA2" w:rsidRDefault="00470FA2">
      <w:pPr>
        <w:pStyle w:val="Style1"/>
        <w:kinsoku w:val="0"/>
        <w:autoSpaceDE/>
        <w:autoSpaceDN/>
        <w:adjustRightInd/>
        <w:spacing w:line="230" w:lineRule="exact"/>
        <w:ind w:right="108"/>
        <w:jc w:val="right"/>
        <w:rPr>
          <w:rFonts w:ascii="Garamond" w:hAnsi="Garamond" w:cs="Garamond"/>
          <w:sz w:val="23"/>
          <w:szCs w:val="23"/>
          <w:lang w:val="es-ES" w:eastAsia="es-ES"/>
        </w:rPr>
      </w:pPr>
    </w:p>
    <w:p w:rsidR="00470FA2" w:rsidRDefault="00470FA2">
      <w:pPr>
        <w:pStyle w:val="Style1"/>
        <w:kinsoku w:val="0"/>
        <w:autoSpaceDE/>
        <w:autoSpaceDN/>
        <w:adjustRightInd/>
        <w:spacing w:line="230" w:lineRule="exact"/>
        <w:ind w:right="108"/>
        <w:jc w:val="right"/>
        <w:rPr>
          <w:rFonts w:ascii="Garamond" w:hAnsi="Garamond" w:cs="Garamond"/>
          <w:sz w:val="23"/>
          <w:szCs w:val="23"/>
          <w:lang w:val="es-ES" w:eastAsia="es-ES"/>
        </w:rPr>
      </w:pPr>
    </w:p>
    <w:p w:rsidR="00E47264" w:rsidRDefault="00E47264">
      <w:pPr>
        <w:pStyle w:val="Style1"/>
        <w:kinsoku w:val="0"/>
        <w:autoSpaceDE/>
        <w:autoSpaceDN/>
        <w:adjustRightInd/>
        <w:spacing w:line="230" w:lineRule="exact"/>
        <w:ind w:right="108"/>
        <w:jc w:val="right"/>
        <w:rPr>
          <w:rFonts w:ascii="Garamond" w:hAnsi="Garamond" w:cs="Garamond"/>
          <w:sz w:val="23"/>
          <w:szCs w:val="23"/>
          <w:lang w:val="es-ES" w:eastAsia="es-ES"/>
        </w:rPr>
      </w:pPr>
    </w:p>
    <w:p w:rsidR="00E47264" w:rsidRDefault="00E47264">
      <w:pPr>
        <w:pStyle w:val="Style1"/>
        <w:kinsoku w:val="0"/>
        <w:autoSpaceDE/>
        <w:autoSpaceDN/>
        <w:adjustRightInd/>
        <w:spacing w:line="230" w:lineRule="exact"/>
        <w:ind w:right="108"/>
        <w:jc w:val="right"/>
        <w:rPr>
          <w:rFonts w:ascii="Garamond" w:hAnsi="Garamond" w:cs="Garamond"/>
          <w:sz w:val="23"/>
          <w:szCs w:val="23"/>
          <w:lang w:val="es-ES" w:eastAsia="es-ES"/>
        </w:rPr>
      </w:pPr>
    </w:p>
    <w:p w:rsidR="00577A9B" w:rsidRDefault="00577A9B">
      <w:pPr>
        <w:pStyle w:val="Style4"/>
        <w:kinsoku w:val="0"/>
        <w:autoSpaceDE/>
        <w:autoSpaceDN/>
        <w:adjustRightInd/>
        <w:ind w:left="432" w:right="360"/>
        <w:jc w:val="both"/>
        <w:rPr>
          <w:rStyle w:val="CharacterStyle4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La totalidad de estos requisitos deberán ser presentados ante el Consejo de Transporte Público dentro del plazo perentorio de un mes, contado a partir de la publicación de esta ley; en caso </w:t>
      </w:r>
      <w:r>
        <w:rPr>
          <w:rStyle w:val="CharacterStyle4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contrario, dichas personas no podrán seguir prestando el servicio"</w:t>
      </w:r>
    </w:p>
    <w:p w:rsidR="00577A9B" w:rsidRDefault="00577A9B">
      <w:pPr>
        <w:pStyle w:val="Style4"/>
        <w:kinsoku w:val="0"/>
        <w:autoSpaceDE/>
        <w:autoSpaceDN/>
        <w:adjustRightInd/>
        <w:spacing w:before="324"/>
        <w:ind w:left="72"/>
        <w:jc w:val="both"/>
        <w:rPr>
          <w:rStyle w:val="CharacterStyle4"/>
          <w:rFonts w:ascii="Verdana" w:hAnsi="Verdana" w:cs="Verdana"/>
          <w:spacing w:val="8"/>
          <w:sz w:val="21"/>
          <w:szCs w:val="21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13"/>
          <w:sz w:val="23"/>
          <w:szCs w:val="23"/>
          <w:lang w:val="es-ES" w:eastAsia="es-ES"/>
        </w:rPr>
        <w:t xml:space="preserve">SEGUNDO: </w:t>
      </w:r>
      <w:r>
        <w:rPr>
          <w:rStyle w:val="CharacterStyle4"/>
          <w:rFonts w:ascii="Verdana" w:hAnsi="Verdana" w:cs="Verdana"/>
          <w:spacing w:val="3"/>
          <w:w w:val="105"/>
          <w:sz w:val="18"/>
          <w:szCs w:val="18"/>
          <w:lang w:val="es-ES" w:eastAsia="es-ES"/>
        </w:rPr>
        <w:t xml:space="preserve">La JUNTA DIRECTIVA DEL CONSEJO DE TRANSPORTE </w:t>
      </w:r>
      <w:r>
        <w:rPr>
          <w:rStyle w:val="CharacterStyle4"/>
          <w:rFonts w:ascii="Verdana" w:hAnsi="Verdana" w:cs="Verdana"/>
          <w:spacing w:val="3"/>
          <w:sz w:val="18"/>
          <w:szCs w:val="18"/>
          <w:lang w:val="es-ES" w:eastAsia="es-ES"/>
        </w:rPr>
        <w:t xml:space="preserve">PÚBLICO, </w:t>
      </w:r>
      <w:r>
        <w:rPr>
          <w:rStyle w:val="CharacterStyle4"/>
          <w:rFonts w:ascii="Verdana" w:hAnsi="Verdana" w:cs="Verdana"/>
          <w:spacing w:val="5"/>
          <w:sz w:val="21"/>
          <w:szCs w:val="21"/>
          <w:lang w:val="es-ES" w:eastAsia="es-ES"/>
        </w:rPr>
        <w:t xml:space="preserve">mediante artículo 2.1.51 de la Sesión Extraordinaria 3-2012 del 23 de </w:t>
      </w:r>
      <w:r>
        <w:rPr>
          <w:rStyle w:val="CharacterStyle4"/>
          <w:rFonts w:ascii="Verdana" w:hAnsi="Verdana" w:cs="Verdana"/>
          <w:spacing w:val="13"/>
          <w:sz w:val="21"/>
          <w:szCs w:val="21"/>
          <w:lang w:val="es-ES" w:eastAsia="es-ES"/>
        </w:rPr>
        <w:t xml:space="preserve">abril de 2012 dispuso lo siguiente:(Léanse folios del 10 al 13 del </w:t>
      </w:r>
      <w:r>
        <w:rPr>
          <w:rStyle w:val="CharacterStyle4"/>
          <w:rFonts w:ascii="Verdana" w:hAnsi="Verdana" w:cs="Verdana"/>
          <w:spacing w:val="8"/>
          <w:sz w:val="21"/>
          <w:szCs w:val="21"/>
          <w:lang w:val="es-ES" w:eastAsia="es-ES"/>
        </w:rPr>
        <w:t>expediente administrativo)</w:t>
      </w:r>
    </w:p>
    <w:p w:rsidR="00577A9B" w:rsidRDefault="00577A9B">
      <w:pPr>
        <w:pStyle w:val="Style4"/>
        <w:kinsoku w:val="0"/>
        <w:autoSpaceDE/>
        <w:autoSpaceDN/>
        <w:adjustRightInd/>
        <w:spacing w:before="216"/>
        <w:ind w:left="432" w:right="720"/>
        <w:jc w:val="both"/>
        <w:rPr>
          <w:rStyle w:val="CharacterStyle4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14"/>
          <w:szCs w:val="14"/>
          <w:lang w:val="es-ES" w:eastAsia="es-ES"/>
        </w:rPr>
        <w:t>"ARTICULO 2.1.51.</w:t>
      </w:r>
      <w:r>
        <w:rPr>
          <w:rStyle w:val="CharacterStyle4"/>
          <w:rFonts w:ascii="Arial" w:hAnsi="Arial" w:cs="Arial"/>
          <w:b/>
          <w:bCs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sz w:val="15"/>
          <w:szCs w:val="15"/>
          <w:lang w:val="es-ES" w:eastAsia="es-ES"/>
        </w:rPr>
        <w:t xml:space="preserve">Se conoce oficio referente a acreditación de los Servicios especiales </w:t>
      </w:r>
      <w:r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estables de taxi, empresa T</w:t>
      </w:r>
      <w:r w:rsidR="00470FA2"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.P.E.Z.Y.R.S.A.</w:t>
      </w:r>
    </w:p>
    <w:p w:rsidR="00577A9B" w:rsidRDefault="00577A9B">
      <w:pPr>
        <w:pStyle w:val="Style4"/>
        <w:kinsoku w:val="0"/>
        <w:autoSpaceDE/>
        <w:autoSpaceDN/>
        <w:adjustRightInd/>
        <w:spacing w:before="144" w:line="480" w:lineRule="auto"/>
        <w:ind w:left="432" w:right="864" w:firstLine="432"/>
        <w:rPr>
          <w:rStyle w:val="CharacterStyle4"/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1"/>
          <w:sz w:val="15"/>
          <w:szCs w:val="15"/>
          <w:lang w:val="es-ES" w:eastAsia="es-ES"/>
        </w:rPr>
        <w:t xml:space="preserve">CONSIDERANDO ÚNICO PARA TODOS LOS ACUERDOS INDIVIDUALIZADOS </w:t>
      </w:r>
      <w:r>
        <w:rPr>
          <w:rStyle w:val="CharacterStyle4"/>
          <w:rFonts w:ascii="Verdana" w:hAnsi="Verdana" w:cs="Verdana"/>
          <w:b/>
          <w:bCs/>
          <w:sz w:val="15"/>
          <w:szCs w:val="15"/>
          <w:lang w:val="es-ES" w:eastAsia="es-ES"/>
        </w:rPr>
        <w:t>POR TANTO SE ACUERDA:</w:t>
      </w:r>
    </w:p>
    <w:p w:rsidR="00577A9B" w:rsidRDefault="00577A9B">
      <w:pPr>
        <w:pStyle w:val="Style4"/>
        <w:kinsoku w:val="0"/>
        <w:autoSpaceDE/>
        <w:autoSpaceDN/>
        <w:adjustRightInd/>
        <w:spacing w:before="144"/>
        <w:ind w:left="432" w:right="360"/>
        <w:jc w:val="both"/>
        <w:rPr>
          <w:rStyle w:val="CharacterStyle4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spacing w:val="-2"/>
          <w:sz w:val="15"/>
          <w:szCs w:val="15"/>
          <w:lang w:val="es-ES" w:eastAsia="es-ES"/>
        </w:rPr>
        <w:t xml:space="preserve">1, El siguiente participante en el proceso de acreditación para permiso especial estable de taxi </w:t>
      </w:r>
      <w:r>
        <w:rPr>
          <w:rStyle w:val="CharacterStyle4"/>
          <w:rFonts w:ascii="Verdana" w:hAnsi="Verdana" w:cs="Verdana"/>
          <w:spacing w:val="7"/>
          <w:sz w:val="15"/>
          <w:szCs w:val="15"/>
          <w:lang w:val="es-ES" w:eastAsia="es-ES"/>
        </w:rPr>
        <w:t>no</w:t>
      </w:r>
      <w:r w:rsidR="00E47264">
        <w:rPr>
          <w:rStyle w:val="CharacterStyle4"/>
          <w:rFonts w:ascii="Verdana" w:hAnsi="Verdana" w:cs="Verdana"/>
          <w:spacing w:val="7"/>
          <w:sz w:val="15"/>
          <w:szCs w:val="1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7"/>
          <w:sz w:val="15"/>
          <w:szCs w:val="15"/>
          <w:lang w:val="es-ES" w:eastAsia="es-ES"/>
        </w:rPr>
        <w:t xml:space="preserve">cumplió con los requisitos establecidos en los transitorios de la Ley 8955 para su </w:t>
      </w:r>
      <w:r>
        <w:rPr>
          <w:rStyle w:val="CharacterStyle4"/>
          <w:rFonts w:ascii="Verdana" w:hAnsi="Verdana" w:cs="Verdana"/>
          <w:sz w:val="15"/>
          <w:szCs w:val="15"/>
          <w:lang w:val="es-ES" w:eastAsia="es-ES"/>
        </w:rPr>
        <w:t>acreditación:</w:t>
      </w:r>
    </w:p>
    <w:p w:rsidR="00E47264" w:rsidRDefault="00577A9B">
      <w:pPr>
        <w:pStyle w:val="Style4"/>
        <w:kinsoku w:val="0"/>
        <w:autoSpaceDE/>
        <w:autoSpaceDN/>
        <w:adjustRightInd/>
        <w:ind w:left="432" w:right="1080"/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EMPRESA: T</w:t>
      </w:r>
      <w:r w:rsidR="00470FA2"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P</w:t>
      </w:r>
      <w:r w:rsidR="00470FA2"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E</w:t>
      </w:r>
      <w:r w:rsidR="00470FA2"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Z</w:t>
      </w:r>
      <w:r w:rsidR="00470FA2"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Y</w:t>
      </w:r>
      <w:r w:rsidR="00470FA2"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R</w:t>
      </w:r>
      <w:r w:rsidR="00470FA2"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S</w:t>
      </w:r>
      <w:r w:rsidR="00470FA2"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A</w:t>
      </w:r>
      <w:r w:rsidR="00470FA2">
        <w:rPr>
          <w:rStyle w:val="CharacterStyle4"/>
          <w:rFonts w:ascii="Verdana" w:hAnsi="Verdana" w:cs="Verdana"/>
          <w:spacing w:val="-3"/>
          <w:sz w:val="15"/>
          <w:szCs w:val="15"/>
          <w:lang w:val="es-ES" w:eastAsia="es-ES"/>
        </w:rPr>
        <w:t>.</w:t>
      </w:r>
    </w:p>
    <w:p w:rsidR="00577A9B" w:rsidRDefault="00577A9B">
      <w:pPr>
        <w:pStyle w:val="Style4"/>
        <w:kinsoku w:val="0"/>
        <w:autoSpaceDE/>
        <w:autoSpaceDN/>
        <w:adjustRightInd/>
        <w:ind w:left="432" w:right="1080"/>
        <w:rPr>
          <w:rStyle w:val="CharacterStyle4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sz w:val="15"/>
          <w:szCs w:val="15"/>
          <w:lang w:val="es-ES" w:eastAsia="es-ES"/>
        </w:rPr>
        <w:t xml:space="preserve">CEDULA JURIDICA: </w:t>
      </w:r>
      <w:r w:rsidR="00470FA2">
        <w:rPr>
          <w:rStyle w:val="CharacterStyle4"/>
          <w:rFonts w:ascii="Verdana" w:hAnsi="Verdana" w:cs="Verdana"/>
          <w:sz w:val="15"/>
          <w:szCs w:val="15"/>
          <w:lang w:val="es-ES" w:eastAsia="es-ES"/>
        </w:rPr>
        <w:t>…</w:t>
      </w:r>
    </w:p>
    <w:p w:rsidR="00577A9B" w:rsidRDefault="00577A9B">
      <w:pPr>
        <w:pStyle w:val="Style2"/>
        <w:kinsoku w:val="0"/>
        <w:autoSpaceDE/>
        <w:autoSpaceDN/>
        <w:spacing w:before="36" w:line="199" w:lineRule="auto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z w:val="15"/>
          <w:szCs w:val="15"/>
          <w:lang w:val="es-ES" w:eastAsia="es-ES"/>
        </w:rPr>
        <w:t>PROVINCIA: ALAJUELA</w:t>
      </w:r>
    </w:p>
    <w:p w:rsidR="00577A9B" w:rsidRDefault="00577A9B">
      <w:pPr>
        <w:pStyle w:val="Style2"/>
        <w:kinsoku w:val="0"/>
        <w:autoSpaceDE/>
        <w:autoSpaceDN/>
        <w:spacing w:before="36" w:line="199" w:lineRule="auto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z w:val="15"/>
          <w:szCs w:val="15"/>
          <w:lang w:val="es-ES" w:eastAsia="es-ES"/>
        </w:rPr>
        <w:t>CANTON: SAN CARLOS</w:t>
      </w:r>
    </w:p>
    <w:p w:rsidR="00577A9B" w:rsidRDefault="00577A9B">
      <w:pPr>
        <w:pStyle w:val="Style2"/>
        <w:kinsoku w:val="0"/>
        <w:autoSpaceDE/>
        <w:autoSpaceDN/>
        <w:spacing w:before="36" w:line="192" w:lineRule="auto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z w:val="15"/>
          <w:szCs w:val="15"/>
          <w:lang w:val="es-ES" w:eastAsia="es-ES"/>
        </w:rPr>
        <w:t xml:space="preserve">NUMERO DE UNIDADES: </w:t>
      </w:r>
      <w:r w:rsidR="00470FA2">
        <w:rPr>
          <w:rFonts w:ascii="Verdana" w:hAnsi="Verdana" w:cs="Verdana"/>
          <w:sz w:val="15"/>
          <w:szCs w:val="15"/>
          <w:lang w:val="es-ES" w:eastAsia="es-ES"/>
        </w:rPr>
        <w:t>16</w:t>
      </w:r>
    </w:p>
    <w:p w:rsidR="00577A9B" w:rsidRDefault="00577A9B" w:rsidP="00E47264">
      <w:pPr>
        <w:pStyle w:val="Style2"/>
        <w:kinsoku w:val="0"/>
        <w:autoSpaceDE/>
        <w:autoSpaceDN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z w:val="15"/>
          <w:szCs w:val="15"/>
          <w:lang w:val="es-ES" w:eastAsia="es-ES"/>
        </w:rPr>
        <w:t xml:space="preserve">PLACAS DE UNIDADES: </w:t>
      </w:r>
      <w:proofErr w:type="spellStart"/>
      <w:r w:rsidR="00E47264">
        <w:rPr>
          <w:rFonts w:ascii="Verdana" w:hAnsi="Verdana" w:cs="Verdana"/>
          <w:sz w:val="15"/>
          <w:szCs w:val="15"/>
          <w:lang w:val="es-ES" w:eastAsia="es-ES"/>
        </w:rPr>
        <w:t>xxxxxx</w:t>
      </w:r>
      <w:proofErr w:type="spellEnd"/>
    </w:p>
    <w:p w:rsidR="00577A9B" w:rsidRDefault="00577A9B">
      <w:pPr>
        <w:pStyle w:val="Style2"/>
        <w:kinsoku w:val="0"/>
        <w:autoSpaceDE/>
        <w:autoSpaceDN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z w:val="14"/>
          <w:szCs w:val="14"/>
          <w:lang w:val="es-ES" w:eastAsia="es-ES"/>
        </w:rPr>
        <w:t xml:space="preserve">2. </w:t>
      </w:r>
      <w:proofErr w:type="spellStart"/>
      <w:r>
        <w:rPr>
          <w:rFonts w:ascii="Verdana" w:hAnsi="Verdana" w:cs="Verdana"/>
          <w:sz w:val="15"/>
          <w:szCs w:val="15"/>
          <w:lang w:val="es-ES" w:eastAsia="es-ES"/>
        </w:rPr>
        <w:t>Notifiquese</w:t>
      </w:r>
      <w:proofErr w:type="spellEnd"/>
      <w:r>
        <w:rPr>
          <w:rFonts w:ascii="Verdana" w:hAnsi="Verdana" w:cs="Verdana"/>
          <w:sz w:val="15"/>
          <w:szCs w:val="15"/>
          <w:lang w:val="es-ES" w:eastAsia="es-ES"/>
        </w:rPr>
        <w:t>"</w:t>
      </w:r>
    </w:p>
    <w:p w:rsidR="00577A9B" w:rsidRDefault="00577A9B">
      <w:pPr>
        <w:pStyle w:val="Style4"/>
        <w:kinsoku w:val="0"/>
        <w:autoSpaceDE/>
        <w:autoSpaceDN/>
        <w:adjustRightInd/>
        <w:spacing w:before="576"/>
        <w:ind w:right="72"/>
        <w:jc w:val="both"/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20"/>
          <w:sz w:val="23"/>
          <w:szCs w:val="23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spacing w:val="10"/>
          <w:sz w:val="21"/>
          <w:szCs w:val="21"/>
          <w:lang w:val="es-ES" w:eastAsia="es-ES"/>
        </w:rPr>
        <w:t xml:space="preserve">La recurrente presenta Recurso de APELACIÓN contra </w:t>
      </w:r>
      <w:r>
        <w:rPr>
          <w:rStyle w:val="CharacterStyle4"/>
          <w:rFonts w:ascii="Verdana" w:hAnsi="Verdana" w:cs="Verdana"/>
          <w:spacing w:val="11"/>
          <w:sz w:val="21"/>
          <w:szCs w:val="21"/>
          <w:lang w:val="es-ES" w:eastAsia="es-ES"/>
        </w:rPr>
        <w:t xml:space="preserve">artículo 2.1.51, de la Sesión Extraordinaria 03-2012, de 23 de abril </w:t>
      </w:r>
      <w:r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  <w:t xml:space="preserve">de 2012 y la Sesión Ordinaria 43-2012 de 5 de julio de 2012, ambos </w:t>
      </w:r>
      <w:r>
        <w:rPr>
          <w:rStyle w:val="CharacterStyle4"/>
          <w:rFonts w:ascii="Verdana" w:hAnsi="Verdana" w:cs="Verdana"/>
          <w:sz w:val="21"/>
          <w:szCs w:val="21"/>
          <w:lang w:val="es-ES" w:eastAsia="es-ES"/>
        </w:rPr>
        <w:t xml:space="preserve">dictados por la JUNTA DIRECTIVA </w:t>
      </w:r>
      <w:r>
        <w:rPr>
          <w:rStyle w:val="CharacterStyle4"/>
          <w:rFonts w:ascii="Verdana" w:hAnsi="Verdana" w:cs="Verdana"/>
          <w:sz w:val="18"/>
          <w:szCs w:val="18"/>
          <w:lang w:val="es-ES" w:eastAsia="es-ES"/>
        </w:rPr>
        <w:t xml:space="preserve">DEL </w:t>
      </w:r>
      <w:r>
        <w:rPr>
          <w:rStyle w:val="CharacterStyle4"/>
          <w:rFonts w:ascii="Verdana" w:hAnsi="Verdana" w:cs="Verdana"/>
          <w:w w:val="105"/>
          <w:sz w:val="18"/>
          <w:szCs w:val="18"/>
          <w:lang w:val="es-ES" w:eastAsia="es-ES"/>
        </w:rPr>
        <w:t xml:space="preserve">CONSEJO DE TRANSPORTE </w:t>
      </w:r>
      <w:r>
        <w:rPr>
          <w:rStyle w:val="CharacterStyle4"/>
          <w:rFonts w:ascii="Verdana" w:hAnsi="Verdana" w:cs="Verdana"/>
          <w:w w:val="105"/>
          <w:sz w:val="19"/>
          <w:szCs w:val="19"/>
          <w:lang w:val="es-ES" w:eastAsia="es-ES"/>
        </w:rPr>
        <w:t xml:space="preserve">PÚBLICO, </w:t>
      </w:r>
      <w:r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  <w:t>alegando lo siguiente:</w:t>
      </w:r>
    </w:p>
    <w:p w:rsidR="00577A9B" w:rsidRDefault="00577A9B">
      <w:pPr>
        <w:pStyle w:val="Style4"/>
        <w:numPr>
          <w:ilvl w:val="0"/>
          <w:numId w:val="3"/>
        </w:numPr>
        <w:kinsoku w:val="0"/>
        <w:autoSpaceDE/>
        <w:autoSpaceDN/>
        <w:adjustRightInd/>
        <w:spacing w:before="360"/>
        <w:ind w:right="72"/>
        <w:jc w:val="both"/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1"/>
          <w:szCs w:val="21"/>
          <w:lang w:val="es-ES" w:eastAsia="es-ES"/>
        </w:rPr>
        <w:t xml:space="preserve">Indica que en cuanto a la forma existe una evidente violación de </w:t>
      </w:r>
      <w:r>
        <w:rPr>
          <w:rStyle w:val="CharacterStyle4"/>
          <w:rFonts w:ascii="Verdana" w:hAnsi="Verdana" w:cs="Verdana"/>
          <w:spacing w:val="3"/>
          <w:sz w:val="21"/>
          <w:szCs w:val="21"/>
          <w:lang w:val="es-ES" w:eastAsia="es-ES"/>
        </w:rPr>
        <w:t xml:space="preserve">las formas propias de los actos administrativo, pues la nota que se les </w:t>
      </w:r>
      <w:r>
        <w:rPr>
          <w:rStyle w:val="CharacterStyle4"/>
          <w:rFonts w:ascii="Verdana" w:hAnsi="Verdana" w:cs="Verdana"/>
          <w:spacing w:val="10"/>
          <w:sz w:val="21"/>
          <w:szCs w:val="21"/>
          <w:lang w:val="es-ES" w:eastAsia="es-ES"/>
        </w:rPr>
        <w:t xml:space="preserve">comunica no está debidamente identificada con número de oficio o </w:t>
      </w:r>
      <w:r>
        <w:rPr>
          <w:rStyle w:val="CharacterStyle4"/>
          <w:rFonts w:ascii="Verdana" w:hAnsi="Verdana" w:cs="Verdana"/>
          <w:spacing w:val="3"/>
          <w:sz w:val="21"/>
          <w:szCs w:val="21"/>
          <w:lang w:val="es-ES" w:eastAsia="es-ES"/>
        </w:rPr>
        <w:t xml:space="preserve">consecutivo, requisito indispensable para la objetividad de todo acto y </w:t>
      </w:r>
      <w:r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  <w:t>ejercer el derecho a recurrir.</w:t>
      </w:r>
    </w:p>
    <w:p w:rsidR="00577A9B" w:rsidRDefault="00577A9B">
      <w:pPr>
        <w:pStyle w:val="Style4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0"/>
        <w:ind w:right="72"/>
        <w:jc w:val="both"/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10"/>
          <w:sz w:val="21"/>
          <w:szCs w:val="21"/>
          <w:lang w:val="es-ES" w:eastAsia="es-ES"/>
        </w:rPr>
        <w:t xml:space="preserve">No comparten lo determinado por la Junta Directiva del Consejo </w:t>
      </w:r>
      <w:r>
        <w:rPr>
          <w:rStyle w:val="CharacterStyle4"/>
          <w:rFonts w:ascii="Verdana" w:hAnsi="Verdana" w:cs="Verdana"/>
          <w:spacing w:val="17"/>
          <w:sz w:val="21"/>
          <w:szCs w:val="21"/>
          <w:lang w:val="es-ES" w:eastAsia="es-ES"/>
        </w:rPr>
        <w:t xml:space="preserve">de Transporte Público en el sentido de que los agremiados a la </w:t>
      </w:r>
      <w:r>
        <w:rPr>
          <w:rStyle w:val="CharacterStyle4"/>
          <w:rFonts w:ascii="Verdana" w:hAnsi="Verdana" w:cs="Verdana"/>
          <w:spacing w:val="9"/>
          <w:sz w:val="21"/>
          <w:szCs w:val="21"/>
          <w:lang w:val="es-ES" w:eastAsia="es-ES"/>
        </w:rPr>
        <w:t xml:space="preserve">recurrente no cumplieron con todos los requisitos formales exigidos </w:t>
      </w:r>
      <w:r>
        <w:rPr>
          <w:rStyle w:val="CharacterStyle4"/>
          <w:rFonts w:ascii="Verdana" w:hAnsi="Verdana" w:cs="Verdana"/>
          <w:spacing w:val="23"/>
          <w:sz w:val="21"/>
          <w:szCs w:val="21"/>
          <w:lang w:val="es-ES" w:eastAsia="es-ES"/>
        </w:rPr>
        <w:t xml:space="preserve">para optar a la autorización de la prestación del </w:t>
      </w:r>
      <w:r>
        <w:rPr>
          <w:rStyle w:val="CharacterStyle4"/>
          <w:rFonts w:ascii="Bookman Old Style" w:hAnsi="Bookman Old Style" w:cs="Bookman Old Style"/>
          <w:b/>
          <w:bCs/>
          <w:spacing w:val="33"/>
          <w:sz w:val="23"/>
          <w:szCs w:val="23"/>
          <w:lang w:val="es-ES" w:eastAsia="es-ES"/>
        </w:rPr>
        <w:t xml:space="preserve">SERVICIO </w:t>
      </w:r>
      <w:r>
        <w:rPr>
          <w:rStyle w:val="CharacterStyle4"/>
          <w:rFonts w:ascii="Bookman Old Style" w:hAnsi="Bookman Old Style" w:cs="Bookman Old Style"/>
          <w:b/>
          <w:bCs/>
          <w:spacing w:val="14"/>
          <w:sz w:val="23"/>
          <w:szCs w:val="23"/>
          <w:lang w:val="es-ES" w:eastAsia="es-ES"/>
        </w:rPr>
        <w:t xml:space="preserve">ESPECIAL ESTABLE DE TAXI, </w:t>
      </w: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 xml:space="preserve">lo cual no es cierto desde su óptica </w:t>
      </w:r>
      <w:r>
        <w:rPr>
          <w:rStyle w:val="CharacterStyle4"/>
          <w:rFonts w:ascii="Verdana" w:hAnsi="Verdana" w:cs="Verdana"/>
          <w:spacing w:val="10"/>
          <w:sz w:val="21"/>
          <w:szCs w:val="21"/>
          <w:lang w:val="es-ES" w:eastAsia="es-ES"/>
        </w:rPr>
        <w:t xml:space="preserve">ya que existen claras y evidentes incongruencias y contradicciones </w:t>
      </w: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 xml:space="preserve">entre la valoración que realiza la junta y los requisitos exigidos por lo </w:t>
      </w:r>
      <w:r>
        <w:rPr>
          <w:rStyle w:val="CharacterStyle4"/>
          <w:rFonts w:ascii="Verdana" w:hAnsi="Verdana" w:cs="Verdana"/>
          <w:spacing w:val="14"/>
          <w:sz w:val="21"/>
          <w:szCs w:val="21"/>
          <w:lang w:val="es-ES" w:eastAsia="es-ES"/>
        </w:rPr>
        <w:t xml:space="preserve">funcionarios que tuvieron a cargo la recepción, todo al tenor del </w:t>
      </w:r>
      <w:r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  <w:t>Transitorio 1 de la Ley 8955.</w:t>
      </w:r>
    </w:p>
    <w:p w:rsidR="00577A9B" w:rsidRDefault="00577A9B">
      <w:pPr>
        <w:pStyle w:val="Style4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0" w:after="540"/>
        <w:ind w:right="72"/>
        <w:jc w:val="both"/>
        <w:rPr>
          <w:rStyle w:val="CharacterStyle4"/>
          <w:rFonts w:ascii="Verdana" w:hAnsi="Verdana" w:cs="Verdana"/>
          <w:spacing w:val="19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sz w:val="21"/>
          <w:szCs w:val="21"/>
          <w:lang w:val="es-ES" w:eastAsia="es-ES"/>
        </w:rPr>
        <w:t xml:space="preserve">Desde el inicio el proceso de acreditación no ha tenido claro a cual </w:t>
      </w:r>
      <w:r>
        <w:rPr>
          <w:rStyle w:val="CharacterStyle4"/>
          <w:rFonts w:ascii="Verdana" w:hAnsi="Verdana" w:cs="Verdana"/>
          <w:spacing w:val="17"/>
          <w:sz w:val="21"/>
          <w:szCs w:val="21"/>
          <w:lang w:val="es-ES" w:eastAsia="es-ES"/>
        </w:rPr>
        <w:t xml:space="preserve">sujeto va dirigida la Ley si es la empresa porteadora, o bien el </w:t>
      </w:r>
      <w:r>
        <w:rPr>
          <w:rStyle w:val="CharacterStyle4"/>
          <w:rFonts w:ascii="Verdana" w:hAnsi="Verdana" w:cs="Verdana"/>
          <w:spacing w:val="19"/>
          <w:sz w:val="21"/>
          <w:szCs w:val="21"/>
          <w:lang w:val="es-ES" w:eastAsia="es-ES"/>
        </w:rPr>
        <w:t>agremiado. Cuando se apersonaron a las oficinas del Consejo a</w:t>
      </w:r>
    </w:p>
    <w:p w:rsidR="00E47264" w:rsidRDefault="00E47264">
      <w:pPr>
        <w:pStyle w:val="Style4"/>
        <w:kinsoku w:val="0"/>
        <w:autoSpaceDE/>
        <w:autoSpaceDN/>
        <w:adjustRightInd/>
        <w:ind w:right="432"/>
        <w:jc w:val="right"/>
        <w:rPr>
          <w:rStyle w:val="CharacterStyle4"/>
          <w:sz w:val="22"/>
          <w:szCs w:val="22"/>
          <w:lang w:val="es-ES" w:eastAsia="es-ES"/>
        </w:rPr>
      </w:pPr>
    </w:p>
    <w:p w:rsidR="00470FA2" w:rsidRDefault="00470FA2">
      <w:pPr>
        <w:pStyle w:val="Style4"/>
        <w:kinsoku w:val="0"/>
        <w:autoSpaceDE/>
        <w:autoSpaceDN/>
        <w:adjustRightInd/>
        <w:ind w:right="432"/>
        <w:jc w:val="right"/>
        <w:rPr>
          <w:rStyle w:val="CharacterStyle4"/>
          <w:sz w:val="22"/>
          <w:szCs w:val="22"/>
          <w:lang w:val="es-ES" w:eastAsia="es-ES"/>
        </w:rPr>
      </w:pPr>
    </w:p>
    <w:p w:rsidR="00577A9B" w:rsidRDefault="00577A9B">
      <w:pPr>
        <w:pStyle w:val="Style7"/>
        <w:kinsoku w:val="0"/>
        <w:autoSpaceDE/>
        <w:autoSpaceDN/>
        <w:spacing w:before="0"/>
        <w:ind w:left="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6"/>
          <w:sz w:val="22"/>
          <w:szCs w:val="22"/>
          <w:lang w:val="es-ES" w:eastAsia="es-ES"/>
        </w:rPr>
        <w:lastRenderedPageBreak/>
        <w:t>preguntar</w:t>
      </w:r>
      <w:proofErr w:type="gramEnd"/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 por los requisitos ni siquiera los funcionarios tenía claro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como operativizar la Ley, se les paso de funcionario a funcionario, no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obstante se pueden verificar las respectivas constancias extendidas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por el CTP a favor de cada uno de los socios de su representada, por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lo que resulta falso que tanto la recurrente como éstos no acreditaran en debida forma los requisitos exigidos.</w:t>
      </w:r>
    </w:p>
    <w:p w:rsidR="00577A9B" w:rsidRDefault="00577A9B">
      <w:pPr>
        <w:pStyle w:val="Style7"/>
        <w:numPr>
          <w:ilvl w:val="0"/>
          <w:numId w:val="5"/>
        </w:numPr>
        <w:tabs>
          <w:tab w:val="clear" w:pos="576"/>
          <w:tab w:val="num" w:pos="648"/>
        </w:tabs>
        <w:kinsoku w:val="0"/>
        <w:autoSpaceDE/>
        <w:autoSpaceDN/>
        <w:ind w:left="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Desde que iniciaron el proceso de acreditación se les pidió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requisitos que debía presentar la sociedad y en otros momentos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requisitos que debían presentar cada uno de los socios, tal duplicidad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de requisitos les pareció extraño más sin embargo cumplieron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siempre pensando en la buena fe de los funcionarios. Prueba de la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contradicción apuntada véase el punto ocho de la hoja de requisitos,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y que corresponde al punto K del transitorio de cita, </w:t>
      </w:r>
      <w:r>
        <w:rPr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"De tratarse de personas jurídicas, la empresa permisionaria deberá acreditar cada </w:t>
      </w:r>
      <w:r>
        <w:rPr>
          <w:rFonts w:ascii="Verdana" w:hAnsi="Verdana" w:cs="Verdana"/>
          <w:i/>
          <w:iCs/>
          <w:spacing w:val="4"/>
          <w:w w:val="105"/>
          <w:sz w:val="22"/>
          <w:szCs w:val="22"/>
          <w:lang w:val="es-ES" w:eastAsia="es-ES"/>
        </w:rPr>
        <w:t xml:space="preserve">uno de los vehículos de las personas afiliadas; el apoderado o el </w:t>
      </w:r>
      <w:r>
        <w:rPr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propietario registra! del vehículo le corresponderá tramitar la solicitud </w:t>
      </w:r>
      <w:r>
        <w:rPr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del código respectivo ante..."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con tal disposición salta la inquietud de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quien es en definitiva el futuro permisionario, la persona jurídica o los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afiliados y por ende surge la incertidumbre de quien es el sujeto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obligado a cumplir con los requisitos, pues tal como se desprende de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la resolución notificada se ve que es a los socios a los que se les </w:t>
      </w:r>
      <w:r>
        <w:rPr>
          <w:rFonts w:ascii="Verdana" w:hAnsi="Verdana" w:cs="Verdana"/>
          <w:sz w:val="22"/>
          <w:szCs w:val="22"/>
          <w:lang w:val="es-ES" w:eastAsia="es-ES"/>
        </w:rPr>
        <w:t>reprocha no a la persona jurídica.</w:t>
      </w:r>
    </w:p>
    <w:p w:rsidR="00577A9B" w:rsidRDefault="00577A9B">
      <w:pPr>
        <w:pStyle w:val="Style7"/>
        <w:numPr>
          <w:ilvl w:val="0"/>
          <w:numId w:val="6"/>
        </w:numPr>
        <w:tabs>
          <w:tab w:val="clear" w:pos="504"/>
          <w:tab w:val="num" w:pos="576"/>
        </w:tabs>
        <w:kinsoku w:val="0"/>
        <w:autoSpaceDE/>
        <w:autoSpaceDN/>
        <w:spacing w:before="396"/>
        <w:ind w:left="0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La recurrente y cada uno de sus socios acreditaron dentro del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término de Ley todos los requisitos exigidos y como prueba de lo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dicho véase la boleta de recepción de documentos donde claramente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se indica que todos fueron presentados en tiempo y forma.</w:t>
      </w:r>
    </w:p>
    <w:p w:rsidR="00577A9B" w:rsidRDefault="00577A9B">
      <w:pPr>
        <w:pStyle w:val="Style7"/>
        <w:numPr>
          <w:ilvl w:val="0"/>
          <w:numId w:val="6"/>
        </w:numPr>
        <w:tabs>
          <w:tab w:val="clear" w:pos="504"/>
          <w:tab w:val="num" w:pos="576"/>
        </w:tabs>
        <w:kinsoku w:val="0"/>
        <w:autoSpaceDE/>
        <w:autoSpaceDN/>
        <w:ind w:left="0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Tómese en cuenta que según lo establece el inciso K del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Transitorio de cita, en su caso quien prestaba el servicio era la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recurrente por lo que fue esta quien presentó los requisitos de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patentes e inscripción tributaria, y no cada uno de los socios, puesto que ellos prestaban el servicio a través de ella y no a título personal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por lo que jamás iba cada uno de ellos a presentar dicho requisito.</w:t>
      </w:r>
    </w:p>
    <w:p w:rsidR="00577A9B" w:rsidRDefault="00577A9B" w:rsidP="00E47264">
      <w:pPr>
        <w:pStyle w:val="Style4"/>
        <w:numPr>
          <w:ilvl w:val="0"/>
          <w:numId w:val="6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36"/>
        <w:ind w:right="72"/>
        <w:jc w:val="both"/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Solicita se anule el acto impugnado y en su efecto se eleve en </w:t>
      </w:r>
      <w:r w:rsidR="00E47264"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alzada. (Léanse folios del 16 al 22 del expediente administrativo)</w:t>
      </w:r>
    </w:p>
    <w:p w:rsidR="00577A9B" w:rsidRDefault="00577A9B">
      <w:pPr>
        <w:pStyle w:val="Style4"/>
        <w:kinsoku w:val="0"/>
        <w:autoSpaceDE/>
        <w:autoSpaceDN/>
        <w:adjustRightInd/>
        <w:spacing w:before="540" w:after="468"/>
        <w:ind w:right="72"/>
        <w:jc w:val="both"/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CUARTO: Mediante acuerdo 7.36 de la Sesión Ordinaria 29-2013 de 13 de mayo de 2013, la Junta Directiva del Consejo de Transporte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Público rechaza en todos sus extremos el recurso presentado por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considerar, que el Consejo actuó apegado a la Legalidad dado que 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después de revisar el expediente administrativo de la empresa 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T</w:t>
      </w:r>
      <w:r w:rsidR="00470FA2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P</w:t>
      </w:r>
      <w:r w:rsidR="00470FA2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E</w:t>
      </w:r>
      <w:r w:rsidR="00470FA2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Z</w:t>
      </w:r>
      <w:r w:rsidR="00470FA2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 w:rsidR="00E47264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Y</w:t>
      </w:r>
      <w:r w:rsidR="00470FA2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R</w:t>
      </w:r>
      <w:r w:rsidR="00470FA2"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S.A., </w:t>
      </w: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se pudo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verificar que contrario a lo que alegaba la recurrente, la sociedad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que abriga la totalidad de los socios y tenía a su cargo la presentación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de los requisitos conforme a la Ley 8955, al momento de presentar</w:t>
      </w:r>
    </w:p>
    <w:p w:rsidR="00E47264" w:rsidRDefault="00E47264">
      <w:pPr>
        <w:pStyle w:val="Style4"/>
        <w:kinsoku w:val="0"/>
        <w:autoSpaceDE/>
        <w:autoSpaceDN/>
        <w:adjustRightInd/>
        <w:spacing w:line="218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470FA2" w:rsidRDefault="00470FA2">
      <w:pPr>
        <w:pStyle w:val="Style4"/>
        <w:kinsoku w:val="0"/>
        <w:autoSpaceDE/>
        <w:autoSpaceDN/>
        <w:adjustRightInd/>
        <w:spacing w:line="218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577A9B" w:rsidRDefault="00577A9B">
      <w:pPr>
        <w:pStyle w:val="Style4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  <w:lastRenderedPageBreak/>
        <w:t>éstos</w:t>
      </w:r>
      <w:proofErr w:type="gramEnd"/>
      <w:r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  <w:t xml:space="preserve">, presento documentos que no eran idóneos tal es el caso de la </w:t>
      </w:r>
      <w:r>
        <w:rPr>
          <w:rStyle w:val="CharacterStyle4"/>
          <w:rFonts w:ascii="Verdana" w:hAnsi="Verdana" w:cs="Verdana"/>
          <w:spacing w:val="8"/>
          <w:sz w:val="21"/>
          <w:szCs w:val="21"/>
          <w:lang w:val="es-ES" w:eastAsia="es-ES"/>
        </w:rPr>
        <w:t xml:space="preserve">certificación extendida por la Municipalidad de San Carlos la cual no </w:t>
      </w:r>
      <w:r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  <w:t xml:space="preserve">contaba ni con el tipo ni fecha de inicio de actividad que desarrollaban </w:t>
      </w:r>
      <w:r>
        <w:rPr>
          <w:rStyle w:val="CharacterStyle4"/>
          <w:rFonts w:ascii="Verdana" w:hAnsi="Verdana" w:cs="Verdana"/>
          <w:spacing w:val="24"/>
          <w:sz w:val="21"/>
          <w:szCs w:val="21"/>
          <w:lang w:val="es-ES" w:eastAsia="es-ES"/>
        </w:rPr>
        <w:t xml:space="preserve">con la patente, tampoco se presentó certificación de la Caja </w:t>
      </w:r>
      <w:r>
        <w:rPr>
          <w:rStyle w:val="CharacterStyle4"/>
          <w:rFonts w:ascii="Verdana" w:hAnsi="Verdana" w:cs="Verdana"/>
          <w:spacing w:val="13"/>
          <w:sz w:val="21"/>
          <w:szCs w:val="21"/>
          <w:lang w:val="es-ES" w:eastAsia="es-ES"/>
        </w:rPr>
        <w:t xml:space="preserve">Costarricense del Seguro Social donde conste que se desempeñaba </w:t>
      </w:r>
      <w:r>
        <w:rPr>
          <w:rStyle w:val="CharacterStyle4"/>
          <w:rFonts w:ascii="Verdana" w:hAnsi="Verdana" w:cs="Verdana"/>
          <w:spacing w:val="8"/>
          <w:sz w:val="21"/>
          <w:szCs w:val="21"/>
          <w:lang w:val="es-ES" w:eastAsia="es-ES"/>
        </w:rPr>
        <w:t xml:space="preserve">en la actividad del porteo antes del 7 de julio de 2011.( Léanse folios </w:t>
      </w:r>
      <w:r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  <w:t>del 1 al 3 del expediente administrativo.)</w:t>
      </w:r>
    </w:p>
    <w:p w:rsidR="00577A9B" w:rsidRDefault="00577A9B">
      <w:pPr>
        <w:pStyle w:val="Style1"/>
        <w:kinsoku w:val="0"/>
        <w:autoSpaceDE/>
        <w:autoSpaceDN/>
        <w:adjustRightInd/>
        <w:spacing w:before="648"/>
        <w:rPr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16"/>
          <w:w w:val="105"/>
          <w:sz w:val="22"/>
          <w:szCs w:val="22"/>
          <w:lang w:val="es-ES" w:eastAsia="es-ES"/>
        </w:rPr>
        <w:t xml:space="preserve">QUINTO: </w:t>
      </w:r>
      <w:r>
        <w:rPr>
          <w:rFonts w:ascii="Verdana" w:hAnsi="Verdana" w:cs="Verdana"/>
          <w:spacing w:val="16"/>
          <w:sz w:val="21"/>
          <w:szCs w:val="21"/>
          <w:lang w:val="es-ES" w:eastAsia="es-ES"/>
        </w:rPr>
        <w:t xml:space="preserve">En los procedimientos seguidos se han observado las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>prescripciones legales.</w:t>
      </w:r>
    </w:p>
    <w:p w:rsidR="00577A9B" w:rsidRDefault="00577A9B">
      <w:pPr>
        <w:pStyle w:val="Style1"/>
        <w:kinsoku w:val="0"/>
        <w:autoSpaceDE/>
        <w:autoSpaceDN/>
        <w:adjustRightInd/>
        <w:spacing w:before="576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Redacta la Jueza Pérez Peláez; y,</w:t>
      </w:r>
    </w:p>
    <w:p w:rsidR="00577A9B" w:rsidRDefault="00577A9B">
      <w:pPr>
        <w:pStyle w:val="Style4"/>
        <w:kinsoku w:val="0"/>
        <w:autoSpaceDE/>
        <w:autoSpaceDN/>
        <w:adjustRightInd/>
        <w:spacing w:before="576" w:line="192" w:lineRule="auto"/>
        <w:ind w:left="2952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577A9B" w:rsidRDefault="00577A9B">
      <w:pPr>
        <w:pStyle w:val="Style4"/>
        <w:numPr>
          <w:ilvl w:val="0"/>
          <w:numId w:val="7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576"/>
        <w:jc w:val="both"/>
        <w:rPr>
          <w:rStyle w:val="CharacterStyle4"/>
          <w:rFonts w:ascii="Verdana" w:hAnsi="Verdana" w:cs="Verdana"/>
          <w:spacing w:val="-10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SOBRE LA COMPETENCIA:</w:t>
      </w:r>
      <w:r w:rsidR="00E47264"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 </w:t>
      </w:r>
      <w:r w:rsidRPr="00E47264">
        <w:rPr>
          <w:rStyle w:val="CharacterStyle4"/>
          <w:rFonts w:ascii="Verdana" w:hAnsi="Verdana" w:cs="Verdana"/>
          <w:bCs/>
          <w:spacing w:val="1"/>
          <w:w w:val="105"/>
          <w:sz w:val="22"/>
          <w:szCs w:val="22"/>
          <w:lang w:val="es-ES" w:eastAsia="es-ES"/>
        </w:rPr>
        <w:t>De</w:t>
      </w:r>
      <w:r w:rsidRPr="00E47264">
        <w:rPr>
          <w:rStyle w:val="CharacterStyle4"/>
          <w:rFonts w:ascii="Verdana" w:hAnsi="Verdana" w:cs="Verdana"/>
          <w:spacing w:val="1"/>
          <w:sz w:val="21"/>
          <w:szCs w:val="21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"/>
          <w:sz w:val="21"/>
          <w:szCs w:val="21"/>
          <w:lang w:val="es-ES" w:eastAsia="es-ES"/>
        </w:rPr>
        <w:t xml:space="preserve">conformidad con el artículo 22 de </w:t>
      </w:r>
      <w:r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  <w:t xml:space="preserve">la Ley Reguladora del Servicio Público de Transporte Remunerado de </w:t>
      </w:r>
      <w:r>
        <w:rPr>
          <w:rStyle w:val="CharacterStyle4"/>
          <w:rFonts w:ascii="Verdana" w:hAnsi="Verdana" w:cs="Verdana"/>
          <w:spacing w:val="10"/>
          <w:sz w:val="21"/>
          <w:szCs w:val="21"/>
          <w:lang w:val="es-ES" w:eastAsia="es-ES"/>
        </w:rPr>
        <w:t xml:space="preserve">Personas en Vehículos en la Modalidad de Taxi, No. 7969 del 22 de </w:t>
      </w:r>
      <w:r>
        <w:rPr>
          <w:rStyle w:val="CharacterStyle4"/>
          <w:rFonts w:ascii="Verdana" w:hAnsi="Verdana" w:cs="Verdana"/>
          <w:spacing w:val="-2"/>
          <w:sz w:val="21"/>
          <w:szCs w:val="21"/>
          <w:lang w:val="es-ES" w:eastAsia="es-ES"/>
        </w:rPr>
        <w:t xml:space="preserve">diciembre de 1999, el TRIBUNAL ADMINISTRATIVO DE TRANSPORTE es el </w:t>
      </w:r>
      <w:r>
        <w:rPr>
          <w:rStyle w:val="CharacterStyle4"/>
          <w:rFonts w:ascii="Verdana" w:hAnsi="Verdana" w:cs="Verdana"/>
          <w:spacing w:val="2"/>
          <w:sz w:val="21"/>
          <w:szCs w:val="21"/>
          <w:lang w:val="es-ES" w:eastAsia="es-ES"/>
        </w:rPr>
        <w:t xml:space="preserve">competente para conocer y resolver el presente RECURSO DE APELACIÓN </w:t>
      </w:r>
      <w:r>
        <w:rPr>
          <w:rStyle w:val="CharacterStyle4"/>
          <w:rFonts w:ascii="Verdana" w:hAnsi="Verdana" w:cs="Verdana"/>
          <w:spacing w:val="-10"/>
          <w:sz w:val="21"/>
          <w:szCs w:val="21"/>
          <w:lang w:val="es-ES" w:eastAsia="es-ES"/>
        </w:rPr>
        <w:t>EN SUBSIDIO.</w:t>
      </w:r>
    </w:p>
    <w:p w:rsidR="00577A9B" w:rsidRDefault="00577A9B">
      <w:pPr>
        <w:pStyle w:val="Style4"/>
        <w:numPr>
          <w:ilvl w:val="0"/>
          <w:numId w:val="7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576" w:after="1548"/>
        <w:jc w:val="both"/>
        <w:rPr>
          <w:rStyle w:val="CharacterStyle4"/>
          <w:rFonts w:ascii="Verdana" w:hAnsi="Verdana" w:cs="Verdana"/>
          <w:spacing w:val="8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SOBRE LA ADMISIBILIDAD DEL RECURSO: </w:t>
      </w:r>
      <w:r>
        <w:rPr>
          <w:rStyle w:val="CharacterStyle4"/>
          <w:rFonts w:ascii="Verdana" w:hAnsi="Verdana" w:cs="Verdana"/>
          <w:b/>
          <w:bCs/>
          <w:spacing w:val="-3"/>
          <w:w w:val="105"/>
          <w:sz w:val="22"/>
          <w:szCs w:val="22"/>
          <w:u w:val="single"/>
          <w:lang w:val="es-ES" w:eastAsia="es-ES"/>
        </w:rPr>
        <w:t xml:space="preserve">En cuanto a la </w:t>
      </w:r>
      <w:r>
        <w:rPr>
          <w:rStyle w:val="CharacterStyle4"/>
          <w:rFonts w:ascii="Verdana" w:hAnsi="Verdana" w:cs="Verdana"/>
          <w:b/>
          <w:bCs/>
          <w:spacing w:val="12"/>
          <w:w w:val="105"/>
          <w:sz w:val="22"/>
          <w:szCs w:val="22"/>
          <w:u w:val="single"/>
          <w:lang w:val="es-ES" w:eastAsia="es-ES"/>
        </w:rPr>
        <w:t xml:space="preserve">Legitimación: </w:t>
      </w:r>
      <w:r>
        <w:rPr>
          <w:rStyle w:val="CharacterStyle4"/>
          <w:rFonts w:ascii="Verdana" w:hAnsi="Verdana" w:cs="Verdana"/>
          <w:spacing w:val="12"/>
          <w:sz w:val="21"/>
          <w:szCs w:val="21"/>
          <w:lang w:val="es-ES" w:eastAsia="es-ES"/>
        </w:rPr>
        <w:t xml:space="preserve"> Este Tribunal estima que la recurrente, empresa </w:t>
      </w:r>
      <w:r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T</w:t>
      </w:r>
      <w:r w:rsidR="00470FA2"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P</w:t>
      </w:r>
      <w:r w:rsidR="00470FA2"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E</w:t>
      </w:r>
      <w:r w:rsidR="00470FA2"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Z</w:t>
      </w:r>
      <w:r w:rsidR="00470FA2"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.</w:t>
      </w:r>
      <w:r w:rsidR="00E47264"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Y</w:t>
      </w:r>
      <w:r w:rsidR="00470FA2"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R</w:t>
      </w:r>
      <w:r w:rsidR="00470FA2"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S.A.</w:t>
      </w:r>
      <w:r w:rsidR="00470FA2"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,</w:t>
      </w:r>
      <w:r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1"/>
          <w:sz w:val="21"/>
          <w:szCs w:val="21"/>
          <w:lang w:val="es-ES" w:eastAsia="es-ES"/>
        </w:rPr>
        <w:t xml:space="preserve">cédula </w:t>
      </w:r>
      <w:r>
        <w:rPr>
          <w:rStyle w:val="CharacterStyle4"/>
          <w:rFonts w:ascii="Verdana" w:hAnsi="Verdana" w:cs="Verdana"/>
          <w:spacing w:val="37"/>
          <w:sz w:val="21"/>
          <w:szCs w:val="21"/>
          <w:lang w:val="es-ES" w:eastAsia="es-ES"/>
        </w:rPr>
        <w:t xml:space="preserve">jurídica </w:t>
      </w:r>
      <w:r w:rsidR="00470FA2">
        <w:rPr>
          <w:rStyle w:val="CharacterStyle4"/>
          <w:rFonts w:ascii="Verdana" w:hAnsi="Verdana" w:cs="Verdana"/>
          <w:spacing w:val="37"/>
          <w:sz w:val="21"/>
          <w:szCs w:val="21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37"/>
          <w:sz w:val="21"/>
          <w:szCs w:val="21"/>
          <w:lang w:val="es-ES" w:eastAsia="es-ES"/>
        </w:rPr>
        <w:t xml:space="preserve">, quien acciona por medio de sus </w:t>
      </w:r>
      <w:r>
        <w:rPr>
          <w:rStyle w:val="CharacterStyle4"/>
          <w:rFonts w:ascii="Verdana" w:hAnsi="Verdana" w:cs="Verdana"/>
          <w:spacing w:val="11"/>
          <w:sz w:val="21"/>
          <w:szCs w:val="21"/>
          <w:lang w:val="es-ES" w:eastAsia="es-ES"/>
        </w:rPr>
        <w:t xml:space="preserve">representantes legales, señores </w:t>
      </w:r>
      <w:r w:rsidR="00E47264">
        <w:rPr>
          <w:rStyle w:val="CharacterStyle4"/>
          <w:rFonts w:ascii="Verdana" w:hAnsi="Verdana" w:cs="Verdana"/>
          <w:spacing w:val="11"/>
          <w:sz w:val="21"/>
          <w:szCs w:val="21"/>
          <w:lang w:val="es-ES" w:eastAsia="es-ES"/>
        </w:rPr>
        <w:t>J</w:t>
      </w:r>
      <w:r w:rsidR="00470FA2">
        <w:rPr>
          <w:rStyle w:val="CharacterStyle4"/>
          <w:rFonts w:ascii="Verdana" w:hAnsi="Verdana" w:cs="Verdana"/>
          <w:spacing w:val="11"/>
          <w:sz w:val="21"/>
          <w:szCs w:val="21"/>
          <w:lang w:val="es-ES" w:eastAsia="es-ES"/>
        </w:rPr>
        <w:t>.</w:t>
      </w:r>
      <w:r>
        <w:rPr>
          <w:rStyle w:val="CharacterStyle4"/>
          <w:b/>
          <w:bCs/>
          <w:spacing w:val="21"/>
          <w:lang w:val="es-ES" w:eastAsia="es-ES"/>
        </w:rPr>
        <w:t>L</w:t>
      </w:r>
      <w:r w:rsidR="00470FA2">
        <w:rPr>
          <w:rStyle w:val="CharacterStyle4"/>
          <w:b/>
          <w:bCs/>
          <w:spacing w:val="21"/>
          <w:lang w:val="es-ES" w:eastAsia="es-ES"/>
        </w:rPr>
        <w:t>.</w:t>
      </w:r>
      <w:r>
        <w:rPr>
          <w:rStyle w:val="CharacterStyle4"/>
          <w:b/>
          <w:bCs/>
          <w:spacing w:val="21"/>
          <w:lang w:val="es-ES" w:eastAsia="es-ES"/>
        </w:rPr>
        <w:t>R</w:t>
      </w:r>
      <w:r w:rsidR="00470FA2">
        <w:rPr>
          <w:rStyle w:val="CharacterStyle4"/>
          <w:b/>
          <w:bCs/>
          <w:spacing w:val="21"/>
          <w:lang w:val="es-ES" w:eastAsia="es-ES"/>
        </w:rPr>
        <w:t>.</w:t>
      </w:r>
      <w:r>
        <w:rPr>
          <w:rStyle w:val="CharacterStyle4"/>
          <w:b/>
          <w:bCs/>
          <w:spacing w:val="21"/>
          <w:lang w:val="es-ES" w:eastAsia="es-ES"/>
        </w:rPr>
        <w:t>V</w:t>
      </w:r>
      <w:r w:rsidR="00470FA2">
        <w:rPr>
          <w:rStyle w:val="CharacterStyle4"/>
          <w:b/>
          <w:bCs/>
          <w:spacing w:val="21"/>
          <w:lang w:val="es-ES" w:eastAsia="es-ES"/>
        </w:rPr>
        <w:t>.</w:t>
      </w:r>
      <w:r>
        <w:rPr>
          <w:rStyle w:val="CharacterStyle4"/>
          <w:b/>
          <w:bCs/>
          <w:spacing w:val="21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16"/>
          <w:sz w:val="21"/>
          <w:szCs w:val="21"/>
          <w:lang w:val="es-ES" w:eastAsia="es-ES"/>
        </w:rPr>
        <w:t xml:space="preserve">cédula de identidad número </w:t>
      </w:r>
      <w:r w:rsidR="00470FA2">
        <w:rPr>
          <w:rStyle w:val="CharacterStyle4"/>
          <w:rFonts w:ascii="Verdana" w:hAnsi="Verdana" w:cs="Verdana"/>
          <w:spacing w:val="16"/>
          <w:sz w:val="21"/>
          <w:szCs w:val="21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16"/>
          <w:sz w:val="21"/>
          <w:szCs w:val="21"/>
          <w:lang w:val="es-ES" w:eastAsia="es-ES"/>
        </w:rPr>
        <w:t xml:space="preserve"> y </w:t>
      </w:r>
      <w:r>
        <w:rPr>
          <w:rStyle w:val="CharacterStyle4"/>
          <w:rFonts w:ascii="Verdana" w:hAnsi="Verdana" w:cs="Verdana"/>
          <w:b/>
          <w:bCs/>
          <w:spacing w:val="16"/>
          <w:sz w:val="21"/>
          <w:szCs w:val="21"/>
          <w:lang w:val="es-ES" w:eastAsia="es-ES"/>
        </w:rPr>
        <w:t>W</w:t>
      </w:r>
      <w:r w:rsidR="00470FA2">
        <w:rPr>
          <w:rStyle w:val="CharacterStyle4"/>
          <w:rFonts w:ascii="Verdana" w:hAnsi="Verdana" w:cs="Verdana"/>
          <w:b/>
          <w:bCs/>
          <w:spacing w:val="16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6"/>
          <w:sz w:val="21"/>
          <w:szCs w:val="21"/>
          <w:lang w:val="es-ES" w:eastAsia="es-ES"/>
        </w:rPr>
        <w:t>L</w:t>
      </w:r>
      <w:r w:rsidR="00470FA2">
        <w:rPr>
          <w:rStyle w:val="CharacterStyle4"/>
          <w:rFonts w:ascii="Verdana" w:hAnsi="Verdana" w:cs="Verdana"/>
          <w:b/>
          <w:bCs/>
          <w:spacing w:val="16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6"/>
          <w:sz w:val="21"/>
          <w:szCs w:val="21"/>
          <w:lang w:val="es-ES" w:eastAsia="es-ES"/>
        </w:rPr>
        <w:t>C</w:t>
      </w:r>
      <w:r w:rsidR="00470FA2">
        <w:rPr>
          <w:rStyle w:val="CharacterStyle4"/>
          <w:rFonts w:ascii="Verdana" w:hAnsi="Verdana" w:cs="Verdana"/>
          <w:b/>
          <w:bCs/>
          <w:spacing w:val="16"/>
          <w:sz w:val="21"/>
          <w:szCs w:val="21"/>
          <w:lang w:val="es-ES" w:eastAsia="es-ES"/>
        </w:rPr>
        <w:t>.,</w:t>
      </w:r>
      <w:r w:rsidR="009863BA">
        <w:rPr>
          <w:rStyle w:val="CharacterStyle4"/>
          <w:rFonts w:ascii="Verdana" w:hAnsi="Verdana" w:cs="Verdana"/>
          <w:b/>
          <w:bCs/>
          <w:spacing w:val="16"/>
          <w:sz w:val="21"/>
          <w:szCs w:val="21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9"/>
          <w:sz w:val="21"/>
          <w:szCs w:val="21"/>
          <w:lang w:val="es-ES" w:eastAsia="es-ES"/>
        </w:rPr>
        <w:t xml:space="preserve">cédula de identidad número </w:t>
      </w:r>
      <w:r w:rsidR="00470FA2">
        <w:rPr>
          <w:rStyle w:val="CharacterStyle4"/>
          <w:rFonts w:ascii="Verdana" w:hAnsi="Verdana" w:cs="Verdana"/>
          <w:spacing w:val="9"/>
          <w:sz w:val="21"/>
          <w:szCs w:val="21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9"/>
          <w:sz w:val="21"/>
          <w:szCs w:val="21"/>
          <w:lang w:val="es-ES" w:eastAsia="es-ES"/>
        </w:rPr>
        <w:t xml:space="preserve">, cuentan con la legitimación </w:t>
      </w:r>
      <w:r>
        <w:rPr>
          <w:rStyle w:val="CharacterStyle4"/>
          <w:rFonts w:ascii="Verdana" w:hAnsi="Verdana" w:cs="Verdana"/>
          <w:spacing w:val="19"/>
          <w:sz w:val="21"/>
          <w:szCs w:val="21"/>
          <w:lang w:val="es-ES" w:eastAsia="es-ES"/>
        </w:rPr>
        <w:t xml:space="preserve">suficiente, para actuar en el presente asunto, ya que presento </w:t>
      </w:r>
      <w:r>
        <w:rPr>
          <w:rStyle w:val="CharacterStyle4"/>
          <w:rFonts w:ascii="Verdana" w:hAnsi="Verdana" w:cs="Verdana"/>
          <w:spacing w:val="8"/>
          <w:sz w:val="21"/>
          <w:szCs w:val="21"/>
          <w:lang w:val="es-ES" w:eastAsia="es-ES"/>
        </w:rPr>
        <w:t xml:space="preserve">solicitud para que se le otorgue permiso de operación de Transporte </w:t>
      </w:r>
      <w:r>
        <w:rPr>
          <w:rStyle w:val="CharacterStyle4"/>
          <w:rFonts w:ascii="Verdana" w:hAnsi="Verdana" w:cs="Verdana"/>
          <w:spacing w:val="11"/>
          <w:sz w:val="21"/>
          <w:szCs w:val="21"/>
          <w:lang w:val="es-ES" w:eastAsia="es-ES"/>
        </w:rPr>
        <w:t xml:space="preserve">remunerado de personas en modalidad Servicio Especial Estable de </w:t>
      </w:r>
      <w:r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  <w:t xml:space="preserve">Taxi, en los términos de la Ley 8955 y dicha solicitud le fue denegada </w:t>
      </w:r>
      <w:r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  <w:t xml:space="preserve">por el Consejo de Transporte Público. </w:t>
      </w:r>
      <w:r>
        <w:rPr>
          <w:rStyle w:val="CharacterStyle4"/>
          <w:rFonts w:ascii="Verdana" w:hAnsi="Verdana" w:cs="Verdana"/>
          <w:b/>
          <w:bCs/>
          <w:spacing w:val="6"/>
          <w:w w:val="105"/>
          <w:sz w:val="22"/>
          <w:szCs w:val="22"/>
          <w:u w:val="single"/>
          <w:lang w:val="es-ES" w:eastAsia="es-ES"/>
        </w:rPr>
        <w:t>En cuanto al plazo:</w:t>
      </w:r>
      <w:r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  <w:t xml:space="preserve"> Conforme </w:t>
      </w:r>
      <w:r>
        <w:rPr>
          <w:rStyle w:val="CharacterStyle4"/>
          <w:rFonts w:ascii="Verdana" w:hAnsi="Verdana" w:cs="Verdana"/>
          <w:spacing w:val="12"/>
          <w:sz w:val="21"/>
          <w:szCs w:val="21"/>
          <w:lang w:val="es-ES" w:eastAsia="es-ES"/>
        </w:rPr>
        <w:t xml:space="preserve">al estudio efectuado el Recurso de Apelación fue presentado dentro </w:t>
      </w:r>
      <w:r>
        <w:rPr>
          <w:rStyle w:val="CharacterStyle4"/>
          <w:rFonts w:ascii="Verdana" w:hAnsi="Verdana" w:cs="Verdana"/>
          <w:spacing w:val="8"/>
          <w:sz w:val="21"/>
          <w:szCs w:val="21"/>
          <w:lang w:val="es-ES" w:eastAsia="es-ES"/>
        </w:rPr>
        <w:t xml:space="preserve">del plazo legal establecido para tal fin, en los términos del artículo 11 </w:t>
      </w:r>
      <w:r>
        <w:rPr>
          <w:rStyle w:val="CharacterStyle4"/>
          <w:rFonts w:ascii="Verdana" w:hAnsi="Verdana" w:cs="Verdana"/>
          <w:spacing w:val="10"/>
          <w:sz w:val="21"/>
          <w:szCs w:val="21"/>
          <w:lang w:val="es-ES" w:eastAsia="es-ES"/>
        </w:rPr>
        <w:t xml:space="preserve">de la Ley Reguladora del Servicio Público de Transporte Remunerado </w:t>
      </w:r>
      <w:r>
        <w:rPr>
          <w:rStyle w:val="CharacterStyle4"/>
          <w:rFonts w:ascii="Verdana" w:hAnsi="Verdana" w:cs="Verdana"/>
          <w:spacing w:val="8"/>
          <w:sz w:val="21"/>
          <w:szCs w:val="21"/>
          <w:lang w:val="es-ES" w:eastAsia="es-ES"/>
        </w:rPr>
        <w:t xml:space="preserve">de Personas en vehículos en la modalidad de taxi, Ley N°7969, del 28 </w:t>
      </w:r>
      <w:r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  <w:t xml:space="preserve">de enero del 2000, ya que el acuerdo le fue notificado el 16 de agosto </w:t>
      </w:r>
      <w:r>
        <w:rPr>
          <w:rStyle w:val="CharacterStyle4"/>
          <w:rFonts w:ascii="Verdana" w:hAnsi="Verdana" w:cs="Verdana"/>
          <w:spacing w:val="8"/>
          <w:sz w:val="21"/>
          <w:szCs w:val="21"/>
          <w:lang w:val="es-ES" w:eastAsia="es-ES"/>
        </w:rPr>
        <w:t>de 2012 y el recurso fue presentado el 21 del mismo mes y año.</w:t>
      </w:r>
    </w:p>
    <w:p w:rsidR="009863BA" w:rsidRDefault="009863BA">
      <w:pPr>
        <w:pStyle w:val="Style4"/>
        <w:kinsoku w:val="0"/>
        <w:autoSpaceDE/>
        <w:autoSpaceDN/>
        <w:adjustRightInd/>
        <w:spacing w:line="208" w:lineRule="auto"/>
        <w:ind w:right="72"/>
        <w:jc w:val="right"/>
        <w:rPr>
          <w:rStyle w:val="CharacterStyle4"/>
          <w:spacing w:val="10"/>
          <w:sz w:val="22"/>
          <w:szCs w:val="22"/>
          <w:lang w:val="es-ES" w:eastAsia="es-ES"/>
        </w:rPr>
      </w:pPr>
    </w:p>
    <w:p w:rsidR="00470FA2" w:rsidRDefault="00470FA2">
      <w:pPr>
        <w:pStyle w:val="Style4"/>
        <w:kinsoku w:val="0"/>
        <w:autoSpaceDE/>
        <w:autoSpaceDN/>
        <w:adjustRightInd/>
        <w:spacing w:line="208" w:lineRule="auto"/>
        <w:ind w:right="72"/>
        <w:jc w:val="right"/>
        <w:rPr>
          <w:rStyle w:val="CharacterStyle4"/>
          <w:spacing w:val="10"/>
          <w:sz w:val="22"/>
          <w:szCs w:val="22"/>
          <w:lang w:val="es-ES" w:eastAsia="es-ES"/>
        </w:rPr>
      </w:pPr>
    </w:p>
    <w:p w:rsidR="009863BA" w:rsidRDefault="009863BA">
      <w:pPr>
        <w:pStyle w:val="Style4"/>
        <w:kinsoku w:val="0"/>
        <w:autoSpaceDE/>
        <w:autoSpaceDN/>
        <w:adjustRightInd/>
        <w:spacing w:line="208" w:lineRule="auto"/>
        <w:ind w:right="72"/>
        <w:jc w:val="right"/>
        <w:rPr>
          <w:rStyle w:val="CharacterStyle4"/>
          <w:spacing w:val="10"/>
          <w:sz w:val="22"/>
          <w:szCs w:val="22"/>
          <w:lang w:val="es-ES" w:eastAsia="es-ES"/>
        </w:rPr>
      </w:pPr>
    </w:p>
    <w:p w:rsidR="00577A9B" w:rsidRDefault="00577A9B">
      <w:pPr>
        <w:pStyle w:val="Style5"/>
        <w:kinsoku w:val="0"/>
        <w:autoSpaceDE/>
        <w:autoSpaceDN/>
        <w:rPr>
          <w:rFonts w:ascii="Verdana" w:hAnsi="Verdana" w:cs="Verdana"/>
          <w:spacing w:val="6"/>
          <w:sz w:val="22"/>
          <w:szCs w:val="22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8"/>
          <w:lang w:val="es-ES" w:eastAsia="es-ES"/>
        </w:rPr>
        <w:lastRenderedPageBreak/>
        <w:t xml:space="preserve">3.- SOBRE LOS </w:t>
      </w:r>
      <w:r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HECHOS PROBADOS: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De importancia para la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los siguientes hechos por cuanto así han sido acreditados: </w:t>
      </w:r>
      <w:r>
        <w:rPr>
          <w:rFonts w:ascii="Bookman Old Style" w:hAnsi="Bookman Old Style" w:cs="Bookman Old Style"/>
          <w:b/>
          <w:bCs/>
          <w:spacing w:val="22"/>
          <w:lang w:val="es-ES" w:eastAsia="es-ES"/>
        </w:rPr>
        <w:t>A).-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Mediante Ley de la República número 8955,de 16 de junio de dos mil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once, que </w:t>
      </w:r>
      <w:r>
        <w:rPr>
          <w:rFonts w:ascii="Bookman Old Style" w:hAnsi="Bookman Old Style" w:cs="Bookman Old Style"/>
          <w:b/>
          <w:bCs/>
          <w:spacing w:val="9"/>
          <w:lang w:val="es-ES" w:eastAsia="es-ES"/>
        </w:rPr>
        <w:t xml:space="preserve">Reforma la Ley N° 3284 "Código de Comercio ", del </w:t>
      </w:r>
      <w:r>
        <w:rPr>
          <w:rFonts w:ascii="Bookman Old Style" w:hAnsi="Bookman Old Style" w:cs="Bookman Old Style"/>
          <w:b/>
          <w:bCs/>
          <w:spacing w:val="11"/>
          <w:lang w:val="es-ES" w:eastAsia="es-ES"/>
        </w:rPr>
        <w:t xml:space="preserve">30 de abril de 1964, y la Ley N° 7969 "Ley Reguladora del </w:t>
      </w:r>
      <w:r>
        <w:rPr>
          <w:rFonts w:ascii="Bookman Old Style" w:hAnsi="Bookman Old Style" w:cs="Bookman Old Style"/>
          <w:b/>
          <w:bCs/>
          <w:spacing w:val="6"/>
          <w:lang w:val="es-ES" w:eastAsia="es-ES"/>
        </w:rPr>
        <w:t xml:space="preserve">Servicio Público de Transporte Remunerado de Personas en </w:t>
      </w:r>
      <w:r>
        <w:rPr>
          <w:rFonts w:ascii="Bookman Old Style" w:hAnsi="Bookman Old Style" w:cs="Bookman Old Style"/>
          <w:b/>
          <w:bCs/>
          <w:spacing w:val="7"/>
          <w:lang w:val="es-ES" w:eastAsia="es-ES"/>
        </w:rPr>
        <w:t xml:space="preserve">Vehículos en la modalidad de Taxi " del 22 de diciembre de </w:t>
      </w:r>
      <w:r>
        <w:rPr>
          <w:rFonts w:ascii="Bookman Old Style" w:hAnsi="Bookman Old Style" w:cs="Bookman Old Style"/>
          <w:b/>
          <w:bCs/>
          <w:spacing w:val="11"/>
          <w:lang w:val="es-ES" w:eastAsia="es-ES"/>
        </w:rPr>
        <w:t xml:space="preserve">1999,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el Legislador determinó </w:t>
      </w:r>
      <w:r>
        <w:rPr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"Las personas físicas o jurídicas que a </w:t>
      </w:r>
      <w:r>
        <w:rPr>
          <w:rFonts w:ascii="Verdana" w:hAnsi="Verdana" w:cs="Verdana"/>
          <w:i/>
          <w:iCs/>
          <w:spacing w:val="5"/>
          <w:w w:val="105"/>
          <w:sz w:val="22"/>
          <w:szCs w:val="22"/>
          <w:lang w:val="es-ES" w:eastAsia="es-ES"/>
        </w:rPr>
        <w:t xml:space="preserve">la fecha de publicación de esta ley se encuentren dedicadas a la </w:t>
      </w:r>
      <w:r>
        <w:rPr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Fonts w:ascii="Verdana" w:hAnsi="Verdana" w:cs="Verdana"/>
          <w:i/>
          <w:iCs/>
          <w:spacing w:val="10"/>
          <w:w w:val="105"/>
          <w:sz w:val="22"/>
          <w:szCs w:val="22"/>
          <w:lang w:val="es-ES" w:eastAsia="es-ES"/>
        </w:rPr>
        <w:t xml:space="preserve">operado según lo establecido en el artículo 323 del Código de </w:t>
      </w:r>
      <w:r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tiempo o en ambas formas, y se encuentren ejerciendo de manera </w:t>
      </w:r>
      <w:r>
        <w:rPr>
          <w:rFonts w:ascii="Verdana" w:hAnsi="Verdana" w:cs="Verdana"/>
          <w:i/>
          <w:iCs/>
          <w:spacing w:val="6"/>
          <w:w w:val="105"/>
          <w:sz w:val="22"/>
          <w:szCs w:val="22"/>
          <w:lang w:val="es-ES" w:eastAsia="es-ES"/>
        </w:rPr>
        <w:t xml:space="preserve">activa el porteo de personas, de conformidad con los requisitos </w:t>
      </w:r>
      <w:r>
        <w:rPr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indicados en el presente transitorio al momento de la publicación de </w:t>
      </w:r>
      <w:r>
        <w:rPr>
          <w:rFonts w:ascii="Verdana" w:hAnsi="Verdana" w:cs="Verdana"/>
          <w:i/>
          <w:iCs/>
          <w:spacing w:val="15"/>
          <w:w w:val="105"/>
          <w:sz w:val="22"/>
          <w:szCs w:val="22"/>
          <w:lang w:val="es-ES" w:eastAsia="es-ES"/>
        </w:rPr>
        <w:t xml:space="preserve">esta ley, deberán acreditar su condición ante el Consejo de </w:t>
      </w:r>
      <w:r>
        <w:rPr>
          <w:rFonts w:ascii="Verdana" w:hAnsi="Verdana" w:cs="Verdana"/>
          <w:i/>
          <w:iCs/>
          <w:spacing w:val="-14"/>
          <w:w w:val="105"/>
          <w:sz w:val="22"/>
          <w:szCs w:val="22"/>
          <w:lang w:val="es-ES" w:eastAsia="es-ES"/>
        </w:rPr>
        <w:t xml:space="preserve">Transporte Público" </w:t>
      </w:r>
      <w:r w:rsidRPr="009863BA">
        <w:rPr>
          <w:rFonts w:ascii="Verdana" w:hAnsi="Verdana" w:cs="Verdana"/>
          <w:b/>
          <w:spacing w:val="-14"/>
          <w:sz w:val="22"/>
          <w:szCs w:val="22"/>
          <w:lang w:val="es-ES" w:eastAsia="es-ES"/>
        </w:rPr>
        <w:t>B).-</w:t>
      </w:r>
      <w:r>
        <w:rPr>
          <w:rFonts w:ascii="Verdana" w:hAnsi="Verdana" w:cs="Verdana"/>
          <w:spacing w:val="-14"/>
          <w:sz w:val="22"/>
          <w:szCs w:val="22"/>
          <w:lang w:val="es-ES" w:eastAsia="es-ES"/>
        </w:rPr>
        <w:t xml:space="preserve"> La JUNTA DIRECTIVA DEL CONSEJO DE TRANSPORTE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PÚBLICO, mediante artículo 2.1.51, de la Sesión Extraordinaria 03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softHyphen/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2012, de 23 de abril de 2012 dispuso dejar fuera de los trámites de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otorgamiento de permiso de servicio estable modalidad taxi a la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recurrente, indicando que incumplieron con lo dispuesto en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transitorios de la Ley 8955, sin motivar expresamente a cual requisito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se referían.(Léanse folios 10 cara y vuelto del expediente) </w:t>
      </w:r>
      <w:r w:rsidRPr="009863BA">
        <w:rPr>
          <w:rFonts w:ascii="Verdana" w:hAnsi="Verdana" w:cs="Verdana"/>
          <w:b/>
          <w:spacing w:val="6"/>
          <w:sz w:val="22"/>
          <w:szCs w:val="22"/>
          <w:lang w:val="es-ES" w:eastAsia="es-ES"/>
        </w:rPr>
        <w:t xml:space="preserve">C).-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La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recurrente alega que los agremiados cumplieron con todos los requisitos formales exigidos para optar a la autorización de la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prestación del </w:t>
      </w:r>
      <w:r>
        <w:rPr>
          <w:rFonts w:ascii="Bookman Old Style" w:hAnsi="Bookman Old Style" w:cs="Bookman Old Style"/>
          <w:b/>
          <w:bCs/>
          <w:spacing w:val="8"/>
          <w:lang w:val="es-ES" w:eastAsia="es-ES"/>
        </w:rPr>
        <w:t xml:space="preserve">SERVICIO ESPECIAL ESTABLE DE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TAXI; desde el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inicio, se les pasó de funcionario a funcionario, no obstante, se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pueden verificar las respectivas constancias extendidas por el CTP a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favor de cada uno de los socios de su representada, por lo que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resulta falso que tanto la recurrente como éstos no acreditaran en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debida forma los requisitos exigidos. Manifiesta que en el proceso de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acreditación se les pidió requisitos que debía presentar la sociedad y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en otros momentos requisitos que debían presentar cada uno de los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socios, tal duplicidad de requisitos les pareció extraño más sin 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embargo cumplieron siempre pensando en la buena fe de los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funcionarios. Prueba de la contradicción apuntada véase el punto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ocho de la hoja de requisitos, y que corresponde al punto K del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transitorio de cita, </w:t>
      </w:r>
      <w:r>
        <w:rPr>
          <w:rFonts w:ascii="Verdana" w:hAnsi="Verdana" w:cs="Verdana"/>
          <w:i/>
          <w:iCs/>
          <w:spacing w:val="3"/>
          <w:w w:val="105"/>
          <w:sz w:val="22"/>
          <w:szCs w:val="22"/>
          <w:lang w:val="es-ES" w:eastAsia="es-ES"/>
        </w:rPr>
        <w:t xml:space="preserve">"De tratarse de personas jurídicas, la empresa </w:t>
      </w:r>
      <w:r>
        <w:rPr>
          <w:rFonts w:ascii="Verdana" w:hAnsi="Verdana" w:cs="Verdana"/>
          <w:i/>
          <w:iCs/>
          <w:spacing w:val="6"/>
          <w:w w:val="105"/>
          <w:sz w:val="22"/>
          <w:szCs w:val="22"/>
          <w:lang w:val="es-ES" w:eastAsia="es-ES"/>
        </w:rPr>
        <w:t xml:space="preserve">permisionaria deberá acreditar cada uno de los vehículos de las </w:t>
      </w:r>
      <w:r>
        <w:rPr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personas afiliadas; el apoderado o el propietario registra! del vehículo </w:t>
      </w:r>
      <w:r>
        <w:rPr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le corresponderá tramitar la solicitud del código respectivo ante..."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con tal disposición salta la inquietud de quien es en definitiva el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>futuro permisionario, la persona jurídica o los afiliados y por ende surge la incertidumbre de quien es el sujeto obligado a cumplir con</w:t>
      </w:r>
    </w:p>
    <w:p w:rsidR="009863BA" w:rsidRDefault="009863BA">
      <w:pPr>
        <w:pStyle w:val="Style7"/>
        <w:kinsoku w:val="0"/>
        <w:autoSpaceDE/>
        <w:autoSpaceDN/>
        <w:spacing w:before="0"/>
        <w:ind w:left="0" w:firstLine="72"/>
        <w:rPr>
          <w:rStyle w:val="CharacterStyle6"/>
          <w:spacing w:val="8"/>
          <w:lang w:val="es-ES" w:eastAsia="es-ES"/>
        </w:rPr>
      </w:pPr>
    </w:p>
    <w:p w:rsidR="00470FA2" w:rsidRDefault="00470FA2">
      <w:pPr>
        <w:pStyle w:val="Style7"/>
        <w:kinsoku w:val="0"/>
        <w:autoSpaceDE/>
        <w:autoSpaceDN/>
        <w:spacing w:before="0"/>
        <w:ind w:left="0" w:firstLine="72"/>
        <w:rPr>
          <w:rStyle w:val="CharacterStyle6"/>
          <w:spacing w:val="8"/>
          <w:lang w:val="es-ES" w:eastAsia="es-ES"/>
        </w:rPr>
      </w:pPr>
    </w:p>
    <w:p w:rsidR="00577A9B" w:rsidRDefault="00577A9B" w:rsidP="009863BA">
      <w:pPr>
        <w:pStyle w:val="Style7"/>
        <w:kinsoku w:val="0"/>
        <w:autoSpaceDE/>
        <w:autoSpaceDN/>
        <w:spacing w:before="0"/>
        <w:ind w:left="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2"/>
          <w:sz w:val="22"/>
          <w:szCs w:val="22"/>
          <w:lang w:val="es-ES" w:eastAsia="es-ES"/>
        </w:rPr>
        <w:lastRenderedPageBreak/>
        <w:t>los</w:t>
      </w:r>
      <w:proofErr w:type="gramEnd"/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 requisitos, pues tal como se desprende de la resolución notificada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se ve que es a los socios a los que se les reprocha no a la persona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jurídica. Solicita se anule el acto impugnado y en su efecto se eleve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en alzada.(Léanse folios del 16 al 22 del expediente administrativo) </w:t>
      </w:r>
      <w:r>
        <w:rPr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 xml:space="preserve">D).-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Mediante acuerdo 7.36 de la Sesión Ordinaria 29-2013 de 13 de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mayo de 2013, la Junta Directiva del Consejo de Transporte Público rechaza en todos sus extremos el recurso presentado por considerar,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que el Consejo actuó apegado a la Legalidad dado que después de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>revisar el expediente administrativo de la empresa T</w:t>
      </w:r>
      <w:r w:rsidR="00470FA2">
        <w:rPr>
          <w:rFonts w:ascii="Verdana" w:hAnsi="Verdana" w:cs="Verdana"/>
          <w:spacing w:val="1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20"/>
          <w:sz w:val="22"/>
          <w:szCs w:val="22"/>
          <w:lang w:val="es-ES" w:eastAsia="es-ES"/>
        </w:rPr>
        <w:t>P</w:t>
      </w:r>
      <w:r w:rsidR="00470FA2">
        <w:rPr>
          <w:rFonts w:ascii="Verdana" w:hAnsi="Verdana" w:cs="Verdana"/>
          <w:spacing w:val="20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20"/>
          <w:sz w:val="22"/>
          <w:szCs w:val="22"/>
          <w:lang w:val="es-ES" w:eastAsia="es-ES"/>
        </w:rPr>
        <w:t>E</w:t>
      </w:r>
      <w:r w:rsidR="00470FA2">
        <w:rPr>
          <w:rFonts w:ascii="Verdana" w:hAnsi="Verdana" w:cs="Verdana"/>
          <w:spacing w:val="20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20"/>
          <w:sz w:val="22"/>
          <w:szCs w:val="22"/>
          <w:lang w:val="es-ES" w:eastAsia="es-ES"/>
        </w:rPr>
        <w:t>Z</w:t>
      </w:r>
      <w:r w:rsidR="00470FA2">
        <w:rPr>
          <w:rFonts w:ascii="Verdana" w:hAnsi="Verdana" w:cs="Verdana"/>
          <w:spacing w:val="20"/>
          <w:sz w:val="22"/>
          <w:szCs w:val="22"/>
          <w:lang w:val="es-ES" w:eastAsia="es-ES"/>
        </w:rPr>
        <w:t>.</w:t>
      </w:r>
      <w:r w:rsidR="009863BA">
        <w:rPr>
          <w:rFonts w:ascii="Verdana" w:hAnsi="Verdana" w:cs="Verdana"/>
          <w:spacing w:val="20"/>
          <w:sz w:val="22"/>
          <w:szCs w:val="22"/>
          <w:lang w:val="es-ES" w:eastAsia="es-ES"/>
        </w:rPr>
        <w:t>Y</w:t>
      </w:r>
      <w:r w:rsidR="00470FA2">
        <w:rPr>
          <w:rFonts w:ascii="Verdana" w:hAnsi="Verdana" w:cs="Verdana"/>
          <w:spacing w:val="20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20"/>
          <w:sz w:val="22"/>
          <w:szCs w:val="22"/>
          <w:lang w:val="es-ES" w:eastAsia="es-ES"/>
        </w:rPr>
        <w:t>R</w:t>
      </w:r>
      <w:r w:rsidR="00470FA2">
        <w:rPr>
          <w:rFonts w:ascii="Verdana" w:hAnsi="Verdana" w:cs="Verdana"/>
          <w:spacing w:val="20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20"/>
          <w:sz w:val="22"/>
          <w:szCs w:val="22"/>
          <w:lang w:val="es-ES" w:eastAsia="es-ES"/>
        </w:rPr>
        <w:t xml:space="preserve">S.A., se pudo verificar que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contrario a lo que alegaba el recurrente, la sociedad que abriga la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totalidad de los socios y tenía a su cargo la presentación de los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requisitos conforme a la Ley 8955, al momento de presentar éstos,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presento documentos que no eran idóneos tal es el caso de la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certificación extendida por la Municipalidad de San Carlos la cual no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contaba ni con el tipo ni fecha de inicio de actividad que desarrollaban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con la patente, tampoco se presentó certificación de la Caja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Costarricense del Seguro Social donde conste que se desempeñaba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en la actividad del porteo antes del 7 de julio de 2011.( Léanse folios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del 1 al 3 del expediente administrativo.)</w:t>
      </w:r>
    </w:p>
    <w:p w:rsidR="00577A9B" w:rsidRDefault="00577A9B">
      <w:pPr>
        <w:pStyle w:val="Style1"/>
        <w:numPr>
          <w:ilvl w:val="0"/>
          <w:numId w:val="8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 w:line="199" w:lineRule="auto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HECHOS NO PROBADOS:</w:t>
      </w:r>
    </w:p>
    <w:p w:rsidR="00577A9B" w:rsidRDefault="00577A9B" w:rsidP="009863BA">
      <w:pPr>
        <w:pStyle w:val="Style1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No existe ningún hecho improbado de relevancia para la resolución de </w:t>
      </w:r>
      <w:r>
        <w:rPr>
          <w:rFonts w:ascii="Verdana" w:hAnsi="Verdana" w:cs="Verdana"/>
          <w:sz w:val="22"/>
          <w:szCs w:val="22"/>
          <w:lang w:val="es-ES" w:eastAsia="es-ES"/>
        </w:rPr>
        <w:t>este asunto.</w:t>
      </w:r>
    </w:p>
    <w:p w:rsidR="009863BA" w:rsidRPr="009863BA" w:rsidRDefault="00577A9B" w:rsidP="009863BA">
      <w:pPr>
        <w:pStyle w:val="Style4"/>
        <w:numPr>
          <w:ilvl w:val="0"/>
          <w:numId w:val="8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 w:line="360" w:lineRule="auto"/>
        <w:ind w:right="4536"/>
        <w:rPr>
          <w:rStyle w:val="CharacterStyle4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SOBRE EL FONDO: </w:t>
      </w:r>
    </w:p>
    <w:p w:rsidR="00577A9B" w:rsidRDefault="00577A9B" w:rsidP="009863BA">
      <w:pPr>
        <w:pStyle w:val="Style4"/>
        <w:kinsoku w:val="0"/>
        <w:autoSpaceDE/>
        <w:autoSpaceDN/>
        <w:adjustRightInd/>
        <w:spacing w:before="396" w:line="360" w:lineRule="auto"/>
        <w:ind w:left="72" w:right="4536"/>
        <w:rPr>
          <w:rStyle w:val="CharacterStyle4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5.1.- OBJETO DEL RECURSO</w:t>
      </w:r>
    </w:p>
    <w:p w:rsidR="00577A9B" w:rsidRDefault="00577A9B">
      <w:pPr>
        <w:pStyle w:val="Style7"/>
        <w:kinsoku w:val="0"/>
        <w:autoSpaceDE/>
        <w:autoSpaceDN/>
        <w:spacing w:before="216"/>
        <w:ind w:left="0" w:right="72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Las presentes acciones impugnatorias tienen como fin que se declare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>la ilegalidad del artículo 2.1.51, de la Sesión Extraordinaria 03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softHyphen/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2012, de 23 de abril de 2012 y se les permita continuar con el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trámite de formalización de permiso de Servicio Público Estable de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Taxi, en los términos de la Ley 8955 a la empresa </w:t>
      </w:r>
      <w:r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>T</w:t>
      </w:r>
      <w:r w:rsidR="00470FA2"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P</w:t>
      </w:r>
      <w:r w:rsidR="00470FA2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E</w:t>
      </w:r>
      <w:r w:rsidR="00470FA2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Z</w:t>
      </w:r>
      <w:r w:rsidR="00470FA2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 w:rsidR="009863BA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Y</w:t>
      </w:r>
      <w:r w:rsidR="00470FA2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R</w:t>
      </w:r>
      <w:r w:rsidR="00470FA2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S.A.</w:t>
      </w:r>
    </w:p>
    <w:p w:rsidR="00577A9B" w:rsidRDefault="00577A9B">
      <w:pPr>
        <w:pStyle w:val="Style1"/>
        <w:kinsoku w:val="0"/>
        <w:autoSpaceDE/>
        <w:autoSpaceDN/>
        <w:adjustRightInd/>
        <w:spacing w:before="180"/>
        <w:ind w:right="72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5.2. DE LO ACTUADO POR EL CONSEJO DE TRANSPORTE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PÚBLICO.</w:t>
      </w:r>
    </w:p>
    <w:p w:rsidR="00577A9B" w:rsidRDefault="00577A9B">
      <w:pPr>
        <w:pStyle w:val="Style4"/>
        <w:kinsoku w:val="0"/>
        <w:autoSpaceDE/>
        <w:autoSpaceDN/>
        <w:adjustRightInd/>
        <w:spacing w:before="216" w:after="900"/>
        <w:ind w:right="72"/>
        <w:jc w:val="both"/>
        <w:rPr>
          <w:rStyle w:val="CharacterStyle4"/>
          <w:rFonts w:ascii="Tahoma" w:hAnsi="Tahoma" w:cs="Tahoma"/>
          <w:spacing w:val="20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El Consejo de Transporte Público, dado las nuevas disposiciones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emanadas del Poder Legislativo mediante la promulgación de la Ley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8955 y en cumplimiento de lo ordenado por ésta procede a abrir el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periodo de recepción de solicitudes, para todos los interesados en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obtener un permiso de servicio especial estable de </w:t>
      </w:r>
      <w:r>
        <w:rPr>
          <w:rStyle w:val="CharacterStyle4"/>
          <w:rFonts w:ascii="Tahoma" w:hAnsi="Tahoma" w:cs="Tahoma"/>
          <w:spacing w:val="11"/>
          <w:sz w:val="21"/>
          <w:szCs w:val="21"/>
          <w:lang w:val="es-ES" w:eastAsia="es-ES"/>
        </w:rPr>
        <w:t xml:space="preserve">taxi en el cual </w:t>
      </w:r>
      <w:r>
        <w:rPr>
          <w:rStyle w:val="CharacterStyle4"/>
          <w:rFonts w:ascii="Tahoma" w:hAnsi="Tahoma" w:cs="Tahoma"/>
          <w:spacing w:val="20"/>
          <w:sz w:val="21"/>
          <w:szCs w:val="21"/>
          <w:lang w:val="es-ES" w:eastAsia="es-ES"/>
        </w:rPr>
        <w:t>participa la empresa Recurrente.</w:t>
      </w:r>
    </w:p>
    <w:p w:rsidR="009863BA" w:rsidRDefault="009863BA">
      <w:pPr>
        <w:pStyle w:val="Style4"/>
        <w:kinsoku w:val="0"/>
        <w:autoSpaceDE/>
        <w:autoSpaceDN/>
        <w:adjustRightInd/>
        <w:spacing w:line="213" w:lineRule="auto"/>
        <w:ind w:right="108"/>
        <w:jc w:val="right"/>
        <w:rPr>
          <w:rStyle w:val="CharacterStyle4"/>
          <w:rFonts w:ascii="Tahoma" w:hAnsi="Tahoma" w:cs="Tahoma"/>
          <w:spacing w:val="10"/>
          <w:sz w:val="21"/>
          <w:szCs w:val="21"/>
          <w:lang w:val="es-ES" w:eastAsia="es-ES"/>
        </w:rPr>
      </w:pPr>
    </w:p>
    <w:p w:rsidR="009863BA" w:rsidRDefault="009863BA">
      <w:pPr>
        <w:pStyle w:val="Style4"/>
        <w:kinsoku w:val="0"/>
        <w:autoSpaceDE/>
        <w:autoSpaceDN/>
        <w:adjustRightInd/>
        <w:spacing w:line="213" w:lineRule="auto"/>
        <w:ind w:right="108"/>
        <w:jc w:val="right"/>
        <w:rPr>
          <w:rStyle w:val="CharacterStyle4"/>
          <w:rFonts w:ascii="Tahoma" w:hAnsi="Tahoma" w:cs="Tahoma"/>
          <w:spacing w:val="10"/>
          <w:sz w:val="21"/>
          <w:szCs w:val="21"/>
          <w:lang w:val="es-ES" w:eastAsia="es-ES"/>
        </w:rPr>
      </w:pPr>
    </w:p>
    <w:p w:rsidR="00577A9B" w:rsidRDefault="00577A9B" w:rsidP="009863BA">
      <w:pPr>
        <w:pStyle w:val="Style4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lastRenderedPageBreak/>
        <w:t xml:space="preserve">La </w:t>
      </w:r>
      <w:r>
        <w:rPr>
          <w:rStyle w:val="CharacterStyle4"/>
          <w:rFonts w:ascii="Bookman Old Style" w:hAnsi="Bookman Old Style" w:cs="Bookman Old Style"/>
          <w:spacing w:val="8"/>
          <w:sz w:val="19"/>
          <w:szCs w:val="19"/>
          <w:lang w:val="es-ES" w:eastAsia="es-ES"/>
        </w:rPr>
        <w:t xml:space="preserve">JUNTA DIRECTIVA DEL CONSEJO DE TRANSPORTE PÚBLICO,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>mediante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artículo 2.1.51, de la Sesión Extraordinaria 03-2012, de 23 de abril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de 2012, deniega el permiso de Servido Especial Estable de Taxi a la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recurrente, indicando de manera genérica que es por incumplir con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18"/>
          <w:sz w:val="22"/>
          <w:szCs w:val="22"/>
          <w:lang w:val="es-ES" w:eastAsia="es-ES"/>
        </w:rPr>
        <w:t>los requisitos establecidos en los transitorios de la Ley 8955,</w:t>
      </w:r>
      <w:r>
        <w:rPr>
          <w:rStyle w:val="CharacterStyle4"/>
          <w:rFonts w:ascii="Verdana" w:hAnsi="Verdana" w:cs="Verdana"/>
          <w:spacing w:val="18"/>
          <w:sz w:val="22"/>
          <w:szCs w:val="22"/>
          <w:lang w:val="es-ES" w:eastAsia="es-ES"/>
        </w:rPr>
        <w:br/>
        <w:t>omitiendo establecer las razones de hecho y de derecho de la</w:t>
      </w:r>
      <w:r>
        <w:rPr>
          <w:rStyle w:val="CharacterStyle4"/>
          <w:rFonts w:ascii="Verdana" w:hAnsi="Verdana" w:cs="Verdana"/>
          <w:spacing w:val="18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decisión adoptada.</w:t>
      </w:r>
    </w:p>
    <w:p w:rsidR="00577A9B" w:rsidRDefault="00577A9B">
      <w:pPr>
        <w:pStyle w:val="Style7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Mediante acuerdo 7.36 de la Sesión Ordinaria 29-2013 de 13 de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mayo de 2013, la Junta Directiva del Consejo de Transporte Público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rechaza en todos sus extremos el recurso de revocatoria presentado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por considerar, que el Consejo actuó apegado a la Legalidad dado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que después de revisar el expediente administrativo de la empresa T</w:t>
      </w:r>
      <w:r w:rsidR="00470FA2">
        <w:rPr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P</w:t>
      </w:r>
      <w:r w:rsidR="00470FA2">
        <w:rPr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E</w:t>
      </w:r>
      <w:r w:rsidR="00470FA2">
        <w:rPr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Z</w:t>
      </w:r>
      <w:r w:rsidR="00470FA2">
        <w:rPr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 w:rsidR="009863BA">
        <w:rPr>
          <w:rFonts w:ascii="Verdana" w:hAnsi="Verdana" w:cs="Verdana"/>
          <w:spacing w:val="4"/>
          <w:sz w:val="22"/>
          <w:szCs w:val="22"/>
          <w:lang w:val="es-ES" w:eastAsia="es-ES"/>
        </w:rPr>
        <w:t>Y</w:t>
      </w:r>
      <w:r w:rsidR="00470FA2">
        <w:rPr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R</w:t>
      </w:r>
      <w:r w:rsidR="00470FA2">
        <w:rPr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S.A., se pudo verificar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que contrario a lo que alegaba la recurrente, la sociedad que abriga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la totalidad de los socios y tenía a su cargo la presentación de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requisitos conforme a la Ley 8955, al momento de presentar éstos,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entrego documentos que no eran idóneos, tal es el caso de la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certificación extendida por la Municipalidad de San Carlos la cual no </w:t>
      </w:r>
      <w:r>
        <w:rPr>
          <w:rFonts w:ascii="Verdana" w:hAnsi="Verdana" w:cs="Verdana"/>
          <w:spacing w:val="26"/>
          <w:sz w:val="22"/>
          <w:szCs w:val="22"/>
          <w:lang w:val="es-ES" w:eastAsia="es-ES"/>
        </w:rPr>
        <w:t xml:space="preserve">contaba ni con el tipo ni fecha de inicio de actividad que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desarrollaban con la patente, tampoco se aportó certificación de la </w:t>
      </w:r>
      <w:r>
        <w:rPr>
          <w:rFonts w:ascii="Verdana" w:hAnsi="Verdana" w:cs="Verdana"/>
          <w:spacing w:val="23"/>
          <w:sz w:val="22"/>
          <w:szCs w:val="22"/>
          <w:lang w:val="es-ES" w:eastAsia="es-ES"/>
        </w:rPr>
        <w:t xml:space="preserve">Caja Costarricense del Seguro Social donde conste que se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desempeñaba en la actividad del porteo antes del 7 de julio de 2011.</w:t>
      </w:r>
    </w:p>
    <w:p w:rsidR="00577A9B" w:rsidRDefault="00577A9B">
      <w:pPr>
        <w:pStyle w:val="Style1"/>
        <w:kinsoku w:val="0"/>
        <w:autoSpaceDE/>
        <w:autoSpaceDN/>
        <w:adjustRightInd/>
        <w:spacing w:before="396" w:line="208" w:lineRule="auto"/>
        <w:ind w:left="72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5.3. DE LOS ALEGATOS DE LA RECURRENTE.</w:t>
      </w:r>
    </w:p>
    <w:p w:rsidR="00577A9B" w:rsidRDefault="00577A9B">
      <w:pPr>
        <w:pStyle w:val="Style7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La recurrente presenta Recurso de </w:t>
      </w:r>
      <w:r>
        <w:rPr>
          <w:rFonts w:ascii="Bookman Old Style" w:hAnsi="Bookman Old Style" w:cs="Bookman Old Style"/>
          <w:spacing w:val="-2"/>
          <w:sz w:val="19"/>
          <w:szCs w:val="19"/>
          <w:lang w:val="es-ES" w:eastAsia="es-ES"/>
        </w:rPr>
        <w:t xml:space="preserve">APELACIÓN Y NULIDAD CONCOMITANTE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contra del artículo 2.1.51, de la Sesión Extraordinaria 03-2012, de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23 de abril de 2012, indicando en resumen y lo conducente que el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Acto debe anularse por cuanto no cumple con los requerimientos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formales para su debida notificación. Que no comparte lo dicho por el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Consejo en el sentido de que no cumplieron con los requisitos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establecidos en los transitorios de la Ley 8955, pues tanto los socios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como la misma recurrente presentaron todos los requerimientos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exigidos. Para finalizar que en la aplicación de la Ley de rito hay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serias inconsistencias que ni los mismos funcionarios saben resolver.</w:t>
      </w:r>
    </w:p>
    <w:p w:rsidR="00577A9B" w:rsidRDefault="00577A9B">
      <w:pPr>
        <w:pStyle w:val="Style1"/>
        <w:kinsoku w:val="0"/>
        <w:autoSpaceDE/>
        <w:autoSpaceDN/>
        <w:adjustRightInd/>
        <w:spacing w:before="324"/>
        <w:ind w:firstLine="72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5,5. DE LA MOTIVACIÓN DE LOS ACTOS ADMINISTRATIVOS, Y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SU INCIDENCIA CON EL PRINCIPIO DEL DEBIDO PROCESO.</w:t>
      </w:r>
    </w:p>
    <w:p w:rsidR="00577A9B" w:rsidRDefault="00577A9B">
      <w:pPr>
        <w:pStyle w:val="Style7"/>
        <w:kinsoku w:val="0"/>
        <w:autoSpaceDE/>
        <w:autoSpaceDN/>
        <w:ind w:left="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24"/>
          <w:sz w:val="22"/>
          <w:szCs w:val="22"/>
          <w:lang w:val="es-ES" w:eastAsia="es-ES"/>
        </w:rPr>
        <w:t xml:space="preserve">La motivación constituye un elemento formal de todo acto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administrativo y consiste en la argumentación clara y precisa de los motivos que comportan el acto administrativo al que se refiere y los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sustentos fácticos y jurídicos en que se basó la Administración para </w:t>
      </w:r>
      <w:r>
        <w:rPr>
          <w:rFonts w:ascii="Verdana" w:hAnsi="Verdana" w:cs="Verdana"/>
          <w:sz w:val="22"/>
          <w:szCs w:val="22"/>
          <w:lang w:val="es-ES" w:eastAsia="es-ES"/>
        </w:rPr>
        <w:t>adoptarlos.</w:t>
      </w:r>
    </w:p>
    <w:p w:rsidR="00577A9B" w:rsidRDefault="00577A9B" w:rsidP="009863BA">
      <w:pPr>
        <w:pStyle w:val="Style4"/>
        <w:kinsoku w:val="0"/>
        <w:autoSpaceDE/>
        <w:autoSpaceDN/>
        <w:adjustRightInd/>
        <w:spacing w:before="252" w:after="432"/>
        <w:jc w:val="both"/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>Tal como lo ha indicado la reiterada jurisprudencia de los Tribunales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Contenciosos Administrativos, </w:t>
      </w:r>
      <w:r>
        <w:rPr>
          <w:rStyle w:val="CharacterStyle4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b/>
          <w:bCs/>
          <w:spacing w:val="9"/>
          <w:w w:val="110"/>
          <w:sz w:val="22"/>
          <w:szCs w:val="22"/>
          <w:lang w:val="es-ES" w:eastAsia="es-ES"/>
        </w:rPr>
        <w:t xml:space="preserve">motivación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>impacta al debido</w:t>
      </w:r>
    </w:p>
    <w:p w:rsidR="00577A9B" w:rsidRDefault="00577A9B">
      <w:pPr>
        <w:pStyle w:val="Style4"/>
        <w:kinsoku w:val="0"/>
        <w:autoSpaceDE/>
        <w:autoSpaceDN/>
        <w:adjustRightInd/>
        <w:spacing w:line="218" w:lineRule="auto"/>
        <w:ind w:right="72"/>
        <w:jc w:val="right"/>
        <w:rPr>
          <w:rStyle w:val="CharacterStyle4"/>
          <w:spacing w:val="10"/>
          <w:sz w:val="22"/>
          <w:szCs w:val="22"/>
          <w:lang w:val="es-ES" w:eastAsia="es-ES"/>
        </w:rPr>
      </w:pPr>
    </w:p>
    <w:p w:rsidR="009863BA" w:rsidRDefault="009863BA">
      <w:pPr>
        <w:pStyle w:val="Style4"/>
        <w:kinsoku w:val="0"/>
        <w:autoSpaceDE/>
        <w:autoSpaceDN/>
        <w:adjustRightInd/>
        <w:spacing w:line="218" w:lineRule="auto"/>
        <w:ind w:right="72"/>
        <w:jc w:val="right"/>
        <w:rPr>
          <w:rStyle w:val="CharacterStyle4"/>
          <w:spacing w:val="10"/>
          <w:sz w:val="22"/>
          <w:szCs w:val="22"/>
          <w:lang w:val="es-ES" w:eastAsia="es-ES"/>
        </w:rPr>
      </w:pPr>
    </w:p>
    <w:p w:rsidR="00577A9B" w:rsidRDefault="00577A9B">
      <w:pPr>
        <w:pStyle w:val="Style7"/>
        <w:kinsoku w:val="0"/>
        <w:autoSpaceDE/>
        <w:autoSpaceDN/>
        <w:spacing w:before="0"/>
        <w:ind w:left="0" w:right="72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14"/>
          <w:sz w:val="22"/>
          <w:szCs w:val="22"/>
          <w:lang w:val="es-ES" w:eastAsia="es-ES"/>
        </w:rPr>
        <w:lastRenderedPageBreak/>
        <w:t>proceso</w:t>
      </w:r>
      <w:proofErr w:type="gramEnd"/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, dado que del cumplimiento efectivo de este principio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constitucional, la parte afectada va a tener la oportunidad de ejercer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eficientemente su derecho de defensa al contar con todos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elementos fácticos y jurídicos para su impugnación.</w:t>
      </w:r>
    </w:p>
    <w:p w:rsidR="00577A9B" w:rsidRDefault="00577A9B">
      <w:pPr>
        <w:pStyle w:val="Style7"/>
        <w:kinsoku w:val="0"/>
        <w:autoSpaceDE/>
        <w:autoSpaceDN/>
        <w:spacing w:before="252"/>
        <w:ind w:left="0" w:right="72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La Ley General de la Administración Pública en su artículo 136 es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clara al referirse al tema de la Motivación y la obligación de la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Administración de observar en los casos que corresponda la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implementación de este elemento formal del acto. Dicho numeral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indica </w:t>
      </w:r>
      <w:r>
        <w:rPr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"serán motivados con mención, sucinta al menos, de sus </w:t>
      </w:r>
      <w:r>
        <w:rPr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fundamentos: a) Los actos que impongan obligaciones o que limiten, </w:t>
      </w:r>
      <w:r>
        <w:rPr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supriman o denieguen derechos subjetivos; b) Los que resuelvan </w:t>
      </w:r>
      <w:r>
        <w:rPr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recursos; c) Los que se separen del criterio seguido en actuaciones </w:t>
      </w:r>
      <w:r>
        <w:rPr>
          <w:rFonts w:ascii="Verdana" w:hAnsi="Verdana" w:cs="Verdana"/>
          <w:i/>
          <w:iCs/>
          <w:spacing w:val="8"/>
          <w:w w:val="105"/>
          <w:sz w:val="22"/>
          <w:szCs w:val="22"/>
          <w:lang w:val="es-ES" w:eastAsia="es-ES"/>
        </w:rPr>
        <w:t xml:space="preserve">precedentes o del dictamen de órganos consultivos; d) Los de </w:t>
      </w:r>
      <w:r>
        <w:rPr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suspensión de actos que hayan sido objeto del recurso; e) Los </w:t>
      </w:r>
      <w:r>
        <w:rPr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 xml:space="preserve">reglamentos y actos discrecionales de alcance general; y f) Los que </w:t>
      </w:r>
      <w:r>
        <w:rPr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deban serlo en virtud de ley".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De igual modo la norma refiere que la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motivación podrá consistir en la referencia explícita o inequívoca a los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motivos de la petición del administrado, o bien a propuestas,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dictámenes o resoluciones previas que hubieren servido de sustento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técnico jurídico para la adopción del acto, en cuyo caso la motivación puede ser sucinta haciendo mención de aquellos estudios, informes o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dictámenes, pero deberá acompañarse una copia de este para el </w:t>
      </w:r>
      <w:r>
        <w:rPr>
          <w:rFonts w:ascii="Verdana" w:hAnsi="Verdana" w:cs="Verdana"/>
          <w:sz w:val="22"/>
          <w:szCs w:val="22"/>
          <w:lang w:val="es-ES" w:eastAsia="es-ES"/>
        </w:rPr>
        <w:t>administrado.</w:t>
      </w:r>
    </w:p>
    <w:p w:rsidR="00577A9B" w:rsidRDefault="00577A9B">
      <w:pPr>
        <w:pStyle w:val="Style7"/>
        <w:kinsoku w:val="0"/>
        <w:autoSpaceDE/>
        <w:autoSpaceDN/>
        <w:spacing w:before="432"/>
        <w:ind w:left="0" w:right="72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Lo anterior es precisamente en resguardo del Debido Proceso y del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sub Principio derivado de este de Derecho a la Defensa, pues no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podría el administrado ejercer las acciones recursivas pertinentes en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garantía de sus intereses, sino sabe cuáles fueron las razones que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mediaron para la emisión del acto que lo perjudique.</w:t>
      </w:r>
    </w:p>
    <w:p w:rsidR="00577A9B" w:rsidRDefault="00577A9B">
      <w:pPr>
        <w:pStyle w:val="Style7"/>
        <w:kinsoku w:val="0"/>
        <w:autoSpaceDE/>
        <w:autoSpaceDN/>
        <w:ind w:left="0" w:right="72"/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7"/>
          <w:sz w:val="22"/>
          <w:szCs w:val="22"/>
          <w:lang w:val="es-ES" w:eastAsia="es-ES"/>
        </w:rPr>
        <w:t xml:space="preserve">El Tribunal Contencioso Administrativo Sección V en su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Sentencia 00032 de las ocho horas del veinte de abril de dos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mil doce dispone respecto al tema de la motivación en relación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al principio de Legalidad y al del debido proceso lo siguiente:</w:t>
      </w:r>
    </w:p>
    <w:p w:rsidR="00577A9B" w:rsidRDefault="00577A9B">
      <w:pPr>
        <w:pStyle w:val="Style1"/>
        <w:kinsoku w:val="0"/>
        <w:autoSpaceDE/>
        <w:autoSpaceDN/>
        <w:adjustRightInd/>
        <w:spacing w:before="468"/>
        <w:ind w:left="360" w:right="432"/>
        <w:rPr>
          <w:rFonts w:ascii="Verdana" w:hAnsi="Verdana" w:cs="Verdana"/>
          <w:b/>
          <w:bCs/>
          <w:w w:val="105"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spacing w:val="23"/>
          <w:w w:val="105"/>
          <w:sz w:val="16"/>
          <w:szCs w:val="16"/>
          <w:lang w:val="es-ES" w:eastAsia="es-ES"/>
        </w:rPr>
        <w:t xml:space="preserve">"V.-SOBRE LA FALTA DE MOTIVACION DE LAS RESOLUCIONES </w:t>
      </w:r>
      <w:r>
        <w:rPr>
          <w:rFonts w:ascii="Verdana" w:hAnsi="Verdana" w:cs="Verdana"/>
          <w:b/>
          <w:bCs/>
          <w:w w:val="105"/>
          <w:sz w:val="16"/>
          <w:szCs w:val="16"/>
          <w:lang w:val="es-ES" w:eastAsia="es-ES"/>
        </w:rPr>
        <w:t>IMPUGNADAS</w:t>
      </w:r>
    </w:p>
    <w:p w:rsidR="00577A9B" w:rsidRDefault="00577A9B" w:rsidP="00470FA2">
      <w:pPr>
        <w:pStyle w:val="Style1"/>
        <w:kinsoku w:val="0"/>
        <w:autoSpaceDE/>
        <w:autoSpaceDN/>
        <w:adjustRightInd/>
        <w:ind w:left="360" w:right="432"/>
        <w:jc w:val="both"/>
        <w:rPr>
          <w:rFonts w:ascii="Verdana" w:hAnsi="Verdana" w:cs="Verdana"/>
          <w:b/>
          <w:bCs/>
          <w:i/>
          <w:iCs/>
          <w:spacing w:val="12"/>
          <w:sz w:val="16"/>
          <w:szCs w:val="16"/>
          <w:u w:val="single"/>
          <w:lang w:val="es-ES" w:eastAsia="es-ES"/>
        </w:rPr>
      </w:pPr>
      <w:r>
        <w:rPr>
          <w:rFonts w:ascii="Verdana" w:hAnsi="Verdana" w:cs="Verdana"/>
          <w:spacing w:val="1"/>
          <w:sz w:val="16"/>
          <w:szCs w:val="16"/>
          <w:lang w:val="es-ES" w:eastAsia="es-ES"/>
        </w:rPr>
        <w:t xml:space="preserve">La Sala Constitucional desde su jurisprudencia inicial sentó como principio de rango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>constitucional, a la vez como parte del debido</w:t>
      </w:r>
      <w:r w:rsidR="009863BA"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proceso y de legalidad, la motivación </w:t>
      </w:r>
      <w:r>
        <w:rPr>
          <w:rFonts w:ascii="Verdana" w:hAnsi="Verdana" w:cs="Verdana"/>
          <w:spacing w:val="1"/>
          <w:sz w:val="16"/>
          <w:szCs w:val="16"/>
          <w:lang w:val="es-ES" w:eastAsia="es-ES"/>
        </w:rPr>
        <w:t xml:space="preserve">de los actos administrativos (sentencias 15-90, 226-91, 1612-92, entre otras). En la </w:t>
      </w:r>
      <w:r>
        <w:rPr>
          <w:rFonts w:ascii="Verdana" w:hAnsi="Verdana" w:cs="Verdana"/>
          <w:spacing w:val="4"/>
          <w:sz w:val="16"/>
          <w:szCs w:val="16"/>
          <w:lang w:val="es-ES" w:eastAsia="es-ES"/>
        </w:rPr>
        <w:t xml:space="preserve">sentencia 7390-03, de las 15:28 del 22 de julio de 2003, la Sala Constitucional en </w:t>
      </w: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relación con la motivación de los actos y resoluciones administrativas ha insistido en </w:t>
      </w:r>
      <w:r>
        <w:rPr>
          <w:rFonts w:ascii="Verdana" w:hAnsi="Verdana" w:cs="Verdana"/>
          <w:spacing w:val="9"/>
          <w:sz w:val="16"/>
          <w:szCs w:val="16"/>
          <w:lang w:val="es-ES" w:eastAsia="es-ES"/>
        </w:rPr>
        <w:t xml:space="preserve">la obligación de motivar los actos administrativos, como parte integrante del </w:t>
      </w:r>
      <w:r>
        <w:rPr>
          <w:rFonts w:ascii="Verdana" w:hAnsi="Verdana" w:cs="Verdana"/>
          <w:spacing w:val="3"/>
          <w:sz w:val="16"/>
          <w:szCs w:val="16"/>
          <w:lang w:val="es-ES" w:eastAsia="es-ES"/>
        </w:rPr>
        <w:t>debido</w:t>
      </w:r>
      <w:r w:rsidR="009863BA">
        <w:rPr>
          <w:rFonts w:ascii="Verdana" w:hAnsi="Verdana" w:cs="Verdana"/>
          <w:spacing w:val="3"/>
          <w:sz w:val="16"/>
          <w:szCs w:val="16"/>
          <w:lang w:val="es-ES" w:eastAsia="es-ES"/>
        </w:rPr>
        <w:t xml:space="preserve"> </w:t>
      </w:r>
      <w:r>
        <w:rPr>
          <w:rFonts w:ascii="Verdana" w:hAnsi="Verdana" w:cs="Verdana"/>
          <w:spacing w:val="3"/>
          <w:sz w:val="16"/>
          <w:szCs w:val="16"/>
          <w:lang w:val="es-ES" w:eastAsia="es-ES"/>
        </w:rPr>
        <w:t xml:space="preserve">proceso, resulta importante tener en cuenta lo desarrollado en la sentencia </w:t>
      </w:r>
      <w:r>
        <w:rPr>
          <w:rFonts w:ascii="Verdana" w:hAnsi="Verdana" w:cs="Verdana"/>
          <w:spacing w:val="1"/>
          <w:sz w:val="16"/>
          <w:szCs w:val="16"/>
          <w:lang w:val="es-ES" w:eastAsia="es-ES"/>
        </w:rPr>
        <w:t xml:space="preserve">mencionada: "... 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  <w:lang w:val="es-ES" w:eastAsia="es-ES"/>
        </w:rPr>
        <w:t>Reiteradamente ha dich</w:t>
      </w:r>
      <w:r w:rsidR="009863BA">
        <w:rPr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  <w:lang w:val="es-ES" w:eastAsia="es-ES"/>
        </w:rPr>
        <w:t>o la Sala en su jurisprudencia q</w:t>
      </w:r>
      <w:r>
        <w:rPr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  <w:lang w:val="es-ES" w:eastAsia="es-ES"/>
        </w:rPr>
        <w:t xml:space="preserve">ue la  </w:t>
      </w:r>
      <w:r>
        <w:rPr>
          <w:rFonts w:ascii="Verdana" w:hAnsi="Verdana" w:cs="Verdana"/>
          <w:b/>
          <w:bCs/>
          <w:i/>
          <w:iCs/>
          <w:spacing w:val="5"/>
          <w:sz w:val="16"/>
          <w:szCs w:val="16"/>
          <w:u w:val="single"/>
          <w:lang w:val="es-ES" w:eastAsia="es-ES"/>
        </w:rPr>
        <w:t>motivación de los actos administrativos es una exigencia del debido</w:t>
      </w:r>
      <w:r w:rsidR="009863BA">
        <w:rPr>
          <w:rFonts w:ascii="Verdana" w:hAnsi="Verdana" w:cs="Verdana"/>
          <w:b/>
          <w:bCs/>
          <w:i/>
          <w:iCs/>
          <w:spacing w:val="5"/>
          <w:sz w:val="16"/>
          <w:szCs w:val="16"/>
          <w:u w:val="single"/>
          <w:lang w:val="es-ES" w:eastAsia="es-ES"/>
        </w:rPr>
        <w:t xml:space="preserve"> </w:t>
      </w:r>
      <w:r>
        <w:rPr>
          <w:rFonts w:ascii="Verdana" w:hAnsi="Verdana" w:cs="Verdana"/>
          <w:b/>
          <w:bCs/>
          <w:i/>
          <w:iCs/>
          <w:spacing w:val="5"/>
          <w:sz w:val="16"/>
          <w:szCs w:val="16"/>
          <w:u w:val="single"/>
          <w:lang w:val="es-ES" w:eastAsia="es-ES"/>
        </w:rPr>
        <w:t>proceso</w:t>
      </w:r>
      <w:r w:rsidR="00470FA2">
        <w:rPr>
          <w:rFonts w:ascii="Verdana" w:hAnsi="Verdana" w:cs="Verdana"/>
          <w:b/>
          <w:bCs/>
          <w:i/>
          <w:iCs/>
          <w:spacing w:val="5"/>
          <w:sz w:val="16"/>
          <w:szCs w:val="16"/>
          <w:u w:val="single"/>
          <w:lang w:val="es-ES" w:eastAsia="es-ES"/>
        </w:rPr>
        <w:t xml:space="preserve"> </w:t>
      </w:r>
      <w:r>
        <w:rPr>
          <w:rFonts w:ascii="Verdana" w:hAnsi="Verdana" w:cs="Verdana"/>
          <w:b/>
          <w:bCs/>
          <w:i/>
          <w:iCs/>
          <w:spacing w:val="6"/>
          <w:sz w:val="16"/>
          <w:szCs w:val="16"/>
          <w:u w:val="single"/>
          <w:lang w:val="es-ES" w:eastAsia="es-ES"/>
        </w:rPr>
        <w:t xml:space="preserve">del derecho de defensa, Puesto que implica la obligación de otorgar al </w:t>
      </w:r>
      <w:r>
        <w:rPr>
          <w:rFonts w:ascii="Verdana" w:hAnsi="Verdana" w:cs="Verdana"/>
          <w:b/>
          <w:bCs/>
          <w:i/>
          <w:iCs/>
          <w:spacing w:val="3"/>
          <w:sz w:val="16"/>
          <w:szCs w:val="16"/>
          <w:u w:val="single"/>
          <w:lang w:val="es-ES" w:eastAsia="es-ES"/>
        </w:rPr>
        <w:t xml:space="preserve">administrado un discurso justificativo que acompañe a un acto de un poder público que -como en este caso- deniegue una gestión interpuesta ante la  </w:t>
      </w:r>
      <w:r>
        <w:rPr>
          <w:rFonts w:ascii="Verdana" w:hAnsi="Verdana" w:cs="Verdana"/>
          <w:b/>
          <w:bCs/>
          <w:i/>
          <w:iCs/>
          <w:spacing w:val="12"/>
          <w:sz w:val="16"/>
          <w:szCs w:val="16"/>
          <w:u w:val="single"/>
          <w:lang w:val="es-ES" w:eastAsia="es-ES"/>
        </w:rPr>
        <w:t xml:space="preserve">Administración. Se trata de un medio de control democrático y difuso, </w:t>
      </w:r>
    </w:p>
    <w:p w:rsidR="009863BA" w:rsidRDefault="009863BA">
      <w:pPr>
        <w:pStyle w:val="Style1"/>
        <w:kinsoku w:val="0"/>
        <w:autoSpaceDE/>
        <w:autoSpaceDN/>
        <w:adjustRightInd/>
        <w:spacing w:line="218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470FA2" w:rsidRDefault="00470FA2">
      <w:pPr>
        <w:pStyle w:val="Style1"/>
        <w:kinsoku w:val="0"/>
        <w:autoSpaceDE/>
        <w:autoSpaceDN/>
        <w:adjustRightInd/>
        <w:spacing w:line="218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470FA2" w:rsidRDefault="00470FA2">
      <w:pPr>
        <w:pStyle w:val="Style1"/>
        <w:kinsoku w:val="0"/>
        <w:autoSpaceDE/>
        <w:autoSpaceDN/>
        <w:adjustRightInd/>
        <w:spacing w:line="218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470FA2" w:rsidRDefault="00470FA2">
      <w:pPr>
        <w:pStyle w:val="Style1"/>
        <w:kinsoku w:val="0"/>
        <w:autoSpaceDE/>
        <w:autoSpaceDN/>
        <w:adjustRightInd/>
        <w:spacing w:line="218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577A9B" w:rsidRDefault="00577A9B">
      <w:pPr>
        <w:pStyle w:val="Style12"/>
        <w:kinsoku w:val="0"/>
        <w:autoSpaceDE/>
        <w:autoSpaceDN/>
        <w:rPr>
          <w:rStyle w:val="CharacterStyle8"/>
          <w:rFonts w:ascii="Verdana" w:hAnsi="Verdana" w:cs="Verdana"/>
          <w:i/>
          <w:iCs/>
          <w:lang w:val="es-ES" w:eastAsia="es-ES"/>
        </w:rPr>
      </w:pPr>
      <w:proofErr w:type="gramStart"/>
      <w:r>
        <w:rPr>
          <w:rStyle w:val="CharacterStyle8"/>
          <w:rFonts w:ascii="Verdana" w:hAnsi="Verdana" w:cs="Verdana"/>
          <w:b/>
          <w:bCs/>
          <w:i/>
          <w:iCs/>
          <w:spacing w:val="5"/>
          <w:sz w:val="16"/>
          <w:szCs w:val="16"/>
          <w:u w:val="single"/>
          <w:lang w:val="es-ES" w:eastAsia="es-ES"/>
        </w:rPr>
        <w:lastRenderedPageBreak/>
        <w:t>ejercido</w:t>
      </w:r>
      <w:proofErr w:type="gramEnd"/>
      <w:r>
        <w:rPr>
          <w:rStyle w:val="CharacterStyle8"/>
          <w:rFonts w:ascii="Verdana" w:hAnsi="Verdana" w:cs="Verdana"/>
          <w:b/>
          <w:bCs/>
          <w:i/>
          <w:iCs/>
          <w:spacing w:val="5"/>
          <w:sz w:val="16"/>
          <w:szCs w:val="16"/>
          <w:u w:val="single"/>
          <w:lang w:val="es-ES" w:eastAsia="es-ES"/>
        </w:rPr>
        <w:t xml:space="preserve"> por el administrado sobre la no arbitrariedad del modo en que se </w:t>
      </w:r>
      <w:r>
        <w:rPr>
          <w:rStyle w:val="CharacterStyle8"/>
          <w:rFonts w:ascii="Verdana" w:hAnsi="Verdana" w:cs="Verdana"/>
          <w:b/>
          <w:bCs/>
          <w:i/>
          <w:iCs/>
          <w:spacing w:val="15"/>
          <w:sz w:val="16"/>
          <w:szCs w:val="16"/>
          <w:u w:val="single"/>
          <w:lang w:val="es-ES" w:eastAsia="es-ES"/>
        </w:rPr>
        <w:t xml:space="preserve">ejercen las potestades públicas, habida cuenta que en la exigencia  </w:t>
      </w:r>
      <w:r>
        <w:rPr>
          <w:rStyle w:val="CharacterStyle8"/>
          <w:rFonts w:ascii="Verdana" w:hAnsi="Verdana" w:cs="Verdana"/>
          <w:b/>
          <w:bCs/>
          <w:i/>
          <w:iCs/>
          <w:spacing w:val="8"/>
          <w:sz w:val="16"/>
          <w:szCs w:val="16"/>
          <w:u w:val="single"/>
          <w:lang w:val="es-ES" w:eastAsia="es-ES"/>
        </w:rPr>
        <w:t xml:space="preserve">constitucional de motivación de los actos administrativos se descubre así </w:t>
      </w:r>
      <w:r>
        <w:rPr>
          <w:rStyle w:val="CharacterStyle8"/>
          <w:rFonts w:ascii="Verdana" w:hAnsi="Verdana" w:cs="Verdana"/>
          <w:b/>
          <w:bCs/>
          <w:i/>
          <w:iCs/>
          <w:spacing w:val="7"/>
          <w:sz w:val="16"/>
          <w:szCs w:val="16"/>
          <w:u w:val="single"/>
          <w:lang w:val="es-ES" w:eastAsia="es-ES"/>
        </w:rPr>
        <w:t xml:space="preserve">una función supra procesal de este instituto, que sitúa tal exigencia entre  </w:t>
      </w:r>
      <w:r>
        <w:rPr>
          <w:rStyle w:val="CharacterStyle8"/>
          <w:rFonts w:ascii="Verdana" w:hAnsi="Verdana" w:cs="Verdana"/>
          <w:b/>
          <w:bCs/>
          <w:i/>
          <w:iCs/>
          <w:spacing w:val="8"/>
          <w:sz w:val="16"/>
          <w:szCs w:val="16"/>
          <w:u w:val="single"/>
          <w:lang w:val="es-ES" w:eastAsia="es-ES"/>
        </w:rPr>
        <w:t>las consecuencias del principio constitucional del _que es expresión, el  principio de interdicción de la arbitrariedad de los actos públicos.</w:t>
      </w:r>
      <w:r>
        <w:rPr>
          <w:rStyle w:val="CharacterStyle8"/>
          <w:rFonts w:ascii="Verdana" w:hAnsi="Verdana" w:cs="Verdana"/>
          <w:i/>
          <w:iCs/>
          <w:spacing w:val="8"/>
          <w:lang w:val="es-ES" w:eastAsia="es-ES"/>
        </w:rPr>
        <w:t xml:space="preserve"> V.- El </w:t>
      </w:r>
      <w:r>
        <w:rPr>
          <w:rStyle w:val="CharacterStyle8"/>
          <w:rFonts w:ascii="Verdana" w:hAnsi="Verdana" w:cs="Verdana"/>
          <w:i/>
          <w:iCs/>
          <w:spacing w:val="1"/>
          <w:lang w:val="es-ES" w:eastAsia="es-ES"/>
        </w:rPr>
        <w:t xml:space="preserve">concepto mismo de motivación desde la perspectiva constitucional no puede ser </w:t>
      </w:r>
      <w:r>
        <w:rPr>
          <w:rStyle w:val="CharacterStyle8"/>
          <w:rFonts w:ascii="Verdana" w:hAnsi="Verdana" w:cs="Verdana"/>
          <w:i/>
          <w:iCs/>
          <w:spacing w:val="3"/>
          <w:lang w:val="es-ES" w:eastAsia="es-ES"/>
        </w:rPr>
        <w:t xml:space="preserve">asimilado a los simples requisitos de forma, por faltar en éstos y ser esencial en </w:t>
      </w:r>
      <w:r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  <w:t xml:space="preserve">aquélla el significado, sentido o intención justificativa de toda motivación con </w:t>
      </w:r>
      <w:r>
        <w:rPr>
          <w:rStyle w:val="CharacterStyle8"/>
          <w:rFonts w:ascii="Verdana" w:hAnsi="Verdana" w:cs="Verdana"/>
          <w:i/>
          <w:iCs/>
          <w:spacing w:val="3"/>
          <w:lang w:val="es-ES" w:eastAsia="es-ES"/>
        </w:rPr>
        <w:t xml:space="preserve">relevancia jurídica. De esta manera, la motivación del acto administrativo como </w:t>
      </w:r>
      <w:r>
        <w:rPr>
          <w:rStyle w:val="CharacterStyle8"/>
          <w:rFonts w:ascii="Verdana" w:hAnsi="Verdana" w:cs="Verdana"/>
          <w:i/>
          <w:iCs/>
          <w:spacing w:val="-3"/>
          <w:lang w:val="es-ES" w:eastAsia="es-ES"/>
        </w:rPr>
        <w:t xml:space="preserve">discurso justificativo de una decisión, se presenta más próxima a la motivación de la </w:t>
      </w:r>
      <w:r>
        <w:rPr>
          <w:rStyle w:val="CharacterStyle8"/>
          <w:rFonts w:ascii="Verdana" w:hAnsi="Verdana" w:cs="Verdana"/>
          <w:i/>
          <w:iCs/>
          <w:spacing w:val="-2"/>
          <w:lang w:val="es-ES" w:eastAsia="es-ES"/>
        </w:rPr>
        <w:t xml:space="preserve">sentencia de lo que pudiera pensarse. Así, la justificación de una decisión conduce a </w:t>
      </w:r>
      <w:r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  <w:t xml:space="preserve">justificar su contenido, lo cual permite desligar la motivación de 'los motivos" </w:t>
      </w:r>
      <w:r>
        <w:rPr>
          <w:rStyle w:val="CharacterStyle8"/>
          <w:rFonts w:ascii="Verdana" w:hAnsi="Verdana" w:cs="Verdana"/>
          <w:i/>
          <w:iCs/>
          <w:spacing w:val="-4"/>
          <w:lang w:val="es-ES" w:eastAsia="es-ES"/>
        </w:rPr>
        <w:t xml:space="preserve">(elemento del acto). Aunque por supuesto la motivación de la sentencia y la del acto </w:t>
      </w:r>
      <w:r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  <w:t xml:space="preserve">administrativo difieren profundamente, se trata de una diferencia que no tiene </w:t>
      </w:r>
      <w:r>
        <w:rPr>
          <w:rStyle w:val="CharacterStyle8"/>
          <w:rFonts w:ascii="Verdana" w:hAnsi="Verdana" w:cs="Verdana"/>
          <w:i/>
          <w:iCs/>
          <w:lang w:val="es-ES" w:eastAsia="es-ES"/>
        </w:rPr>
        <w:t xml:space="preserve">mayor relevancia en lo que se refiere a las condiciones de ejercicio de cada tipo de </w:t>
      </w:r>
      <w:r>
        <w:rPr>
          <w:rStyle w:val="CharacterStyle8"/>
          <w:rFonts w:ascii="Verdana" w:hAnsi="Verdana" w:cs="Verdana"/>
          <w:i/>
          <w:iCs/>
          <w:spacing w:val="3"/>
          <w:lang w:val="es-ES" w:eastAsia="es-ES"/>
        </w:rPr>
        <w:t xml:space="preserve">poder jurídico, en un Estado democrático de derecho que pretenda realizar una </w:t>
      </w:r>
      <w:r>
        <w:rPr>
          <w:rStyle w:val="CharacterStyle8"/>
          <w:rFonts w:ascii="Verdana" w:hAnsi="Verdana" w:cs="Verdana"/>
          <w:i/>
          <w:iCs/>
          <w:spacing w:val="-1"/>
          <w:lang w:val="es-ES" w:eastAsia="es-ES"/>
        </w:rPr>
        <w:t xml:space="preserve">sociedad democrática. La motivación del acto administrativo implica entonces que el </w:t>
      </w:r>
      <w:r>
        <w:rPr>
          <w:rStyle w:val="CharacterStyle8"/>
          <w:rFonts w:ascii="Verdana" w:hAnsi="Verdana" w:cs="Verdana"/>
          <w:i/>
          <w:iCs/>
          <w:spacing w:val="1"/>
          <w:lang w:val="es-ES" w:eastAsia="es-ES"/>
        </w:rPr>
        <w:t xml:space="preserve">mismo debe contener al menos la sucinta referencia a hechos y fundamentos de </w:t>
      </w:r>
      <w:r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  <w:t xml:space="preserve">derecho, habida cuenta que el administrado necesariamente debe conocer las acciones u omisiones por las cuales ha de ser sancionado o simplemente se le </w:t>
      </w:r>
      <w:r>
        <w:rPr>
          <w:rStyle w:val="CharacterStyle8"/>
          <w:rFonts w:ascii="Verdana" w:hAnsi="Verdana" w:cs="Verdana"/>
          <w:i/>
          <w:iCs/>
          <w:spacing w:val="1"/>
          <w:lang w:val="es-ES" w:eastAsia="es-ES"/>
        </w:rPr>
        <w:t xml:space="preserve">deniega una gestión que pueda afectar la esfera de sus intereses legítimos o incluso </w:t>
      </w:r>
      <w:r>
        <w:rPr>
          <w:rStyle w:val="CharacterStyle8"/>
          <w:rFonts w:ascii="Verdana" w:hAnsi="Verdana" w:cs="Verdana"/>
          <w:i/>
          <w:iCs/>
          <w:lang w:val="es-ES" w:eastAsia="es-ES"/>
        </w:rPr>
        <w:t>de sus derechos subjetivos y la normativa que se le aplica."</w:t>
      </w:r>
    </w:p>
    <w:p w:rsidR="00577A9B" w:rsidRDefault="00577A9B">
      <w:pPr>
        <w:pStyle w:val="Style12"/>
        <w:kinsoku w:val="0"/>
        <w:autoSpaceDE/>
        <w:autoSpaceDN/>
        <w:spacing w:before="72"/>
        <w:rPr>
          <w:rStyle w:val="CharacterStyle8"/>
          <w:rFonts w:ascii="Verdana" w:hAnsi="Verdana" w:cs="Verdana"/>
          <w:i/>
          <w:iCs/>
          <w:lang w:val="es-ES" w:eastAsia="es-ES"/>
        </w:rPr>
      </w:pPr>
      <w:r>
        <w:rPr>
          <w:rStyle w:val="CharacterStyle8"/>
          <w:rFonts w:ascii="Verdana" w:hAnsi="Verdana" w:cs="Verdana"/>
          <w:spacing w:val="10"/>
          <w:sz w:val="16"/>
          <w:szCs w:val="16"/>
          <w:lang w:val="es-ES" w:eastAsia="es-ES"/>
        </w:rPr>
        <w:t xml:space="preserve">De lo citado se desprende que esta motivación implica que las razones por las </w:t>
      </w:r>
      <w:r>
        <w:rPr>
          <w:rStyle w:val="CharacterStyle8"/>
          <w:rFonts w:ascii="Verdana" w:hAnsi="Verdana" w:cs="Verdana"/>
          <w:spacing w:val="5"/>
          <w:sz w:val="16"/>
          <w:szCs w:val="16"/>
          <w:lang w:val="es-ES" w:eastAsia="es-ES"/>
        </w:rPr>
        <w:t xml:space="preserve">cuales se dicta el acto deben ser enunciadas formalmente, de manera explícita. De </w:t>
      </w:r>
      <w:r>
        <w:rPr>
          <w:rStyle w:val="CharacterStyle8"/>
          <w:rFonts w:ascii="Verdana" w:hAnsi="Verdana" w:cs="Verdana"/>
          <w:spacing w:val="2"/>
          <w:sz w:val="16"/>
          <w:szCs w:val="16"/>
          <w:lang w:val="es-ES" w:eastAsia="es-ES"/>
        </w:rPr>
        <w:t xml:space="preserve">igual modo deben ser razonadas las circunstancias de hecho y de derecho en que se </w:t>
      </w:r>
      <w:r>
        <w:rPr>
          <w:rStyle w:val="CharacterStyle8"/>
          <w:rFonts w:ascii="Verdana" w:hAnsi="Verdana" w:cs="Verdana"/>
          <w:spacing w:val="9"/>
          <w:sz w:val="16"/>
          <w:szCs w:val="16"/>
          <w:lang w:val="es-ES" w:eastAsia="es-ES"/>
        </w:rPr>
        <w:t xml:space="preserve">fundamenta la Administración para dictar o emanar el acto administrativo. La </w:t>
      </w:r>
      <w:r>
        <w:rPr>
          <w:rStyle w:val="CharacterStyle8"/>
          <w:rFonts w:ascii="Verdana" w:hAnsi="Verdana" w:cs="Verdana"/>
          <w:spacing w:val="12"/>
          <w:sz w:val="16"/>
          <w:szCs w:val="16"/>
          <w:lang w:val="es-ES" w:eastAsia="es-ES"/>
        </w:rPr>
        <w:t xml:space="preserve">motivación es la expresión formal del motivo del acto y se encuentra en los </w:t>
      </w:r>
      <w:r>
        <w:rPr>
          <w:rStyle w:val="CharacterStyle8"/>
          <w:rFonts w:ascii="Verdana" w:hAnsi="Verdana" w:cs="Verdana"/>
          <w:spacing w:val="21"/>
          <w:sz w:val="16"/>
          <w:szCs w:val="16"/>
          <w:lang w:val="es-ES" w:eastAsia="es-ES"/>
        </w:rPr>
        <w:t xml:space="preserve">"considerandos" de las resoluciones. La debida motivación impacta al </w:t>
      </w:r>
      <w:r>
        <w:rPr>
          <w:rStyle w:val="CharacterStyle8"/>
          <w:rFonts w:ascii="Verdana" w:hAnsi="Verdana" w:cs="Verdana"/>
          <w:spacing w:val="7"/>
          <w:sz w:val="16"/>
          <w:szCs w:val="16"/>
          <w:lang w:val="es-ES" w:eastAsia="es-ES"/>
        </w:rPr>
        <w:t>debido</w:t>
      </w:r>
      <w:r w:rsidR="009863BA">
        <w:rPr>
          <w:rStyle w:val="CharacterStyle8"/>
          <w:rFonts w:ascii="Verdana" w:hAnsi="Verdana" w:cs="Verdana"/>
          <w:spacing w:val="7"/>
          <w:sz w:val="16"/>
          <w:szCs w:val="16"/>
          <w:lang w:val="es-ES" w:eastAsia="es-ES"/>
        </w:rPr>
        <w:t xml:space="preserve"> </w:t>
      </w:r>
      <w:r>
        <w:rPr>
          <w:rStyle w:val="CharacterStyle8"/>
          <w:rFonts w:ascii="Verdana" w:hAnsi="Verdana" w:cs="Verdana"/>
          <w:spacing w:val="7"/>
          <w:sz w:val="16"/>
          <w:szCs w:val="16"/>
          <w:lang w:val="es-ES" w:eastAsia="es-ES"/>
        </w:rPr>
        <w:t xml:space="preserve">proceso, dado que del cumplimiento efectivo de este principio constitucional, </w:t>
      </w:r>
      <w:r>
        <w:rPr>
          <w:rStyle w:val="CharacterStyle8"/>
          <w:rFonts w:ascii="Verdana" w:hAnsi="Verdana" w:cs="Verdana"/>
          <w:spacing w:val="3"/>
          <w:sz w:val="16"/>
          <w:szCs w:val="16"/>
          <w:lang w:val="es-ES" w:eastAsia="es-ES"/>
        </w:rPr>
        <w:t xml:space="preserve">la parte afectada va a tener la oportunidad de ejercer eficientemente su derecho de </w:t>
      </w:r>
      <w:r>
        <w:rPr>
          <w:rStyle w:val="CharacterStyle8"/>
          <w:rFonts w:ascii="Verdana" w:hAnsi="Verdana" w:cs="Verdana"/>
          <w:spacing w:val="6"/>
          <w:sz w:val="16"/>
          <w:szCs w:val="16"/>
          <w:lang w:val="es-ES" w:eastAsia="es-ES"/>
        </w:rPr>
        <w:t xml:space="preserve">defensa al contar con todos los elementos Tácticos y jurídicos para su impugnación. </w:t>
      </w:r>
      <w:r>
        <w:rPr>
          <w:rStyle w:val="CharacterStyle8"/>
          <w:rFonts w:ascii="Verdana" w:hAnsi="Verdana" w:cs="Verdana"/>
          <w:spacing w:val="8"/>
          <w:sz w:val="16"/>
          <w:szCs w:val="16"/>
          <w:lang w:val="es-ES" w:eastAsia="es-ES"/>
        </w:rPr>
        <w:t xml:space="preserve">A nivel legal, La Ley General de la Administración Pública, (en adelante LGAP), </w:t>
      </w:r>
      <w:r>
        <w:rPr>
          <w:rStyle w:val="CharacterStyle8"/>
          <w:rFonts w:ascii="Verdana" w:hAnsi="Verdana" w:cs="Verdana"/>
          <w:spacing w:val="11"/>
          <w:sz w:val="16"/>
          <w:szCs w:val="16"/>
          <w:lang w:val="es-ES" w:eastAsia="es-ES"/>
        </w:rPr>
        <w:t xml:space="preserve">establece con meridiana claridad la obligación administrativa de resolver los </w:t>
      </w:r>
      <w:r>
        <w:rPr>
          <w:rStyle w:val="CharacterStyle8"/>
          <w:rFonts w:ascii="Verdana" w:hAnsi="Verdana" w:cs="Verdana"/>
          <w:spacing w:val="10"/>
          <w:sz w:val="16"/>
          <w:szCs w:val="16"/>
          <w:lang w:val="es-ES" w:eastAsia="es-ES"/>
        </w:rPr>
        <w:t xml:space="preserve">recursos por medio de una resolución expresa, el artículo 136 en su inciso b), </w:t>
      </w:r>
      <w:r>
        <w:rPr>
          <w:rStyle w:val="CharacterStyle8"/>
          <w:rFonts w:ascii="Verdana" w:hAnsi="Verdana" w:cs="Verdana"/>
          <w:spacing w:val="5"/>
          <w:sz w:val="16"/>
          <w:szCs w:val="16"/>
          <w:lang w:val="es-ES" w:eastAsia="es-ES"/>
        </w:rPr>
        <w:t xml:space="preserve">dispone lo siguiente: </w:t>
      </w:r>
      <w:r>
        <w:rPr>
          <w:rStyle w:val="CharacterStyle8"/>
          <w:rFonts w:ascii="Verdana" w:hAnsi="Verdana" w:cs="Verdana"/>
          <w:i/>
          <w:iCs/>
          <w:spacing w:val="5"/>
          <w:lang w:val="es-ES" w:eastAsia="es-ES"/>
        </w:rPr>
        <w:t xml:space="preserve">"Serán motivados con mención, sucinta al menos, de sus </w:t>
      </w:r>
      <w:r>
        <w:rPr>
          <w:rStyle w:val="CharacterStyle8"/>
          <w:rFonts w:ascii="Verdana" w:hAnsi="Verdana" w:cs="Verdana"/>
          <w:i/>
          <w:iCs/>
          <w:spacing w:val="1"/>
          <w:lang w:val="es-ES" w:eastAsia="es-ES"/>
        </w:rPr>
        <w:t xml:space="preserve">fundamentos: (...) b) Los que resuelvan recursos (...) La motivación podrá consistir </w:t>
      </w:r>
      <w:r>
        <w:rPr>
          <w:rStyle w:val="CharacterStyle8"/>
          <w:rFonts w:ascii="Verdana" w:hAnsi="Verdana" w:cs="Verdana"/>
          <w:i/>
          <w:iCs/>
          <w:spacing w:val="2"/>
          <w:lang w:val="es-ES" w:eastAsia="es-ES"/>
        </w:rPr>
        <w:t xml:space="preserve">en la referencia explícita o inequívoca a los motivos del a petición del administrado, o bien a propuestas, dictámenes o resoluciones previas que hayan determinado realmente la adopción del acto, a condición de que se acompañe su </w:t>
      </w:r>
      <w:r>
        <w:rPr>
          <w:rStyle w:val="CharacterStyle8"/>
          <w:rFonts w:ascii="Verdana" w:hAnsi="Verdana" w:cs="Verdana"/>
          <w:spacing w:val="2"/>
          <w:sz w:val="16"/>
          <w:szCs w:val="16"/>
          <w:lang w:val="es-ES" w:eastAsia="es-ES"/>
        </w:rPr>
        <w:t>copia".</w:t>
      </w:r>
      <w:r w:rsidR="009863BA">
        <w:rPr>
          <w:rStyle w:val="CharacterStyle8"/>
          <w:rFonts w:ascii="Verdana" w:hAnsi="Verdana" w:cs="Verdana"/>
          <w:spacing w:val="2"/>
          <w:sz w:val="16"/>
          <w:szCs w:val="16"/>
          <w:lang w:val="es-ES" w:eastAsia="es-ES"/>
        </w:rPr>
        <w:t xml:space="preserve"> </w:t>
      </w:r>
      <w:r>
        <w:rPr>
          <w:rStyle w:val="CharacterStyle8"/>
          <w:rFonts w:ascii="Verdana" w:hAnsi="Verdana" w:cs="Verdana"/>
          <w:spacing w:val="2"/>
          <w:sz w:val="16"/>
          <w:szCs w:val="16"/>
          <w:lang w:val="es-ES" w:eastAsia="es-ES"/>
        </w:rPr>
        <w:t xml:space="preserve">Como </w:t>
      </w:r>
      <w:r>
        <w:rPr>
          <w:rStyle w:val="CharacterStyle8"/>
          <w:rFonts w:ascii="Verdana" w:hAnsi="Verdana" w:cs="Verdana"/>
          <w:spacing w:val="4"/>
          <w:sz w:val="16"/>
          <w:szCs w:val="16"/>
          <w:lang w:val="es-ES" w:eastAsia="es-ES"/>
        </w:rPr>
        <w:t xml:space="preserve">corolario de lo expuesto se tiene que la motivación permite valorar de una manera </w:t>
      </w:r>
      <w:r>
        <w:rPr>
          <w:rStyle w:val="CharacterStyle8"/>
          <w:rFonts w:ascii="Verdana" w:hAnsi="Verdana" w:cs="Verdana"/>
          <w:spacing w:val="13"/>
          <w:sz w:val="16"/>
          <w:szCs w:val="16"/>
          <w:lang w:val="es-ES" w:eastAsia="es-ES"/>
        </w:rPr>
        <w:t xml:space="preserve">adecuada los actos administrativos por parte de los administrados y de las </w:t>
      </w:r>
      <w:r>
        <w:rPr>
          <w:rStyle w:val="CharacterStyle8"/>
          <w:rFonts w:ascii="Verdana" w:hAnsi="Verdana" w:cs="Verdana"/>
          <w:spacing w:val="4"/>
          <w:sz w:val="16"/>
          <w:szCs w:val="16"/>
          <w:lang w:val="es-ES" w:eastAsia="es-ES"/>
        </w:rPr>
        <w:t xml:space="preserve">autoridades que ejercen control sobre éstos, a efectos de juzgar sobre su validez o </w:t>
      </w:r>
      <w:r>
        <w:rPr>
          <w:rStyle w:val="CharacterStyle8"/>
          <w:rFonts w:ascii="Verdana" w:hAnsi="Verdana" w:cs="Verdana"/>
          <w:spacing w:val="2"/>
          <w:sz w:val="16"/>
          <w:szCs w:val="16"/>
          <w:lang w:val="es-ES" w:eastAsia="es-ES"/>
        </w:rPr>
        <w:t xml:space="preserve">invalidez. Por su parte, el artículo 166 señala: </w:t>
      </w:r>
      <w:r>
        <w:rPr>
          <w:rStyle w:val="CharacterStyle8"/>
          <w:rFonts w:ascii="Verdana" w:hAnsi="Verdana" w:cs="Verdana"/>
          <w:i/>
          <w:iCs/>
          <w:spacing w:val="2"/>
          <w:lang w:val="es-ES" w:eastAsia="es-ES"/>
        </w:rPr>
        <w:t xml:space="preserve">"Artículo 166. Habrá nulidad absoluta del acto cuando falten totalmente uno o varios de sus elementos constitutivos, real </w:t>
      </w:r>
      <w:r>
        <w:rPr>
          <w:rStyle w:val="CharacterStyle8"/>
          <w:rFonts w:ascii="Verdana" w:hAnsi="Verdana" w:cs="Verdana"/>
          <w:i/>
          <w:iCs/>
          <w:spacing w:val="5"/>
          <w:lang w:val="es-ES" w:eastAsia="es-ES"/>
        </w:rPr>
        <w:t xml:space="preserve">o jurídicamente." </w:t>
      </w:r>
      <w:r>
        <w:rPr>
          <w:rStyle w:val="CharacterStyle8"/>
          <w:rFonts w:ascii="Verdana" w:hAnsi="Verdana" w:cs="Verdana"/>
          <w:spacing w:val="5"/>
          <w:sz w:val="16"/>
          <w:szCs w:val="16"/>
          <w:lang w:val="es-ES" w:eastAsia="es-ES"/>
        </w:rPr>
        <w:t xml:space="preserve">Finalmente, el artículo 223 indica lo siguiente: </w:t>
      </w:r>
      <w:r>
        <w:rPr>
          <w:rStyle w:val="CharacterStyle8"/>
          <w:rFonts w:ascii="Verdana" w:hAnsi="Verdana" w:cs="Verdana"/>
          <w:i/>
          <w:iCs/>
          <w:spacing w:val="5"/>
          <w:lang w:val="es-ES" w:eastAsia="es-ES"/>
        </w:rPr>
        <w:t xml:space="preserve">"Artículo 223.-1. </w:t>
      </w:r>
      <w:r>
        <w:rPr>
          <w:rStyle w:val="CharacterStyle8"/>
          <w:rFonts w:ascii="Verdana" w:hAnsi="Verdana" w:cs="Verdana"/>
          <w:i/>
          <w:iCs/>
          <w:spacing w:val="3"/>
          <w:lang w:val="es-ES" w:eastAsia="es-ES"/>
        </w:rPr>
        <w:t xml:space="preserve">Sólo causará nulidad de lo actuado la omisión de formalidades sustanciales del </w:t>
      </w:r>
      <w:r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  <w:t xml:space="preserve">procedimiento. 2. Se entenderá como sustancial la formalidad cuya realización </w:t>
      </w:r>
      <w:r>
        <w:rPr>
          <w:rStyle w:val="CharacterStyle8"/>
          <w:rFonts w:ascii="Verdana" w:hAnsi="Verdana" w:cs="Verdana"/>
          <w:i/>
          <w:iCs/>
          <w:spacing w:val="2"/>
          <w:lang w:val="es-ES" w:eastAsia="es-ES"/>
        </w:rPr>
        <w:t xml:space="preserve">correcta hubiera impedido o cambiado la decisión final en aspectos importantes, o </w:t>
      </w:r>
      <w:r>
        <w:rPr>
          <w:rStyle w:val="CharacterStyle8"/>
          <w:rFonts w:ascii="Verdana" w:hAnsi="Verdana" w:cs="Verdana"/>
          <w:i/>
          <w:iCs/>
          <w:lang w:val="es-ES" w:eastAsia="es-ES"/>
        </w:rPr>
        <w:t>cuya omisión causare indefensión."</w:t>
      </w:r>
    </w:p>
    <w:p w:rsidR="00577A9B" w:rsidRDefault="00577A9B">
      <w:pPr>
        <w:pStyle w:val="Style12"/>
        <w:kinsoku w:val="0"/>
        <w:autoSpaceDE/>
        <w:autoSpaceDN/>
        <w:spacing w:before="144"/>
        <w:rPr>
          <w:rStyle w:val="CharacterStyle8"/>
          <w:rFonts w:ascii="Verdana" w:hAnsi="Verdana" w:cs="Verdana"/>
          <w:spacing w:val="4"/>
          <w:sz w:val="16"/>
          <w:szCs w:val="16"/>
          <w:lang w:val="es-ES" w:eastAsia="es-ES"/>
        </w:rPr>
      </w:pPr>
      <w:r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  <w:t>(</w:t>
      </w:r>
      <w:proofErr w:type="gramStart"/>
      <w:r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  <w:t>lo</w:t>
      </w:r>
      <w:proofErr w:type="gramEnd"/>
      <w:r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  <w:t xml:space="preserve"> destacado no es del original). </w:t>
      </w:r>
      <w:r>
        <w:rPr>
          <w:rStyle w:val="CharacterStyle8"/>
          <w:rFonts w:ascii="Verdana" w:hAnsi="Verdana" w:cs="Verdana"/>
          <w:spacing w:val="4"/>
          <w:sz w:val="16"/>
          <w:szCs w:val="16"/>
          <w:lang w:val="es-ES" w:eastAsia="es-ES"/>
        </w:rPr>
        <w:t xml:space="preserve">De lo transcrito se concluye que en el momento en </w:t>
      </w:r>
      <w:r>
        <w:rPr>
          <w:rStyle w:val="CharacterStyle8"/>
          <w:rFonts w:ascii="Verdana" w:hAnsi="Verdana" w:cs="Verdana"/>
          <w:spacing w:val="10"/>
          <w:sz w:val="16"/>
          <w:szCs w:val="16"/>
          <w:lang w:val="es-ES" w:eastAsia="es-ES"/>
        </w:rPr>
        <w:t>el que se afecte el derecho de defensa, la nulidad del acto es inminente." (</w:t>
      </w:r>
      <w:proofErr w:type="gramStart"/>
      <w:r>
        <w:rPr>
          <w:rStyle w:val="CharacterStyle8"/>
          <w:rFonts w:ascii="Verdana" w:hAnsi="Verdana" w:cs="Verdana"/>
          <w:spacing w:val="10"/>
          <w:sz w:val="16"/>
          <w:szCs w:val="16"/>
          <w:lang w:val="es-ES" w:eastAsia="es-ES"/>
        </w:rPr>
        <w:t>lo</w:t>
      </w:r>
      <w:proofErr w:type="gramEnd"/>
      <w:r>
        <w:rPr>
          <w:rStyle w:val="CharacterStyle8"/>
          <w:rFonts w:ascii="Verdana" w:hAnsi="Verdana" w:cs="Verdana"/>
          <w:spacing w:val="10"/>
          <w:sz w:val="16"/>
          <w:szCs w:val="16"/>
          <w:lang w:val="es-ES" w:eastAsia="es-ES"/>
        </w:rPr>
        <w:t xml:space="preserve"> </w:t>
      </w:r>
      <w:r>
        <w:rPr>
          <w:rStyle w:val="CharacterStyle8"/>
          <w:rFonts w:ascii="Verdana" w:hAnsi="Verdana" w:cs="Verdana"/>
          <w:spacing w:val="4"/>
          <w:sz w:val="16"/>
          <w:szCs w:val="16"/>
          <w:lang w:val="es-ES" w:eastAsia="es-ES"/>
        </w:rPr>
        <w:t>resaltado es nuestro)</w:t>
      </w:r>
    </w:p>
    <w:p w:rsidR="00577A9B" w:rsidRDefault="00577A9B">
      <w:pPr>
        <w:pStyle w:val="Style1"/>
        <w:kinsoku w:val="0"/>
        <w:autoSpaceDE/>
        <w:autoSpaceDN/>
        <w:adjustRightInd/>
        <w:spacing w:before="360" w:line="196" w:lineRule="auto"/>
        <w:rPr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-2"/>
          <w:w w:val="105"/>
          <w:sz w:val="21"/>
          <w:szCs w:val="21"/>
          <w:lang w:val="es-ES" w:eastAsia="es-ES"/>
        </w:rPr>
        <w:t xml:space="preserve">5.6 </w:t>
      </w:r>
      <w:r>
        <w:rPr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t>CONSIDERACIONES DE FONDO.</w:t>
      </w:r>
    </w:p>
    <w:p w:rsidR="00577A9B" w:rsidRDefault="00577A9B">
      <w:pPr>
        <w:pStyle w:val="Style1"/>
        <w:kinsoku w:val="0"/>
        <w:autoSpaceDE/>
        <w:autoSpaceDN/>
        <w:adjustRightInd/>
        <w:spacing w:before="252" w:after="504"/>
        <w:jc w:val="both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En el caso concreto, este Tribunal advierte que no entra a conocer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argumentos de fondo planteados por la recurrente, ya que del análisis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del caso y dentro de las potestades contempladas en los numerales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169, 182, siguientes y concordantes de la Ley General de la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Administración Pública, se ha podido determinar la existencia de una</w:t>
      </w:r>
    </w:p>
    <w:p w:rsidR="00470FA2" w:rsidRDefault="00470FA2" w:rsidP="009863BA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sz w:val="22"/>
          <w:szCs w:val="22"/>
          <w:lang w:val="es-ES" w:eastAsia="es-ES"/>
        </w:rPr>
      </w:pPr>
    </w:p>
    <w:p w:rsidR="00577A9B" w:rsidRDefault="00577A9B" w:rsidP="009863BA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z w:val="22"/>
          <w:szCs w:val="22"/>
          <w:lang w:val="es-ES" w:eastAsia="es-ES"/>
        </w:rPr>
        <w:lastRenderedPageBreak/>
        <w:t>nulidad</w:t>
      </w:r>
      <w:proofErr w:type="gramEnd"/>
      <w:r>
        <w:rPr>
          <w:rFonts w:ascii="Verdana" w:hAnsi="Verdana" w:cs="Verdana"/>
          <w:sz w:val="22"/>
          <w:szCs w:val="22"/>
          <w:lang w:val="es-ES" w:eastAsia="es-ES"/>
        </w:rPr>
        <w:t xml:space="preserve"> absoluta, que tiñe con la invalidez el acto impugnado y la cual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debe declararse por este colegiado.</w:t>
      </w:r>
    </w:p>
    <w:p w:rsidR="00577A9B" w:rsidRDefault="00577A9B">
      <w:pPr>
        <w:pStyle w:val="Style7"/>
        <w:kinsoku w:val="0"/>
        <w:autoSpaceDE/>
        <w:autoSpaceDN/>
        <w:spacing w:before="252"/>
        <w:ind w:left="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Dispone el artículo 182.1 de la Ley General de la Administración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Pública, que en su literalidad lo siguiente:</w:t>
      </w:r>
    </w:p>
    <w:p w:rsidR="00577A9B" w:rsidRDefault="00577A9B">
      <w:pPr>
        <w:pStyle w:val="Style7"/>
        <w:kinsoku w:val="0"/>
        <w:autoSpaceDE/>
        <w:autoSpaceDN/>
        <w:spacing w:before="576"/>
        <w:ind w:left="0"/>
        <w:rPr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 xml:space="preserve">"El Juez no podrá declarar de oficio la invalidez del acto, salvo que se </w:t>
      </w:r>
      <w:r>
        <w:rPr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trate de infracciones sustanciales relativas al sujeto, al procedimiento </w:t>
      </w:r>
      <w:r>
        <w:rPr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>o a la forma, casos en los cuales deberá hacerlo";</w:t>
      </w:r>
    </w:p>
    <w:p w:rsidR="00577A9B" w:rsidRDefault="00577A9B">
      <w:pPr>
        <w:pStyle w:val="Style8"/>
        <w:kinsoku w:val="0"/>
        <w:autoSpaceDE/>
        <w:autoSpaceDN/>
        <w:rPr>
          <w:rStyle w:val="CharacterStyle11"/>
          <w:rFonts w:ascii="Verdana" w:hAnsi="Verdana" w:cs="Verdana"/>
          <w:sz w:val="22"/>
          <w:szCs w:val="22"/>
          <w:u w:val="none"/>
          <w:lang w:val="es-ES" w:eastAsia="es-ES"/>
        </w:rPr>
      </w:pPr>
      <w:r>
        <w:rPr>
          <w:rStyle w:val="CharacterStyle11"/>
          <w:rFonts w:ascii="Verdana" w:hAnsi="Verdana" w:cs="Verdana"/>
          <w:spacing w:val="8"/>
          <w:sz w:val="22"/>
          <w:szCs w:val="22"/>
          <w:u w:val="none"/>
          <w:lang w:val="es-ES" w:eastAsia="es-ES"/>
        </w:rPr>
        <w:t xml:space="preserve">Al analizar las piezas que conforman los atestados del expediente </w:t>
      </w:r>
      <w:r>
        <w:rPr>
          <w:rStyle w:val="CharacterStyle11"/>
          <w:rFonts w:ascii="Verdana" w:hAnsi="Verdana" w:cs="Verdana"/>
          <w:spacing w:val="2"/>
          <w:sz w:val="22"/>
          <w:szCs w:val="22"/>
          <w:u w:val="none"/>
          <w:lang w:val="es-ES" w:eastAsia="es-ES"/>
        </w:rPr>
        <w:t xml:space="preserve">bajo análisis, el TAT-027-13, se puede verificar que </w:t>
      </w:r>
      <w:r>
        <w:rPr>
          <w:rStyle w:val="CharacterStyle11"/>
          <w:rFonts w:ascii="Bookman Old Style" w:hAnsi="Bookman Old Style" w:cs="Bookman Old Style"/>
          <w:b/>
          <w:bCs/>
          <w:spacing w:val="12"/>
          <w:lang w:val="es-ES" w:eastAsia="es-ES"/>
        </w:rPr>
        <w:t xml:space="preserve">A folio 10 del </w:t>
      </w:r>
      <w:r>
        <w:rPr>
          <w:rStyle w:val="CharacterStyle11"/>
          <w:rFonts w:ascii="Bookman Old Style" w:hAnsi="Bookman Old Style" w:cs="Bookman Old Style"/>
          <w:b/>
          <w:bCs/>
          <w:spacing w:val="8"/>
          <w:lang w:val="es-ES" w:eastAsia="es-ES"/>
        </w:rPr>
        <w:t>expediente administrativo,</w:t>
      </w:r>
      <w:r>
        <w:rPr>
          <w:rStyle w:val="CharacterStyle11"/>
          <w:rFonts w:ascii="Verdana" w:hAnsi="Verdana" w:cs="Verdana"/>
          <w:spacing w:val="-2"/>
          <w:sz w:val="22"/>
          <w:szCs w:val="22"/>
          <w:u w:val="none"/>
          <w:lang w:val="es-ES" w:eastAsia="es-ES"/>
        </w:rPr>
        <w:t xml:space="preserve"> consta documento de fecha </w:t>
      </w:r>
      <w:r>
        <w:rPr>
          <w:rStyle w:val="CharacterStyle11"/>
          <w:rFonts w:ascii="Bookman Old Style" w:hAnsi="Bookman Old Style" w:cs="Bookman Old Style"/>
          <w:b/>
          <w:bCs/>
          <w:spacing w:val="8"/>
          <w:u w:val="none"/>
          <w:lang w:val="es-ES" w:eastAsia="es-ES"/>
        </w:rPr>
        <w:t xml:space="preserve">6 de julio </w:t>
      </w:r>
      <w:r>
        <w:rPr>
          <w:rStyle w:val="CharacterStyle11"/>
          <w:rFonts w:ascii="Bookman Old Style" w:hAnsi="Bookman Old Style" w:cs="Bookman Old Style"/>
          <w:b/>
          <w:bCs/>
          <w:spacing w:val="13"/>
          <w:u w:val="none"/>
          <w:lang w:val="es-ES" w:eastAsia="es-ES"/>
        </w:rPr>
        <w:t xml:space="preserve">de 2012, </w:t>
      </w:r>
      <w:r>
        <w:rPr>
          <w:rStyle w:val="CharacterStyle11"/>
          <w:rFonts w:ascii="Verdana" w:hAnsi="Verdana" w:cs="Verdana"/>
          <w:spacing w:val="3"/>
          <w:sz w:val="22"/>
          <w:szCs w:val="22"/>
          <w:u w:val="none"/>
          <w:lang w:val="es-ES" w:eastAsia="es-ES"/>
        </w:rPr>
        <w:t xml:space="preserve">en el cual se comunica el Artículo </w:t>
      </w:r>
      <w:r>
        <w:rPr>
          <w:rStyle w:val="CharacterStyle11"/>
          <w:rFonts w:ascii="Bookman Old Style" w:hAnsi="Bookman Old Style" w:cs="Bookman Old Style"/>
          <w:b/>
          <w:bCs/>
          <w:spacing w:val="13"/>
          <w:u w:val="none"/>
          <w:lang w:val="es-ES" w:eastAsia="es-ES"/>
        </w:rPr>
        <w:t xml:space="preserve">21.51, de la Sesión </w:t>
      </w:r>
      <w:r>
        <w:rPr>
          <w:rStyle w:val="CharacterStyle11"/>
          <w:rFonts w:ascii="Bookman Old Style" w:hAnsi="Bookman Old Style" w:cs="Bookman Old Style"/>
          <w:b/>
          <w:bCs/>
          <w:spacing w:val="7"/>
          <w:u w:val="none"/>
          <w:lang w:val="es-ES" w:eastAsia="es-ES"/>
        </w:rPr>
        <w:t xml:space="preserve">Extraordinaria 03-2012, de 23 de abril de 2012, </w:t>
      </w:r>
      <w:r>
        <w:rPr>
          <w:rStyle w:val="CharacterStyle11"/>
          <w:rFonts w:ascii="Verdana" w:hAnsi="Verdana" w:cs="Verdana"/>
          <w:spacing w:val="-3"/>
          <w:sz w:val="22"/>
          <w:szCs w:val="22"/>
          <w:u w:val="none"/>
          <w:lang w:val="es-ES" w:eastAsia="es-ES"/>
        </w:rPr>
        <w:t xml:space="preserve">a la empresa </w:t>
      </w:r>
      <w:r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T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P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E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Z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Y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R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S.A.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>,</w:t>
      </w:r>
      <w:r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 xml:space="preserve">  </w:t>
      </w:r>
      <w:r>
        <w:rPr>
          <w:rStyle w:val="CharacterStyle11"/>
          <w:rFonts w:ascii="Bookman Old Style" w:hAnsi="Bookman Old Style" w:cs="Bookman Old Style"/>
          <w:b/>
          <w:bCs/>
          <w:spacing w:val="11"/>
          <w:lang w:val="es-ES" w:eastAsia="es-ES"/>
        </w:rPr>
        <w:t xml:space="preserve">cédula jurídica 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11"/>
          <w:lang w:val="es-ES" w:eastAsia="es-ES"/>
        </w:rPr>
        <w:t>…</w:t>
      </w:r>
      <w:r>
        <w:rPr>
          <w:rStyle w:val="CharacterStyle11"/>
          <w:rFonts w:ascii="Bookman Old Style" w:hAnsi="Bookman Old Style" w:cs="Bookman Old Style"/>
          <w:b/>
          <w:bCs/>
          <w:spacing w:val="11"/>
          <w:lang w:val="es-ES" w:eastAsia="es-ES"/>
        </w:rPr>
        <w:t>,</w:t>
      </w:r>
      <w:r>
        <w:rPr>
          <w:rStyle w:val="CharacterStyle11"/>
          <w:rFonts w:ascii="Verdana" w:hAnsi="Verdana" w:cs="Verdana"/>
          <w:spacing w:val="1"/>
          <w:sz w:val="22"/>
          <w:szCs w:val="22"/>
          <w:u w:val="none"/>
          <w:lang w:val="es-ES" w:eastAsia="es-ES"/>
        </w:rPr>
        <w:t xml:space="preserve"> acto administrativo en el cual se </w:t>
      </w:r>
      <w:r>
        <w:rPr>
          <w:rStyle w:val="CharacterStyle11"/>
          <w:rFonts w:ascii="Verdana" w:hAnsi="Verdana" w:cs="Verdana"/>
          <w:spacing w:val="3"/>
          <w:sz w:val="22"/>
          <w:szCs w:val="22"/>
          <w:u w:val="none"/>
          <w:lang w:val="es-ES" w:eastAsia="es-ES"/>
        </w:rPr>
        <w:t xml:space="preserve">indica que la recurrente no cumplió con los requisitos establecidos en </w:t>
      </w:r>
      <w:r>
        <w:rPr>
          <w:rStyle w:val="CharacterStyle11"/>
          <w:rFonts w:ascii="Verdana" w:hAnsi="Verdana" w:cs="Verdana"/>
          <w:spacing w:val="1"/>
          <w:sz w:val="22"/>
          <w:szCs w:val="22"/>
          <w:u w:val="none"/>
          <w:lang w:val="es-ES" w:eastAsia="es-ES"/>
        </w:rPr>
        <w:t xml:space="preserve">los transitorios de la Ley 8955, y se le deniega el permiso a dieciséis </w:t>
      </w:r>
      <w:r>
        <w:rPr>
          <w:rStyle w:val="CharacterStyle11"/>
          <w:rFonts w:ascii="Verdana" w:hAnsi="Verdana" w:cs="Verdana"/>
          <w:spacing w:val="13"/>
          <w:sz w:val="22"/>
          <w:szCs w:val="22"/>
          <w:u w:val="none"/>
          <w:lang w:val="es-ES" w:eastAsia="es-ES"/>
        </w:rPr>
        <w:t xml:space="preserve">vehículos a los cuales ésta solicitaba el permiso de SETAXI, no </w:t>
      </w:r>
      <w:r>
        <w:rPr>
          <w:rStyle w:val="CharacterStyle11"/>
          <w:rFonts w:ascii="Verdana" w:hAnsi="Verdana" w:cs="Verdana"/>
          <w:spacing w:val="25"/>
          <w:sz w:val="22"/>
          <w:szCs w:val="22"/>
          <w:u w:val="none"/>
          <w:lang w:val="es-ES" w:eastAsia="es-ES"/>
        </w:rPr>
        <w:t xml:space="preserve">obstante, no se indica cuales requisitos fueron los que se </w:t>
      </w:r>
      <w:r>
        <w:rPr>
          <w:rStyle w:val="CharacterStyle11"/>
          <w:rFonts w:ascii="Verdana" w:hAnsi="Verdana" w:cs="Verdana"/>
          <w:sz w:val="22"/>
          <w:szCs w:val="22"/>
          <w:u w:val="none"/>
          <w:lang w:val="es-ES" w:eastAsia="es-ES"/>
        </w:rPr>
        <w:t>incumplieron.</w:t>
      </w:r>
    </w:p>
    <w:p w:rsidR="00577A9B" w:rsidRDefault="00577A9B">
      <w:pPr>
        <w:pStyle w:val="Style8"/>
        <w:kinsoku w:val="0"/>
        <w:autoSpaceDE/>
        <w:autoSpaceDN/>
        <w:rPr>
          <w:rStyle w:val="CharacterStyle11"/>
          <w:rFonts w:ascii="Verdana" w:hAnsi="Verdana" w:cs="Verdana"/>
          <w:spacing w:val="3"/>
          <w:sz w:val="22"/>
          <w:szCs w:val="22"/>
          <w:u w:val="none"/>
          <w:lang w:val="es-ES" w:eastAsia="es-ES"/>
        </w:rPr>
      </w:pPr>
      <w:r>
        <w:rPr>
          <w:rStyle w:val="CharacterStyle11"/>
          <w:rFonts w:ascii="Verdana" w:hAnsi="Verdana" w:cs="Verdana"/>
          <w:spacing w:val="12"/>
          <w:sz w:val="22"/>
          <w:szCs w:val="22"/>
          <w:u w:val="none"/>
          <w:lang w:val="es-ES" w:eastAsia="es-ES"/>
        </w:rPr>
        <w:t xml:space="preserve">De acuerdo a lo anterior y así se desprende del mismo Recurso </w:t>
      </w:r>
      <w:r>
        <w:rPr>
          <w:rStyle w:val="CharacterStyle11"/>
          <w:rFonts w:ascii="Verdana" w:hAnsi="Verdana" w:cs="Verdana"/>
          <w:spacing w:val="3"/>
          <w:sz w:val="22"/>
          <w:szCs w:val="22"/>
          <w:u w:val="none"/>
          <w:lang w:val="es-ES" w:eastAsia="es-ES"/>
        </w:rPr>
        <w:t xml:space="preserve">presentado, la empresa </w:t>
      </w:r>
      <w:r>
        <w:rPr>
          <w:rStyle w:val="CharacterStyle11"/>
          <w:rFonts w:ascii="Bookman Old Style" w:hAnsi="Bookman Old Style" w:cs="Bookman Old Style"/>
          <w:b/>
          <w:bCs/>
          <w:spacing w:val="13"/>
          <w:lang w:val="es-ES" w:eastAsia="es-ES"/>
        </w:rPr>
        <w:t>T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13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13"/>
          <w:lang w:val="es-ES" w:eastAsia="es-ES"/>
        </w:rPr>
        <w:t>P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13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13"/>
          <w:lang w:val="es-ES" w:eastAsia="es-ES"/>
        </w:rPr>
        <w:t>E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13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16"/>
          <w:lang w:val="es-ES" w:eastAsia="es-ES"/>
        </w:rPr>
        <w:t>Z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16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16"/>
          <w:lang w:val="es-ES" w:eastAsia="es-ES"/>
        </w:rPr>
        <w:t>Y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16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16"/>
          <w:lang w:val="es-ES" w:eastAsia="es-ES"/>
        </w:rPr>
        <w:t>R</w:t>
      </w:r>
      <w:r w:rsidR="00470FA2">
        <w:rPr>
          <w:rStyle w:val="CharacterStyle11"/>
          <w:rFonts w:ascii="Bookman Old Style" w:hAnsi="Bookman Old Style" w:cs="Bookman Old Style"/>
          <w:b/>
          <w:bCs/>
          <w:spacing w:val="16"/>
          <w:lang w:val="es-ES" w:eastAsia="es-ES"/>
        </w:rPr>
        <w:t>.</w:t>
      </w:r>
      <w:r>
        <w:rPr>
          <w:rStyle w:val="CharacterStyle11"/>
          <w:rFonts w:ascii="Bookman Old Style" w:hAnsi="Bookman Old Style" w:cs="Bookman Old Style"/>
          <w:b/>
          <w:bCs/>
          <w:spacing w:val="16"/>
          <w:lang w:val="es-ES" w:eastAsia="es-ES"/>
        </w:rPr>
        <w:t>S.A.,</w:t>
      </w:r>
      <w:r>
        <w:rPr>
          <w:rStyle w:val="CharacterStyle11"/>
          <w:rFonts w:ascii="Verdana" w:hAnsi="Verdana" w:cs="Verdana"/>
          <w:spacing w:val="6"/>
          <w:sz w:val="22"/>
          <w:szCs w:val="22"/>
          <w:u w:val="none"/>
          <w:lang w:val="es-ES" w:eastAsia="es-ES"/>
        </w:rPr>
        <w:t xml:space="preserve"> dedica su oportunidad procesal a indicar que presentó todos los requisitos y que existe incongruencia en la </w:t>
      </w:r>
      <w:r>
        <w:rPr>
          <w:rStyle w:val="CharacterStyle11"/>
          <w:rFonts w:ascii="Verdana" w:hAnsi="Verdana" w:cs="Verdana"/>
          <w:spacing w:val="14"/>
          <w:sz w:val="22"/>
          <w:szCs w:val="22"/>
          <w:u w:val="none"/>
          <w:lang w:val="es-ES" w:eastAsia="es-ES"/>
        </w:rPr>
        <w:t xml:space="preserve">aplicación de la Ley, además de que el acto no cumple con los </w:t>
      </w:r>
      <w:r>
        <w:rPr>
          <w:rStyle w:val="CharacterStyle11"/>
          <w:rFonts w:ascii="Verdana" w:hAnsi="Verdana" w:cs="Verdana"/>
          <w:sz w:val="22"/>
          <w:szCs w:val="22"/>
          <w:u w:val="none"/>
          <w:lang w:val="es-ES" w:eastAsia="es-ES"/>
        </w:rPr>
        <w:t xml:space="preserve">requisitos formales para su notificación, </w:t>
      </w:r>
      <w:r>
        <w:rPr>
          <w:rStyle w:val="CharacterStyle11"/>
          <w:rFonts w:ascii="Bookman Old Style" w:hAnsi="Bookman Old Style" w:cs="Bookman Old Style"/>
          <w:b/>
          <w:bCs/>
          <w:spacing w:val="10"/>
          <w:lang w:val="es-ES" w:eastAsia="es-ES"/>
        </w:rPr>
        <w:t xml:space="preserve">sin embargo, no se refiere </w:t>
      </w:r>
      <w:r>
        <w:rPr>
          <w:rStyle w:val="CharacterStyle11"/>
          <w:rFonts w:ascii="Bookman Old Style" w:hAnsi="Bookman Old Style" w:cs="Bookman Old Style"/>
          <w:b/>
          <w:bCs/>
          <w:spacing w:val="-1"/>
          <w:lang w:val="es-ES" w:eastAsia="es-ES"/>
        </w:rPr>
        <w:t xml:space="preserve">al hecho de que la certificación emitida por la Municipalidad de </w:t>
      </w:r>
      <w:r>
        <w:rPr>
          <w:rStyle w:val="CharacterStyle11"/>
          <w:rFonts w:ascii="Bookman Old Style" w:hAnsi="Bookman Old Style" w:cs="Bookman Old Style"/>
          <w:b/>
          <w:bCs/>
          <w:spacing w:val="10"/>
          <w:lang w:val="es-ES" w:eastAsia="es-ES"/>
        </w:rPr>
        <w:t xml:space="preserve">San Carlos, no indicaba ni el tipo ni la fecha de inicio de  </w:t>
      </w:r>
      <w:r>
        <w:rPr>
          <w:rStyle w:val="CharacterStyle11"/>
          <w:rFonts w:ascii="Bookman Old Style" w:hAnsi="Bookman Old Style" w:cs="Bookman Old Style"/>
          <w:b/>
          <w:bCs/>
          <w:spacing w:val="5"/>
          <w:lang w:val="es-ES" w:eastAsia="es-ES"/>
        </w:rPr>
        <w:t xml:space="preserve">actividades, ni se manifiesta respecto de que la certificación  </w:t>
      </w:r>
      <w:r>
        <w:rPr>
          <w:rStyle w:val="CharacterStyle11"/>
          <w:rFonts w:ascii="Bookman Old Style" w:hAnsi="Bookman Old Style" w:cs="Bookman Old Style"/>
          <w:b/>
          <w:bCs/>
          <w:spacing w:val="6"/>
          <w:lang w:val="es-ES" w:eastAsia="es-ES"/>
        </w:rPr>
        <w:t>de la Caja Costarricense del Seguro Social no indica que la  recurrente se encuentre inscrita en la actividad del porteo  antes del 7 de julio de 2011,</w:t>
      </w:r>
      <w:r>
        <w:rPr>
          <w:rStyle w:val="CharacterStyle11"/>
          <w:rFonts w:ascii="Verdana" w:hAnsi="Verdana" w:cs="Verdana"/>
          <w:spacing w:val="-4"/>
          <w:sz w:val="22"/>
          <w:szCs w:val="22"/>
          <w:u w:val="none"/>
          <w:lang w:val="es-ES" w:eastAsia="es-ES"/>
        </w:rPr>
        <w:t xml:space="preserve"> lo anterior claro está porque no se le </w:t>
      </w:r>
      <w:r>
        <w:rPr>
          <w:rStyle w:val="CharacterStyle11"/>
          <w:rFonts w:ascii="Verdana" w:hAnsi="Verdana" w:cs="Verdana"/>
          <w:spacing w:val="3"/>
          <w:sz w:val="22"/>
          <w:szCs w:val="22"/>
          <w:u w:val="none"/>
          <w:lang w:val="es-ES" w:eastAsia="es-ES"/>
        </w:rPr>
        <w:t>notificó oportunamente y el Consejo realiza tal precisión hasta en el artículo 7.36 de la Sesión Ordinaria 29-2013 de 13 de mayo de 2013, en el que conoció del Recurso de Revocatoria y lo declara sin lugar.</w:t>
      </w:r>
    </w:p>
    <w:p w:rsidR="00577A9B" w:rsidRDefault="00577A9B">
      <w:pPr>
        <w:pStyle w:val="Style7"/>
        <w:kinsoku w:val="0"/>
        <w:autoSpaceDE/>
        <w:autoSpaceDN/>
        <w:spacing w:before="216"/>
        <w:ind w:left="0" w:right="72"/>
        <w:rPr>
          <w:rFonts w:ascii="Bookman Old Style" w:hAnsi="Bookman Old Style" w:cs="Bookman Old Style"/>
          <w:b/>
          <w:bCs/>
          <w:spacing w:val="10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Lo dicho es prueba fehaciente de que a la recurrente no se le indicó,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cuáles fueron los requisitos que no cumplió, privándosele así de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ejercer su Derecho de la Defensa de manera efectiva y violentándose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el debido proceso en su contra, ergo el acto comunicado a la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recurrente carecía de </w:t>
      </w:r>
      <w:r>
        <w:rPr>
          <w:rFonts w:ascii="Bookman Old Style" w:hAnsi="Bookman Old Style" w:cs="Bookman Old Style"/>
          <w:b/>
          <w:bCs/>
          <w:spacing w:val="10"/>
          <w:u w:val="single"/>
          <w:lang w:val="es-ES" w:eastAsia="es-ES"/>
        </w:rPr>
        <w:t>MOTIVACIÓN.</w:t>
      </w:r>
    </w:p>
    <w:p w:rsidR="00577A9B" w:rsidRDefault="00577A9B" w:rsidP="006E7F29">
      <w:pPr>
        <w:pStyle w:val="Style1"/>
        <w:kinsoku w:val="0"/>
        <w:autoSpaceDE/>
        <w:autoSpaceDN/>
        <w:adjustRightInd/>
        <w:spacing w:before="252" w:after="468"/>
        <w:jc w:val="both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8"/>
          <w:sz w:val="22"/>
          <w:szCs w:val="22"/>
          <w:lang w:val="es-ES" w:eastAsia="es-ES"/>
        </w:rPr>
        <w:t>Se impone así un poder deber de declarar, aún de manera oficiosa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br/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fas infracciones dispuestas en el ordenamiento. En el caso en estudio</w:t>
      </w:r>
    </w:p>
    <w:p w:rsidR="009863BA" w:rsidRDefault="009863BA">
      <w:pPr>
        <w:pStyle w:val="Style1"/>
        <w:kinsoku w:val="0"/>
        <w:autoSpaceDE/>
        <w:autoSpaceDN/>
        <w:adjustRightInd/>
        <w:spacing w:line="192" w:lineRule="auto"/>
        <w:ind w:right="108"/>
        <w:jc w:val="right"/>
        <w:rPr>
          <w:rFonts w:ascii="Garamond" w:hAnsi="Garamond" w:cs="Garamond"/>
          <w:lang w:val="es-ES" w:eastAsia="es-ES"/>
        </w:rPr>
      </w:pPr>
    </w:p>
    <w:p w:rsidR="006E7F29" w:rsidRDefault="006E7F29">
      <w:pPr>
        <w:pStyle w:val="Style1"/>
        <w:kinsoku w:val="0"/>
        <w:autoSpaceDE/>
        <w:autoSpaceDN/>
        <w:adjustRightInd/>
        <w:spacing w:line="192" w:lineRule="auto"/>
        <w:ind w:right="108"/>
        <w:jc w:val="right"/>
        <w:rPr>
          <w:rFonts w:ascii="Garamond" w:hAnsi="Garamond" w:cs="Garamond"/>
          <w:lang w:val="es-ES" w:eastAsia="es-ES"/>
        </w:rPr>
      </w:pPr>
    </w:p>
    <w:p w:rsidR="009863BA" w:rsidRDefault="009863BA">
      <w:pPr>
        <w:pStyle w:val="Style1"/>
        <w:kinsoku w:val="0"/>
        <w:autoSpaceDE/>
        <w:autoSpaceDN/>
        <w:adjustRightInd/>
        <w:spacing w:line="192" w:lineRule="auto"/>
        <w:ind w:right="108"/>
        <w:jc w:val="right"/>
        <w:rPr>
          <w:rFonts w:ascii="Garamond" w:hAnsi="Garamond" w:cs="Garamond"/>
          <w:lang w:val="es-ES" w:eastAsia="es-ES"/>
        </w:rPr>
      </w:pPr>
    </w:p>
    <w:p w:rsidR="00577A9B" w:rsidRDefault="00577A9B">
      <w:pPr>
        <w:pStyle w:val="Style7"/>
        <w:kinsoku w:val="0"/>
        <w:autoSpaceDE/>
        <w:autoSpaceDN/>
        <w:spacing w:before="0"/>
        <w:ind w:left="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lastRenderedPageBreak/>
        <w:t xml:space="preserve">se ha constatado el grave vicio en el contenido de la comunicación del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acto administrativo que le deniega al recurrente la solicitud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presentada a la Administración en donde no le señalan las razones de </w:t>
      </w:r>
      <w:r>
        <w:rPr>
          <w:rFonts w:ascii="Verdana" w:hAnsi="Verdana" w:cs="Verdana"/>
          <w:spacing w:val="32"/>
          <w:sz w:val="22"/>
          <w:szCs w:val="22"/>
          <w:lang w:val="es-ES" w:eastAsia="es-ES"/>
        </w:rPr>
        <w:t xml:space="preserve">hecho ni de derecho violentando de manera espuria los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procedimientos y las formas que ordena la normativa vigente, carece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de toda motivación el acto impugnado, por lo que resulta obligado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disponer la nulidad del procedimiento de solicitud del permiso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denegado a la recurrente hasta el momento en que se le rechaza la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gestión , consecuentemente deberá la Administración proceder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conforme a derecho y notificar debidamente el acto administrativo 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correspondiente y que le permita a la recurrente ejercer sus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derechos debidamente.</w:t>
      </w:r>
    </w:p>
    <w:p w:rsidR="00577A9B" w:rsidRDefault="00577A9B">
      <w:pPr>
        <w:pStyle w:val="Style7"/>
        <w:kinsoku w:val="0"/>
        <w:autoSpaceDE/>
        <w:autoSpaceDN/>
        <w:spacing w:before="612"/>
        <w:ind w:left="0"/>
        <w:rPr>
          <w:rFonts w:ascii="Verdana" w:hAnsi="Verdana" w:cs="Verdana"/>
          <w:b/>
          <w:bCs/>
          <w:sz w:val="22"/>
          <w:szCs w:val="22"/>
          <w:u w:val="single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Nótese que en la motivación que hace el Consejo del acto impugnado,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solamente se indicó que </w:t>
      </w:r>
      <w:r>
        <w:rPr>
          <w:rFonts w:ascii="Verdana" w:hAnsi="Verdana" w:cs="Verdana"/>
          <w:b/>
          <w:bCs/>
          <w:spacing w:val="19"/>
          <w:sz w:val="22"/>
          <w:szCs w:val="22"/>
          <w:u w:val="single"/>
          <w:lang w:val="es-ES" w:eastAsia="es-ES"/>
        </w:rPr>
        <w:t xml:space="preserve">la recurrente no cumplió con los </w:t>
      </w:r>
      <w:r>
        <w:rPr>
          <w:rFonts w:ascii="Verdana" w:hAnsi="Verdana" w:cs="Verdana"/>
          <w:b/>
          <w:bCs/>
          <w:spacing w:val="3"/>
          <w:sz w:val="22"/>
          <w:szCs w:val="22"/>
          <w:u w:val="single"/>
          <w:lang w:val="es-ES" w:eastAsia="es-ES"/>
        </w:rPr>
        <w:t xml:space="preserve">requisitos establecidos en los transitorios de la Lev 8955 para  </w:t>
      </w:r>
      <w:r>
        <w:rPr>
          <w:rFonts w:ascii="Verdana" w:hAnsi="Verdana" w:cs="Verdana"/>
          <w:b/>
          <w:bCs/>
          <w:sz w:val="22"/>
          <w:szCs w:val="22"/>
          <w:u w:val="single"/>
          <w:lang w:val="es-ES" w:eastAsia="es-ES"/>
        </w:rPr>
        <w:t xml:space="preserve">su acreditación. </w:t>
      </w:r>
    </w:p>
    <w:p w:rsidR="00577A9B" w:rsidRDefault="00577A9B">
      <w:pPr>
        <w:pStyle w:val="Style7"/>
        <w:kinsoku w:val="0"/>
        <w:autoSpaceDE/>
        <w:autoSpaceDN/>
        <w:ind w:left="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Lo apuntado violentó como se indicó, en perjuicio de la recurrente el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debido proceso y el Derecho a la Defensa, principios de rango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constitucional y que se extraen de la conjugación de los artículos 39 y 41 de la carta fundamental.</w:t>
      </w:r>
    </w:p>
    <w:p w:rsidR="00577A9B" w:rsidRDefault="00577A9B">
      <w:pPr>
        <w:pStyle w:val="Style7"/>
        <w:kinsoku w:val="0"/>
        <w:autoSpaceDE/>
        <w:autoSpaceDN/>
        <w:ind w:left="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Como resultado la recurrente no pudo ejercer su derecho a la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defensa, aspecto que se reitera, este Tribunal no entra a analizar el </w:t>
      </w:r>
      <w:r>
        <w:rPr>
          <w:rFonts w:ascii="Verdana" w:hAnsi="Verdana" w:cs="Verdana"/>
          <w:sz w:val="22"/>
          <w:szCs w:val="22"/>
          <w:lang w:val="es-ES" w:eastAsia="es-ES"/>
        </w:rPr>
        <w:t>fondo del recurso de apelación en este caso, dado la nulidad absoluta apuntada.</w:t>
      </w:r>
    </w:p>
    <w:p w:rsidR="00577A9B" w:rsidRDefault="00577A9B">
      <w:pPr>
        <w:pStyle w:val="Style7"/>
        <w:kinsoku w:val="0"/>
        <w:autoSpaceDE/>
        <w:autoSpaceDN/>
        <w:ind w:left="0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6"/>
          <w:sz w:val="22"/>
          <w:szCs w:val="22"/>
          <w:lang w:val="es-ES" w:eastAsia="es-ES"/>
        </w:rPr>
        <w:t xml:space="preserve">El Tribunal Contencioso Administrativo Sección VI en su </w:t>
      </w:r>
      <w:r>
        <w:rPr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Sentencia número 00062 de las ocho horas diez minutos diez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de marzo de dos mil once determinó:</w:t>
      </w:r>
    </w:p>
    <w:p w:rsidR="00577A9B" w:rsidRDefault="00577A9B">
      <w:pPr>
        <w:pStyle w:val="Style1"/>
        <w:kinsoku w:val="0"/>
        <w:autoSpaceDE/>
        <w:autoSpaceDN/>
        <w:adjustRightInd/>
        <w:spacing w:before="288" w:after="72"/>
        <w:ind w:left="360" w:right="432"/>
        <w:jc w:val="both"/>
        <w:rPr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 xml:space="preserve">"El elemento motivación dista de ser una consideración meramente formal; por el </w:t>
      </w:r>
      <w:r>
        <w:rPr>
          <w:rFonts w:ascii="Verdana" w:hAnsi="Verdana" w:cs="Verdana"/>
          <w:i/>
          <w:iCs/>
          <w:spacing w:val="5"/>
          <w:sz w:val="17"/>
          <w:szCs w:val="17"/>
          <w:lang w:val="es-ES" w:eastAsia="es-ES"/>
        </w:rPr>
        <w:t xml:space="preserve">contrario, constituye un elemento infranqueable de la conducta pública, en la </w:t>
      </w:r>
      <w:r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 xml:space="preserve">medida que permite la comprensión de las razones en las que se basa la decisión, lo </w:t>
      </w:r>
      <w:r>
        <w:rPr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que posibilita por un lado, el análisis de legalidad de ese acto a fin de confrontarlo </w:t>
      </w:r>
      <w:r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con el ordenamiento jurídico y ponderar si satisface las exigencias que aquel le </w:t>
      </w:r>
      <w:r>
        <w:rPr>
          <w:rFonts w:ascii="Verdana" w:hAnsi="Verdana" w:cs="Verdana"/>
          <w:i/>
          <w:iCs/>
          <w:spacing w:val="7"/>
          <w:sz w:val="17"/>
          <w:szCs w:val="17"/>
          <w:lang w:val="es-ES" w:eastAsia="es-ES"/>
        </w:rPr>
        <w:t xml:space="preserve">impone, en términos de acreditación del motivo, legitimidad del contenido, </w:t>
      </w:r>
      <w:r>
        <w:rPr>
          <w:rFonts w:ascii="Verdana" w:hAnsi="Verdana" w:cs="Verdana"/>
          <w:i/>
          <w:iCs/>
          <w:spacing w:val="9"/>
          <w:sz w:val="17"/>
          <w:szCs w:val="17"/>
          <w:lang w:val="es-ES" w:eastAsia="es-ES"/>
        </w:rPr>
        <w:t xml:space="preserve">razonabilidad y proporcionalidad entre ambos elementos. </w:t>
      </w:r>
      <w:r>
        <w:rPr>
          <w:rFonts w:ascii="Verdana" w:hAnsi="Verdana" w:cs="Verdana"/>
          <w:i/>
          <w:iCs/>
          <w:spacing w:val="9"/>
          <w:sz w:val="16"/>
          <w:szCs w:val="16"/>
          <w:u w:val="single"/>
          <w:lang w:val="es-ES" w:eastAsia="es-ES"/>
        </w:rPr>
        <w:t xml:space="preserve">Pero además, se </w:t>
      </w:r>
      <w:r>
        <w:rPr>
          <w:rFonts w:ascii="Verdana" w:hAnsi="Verdana" w:cs="Verdana"/>
          <w:i/>
          <w:iCs/>
          <w:spacing w:val="3"/>
          <w:sz w:val="16"/>
          <w:szCs w:val="16"/>
          <w:u w:val="single"/>
          <w:lang w:val="es-ES" w:eastAsia="es-ES"/>
        </w:rPr>
        <w:t>transforma en un presupuesto de base para poder ejercer el derecho recursivo del destinatario, siendo que, no podría ejercerse plenamente ese derecho si el acto no  señala su fundamentación.</w:t>
      </w:r>
      <w:r>
        <w:rPr>
          <w:rFonts w:ascii="Verdana" w:hAnsi="Verdana" w:cs="Verdana"/>
          <w:i/>
          <w:iCs/>
          <w:spacing w:val="3"/>
          <w:sz w:val="17"/>
          <w:szCs w:val="17"/>
          <w:lang w:val="es-ES" w:eastAsia="es-ES"/>
        </w:rPr>
        <w:t xml:space="preserve"> Ahora, ese deber de motivación, según se colige del </w:t>
      </w:r>
      <w:r>
        <w:rPr>
          <w:rFonts w:ascii="Verdana" w:hAnsi="Verdana" w:cs="Verdana"/>
          <w:i/>
          <w:iCs/>
          <w:spacing w:val="-2"/>
          <w:sz w:val="17"/>
          <w:szCs w:val="17"/>
          <w:lang w:val="es-ES" w:eastAsia="es-ES"/>
        </w:rPr>
        <w:t xml:space="preserve">precitado canon 136 ibídem, puede satisfacerse de manera directa o indirecta. </w:t>
      </w:r>
      <w:r>
        <w:rPr>
          <w:rFonts w:ascii="Verdana" w:hAnsi="Verdana" w:cs="Verdana"/>
          <w:i/>
          <w:iCs/>
          <w:spacing w:val="-2"/>
          <w:sz w:val="16"/>
          <w:szCs w:val="16"/>
          <w:u w:val="single"/>
          <w:lang w:val="es-ES" w:eastAsia="es-ES"/>
        </w:rPr>
        <w:t xml:space="preserve">En la </w:t>
      </w:r>
      <w:r>
        <w:rPr>
          <w:rFonts w:ascii="Verdana" w:hAnsi="Verdana" w:cs="Verdana"/>
          <w:i/>
          <w:iCs/>
          <w:spacing w:val="9"/>
          <w:sz w:val="16"/>
          <w:szCs w:val="16"/>
          <w:u w:val="single"/>
          <w:lang w:val="es-ES" w:eastAsia="es-ES"/>
        </w:rPr>
        <w:t>primera, el acto indica expresamente las ar</w:t>
      </w:r>
      <w:r w:rsidR="00DB1BC7">
        <w:rPr>
          <w:rFonts w:ascii="Verdana" w:hAnsi="Verdana" w:cs="Verdana"/>
          <w:i/>
          <w:iCs/>
          <w:spacing w:val="9"/>
          <w:sz w:val="16"/>
          <w:szCs w:val="16"/>
          <w:u w:val="single"/>
          <w:lang w:val="es-ES" w:eastAsia="es-ES"/>
        </w:rPr>
        <w:t>g</w:t>
      </w:r>
      <w:r>
        <w:rPr>
          <w:rFonts w:ascii="Verdana" w:hAnsi="Verdana" w:cs="Verdana"/>
          <w:i/>
          <w:iCs/>
          <w:spacing w:val="9"/>
          <w:sz w:val="16"/>
          <w:szCs w:val="16"/>
          <w:u w:val="single"/>
          <w:lang w:val="es-ES" w:eastAsia="es-ES"/>
        </w:rPr>
        <w:t xml:space="preserve">umentaciones Tácticas, técnicas, 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  <w:lang w:val="es-ES" w:eastAsia="es-ES"/>
        </w:rPr>
        <w:t xml:space="preserve">jurídicas o precedentes que sustentan la voluntad. En la indirecta (inciso 2 del citado </w:t>
      </w:r>
      <w:r>
        <w:rPr>
          <w:rFonts w:ascii="Verdana" w:hAnsi="Verdana" w:cs="Verdana"/>
          <w:i/>
          <w:iCs/>
          <w:sz w:val="16"/>
          <w:szCs w:val="16"/>
          <w:u w:val="single"/>
          <w:lang w:val="es-ES" w:eastAsia="es-ES"/>
        </w:rPr>
        <w:t xml:space="preserve">numeral} el acto remite a propuestas, dictámenes o resoluciones </w:t>
      </w:r>
      <w:r>
        <w:rPr>
          <w:rFonts w:ascii="Verdana" w:hAnsi="Verdana" w:cs="Verdana"/>
          <w:i/>
          <w:iCs/>
          <w:w w:val="110"/>
          <w:sz w:val="15"/>
          <w:szCs w:val="15"/>
          <w:u w:val="single"/>
          <w:lang w:val="es-ES" w:eastAsia="es-ES"/>
        </w:rPr>
        <w:t xml:space="preserve">previas </w:t>
      </w:r>
      <w:r>
        <w:rPr>
          <w:rFonts w:ascii="Verdana" w:hAnsi="Verdana" w:cs="Verdana"/>
          <w:i/>
          <w:iCs/>
          <w:sz w:val="16"/>
          <w:szCs w:val="16"/>
          <w:u w:val="single"/>
          <w:lang w:val="es-ES" w:eastAsia="es-ES"/>
        </w:rPr>
        <w:t xml:space="preserve">Que hayan  </w:t>
      </w:r>
      <w:r>
        <w:rPr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  <w:t>determinado realmente su adopción, a reserva de que se acompañe su copia en el acto de comunicación."</w:t>
      </w:r>
    </w:p>
    <w:p w:rsidR="00577A9B" w:rsidRDefault="00577A9B" w:rsidP="00DB1BC7">
      <w:pPr>
        <w:pStyle w:val="Style1"/>
        <w:kinsoku w:val="0"/>
        <w:autoSpaceDE/>
        <w:autoSpaceDN/>
        <w:adjustRightInd/>
        <w:spacing w:before="252" w:after="468"/>
        <w:jc w:val="both"/>
        <w:rPr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Por lo indicado debe declararse con lugar el recurso de Apelación y la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br/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nulidad concomitante, presentados por </w:t>
      </w:r>
      <w:r>
        <w:rPr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T</w:t>
      </w:r>
      <w:r w:rsidR="006E7F29">
        <w:rPr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P</w:t>
      </w:r>
      <w:r w:rsidR="006E7F29">
        <w:rPr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.</w:t>
      </w:r>
    </w:p>
    <w:p w:rsidR="00DB1BC7" w:rsidRDefault="00DB1BC7">
      <w:pPr>
        <w:pStyle w:val="Style1"/>
        <w:kinsoku w:val="0"/>
        <w:autoSpaceDE/>
        <w:autoSpaceDN/>
        <w:adjustRightInd/>
        <w:spacing w:line="213" w:lineRule="auto"/>
        <w:ind w:right="108"/>
        <w:jc w:val="right"/>
        <w:rPr>
          <w:spacing w:val="2"/>
          <w:sz w:val="22"/>
          <w:szCs w:val="22"/>
          <w:lang w:val="es-ES" w:eastAsia="es-ES"/>
        </w:rPr>
      </w:pPr>
    </w:p>
    <w:p w:rsidR="006E7F29" w:rsidRDefault="006E7F29">
      <w:pPr>
        <w:pStyle w:val="Style1"/>
        <w:kinsoku w:val="0"/>
        <w:autoSpaceDE/>
        <w:autoSpaceDN/>
        <w:adjustRightInd/>
        <w:spacing w:line="213" w:lineRule="auto"/>
        <w:ind w:right="108"/>
        <w:jc w:val="right"/>
        <w:rPr>
          <w:spacing w:val="2"/>
          <w:sz w:val="22"/>
          <w:szCs w:val="22"/>
          <w:lang w:val="es-ES" w:eastAsia="es-ES"/>
        </w:rPr>
      </w:pPr>
    </w:p>
    <w:p w:rsidR="00577A9B" w:rsidRDefault="00577A9B">
      <w:pPr>
        <w:pStyle w:val="Style14"/>
        <w:kinsoku w:val="0"/>
        <w:autoSpaceDE/>
        <w:autoSpaceDN/>
        <w:rPr>
          <w:rFonts w:ascii="Verdana" w:hAnsi="Verdana" w:cs="Verdana"/>
          <w:spacing w:val="8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24"/>
          <w:w w:val="105"/>
          <w:sz w:val="22"/>
          <w:szCs w:val="22"/>
          <w:u w:val="single"/>
          <w:lang w:val="es-ES" w:eastAsia="es-ES"/>
        </w:rPr>
        <w:lastRenderedPageBreak/>
        <w:t>E</w:t>
      </w:r>
      <w:r w:rsidR="006E7F29">
        <w:rPr>
          <w:rFonts w:ascii="Verdana" w:hAnsi="Verdana" w:cs="Verdana"/>
          <w:b/>
          <w:bCs/>
          <w:spacing w:val="24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24"/>
          <w:w w:val="105"/>
          <w:sz w:val="22"/>
          <w:szCs w:val="22"/>
          <w:u w:val="single"/>
          <w:lang w:val="es-ES" w:eastAsia="es-ES"/>
        </w:rPr>
        <w:t>Z</w:t>
      </w:r>
      <w:r w:rsidR="006E7F29">
        <w:rPr>
          <w:rFonts w:ascii="Verdana" w:hAnsi="Verdana" w:cs="Verdana"/>
          <w:b/>
          <w:bCs/>
          <w:spacing w:val="24"/>
          <w:w w:val="105"/>
          <w:sz w:val="22"/>
          <w:szCs w:val="22"/>
          <w:u w:val="single"/>
          <w:lang w:val="es-ES" w:eastAsia="es-ES"/>
        </w:rPr>
        <w:t>.</w:t>
      </w:r>
      <w:r w:rsidR="00DB1BC7">
        <w:rPr>
          <w:rFonts w:ascii="Verdana" w:hAnsi="Verdana" w:cs="Verdana"/>
          <w:b/>
          <w:bCs/>
          <w:spacing w:val="24"/>
          <w:w w:val="105"/>
          <w:sz w:val="22"/>
          <w:szCs w:val="22"/>
          <w:u w:val="single"/>
          <w:lang w:val="es-ES" w:eastAsia="es-ES"/>
        </w:rPr>
        <w:t>Y</w:t>
      </w:r>
      <w:r w:rsidR="006E7F29">
        <w:rPr>
          <w:rFonts w:ascii="Verdana" w:hAnsi="Verdana" w:cs="Verdana"/>
          <w:b/>
          <w:bCs/>
          <w:spacing w:val="24"/>
          <w:w w:val="105"/>
          <w:sz w:val="22"/>
          <w:szCs w:val="22"/>
          <w:u w:val="single"/>
          <w:lang w:val="es-ES" w:eastAsia="es-ES"/>
        </w:rPr>
        <w:t>.</w:t>
      </w:r>
      <w:r w:rsidR="00DB1BC7">
        <w:rPr>
          <w:rFonts w:ascii="Verdana" w:hAnsi="Verdana" w:cs="Verdana"/>
          <w:b/>
          <w:bCs/>
          <w:spacing w:val="24"/>
          <w:w w:val="105"/>
          <w:sz w:val="22"/>
          <w:szCs w:val="22"/>
          <w:u w:val="single"/>
          <w:lang w:val="es-ES" w:eastAsia="es-ES"/>
        </w:rPr>
        <w:t>R</w:t>
      </w:r>
      <w:r w:rsidR="006E7F29">
        <w:rPr>
          <w:rFonts w:ascii="Verdana" w:hAnsi="Verdana" w:cs="Verdana"/>
          <w:b/>
          <w:bCs/>
          <w:spacing w:val="24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24"/>
          <w:w w:val="105"/>
          <w:sz w:val="22"/>
          <w:szCs w:val="22"/>
          <w:u w:val="single"/>
          <w:lang w:val="es-ES" w:eastAsia="es-ES"/>
        </w:rPr>
        <w:t>S.A.,</w:t>
      </w:r>
      <w:r>
        <w:rPr>
          <w:rFonts w:ascii="Verdana" w:hAnsi="Verdana" w:cs="Verdana"/>
          <w:spacing w:val="24"/>
          <w:sz w:val="21"/>
          <w:szCs w:val="21"/>
          <w:lang w:val="es-ES" w:eastAsia="es-ES"/>
        </w:rPr>
        <w:t xml:space="preserve"> y deberá el Consejo de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Transporte Público retrotraer los efectos al momento de valoración de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la solicitud presentada por la recurrente y una vez realizado esto, </w:t>
      </w:r>
      <w:r>
        <w:rPr>
          <w:rFonts w:ascii="Verdana" w:hAnsi="Verdana" w:cs="Verdana"/>
          <w:spacing w:val="24"/>
          <w:sz w:val="21"/>
          <w:szCs w:val="21"/>
          <w:lang w:val="es-ES" w:eastAsia="es-ES"/>
        </w:rPr>
        <w:t xml:space="preserve">deberá motivarse el acto administrativo y ser comunicado al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>administrado conforme a derecho corresponda.</w:t>
      </w:r>
    </w:p>
    <w:p w:rsidR="00577A9B" w:rsidRDefault="00577A9B">
      <w:pPr>
        <w:pStyle w:val="Style10"/>
        <w:kinsoku w:val="0"/>
        <w:autoSpaceDE/>
        <w:autoSpaceDN/>
        <w:adjustRightInd/>
        <w:spacing w:before="720" w:line="187" w:lineRule="auto"/>
        <w:jc w:val="center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POR TANTO</w:t>
      </w:r>
    </w:p>
    <w:p w:rsidR="00577A9B" w:rsidRDefault="00DB1BC7">
      <w:pPr>
        <w:pStyle w:val="Style14"/>
        <w:kinsoku w:val="0"/>
        <w:autoSpaceDE/>
        <w:autoSpaceDN/>
        <w:spacing w:before="288"/>
        <w:rPr>
          <w:rFonts w:ascii="Verdana" w:hAnsi="Verdana" w:cs="Verdana"/>
          <w:spacing w:val="-4"/>
          <w:sz w:val="21"/>
          <w:szCs w:val="21"/>
          <w:lang w:val="es-ES" w:eastAsia="es-ES"/>
        </w:rPr>
      </w:pPr>
      <w:r w:rsidRPr="00DB1BC7">
        <w:rPr>
          <w:rFonts w:ascii="Verdana" w:hAnsi="Verdana" w:cs="Verdana"/>
          <w:b/>
          <w:spacing w:val="12"/>
          <w:sz w:val="21"/>
          <w:szCs w:val="21"/>
          <w:lang w:val="es-ES" w:eastAsia="es-ES"/>
        </w:rPr>
        <w:t>I.</w:t>
      </w:r>
      <w:r w:rsidR="00577A9B" w:rsidRPr="00DB1BC7">
        <w:rPr>
          <w:rFonts w:ascii="Verdana" w:hAnsi="Verdana" w:cs="Verdana"/>
          <w:b/>
          <w:spacing w:val="12"/>
          <w:sz w:val="21"/>
          <w:szCs w:val="21"/>
          <w:lang w:val="es-ES" w:eastAsia="es-ES"/>
        </w:rPr>
        <w:t>-</w:t>
      </w:r>
      <w:r w:rsidR="00577A9B"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 Se declara con lugar el RECURSO DE APELACIÓN Y LA NULIDAD </w:t>
      </w:r>
      <w:r w:rsidR="00577A9B"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interpuestos por la empresa </w:t>
      </w:r>
      <w:r w:rsidR="00577A9B"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T</w:t>
      </w:r>
      <w:r w:rsidR="006E7F29"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 w:rsidR="00577A9B"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P</w:t>
      </w:r>
      <w:r w:rsidR="006E7F29"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 w:rsidR="00577A9B"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E</w:t>
      </w:r>
      <w:r w:rsidR="006E7F29"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 w:rsidR="00577A9B"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Z</w:t>
      </w:r>
      <w:r w:rsidR="006E7F29"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.</w:t>
      </w:r>
      <w:r w:rsidR="00577A9B"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Y</w:t>
      </w:r>
      <w:r w:rsidR="006E7F29"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.</w:t>
      </w:r>
      <w:r w:rsidR="00577A9B"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R</w:t>
      </w:r>
      <w:r w:rsidR="006E7F29"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.</w:t>
      </w:r>
      <w:r w:rsidR="00577A9B"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 xml:space="preserve">S.A. </w:t>
      </w:r>
      <w:r w:rsidR="00577A9B"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cédula </w:t>
      </w:r>
      <w:proofErr w:type="gramStart"/>
      <w:r w:rsidR="00577A9B"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jurídica </w:t>
      </w:r>
      <w:r w:rsidR="006E7F29">
        <w:rPr>
          <w:rFonts w:ascii="Verdana" w:hAnsi="Verdana" w:cs="Verdana"/>
          <w:spacing w:val="6"/>
          <w:sz w:val="21"/>
          <w:szCs w:val="21"/>
          <w:lang w:val="es-ES" w:eastAsia="es-ES"/>
        </w:rPr>
        <w:t>…</w:t>
      </w:r>
      <w:proofErr w:type="gramEnd"/>
      <w:r w:rsidR="00577A9B"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, por medio de </w:t>
      </w:r>
      <w:r w:rsidR="00577A9B"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sus apoderados generalísimos sin límite de suma, señores </w:t>
      </w:r>
      <w:r w:rsidR="00577A9B">
        <w:rPr>
          <w:rFonts w:ascii="Verdana" w:hAnsi="Verdana" w:cs="Verdana"/>
          <w:b/>
          <w:bCs/>
          <w:spacing w:val="4"/>
          <w:w w:val="105"/>
          <w:sz w:val="18"/>
          <w:szCs w:val="18"/>
          <w:lang w:val="es-ES" w:eastAsia="es-ES"/>
        </w:rPr>
        <w:t>J</w:t>
      </w:r>
      <w:r w:rsidR="006E7F29">
        <w:rPr>
          <w:rFonts w:ascii="Verdana" w:hAnsi="Verdana" w:cs="Verdana"/>
          <w:b/>
          <w:bCs/>
          <w:spacing w:val="4"/>
          <w:w w:val="105"/>
          <w:sz w:val="18"/>
          <w:szCs w:val="18"/>
          <w:lang w:val="es-ES" w:eastAsia="es-ES"/>
        </w:rPr>
        <w:t>.</w:t>
      </w:r>
      <w:r w:rsidR="00577A9B">
        <w:rPr>
          <w:rFonts w:ascii="Verdana" w:hAnsi="Verdana" w:cs="Verdana"/>
          <w:b/>
          <w:bCs/>
          <w:spacing w:val="4"/>
          <w:w w:val="105"/>
          <w:sz w:val="18"/>
          <w:szCs w:val="18"/>
          <w:lang w:val="es-ES" w:eastAsia="es-ES"/>
        </w:rPr>
        <w:t>L</w:t>
      </w:r>
      <w:r w:rsidR="006E7F29">
        <w:rPr>
          <w:rFonts w:ascii="Verdana" w:hAnsi="Verdana" w:cs="Verdana"/>
          <w:b/>
          <w:bCs/>
          <w:spacing w:val="4"/>
          <w:w w:val="105"/>
          <w:sz w:val="18"/>
          <w:szCs w:val="18"/>
          <w:lang w:val="es-ES" w:eastAsia="es-ES"/>
        </w:rPr>
        <w:t>.</w:t>
      </w:r>
      <w:r w:rsidR="00577A9B">
        <w:rPr>
          <w:rFonts w:ascii="Verdana" w:hAnsi="Verdana" w:cs="Verdana"/>
          <w:b/>
          <w:bCs/>
          <w:spacing w:val="2"/>
          <w:w w:val="105"/>
          <w:sz w:val="18"/>
          <w:szCs w:val="18"/>
          <w:lang w:val="es-ES" w:eastAsia="es-ES"/>
        </w:rPr>
        <w:t>R</w:t>
      </w:r>
      <w:r w:rsidR="006E7F29">
        <w:rPr>
          <w:rFonts w:ascii="Verdana" w:hAnsi="Verdana" w:cs="Verdana"/>
          <w:b/>
          <w:bCs/>
          <w:spacing w:val="2"/>
          <w:w w:val="105"/>
          <w:sz w:val="18"/>
          <w:szCs w:val="18"/>
          <w:lang w:val="es-ES" w:eastAsia="es-ES"/>
        </w:rPr>
        <w:t>.</w:t>
      </w:r>
      <w:r w:rsidR="00577A9B">
        <w:rPr>
          <w:rFonts w:ascii="Verdana" w:hAnsi="Verdana" w:cs="Verdana"/>
          <w:b/>
          <w:bCs/>
          <w:spacing w:val="2"/>
          <w:w w:val="105"/>
          <w:sz w:val="18"/>
          <w:szCs w:val="18"/>
          <w:lang w:val="es-ES" w:eastAsia="es-ES"/>
        </w:rPr>
        <w:t>V</w:t>
      </w:r>
      <w:r w:rsidR="006E7F29">
        <w:rPr>
          <w:rFonts w:ascii="Verdana" w:hAnsi="Verdana" w:cs="Verdana"/>
          <w:b/>
          <w:bCs/>
          <w:spacing w:val="2"/>
          <w:w w:val="105"/>
          <w:sz w:val="18"/>
          <w:szCs w:val="18"/>
          <w:lang w:val="es-ES" w:eastAsia="es-ES"/>
        </w:rPr>
        <w:t>.</w:t>
      </w:r>
      <w:r w:rsidR="00577A9B">
        <w:rPr>
          <w:rFonts w:ascii="Verdana" w:hAnsi="Verdana" w:cs="Verdana"/>
          <w:b/>
          <w:bCs/>
          <w:spacing w:val="2"/>
          <w:w w:val="105"/>
          <w:sz w:val="18"/>
          <w:szCs w:val="18"/>
          <w:lang w:val="es-ES" w:eastAsia="es-ES"/>
        </w:rPr>
        <w:t xml:space="preserve">, </w:t>
      </w:r>
      <w:r w:rsidR="00577A9B"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cédula de identidad número </w:t>
      </w:r>
      <w:r w:rsidR="006E7F29">
        <w:rPr>
          <w:rFonts w:ascii="Verdana" w:hAnsi="Verdana" w:cs="Verdana"/>
          <w:spacing w:val="2"/>
          <w:sz w:val="21"/>
          <w:szCs w:val="21"/>
          <w:lang w:val="es-ES" w:eastAsia="es-ES"/>
        </w:rPr>
        <w:t>…</w:t>
      </w:r>
      <w:r w:rsidR="00577A9B"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 y </w:t>
      </w:r>
      <w:r w:rsidR="00577A9B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W</w:t>
      </w:r>
      <w:r w:rsidR="006E7F29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 w:rsidR="00577A9B"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L</w:t>
      </w:r>
      <w:r w:rsidR="006E7F29"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C</w:t>
      </w:r>
      <w:r w:rsidR="006E7F29"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.,</w:t>
      </w:r>
      <w:r w:rsidR="00577A9B"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 </w:t>
      </w:r>
      <w:r w:rsidR="00577A9B"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cédula de identidad número </w:t>
      </w:r>
      <w:r w:rsidR="006E7F29">
        <w:rPr>
          <w:rFonts w:ascii="Verdana" w:hAnsi="Verdana" w:cs="Verdana"/>
          <w:spacing w:val="12"/>
          <w:sz w:val="21"/>
          <w:szCs w:val="21"/>
          <w:lang w:val="es-ES" w:eastAsia="es-ES"/>
        </w:rPr>
        <w:t>…</w:t>
      </w:r>
      <w:r w:rsidR="00577A9B"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, contra el artículo 2.1.51, de la Sesión Extraordinaria 03-2012, de 23 de abril </w:t>
      </w:r>
      <w:r w:rsidR="00577A9B">
        <w:rPr>
          <w:rFonts w:ascii="Verdana" w:hAnsi="Verdana" w:cs="Verdana"/>
          <w:spacing w:val="-2"/>
          <w:sz w:val="21"/>
          <w:szCs w:val="21"/>
          <w:lang w:val="es-ES" w:eastAsia="es-ES"/>
        </w:rPr>
        <w:t xml:space="preserve">de 2012, dictado por la JUNTA DIRECTIVA DEL CONSEJO DE TRANSPORTE </w:t>
      </w:r>
      <w:r w:rsidR="00577A9B">
        <w:rPr>
          <w:rFonts w:ascii="Verdana" w:hAnsi="Verdana" w:cs="Verdana"/>
          <w:spacing w:val="-4"/>
          <w:sz w:val="21"/>
          <w:szCs w:val="21"/>
          <w:lang w:val="es-ES" w:eastAsia="es-ES"/>
        </w:rPr>
        <w:t>PÚBLICO.</w:t>
      </w:r>
    </w:p>
    <w:p w:rsidR="00577A9B" w:rsidRDefault="00DB1BC7" w:rsidP="00DB1BC7">
      <w:pPr>
        <w:pStyle w:val="Style10"/>
        <w:kinsoku w:val="0"/>
        <w:autoSpaceDE/>
        <w:autoSpaceDN/>
        <w:adjustRightInd/>
        <w:spacing w:before="396" w:after="288"/>
        <w:jc w:val="both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 w:rsidRPr="00DB1BC7">
        <w:rPr>
          <w:rFonts w:ascii="Verdana" w:hAnsi="Verdana" w:cs="Verdana"/>
          <w:b/>
          <w:spacing w:val="18"/>
          <w:sz w:val="21"/>
          <w:szCs w:val="21"/>
          <w:lang w:val="es-ES" w:eastAsia="es-ES"/>
        </w:rPr>
        <w:t>II.-</w:t>
      </w:r>
      <w:r>
        <w:rPr>
          <w:rFonts w:ascii="Verdana" w:hAnsi="Verdana" w:cs="Verdana"/>
          <w:spacing w:val="18"/>
          <w:sz w:val="21"/>
          <w:szCs w:val="21"/>
          <w:lang w:val="es-ES" w:eastAsia="es-ES"/>
        </w:rPr>
        <w:t xml:space="preserve"> </w:t>
      </w:r>
      <w:r w:rsidR="00577A9B">
        <w:rPr>
          <w:rFonts w:ascii="Verdana" w:hAnsi="Verdana" w:cs="Verdana"/>
          <w:spacing w:val="18"/>
          <w:sz w:val="21"/>
          <w:szCs w:val="21"/>
          <w:lang w:val="es-ES" w:eastAsia="es-ES"/>
        </w:rPr>
        <w:t xml:space="preserve">Se ordena al Consejo de Transporte Público retrotraer los </w:t>
      </w:r>
      <w:r w:rsidR="00577A9B"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efectos al momento de valoración de la solicitud presentada por la </w:t>
      </w:r>
      <w:r w:rsidR="00577A9B">
        <w:rPr>
          <w:rFonts w:ascii="Verdana" w:hAnsi="Verdana" w:cs="Verdana"/>
          <w:spacing w:val="32"/>
          <w:sz w:val="21"/>
          <w:szCs w:val="21"/>
          <w:lang w:val="es-ES" w:eastAsia="es-ES"/>
        </w:rPr>
        <w:t xml:space="preserve">recurrente y proceder conforme en derecho corresponda. </w:t>
      </w:r>
      <w:r w:rsidR="00577A9B"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NOTIFIQUESE.-</w:t>
      </w:r>
    </w:p>
    <w:p w:rsidR="00DB1BC7" w:rsidRDefault="00DB1BC7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DB1BC7" w:rsidRDefault="00DB1BC7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DB1BC7" w:rsidRDefault="00DB1BC7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DB1BC7" w:rsidRDefault="00DB1BC7" w:rsidP="00DB1BC7">
      <w:pPr>
        <w:pStyle w:val="Style10"/>
        <w:kinsoku w:val="0"/>
        <w:autoSpaceDE/>
        <w:autoSpaceDN/>
        <w:adjustRightInd/>
        <w:spacing w:line="208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Lic. Carlos Miguel Portuguez Méndez</w:t>
      </w:r>
    </w:p>
    <w:p w:rsidR="00DB1BC7" w:rsidRPr="00DB1BC7" w:rsidRDefault="00DB1BC7" w:rsidP="00DB1BC7">
      <w:pPr>
        <w:pStyle w:val="Style10"/>
        <w:kinsoku w:val="0"/>
        <w:autoSpaceDE/>
        <w:autoSpaceDN/>
        <w:adjustRightInd/>
        <w:spacing w:line="208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 w:rsidRPr="00DB1BC7">
        <w:rPr>
          <w:b/>
          <w:spacing w:val="4"/>
          <w:sz w:val="22"/>
          <w:szCs w:val="22"/>
          <w:lang w:val="es-ES" w:eastAsia="es-ES"/>
        </w:rPr>
        <w:t>Presidente</w:t>
      </w:r>
    </w:p>
    <w:p w:rsidR="00DB1BC7" w:rsidRDefault="00DB1BC7" w:rsidP="00DB1BC7">
      <w:pPr>
        <w:pStyle w:val="Style10"/>
        <w:kinsoku w:val="0"/>
        <w:autoSpaceDE/>
        <w:autoSpaceDN/>
        <w:adjustRightInd/>
        <w:spacing w:line="208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DB1BC7" w:rsidRDefault="00DB1BC7" w:rsidP="00DB1BC7">
      <w:pPr>
        <w:pStyle w:val="Style10"/>
        <w:kinsoku w:val="0"/>
        <w:autoSpaceDE/>
        <w:autoSpaceDN/>
        <w:adjustRightInd/>
        <w:spacing w:line="208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DB1BC7" w:rsidRDefault="00DB1BC7" w:rsidP="00DB1BC7">
      <w:pPr>
        <w:pStyle w:val="Style10"/>
        <w:kinsoku w:val="0"/>
        <w:autoSpaceDE/>
        <w:autoSpaceDN/>
        <w:adjustRightInd/>
        <w:spacing w:line="208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DB1BC7" w:rsidRDefault="00DB1BC7" w:rsidP="00DB1BC7">
      <w:pPr>
        <w:pStyle w:val="Style10"/>
        <w:kinsoku w:val="0"/>
        <w:autoSpaceDE/>
        <w:autoSpaceDN/>
        <w:adjustRightInd/>
        <w:spacing w:line="208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Licda. Marta Luz Pérez Peláez                                            Lic. Mario Quesada Aguirre</w:t>
      </w:r>
    </w:p>
    <w:p w:rsidR="00DB1BC7" w:rsidRPr="00DB1BC7" w:rsidRDefault="00DB1BC7" w:rsidP="00DB1BC7">
      <w:pPr>
        <w:pStyle w:val="Style10"/>
        <w:kinsoku w:val="0"/>
        <w:autoSpaceDE/>
        <w:autoSpaceDN/>
        <w:adjustRightInd/>
        <w:spacing w:line="208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 w:rsidRPr="00DB1BC7">
        <w:rPr>
          <w:b/>
          <w:spacing w:val="4"/>
          <w:sz w:val="22"/>
          <w:szCs w:val="22"/>
          <w:lang w:val="es-ES" w:eastAsia="es-ES"/>
        </w:rPr>
        <w:t xml:space="preserve">Juez                                                                                         </w:t>
      </w:r>
      <w:proofErr w:type="spellStart"/>
      <w:r w:rsidRPr="00DB1BC7">
        <w:rPr>
          <w:b/>
          <w:spacing w:val="4"/>
          <w:sz w:val="22"/>
          <w:szCs w:val="22"/>
          <w:lang w:val="es-ES" w:eastAsia="es-ES"/>
        </w:rPr>
        <w:t>Juez</w:t>
      </w:r>
      <w:proofErr w:type="spellEnd"/>
    </w:p>
    <w:p w:rsidR="00DB1BC7" w:rsidRDefault="00DB1BC7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DB1BC7" w:rsidRDefault="00DB1BC7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DB1BC7" w:rsidRDefault="00DB1BC7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DB1BC7" w:rsidRDefault="00DB1BC7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BD32DA" w:rsidRDefault="00BD32DA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BD32DA" w:rsidRDefault="00BD32DA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BD32DA" w:rsidRDefault="00BD32DA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BD32DA" w:rsidRDefault="00BD32DA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BD32DA" w:rsidRDefault="00BD32DA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BD32DA" w:rsidRDefault="00BD32DA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BD32DA" w:rsidRDefault="00BD32DA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BD32DA" w:rsidRDefault="00BD32DA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BD32DA" w:rsidRDefault="00BD32DA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BD32DA" w:rsidRDefault="00BD32DA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DB1BC7" w:rsidRDefault="00DB1BC7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DB1BC7" w:rsidRDefault="00DB1BC7">
      <w:pPr>
        <w:pStyle w:val="Style10"/>
        <w:kinsoku w:val="0"/>
        <w:autoSpaceDE/>
        <w:autoSpaceDN/>
        <w:adjustRightInd/>
        <w:spacing w:line="208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sectPr w:rsidR="00DB1BC7">
      <w:pgSz w:w="12221" w:h="15802"/>
      <w:pgMar w:top="1301" w:right="2014" w:bottom="500" w:left="20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C7A5"/>
    <w:multiLevelType w:val="singleLevel"/>
    <w:tmpl w:val="4BADFE22"/>
    <w:lvl w:ilvl="0">
      <w:start w:val="4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7"/>
        <w:sz w:val="14"/>
        <w:szCs w:val="14"/>
      </w:rPr>
    </w:lvl>
  </w:abstractNum>
  <w:abstractNum w:abstractNumId="1">
    <w:nsid w:val="047C883B"/>
    <w:multiLevelType w:val="singleLevel"/>
    <w:tmpl w:val="54AF610B"/>
    <w:lvl w:ilvl="0">
      <w:start w:val="1"/>
      <w:numFmt w:val="decimal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b/>
        <w:bCs/>
        <w:snapToGrid/>
        <w:spacing w:val="1"/>
        <w:w w:val="105"/>
        <w:sz w:val="22"/>
        <w:szCs w:val="22"/>
      </w:rPr>
    </w:lvl>
  </w:abstractNum>
  <w:abstractNum w:abstractNumId="2">
    <w:nsid w:val="04C06536"/>
    <w:multiLevelType w:val="singleLevel"/>
    <w:tmpl w:val="4F1598D7"/>
    <w:lvl w:ilvl="0">
      <w:start w:val="1"/>
      <w:numFmt w:val="lowerLetter"/>
      <w:lvlText w:val="%1)-"/>
      <w:lvlJc w:val="left"/>
      <w:pPr>
        <w:tabs>
          <w:tab w:val="num" w:pos="504"/>
        </w:tabs>
      </w:pPr>
      <w:rPr>
        <w:rFonts w:ascii="Verdana" w:hAnsi="Verdana" w:cs="Verdana"/>
        <w:snapToGrid/>
        <w:spacing w:val="8"/>
        <w:sz w:val="21"/>
        <w:szCs w:val="21"/>
      </w:rPr>
    </w:lvl>
  </w:abstractNum>
  <w:abstractNum w:abstractNumId="3">
    <w:nsid w:val="06906870"/>
    <w:multiLevelType w:val="singleLevel"/>
    <w:tmpl w:val="7319AB42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w w:val="105"/>
        <w:sz w:val="22"/>
        <w:szCs w:val="22"/>
      </w:rPr>
    </w:lvl>
  </w:abstractNum>
  <w:abstractNum w:abstractNumId="4">
    <w:nsid w:val="07A6F37F"/>
    <w:multiLevelType w:val="singleLevel"/>
    <w:tmpl w:val="74EC7C81"/>
    <w:lvl w:ilvl="0">
      <w:start w:val="4"/>
      <w:numFmt w:val="lowerLetter"/>
      <w:lvlText w:val="%1)-"/>
      <w:lvlJc w:val="left"/>
      <w:pPr>
        <w:tabs>
          <w:tab w:val="num" w:pos="576"/>
        </w:tabs>
        <w:ind w:firstLine="72"/>
      </w:pPr>
      <w:rPr>
        <w:rFonts w:ascii="Verdana" w:hAnsi="Verdana" w:cs="Verdana"/>
        <w:snapToGrid/>
        <w:spacing w:val="11"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)"/>
        <w:lvlJc w:val="left"/>
        <w:pPr>
          <w:tabs>
            <w:tab w:val="num" w:pos="144"/>
          </w:tabs>
          <w:ind w:left="360" w:firstLine="72"/>
        </w:pPr>
        <w:rPr>
          <w:rFonts w:ascii="Verdana" w:hAnsi="Verdana" w:cs="Verdana"/>
          <w:i/>
          <w:iCs/>
          <w:snapToGrid/>
          <w:spacing w:val="7"/>
          <w:sz w:val="14"/>
          <w:szCs w:val="14"/>
        </w:rPr>
      </w:lvl>
    </w:lvlOverride>
  </w:num>
  <w:num w:numId="3">
    <w:abstractNumId w:val="2"/>
  </w:num>
  <w:num w:numId="4">
    <w:abstractNumId w:val="2"/>
    <w:lvlOverride w:ilvl="0">
      <w:lvl w:ilvl="0">
        <w:numFmt w:val="lowerLetter"/>
        <w:lvlText w:val="%1)-"/>
        <w:lvlJc w:val="left"/>
        <w:pPr>
          <w:tabs>
            <w:tab w:val="num" w:pos="432"/>
          </w:tabs>
          <w:ind w:firstLine="72"/>
        </w:pPr>
        <w:rPr>
          <w:rFonts w:ascii="Verdana" w:hAnsi="Verdana" w:cs="Verdana"/>
          <w:snapToGrid/>
          <w:spacing w:val="10"/>
          <w:sz w:val="21"/>
          <w:szCs w:val="21"/>
        </w:rPr>
      </w:lvl>
    </w:lvlOverride>
  </w:num>
  <w:num w:numId="5">
    <w:abstractNumId w:val="4"/>
  </w:num>
  <w:num w:numId="6">
    <w:abstractNumId w:val="4"/>
    <w:lvlOverride w:ilvl="0">
      <w:lvl w:ilvl="0">
        <w:numFmt w:val="lowerLetter"/>
        <w:lvlText w:val="%1)-"/>
        <w:lvlJc w:val="left"/>
        <w:pPr>
          <w:tabs>
            <w:tab w:val="num" w:pos="504"/>
          </w:tabs>
          <w:ind w:firstLine="72"/>
        </w:pPr>
        <w:rPr>
          <w:rFonts w:ascii="Verdana" w:hAnsi="Verdana" w:cs="Verdana"/>
          <w:snapToGrid/>
          <w:spacing w:val="6"/>
          <w:sz w:val="22"/>
          <w:szCs w:val="22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0B3394"/>
    <w:rsid w:val="000B3394"/>
    <w:rsid w:val="00470FA2"/>
    <w:rsid w:val="00577A9B"/>
    <w:rsid w:val="006E7F29"/>
    <w:rsid w:val="0079558D"/>
    <w:rsid w:val="008E264A"/>
    <w:rsid w:val="009863BA"/>
    <w:rsid w:val="00BD32DA"/>
    <w:rsid w:val="00C05696"/>
    <w:rsid w:val="00DB1BC7"/>
    <w:rsid w:val="00E4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576" w:line="194" w:lineRule="auto"/>
      <w:jc w:val="center"/>
    </w:pPr>
    <w:rPr>
      <w:sz w:val="21"/>
      <w:szCs w:val="21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432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after="1296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line="218" w:lineRule="auto"/>
      <w:ind w:right="108"/>
      <w:jc w:val="right"/>
    </w:pPr>
    <w:rPr>
      <w:sz w:val="22"/>
      <w:szCs w:val="22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88"/>
      <w:ind w:left="72"/>
      <w:jc w:val="both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ind w:left="360" w:right="360"/>
      <w:jc w:val="both"/>
    </w:pPr>
    <w:rPr>
      <w:i/>
      <w:iCs/>
      <w:sz w:val="17"/>
      <w:szCs w:val="17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52"/>
      <w:jc w:val="both"/>
    </w:pPr>
    <w:rPr>
      <w:b/>
      <w:bCs/>
      <w:u w:val="single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line="144" w:lineRule="exact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1"/>
      <w:szCs w:val="21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sz w:val="22"/>
      <w:szCs w:val="22"/>
    </w:rPr>
  </w:style>
  <w:style w:type="character" w:customStyle="1" w:styleId="CharacterStyle8">
    <w:name w:val="Character Style 8"/>
    <w:uiPriority w:val="99"/>
    <w:rPr>
      <w:i/>
      <w:iCs/>
      <w:sz w:val="17"/>
      <w:szCs w:val="17"/>
    </w:rPr>
  </w:style>
  <w:style w:type="character" w:customStyle="1" w:styleId="CharacterStyle11">
    <w:name w:val="Character Style 11"/>
    <w:uiPriority w:val="99"/>
    <w:rPr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4854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2014-10-09T20:53:00Z</dcterms:created>
  <dcterms:modified xsi:type="dcterms:W3CDTF">2014-10-09T20:53:00Z</dcterms:modified>
</cp:coreProperties>
</file>