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1" w:rsidRDefault="000113D1">
      <w:pPr>
        <w:pStyle w:val="Style11"/>
        <w:kinsoku w:val="0"/>
        <w:autoSpaceDE/>
        <w:autoSpaceDN/>
        <w:spacing w:before="576" w:line="196" w:lineRule="auto"/>
        <w:jc w:val="center"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RESOLUCION No. TAT- 2178-2013</w:t>
      </w:r>
    </w:p>
    <w:p w:rsidR="000113D1" w:rsidRDefault="000113D1">
      <w:pPr>
        <w:pStyle w:val="Style11"/>
        <w:kinsoku w:val="0"/>
        <w:autoSpaceDE/>
        <w:autoSpaceDN/>
        <w:spacing w:before="576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San José, a las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diez horas cuarenta y cinco minutos del veinticuatro de julio de dos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mil trece.</w:t>
      </w:r>
    </w:p>
    <w:p w:rsidR="000113D1" w:rsidRDefault="000113D1" w:rsidP="00CD5CDB">
      <w:pPr>
        <w:pStyle w:val="Style11"/>
        <w:kinsoku w:val="0"/>
        <w:autoSpaceDE/>
        <w:autoSpaceDN/>
        <w:spacing w:before="288"/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spacing w:val="12"/>
          <w:sz w:val="18"/>
          <w:szCs w:val="18"/>
          <w:lang w:val="es-ES" w:eastAsia="es-ES"/>
        </w:rPr>
        <w:t xml:space="preserve">RECURSO DE APELACIÓN Y NULIDAD CONCOMITANTE,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interpuesto por </w:t>
      </w:r>
      <w:r>
        <w:rPr>
          <w:rFonts w:ascii="Verdana" w:hAnsi="Verdana" w:cs="Verdana"/>
          <w:spacing w:val="12"/>
          <w:sz w:val="18"/>
          <w:szCs w:val="18"/>
          <w:lang w:val="es-ES" w:eastAsia="es-ES"/>
        </w:rPr>
        <w:t>la</w:t>
      </w:r>
      <w:r w:rsidR="00CD5CDB">
        <w:rPr>
          <w:rFonts w:ascii="Verdana" w:hAnsi="Verdana" w:cs="Verdana"/>
          <w:spacing w:val="12"/>
          <w:sz w:val="18"/>
          <w:szCs w:val="18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empresa 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T</w:t>
      </w:r>
      <w:r w:rsidR="000A2EEF"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P</w:t>
      </w:r>
      <w:r w:rsidR="000A2EEF"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F</w:t>
      </w:r>
      <w:r w:rsidR="000A2EEF"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S.A.</w:t>
      </w:r>
      <w:r w:rsidR="000A2EEF"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cédula jurídica </w:t>
      </w:r>
      <w:r w:rsidR="000A2EEF"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, por medio de su Apoderado Generalísimo sin límite de suma,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señor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F</w:t>
      </w:r>
      <w:r w:rsidR="000A2EEF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S</w:t>
      </w:r>
      <w:r w:rsidR="000A2EEF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S</w:t>
      </w:r>
      <w:r w:rsidR="000A2EEF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número </w:t>
      </w:r>
      <w:r w:rsidR="000A2EEF"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>, contra el artículo 2.2.41, de la Sesión Extraordinaria 02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softHyphen/>
      </w: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2012, de 16 de abril de 2012, dictado por la </w:t>
      </w:r>
      <w:r>
        <w:rPr>
          <w:rStyle w:val="CharacterStyle4"/>
          <w:rFonts w:ascii="Verdana" w:hAnsi="Verdana" w:cs="Verdana"/>
          <w:spacing w:val="7"/>
          <w:sz w:val="18"/>
          <w:szCs w:val="18"/>
          <w:lang w:val="es-ES" w:eastAsia="es-ES"/>
        </w:rPr>
        <w:t xml:space="preserve">JUNTA DIRECTIVA DEL </w:t>
      </w:r>
      <w:r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 xml:space="preserve">CONSEJO </w:t>
      </w:r>
      <w:r w:rsidRPr="00CD5CDB"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>DE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5"/>
          <w:szCs w:val="1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5"/>
          <w:sz w:val="18"/>
          <w:szCs w:val="18"/>
          <w:lang w:val="es-ES" w:eastAsia="es-ES"/>
        </w:rPr>
        <w:t xml:space="preserve">TRANSPORTE PÚBLICO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y tramitado en este despacho bajo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Expediente Administrativo No. TAT-048-13.</w:t>
      </w:r>
    </w:p>
    <w:p w:rsidR="000113D1" w:rsidRDefault="000113D1">
      <w:pPr>
        <w:pStyle w:val="Style2"/>
        <w:kinsoku w:val="0"/>
        <w:autoSpaceDE/>
        <w:autoSpaceDN/>
        <w:adjustRightInd/>
        <w:spacing w:before="396" w:line="189" w:lineRule="exact"/>
        <w:jc w:val="center"/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>RESULTANDO</w:t>
      </w:r>
    </w:p>
    <w:p w:rsidR="000113D1" w:rsidRDefault="000113D1">
      <w:pPr>
        <w:pStyle w:val="Style11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 xml:space="preserve">PRIMERO: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Mediante Ley de la República número 8955, de 16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junio de dos mil once, que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Reforma la Ley N° 3284 "Código de </w:t>
      </w:r>
      <w:r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Comercio ", del 30 de abril de 1964, y la Ley N° 7969 "Ley </w:t>
      </w:r>
      <w:r>
        <w:rPr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Personas en Vehículos en la modalidad de Taxi " del 22 de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 xml:space="preserve">diciembre de 1999,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el Legislador entre otros determinó:</w:t>
      </w:r>
    </w:p>
    <w:p w:rsidR="000113D1" w:rsidRPr="00CD5CDB" w:rsidRDefault="000113D1">
      <w:pPr>
        <w:pStyle w:val="Style2"/>
        <w:kinsoku w:val="0"/>
        <w:autoSpaceDE/>
        <w:autoSpaceDN/>
        <w:adjustRightInd/>
        <w:spacing w:before="252" w:line="199" w:lineRule="auto"/>
        <w:ind w:left="360"/>
        <w:rPr>
          <w:rStyle w:val="CharacterStyle4"/>
          <w:lang w:val="es-CR" w:eastAsia="en-U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"TRANSITORIO L</w:t>
      </w:r>
      <w:r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noBreakHyphen/>
      </w:r>
    </w:p>
    <w:p w:rsidR="000113D1" w:rsidRDefault="000113D1">
      <w:pPr>
        <w:pStyle w:val="Style2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proofErr w:type="gramStart"/>
      <w:r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presente</w:t>
      </w:r>
      <w:proofErr w:type="gramEnd"/>
      <w:r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 transitorio al momento de la publicación de esta ley, deberán acreditar su condición </w:t>
      </w:r>
      <w:r>
        <w:rPr>
          <w:rStyle w:val="CharacterStyle4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indican a continuación:</w:t>
      </w:r>
    </w:p>
    <w:p w:rsidR="000113D1" w:rsidRDefault="000113D1">
      <w:pPr>
        <w:pStyle w:val="Style2"/>
        <w:kinsoku w:val="0"/>
        <w:autoSpaceDE/>
        <w:autoSpaceDN/>
        <w:adjustRightInd/>
        <w:ind w:left="360"/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(...)</w:t>
      </w:r>
    </w:p>
    <w:p w:rsidR="000113D1" w:rsidRDefault="000113D1">
      <w:pPr>
        <w:pStyle w:val="Style2"/>
        <w:kinsoku w:val="0"/>
        <w:autoSpaceDE/>
        <w:autoSpaceDN/>
        <w:adjustRightInd/>
        <w:spacing w:line="288" w:lineRule="auto"/>
        <w:ind w:left="360" w:right="792"/>
        <w:rPr>
          <w:rStyle w:val="CharacterStyle4"/>
          <w:rFonts w:ascii="Verdana" w:hAnsi="Verdana" w:cs="Verdana"/>
          <w:i/>
          <w:iCs/>
          <w:spacing w:val="-6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e) Certificación de que están inscritas ante la CCSS, en la actividad de porteo de personas.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sz w:val="15"/>
          <w:szCs w:val="15"/>
          <w:lang w:val="es-ES" w:eastAsia="es-ES"/>
        </w:rPr>
        <w:t>(..-)</w:t>
      </w:r>
    </w:p>
    <w:p w:rsidR="000113D1" w:rsidRDefault="000113D1">
      <w:pPr>
        <w:pStyle w:val="Style2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4"/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>petente</w:t>
      </w:r>
      <w:proofErr w:type="spellEnd"/>
      <w:r>
        <w:rPr>
          <w:rStyle w:val="CharacterStyle4"/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 estime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compartió la naturaleza jurídica o los elementos puntuales que caracterizan la actividad del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servicio público de taxi.</w:t>
      </w:r>
    </w:p>
    <w:p w:rsidR="000113D1" w:rsidRDefault="000113D1">
      <w:pPr>
        <w:pStyle w:val="Style2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contrario, dichas personas no podrán seguir prestando el servicio.</w:t>
      </w:r>
    </w:p>
    <w:p w:rsidR="000113D1" w:rsidRDefault="000113D1">
      <w:pPr>
        <w:pStyle w:val="Style2"/>
        <w:kinsoku w:val="0"/>
        <w:autoSpaceDE/>
        <w:autoSpaceDN/>
        <w:adjustRightInd/>
        <w:spacing w:after="936"/>
        <w:ind w:left="360"/>
        <w:rPr>
          <w:rStyle w:val="CharacterStyle4"/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(-.)"</w:t>
      </w:r>
    </w:p>
    <w:p w:rsidR="00CD5CDB" w:rsidRDefault="00CD5CDB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113D1" w:rsidRDefault="000113D1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lastRenderedPageBreak/>
        <w:t xml:space="preserve">SEGUNDO: </w:t>
      </w:r>
      <w:r w:rsidRPr="00CD5CDB">
        <w:rPr>
          <w:rFonts w:ascii="Tahoma" w:hAnsi="Tahoma" w:cs="Tahoma"/>
          <w:bCs/>
          <w:spacing w:val="3"/>
          <w:w w:val="95"/>
          <w:sz w:val="22"/>
          <w:szCs w:val="22"/>
          <w:lang w:val="es-ES" w:eastAsia="es-ES"/>
        </w:rPr>
        <w:t>La</w:t>
      </w:r>
      <w:r>
        <w:rPr>
          <w:rFonts w:ascii="Tahoma" w:hAnsi="Tahoma" w:cs="Tahoma"/>
          <w:b/>
          <w:bCs/>
          <w:spacing w:val="3"/>
          <w:w w:val="9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19"/>
          <w:szCs w:val="19"/>
          <w:lang w:val="es-ES" w:eastAsia="es-ES"/>
        </w:rPr>
        <w:t xml:space="preserve">JUNTA DIRECTIVA DEL CONSEJO DE TRANSPORTE PÚBLICO,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mediante artículo 2.2.41, de la Sesión Extraordinaria 02-2012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dispuso lo siguiente:</w:t>
      </w:r>
    </w:p>
    <w:p w:rsidR="000113D1" w:rsidRDefault="000113D1">
      <w:pPr>
        <w:pStyle w:val="Style1"/>
        <w:kinsoku w:val="0"/>
        <w:autoSpaceDE/>
        <w:autoSpaceDN/>
        <w:adjustRightInd/>
        <w:spacing w:before="432"/>
        <w:ind w:left="360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 xml:space="preserve">ARTICULO 2.2.41.- 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 xml:space="preserve">DE-2012-930 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de </w:t>
      </w:r>
      <w:r>
        <w:rPr>
          <w:rFonts w:ascii="Tahoma" w:hAnsi="Tahoma" w:cs="Tahoma"/>
          <w:sz w:val="15"/>
          <w:szCs w:val="15"/>
          <w:lang w:val="es-ES" w:eastAsia="es-ES"/>
        </w:rPr>
        <w:t xml:space="preserve">la 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Dirección Ejecutiva, referente a 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acreditación de los Servicios especiales estables de taxi, empresa T</w:t>
      </w:r>
      <w:r w:rsidR="000A2EEF">
        <w:rPr>
          <w:rFonts w:ascii="Verdana" w:hAnsi="Verdana" w:cs="Verdana"/>
          <w:spacing w:val="-3"/>
          <w:sz w:val="15"/>
          <w:szCs w:val="15"/>
          <w:lang w:val="es-ES" w:eastAsia="es-ES"/>
        </w:rPr>
        <w:t>.P.F.S.A.</w:t>
      </w:r>
    </w:p>
    <w:p w:rsidR="000113D1" w:rsidRDefault="000113D1">
      <w:pPr>
        <w:pStyle w:val="Style1"/>
        <w:kinsoku w:val="0"/>
        <w:autoSpaceDE/>
        <w:autoSpaceDN/>
        <w:adjustRightInd/>
        <w:spacing w:before="216"/>
        <w:ind w:left="2952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CONSIDERANDO ÚNICO</w:t>
      </w:r>
    </w:p>
    <w:p w:rsidR="000113D1" w:rsidRDefault="000113D1">
      <w:pPr>
        <w:pStyle w:val="Style3"/>
        <w:kinsoku w:val="0"/>
        <w:autoSpaceDE/>
        <w:autoSpaceDN/>
        <w:spacing w:before="180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lang w:val="es-ES" w:eastAsia="es-ES"/>
        </w:rPr>
        <w:t>POR TANTO SE ACUERDA:</w:t>
      </w:r>
    </w:p>
    <w:p w:rsidR="000113D1" w:rsidRDefault="000113D1" w:rsidP="00CD5CDB">
      <w:pPr>
        <w:pStyle w:val="Style3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spacing w:before="216" w:line="240" w:lineRule="auto"/>
        <w:jc w:val="both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>El siguiente participante en el proceso de acreditación para permiso especial estable de taxi</w:t>
      </w:r>
    </w:p>
    <w:p w:rsidR="000113D1" w:rsidRDefault="000113D1" w:rsidP="00CD5CDB">
      <w:pPr>
        <w:pStyle w:val="Style3"/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lang w:val="es-ES" w:eastAsia="es-ES"/>
        </w:rPr>
      </w:pPr>
      <w:proofErr w:type="gramStart"/>
      <w:r>
        <w:rPr>
          <w:rStyle w:val="CharacterStyle1"/>
          <w:rFonts w:ascii="Verdana" w:hAnsi="Verdana" w:cs="Verdana"/>
          <w:lang w:val="es-ES" w:eastAsia="es-ES"/>
        </w:rPr>
        <w:t>no</w:t>
      </w:r>
      <w:proofErr w:type="gramEnd"/>
      <w:r>
        <w:rPr>
          <w:rStyle w:val="CharacterStyle1"/>
          <w:rFonts w:ascii="Verdana" w:hAnsi="Verdana" w:cs="Verdana"/>
          <w:lang w:val="es-ES" w:eastAsia="es-ES"/>
        </w:rPr>
        <w:t xml:space="preserve"> cumplió con los requisitos establecidos en los transitorios de la Ley 8955 para su</w:t>
      </w:r>
      <w:r w:rsidR="00CD5CDB">
        <w:rPr>
          <w:rStyle w:val="CharacterStyle1"/>
          <w:rFonts w:ascii="Verdana" w:hAnsi="Verdana" w:cs="Verdana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lang w:val="es-ES" w:eastAsia="es-ES"/>
        </w:rPr>
        <w:t>acreditación:</w:t>
      </w:r>
    </w:p>
    <w:p w:rsidR="00CD5CDB" w:rsidRDefault="00CD5CDB">
      <w:pPr>
        <w:pStyle w:val="Style3"/>
        <w:kinsoku w:val="0"/>
        <w:autoSpaceDE/>
        <w:autoSpaceDN/>
        <w:spacing w:before="0" w:line="206" w:lineRule="auto"/>
        <w:rPr>
          <w:rStyle w:val="CharacterStyle1"/>
          <w:rFonts w:ascii="Verdana" w:hAnsi="Verdana" w:cs="Verdana"/>
          <w:lang w:val="es-ES" w:eastAsia="es-ES"/>
        </w:rPr>
      </w:pPr>
    </w:p>
    <w:p w:rsidR="00CD5CDB" w:rsidRDefault="000113D1" w:rsidP="00CD5CDB">
      <w:pPr>
        <w:pStyle w:val="Style3"/>
        <w:kinsoku w:val="0"/>
        <w:autoSpaceDE/>
        <w:autoSpaceDN/>
        <w:spacing w:before="0" w:line="206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EMPRESA: T</w:t>
      </w:r>
      <w:r w:rsidR="000A2EEF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P</w:t>
      </w:r>
      <w:r w:rsidR="000A2EEF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F</w:t>
      </w:r>
      <w:r w:rsidR="000A2EEF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S</w:t>
      </w:r>
      <w:r w:rsidR="000A2EEF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A</w:t>
      </w:r>
      <w:r w:rsidR="000A2EEF">
        <w:rPr>
          <w:rStyle w:val="CharacterStyle1"/>
          <w:rFonts w:ascii="Verdana" w:hAnsi="Verdana" w:cs="Verdana"/>
          <w:lang w:val="es-ES" w:eastAsia="es-ES"/>
        </w:rPr>
        <w:t>.</w:t>
      </w:r>
    </w:p>
    <w:p w:rsidR="000113D1" w:rsidRDefault="000113D1" w:rsidP="00CD5CDB">
      <w:pPr>
        <w:pStyle w:val="Style3"/>
        <w:kinsoku w:val="0"/>
        <w:autoSpaceDE/>
        <w:autoSpaceDN/>
        <w:spacing w:before="0" w:line="206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CEDULA JURIDICA: </w:t>
      </w:r>
      <w:r w:rsidR="000A2EEF">
        <w:rPr>
          <w:rStyle w:val="CharacterStyle1"/>
          <w:rFonts w:ascii="Verdana" w:hAnsi="Verdana" w:cs="Verdana"/>
          <w:lang w:val="es-ES" w:eastAsia="es-ES"/>
        </w:rPr>
        <w:t>…</w:t>
      </w:r>
    </w:p>
    <w:p w:rsidR="000113D1" w:rsidRDefault="000113D1">
      <w:pPr>
        <w:pStyle w:val="Style3"/>
        <w:kinsoku w:val="0"/>
        <w:autoSpaceDE/>
        <w:autoSpaceDN/>
        <w:spacing w:before="0" w:line="206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PROVINCIA: PUNTARENAS</w:t>
      </w:r>
    </w:p>
    <w:p w:rsidR="000113D1" w:rsidRDefault="000113D1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CANTON: AGUIRRE</w:t>
      </w:r>
    </w:p>
    <w:p w:rsidR="000113D1" w:rsidRDefault="000A2EEF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NUMERO DE UNIDADES: 11</w:t>
      </w:r>
    </w:p>
    <w:p w:rsidR="000113D1" w:rsidRDefault="000113D1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>PLACAS DE UNIDADES</w:t>
      </w:r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proofErr w:type="gram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  <w:proofErr w:type="gram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proofErr w:type="spellStart"/>
      <w:r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CD5CDB" w:rsidRDefault="00CD5CDB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</w:p>
    <w:p w:rsidR="000113D1" w:rsidRDefault="000113D1" w:rsidP="000A2EEF">
      <w:pPr>
        <w:pStyle w:val="Style1"/>
        <w:numPr>
          <w:ilvl w:val="0"/>
          <w:numId w:val="2"/>
        </w:numPr>
        <w:tabs>
          <w:tab w:val="clear" w:pos="288"/>
          <w:tab w:val="num" w:pos="720"/>
          <w:tab w:val="right" w:pos="8080"/>
        </w:tabs>
        <w:kinsoku w:val="0"/>
        <w:autoSpaceDE/>
        <w:autoSpaceDN/>
        <w:adjustRightInd/>
        <w:ind w:right="29" w:firstLine="66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2"/>
          <w:sz w:val="15"/>
          <w:szCs w:val="15"/>
          <w:lang w:val="es-ES" w:eastAsia="es-ES"/>
        </w:rPr>
        <w:t xml:space="preserve">Notifíquese"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>(Léase folio 8 cara y vuelto</w:t>
      </w:r>
      <w:r w:rsidR="000A2EEF"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del expediente</w:t>
      </w:r>
      <w:r w:rsidR="000A2EEF"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A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dministrativo)</w:t>
      </w:r>
    </w:p>
    <w:p w:rsidR="00CD5CDB" w:rsidRDefault="00CD5CDB" w:rsidP="00CD5CDB">
      <w:pPr>
        <w:pStyle w:val="Style1"/>
        <w:tabs>
          <w:tab w:val="right" w:pos="7637"/>
        </w:tabs>
        <w:kinsoku w:val="0"/>
        <w:autoSpaceDE/>
        <w:autoSpaceDN/>
        <w:adjustRightInd/>
        <w:ind w:left="432" w:right="360"/>
        <w:rPr>
          <w:rFonts w:ascii="Verdana" w:hAnsi="Verdana" w:cs="Verdana"/>
          <w:w w:val="105"/>
          <w:sz w:val="22"/>
          <w:szCs w:val="22"/>
          <w:lang w:val="es-ES" w:eastAsia="es-ES"/>
        </w:rPr>
      </w:pPr>
    </w:p>
    <w:p w:rsidR="00CD5CDB" w:rsidRDefault="000113D1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La recurrente presenta APELACIÓN contra el acuerdo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impugnado, indicando que en éste se determina que no cumplió con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los requisitos establecidos en los transitorios de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Ley 8955, pero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hechas las revisiones del caso, su representada mediante documento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que presentó nuevamente, demuestra que sí cumplió con lo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solicitado, respecto de la Copia certificada de la última declaración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renta en la actividad de porteo, presentada ante la Dirección General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 Tributación Directa y la Copia certificada del Contrato o de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contratos suscritos con las personas, las instituciones o las empresas </w:t>
      </w:r>
      <w:r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t xml:space="preserve">que hacen uso de sus servicios. (Léanse folios 12 y 13 del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expediente administrativo)</w:t>
      </w:r>
    </w:p>
    <w:p w:rsidR="000113D1" w:rsidRDefault="000113D1">
      <w:pPr>
        <w:pStyle w:val="Style1"/>
        <w:kinsoku w:val="0"/>
        <w:autoSpaceDE/>
        <w:autoSpaceDN/>
        <w:adjustRightInd/>
        <w:spacing w:before="360" w:after="612"/>
        <w:jc w:val="both"/>
        <w:rPr>
          <w:rFonts w:ascii="Verdana" w:hAnsi="Verdana" w:cs="Verdana"/>
          <w:spacing w:val="2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CUARTO: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Mediante acuerdo 4.7 de la Sesión Ordinaria 38-2013 de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12 de junio de 2013, la Junta Directiva del Consejo de Transporte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Público rechaza en todos sus extremos el recurso presentado por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considerar que el Consejo actuó apegado a la Legalidad dado que "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Después de una revisión del expediente administrativo perteneciente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a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T</w:t>
      </w:r>
      <w:r w:rsidR="000A2EEF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.P.F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S.A.</w:t>
      </w:r>
      <w:r w:rsidR="000A2EEF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en el proceso para adquirir un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permiso especial estable de taxi y que custodia la Dirección Ejecutiva </w:t>
      </w:r>
      <w:r>
        <w:rPr>
          <w:rFonts w:ascii="Verdana" w:hAnsi="Verdana" w:cs="Verdana"/>
          <w:spacing w:val="23"/>
          <w:w w:val="105"/>
          <w:sz w:val="22"/>
          <w:szCs w:val="22"/>
          <w:lang w:val="es-ES" w:eastAsia="es-ES"/>
        </w:rPr>
        <w:t>del Consejo de Transporte Público, se pudo verificar que</w:t>
      </w:r>
    </w:p>
    <w:p w:rsidR="00CD5CDB" w:rsidRDefault="00CD5CDB">
      <w:pPr>
        <w:pStyle w:val="Style1"/>
        <w:kinsoku w:val="0"/>
        <w:autoSpaceDE/>
        <w:autoSpaceDN/>
        <w:adjustRightInd/>
        <w:spacing w:before="360" w:after="612"/>
        <w:jc w:val="both"/>
        <w:rPr>
          <w:rFonts w:ascii="Verdana" w:hAnsi="Verdana" w:cs="Verdana"/>
          <w:spacing w:val="23"/>
          <w:w w:val="105"/>
          <w:sz w:val="22"/>
          <w:szCs w:val="22"/>
          <w:lang w:val="es-ES" w:eastAsia="es-ES"/>
        </w:rPr>
      </w:pPr>
    </w:p>
    <w:p w:rsidR="00CD5CDB" w:rsidRDefault="00CD5CDB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CD5CDB" w:rsidRDefault="00CD5CDB" w:rsidP="00CD5CDB">
      <w:pPr>
        <w:pStyle w:val="Style1"/>
        <w:kinsoku w:val="0"/>
        <w:autoSpaceDE/>
        <w:autoSpaceDN/>
        <w:adjustRightInd/>
        <w:spacing w:line="187" w:lineRule="auto"/>
        <w:jc w:val="center"/>
        <w:rPr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0113D1" w:rsidRDefault="000113D1">
      <w:pPr>
        <w:pStyle w:val="Style11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lastRenderedPageBreak/>
        <w:t xml:space="preserve">efectivamente, a folio 21 consta una constancia de la Caja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Costarricense de Seguro Social en la que se indica que el señor </w:t>
      </w:r>
      <w:r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F</w:t>
      </w:r>
      <w:r w:rsidR="000A2EEF"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 xml:space="preserve"> está inscrito como trabajador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independiente, siendo que el requisito indicado de conformidad con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Ley 8955 se refiere a una certificación emitida por este ente haciendo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constar que la persona jurídica debe estar inscrita ante la C.C.S.S en la actividad de porteo, situación que no se cumple en este caso en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particular, pues, como se dijo, no se aporta certificación requerida, lo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cual debió ser demostrado de manera fehaciente y a satisfacción del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Consejo de Transporte Público...".(Léanse folios del 2 al 3 del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expediente administrativo)</w:t>
      </w:r>
    </w:p>
    <w:p w:rsidR="000113D1" w:rsidRDefault="000113D1" w:rsidP="00CD5CDB">
      <w:pPr>
        <w:pStyle w:val="Style11"/>
        <w:kinsoku w:val="0"/>
        <w:autoSpaceDE/>
        <w:autoSpaceDN/>
        <w:spacing w:before="32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prescripciones legales.</w:t>
      </w:r>
    </w:p>
    <w:p w:rsidR="000113D1" w:rsidRDefault="000113D1">
      <w:pPr>
        <w:pStyle w:val="Style11"/>
        <w:kinsoku w:val="0"/>
        <w:autoSpaceDE/>
        <w:autoSpaceDN/>
        <w:spacing w:before="288"/>
        <w:jc w:val="left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0113D1" w:rsidRDefault="000113D1">
      <w:pPr>
        <w:pStyle w:val="Style2"/>
        <w:kinsoku w:val="0"/>
        <w:autoSpaceDE/>
        <w:autoSpaceDN/>
        <w:adjustRightInd/>
        <w:spacing w:before="324" w:line="196" w:lineRule="auto"/>
        <w:ind w:left="295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0113D1" w:rsidRDefault="000113D1">
      <w:pPr>
        <w:pStyle w:val="Style1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 conformidad con el artículo 22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  <w:t>EN SUBSIDIO.</w:t>
      </w:r>
    </w:p>
    <w:p w:rsidR="000113D1" w:rsidRDefault="000113D1">
      <w:pPr>
        <w:pStyle w:val="Style1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-5"/>
          <w:w w:val="105"/>
          <w:sz w:val="23"/>
          <w:szCs w:val="23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5"/>
          <w:w w:val="105"/>
          <w:sz w:val="23"/>
          <w:szCs w:val="23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T</w:t>
      </w:r>
      <w:r w:rsidR="000A2EEF"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P</w:t>
      </w:r>
      <w:r w:rsidR="000A2EEF"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F</w:t>
      </w:r>
      <w:r w:rsidR="000A2EEF"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S.A.</w:t>
      </w:r>
      <w:r w:rsidR="000A2EEF"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cédula jurídica </w:t>
      </w:r>
      <w:r w:rsidR="000A2EEF"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quien acciona por medio de su Apoderado Generalísimo sin límite de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suma, señor 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F</w:t>
      </w:r>
      <w:r w:rsidR="000A2EEF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 w:rsidR="00CD5CDB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cédula de identidad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número </w:t>
      </w:r>
      <w:r w:rsidR="000A2EEF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, cuenta con la legitimación suficiente, para actuar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en el presente asunto, ya que presento solicitud para que se le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otorgue permiso de operación de Transporte remunerado de personas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en modalidad Servicio Especial Estable de Taxi, en los términos de la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Ley 8955 y dicha solicitud le fue denegada por el Consejo de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Transporte Público. </w:t>
      </w:r>
      <w:r>
        <w:rPr>
          <w:rFonts w:ascii="Verdana" w:hAnsi="Verdana" w:cs="Verdana"/>
          <w:b/>
          <w:bCs/>
          <w:spacing w:val="8"/>
          <w:w w:val="105"/>
          <w:sz w:val="23"/>
          <w:szCs w:val="23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 Conforme al estudio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efectuado el Recurso de Apelación fue presentado dentro del plazo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legal establecido para tal fin, en los términos del artículo 11 de la Ley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Personas en vehículos en la modalidad de taxi, Ley N°7969, del 28 de enero del 2000, ya que el acuerdo le fue notificado el 29 de agosto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2012 y el recurso fue presentado ese mismo día.</w:t>
      </w:r>
    </w:p>
    <w:p w:rsidR="000113D1" w:rsidRDefault="000113D1" w:rsidP="00CD5CDB">
      <w:pPr>
        <w:pStyle w:val="Style2"/>
        <w:numPr>
          <w:ilvl w:val="0"/>
          <w:numId w:val="3"/>
        </w:numPr>
        <w:tabs>
          <w:tab w:val="clear" w:pos="432"/>
          <w:tab w:val="num" w:pos="504"/>
          <w:tab w:val="left" w:pos="7551"/>
        </w:tabs>
        <w:kinsoku w:val="0"/>
        <w:autoSpaceDE/>
        <w:autoSpaceDN/>
        <w:adjustRightInd/>
        <w:spacing w:before="648" w:after="432"/>
        <w:jc w:val="both"/>
        <w:rPr>
          <w:rStyle w:val="CharacterStyle4"/>
          <w:rFonts w:ascii="Arial" w:hAnsi="Arial" w:cs="Arial"/>
          <w:b/>
          <w:bCs/>
          <w:sz w:val="6"/>
          <w:szCs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A).</w:t>
      </w:r>
      <w:r>
        <w:rPr>
          <w:rStyle w:val="CharacterStyle4"/>
          <w:rFonts w:ascii="Arial" w:hAnsi="Arial" w:cs="Arial"/>
          <w:b/>
          <w:bCs/>
          <w:sz w:val="6"/>
          <w:szCs w:val="6"/>
          <w:lang w:val="es-ES" w:eastAsia="es-ES"/>
        </w:rPr>
        <w:t>-</w:t>
      </w:r>
    </w:p>
    <w:p w:rsidR="00CD5CDB" w:rsidRDefault="00CD5CDB">
      <w:pPr>
        <w:pStyle w:val="Style2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A2EEF" w:rsidRDefault="000A2EEF">
      <w:pPr>
        <w:pStyle w:val="Style2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CD5CDB" w:rsidRDefault="00CD5CDB">
      <w:pPr>
        <w:pStyle w:val="Style2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0113D1" w:rsidRDefault="000113D1">
      <w:pPr>
        <w:pStyle w:val="Style14"/>
        <w:kinsoku w:val="0"/>
        <w:autoSpaceDE/>
        <w:autoSpaceDN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lastRenderedPageBreak/>
        <w:t xml:space="preserve">Mediante Ley de la República número 8955, de 16 de junio de dos mil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once, que </w:t>
      </w: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el Legislador determino </w:t>
      </w:r>
      <w:r>
        <w:rPr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15"/>
          <w:w w:val="105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15"/>
          <w:w w:val="105"/>
          <w:sz w:val="22"/>
          <w:szCs w:val="22"/>
          <w:lang w:val="es-ES" w:eastAsia="es-ES"/>
        </w:rPr>
        <w:t xml:space="preserve">Transporte Público" </w:t>
      </w:r>
      <w:r>
        <w:rPr>
          <w:rFonts w:ascii="Verdana" w:hAnsi="Verdana" w:cs="Verdana"/>
          <w:b/>
          <w:bCs/>
          <w:spacing w:val="-15"/>
          <w:sz w:val="22"/>
          <w:szCs w:val="22"/>
          <w:lang w:val="es-ES" w:eastAsia="es-ES"/>
        </w:rPr>
        <w:t xml:space="preserve">B).- </w:t>
      </w:r>
      <w:r>
        <w:rPr>
          <w:rFonts w:ascii="Tahoma" w:hAnsi="Tahoma" w:cs="Tahoma"/>
          <w:b/>
          <w:bCs/>
          <w:spacing w:val="-15"/>
          <w:w w:val="95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-15"/>
          <w:sz w:val="22"/>
          <w:szCs w:val="22"/>
          <w:lang w:val="es-ES" w:eastAsia="es-ES"/>
        </w:rPr>
        <w:t xml:space="preserve">JUNTA DIRECTIVA DEL CONSEJO DE TRANSPORTE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>PÚBLICO, mediante artículo 2.2.41, de la Sesión Extraordinaria 02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2012 dispuso dejar fuera de los tramites de otorgamiento de permiso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de servicio estable modalidad taxi a la recurrente, indicando que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incumplió con lo preceptuado en los transitorios de la Ley 8955.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(Léanse folios 8 cara y vuelto del expediente) </w:t>
      </w:r>
      <w:r>
        <w:rPr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C).</w:t>
      </w:r>
      <w:r>
        <w:rPr>
          <w:rFonts w:ascii="Arial" w:hAnsi="Arial" w:cs="Arial"/>
          <w:b/>
          <w:bCs/>
          <w:spacing w:val="11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La recurrente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presenta APELACIÓN contra el acuerdo impugnado, indicando que en 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acuerdo impugnado se determina que no cumplió con los requisitos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establecidos en los transitorios de la Ley 8955, pero hechas las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revisiones del caso, su representada mediante documento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presentó nuevamente, demuestra que sí cumplió con lo solicitado, respecto de la Copia certificada de la última declaración de renta en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la actividad de porteo, presentada ante la Dirección General de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Tributación Directa y la Copia certificada del Contrato o de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contratos suscritos con las personas, las instituciones o las empresas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que hacen uso de sus servicios. (Léanse folios 12 y 13 del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expediente administrativo)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D).</w:t>
      </w:r>
      <w:r>
        <w:rPr>
          <w:rFonts w:ascii="Arial" w:hAnsi="Arial" w:cs="Arial"/>
          <w:b/>
          <w:bCs/>
          <w:spacing w:val="7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acuerdo 4.7 de la Sesión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Ordinaria 38-2013 de 12 de junio de 2013, la Junta Directiva del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Consejo de Transporte Público rechaza en todos sus extremos el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recurso presentado por considerar que el Consejo actuó apegado a la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Legalidad dado que " Después de una revisión del expediente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administrativo perteneciente a T</w:t>
      </w:r>
      <w:r w:rsidR="000A2EEF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P</w:t>
      </w:r>
      <w:r w:rsidR="000A2EEF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F</w:t>
      </w:r>
      <w:r w:rsidR="000A2EEF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S.A.</w:t>
      </w:r>
      <w:r w:rsidR="000A2EEF">
        <w:rPr>
          <w:rFonts w:ascii="Verdana" w:hAnsi="Verdana" w:cs="Verdana"/>
          <w:spacing w:val="4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en el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proceso para adquirir un permiso especial estable de taxi y que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custodia la Dirección Ejecutiva del Consejo de Transporte Público, se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pudo verificar que efectivamente, a folio 21 consta una constancia de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la Caja Costarricense de Seguro Social en la que se indica que el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>señor F</w:t>
      </w:r>
      <w:r w:rsidR="000A2EEF">
        <w:rPr>
          <w:rFonts w:ascii="Verdana" w:hAnsi="Verdana" w:cs="Verdana"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spacing w:val="12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 está inscrito como trabajador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independiente, siendo que el requisito indicado de conformidad con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Ley 8955 se refiere a una certificación emitida por este ente haciendo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constar que la persona jurídica debe estar inscrita ante la C.C.S.S en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la actividad de porteo, situación que no se cumple en este caso en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particular, pues, como se dijo, no se aporta certificación requerida, lo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cual debió ser demostrado de manera fehaciente y a satisfacción del</w:t>
      </w:r>
    </w:p>
    <w:p w:rsidR="00CD5CDB" w:rsidRDefault="00CD5CDB">
      <w:pPr>
        <w:pStyle w:val="Style16"/>
        <w:kinsoku w:val="0"/>
        <w:autoSpaceDE/>
        <w:autoSpaceDN/>
        <w:rPr>
          <w:rStyle w:val="CharacterStyle5"/>
          <w:spacing w:val="8"/>
          <w:lang w:val="es-ES" w:eastAsia="es-ES"/>
        </w:rPr>
      </w:pPr>
    </w:p>
    <w:p w:rsidR="000A2EEF" w:rsidRDefault="000A2EEF">
      <w:pPr>
        <w:pStyle w:val="Style16"/>
        <w:kinsoku w:val="0"/>
        <w:autoSpaceDE/>
        <w:autoSpaceDN/>
        <w:rPr>
          <w:rStyle w:val="CharacterStyle5"/>
          <w:spacing w:val="8"/>
          <w:lang w:val="es-ES" w:eastAsia="es-ES"/>
        </w:rPr>
      </w:pPr>
    </w:p>
    <w:p w:rsidR="000113D1" w:rsidRDefault="000113D1" w:rsidP="00CD5CDB">
      <w:pPr>
        <w:pStyle w:val="Style11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4"/>
          <w:sz w:val="22"/>
          <w:szCs w:val="22"/>
          <w:lang w:val="es-ES" w:eastAsia="es-ES"/>
        </w:rPr>
        <w:lastRenderedPageBreak/>
        <w:t>Consejo de Transporte Público..."</w:t>
      </w:r>
      <w:proofErr w:type="gramStart"/>
      <w:r>
        <w:rPr>
          <w:rFonts w:ascii="Verdana" w:hAnsi="Verdana" w:cs="Verdana"/>
          <w:spacing w:val="14"/>
          <w:sz w:val="22"/>
          <w:szCs w:val="22"/>
          <w:lang w:val="es-ES" w:eastAsia="es-ES"/>
        </w:rPr>
        <w:t>.(</w:t>
      </w:r>
      <w:proofErr w:type="gramEnd"/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Léanse folios del 2 al 3 del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expediente administrativo)</w:t>
      </w:r>
    </w:p>
    <w:p w:rsidR="000113D1" w:rsidRDefault="000113D1">
      <w:pPr>
        <w:pStyle w:val="Style11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88" w:line="206" w:lineRule="auto"/>
        <w:jc w:val="left"/>
        <w:rPr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  <w:t>HECHOS NO PROBADOS:</w:t>
      </w:r>
    </w:p>
    <w:p w:rsidR="000113D1" w:rsidRDefault="000113D1" w:rsidP="00CD5CDB">
      <w:pPr>
        <w:pStyle w:val="Style11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0113D1" w:rsidRDefault="000113D1">
      <w:pPr>
        <w:pStyle w:val="Style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746" w:lineRule="auto"/>
        <w:ind w:right="4536"/>
        <w:rPr>
          <w:rStyle w:val="CharacterStyle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2"/>
          <w:w w:val="105"/>
          <w:sz w:val="22"/>
          <w:szCs w:val="22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5i.- OBJETO DEL RECURSO</w:t>
      </w:r>
    </w:p>
    <w:p w:rsidR="000113D1" w:rsidRDefault="000113D1">
      <w:pPr>
        <w:pStyle w:val="Style11"/>
        <w:kinsoku w:val="0"/>
        <w:autoSpaceDE/>
        <w:autoSpaceDN/>
        <w:spacing w:before="252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>la ilegalidad del artículo 2.2.41, de la Sesión Extraordinaria 02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2012, de 16 de abril de 2012 y se les permita continuar con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trámite de formalización de permiso de Servicio Público Estable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Taxi, en los términos de la Ley 8955.</w:t>
      </w:r>
    </w:p>
    <w:p w:rsidR="000113D1" w:rsidRDefault="000113D1" w:rsidP="00CD5CDB">
      <w:pPr>
        <w:pStyle w:val="Style11"/>
        <w:kinsoku w:val="0"/>
        <w:autoSpaceDE/>
        <w:autoSpaceDN/>
        <w:spacing w:before="180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PÚBLICO.</w:t>
      </w:r>
    </w:p>
    <w:p w:rsidR="000113D1" w:rsidRDefault="000113D1">
      <w:pPr>
        <w:pStyle w:val="Style11"/>
        <w:kinsoku w:val="0"/>
        <w:autoSpaceDE/>
        <w:autoSpaceDN/>
        <w:spacing w:before="21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participa la empresa recurrente.</w:t>
      </w:r>
    </w:p>
    <w:p w:rsidR="000113D1" w:rsidRDefault="000113D1">
      <w:pPr>
        <w:pStyle w:val="Style11"/>
        <w:kinsoku w:val="0"/>
        <w:autoSpaceDE/>
        <w:autoSpaceDN/>
        <w:spacing w:before="21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7"/>
          <w:sz w:val="22"/>
          <w:szCs w:val="22"/>
          <w:lang w:val="es-ES" w:eastAsia="es-ES"/>
        </w:rPr>
        <w:t xml:space="preserve">La JUNTA DIRECTIVA DEL CONSEJO DE TRANSPORTE PÚBLICO, mediante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artículo 2.2.41, de la Sesión Extraordinaria 02-2012, de 16 de abril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2012, deniega el permiso de Servicio Especial Estable de Taxi a la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recurrente por incumplir, con los requisitos establecidos en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transitorios de la Ley 8955.</w:t>
      </w:r>
    </w:p>
    <w:p w:rsidR="000113D1" w:rsidRDefault="000113D1">
      <w:pPr>
        <w:pStyle w:val="Style2"/>
        <w:kinsoku w:val="0"/>
        <w:autoSpaceDE/>
        <w:autoSpaceDN/>
        <w:adjustRightInd/>
        <w:spacing w:before="180" w:after="61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Mediante acuerdo 4.7 de la Sesión Ordinaria 38-2013 de 12 de junio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2013, la Junta Directiva del Consejo de Transporte Público rechaza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en todos sus extremos el recurso presentado por considerar que el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Consejo actuó apegado a la Legalidad dado que " Después de una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revisión del expediente administrativo perteneciente a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T</w:t>
      </w:r>
      <w:r w:rsidR="000A2EEF"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0A2EEF"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F</w:t>
      </w:r>
      <w:r w:rsidR="000A2EEF"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S.A.</w:t>
      </w:r>
      <w:r w:rsidR="000A2EEF"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en el proceso para adquirir un permiso especial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estable de taxi y que custodia la Dirección Ejecutiva del Consejo de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Transporte Público, se pudo verificar que efectivamente, a folio 21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consta una constancia de la Caja Costarricense de Seguro Social en la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que se indica que el señor F</w:t>
      </w:r>
      <w:r w:rsidR="000A2EEF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S</w:t>
      </w:r>
      <w:r w:rsidR="000A2EEF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S</w:t>
      </w:r>
      <w:r w:rsidR="000A2EEF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.,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está inscrito como trabajador independiente, siendo que el requisito indicado de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conformidad con la Ley 8955 se refiere a una certificación emitida por</w:t>
      </w:r>
    </w:p>
    <w:p w:rsidR="000A2EEF" w:rsidRDefault="000A2EEF">
      <w:pPr>
        <w:pStyle w:val="Style11"/>
        <w:kinsoku w:val="0"/>
        <w:autoSpaceDE/>
        <w:autoSpaceDN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</w:p>
    <w:p w:rsidR="000113D1" w:rsidRDefault="000113D1">
      <w:pPr>
        <w:pStyle w:val="Style11"/>
        <w:kinsoku w:val="0"/>
        <w:autoSpaceDE/>
        <w:autoSpaceDN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lastRenderedPageBreak/>
        <w:t xml:space="preserve">este ente haciendo constar que la persona jurídica debe estar inscrita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ante la C.C.S.S en la actividad de porteo, situación que no se cumple </w:t>
      </w:r>
      <w:proofErr w:type="gramStart"/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>en</w:t>
      </w:r>
      <w:proofErr w:type="gramEnd"/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 este caso en particular, pues, como se dijo, no se aporta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certificación requerida, lo cual debió ser demostrado de manera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fehaciente y a satisfacción del Consejo de Transporte Público...".</w:t>
      </w:r>
    </w:p>
    <w:p w:rsidR="000113D1" w:rsidRDefault="000113D1">
      <w:pPr>
        <w:pStyle w:val="Style11"/>
        <w:kinsoku w:val="0"/>
        <w:autoSpaceDE/>
        <w:autoSpaceDN/>
        <w:spacing w:before="324" w:line="196" w:lineRule="auto"/>
        <w:jc w:val="left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5.3. DE LOS ALEGATOS DE LA RECURRENTE.</w:t>
      </w:r>
    </w:p>
    <w:p w:rsidR="000113D1" w:rsidRDefault="000113D1">
      <w:pPr>
        <w:pStyle w:val="Style11"/>
        <w:kinsoku w:val="0"/>
        <w:autoSpaceDE/>
        <w:autoSpaceDN/>
        <w:spacing w:before="288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contra el acuerdo impugnado,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alegando que en el acuerdo impugnado se determina que no cumplió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con los requisitos establecidos en los transitorios de la Ley 8955, pero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hechas las revisiones del caso, su representada mediante documento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que presentó nuevamente, demuestra que sí cumplió con lo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solicitado, respecto de la Copia certificada de la última declaración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renta en la actividad de porteo, presentada ante la Dirección General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 Tributación Directa y la Copia certificada del Contrato o de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contratos suscritos con las personas, las instituciones o las empresas que hacen uso de sus servicios.</w:t>
      </w:r>
    </w:p>
    <w:p w:rsidR="000113D1" w:rsidRDefault="000113D1">
      <w:pPr>
        <w:pStyle w:val="Style11"/>
        <w:kinsoku w:val="0"/>
        <w:autoSpaceDE/>
        <w:autoSpaceDN/>
        <w:spacing w:before="396"/>
        <w:jc w:val="left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5.5. DE LA MOTIVACIÓN DE LOS ACTOS ADMINISTRATIVOS, Y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SU INCIDENCIA CON EL PRINCIO DEL DEBIDO PROCESO.</w:t>
      </w:r>
    </w:p>
    <w:p w:rsidR="000113D1" w:rsidRDefault="000113D1" w:rsidP="00CD5CDB">
      <w:pPr>
        <w:pStyle w:val="Style11"/>
        <w:tabs>
          <w:tab w:val="right" w:pos="8032"/>
        </w:tabs>
        <w:kinsoku w:val="0"/>
        <w:autoSpaceDE/>
        <w:autoSpaceDN/>
        <w:spacing w:before="288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>La motivación</w:t>
      </w:r>
      <w:r w:rsidR="00CD5CDB"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>constituye un elemento formal de todo acto</w:t>
      </w:r>
      <w:r w:rsidR="00CD5CDB">
        <w:rPr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administrativo y consiste en la argumentación clara y precisa de los motivos que comportan el acto administrativo al que se refiere y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adoptarlos.</w:t>
      </w:r>
    </w:p>
    <w:p w:rsidR="000113D1" w:rsidRDefault="000113D1">
      <w:pPr>
        <w:pStyle w:val="Style11"/>
        <w:kinsoku w:val="0"/>
        <w:autoSpaceDE/>
        <w:autoSpaceDN/>
        <w:spacing w:before="324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elementos fácticos y jurídicos para su impugnación.</w:t>
      </w:r>
    </w:p>
    <w:p w:rsidR="000113D1" w:rsidRDefault="000113D1">
      <w:pPr>
        <w:pStyle w:val="Style2"/>
        <w:kinsoku w:val="0"/>
        <w:autoSpaceDE/>
        <w:autoSpaceDN/>
        <w:adjustRightInd/>
        <w:spacing w:before="360" w:after="432"/>
        <w:jc w:val="both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clara al referirse al tema de la Motivación y la obligación de la Administración de observar en los casos que corresponda la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indica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deban serlo en virtud de ley".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 igual modo la norma refiere que la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motivación podrá consistir en la referencia explícita o inequívoca a los</w:t>
      </w:r>
    </w:p>
    <w:p w:rsidR="000A2EEF" w:rsidRDefault="000A2EEF">
      <w:pPr>
        <w:pStyle w:val="Style11"/>
        <w:kinsoku w:val="0"/>
        <w:autoSpaceDE/>
        <w:autoSpaceDN/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</w:pPr>
    </w:p>
    <w:p w:rsidR="000113D1" w:rsidRDefault="000113D1">
      <w:pPr>
        <w:pStyle w:val="Style11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lastRenderedPageBreak/>
        <w:t xml:space="preserve">motivos de la petición del administrado, o bien a propuestas,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dictámenes o resoluciones previas que hubieren servido de sustento técnico jurídico para la adopción del acto, en cuyo caso la motivación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puede ser sucinta haciendo mención de aquellos estudios, informes o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administrado.</w:t>
      </w:r>
    </w:p>
    <w:p w:rsidR="000113D1" w:rsidRDefault="000113D1">
      <w:pPr>
        <w:pStyle w:val="Style11"/>
        <w:kinsoku w:val="0"/>
        <w:autoSpaceDE/>
        <w:autoSpaceDN/>
        <w:spacing w:before="288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Lo anterior es precisamente en resguardo del Debido Proceso y del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sub Principio derivado de este de Derecho a la Defensa, pues no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podría el administrado ejercer las acciones recursivas pertinentes en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resguardo de sus intereses, sino sabe cuáles fueron las razones que mediaron para la emisión del acto que lo perjudica.</w:t>
      </w:r>
    </w:p>
    <w:p w:rsidR="000113D1" w:rsidRDefault="000113D1">
      <w:pPr>
        <w:pStyle w:val="Style11"/>
        <w:kinsoku w:val="0"/>
        <w:autoSpaceDE/>
        <w:autoSpaceDN/>
        <w:spacing w:before="324"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 xml:space="preserve">El Tribunal Contencioso Administrativo Sección V en su 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Sentencia 00032 de las ocho horas del veinte de abril de dos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mil doce dispone respecto al tema de la motivación en relación al Principio de Legalidad y al del Debido Proceso, lo siguiente:</w:t>
      </w:r>
    </w:p>
    <w:p w:rsidR="000113D1" w:rsidRDefault="000113D1">
      <w:pPr>
        <w:pStyle w:val="Style2"/>
        <w:kinsoku w:val="0"/>
        <w:autoSpaceDE/>
        <w:autoSpaceDN/>
        <w:adjustRightInd/>
        <w:spacing w:before="396"/>
        <w:ind w:left="360" w:right="360"/>
        <w:rPr>
          <w:rStyle w:val="CharacterStyle4"/>
          <w:rFonts w:ascii="Verdana" w:hAnsi="Verdana" w:cs="Verdana"/>
          <w:b/>
          <w:bCs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2"/>
          <w:sz w:val="17"/>
          <w:szCs w:val="17"/>
          <w:lang w:val="es-ES" w:eastAsia="es-ES"/>
        </w:rPr>
        <w:t xml:space="preserve">"V.-SOBRE LA FALTA DE MOTIVACION DE LAS RESOLUCIONES </w:t>
      </w:r>
      <w:r>
        <w:rPr>
          <w:rStyle w:val="CharacterStyle4"/>
          <w:rFonts w:ascii="Verdana" w:hAnsi="Verdana" w:cs="Verdana"/>
          <w:b/>
          <w:bCs/>
          <w:sz w:val="17"/>
          <w:szCs w:val="17"/>
          <w:lang w:val="es-ES" w:eastAsia="es-ES"/>
        </w:rPr>
        <w:t>IMPUGNADAS</w:t>
      </w:r>
    </w:p>
    <w:p w:rsidR="000113D1" w:rsidRDefault="000113D1">
      <w:pPr>
        <w:pStyle w:val="Style2"/>
        <w:kinsoku w:val="0"/>
        <w:autoSpaceDE/>
        <w:autoSpaceDN/>
        <w:adjustRightInd/>
        <w:spacing w:before="36" w:after="684"/>
        <w:ind w:left="360" w:right="360"/>
        <w:jc w:val="both"/>
        <w:rPr>
          <w:rStyle w:val="CharacterStyle4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17"/>
          <w:szCs w:val="17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4"/>
          <w:rFonts w:ascii="Verdana" w:hAnsi="Verdana" w:cs="Verdana"/>
          <w:spacing w:val="-3"/>
          <w:sz w:val="17"/>
          <w:szCs w:val="17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4"/>
          <w:rFonts w:ascii="Verdana" w:hAnsi="Verdana" w:cs="Verdana"/>
          <w:spacing w:val="-2"/>
          <w:sz w:val="17"/>
          <w:szCs w:val="17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4"/>
          <w:rFonts w:ascii="Verdana" w:hAnsi="Verdana" w:cs="Verdana"/>
          <w:spacing w:val="7"/>
          <w:sz w:val="17"/>
          <w:szCs w:val="17"/>
          <w:lang w:val="es-ES" w:eastAsia="es-ES"/>
        </w:rPr>
        <w:t xml:space="preserve">proceso, resulta importante tener en cuenta lo desarrollado en la sentencia </w:t>
      </w:r>
      <w:r>
        <w:rPr>
          <w:rStyle w:val="CharacterStyle4"/>
          <w:rFonts w:ascii="Verdana" w:hAnsi="Verdana" w:cs="Verdana"/>
          <w:spacing w:val="-5"/>
          <w:sz w:val="17"/>
          <w:szCs w:val="17"/>
          <w:lang w:val="es-ES" w:eastAsia="es-ES"/>
        </w:rPr>
        <w:t xml:space="preserve">mencionada: "...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sz w:val="17"/>
          <w:szCs w:val="17"/>
          <w:u w:val="single"/>
          <w:lang w:val="es-ES" w:eastAsia="es-ES"/>
        </w:rPr>
        <w:t xml:space="preserve">Reiteradamente ha dicho la Sala en su jurisprudencia que la 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7"/>
          <w:szCs w:val="17"/>
          <w:u w:val="single"/>
          <w:lang w:val="es-ES" w:eastAsia="es-ES"/>
        </w:rPr>
        <w:t xml:space="preserve">motivación de los actos administrativos es una exigencia del debido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proceso v del derecho de defensa, puesto que implica la obligación de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otorgar al administrado un discurso justificativo </w:t>
      </w:r>
      <w:r w:rsidR="00CD5CDB"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 acompañe a un acto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de un poder público </w:t>
      </w:r>
      <w:r w:rsidR="00CD5CDB"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 -como en este caso- deniegue una gestión 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sz w:val="17"/>
          <w:szCs w:val="17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democrático v difuso, ejercido por el administrado sobre la no arbitrariedad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del modo en </w:t>
      </w:r>
      <w:r w:rsidR="00CD5CDB"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u w:val="single"/>
          <w:lang w:val="es-ES" w:eastAsia="es-ES"/>
        </w:rPr>
        <w:t xml:space="preserve">se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ejercen las potestades públicas, habida cuenta </w:t>
      </w:r>
      <w:r w:rsidR="00CD5CDB"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 en 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descubre así una función 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>supraprocesal</w:t>
      </w:r>
      <w:proofErr w:type="spellEnd"/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 de este instituto, que sitúa tal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expresión, el Principio de interdicción de la arbitrariedad de los actos 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sz w:val="17"/>
          <w:szCs w:val="17"/>
          <w:u w:val="single"/>
          <w:lang w:val="es-ES" w:eastAsia="es-ES"/>
        </w:rPr>
        <w:t>públicos.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 V.- El concepto mismo de motivación desde la perspectiva constitucional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justificar su contenido, lo cual permite desligar la motivación de "los motivos"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sz w:val="17"/>
          <w:szCs w:val="17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4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administrativo difieren profundamente, se trata de una diferencia que no tiene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poder jurídico, en un Estado democrático de derecho que pretenda realizar una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mismo debe contener al menos la sucinta referencia a hechos y fundamentos de </w:t>
      </w:r>
      <w:r>
        <w:rPr>
          <w:rStyle w:val="CharacterStyle4"/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0A2EEF" w:rsidRDefault="000A2EEF">
      <w:pPr>
        <w:pStyle w:val="Style13"/>
        <w:kinsoku w:val="0"/>
        <w:autoSpaceDE/>
        <w:autoSpaceDN/>
        <w:rPr>
          <w:rFonts w:ascii="Verdana" w:hAnsi="Verdana" w:cs="Verdana"/>
          <w:spacing w:val="4"/>
          <w:sz w:val="17"/>
          <w:szCs w:val="17"/>
          <w:lang w:val="es-ES" w:eastAsia="es-ES"/>
        </w:rPr>
      </w:pPr>
    </w:p>
    <w:p w:rsidR="000A2EEF" w:rsidRDefault="000A2EEF">
      <w:pPr>
        <w:pStyle w:val="Style13"/>
        <w:kinsoku w:val="0"/>
        <w:autoSpaceDE/>
        <w:autoSpaceDN/>
        <w:rPr>
          <w:rFonts w:ascii="Verdana" w:hAnsi="Verdana" w:cs="Verdana"/>
          <w:spacing w:val="4"/>
          <w:sz w:val="17"/>
          <w:szCs w:val="17"/>
          <w:lang w:val="es-ES" w:eastAsia="es-ES"/>
        </w:rPr>
      </w:pPr>
    </w:p>
    <w:p w:rsidR="000113D1" w:rsidRDefault="000113D1">
      <w:pPr>
        <w:pStyle w:val="Style13"/>
        <w:kinsoku w:val="0"/>
        <w:autoSpaceDE/>
        <w:autoSpaceDN/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spacing w:val="4"/>
          <w:sz w:val="17"/>
          <w:szCs w:val="17"/>
          <w:lang w:val="es-ES" w:eastAsia="es-ES"/>
        </w:rPr>
        <w:lastRenderedPageBreak/>
        <w:t xml:space="preserve">De lo citado se desprende que esta motivación implica que las razones por las </w:t>
      </w:r>
      <w:r>
        <w:rPr>
          <w:rFonts w:ascii="Verdana" w:hAnsi="Verdana" w:cs="Verdana"/>
          <w:spacing w:val="1"/>
          <w:sz w:val="17"/>
          <w:szCs w:val="17"/>
          <w:lang w:val="es-ES" w:eastAsia="es-ES"/>
        </w:rPr>
        <w:t xml:space="preserve">cuales se dicta el acto deben ser enunciadas formalmente, de manera explícita. De </w:t>
      </w:r>
      <w:r>
        <w:rPr>
          <w:rFonts w:ascii="Verdana" w:hAnsi="Verdana" w:cs="Verdana"/>
          <w:spacing w:val="-4"/>
          <w:sz w:val="17"/>
          <w:szCs w:val="17"/>
          <w:lang w:val="es-ES" w:eastAsia="es-ES"/>
        </w:rPr>
        <w:t xml:space="preserve">igual modo deben ser razonadas las circunstancias de hecho y de derecho en que se </w:t>
      </w:r>
      <w:r>
        <w:rPr>
          <w:rFonts w:ascii="Verdana" w:hAnsi="Verdana" w:cs="Verdana"/>
          <w:spacing w:val="4"/>
          <w:sz w:val="17"/>
          <w:szCs w:val="17"/>
          <w:lang w:val="es-ES" w:eastAsia="es-ES"/>
        </w:rPr>
        <w:t xml:space="preserve">fundamenta la Administración para dictar o emanar el acto administrativo. La </w:t>
      </w:r>
      <w:r>
        <w:rPr>
          <w:rFonts w:ascii="Verdana" w:hAnsi="Verdana" w:cs="Verdana"/>
          <w:spacing w:val="6"/>
          <w:sz w:val="17"/>
          <w:szCs w:val="17"/>
          <w:lang w:val="es-ES" w:eastAsia="es-ES"/>
        </w:rPr>
        <w:t xml:space="preserve">motivación es la expresión formal del motivo del acto y se encuentra en los </w:t>
      </w:r>
      <w:r>
        <w:rPr>
          <w:rFonts w:ascii="Verdana" w:hAnsi="Verdana" w:cs="Verdana"/>
          <w:spacing w:val="5"/>
          <w:sz w:val="17"/>
          <w:szCs w:val="17"/>
          <w:lang w:val="es-ES" w:eastAsia="es-ES"/>
        </w:rPr>
        <w:t xml:space="preserve">"considerandos" de las resoluciones. La debida motivación impacta al debido </w:t>
      </w:r>
      <w:r>
        <w:rPr>
          <w:rFonts w:ascii="Verdana" w:hAnsi="Verdana" w:cs="Verdana"/>
          <w:spacing w:val="4"/>
          <w:sz w:val="17"/>
          <w:szCs w:val="17"/>
          <w:lang w:val="es-ES" w:eastAsia="es-ES"/>
        </w:rPr>
        <w:t xml:space="preserve">proceso, dado que del cumplimiento efectivo de este principio constitucional, la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parte afectada va a tener la oportunidad de ejercer eficientemente su derecho de </w:t>
      </w:r>
      <w:r>
        <w:rPr>
          <w:rFonts w:ascii="Verdana" w:hAnsi="Verdana" w:cs="Verdana"/>
          <w:spacing w:val="2"/>
          <w:sz w:val="17"/>
          <w:szCs w:val="17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Fonts w:ascii="Verdana" w:hAnsi="Verdana" w:cs="Verdana"/>
          <w:spacing w:val="6"/>
          <w:sz w:val="17"/>
          <w:szCs w:val="17"/>
          <w:lang w:val="es-ES" w:eastAsia="es-ES"/>
        </w:rPr>
        <w:t xml:space="preserve">establece con meridiana claridad la obligación administrativa de resolver los </w:t>
      </w:r>
      <w:r>
        <w:rPr>
          <w:rFonts w:ascii="Verdana" w:hAnsi="Verdana" w:cs="Verdana"/>
          <w:spacing w:val="4"/>
          <w:sz w:val="17"/>
          <w:szCs w:val="17"/>
          <w:lang w:val="es-ES" w:eastAsia="es-ES"/>
        </w:rPr>
        <w:t xml:space="preserve">recursos por medio de una resolución expresa, el artículo 136 en su inciso b),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dispone lo siguiente: </w:t>
      </w:r>
      <w:r>
        <w:rPr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fundamentos: (...) b) Los que resuelvan recursos (...) La motivación podrá consistir </w:t>
      </w:r>
      <w:r>
        <w:rPr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en la referencia explícita o inequívoca a los motivos del a petición del administrado, </w:t>
      </w:r>
      <w:r>
        <w:rPr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o bien a propuestas, dictámenes o resoluciones previas que hayan determinado </w:t>
      </w: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realmente la adopción del acto, a condición de que se acompañe su copia". </w:t>
      </w:r>
      <w:r>
        <w:rPr>
          <w:rFonts w:ascii="Verdana" w:hAnsi="Verdana" w:cs="Verdana"/>
          <w:spacing w:val="-4"/>
          <w:sz w:val="17"/>
          <w:szCs w:val="17"/>
          <w:lang w:val="es-ES" w:eastAsia="es-ES"/>
        </w:rPr>
        <w:t xml:space="preserve">Como </w:t>
      </w:r>
      <w:r>
        <w:rPr>
          <w:rFonts w:ascii="Verdana" w:hAnsi="Verdana" w:cs="Verdana"/>
          <w:spacing w:val="-1"/>
          <w:sz w:val="17"/>
          <w:szCs w:val="17"/>
          <w:lang w:val="es-ES" w:eastAsia="es-ES"/>
        </w:rPr>
        <w:t xml:space="preserve">corolario de lo expuesto se tiene que la motivación permite valorar de una manera </w:t>
      </w:r>
      <w:r>
        <w:rPr>
          <w:rFonts w:ascii="Verdana" w:hAnsi="Verdana" w:cs="Verdana"/>
          <w:spacing w:val="8"/>
          <w:sz w:val="17"/>
          <w:szCs w:val="17"/>
          <w:lang w:val="es-ES" w:eastAsia="es-ES"/>
        </w:rPr>
        <w:t xml:space="preserve">adecuada los actos administrativos por parte de los administrados y de las </w:t>
      </w:r>
      <w:r>
        <w:rPr>
          <w:rFonts w:ascii="Verdana" w:hAnsi="Verdana" w:cs="Verdana"/>
          <w:spacing w:val="-1"/>
          <w:sz w:val="17"/>
          <w:szCs w:val="17"/>
          <w:lang w:val="es-ES" w:eastAsia="es-ES"/>
        </w:rPr>
        <w:t xml:space="preserve">autoridades que ejercen control sobre éstos, a efectos de juzgar sobre su validez o invalidez. Por su parte, el artículo 166 señala: </w:t>
      </w:r>
      <w:r>
        <w:rPr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"Artículo 166. Habrá nulidad absoluta del acto cuando falten totalmente uno o varios de sus elementos constitutivos, real </w:t>
      </w:r>
      <w:r>
        <w:rPr>
          <w:rFonts w:ascii="Verdana" w:hAnsi="Verdana" w:cs="Verdana"/>
          <w:spacing w:val="1"/>
          <w:sz w:val="17"/>
          <w:szCs w:val="17"/>
          <w:lang w:val="es-ES" w:eastAsia="es-ES"/>
        </w:rPr>
        <w:t xml:space="preserve">o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jurídicamente." </w:t>
      </w:r>
      <w:r>
        <w:rPr>
          <w:rFonts w:ascii="Verdana" w:hAnsi="Verdana" w:cs="Verdana"/>
          <w:spacing w:val="1"/>
          <w:sz w:val="17"/>
          <w:szCs w:val="17"/>
          <w:lang w:val="es-ES" w:eastAsia="es-ES"/>
        </w:rPr>
        <w:t xml:space="preserve">Finalmente, el artículo 223 indica lo siguiente: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"Artículo 223.-1. </w:t>
      </w:r>
      <w:r>
        <w:rPr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Sólo causará nulidad de lo actuado la omisión de formalidades sustanciales del </w:t>
      </w:r>
      <w:r>
        <w:rPr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procedimiento. 2. Se entenderá como sustancial la formalidad cuya realización </w:t>
      </w:r>
      <w:r>
        <w:rPr>
          <w:rFonts w:ascii="Verdana" w:hAnsi="Verdana" w:cs="Verdana"/>
          <w:i/>
          <w:iCs/>
          <w:spacing w:val="-2"/>
          <w:w w:val="105"/>
          <w:sz w:val="17"/>
          <w:szCs w:val="17"/>
          <w:lang w:val="es-ES" w:eastAsia="es-ES"/>
        </w:rPr>
        <w:t xml:space="preserve">correcta hubiera impedido o cambiado la decisión final en aspectos importantes, o </w:t>
      </w: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>cuya omisión causare indefensión."</w:t>
      </w:r>
    </w:p>
    <w:p w:rsidR="000113D1" w:rsidRDefault="000113D1">
      <w:pPr>
        <w:pStyle w:val="Style13"/>
        <w:kinsoku w:val="0"/>
        <w:autoSpaceDE/>
        <w:autoSpaceDN/>
        <w:spacing w:before="36"/>
        <w:rPr>
          <w:rFonts w:ascii="Verdana" w:hAnsi="Verdana" w:cs="Verdana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>(</w:t>
      </w:r>
      <w:proofErr w:type="gramStart"/>
      <w:r>
        <w:rPr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>lo</w:t>
      </w:r>
      <w:proofErr w:type="gramEnd"/>
      <w:r>
        <w:rPr>
          <w:rFonts w:ascii="Verdana" w:hAnsi="Verdana" w:cs="Verdana"/>
          <w:i/>
          <w:iCs/>
          <w:w w:val="105"/>
          <w:sz w:val="17"/>
          <w:szCs w:val="17"/>
          <w:lang w:val="es-ES" w:eastAsia="es-ES"/>
        </w:rPr>
        <w:t xml:space="preserve"> destacado no es del original).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De lo transcrito se concluye que en el momento en </w:t>
      </w:r>
      <w:r>
        <w:rPr>
          <w:rFonts w:ascii="Verdana" w:hAnsi="Verdana" w:cs="Verdana"/>
          <w:spacing w:val="5"/>
          <w:sz w:val="17"/>
          <w:szCs w:val="17"/>
          <w:lang w:val="es-ES" w:eastAsia="es-ES"/>
        </w:rPr>
        <w:t>el que se afecte el derecho de defensa, la nulidad del acto es inminente." (</w:t>
      </w:r>
      <w:proofErr w:type="gramStart"/>
      <w:r>
        <w:rPr>
          <w:rFonts w:ascii="Verdana" w:hAnsi="Verdana" w:cs="Verdana"/>
          <w:spacing w:val="5"/>
          <w:sz w:val="17"/>
          <w:szCs w:val="17"/>
          <w:lang w:val="es-ES" w:eastAsia="es-ES"/>
        </w:rPr>
        <w:t>lo</w:t>
      </w:r>
      <w:proofErr w:type="gramEnd"/>
      <w:r>
        <w:rPr>
          <w:rFonts w:ascii="Verdana" w:hAnsi="Verdana" w:cs="Verdana"/>
          <w:spacing w:val="5"/>
          <w:sz w:val="17"/>
          <w:szCs w:val="17"/>
          <w:lang w:val="es-ES" w:eastAsia="es-ES"/>
        </w:rPr>
        <w:t xml:space="preserve"> </w:t>
      </w:r>
      <w:r>
        <w:rPr>
          <w:rFonts w:ascii="Verdana" w:hAnsi="Verdana" w:cs="Verdana"/>
          <w:sz w:val="17"/>
          <w:szCs w:val="17"/>
          <w:lang w:val="es-ES" w:eastAsia="es-ES"/>
        </w:rPr>
        <w:t>resaltado es nuestro)</w:t>
      </w:r>
    </w:p>
    <w:p w:rsidR="000113D1" w:rsidRDefault="000113D1">
      <w:pPr>
        <w:pStyle w:val="Style1"/>
        <w:kinsoku w:val="0"/>
        <w:autoSpaceDE/>
        <w:autoSpaceDN/>
        <w:adjustRightInd/>
        <w:spacing w:before="324" w:line="196" w:lineRule="auto"/>
        <w:rPr>
          <w:rFonts w:ascii="Bookman Old Style" w:hAnsi="Bookman Old Style" w:cs="Bookman Old Style"/>
          <w:b/>
          <w:bCs/>
          <w:lang w:val="es-ES" w:eastAsia="es-ES"/>
        </w:rPr>
      </w:pPr>
      <w:r>
        <w:rPr>
          <w:rFonts w:ascii="Bookman Old Style" w:hAnsi="Bookman Old Style" w:cs="Bookman Old Style"/>
          <w:b/>
          <w:bCs/>
          <w:lang w:val="es-ES" w:eastAsia="es-ES"/>
        </w:rPr>
        <w:t>5.6 CONSIDERACIONES DE FONDO.</w:t>
      </w:r>
    </w:p>
    <w:p w:rsidR="000113D1" w:rsidRDefault="000113D1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En el caso concreto, este Tribunal al analizar las piezas que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conforman los atestados del expediente bajo análisis, el TAT-048-13,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se pude verificar que </w:t>
      </w:r>
      <w:r>
        <w:rPr>
          <w:rFonts w:ascii="Verdana" w:hAnsi="Verdana" w:cs="Verdana"/>
          <w:b/>
          <w:bCs/>
          <w:spacing w:val="7"/>
          <w:sz w:val="22"/>
          <w:szCs w:val="22"/>
          <w:u w:val="single"/>
          <w:lang w:val="es-ES" w:eastAsia="es-ES"/>
        </w:rPr>
        <w:t xml:space="preserve">A folio 8 del expediente administrativo,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consta documento de fecha 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6 de julio de 2012,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en el cual se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comunica el Artículo 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>2.2.41, de la Sesión Extraordinaria 02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2012, de 16 de abril de 2012,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a la empresa </w:t>
      </w:r>
      <w:r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>T</w:t>
      </w:r>
      <w:r w:rsidR="000A2EEF"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P</w:t>
      </w:r>
      <w:r w:rsidR="000A2EEF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F</w:t>
      </w:r>
      <w:r w:rsidR="000A2EEF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acto administrativo en el cual se indica que la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recurrente no cumplió con los requisitos establecidos en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transitorios de la Ley 8955, y se le deniega el permiso de </w:t>
      </w:r>
      <w:r>
        <w:rPr>
          <w:rFonts w:ascii="Bookman Old Style" w:hAnsi="Bookman Old Style" w:cs="Bookman Old Style"/>
          <w:b/>
          <w:bCs/>
          <w:spacing w:val="13"/>
          <w:lang w:val="es-ES" w:eastAsia="es-ES"/>
        </w:rPr>
        <w:t xml:space="preserve">SEETAXI, </w:t>
      </w:r>
      <w:r>
        <w:rPr>
          <w:rFonts w:ascii="Verdana" w:hAnsi="Verdana" w:cs="Verdana"/>
          <w:sz w:val="22"/>
          <w:szCs w:val="22"/>
          <w:lang w:val="es-ES" w:eastAsia="es-ES"/>
        </w:rPr>
        <w:t>no obstante, no se indica cual requisito o requisitos fueron los que se incumplieron.</w:t>
      </w:r>
    </w:p>
    <w:p w:rsidR="000113D1" w:rsidRDefault="000113D1">
      <w:pPr>
        <w:pStyle w:val="Style1"/>
        <w:kinsoku w:val="0"/>
        <w:autoSpaceDE/>
        <w:autoSpaceDN/>
        <w:adjustRightInd/>
        <w:spacing w:before="396" w:after="828"/>
        <w:jc w:val="both"/>
        <w:rPr>
          <w:rFonts w:ascii="Verdana" w:hAnsi="Verdana" w:cs="Verdana"/>
          <w:spacing w:val="16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 acuerdo a lo anterior y así se desprende del Recurso presentado,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 empresa recurrente 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T</w:t>
      </w:r>
      <w:r w:rsidR="000A2EEF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P</w:t>
      </w:r>
      <w:r w:rsidR="000A2EEF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F</w:t>
      </w:r>
      <w:r w:rsidR="000A2EEF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 indica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en su líbelo que el acuerdo impugnado indica que no cumplió con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requisitos establecidos en los transitorios de la Ley 8955, pero hechas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las revisiones del caso, su representada mediante documento que presentó nuevamente, demuestra que sí cumplió con lo solicitado, respecto de la Copia certificada de la última declaración de renta en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la actividad de porteo, presentada ante la Dirección General de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>Tributación Directa y la Copia certificada del Contrato o de los</w:t>
      </w:r>
    </w:p>
    <w:p w:rsidR="000113D1" w:rsidRDefault="000113D1">
      <w:pPr>
        <w:pStyle w:val="Style1"/>
        <w:kinsoku w:val="0"/>
        <w:autoSpaceDE/>
        <w:autoSpaceDN/>
        <w:adjustRightInd/>
        <w:spacing w:line="201" w:lineRule="auto"/>
        <w:ind w:right="36"/>
        <w:jc w:val="right"/>
        <w:rPr>
          <w:spacing w:val="4"/>
          <w:sz w:val="23"/>
          <w:szCs w:val="23"/>
          <w:lang w:val="es-ES" w:eastAsia="es-ES"/>
        </w:rPr>
      </w:pPr>
    </w:p>
    <w:p w:rsidR="008E6719" w:rsidRDefault="008E6719">
      <w:pPr>
        <w:pStyle w:val="Style1"/>
        <w:kinsoku w:val="0"/>
        <w:autoSpaceDE/>
        <w:autoSpaceDN/>
        <w:adjustRightInd/>
        <w:spacing w:line="201" w:lineRule="auto"/>
        <w:ind w:right="36"/>
        <w:jc w:val="right"/>
        <w:rPr>
          <w:spacing w:val="4"/>
          <w:sz w:val="23"/>
          <w:szCs w:val="23"/>
          <w:lang w:val="es-ES" w:eastAsia="es-ES"/>
        </w:rPr>
      </w:pPr>
    </w:p>
    <w:p w:rsidR="008E6719" w:rsidRDefault="008E6719">
      <w:pPr>
        <w:pStyle w:val="Style1"/>
        <w:kinsoku w:val="0"/>
        <w:autoSpaceDE/>
        <w:autoSpaceDN/>
        <w:adjustRightInd/>
        <w:spacing w:line="201" w:lineRule="auto"/>
        <w:ind w:right="36"/>
        <w:jc w:val="right"/>
        <w:rPr>
          <w:spacing w:val="4"/>
          <w:sz w:val="23"/>
          <w:szCs w:val="23"/>
          <w:lang w:val="es-ES" w:eastAsia="es-ES"/>
        </w:rPr>
      </w:pPr>
    </w:p>
    <w:p w:rsidR="000113D1" w:rsidRDefault="000113D1">
      <w:pPr>
        <w:pStyle w:val="Style11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lastRenderedPageBreak/>
        <w:t>contratos</w:t>
      </w:r>
      <w:proofErr w:type="gramEnd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suscritos con las personas, las instituciones o las empresas que hacen uso de sus servicios.</w:t>
      </w:r>
    </w:p>
    <w:p w:rsidR="000113D1" w:rsidRDefault="000113D1">
      <w:pPr>
        <w:pStyle w:val="Style11"/>
        <w:kinsoku w:val="0"/>
        <w:autoSpaceDE/>
        <w:autoSpaceDN/>
        <w:spacing w:before="216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9"/>
          <w:w w:val="105"/>
          <w:sz w:val="22"/>
          <w:szCs w:val="22"/>
          <w:lang w:val="es-ES" w:eastAsia="es-ES"/>
        </w:rPr>
        <w:t xml:space="preserve">Nótese que en la motivación que hace el Consejo del acto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impugnado, solamente se indicó que </w:t>
      </w:r>
      <w:r>
        <w:rPr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la recurrente no cumplió con </w:t>
      </w:r>
      <w:r>
        <w:rPr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 xml:space="preserve">los requisitos establecidos en los transitorios de la Ley 8955 </w:t>
      </w:r>
      <w:r>
        <w:rPr>
          <w:rFonts w:ascii="Verdana" w:hAnsi="Verdana" w:cs="Verdana"/>
          <w:b/>
          <w:bCs/>
          <w:spacing w:val="3"/>
          <w:sz w:val="23"/>
          <w:szCs w:val="23"/>
          <w:u w:val="single"/>
          <w:lang w:val="es-ES" w:eastAsia="es-ES"/>
        </w:rPr>
        <w:t>Para su acreditación,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 y el recurrente intuye que debe referirse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Copia certificada de la última declaración de renta en la actividad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porteo, presentada ante la Dirección General de Tributación Directa y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la Copia certificada del Contrato o de los contratos suscritos con las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personas, las instituciones o las empresas que hacen uso de sus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servicios, no obstante, en el acuerdo 4.7 de la Sesión Ordinaria 38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2013 de 12 de junio de 2013, la Junta Directiva del Consejo de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Transporte Público rechaza en todos sus extremos el recurso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presentado por considerar que el Consejo actuó apegado a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Legalidad dado que " Después de una revisión del expediente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administrativo perteneciente a 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T</w:t>
      </w:r>
      <w:r w:rsidR="000A2EEF"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P</w:t>
      </w:r>
      <w:r w:rsidR="000A2EEF"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F</w:t>
      </w:r>
      <w:r w:rsidR="000A2EEF"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S.A.</w:t>
      </w:r>
      <w:r w:rsidR="000A2EEF"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>,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en el proceso para adquirir un permiso especial estable de taxi y que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custodia la Dirección Ejecutiva del Consejo de Transporte Público, se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pudo verificar que efectivamente, a folio 21 consta una constancia de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 Caja Costarricense de Seguro Social en la que se indica que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señor F</w:t>
      </w:r>
      <w:r w:rsidR="000A2EEF">
        <w:rPr>
          <w:rFonts w:ascii="Verdana" w:hAnsi="Verdana" w:cs="Verdana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S</w:t>
      </w:r>
      <w:r w:rsidR="000A2EEF">
        <w:rPr>
          <w:rFonts w:ascii="Verdana" w:hAnsi="Verdana" w:cs="Verdana"/>
          <w:w w:val="105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está inscrito como trabajador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independiente, siendo que el requisito indicado de conformidad con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Ley 8955 se refiere a una certificación emitida por este ente haciendo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constar que la persona jurídica debe estar inscrita ante la C.C.S.S en la actividad de porteo, situación que no se cumple en este caso en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particular, pues, como se dijo, no se aporta certificación requerida, lo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cual debió ser demostrado de manera fehaciente y a satisfacción del Consejo de Transporte Público...".</w:t>
      </w:r>
    </w:p>
    <w:p w:rsidR="000113D1" w:rsidRDefault="000113D1">
      <w:pPr>
        <w:pStyle w:val="Style11"/>
        <w:kinsoku w:val="0"/>
        <w:autoSpaceDE/>
        <w:autoSpaceDN/>
        <w:spacing w:before="504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Como se puede verificar en la especie, el recurrente nunca pudo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ejercer plenamente su derecho de defensa, por cuanto no fue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prevenido por la Administración de la motivación debida para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rechazar su solicitud.</w:t>
      </w:r>
    </w:p>
    <w:p w:rsidR="000113D1" w:rsidRDefault="000113D1">
      <w:pPr>
        <w:pStyle w:val="Style11"/>
        <w:kinsoku w:val="0"/>
        <w:autoSpaceDE/>
        <w:autoSpaceDN/>
        <w:spacing w:before="288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Lo apuntado violentó en perjuicio de la recurrente el debido proceso y el Derecho a la defensa, principios de rango constitucional y que se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extraen de la conjugación de los artículos 39 y 41 de la carta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fundamental.</w:t>
      </w:r>
    </w:p>
    <w:p w:rsidR="000113D1" w:rsidRDefault="000113D1">
      <w:pPr>
        <w:pStyle w:val="Style11"/>
        <w:kinsoku w:val="0"/>
        <w:autoSpaceDE/>
        <w:autoSpaceDN/>
        <w:spacing w:before="288"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10"/>
          <w:sz w:val="23"/>
          <w:szCs w:val="23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de marzo de dos mil once determinó:</w:t>
      </w:r>
    </w:p>
    <w:p w:rsidR="000113D1" w:rsidRDefault="000113D1">
      <w:pPr>
        <w:pStyle w:val="Style1"/>
        <w:kinsoku w:val="0"/>
        <w:autoSpaceDE/>
        <w:autoSpaceDN/>
        <w:adjustRightInd/>
        <w:spacing w:before="216" w:after="540"/>
        <w:ind w:left="360" w:right="360"/>
        <w:jc w:val="both"/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que posibilita por un lado, el análisis de legalidad de ese acto a fin de confrontarlo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>con el ordenamiento jurídico y ponderar si satisface las exigencias que aquel le</w:t>
      </w:r>
    </w:p>
    <w:p w:rsidR="008E6719" w:rsidRDefault="008E6719">
      <w:pPr>
        <w:pStyle w:val="Style1"/>
        <w:kinsoku w:val="0"/>
        <w:autoSpaceDE/>
        <w:autoSpaceDN/>
        <w:adjustRightInd/>
        <w:spacing w:line="196" w:lineRule="auto"/>
        <w:ind w:right="36"/>
        <w:jc w:val="right"/>
        <w:rPr>
          <w:spacing w:val="4"/>
          <w:w w:val="105"/>
          <w:sz w:val="22"/>
          <w:szCs w:val="22"/>
          <w:lang w:val="es-ES" w:eastAsia="es-ES"/>
        </w:rPr>
      </w:pPr>
    </w:p>
    <w:p w:rsidR="008E6719" w:rsidRDefault="008E6719">
      <w:pPr>
        <w:pStyle w:val="Style1"/>
        <w:kinsoku w:val="0"/>
        <w:autoSpaceDE/>
        <w:autoSpaceDN/>
        <w:adjustRightInd/>
        <w:spacing w:line="196" w:lineRule="auto"/>
        <w:ind w:right="36"/>
        <w:jc w:val="right"/>
        <w:rPr>
          <w:spacing w:val="4"/>
          <w:w w:val="105"/>
          <w:sz w:val="22"/>
          <w:szCs w:val="22"/>
          <w:lang w:val="es-ES" w:eastAsia="es-ES"/>
        </w:rPr>
      </w:pPr>
    </w:p>
    <w:p w:rsidR="000113D1" w:rsidRDefault="000113D1">
      <w:pPr>
        <w:pStyle w:val="Style8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-2"/>
          <w:w w:val="105"/>
          <w:sz w:val="17"/>
          <w:szCs w:val="17"/>
          <w:u w:val="single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3"/>
          <w:w w:val="105"/>
          <w:sz w:val="17"/>
          <w:szCs w:val="17"/>
          <w:lang w:val="es-ES" w:eastAsia="es-ES"/>
        </w:rPr>
        <w:lastRenderedPageBreak/>
        <w:t>impone</w:t>
      </w:r>
      <w:proofErr w:type="gramEnd"/>
      <w:r>
        <w:rPr>
          <w:rFonts w:ascii="Verdana" w:hAnsi="Verdana" w:cs="Verdana"/>
          <w:i/>
          <w:iCs/>
          <w:spacing w:val="3"/>
          <w:w w:val="105"/>
          <w:sz w:val="17"/>
          <w:szCs w:val="17"/>
          <w:lang w:val="es-ES" w:eastAsia="es-ES"/>
        </w:rPr>
        <w:t xml:space="preserve">, en términos de acreditación del motivo, legitimidad del contenido, </w:t>
      </w:r>
      <w:r>
        <w:rPr>
          <w:rFonts w:ascii="Verdana" w:hAnsi="Verdana" w:cs="Verdana"/>
          <w:i/>
          <w:iCs/>
          <w:spacing w:val="4"/>
          <w:w w:val="105"/>
          <w:sz w:val="17"/>
          <w:szCs w:val="17"/>
          <w:lang w:val="es-ES" w:eastAsia="es-ES"/>
        </w:rPr>
        <w:t xml:space="preserve">razonabilidad y proporcionalidad entre ambos elementos. </w:t>
      </w:r>
      <w:r>
        <w:rPr>
          <w:rFonts w:ascii="Verdana" w:hAnsi="Verdana" w:cs="Verdana"/>
          <w:i/>
          <w:iCs/>
          <w:spacing w:val="4"/>
          <w:w w:val="105"/>
          <w:sz w:val="17"/>
          <w:szCs w:val="17"/>
          <w:u w:val="single"/>
          <w:lang w:val="es-ES" w:eastAsia="es-ES"/>
        </w:rPr>
        <w:t xml:space="preserve">Pero además, se </w:t>
      </w:r>
      <w:r>
        <w:rPr>
          <w:rFonts w:ascii="Verdana" w:hAnsi="Verdana" w:cs="Verdana"/>
          <w:i/>
          <w:iCs/>
          <w:spacing w:val="-6"/>
          <w:w w:val="105"/>
          <w:sz w:val="17"/>
          <w:szCs w:val="17"/>
          <w:lang w:val="es-ES" w:eastAsia="es-ES"/>
        </w:rPr>
        <w:t>transforma</w:t>
      </w:r>
      <w:r>
        <w:rPr>
          <w:rFonts w:ascii="Verdana" w:hAnsi="Verdana" w:cs="Verdana"/>
          <w:i/>
          <w:iCs/>
          <w:spacing w:val="-6"/>
          <w:w w:val="105"/>
          <w:sz w:val="17"/>
          <w:szCs w:val="17"/>
          <w:u w:val="single"/>
          <w:lang w:val="es-ES" w:eastAsia="es-ES"/>
        </w:rPr>
        <w:t xml:space="preserve"> en </w:t>
      </w:r>
      <w:r w:rsidR="008E6719">
        <w:rPr>
          <w:rFonts w:ascii="Verdana" w:hAnsi="Verdana" w:cs="Verdana"/>
          <w:i/>
          <w:iCs/>
          <w:spacing w:val="-6"/>
          <w:w w:val="105"/>
          <w:sz w:val="17"/>
          <w:szCs w:val="17"/>
          <w:u w:val="single"/>
          <w:lang w:val="es-ES" w:eastAsia="es-ES"/>
        </w:rPr>
        <w:t>un presupuesto</w:t>
      </w:r>
      <w:r>
        <w:rPr>
          <w:rFonts w:ascii="Verdana" w:hAnsi="Verdana" w:cs="Verdana"/>
          <w:i/>
          <w:iCs/>
          <w:spacing w:val="-6"/>
          <w:w w:val="105"/>
          <w:sz w:val="17"/>
          <w:szCs w:val="17"/>
          <w:u w:val="single"/>
          <w:lang w:val="es-ES" w:eastAsia="es-ES"/>
        </w:rPr>
        <w:t xml:space="preserve"> de base para poder ejercer el derecho recursivo del </w:t>
      </w:r>
      <w:r>
        <w:rPr>
          <w:rFonts w:ascii="Verdana" w:hAnsi="Verdana" w:cs="Verdana"/>
          <w:i/>
          <w:iCs/>
          <w:spacing w:val="-3"/>
          <w:w w:val="105"/>
          <w:sz w:val="17"/>
          <w:szCs w:val="17"/>
          <w:u w:val="single"/>
          <w:lang w:val="es-ES" w:eastAsia="es-ES"/>
        </w:rPr>
        <w:t xml:space="preserve">destinatario, siendo </w:t>
      </w:r>
      <w:r w:rsidR="008E6719">
        <w:rPr>
          <w:rFonts w:ascii="Verdana" w:hAnsi="Verdana" w:cs="Verdana"/>
          <w:i/>
          <w:iCs/>
          <w:spacing w:val="-3"/>
          <w:w w:val="105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i/>
          <w:iCs/>
          <w:spacing w:val="-3"/>
          <w:w w:val="105"/>
          <w:sz w:val="17"/>
          <w:szCs w:val="17"/>
          <w:u w:val="single"/>
          <w:lang w:val="es-ES" w:eastAsia="es-ES"/>
        </w:rPr>
        <w:t>, no Podría ejercerse plenamente ese derecho si el acto no señala su fundamentación.</w:t>
      </w:r>
      <w:r>
        <w:rPr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precitado canon 136 ibídem, puede satisfacerse de manera directa o indirecta. </w:t>
      </w:r>
      <w:r>
        <w:rPr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 xml:space="preserve">En la 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primera </w:t>
      </w:r>
      <w:r>
        <w:rPr>
          <w:rFonts w:ascii="Verdana" w:hAnsi="Verdana" w:cs="Verdana"/>
          <w:i/>
          <w:iCs/>
          <w:spacing w:val="1"/>
          <w:w w:val="105"/>
          <w:sz w:val="17"/>
          <w:szCs w:val="17"/>
          <w:u w:val="single"/>
          <w:lang w:val="es-ES" w:eastAsia="es-ES"/>
        </w:rPr>
        <w:t xml:space="preserve">el acto indica expresamente las argumentaciones fácticas, técnicas,  </w:t>
      </w:r>
      <w:r>
        <w:rPr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 xml:space="preserve">jurídicas o precedentes </w:t>
      </w:r>
      <w:r w:rsidR="008E6719">
        <w:rPr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 xml:space="preserve"> sustentan la voluntad. En la indirecta (inciso 2 del citado numeral) el acto remite a Propuestas, dictámenes o resoluciones previas que hayan  </w:t>
      </w:r>
      <w:r>
        <w:rPr>
          <w:rFonts w:ascii="Verdana" w:hAnsi="Verdana" w:cs="Verdana"/>
          <w:i/>
          <w:iCs/>
          <w:spacing w:val="-2"/>
          <w:w w:val="105"/>
          <w:sz w:val="17"/>
          <w:szCs w:val="17"/>
          <w:u w:val="single"/>
          <w:lang w:val="es-ES" w:eastAsia="es-ES"/>
        </w:rPr>
        <w:t>determinado realmente su adopción, a reserva de que se acompañe su copia en el acto de comunicación."</w:t>
      </w:r>
    </w:p>
    <w:p w:rsidR="000113D1" w:rsidRDefault="000113D1">
      <w:pPr>
        <w:pStyle w:val="Style15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Pública, que en su literalidad lo siguiente:</w:t>
      </w:r>
    </w:p>
    <w:p w:rsidR="000113D1" w:rsidRDefault="000113D1">
      <w:pPr>
        <w:pStyle w:val="Style8"/>
        <w:kinsoku w:val="0"/>
        <w:autoSpaceDE/>
        <w:autoSpaceDN/>
        <w:adjustRightInd/>
        <w:spacing w:before="288"/>
        <w:ind w:left="648" w:right="576"/>
        <w:jc w:val="both"/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"El Juez no podrá declarar de oficio la invalidez del acto,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salvo que se trate de infracciones sustanciales relativas al </w:t>
      </w: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sujeto, al procedimiento o a la forma, casos en los cuales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>deberá hacerlo";</w:t>
      </w:r>
    </w:p>
    <w:p w:rsidR="000113D1" w:rsidRDefault="000113D1">
      <w:pPr>
        <w:pStyle w:val="Style15"/>
        <w:kinsoku w:val="0"/>
        <w:autoSpaceDE/>
        <w:autoSpaceDN/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recurrente carecía de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MOTIVACIÓN.</w:t>
      </w:r>
    </w:p>
    <w:p w:rsidR="000113D1" w:rsidRDefault="000113D1">
      <w:pPr>
        <w:pStyle w:val="Style15"/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hecho ni de derecho para rechazar su solicitud, violentando de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manera espuria los procedimientos y las formas que ordena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normativa vigente, carece de toda motivación el acto impugnado, por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lo que resulta obligado disponer la nulidad del procedimiento de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solicitud del permiso denegado al recurrente hasta el momento en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que se le rechaza la gestión , consecuentemente deberá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Administración proceder conforme a derecho y notificar debidamente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el acto administrativo correspondiente y que le permita al recurrente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ejercer sus derechos debidamente.</w:t>
      </w:r>
    </w:p>
    <w:p w:rsidR="000113D1" w:rsidRDefault="000113D1">
      <w:pPr>
        <w:pStyle w:val="Style8"/>
        <w:kinsoku w:val="0"/>
        <w:autoSpaceDE/>
        <w:autoSpaceDN/>
        <w:adjustRightInd/>
        <w:spacing w:before="432" w:after="118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Por lo indicado debe declararse con lugar el recurso de Apelación y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nulidad concomitante, presentados por 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T</w:t>
      </w:r>
      <w:r w:rsidR="000A2B68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P</w:t>
      </w:r>
      <w:r w:rsidR="000A2B68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F</w:t>
      </w:r>
      <w:r w:rsidR="000A2B68"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 y deberá el Consejo de Transporte Público retrotraer los efectos al momento de valoración de la solicitud presentada por la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recurrente y una vez realizado esto, deberá motivarse el acto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administrativo y ser comunicado al administrado conforme a derecho </w:t>
      </w:r>
      <w:r>
        <w:rPr>
          <w:rFonts w:ascii="Verdana" w:hAnsi="Verdana" w:cs="Verdana"/>
          <w:sz w:val="22"/>
          <w:szCs w:val="22"/>
          <w:lang w:val="es-ES" w:eastAsia="es-ES"/>
        </w:rPr>
        <w:t>corresponda.</w:t>
      </w:r>
    </w:p>
    <w:p w:rsidR="008E6719" w:rsidRDefault="008E6719">
      <w:pPr>
        <w:pStyle w:val="Style1"/>
        <w:kinsoku w:val="0"/>
        <w:autoSpaceDE/>
        <w:autoSpaceDN/>
        <w:adjustRightInd/>
        <w:spacing w:after="792" w:line="192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0113D1" w:rsidRDefault="000113D1">
      <w:pPr>
        <w:pStyle w:val="Style1"/>
        <w:kinsoku w:val="0"/>
        <w:autoSpaceDE/>
        <w:autoSpaceDN/>
        <w:adjustRightInd/>
        <w:spacing w:after="792" w:line="192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lastRenderedPageBreak/>
        <w:t>POR TANTO</w:t>
      </w:r>
    </w:p>
    <w:p w:rsidR="000113D1" w:rsidRDefault="000113D1" w:rsidP="000A2B68">
      <w:pPr>
        <w:pStyle w:val="Style10"/>
        <w:kinsoku w:val="0"/>
        <w:autoSpaceDE/>
        <w:autoSpaceDN/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t xml:space="preserve">L-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16"/>
          <w:w w:val="105"/>
          <w:sz w:val="18"/>
          <w:szCs w:val="18"/>
          <w:lang w:val="es-ES" w:eastAsia="es-ES"/>
        </w:rPr>
        <w:t xml:space="preserve">RECURSO DE APELACIÓN Y LA NULIDAD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interpuestos por la empresa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T</w:t>
      </w:r>
      <w:r w:rsidR="000A2B68"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P</w:t>
      </w:r>
      <w:r w:rsidR="000A2B68"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F</w:t>
      </w:r>
      <w:r w:rsidR="000A2B68"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S.A.</w:t>
      </w:r>
      <w:r w:rsidR="000A2B68"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cédula jurídica </w:t>
      </w:r>
      <w:r w:rsidR="000A2B68">
        <w:rPr>
          <w:rFonts w:ascii="Verdana" w:hAnsi="Verdana" w:cs="Verdana"/>
          <w:spacing w:val="2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, por medio de su Apoderado 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Generalísimo sin límite de suma, señor </w:t>
      </w:r>
      <w:r>
        <w:rPr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>F</w:t>
      </w:r>
      <w:r w:rsidR="000A2B68">
        <w:rPr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>S</w:t>
      </w:r>
      <w:r w:rsidR="000A2B68">
        <w:rPr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S</w:t>
      </w:r>
      <w:r w:rsidR="000A2B68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cédula de identidad número</w:t>
      </w:r>
      <w:r w:rsidR="000A2B68"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…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, contra el artículo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2.2.41, de la Sesión Extraordinaria 02-2012, de 16 de abril de 2012,</w:t>
      </w:r>
      <w:r w:rsidR="000A2B68"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dictado por </w:t>
      </w:r>
      <w:r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  <w:t>la JUNTA DIRECTIVA DEL CONSEJO DE TRANSPORTE PÚBLICO.</w:t>
      </w:r>
    </w:p>
    <w:p w:rsidR="000113D1" w:rsidRDefault="000113D1">
      <w:pPr>
        <w:pStyle w:val="Style10"/>
        <w:kinsoku w:val="0"/>
        <w:autoSpaceDE/>
        <w:autoSpaceDN/>
        <w:spacing w:before="252" w:after="1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II.-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Se ordena al Consejo de Transporte Público retrotraer los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efectos al momento de valoración de la solicitud presentada por la </w:t>
      </w:r>
      <w:r>
        <w:rPr>
          <w:rFonts w:ascii="Verdana" w:hAnsi="Verdana" w:cs="Verdana"/>
          <w:spacing w:val="27"/>
          <w:sz w:val="22"/>
          <w:szCs w:val="22"/>
          <w:lang w:val="es-ES" w:eastAsia="es-ES"/>
        </w:rPr>
        <w:t xml:space="preserve">recurrente y proceder conforme en derecho corresponda.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NOTIFIQUESE.-</w:t>
      </w:r>
    </w:p>
    <w:p w:rsidR="008E6719" w:rsidRDefault="008E6719">
      <w:pPr>
        <w:pStyle w:val="Style10"/>
        <w:kinsoku w:val="0"/>
        <w:autoSpaceDE/>
        <w:autoSpaceDN/>
        <w:spacing w:before="252" w:after="1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E6719" w:rsidRDefault="008E6719">
      <w:pPr>
        <w:pStyle w:val="Style10"/>
        <w:kinsoku w:val="0"/>
        <w:autoSpaceDE/>
        <w:autoSpaceDN/>
        <w:spacing w:before="252" w:after="1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E6719" w:rsidRDefault="008E6719">
      <w:pPr>
        <w:pStyle w:val="Style10"/>
        <w:kinsoku w:val="0"/>
        <w:autoSpaceDE/>
        <w:autoSpaceDN/>
        <w:spacing w:before="252" w:after="1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E6719" w:rsidRDefault="008E6719">
      <w:pPr>
        <w:pStyle w:val="Style10"/>
        <w:kinsoku w:val="0"/>
        <w:autoSpaceDE/>
        <w:autoSpaceDN/>
        <w:spacing w:before="252" w:after="1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8E6719" w:rsidRPr="00DB1BC7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>Presidente</w:t>
      </w:r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8E6719" w:rsidRPr="00DB1BC7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 w:rsidRPr="00DB1BC7"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8E6719" w:rsidRDefault="008E6719" w:rsidP="008E6719">
      <w:pPr>
        <w:pStyle w:val="Style10"/>
        <w:kinsoku w:val="0"/>
        <w:autoSpaceDE/>
        <w:autoSpaceDN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0113D1" w:rsidRDefault="000113D1">
      <w:pPr>
        <w:spacing w:after="3996"/>
        <w:ind w:left="432" w:right="232"/>
      </w:pPr>
    </w:p>
    <w:sectPr w:rsidR="000113D1">
      <w:pgSz w:w="12120" w:h="15840"/>
      <w:pgMar w:top="1474" w:right="1915" w:bottom="284" w:left="20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791A"/>
    <w:multiLevelType w:val="singleLevel"/>
    <w:tmpl w:val="624F8752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8"/>
        <w:w w:val="105"/>
        <w:sz w:val="22"/>
        <w:szCs w:val="22"/>
      </w:rPr>
    </w:lvl>
  </w:abstractNum>
  <w:abstractNum w:abstractNumId="1">
    <w:nsid w:val="055360EA"/>
    <w:multiLevelType w:val="singleLevel"/>
    <w:tmpl w:val="2E807266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"/>
        <w:w w:val="105"/>
        <w:sz w:val="22"/>
        <w:szCs w:val="22"/>
      </w:rPr>
    </w:lvl>
  </w:abstractNum>
  <w:abstractNum w:abstractNumId="2">
    <w:nsid w:val="0558BB55"/>
    <w:multiLevelType w:val="singleLevel"/>
    <w:tmpl w:val="178CDD8C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2"/>
        <w:sz w:val="15"/>
        <w:szCs w:val="15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360" w:firstLine="72"/>
        </w:pPr>
        <w:rPr>
          <w:rFonts w:ascii="Verdana" w:hAnsi="Verdana" w:cs="Verdana"/>
          <w:snapToGrid/>
          <w:spacing w:val="12"/>
          <w:sz w:val="15"/>
          <w:szCs w:val="15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6B2917"/>
    <w:rsid w:val="000113D1"/>
    <w:rsid w:val="000A2B68"/>
    <w:rsid w:val="000A2EEF"/>
    <w:rsid w:val="006B2917"/>
    <w:rsid w:val="008E6719"/>
    <w:rsid w:val="00CD5CDB"/>
    <w:rsid w:val="00DB1BC7"/>
    <w:rsid w:val="00EC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6" w:line="199" w:lineRule="auto"/>
      <w:ind w:left="360"/>
    </w:pPr>
    <w:rPr>
      <w:sz w:val="15"/>
      <w:szCs w:val="1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after="1008"/>
      <w:jc w:val="both"/>
    </w:p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06" w:lineRule="auto"/>
      <w:ind w:right="36"/>
      <w:jc w:val="right"/>
    </w:pPr>
    <w:rPr>
      <w:sz w:val="22"/>
      <w:szCs w:val="22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360" w:right="360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right="576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288"/>
      <w:jc w:val="both"/>
    </w:pPr>
  </w:style>
  <w:style w:type="character" w:customStyle="1" w:styleId="CharacterStyle1">
    <w:name w:val="Character Style 1"/>
    <w:uiPriority w:val="99"/>
    <w:rPr>
      <w:sz w:val="15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5">
    <w:name w:val="Character Style 5"/>
    <w:uiPriority w:val="9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4328</Words>
  <Characters>23805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2014-10-10T15:32:00Z</dcterms:created>
  <dcterms:modified xsi:type="dcterms:W3CDTF">2014-10-10T15:32:00Z</dcterms:modified>
</cp:coreProperties>
</file>