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918" w:rsidRDefault="00E03918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-4"/>
          <w:w w:val="105"/>
          <w:sz w:val="22"/>
          <w:szCs w:val="22"/>
          <w:lang w:val="es-ES" w:eastAsia="es-ES"/>
        </w:rPr>
        <w:t>RESOLUCION No. TAT- 2184-2013</w:t>
      </w:r>
    </w:p>
    <w:p w:rsidR="00E03918" w:rsidRDefault="00E03918" w:rsidP="00A85E02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TRIBUNAL ADMINISTRATIVO DE TRANSPORTE. </w:t>
      </w:r>
      <w:r>
        <w:rPr>
          <w:rFonts w:ascii="Verdana" w:hAnsi="Verdana" w:cs="Verdana"/>
          <w:spacing w:val="-1"/>
          <w:w w:val="105"/>
          <w:sz w:val="21"/>
          <w:szCs w:val="21"/>
          <w:lang w:val="es-ES" w:eastAsia="es-ES"/>
        </w:rPr>
        <w:t xml:space="preserve">San José, a las </w:t>
      </w:r>
      <w:r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  <w:t>once horas quince minutos del veinticuatro de julio de dos mil trece.</w:t>
      </w:r>
    </w:p>
    <w:p w:rsidR="00E03918" w:rsidRDefault="00E03918">
      <w:pPr>
        <w:pStyle w:val="Style1"/>
        <w:kinsoku w:val="0"/>
        <w:autoSpaceDE/>
        <w:autoSpaceDN/>
        <w:adjustRightInd/>
        <w:spacing w:before="324"/>
        <w:jc w:val="both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RECURSO DE APELACIÓN 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Y </w:t>
      </w:r>
      <w:r>
        <w:rPr>
          <w:rFonts w:ascii="Verdana" w:hAnsi="Verdana" w:cs="Verdana"/>
          <w:spacing w:val="6"/>
          <w:w w:val="105"/>
          <w:sz w:val="18"/>
          <w:szCs w:val="18"/>
          <w:lang w:val="es-ES" w:eastAsia="es-ES"/>
        </w:rPr>
        <w:t xml:space="preserve">NULIDAD CONCOMITANTE, 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interpuesto por la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empresa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T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Y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S.A.</w:t>
      </w:r>
      <w:r w:rsidR="00081D9F"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cédula </w:t>
      </w:r>
      <w:proofErr w:type="gramStart"/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jurídica </w:t>
      </w:r>
      <w:r w:rsidR="00081D9F"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…</w:t>
      </w:r>
      <w:proofErr w:type="gramEnd"/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, por medio de su Apoderado Generalísimo sin límite de </w:t>
      </w:r>
      <w:r>
        <w:rPr>
          <w:rFonts w:ascii="Verdana" w:hAnsi="Verdana" w:cs="Verdana"/>
          <w:spacing w:val="-8"/>
          <w:w w:val="105"/>
          <w:sz w:val="18"/>
          <w:szCs w:val="18"/>
          <w:lang w:val="es-ES" w:eastAsia="es-ES"/>
        </w:rPr>
        <w:t xml:space="preserve">suma, </w:t>
      </w:r>
      <w:r>
        <w:rPr>
          <w:rFonts w:ascii="Verdana" w:hAnsi="Verdana" w:cs="Verdana"/>
          <w:spacing w:val="-8"/>
          <w:w w:val="105"/>
          <w:sz w:val="21"/>
          <w:szCs w:val="21"/>
          <w:lang w:val="es-ES" w:eastAsia="es-ES"/>
        </w:rPr>
        <w:t xml:space="preserve">señor 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R</w:t>
      </w:r>
      <w:r w:rsidR="00081D9F"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G</w:t>
      </w:r>
      <w:r w:rsidR="00081D9F"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8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-8"/>
          <w:w w:val="105"/>
          <w:sz w:val="21"/>
          <w:szCs w:val="21"/>
          <w:lang w:val="es-ES" w:eastAsia="es-ES"/>
        </w:rPr>
        <w:t xml:space="preserve">cédula de identidad número </w:t>
      </w:r>
      <w:r w:rsidR="00081D9F">
        <w:rPr>
          <w:rFonts w:ascii="Verdana" w:hAnsi="Verdana" w:cs="Verdana"/>
          <w:spacing w:val="-8"/>
          <w:w w:val="105"/>
          <w:sz w:val="20"/>
          <w:szCs w:val="20"/>
          <w:lang w:val="es-ES" w:eastAsia="es-ES"/>
        </w:rPr>
        <w:t>…</w:t>
      </w:r>
      <w:r>
        <w:rPr>
          <w:rFonts w:ascii="Verdana" w:hAnsi="Verdana" w:cs="Verdana"/>
          <w:spacing w:val="7"/>
          <w:w w:val="105"/>
          <w:sz w:val="20"/>
          <w:szCs w:val="20"/>
          <w:lang w:val="es-ES" w:eastAsia="es-ES"/>
        </w:rPr>
        <w:t xml:space="preserve">, 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t>contra el artículo 2.2.78, de la Sesión Extraordinaria 02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softHyphen/>
      </w:r>
      <w:r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2012, de 16 de abril de 2012 y la Sesión Ordinaria 42-2012 de 2 de 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julio de 2012, ambos dictados por la </w:t>
      </w:r>
      <w:r>
        <w:rPr>
          <w:rFonts w:ascii="Verdana" w:hAnsi="Verdana" w:cs="Verdana"/>
          <w:spacing w:val="1"/>
          <w:w w:val="105"/>
          <w:sz w:val="18"/>
          <w:szCs w:val="18"/>
          <w:lang w:val="es-ES" w:eastAsia="es-ES"/>
        </w:rPr>
        <w:t xml:space="preserve">JUNTA DIRECTIVA DEL CONSEJO DE </w:t>
      </w:r>
      <w:r>
        <w:rPr>
          <w:rFonts w:ascii="Verdana" w:hAnsi="Verdana" w:cs="Verdana"/>
          <w:spacing w:val="-1"/>
          <w:w w:val="105"/>
          <w:sz w:val="18"/>
          <w:szCs w:val="18"/>
          <w:lang w:val="es-ES" w:eastAsia="es-ES"/>
        </w:rPr>
        <w:t xml:space="preserve">TRANSPORTE </w:t>
      </w:r>
      <w:r>
        <w:rPr>
          <w:rFonts w:ascii="Verdana" w:hAnsi="Verdana" w:cs="Verdana"/>
          <w:spacing w:val="-1"/>
          <w:w w:val="105"/>
          <w:sz w:val="21"/>
          <w:szCs w:val="21"/>
          <w:lang w:val="es-ES" w:eastAsia="es-ES"/>
        </w:rPr>
        <w:t xml:space="preserve">PÚBLICO y tramitado en este despacho bajo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Expediente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Administrativo No. TAT-036-13.</w:t>
      </w:r>
    </w:p>
    <w:p w:rsidR="00E03918" w:rsidRDefault="00E03918">
      <w:pPr>
        <w:pStyle w:val="Style1"/>
        <w:kinsoku w:val="0"/>
        <w:autoSpaceDE/>
        <w:autoSpaceDN/>
        <w:adjustRightInd/>
        <w:spacing w:before="720" w:line="196" w:lineRule="auto"/>
        <w:jc w:val="center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RESULTANDO</w:t>
      </w:r>
    </w:p>
    <w:p w:rsidR="00E03918" w:rsidRDefault="00E03918">
      <w:pPr>
        <w:pStyle w:val="Style1"/>
        <w:kinsoku w:val="0"/>
        <w:autoSpaceDE/>
        <w:autoSpaceDN/>
        <w:adjustRightInd/>
        <w:spacing w:before="576"/>
        <w:jc w:val="both"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PRIMERO: 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t xml:space="preserve">Mediante Ley de la República número 8955, de 16 de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junio de dos mil once, que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Reforma la Ley N° 3284 "Código de </w:t>
      </w:r>
      <w:r>
        <w:rPr>
          <w:rFonts w:ascii="Verdana" w:hAnsi="Verdana" w:cs="Verdana"/>
          <w:b/>
          <w:bCs/>
          <w:spacing w:val="5"/>
          <w:w w:val="105"/>
          <w:sz w:val="22"/>
          <w:szCs w:val="22"/>
          <w:lang w:val="es-ES" w:eastAsia="es-ES"/>
        </w:rPr>
        <w:t xml:space="preserve">Comercio", del 30 de abril de 1964, y la Ley N° 7969 "Ley </w:t>
      </w:r>
      <w:r>
        <w:rPr>
          <w:rFonts w:ascii="Verdana" w:hAnsi="Verdana" w:cs="Verdana"/>
          <w:b/>
          <w:bCs/>
          <w:spacing w:val="-5"/>
          <w:w w:val="105"/>
          <w:sz w:val="22"/>
          <w:szCs w:val="22"/>
          <w:lang w:val="es-ES" w:eastAsia="es-ES"/>
        </w:rPr>
        <w:t xml:space="preserve">Reguladora del Servicio Público de Transporte Remunerado de </w:t>
      </w:r>
      <w:r>
        <w:rPr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Personas en Vehículos en la modalidad de Taxi " del 22 de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diciembre de 1999,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el Legislador entre otros determino:</w:t>
      </w:r>
    </w:p>
    <w:p w:rsidR="00E03918" w:rsidRPr="00A85E02" w:rsidRDefault="00E03918">
      <w:pPr>
        <w:pStyle w:val="Style2"/>
        <w:kinsoku w:val="0"/>
        <w:autoSpaceDE/>
        <w:autoSpaceDN/>
        <w:spacing w:before="360" w:line="206" w:lineRule="auto"/>
        <w:rPr>
          <w:rStyle w:val="CharacterStyle1"/>
          <w:i/>
          <w:iCs/>
          <w:lang w:val="es-CR" w:eastAsia="en-US"/>
        </w:rPr>
      </w:pPr>
      <w:r>
        <w:rPr>
          <w:rStyle w:val="CharacterStyle1"/>
          <w:rFonts w:ascii="Verdana" w:hAnsi="Verdana" w:cs="Verdana"/>
          <w:b/>
          <w:bCs/>
          <w:i/>
          <w:iCs/>
          <w:spacing w:val="8"/>
          <w:lang w:val="es-ES" w:eastAsia="es-ES"/>
        </w:rPr>
        <w:t>"TRANSITORIO L</w:t>
      </w:r>
      <w:r>
        <w:rPr>
          <w:rStyle w:val="CharacterStyle1"/>
          <w:rFonts w:ascii="Verdana" w:hAnsi="Verdana" w:cs="Verdana"/>
          <w:b/>
          <w:bCs/>
          <w:i/>
          <w:iCs/>
          <w:spacing w:val="8"/>
          <w:lang w:val="es-ES" w:eastAsia="es-ES"/>
        </w:rPr>
        <w:noBreakHyphen/>
      </w:r>
    </w:p>
    <w:p w:rsidR="00E03918" w:rsidRDefault="00E03918">
      <w:pPr>
        <w:pStyle w:val="Style1"/>
        <w:kinsoku w:val="0"/>
        <w:autoSpaceDE/>
        <w:autoSpaceDN/>
        <w:adjustRightInd/>
        <w:spacing w:before="36"/>
        <w:ind w:left="360" w:right="360"/>
        <w:jc w:val="both"/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Las personas físicas o jurídicas que a la fecha de publicación de ésta ley se encuentren </w:t>
      </w:r>
      <w:r>
        <w:rPr>
          <w:rFonts w:ascii="Verdana" w:hAnsi="Verdana" w:cs="Verdana"/>
          <w:i/>
          <w:iCs/>
          <w:spacing w:val="7"/>
          <w:sz w:val="14"/>
          <w:szCs w:val="14"/>
          <w:lang w:val="es-ES" w:eastAsia="es-ES"/>
        </w:rPr>
        <w:t xml:space="preserve">dedicadas a la actividad del porteo de personas modalidad automóvil y que hayan operado según lo establecido en el artículo 323 del Código de Comercio, sin itinerario fijo, y cuyos servicios se contraten por viaje, tiempo o en ambas formas, y se encuentren ejerciendo de 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manera activa el porteo de personas, de conformidad con los </w:t>
      </w:r>
      <w:r w:rsidR="004C3A19"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>requisitos</w:t>
      </w:r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 indicados en el </w:t>
      </w:r>
      <w:r>
        <w:rPr>
          <w:rFonts w:ascii="Verdana" w:hAnsi="Verdana" w:cs="Verdana"/>
          <w:i/>
          <w:iCs/>
          <w:spacing w:val="6"/>
          <w:sz w:val="14"/>
          <w:szCs w:val="14"/>
          <w:lang w:val="es-ES" w:eastAsia="es-ES"/>
        </w:rPr>
        <w:t xml:space="preserve">presente transitorio al momento de la publicación de esta ley, deberán acreditar su condición </w:t>
      </w:r>
      <w:proofErr w:type="gramStart"/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>ante</w:t>
      </w:r>
      <w:proofErr w:type="gramEnd"/>
      <w:r>
        <w:rPr>
          <w:rFonts w:ascii="Verdana" w:hAnsi="Verdana" w:cs="Verdana"/>
          <w:i/>
          <w:iCs/>
          <w:spacing w:val="9"/>
          <w:sz w:val="14"/>
          <w:szCs w:val="14"/>
          <w:lang w:val="es-ES" w:eastAsia="es-ES"/>
        </w:rPr>
        <w:t xml:space="preserve"> el Consejo de Transporte Público; para ello, deberán presentar los requisitos que se 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indican a continuación:</w:t>
      </w:r>
    </w:p>
    <w:p w:rsidR="00E03918" w:rsidRDefault="004C3A19">
      <w:pPr>
        <w:pStyle w:val="Style2"/>
        <w:kinsoku w:val="0"/>
        <w:autoSpaceDE/>
        <w:autoSpaceDN/>
        <w:spacing w:before="108"/>
        <w:rPr>
          <w:rStyle w:val="CharacterStyle1"/>
          <w:rFonts w:ascii="Verdana" w:hAnsi="Verdana" w:cs="Verdana"/>
          <w:i/>
          <w:iCs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lang w:val="es-ES" w:eastAsia="es-ES"/>
        </w:rPr>
        <w:t>(…</w:t>
      </w:r>
      <w:r w:rsidR="00E03918">
        <w:rPr>
          <w:rStyle w:val="CharacterStyle1"/>
          <w:rFonts w:ascii="Verdana" w:hAnsi="Verdana" w:cs="Verdana"/>
          <w:i/>
          <w:iCs/>
          <w:lang w:val="es-ES" w:eastAsia="es-ES"/>
        </w:rPr>
        <w:t>)</w:t>
      </w:r>
    </w:p>
    <w:p w:rsidR="00E03918" w:rsidRDefault="00E03918">
      <w:pPr>
        <w:pStyle w:val="Style2"/>
        <w:kinsoku w:val="0"/>
        <w:autoSpaceDE/>
        <w:autoSpaceDN/>
        <w:spacing w:line="271" w:lineRule="auto"/>
        <w:ind w:right="360"/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5"/>
          <w:lang w:val="es-ES" w:eastAsia="es-ES"/>
        </w:rPr>
        <w:t xml:space="preserve">c) Certificación emitida por el Ministerio de Hacienda de que están inscritas en la actividad de </w:t>
      </w:r>
      <w:r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  <w:t>porteo de personas.</w:t>
      </w:r>
    </w:p>
    <w:p w:rsidR="00E03918" w:rsidRDefault="004C3A19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i/>
          <w:iCs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lang w:val="es-ES" w:eastAsia="es-ES"/>
        </w:rPr>
        <w:t>(…</w:t>
      </w:r>
      <w:r w:rsidR="00E03918">
        <w:rPr>
          <w:rStyle w:val="CharacterStyle1"/>
          <w:rFonts w:ascii="Verdana" w:hAnsi="Verdana" w:cs="Verdana"/>
          <w:i/>
          <w:iCs/>
          <w:lang w:val="es-ES" w:eastAsia="es-ES"/>
        </w:rPr>
        <w:t>)</w:t>
      </w:r>
    </w:p>
    <w:p w:rsidR="00E03918" w:rsidRDefault="00E03918">
      <w:pPr>
        <w:pStyle w:val="Style2"/>
        <w:kinsoku w:val="0"/>
        <w:autoSpaceDE/>
        <w:autoSpaceDN/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</w:pPr>
      <w:r>
        <w:rPr>
          <w:rStyle w:val="CharacterStyle1"/>
          <w:rFonts w:ascii="Verdana" w:hAnsi="Verdana" w:cs="Verdana"/>
          <w:i/>
          <w:iCs/>
          <w:spacing w:val="4"/>
          <w:lang w:val="es-ES" w:eastAsia="es-ES"/>
        </w:rPr>
        <w:t>e) Certificación de que están inscritas ante la CCSS, en la actividad de porteo de personas.</w:t>
      </w:r>
    </w:p>
    <w:p w:rsidR="00E03918" w:rsidRDefault="00E03918">
      <w:pPr>
        <w:pStyle w:val="Style1"/>
        <w:kinsoku w:val="0"/>
        <w:autoSpaceDE/>
        <w:autoSpaceDN/>
        <w:adjustRightInd/>
        <w:spacing w:before="180" w:after="864"/>
        <w:ind w:left="360" w:right="360"/>
        <w:jc w:val="both"/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3"/>
          <w:sz w:val="14"/>
          <w:szCs w:val="14"/>
          <w:lang w:val="es-ES" w:eastAsia="es-ES"/>
        </w:rPr>
        <w:t xml:space="preserve">La totalidad de estos requisitos deberán ser presentados ante el Consejo de Transporte Público dentro del plazo perentorio de un mes, contado a partir de la publicación de esta ley; en caso </w:t>
      </w:r>
      <w:r>
        <w:rPr>
          <w:rFonts w:ascii="Verdana" w:hAnsi="Verdana" w:cs="Verdana"/>
          <w:i/>
          <w:iCs/>
          <w:spacing w:val="5"/>
          <w:sz w:val="14"/>
          <w:szCs w:val="14"/>
          <w:lang w:val="es-ES" w:eastAsia="es-ES"/>
        </w:rPr>
        <w:t>contrario, dichas personas no podrán seguir prestando el servicio".</w:t>
      </w:r>
    </w:p>
    <w:p w:rsidR="004C3A19" w:rsidRDefault="004C3A19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081D9F" w:rsidRDefault="00081D9F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4C3A19" w:rsidRDefault="004C3A19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</w:pPr>
    </w:p>
    <w:p w:rsidR="00E03918" w:rsidRDefault="00E03918">
      <w:pPr>
        <w:pStyle w:val="Style3"/>
        <w:kinsoku w:val="0"/>
        <w:autoSpaceDE/>
        <w:autoSpaceDN/>
        <w:rPr>
          <w:rStyle w:val="CharacterStyle3"/>
          <w:rFonts w:ascii="Verdana" w:hAnsi="Verdana" w:cs="Verdana"/>
          <w:w w:val="105"/>
          <w:lang w:val="es-ES" w:eastAsia="es-ES"/>
        </w:rPr>
      </w:pPr>
      <w:r>
        <w:rPr>
          <w:rStyle w:val="CharacterStyle3"/>
          <w:rFonts w:ascii="Verdana" w:hAnsi="Verdana" w:cs="Verdana"/>
          <w:b/>
          <w:bCs/>
          <w:spacing w:val="-7"/>
          <w:sz w:val="22"/>
          <w:szCs w:val="22"/>
          <w:lang w:val="es-ES" w:eastAsia="es-ES"/>
        </w:rPr>
        <w:lastRenderedPageBreak/>
        <w:t xml:space="preserve">SEGUNDO: </w:t>
      </w:r>
      <w:r>
        <w:rPr>
          <w:rStyle w:val="CharacterStyle3"/>
          <w:rFonts w:ascii="Bookman Old Style" w:hAnsi="Bookman Old Style" w:cs="Bookman Old Style"/>
          <w:spacing w:val="-7"/>
          <w:w w:val="75"/>
          <w:sz w:val="24"/>
          <w:szCs w:val="24"/>
          <w:lang w:val="es-ES" w:eastAsia="es-ES"/>
        </w:rPr>
        <w:t xml:space="preserve">La </w:t>
      </w:r>
      <w:r>
        <w:rPr>
          <w:rStyle w:val="CharacterStyle3"/>
          <w:rFonts w:ascii="Bookman Old Style" w:hAnsi="Bookman Old Style" w:cs="Bookman Old Style"/>
          <w:spacing w:val="3"/>
          <w:sz w:val="18"/>
          <w:szCs w:val="18"/>
          <w:lang w:val="es-ES" w:eastAsia="es-ES"/>
        </w:rPr>
        <w:t xml:space="preserve">JUNTA DIRECTIVA DEL </w:t>
      </w:r>
      <w:r>
        <w:rPr>
          <w:rStyle w:val="CharacterStyle3"/>
          <w:rFonts w:ascii="Verdana" w:hAnsi="Verdana" w:cs="Verdana"/>
          <w:spacing w:val="-7"/>
          <w:w w:val="105"/>
          <w:lang w:val="es-ES" w:eastAsia="es-ES"/>
        </w:rPr>
        <w:t xml:space="preserve">CONSEJO DE TRANSPORTE PÚBLICO, </w:t>
      </w:r>
      <w:r>
        <w:rPr>
          <w:rStyle w:val="CharacterStyle3"/>
          <w:rFonts w:ascii="Verdana" w:hAnsi="Verdana" w:cs="Verdana"/>
          <w:spacing w:val="1"/>
          <w:w w:val="105"/>
          <w:lang w:val="es-ES" w:eastAsia="es-ES"/>
        </w:rPr>
        <w:t xml:space="preserve">mediante artículo 2.2.78 de la Sesión Extraordinaria 2-2012 del 16 de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abril de 2012 dispuso lo siguiente:</w:t>
      </w:r>
    </w:p>
    <w:p w:rsidR="00E03918" w:rsidRDefault="00E03918">
      <w:pPr>
        <w:pStyle w:val="Style4"/>
        <w:kinsoku w:val="0"/>
        <w:autoSpaceDE/>
        <w:autoSpaceDN/>
        <w:spacing w:before="288"/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"POR TANTO SE ACUERDA:</w:t>
      </w:r>
    </w:p>
    <w:p w:rsidR="00E03918" w:rsidRDefault="00E03918">
      <w:pPr>
        <w:pStyle w:val="Style1"/>
        <w:kinsoku w:val="0"/>
        <w:autoSpaceDE/>
        <w:autoSpaceDN/>
        <w:adjustRightInd/>
        <w:spacing w:before="180" w:line="264" w:lineRule="auto"/>
        <w:ind w:left="360" w:right="360"/>
        <w:jc w:val="both"/>
        <w:rPr>
          <w:rFonts w:ascii="Verdana" w:hAnsi="Verdana" w:cs="Verdana"/>
          <w:spacing w:val="2"/>
          <w:sz w:val="14"/>
          <w:szCs w:val="14"/>
          <w:lang w:val="es-ES" w:eastAsia="es-ES"/>
        </w:rPr>
      </w:pPr>
      <w:r>
        <w:rPr>
          <w:rFonts w:ascii="Verdana" w:hAnsi="Verdana" w:cs="Verdana"/>
          <w:spacing w:val="6"/>
          <w:sz w:val="14"/>
          <w:szCs w:val="14"/>
          <w:lang w:val="es-ES" w:eastAsia="es-ES"/>
        </w:rPr>
        <w:t xml:space="preserve">1. El siguiente participante en el proceso de acreditación para permiso especial estable de taxi </w:t>
      </w:r>
      <w:r>
        <w:rPr>
          <w:rFonts w:ascii="Verdana" w:hAnsi="Verdana" w:cs="Verdana"/>
          <w:spacing w:val="11"/>
          <w:sz w:val="14"/>
          <w:szCs w:val="14"/>
          <w:lang w:val="es-ES" w:eastAsia="es-ES"/>
        </w:rPr>
        <w:t xml:space="preserve">no cumplió con los requisitos establecidos en los transitorios de la Ley 8955 para su </w:t>
      </w:r>
      <w:r>
        <w:rPr>
          <w:rFonts w:ascii="Verdana" w:hAnsi="Verdana" w:cs="Verdana"/>
          <w:spacing w:val="2"/>
          <w:sz w:val="14"/>
          <w:szCs w:val="14"/>
          <w:lang w:val="es-ES" w:eastAsia="es-ES"/>
        </w:rPr>
        <w:t>acreditación:</w:t>
      </w:r>
    </w:p>
    <w:p w:rsidR="00E03918" w:rsidRDefault="00E03918" w:rsidP="004C3A19">
      <w:pPr>
        <w:pStyle w:val="Style4"/>
        <w:kinsoku w:val="0"/>
        <w:autoSpaceDE/>
        <w:autoSpaceDN/>
        <w:spacing w:before="0" w:line="240" w:lineRule="auto"/>
        <w:ind w:right="360"/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EMPRESA: T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P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P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D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M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Y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D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P</w:t>
      </w:r>
      <w:r w:rsidR="00081D9F">
        <w:rPr>
          <w:rStyle w:val="CharacterStyle4"/>
          <w:rFonts w:ascii="Verdana" w:hAnsi="Verdana" w:cs="Verdana"/>
          <w:b/>
          <w:bCs/>
          <w:spacing w:val="15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M</w:t>
      </w:r>
      <w:r w:rsidR="00081D9F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D</w:t>
      </w:r>
      <w:r w:rsidR="00081D9F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J</w:t>
      </w:r>
      <w:r w:rsidR="00081D9F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J</w:t>
      </w:r>
      <w:r w:rsidR="00081D9F"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S</w:t>
      </w:r>
      <w:r w:rsidR="00081D9F"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.</w:t>
      </w:r>
      <w:r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A</w:t>
      </w:r>
      <w:r w:rsidR="00081D9F">
        <w:rPr>
          <w:rStyle w:val="CharacterStyle4"/>
          <w:rFonts w:ascii="Verdana" w:hAnsi="Verdana" w:cs="Verdana"/>
          <w:b/>
          <w:bCs/>
          <w:spacing w:val="8"/>
          <w:lang w:val="es-ES" w:eastAsia="es-ES"/>
        </w:rPr>
        <w:t>.</w:t>
      </w:r>
    </w:p>
    <w:p w:rsidR="004C3A19" w:rsidRDefault="00E03918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CEDULA JURIDICA:</w:t>
      </w:r>
      <w:r w:rsidR="004C3A19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 </w:t>
      </w:r>
      <w:r w:rsidR="00081D9F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…</w:t>
      </w:r>
    </w:p>
    <w:p w:rsidR="00E03918" w:rsidRDefault="00E03918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PROVINCIA: CARTAGO</w:t>
      </w:r>
    </w:p>
    <w:p w:rsidR="00E03918" w:rsidRDefault="00E03918">
      <w:pPr>
        <w:pStyle w:val="Style4"/>
        <w:kinsoku w:val="0"/>
        <w:autoSpaceDE/>
        <w:autoSpaceDN/>
        <w:spacing w:before="0" w:line="240" w:lineRule="auto"/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CANTON: CARTAGO</w:t>
      </w:r>
    </w:p>
    <w:p w:rsidR="00E03918" w:rsidRDefault="00E03918">
      <w:pPr>
        <w:pStyle w:val="Style4"/>
        <w:kinsoku w:val="0"/>
        <w:autoSpaceDE/>
        <w:autoSpaceDN/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</w:pPr>
      <w:r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 xml:space="preserve">NUMERO DE UNIDADES: </w:t>
      </w:r>
      <w:r w:rsidR="00081D9F">
        <w:rPr>
          <w:rStyle w:val="CharacterStyle4"/>
          <w:rFonts w:ascii="Verdana" w:hAnsi="Verdana" w:cs="Verdana"/>
          <w:b/>
          <w:bCs/>
          <w:spacing w:val="6"/>
          <w:lang w:val="es-ES" w:eastAsia="es-ES"/>
        </w:rPr>
        <w:t>17</w:t>
      </w:r>
    </w:p>
    <w:p w:rsidR="00E03918" w:rsidRDefault="00E03918">
      <w:pPr>
        <w:pStyle w:val="Style1"/>
        <w:kinsoku w:val="0"/>
        <w:autoSpaceDE/>
        <w:autoSpaceDN/>
        <w:adjustRightInd/>
        <w:spacing w:line="264" w:lineRule="auto"/>
        <w:ind w:left="360" w:right="360"/>
        <w:jc w:val="both"/>
        <w:rPr>
          <w:rFonts w:ascii="Verdana" w:hAnsi="Verdana" w:cs="Verdana"/>
          <w:spacing w:val="6"/>
          <w:sz w:val="14"/>
          <w:szCs w:val="14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14"/>
          <w:szCs w:val="14"/>
          <w:lang w:val="es-ES" w:eastAsia="es-ES"/>
        </w:rPr>
        <w:t xml:space="preserve">PLACAS DE UNIDADES: </w:t>
      </w:r>
      <w:proofErr w:type="spellStart"/>
      <w:r w:rsidR="004C3A19">
        <w:rPr>
          <w:rFonts w:ascii="Verdana" w:hAnsi="Verdana" w:cs="Verdana"/>
          <w:b/>
          <w:bCs/>
          <w:spacing w:val="3"/>
          <w:sz w:val="14"/>
          <w:szCs w:val="14"/>
          <w:lang w:val="es-ES" w:eastAsia="es-ES"/>
        </w:rPr>
        <w:t>xxxxxx</w:t>
      </w:r>
      <w:proofErr w:type="spellEnd"/>
      <w:r>
        <w:rPr>
          <w:rFonts w:ascii="Verdana" w:hAnsi="Verdana" w:cs="Verdana"/>
          <w:b/>
          <w:bCs/>
          <w:spacing w:val="6"/>
          <w:sz w:val="14"/>
          <w:szCs w:val="14"/>
          <w:lang w:val="es-ES" w:eastAsia="es-ES"/>
        </w:rPr>
        <w:t xml:space="preserve"> </w:t>
      </w:r>
      <w:r>
        <w:rPr>
          <w:rFonts w:ascii="Verdana" w:hAnsi="Verdana" w:cs="Verdana"/>
          <w:spacing w:val="6"/>
          <w:sz w:val="14"/>
          <w:szCs w:val="14"/>
          <w:lang w:val="es-ES" w:eastAsia="es-ES"/>
        </w:rPr>
        <w:t>Notifíquese" (Léanse folios 10 cara y vuelto del expediente Administrativo)</w:t>
      </w:r>
    </w:p>
    <w:p w:rsidR="00E03918" w:rsidRDefault="00E03918" w:rsidP="004C3A19">
      <w:pPr>
        <w:pStyle w:val="Style1"/>
        <w:kinsoku w:val="0"/>
        <w:autoSpaceDE/>
        <w:autoSpaceDN/>
        <w:adjustRightInd/>
        <w:spacing w:before="360"/>
        <w:jc w:val="both"/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0"/>
          <w:sz w:val="22"/>
          <w:szCs w:val="22"/>
          <w:lang w:val="es-ES" w:eastAsia="es-ES"/>
        </w:rPr>
        <w:t xml:space="preserve">TERCERO: </w:t>
      </w:r>
      <w:r>
        <w:rPr>
          <w:rFonts w:ascii="Arial" w:hAnsi="Arial" w:cs="Arial"/>
          <w:spacing w:val="-10"/>
          <w:sz w:val="23"/>
          <w:szCs w:val="23"/>
          <w:lang w:val="es-ES" w:eastAsia="es-ES"/>
        </w:rPr>
        <w:t xml:space="preserve">La </w:t>
      </w:r>
      <w:r>
        <w:rPr>
          <w:rFonts w:ascii="Verdana" w:hAnsi="Verdana" w:cs="Verdana"/>
          <w:spacing w:val="-10"/>
          <w:w w:val="105"/>
          <w:sz w:val="21"/>
          <w:szCs w:val="21"/>
          <w:lang w:val="es-ES" w:eastAsia="es-ES"/>
        </w:rPr>
        <w:t xml:space="preserve">recurrente presenta APELACIÓN Y NULIDAD CONCOMITANTE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contra el acuerdo impugnado, indicando lo siguiente:</w:t>
      </w:r>
    </w:p>
    <w:p w:rsidR="00E03918" w:rsidRDefault="00E03918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324"/>
        <w:rPr>
          <w:rStyle w:val="CharacterStyle3"/>
          <w:rFonts w:ascii="Verdana" w:hAnsi="Verdana" w:cs="Verdana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4"/>
          <w:w w:val="105"/>
          <w:lang w:val="es-ES" w:eastAsia="es-ES"/>
        </w:rPr>
        <w:t xml:space="preserve">No comparten lo determinado por la Junta Directiva del Consejo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de Transporte Público en el sentido de que no cumplieron con todos </w:t>
      </w:r>
      <w:r>
        <w:rPr>
          <w:rStyle w:val="CharacterStyle3"/>
          <w:rFonts w:ascii="Verdana" w:hAnsi="Verdana" w:cs="Verdana"/>
          <w:spacing w:val="7"/>
          <w:w w:val="105"/>
          <w:lang w:val="es-ES" w:eastAsia="es-ES"/>
        </w:rPr>
        <w:t xml:space="preserve">los requisitos formales exigidos para optar a la autorización de la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prestación del </w:t>
      </w:r>
      <w:r>
        <w:rPr>
          <w:rStyle w:val="CharacterStyle3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SERVICIO ESPECIAL ESTABLE DE TAXI,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lo cual no </w:t>
      </w:r>
      <w:r>
        <w:rPr>
          <w:rStyle w:val="CharacterStyle3"/>
          <w:rFonts w:ascii="Verdana" w:hAnsi="Verdana" w:cs="Verdana"/>
          <w:spacing w:val="9"/>
          <w:w w:val="105"/>
          <w:lang w:val="es-ES" w:eastAsia="es-ES"/>
        </w:rPr>
        <w:t xml:space="preserve">es cierto y se puede verificar en el expediente administrativo en </w:t>
      </w:r>
      <w:r>
        <w:rPr>
          <w:rStyle w:val="CharacterStyle3"/>
          <w:rFonts w:ascii="Verdana" w:hAnsi="Verdana" w:cs="Verdana"/>
          <w:spacing w:val="4"/>
          <w:w w:val="105"/>
          <w:lang w:val="es-ES" w:eastAsia="es-ES"/>
        </w:rPr>
        <w:t xml:space="preserve">fechas 19,26 y 27 de julio de 2011 cuando se recibieron completos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todos los requisitos.</w:t>
      </w:r>
    </w:p>
    <w:p w:rsidR="00E03918" w:rsidRDefault="00E03918">
      <w:pPr>
        <w:pStyle w:val="Style3"/>
        <w:numPr>
          <w:ilvl w:val="0"/>
          <w:numId w:val="1"/>
        </w:numPr>
        <w:tabs>
          <w:tab w:val="clear" w:pos="432"/>
          <w:tab w:val="num" w:pos="504"/>
        </w:tabs>
        <w:kinsoku w:val="0"/>
        <w:autoSpaceDE/>
        <w:autoSpaceDN/>
        <w:spacing w:before="396"/>
        <w:rPr>
          <w:rStyle w:val="CharacterStyle3"/>
          <w:rFonts w:ascii="Verdana" w:hAnsi="Verdana" w:cs="Verdana"/>
          <w:spacing w:val="2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2"/>
          <w:w w:val="105"/>
          <w:lang w:val="es-ES" w:eastAsia="es-ES"/>
        </w:rPr>
        <w:t xml:space="preserve">Demuestra lo errado de lo resuelto por el Consejo remitiéndose a </w:t>
      </w:r>
      <w:r>
        <w:rPr>
          <w:rStyle w:val="CharacterStyle3"/>
          <w:rFonts w:ascii="Verdana" w:hAnsi="Verdana" w:cs="Verdana"/>
          <w:w w:val="105"/>
          <w:lang w:val="es-ES" w:eastAsia="es-ES"/>
        </w:rPr>
        <w:t>las pruebas para lo cual cita el oficio SEET-2011</w:t>
      </w:r>
      <w:r w:rsidR="004C3A19">
        <w:rPr>
          <w:rStyle w:val="CharacterStyle3"/>
          <w:rFonts w:ascii="Verdana" w:hAnsi="Verdana" w:cs="Verdana"/>
          <w:w w:val="105"/>
          <w:lang w:val="es-ES" w:eastAsia="es-ES"/>
        </w:rPr>
        <w:t>-</w:t>
      </w:r>
      <w:r>
        <w:rPr>
          <w:rStyle w:val="CharacterStyle3"/>
          <w:rFonts w:ascii="Verdana" w:hAnsi="Verdana" w:cs="Verdana"/>
          <w:w w:val="105"/>
          <w:lang w:val="es-ES" w:eastAsia="es-ES"/>
        </w:rPr>
        <w:t xml:space="preserve">0051 de fecha 7 de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noviembre de 2011 donde se le hace entrega de 17 certificados de </w:t>
      </w:r>
      <w:r>
        <w:rPr>
          <w:rStyle w:val="CharacterStyle3"/>
          <w:rFonts w:ascii="Verdana" w:hAnsi="Verdana" w:cs="Verdana"/>
          <w:spacing w:val="4"/>
          <w:w w:val="105"/>
          <w:lang w:val="es-ES" w:eastAsia="es-ES"/>
        </w:rPr>
        <w:t xml:space="preserve">cumplimiento de requisitos impresos en papel de seguridad, dichos </w:t>
      </w:r>
      <w:r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 xml:space="preserve">certificados fueron inclusive renovados periódicamente y por sesión </w:t>
      </w:r>
      <w:r>
        <w:rPr>
          <w:rStyle w:val="CharacterStyle3"/>
          <w:rFonts w:ascii="Verdana" w:hAnsi="Verdana" w:cs="Verdana"/>
          <w:spacing w:val="8"/>
          <w:w w:val="105"/>
          <w:lang w:val="es-ES" w:eastAsia="es-ES"/>
        </w:rPr>
        <w:t xml:space="preserve">ordinaria 31-2012 del 28 de mayo de 2012 se acordó renovar los </w:t>
      </w:r>
      <w:r>
        <w:rPr>
          <w:rStyle w:val="CharacterStyle3"/>
          <w:rFonts w:ascii="Verdana" w:hAnsi="Verdana" w:cs="Verdana"/>
          <w:spacing w:val="2"/>
          <w:w w:val="105"/>
          <w:lang w:val="es-ES" w:eastAsia="es-ES"/>
        </w:rPr>
        <w:t>mismos por un periodo de 3 meses adicionales.</w:t>
      </w:r>
    </w:p>
    <w:p w:rsidR="00E03918" w:rsidRDefault="00E03918">
      <w:pPr>
        <w:pStyle w:val="Style3"/>
        <w:kinsoku w:val="0"/>
        <w:autoSpaceDE/>
        <w:autoSpaceDN/>
        <w:spacing w:before="432"/>
        <w:rPr>
          <w:rStyle w:val="CharacterStyle3"/>
          <w:rFonts w:ascii="Verdana" w:hAnsi="Verdana" w:cs="Verdana"/>
          <w:spacing w:val="3"/>
          <w:w w:val="105"/>
          <w:lang w:val="es-ES" w:eastAsia="es-ES"/>
        </w:rPr>
      </w:pP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c)-La resolución notificada y el acto administrativo realizado por la </w:t>
      </w:r>
      <w:r>
        <w:rPr>
          <w:rStyle w:val="CharacterStyle3"/>
          <w:rFonts w:ascii="Verdana" w:hAnsi="Verdana" w:cs="Verdana"/>
          <w:spacing w:val="8"/>
          <w:w w:val="105"/>
          <w:lang w:val="es-ES" w:eastAsia="es-ES"/>
        </w:rPr>
        <w:t xml:space="preserve">Junta Directiva es violatorio del debido proceso y del derecho de </w:t>
      </w:r>
      <w:r>
        <w:rPr>
          <w:rStyle w:val="CharacterStyle3"/>
          <w:rFonts w:ascii="Verdana" w:hAnsi="Verdana" w:cs="Verdana"/>
          <w:spacing w:val="5"/>
          <w:w w:val="105"/>
          <w:lang w:val="es-ES" w:eastAsia="es-ES"/>
        </w:rPr>
        <w:t xml:space="preserve">defensa en el tanto es omiso en indicar cuáles fueron los requisitos </w:t>
      </w:r>
      <w:r>
        <w:rPr>
          <w:rStyle w:val="CharacterStyle3"/>
          <w:rFonts w:ascii="Verdana" w:hAnsi="Verdana" w:cs="Verdana"/>
          <w:spacing w:val="3"/>
          <w:w w:val="105"/>
          <w:lang w:val="es-ES" w:eastAsia="es-ES"/>
        </w:rPr>
        <w:t>que no se cumplieron para la emisión del acuerdo impugnado.</w:t>
      </w:r>
    </w:p>
    <w:p w:rsidR="00E03918" w:rsidRDefault="00E03918">
      <w:pPr>
        <w:pStyle w:val="Style1"/>
        <w:kinsoku w:val="0"/>
        <w:autoSpaceDE/>
        <w:autoSpaceDN/>
        <w:adjustRightInd/>
        <w:spacing w:before="432" w:after="1116"/>
        <w:jc w:val="both"/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15"/>
          <w:w w:val="105"/>
          <w:sz w:val="21"/>
          <w:szCs w:val="21"/>
          <w:lang w:val="es-ES" w:eastAsia="es-ES"/>
        </w:rPr>
        <w:t xml:space="preserve">d)- A la fecha ha cumplido con todos los requisitos exigidos y </w:t>
      </w:r>
      <w:r>
        <w:rPr>
          <w:rFonts w:ascii="Verdana" w:hAnsi="Verdana" w:cs="Verdana"/>
          <w:spacing w:val="17"/>
          <w:w w:val="105"/>
          <w:sz w:val="21"/>
          <w:szCs w:val="21"/>
          <w:lang w:val="es-ES" w:eastAsia="es-ES"/>
        </w:rPr>
        <w:t xml:space="preserve">demostró estar inscrito a la Caja del Seguro Social y ante la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 xml:space="preserve">administración Tributaria antes de la fecha de la publicación de la Ley </w:t>
      </w:r>
      <w:r>
        <w:rPr>
          <w:rFonts w:ascii="Verdana" w:hAnsi="Verdana" w:cs="Verdana"/>
          <w:spacing w:val="12"/>
          <w:w w:val="105"/>
          <w:sz w:val="21"/>
          <w:szCs w:val="21"/>
          <w:lang w:val="es-ES" w:eastAsia="es-ES"/>
        </w:rPr>
        <w:t xml:space="preserve">8955, los que según hoja de trabajo que se dio por aparte a la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 xml:space="preserve">notificación de no cumplimiento de requisitos y no por resolución que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justifique la exclusión del proceso.</w:t>
      </w:r>
    </w:p>
    <w:p w:rsidR="00A85E02" w:rsidRDefault="00A85E02">
      <w:pPr>
        <w:pStyle w:val="Style6"/>
        <w:kinsoku w:val="0"/>
        <w:autoSpaceDE/>
        <w:autoSpaceDN/>
        <w:rPr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081D9F" w:rsidRDefault="00081D9F">
      <w:pPr>
        <w:pStyle w:val="Style6"/>
        <w:kinsoku w:val="0"/>
        <w:autoSpaceDE/>
        <w:autoSpaceDN/>
        <w:rPr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4C3A19" w:rsidRDefault="004C3A19">
      <w:pPr>
        <w:pStyle w:val="Style6"/>
        <w:kinsoku w:val="0"/>
        <w:autoSpaceDE/>
        <w:autoSpaceDN/>
        <w:rPr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4C3A19" w:rsidRDefault="004C3A19">
      <w:pPr>
        <w:pStyle w:val="Style6"/>
        <w:kinsoku w:val="0"/>
        <w:autoSpaceDE/>
        <w:autoSpaceDN/>
        <w:rPr>
          <w:rFonts w:ascii="Verdana" w:hAnsi="Verdana" w:cs="Verdana"/>
          <w:spacing w:val="1"/>
          <w:sz w:val="22"/>
          <w:szCs w:val="22"/>
          <w:lang w:val="es-ES" w:eastAsia="es-ES"/>
        </w:rPr>
      </w:pP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sz w:val="22"/>
          <w:szCs w:val="22"/>
          <w:lang w:val="es-ES" w:eastAsia="es-ES"/>
        </w:rPr>
        <w:lastRenderedPageBreak/>
        <w:t xml:space="preserve">e-) Los artículos impugnados son inconstitucionales por ser violatorios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del artículo 11 de la Ley General de la Administración Pública, ya que </w:t>
      </w:r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mediante expediente 12-010289-0007C0 la Sala Constitucional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ordenó no emitir acto final con respecto a esta Ley.</w:t>
      </w:r>
    </w:p>
    <w:p w:rsidR="00E03918" w:rsidRDefault="00E03918">
      <w:pPr>
        <w:pStyle w:val="Style6"/>
        <w:kinsoku w:val="0"/>
        <w:autoSpaceDE/>
        <w:autoSpaceDN/>
        <w:spacing w:before="288"/>
        <w:rPr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f)- Solicita se revoque y anule el acto impugnado, se les otorgue los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permisos y en su efecto se eleve en alzada. (Léanse folios 15 al 19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>del expediente administrativo)</w:t>
      </w:r>
    </w:p>
    <w:p w:rsidR="00E03918" w:rsidRDefault="00E03918">
      <w:pPr>
        <w:pStyle w:val="Style5"/>
        <w:kinsoku w:val="0"/>
        <w:autoSpaceDE/>
        <w:autoSpaceDN/>
        <w:adjustRightInd/>
        <w:spacing w:before="828"/>
        <w:jc w:val="both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3"/>
          <w:w w:val="105"/>
          <w:sz w:val="22"/>
          <w:szCs w:val="22"/>
          <w:lang w:val="es-ES" w:eastAsia="es-ES"/>
        </w:rPr>
        <w:t xml:space="preserve">CUARTO: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Mediante acuerdo 7.22 de la Sesión Ordinaria 29-2013 de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13 de mayo de 2013, la Junta Directiva del Consejo de Transporte </w:t>
      </w:r>
      <w:r>
        <w:rPr>
          <w:rStyle w:val="CharacterStyle6"/>
          <w:rFonts w:ascii="Verdana" w:hAnsi="Verdana" w:cs="Verdana"/>
          <w:spacing w:val="8"/>
          <w:sz w:val="22"/>
          <w:szCs w:val="22"/>
          <w:lang w:val="es-ES" w:eastAsia="es-ES"/>
        </w:rPr>
        <w:t xml:space="preserve">Público rechaza en todos sus extremos el recurso presentado por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considerar, que el Consejo actuó apegado a la Legalidad dado que </w:t>
      </w:r>
      <w:r>
        <w:rPr>
          <w:rStyle w:val="CharacterStyle6"/>
          <w:rFonts w:ascii="Verdana" w:hAnsi="Verdana" w:cs="Verdana"/>
          <w:spacing w:val="13"/>
          <w:sz w:val="22"/>
          <w:szCs w:val="22"/>
          <w:lang w:val="es-ES" w:eastAsia="es-ES"/>
        </w:rPr>
        <w:t xml:space="preserve">después de revisar el expediente administrativo de la empresa 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T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D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M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Y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M</w:t>
      </w:r>
      <w:r w:rsidR="00081D9F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D</w:t>
      </w:r>
      <w:r w:rsidR="00081D9F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J</w:t>
      </w:r>
      <w:r w:rsidR="00081D9F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J</w:t>
      </w:r>
      <w:r w:rsidR="00081D9F"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S.A.,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la Administración indica que </w:t>
      </w:r>
      <w:r>
        <w:rPr>
          <w:rStyle w:val="CharacterStyle6"/>
          <w:rFonts w:ascii="Verdana" w:hAnsi="Verdana" w:cs="Verdana"/>
          <w:spacing w:val="14"/>
          <w:sz w:val="22"/>
          <w:szCs w:val="22"/>
          <w:lang w:val="es-ES" w:eastAsia="es-ES"/>
        </w:rPr>
        <w:t xml:space="preserve">pudo verificar que contrario a lo que alegaba el recurrente, la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sociedad que abriga la totalidad de los socios y tenía a su cargo la </w:t>
      </w:r>
      <w:r>
        <w:rPr>
          <w:rStyle w:val="CharacterStyle6"/>
          <w:rFonts w:ascii="Verdana" w:hAnsi="Verdana" w:cs="Verdana"/>
          <w:spacing w:val="7"/>
          <w:sz w:val="22"/>
          <w:szCs w:val="22"/>
          <w:lang w:val="es-ES" w:eastAsia="es-ES"/>
        </w:rPr>
        <w:t xml:space="preserve">presentación de los requisitos conforme a la Ley 8955, al momento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de presentar éstos, presentó documentos que no eran idóneos tal es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 xml:space="preserve">el caso de la certificación de la Caja Costarricense del Seguro Social </w:t>
      </w:r>
      <w:r>
        <w:rPr>
          <w:rStyle w:val="CharacterStyle6"/>
          <w:rFonts w:ascii="Verdana" w:hAnsi="Verdana" w:cs="Verdana"/>
          <w:spacing w:val="5"/>
          <w:sz w:val="22"/>
          <w:szCs w:val="22"/>
          <w:lang w:val="es-ES" w:eastAsia="es-ES"/>
        </w:rPr>
        <w:t xml:space="preserve">donde se indica que antes de la fecha de publicación de la Ley 8955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 xml:space="preserve">la recurrente no estaba inscrita, pues la certificación no contiene la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fecha de ingreso a la C.C.S.S y tampoco señala que se dedique a la </w:t>
      </w:r>
      <w:r>
        <w:rPr>
          <w:rStyle w:val="CharacterStyle6"/>
          <w:rFonts w:ascii="Verdana" w:hAnsi="Verdana" w:cs="Verdana"/>
          <w:spacing w:val="9"/>
          <w:sz w:val="22"/>
          <w:szCs w:val="22"/>
          <w:lang w:val="es-ES" w:eastAsia="es-ES"/>
        </w:rPr>
        <w:t xml:space="preserve">actividad del porteo en los términos que dispone el transitorio I,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inciso e) otro aspecto es la certificación de Hacienda la cual no indica </w:t>
      </w:r>
      <w:r>
        <w:rPr>
          <w:rStyle w:val="CharacterStyle6"/>
          <w:rFonts w:ascii="Verdana" w:hAnsi="Verdana" w:cs="Verdana"/>
          <w:spacing w:val="14"/>
          <w:sz w:val="22"/>
          <w:szCs w:val="22"/>
          <w:lang w:val="es-ES" w:eastAsia="es-ES"/>
        </w:rPr>
        <w:t xml:space="preserve">ni la actividad ni fecha de inicio contrario a lo dispuesto en el 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 xml:space="preserve">transitorio I, inciso c) de la Ley de rito. (Léanse folios del 1 al 3 del </w:t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expediente administrativo.)</w:t>
      </w:r>
    </w:p>
    <w:p w:rsidR="00E03918" w:rsidRDefault="00E03918" w:rsidP="004C3A19">
      <w:pPr>
        <w:pStyle w:val="Style7"/>
        <w:kinsoku w:val="0"/>
        <w:autoSpaceDE/>
        <w:autoSpaceDN/>
        <w:spacing w:before="720"/>
        <w:ind w:firstLine="0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0"/>
          <w:w w:val="105"/>
          <w:sz w:val="22"/>
          <w:szCs w:val="22"/>
          <w:lang w:val="es-ES" w:eastAsia="es-ES"/>
        </w:rPr>
        <w:t xml:space="preserve">QUINTO: </w:t>
      </w:r>
      <w:r>
        <w:rPr>
          <w:rFonts w:ascii="Verdana" w:hAnsi="Verdana" w:cs="Verdana"/>
          <w:spacing w:val="10"/>
          <w:sz w:val="22"/>
          <w:szCs w:val="22"/>
          <w:lang w:val="es-ES" w:eastAsia="es-ES"/>
        </w:rPr>
        <w:t xml:space="preserve">En los procedimientos seguidos se han observado las </w:t>
      </w:r>
      <w:r>
        <w:rPr>
          <w:rFonts w:ascii="Verdana" w:hAnsi="Verdana" w:cs="Verdana"/>
          <w:sz w:val="22"/>
          <w:szCs w:val="22"/>
          <w:lang w:val="es-ES" w:eastAsia="es-ES"/>
        </w:rPr>
        <w:t>prescripciones legales.</w:t>
      </w:r>
    </w:p>
    <w:p w:rsidR="00E03918" w:rsidRDefault="00E03918">
      <w:pPr>
        <w:pStyle w:val="Style7"/>
        <w:kinsoku w:val="0"/>
        <w:autoSpaceDE/>
        <w:autoSpaceDN/>
        <w:spacing w:before="576"/>
        <w:ind w:firstLine="0"/>
        <w:jc w:val="left"/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Redacta la Jueza Pérez Peláez; y,</w:t>
      </w:r>
    </w:p>
    <w:p w:rsidR="00E03918" w:rsidRDefault="00E03918">
      <w:pPr>
        <w:pStyle w:val="Style5"/>
        <w:kinsoku w:val="0"/>
        <w:autoSpaceDE/>
        <w:autoSpaceDN/>
        <w:adjustRightInd/>
        <w:spacing w:before="864" w:line="196" w:lineRule="auto"/>
        <w:ind w:left="2952"/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>CONSIDERANDO</w:t>
      </w:r>
    </w:p>
    <w:p w:rsidR="00E03918" w:rsidRDefault="00E03918">
      <w:pPr>
        <w:pStyle w:val="Style5"/>
        <w:kinsoku w:val="0"/>
        <w:autoSpaceDE/>
        <w:autoSpaceDN/>
        <w:adjustRightInd/>
        <w:spacing w:before="828" w:after="432"/>
        <w:jc w:val="center"/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1.- SOBRE LA COMPETENCIA: 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t>De conformidad con el artículo 22</w:t>
      </w:r>
      <w:r>
        <w:rPr>
          <w:rStyle w:val="CharacterStyle6"/>
          <w:rFonts w:ascii="Verdana" w:hAnsi="Verdana" w:cs="Verdana"/>
          <w:spacing w:val="4"/>
          <w:sz w:val="22"/>
          <w:szCs w:val="22"/>
          <w:lang w:val="es-ES" w:eastAsia="es-ES"/>
        </w:rPr>
        <w:br/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t>de la Ley Reguladora del Servicio Público de Transporte Remunerado</w:t>
      </w:r>
      <w:r>
        <w:rPr>
          <w:rStyle w:val="CharacterStyle6"/>
          <w:rFonts w:ascii="Verdana" w:hAnsi="Verdana" w:cs="Verdana"/>
          <w:spacing w:val="3"/>
          <w:sz w:val="22"/>
          <w:szCs w:val="22"/>
          <w:lang w:val="es-ES" w:eastAsia="es-ES"/>
        </w:rPr>
        <w:br/>
      </w:r>
      <w:r>
        <w:rPr>
          <w:rStyle w:val="CharacterStyle6"/>
          <w:rFonts w:ascii="Verdana" w:hAnsi="Verdana" w:cs="Verdana"/>
          <w:spacing w:val="2"/>
          <w:sz w:val="22"/>
          <w:szCs w:val="22"/>
          <w:lang w:val="es-ES" w:eastAsia="es-ES"/>
        </w:rPr>
        <w:t>de Personas en Vehículos en la Modalidad de Taxi, No. 7969 del 22 de</w:t>
      </w:r>
    </w:p>
    <w:p w:rsidR="00A85E02" w:rsidRDefault="00A85E02">
      <w:pPr>
        <w:pStyle w:val="Style6"/>
        <w:kinsoku w:val="0"/>
        <w:autoSpaceDE/>
        <w:autoSpaceDN/>
        <w:rPr>
          <w:rFonts w:ascii="Verdana" w:hAnsi="Verdana" w:cs="Verdana"/>
          <w:spacing w:val="-7"/>
          <w:w w:val="105"/>
          <w:sz w:val="21"/>
          <w:szCs w:val="21"/>
          <w:lang w:val="es-ES" w:eastAsia="es-ES"/>
        </w:rPr>
      </w:pPr>
    </w:p>
    <w:p w:rsidR="004C3A19" w:rsidRDefault="004C3A19">
      <w:pPr>
        <w:pStyle w:val="Style6"/>
        <w:kinsoku w:val="0"/>
        <w:autoSpaceDE/>
        <w:autoSpaceDN/>
        <w:rPr>
          <w:rFonts w:ascii="Verdana" w:hAnsi="Verdana" w:cs="Verdana"/>
          <w:spacing w:val="-7"/>
          <w:w w:val="105"/>
          <w:sz w:val="21"/>
          <w:szCs w:val="21"/>
          <w:lang w:val="es-ES" w:eastAsia="es-ES"/>
        </w:rPr>
      </w:pP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spacing w:val="-16"/>
          <w:w w:val="105"/>
          <w:sz w:val="21"/>
          <w:szCs w:val="21"/>
          <w:lang w:val="es-ES" w:eastAsia="es-ES"/>
        </w:rPr>
      </w:pPr>
      <w:proofErr w:type="gramStart"/>
      <w:r>
        <w:rPr>
          <w:rFonts w:ascii="Verdana" w:hAnsi="Verdana" w:cs="Verdana"/>
          <w:spacing w:val="-7"/>
          <w:w w:val="105"/>
          <w:sz w:val="21"/>
          <w:szCs w:val="21"/>
          <w:lang w:val="es-ES" w:eastAsia="es-ES"/>
        </w:rPr>
        <w:lastRenderedPageBreak/>
        <w:t>diciembre</w:t>
      </w:r>
      <w:proofErr w:type="gramEnd"/>
      <w:r>
        <w:rPr>
          <w:rFonts w:ascii="Verdana" w:hAnsi="Verdana" w:cs="Verdana"/>
          <w:spacing w:val="-7"/>
          <w:w w:val="105"/>
          <w:sz w:val="21"/>
          <w:szCs w:val="21"/>
          <w:lang w:val="es-ES" w:eastAsia="es-ES"/>
        </w:rPr>
        <w:t xml:space="preserve"> de 1999, el TRIBUNAL ADMINISTRATIVO DE TRANSPORTE es el </w:t>
      </w:r>
      <w:r>
        <w:rPr>
          <w:rFonts w:ascii="Verdana" w:hAnsi="Verdana" w:cs="Verdana"/>
          <w:spacing w:val="-4"/>
          <w:w w:val="105"/>
          <w:sz w:val="21"/>
          <w:szCs w:val="21"/>
          <w:lang w:val="es-ES" w:eastAsia="es-ES"/>
        </w:rPr>
        <w:t xml:space="preserve">competente para conocer y resolver el presente RECURSO DE APELACIÓN </w:t>
      </w:r>
      <w:r>
        <w:rPr>
          <w:rFonts w:ascii="Verdana" w:hAnsi="Verdana" w:cs="Verdana"/>
          <w:spacing w:val="-16"/>
          <w:w w:val="105"/>
          <w:sz w:val="21"/>
          <w:szCs w:val="21"/>
          <w:lang w:val="es-ES" w:eastAsia="es-ES"/>
        </w:rPr>
        <w:t>EN SUBSIDIO.</w:t>
      </w:r>
    </w:p>
    <w:p w:rsidR="00E03918" w:rsidRDefault="00E03918">
      <w:pPr>
        <w:pStyle w:val="Style7"/>
        <w:numPr>
          <w:ilvl w:val="0"/>
          <w:numId w:val="2"/>
        </w:numPr>
        <w:tabs>
          <w:tab w:val="clear" w:pos="504"/>
          <w:tab w:val="num" w:pos="576"/>
        </w:tabs>
        <w:kinsoku w:val="0"/>
        <w:autoSpaceDE/>
        <w:autoSpaceDN/>
        <w:rPr>
          <w:rFonts w:ascii="Verdana" w:hAnsi="Verdana" w:cs="Verdana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SOBRE LA ADMISIBILIDAD DEL RECURSO: </w:t>
      </w:r>
      <w:r>
        <w:rPr>
          <w:rFonts w:ascii="Verdana" w:hAnsi="Verdana" w:cs="Verdana"/>
          <w:b/>
          <w:bCs/>
          <w:spacing w:val="-1"/>
          <w:sz w:val="21"/>
          <w:szCs w:val="21"/>
          <w:u w:val="single"/>
          <w:lang w:val="es-ES" w:eastAsia="es-ES"/>
        </w:rPr>
        <w:t xml:space="preserve">En cuanto a la </w:t>
      </w:r>
      <w:r>
        <w:rPr>
          <w:rFonts w:ascii="Verdana" w:hAnsi="Verdana" w:cs="Verdana"/>
          <w:b/>
          <w:bCs/>
          <w:spacing w:val="13"/>
          <w:sz w:val="21"/>
          <w:szCs w:val="21"/>
          <w:u w:val="single"/>
          <w:lang w:val="es-ES" w:eastAsia="es-ES"/>
        </w:rPr>
        <w:t>Legitimación:</w:t>
      </w:r>
      <w:r>
        <w:rPr>
          <w:rFonts w:ascii="Verdana" w:hAnsi="Verdana" w:cs="Verdana"/>
          <w:spacing w:val="13"/>
          <w:w w:val="105"/>
          <w:sz w:val="21"/>
          <w:szCs w:val="21"/>
          <w:lang w:val="es-ES" w:eastAsia="es-ES"/>
        </w:rPr>
        <w:t xml:space="preserve"> Este Tribunal estima que la recurrente empresa 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T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Y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-7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S.A.</w:t>
      </w:r>
      <w:r w:rsidR="00081D9F"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>,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cédula jurídica </w:t>
      </w:r>
      <w:r w:rsidR="00081D9F"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quien acciona por medio de su representante legal, señor </w:t>
      </w:r>
      <w:r>
        <w:rPr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>R</w:t>
      </w:r>
      <w:r w:rsidR="00081D9F">
        <w:rPr>
          <w:rFonts w:ascii="Verdana" w:hAnsi="Verdana" w:cs="Verdana"/>
          <w:b/>
          <w:bCs/>
          <w:spacing w:val="4"/>
          <w:w w:val="105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17"/>
          <w:szCs w:val="17"/>
          <w:lang w:val="es-ES" w:eastAsia="es-ES"/>
        </w:rPr>
        <w:t>G</w:t>
      </w:r>
      <w:r w:rsidR="00081D9F">
        <w:rPr>
          <w:rFonts w:ascii="Verdana" w:hAnsi="Verdana" w:cs="Verdana"/>
          <w:b/>
          <w:bCs/>
          <w:spacing w:val="6"/>
          <w:w w:val="105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17"/>
          <w:szCs w:val="17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6"/>
          <w:w w:val="105"/>
          <w:sz w:val="17"/>
          <w:szCs w:val="17"/>
          <w:lang w:val="es-ES" w:eastAsia="es-ES"/>
        </w:rPr>
        <w:t>.</w:t>
      </w:r>
      <w:r>
        <w:rPr>
          <w:rFonts w:ascii="Verdana" w:hAnsi="Verdana" w:cs="Verdana"/>
          <w:b/>
          <w:bCs/>
          <w:spacing w:val="6"/>
          <w:w w:val="105"/>
          <w:sz w:val="17"/>
          <w:szCs w:val="17"/>
          <w:lang w:val="es-ES" w:eastAsia="es-ES"/>
        </w:rPr>
        <w:t xml:space="preserve">, 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cédula de identidad número </w:t>
      </w:r>
      <w:r w:rsidR="00081D9F"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>…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, cuenta con 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 xml:space="preserve">la legitimación suficiente, para actuar en el presente asunto, ya que </w:t>
      </w:r>
      <w:r>
        <w:rPr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presento solicitud para que se le otorgue permiso de operación de </w:t>
      </w:r>
      <w:r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Transporte remunerado de personas en modalidad Servicio Especial 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Estable de Taxi, en los términos de la Ley 8955 y dicha solicitud le fue denegada por el Consejo de Transporte Público. </w:t>
      </w:r>
      <w:r>
        <w:rPr>
          <w:rFonts w:ascii="Verdana" w:hAnsi="Verdana" w:cs="Verdana"/>
          <w:b/>
          <w:bCs/>
          <w:spacing w:val="6"/>
          <w:sz w:val="21"/>
          <w:szCs w:val="21"/>
          <w:u w:val="single"/>
          <w:lang w:val="es-ES" w:eastAsia="es-ES"/>
        </w:rPr>
        <w:t>En cuanto al  plazo:</w:t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 xml:space="preserve"> Conforme al estudio efectuado el Recurso de Apelación fue </w:t>
      </w:r>
      <w:r>
        <w:rPr>
          <w:rFonts w:ascii="Verdana" w:hAnsi="Verdana" w:cs="Verdana"/>
          <w:spacing w:val="9"/>
          <w:w w:val="105"/>
          <w:sz w:val="21"/>
          <w:szCs w:val="21"/>
          <w:lang w:val="es-ES" w:eastAsia="es-ES"/>
        </w:rPr>
        <w:t xml:space="preserve">presentado dentro del plazo legal establecido para tal fin, en los 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términos del artículo 11 de la Ley Reguladora del Servicio Público de Transporte Remunerado de Personas en vehículos en la modalidad de taxi, Ley N°7969, del 28 de enero del 2000, ya que el acuerdo le fue 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 xml:space="preserve">notificado el 10 de agosto de 2012 y el recurso fue presentado el 20 </w:t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>del mismo mes y año.</w:t>
      </w:r>
    </w:p>
    <w:p w:rsidR="00E03918" w:rsidRDefault="00E03918" w:rsidP="00A85E02">
      <w:pPr>
        <w:pStyle w:val="Style10"/>
        <w:numPr>
          <w:ilvl w:val="0"/>
          <w:numId w:val="2"/>
        </w:numPr>
        <w:tabs>
          <w:tab w:val="clear" w:pos="504"/>
          <w:tab w:val="num" w:pos="576"/>
          <w:tab w:val="left" w:pos="7542"/>
        </w:tabs>
        <w:kinsoku w:val="0"/>
        <w:autoSpaceDE/>
        <w:autoSpaceDN/>
        <w:jc w:val="both"/>
        <w:rPr>
          <w:rFonts w:ascii="Verdana" w:hAnsi="Verdana" w:cs="Verdana"/>
          <w:spacing w:val="8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spacing w:val="7"/>
          <w:w w:val="105"/>
          <w:sz w:val="22"/>
          <w:szCs w:val="22"/>
          <w:lang w:val="es-ES" w:eastAsia="es-ES"/>
        </w:rPr>
        <w:t xml:space="preserve">SOBRE LOS HECHOS PROBADOS: 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t xml:space="preserve">De importancia para la </w:t>
      </w:r>
      <w:r>
        <w:rPr>
          <w:rFonts w:ascii="Verdana" w:hAnsi="Verdana" w:cs="Verdana"/>
          <w:spacing w:val="3"/>
          <w:w w:val="105"/>
          <w:sz w:val="21"/>
          <w:szCs w:val="21"/>
          <w:lang w:val="es-ES" w:eastAsia="es-ES"/>
        </w:rPr>
        <w:t xml:space="preserve">decisión de este asunto, se estiman como debidamente demostrados 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t>los siguientes hechos por cuanto así han sido acreditados:</w:t>
      </w:r>
      <w:r>
        <w:rPr>
          <w:rFonts w:ascii="Verdana" w:hAnsi="Verdana" w:cs="Verdana"/>
          <w:spacing w:val="7"/>
          <w:w w:val="105"/>
          <w:sz w:val="21"/>
          <w:szCs w:val="21"/>
          <w:lang w:val="es-ES" w:eastAsia="es-ES"/>
        </w:rPr>
        <w:tab/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A).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noBreakHyphen/>
      </w:r>
      <w:r w:rsidRPr="00A85E02">
        <w:rPr>
          <w:rFonts w:ascii="Verdana" w:hAnsi="Verdana" w:cs="Verdana"/>
          <w:lang w:val="es-CR" w:eastAsia="en-US"/>
        </w:rPr>
        <w:br/>
      </w:r>
      <w:r>
        <w:rPr>
          <w:rFonts w:ascii="Verdana" w:hAnsi="Verdana" w:cs="Verdana"/>
          <w:w w:val="105"/>
          <w:sz w:val="21"/>
          <w:szCs w:val="21"/>
          <w:lang w:val="es-ES" w:eastAsia="es-ES"/>
        </w:rPr>
        <w:t xml:space="preserve">Mediante Ley de la República número 8955, de 16 de junio de dos mil 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once, que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Reforma la Ley N° 3284 "Código de Comercio ", del </w:t>
      </w:r>
      <w:r>
        <w:rPr>
          <w:rFonts w:ascii="Verdana" w:hAnsi="Verdana" w:cs="Verdana"/>
          <w:b/>
          <w:bCs/>
          <w:spacing w:val="4"/>
          <w:w w:val="105"/>
          <w:sz w:val="22"/>
          <w:szCs w:val="22"/>
          <w:lang w:val="es-ES" w:eastAsia="es-ES"/>
        </w:rPr>
        <w:t xml:space="preserve">30 de abril de 1964, y la Ley N° 7969 "Ley Reguladora del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Servicio Público de Transporte Remunerado de Personas en 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Vehículos en la modalidad de Taxi " del 22 de diciembre </w:t>
      </w:r>
      <w:r>
        <w:rPr>
          <w:rFonts w:ascii="Tahoma" w:hAnsi="Tahoma" w:cs="Tahoma"/>
          <w:b/>
          <w:bCs/>
          <w:i/>
          <w:iCs/>
          <w:spacing w:val="2"/>
          <w:w w:val="130"/>
          <w:sz w:val="21"/>
          <w:szCs w:val="21"/>
          <w:lang w:val="es-ES" w:eastAsia="es-ES"/>
        </w:rPr>
        <w:t xml:space="preserve">de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1999, 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el Legislador determino </w:t>
      </w:r>
      <w:r>
        <w:rPr>
          <w:rFonts w:ascii="Verdana" w:hAnsi="Verdana" w:cs="Verdana"/>
          <w:i/>
          <w:iCs/>
          <w:spacing w:val="1"/>
          <w:w w:val="105"/>
          <w:sz w:val="22"/>
          <w:szCs w:val="22"/>
          <w:lang w:val="es-ES" w:eastAsia="es-ES"/>
        </w:rPr>
        <w:t xml:space="preserve">"Las personas físicas o jurídicas que a </w:t>
      </w:r>
      <w:r>
        <w:rPr>
          <w:rFonts w:ascii="Verdana" w:hAnsi="Verdana" w:cs="Verdana"/>
          <w:i/>
          <w:iCs/>
          <w:spacing w:val="4"/>
          <w:w w:val="105"/>
          <w:sz w:val="22"/>
          <w:szCs w:val="22"/>
          <w:lang w:val="es-ES" w:eastAsia="es-ES"/>
        </w:rPr>
        <w:t xml:space="preserve">la fecha de publicación de esta ley se encuentren dedicadas a la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actividad del porteo de personas modalidad automóvil y que hayan </w:t>
      </w:r>
      <w:r>
        <w:rPr>
          <w:rFonts w:ascii="Verdana" w:hAnsi="Verdana" w:cs="Verdana"/>
          <w:i/>
          <w:iCs/>
          <w:spacing w:val="9"/>
          <w:w w:val="105"/>
          <w:sz w:val="22"/>
          <w:szCs w:val="22"/>
          <w:lang w:val="es-ES" w:eastAsia="es-ES"/>
        </w:rPr>
        <w:t xml:space="preserve">operado según lo establecido en el artículo 323 del Código de </w:t>
      </w:r>
      <w:r>
        <w:rPr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Comercio, sin itinerario fijo, y cuyos servicios se contraten por viaje, </w:t>
      </w:r>
      <w:r>
        <w:rPr>
          <w:rFonts w:ascii="Verdana" w:hAnsi="Verdana" w:cs="Verdana"/>
          <w:i/>
          <w:iCs/>
          <w:spacing w:val="-1"/>
          <w:w w:val="105"/>
          <w:sz w:val="22"/>
          <w:szCs w:val="22"/>
          <w:lang w:val="es-ES" w:eastAsia="es-ES"/>
        </w:rPr>
        <w:t xml:space="preserve">tiempo o en ambas formas, y se encuentren ejerciendo de manera </w:t>
      </w:r>
      <w:r>
        <w:rPr>
          <w:rFonts w:ascii="Verdana" w:hAnsi="Verdana" w:cs="Verdana"/>
          <w:i/>
          <w:iCs/>
          <w:spacing w:val="6"/>
          <w:w w:val="105"/>
          <w:sz w:val="22"/>
          <w:szCs w:val="22"/>
          <w:lang w:val="es-ES" w:eastAsia="es-ES"/>
        </w:rPr>
        <w:t xml:space="preserve">activa el porteo de personas, de conformidad con los requisitos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indicados en el presente transitorio al momento de la publicación de </w:t>
      </w:r>
      <w:r>
        <w:rPr>
          <w:rFonts w:ascii="Verdana" w:hAnsi="Verdana" w:cs="Verdana"/>
          <w:i/>
          <w:iCs/>
          <w:spacing w:val="14"/>
          <w:w w:val="105"/>
          <w:sz w:val="22"/>
          <w:szCs w:val="22"/>
          <w:lang w:val="es-ES" w:eastAsia="es-ES"/>
        </w:rPr>
        <w:t xml:space="preserve">esta ley, deberán acreditar su condición ante el Consejo de </w:t>
      </w:r>
      <w:r>
        <w:rPr>
          <w:rFonts w:ascii="Verdana" w:hAnsi="Verdana" w:cs="Verdana"/>
          <w:i/>
          <w:iCs/>
          <w:spacing w:val="-16"/>
          <w:w w:val="105"/>
          <w:sz w:val="22"/>
          <w:szCs w:val="22"/>
          <w:lang w:val="es-ES" w:eastAsia="es-ES"/>
        </w:rPr>
        <w:t xml:space="preserve">Transporte Público' </w:t>
      </w:r>
      <w:r>
        <w:rPr>
          <w:rFonts w:ascii="Verdana" w:hAnsi="Verdana" w:cs="Verdana"/>
          <w:b/>
          <w:bCs/>
          <w:spacing w:val="-16"/>
          <w:w w:val="105"/>
          <w:sz w:val="22"/>
          <w:szCs w:val="22"/>
          <w:lang w:val="es-ES" w:eastAsia="es-ES"/>
        </w:rPr>
        <w:t xml:space="preserve">B).- </w:t>
      </w:r>
      <w:r>
        <w:rPr>
          <w:rFonts w:ascii="Verdana" w:hAnsi="Verdana" w:cs="Verdana"/>
          <w:spacing w:val="-16"/>
          <w:w w:val="105"/>
          <w:sz w:val="21"/>
          <w:szCs w:val="21"/>
          <w:lang w:val="es-ES" w:eastAsia="es-ES"/>
        </w:rPr>
        <w:t xml:space="preserve">La JUNTA DIRECTIVA DEL CONSEJO DE TRANSPORTE 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t>PÚBLICO, mediante artículo 2.2.78, de la Sesión Extraordinaria 02</w:t>
      </w:r>
      <w:r>
        <w:rPr>
          <w:rFonts w:ascii="Verdana" w:hAnsi="Verdana" w:cs="Verdana"/>
          <w:spacing w:val="4"/>
          <w:w w:val="105"/>
          <w:sz w:val="21"/>
          <w:szCs w:val="21"/>
          <w:lang w:val="es-ES" w:eastAsia="es-ES"/>
        </w:rPr>
        <w:softHyphen/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2012, de 16 de abril de 2012 dispuso no otorgar permiso de servicio </w:t>
      </w:r>
      <w:r>
        <w:rPr>
          <w:rFonts w:ascii="Verdana" w:hAnsi="Verdana" w:cs="Verdana"/>
          <w:spacing w:val="5"/>
          <w:w w:val="105"/>
          <w:sz w:val="21"/>
          <w:szCs w:val="21"/>
          <w:lang w:val="es-ES" w:eastAsia="es-ES"/>
        </w:rPr>
        <w:t xml:space="preserve">estable modalidad taxi a la recurrente, por incumplir los requisitos establecidos en el transitorio de la Ley 8955 (Léase folio 10 cara y </w:t>
      </w:r>
      <w:r>
        <w:rPr>
          <w:rFonts w:ascii="Verdana" w:hAnsi="Verdana" w:cs="Verdana"/>
          <w:spacing w:val="8"/>
          <w:w w:val="105"/>
          <w:sz w:val="21"/>
          <w:szCs w:val="21"/>
          <w:lang w:val="es-ES" w:eastAsia="es-ES"/>
        </w:rPr>
        <w:t xml:space="preserve">vuelto del expediente administrativo) </w:t>
      </w:r>
      <w:r>
        <w:rPr>
          <w:rFonts w:ascii="Verdana" w:hAnsi="Verdana" w:cs="Verdana"/>
          <w:b/>
          <w:bCs/>
          <w:spacing w:val="8"/>
          <w:w w:val="105"/>
          <w:sz w:val="22"/>
          <w:szCs w:val="22"/>
          <w:lang w:val="es-ES" w:eastAsia="es-ES"/>
        </w:rPr>
        <w:t xml:space="preserve">C).- </w:t>
      </w:r>
      <w:r>
        <w:rPr>
          <w:rFonts w:ascii="Verdana" w:hAnsi="Verdana" w:cs="Verdana"/>
          <w:spacing w:val="8"/>
          <w:w w:val="105"/>
          <w:sz w:val="21"/>
          <w:szCs w:val="21"/>
          <w:lang w:val="es-ES" w:eastAsia="es-ES"/>
        </w:rPr>
        <w:t>La recurrente presenta</w:t>
      </w:r>
    </w:p>
    <w:p w:rsidR="00A85E02" w:rsidRDefault="00A85E02">
      <w:pPr>
        <w:pStyle w:val="Style12"/>
        <w:kinsoku w:val="0"/>
        <w:autoSpaceDE/>
        <w:autoSpaceDN/>
        <w:rPr>
          <w:rFonts w:ascii="Verdana" w:hAnsi="Verdana" w:cs="Verdana"/>
          <w:spacing w:val="-5"/>
          <w:w w:val="105"/>
          <w:sz w:val="17"/>
          <w:szCs w:val="17"/>
          <w:lang w:val="es-ES" w:eastAsia="es-ES"/>
        </w:rPr>
      </w:pPr>
    </w:p>
    <w:p w:rsidR="00A85E02" w:rsidRDefault="00E03918" w:rsidP="00A85E02">
      <w:pPr>
        <w:pStyle w:val="Style12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5"/>
          <w:w w:val="105"/>
          <w:sz w:val="17"/>
          <w:szCs w:val="17"/>
          <w:lang w:val="es-ES" w:eastAsia="es-ES"/>
        </w:rPr>
        <w:lastRenderedPageBreak/>
        <w:t xml:space="preserve">APELACIÓN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contra el acuerdo impugnado, indicando que no comparte lo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determinado por la Junta Directiva del Consejo de Transporte Público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en el sentido de que no cumplieron con todos los requisitos formales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exigidos para optar a la autorización de la prestación del 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SERVICIO </w:t>
      </w:r>
      <w:r>
        <w:rPr>
          <w:rFonts w:ascii="Verdana" w:hAnsi="Verdana" w:cs="Verdana"/>
          <w:b/>
          <w:bCs/>
          <w:spacing w:val="10"/>
          <w:sz w:val="22"/>
          <w:szCs w:val="22"/>
          <w:lang w:val="es-ES" w:eastAsia="es-ES"/>
        </w:rPr>
        <w:t xml:space="preserve">ESPECIAL ESTABLE DE TAXI,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lo cual no es cierto y se puede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verificar en el expediente administrativo en fechas 19,26 y 27 de julio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de 2011 cuando se recibieron completos todos los requisitos. Además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mediante oficio SEET-2011-0051 de fecha 7 de noviembre de 2011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donde se le hace entrega de 17 certificados de cumplimiento de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requisitos impresos en papel de seguridad, dichos certificados fueron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inclusive renovados periódicamente y por sesión ordinaria 31-2012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del 28 de mayo de 2012 se acordó renovar los mismos por un periodo </w:t>
      </w:r>
      <w:r>
        <w:rPr>
          <w:rFonts w:ascii="Verdana" w:hAnsi="Verdana" w:cs="Verdana"/>
          <w:spacing w:val="19"/>
          <w:w w:val="105"/>
          <w:sz w:val="22"/>
          <w:szCs w:val="22"/>
          <w:lang w:val="es-ES" w:eastAsia="es-ES"/>
        </w:rPr>
        <w:t xml:space="preserve">de 3 meses adicionales. La resolución notificada y el acto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administrativo realizado por la Junta Directiva es violatorio del debido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proceso y del derecho de defensa en el tanto es omiso en indicar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cuáles fueron los requisitos que no se cumplieron para la emisión del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acuerdo impugnado. A la fecha ha cumplido con todos los requisitos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exigidos y demostró estar inscrito a la Caja del Seguro Social y ante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 administración Tributaria antes de la fecha de la publicación de la Ley 8955, los que según hoja de trabajo que se dio por aparte a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notificación de no cumplimiento de requisitos y no por resolución que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justifique la exclusión del proceso. (Léanse folios 15 al 19 del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expediente administrativo) </w:t>
      </w:r>
      <w:r>
        <w:rPr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D).-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Mediante acuerdo 7.22 de la Sesión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Ordinaria 29-2013 de 13 de mayo de 2013, la Junta Directiva del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Consejo de Transporte Público rechaza en todos sus extremos el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recurso presentado por considerar, que el Consejo actuó apegado a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Legalidad dado que después de revisar el expediente administrativo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de la empresa 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</w:t>
      </w:r>
      <w:r w:rsidR="00081D9F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Y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M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D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J</w:t>
      </w:r>
      <w:r w:rsidR="00081D9F">
        <w:rPr>
          <w:rFonts w:ascii="Verdana" w:hAnsi="Verdana" w:cs="Verdana"/>
          <w:b/>
          <w:bCs/>
          <w:sz w:val="22"/>
          <w:szCs w:val="22"/>
          <w:lang w:val="es-ES" w:eastAsia="es-ES"/>
        </w:rPr>
        <w:t>.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 xml:space="preserve">S.A.,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la Administración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pudo verificar que contrario a lo que alegaba la recurrente, la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sociedad que abriga la totalidad de los socios y tenía a su cargo la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presentación de los requisitos conforme a la Ley 8955, al momento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presentar éstos, presentó documentos que no eran idóneos tal es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el caso de la certificación de la Caja Costarricense del Seguro Social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donde se indica que antes de la fecha de publicación de la Ley 8955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 recurrente no estaba inscrita, pues la certificación no contiene la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fecha de ingreso a la C.C.S.S y tampoco señala que se dedique a la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actividad del porteo en los términos que dispone el transitorio I,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inciso e) otro aspecto es la certificación de Hacienda la cual no indica </w:t>
      </w:r>
      <w:r>
        <w:rPr>
          <w:rFonts w:ascii="Verdana" w:hAnsi="Verdana" w:cs="Verdana"/>
          <w:spacing w:val="9"/>
          <w:w w:val="105"/>
          <w:sz w:val="22"/>
          <w:szCs w:val="22"/>
          <w:lang w:val="es-ES" w:eastAsia="es-ES"/>
        </w:rPr>
        <w:t xml:space="preserve">ni la actividad ni fecha de inicio contrario a lo dispuesto en el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transitorio I, inciso c) de la Ley de rito. (Léanse folios del 1 al 3 del expediente administrativo.)</w:t>
      </w:r>
    </w:p>
    <w:p w:rsidR="00081D9F" w:rsidRDefault="00081D9F" w:rsidP="00A85E02">
      <w:pPr>
        <w:pStyle w:val="Style12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</w:p>
    <w:p w:rsidR="00E03918" w:rsidRDefault="00E03918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line="204" w:lineRule="auto"/>
        <w:rPr>
          <w:rStyle w:val="CharacterStyle6"/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16"/>
          <w:sz w:val="22"/>
          <w:szCs w:val="22"/>
          <w:lang w:val="es-ES" w:eastAsia="es-ES"/>
        </w:rPr>
        <w:lastRenderedPageBreak/>
        <w:t>HECHOS NO PROBADOS</w:t>
      </w:r>
    </w:p>
    <w:p w:rsidR="00E03918" w:rsidRDefault="00E03918">
      <w:pPr>
        <w:pStyle w:val="Style5"/>
        <w:kinsoku w:val="0"/>
        <w:autoSpaceDE/>
        <w:autoSpaceDN/>
        <w:adjustRightInd/>
        <w:spacing w:before="648"/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No existe ningún hecho improbado de relevancia para la resolución de </w:t>
      </w:r>
      <w:r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  <w:t>este asunto.</w:t>
      </w:r>
    </w:p>
    <w:p w:rsidR="00E03918" w:rsidRDefault="00E03918">
      <w:pPr>
        <w:pStyle w:val="Style5"/>
        <w:numPr>
          <w:ilvl w:val="0"/>
          <w:numId w:val="3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684" w:line="993" w:lineRule="auto"/>
        <w:ind w:right="4104"/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b/>
          <w:bCs/>
          <w:spacing w:val="-3"/>
          <w:sz w:val="22"/>
          <w:szCs w:val="22"/>
          <w:lang w:val="es-ES" w:eastAsia="es-ES"/>
        </w:rPr>
        <w:t xml:space="preserve">SOBRE EL CASO CONCRETO </w:t>
      </w:r>
      <w:r>
        <w:rPr>
          <w:rStyle w:val="CharacterStyle6"/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5.1.- OBJETO DEL RECURSO</w:t>
      </w:r>
    </w:p>
    <w:p w:rsidR="00E03918" w:rsidRDefault="00E03918">
      <w:pPr>
        <w:pStyle w:val="Style7"/>
        <w:kinsoku w:val="0"/>
        <w:autoSpaceDE/>
        <w:autoSpaceDN/>
        <w:spacing w:before="396"/>
        <w:ind w:firstLine="0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presentes acciones impugnatorias tienen como fin que se declare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>la ilegalidad del el artículo 2.2.78, de la Sesión Extraordinaria 02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softHyphen/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2012, de 16 de abril de 2012 dictado por la Junta Directiva del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Consejo de Transporte Público y se les permita continuar con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trámite de formalización de permiso de Servicio Público Estable de Taxi.</w:t>
      </w:r>
    </w:p>
    <w:p w:rsidR="00E03918" w:rsidRDefault="00E03918">
      <w:pPr>
        <w:pStyle w:val="Style7"/>
        <w:kinsoku w:val="0"/>
        <w:autoSpaceDE/>
        <w:autoSpaceDN/>
        <w:spacing w:before="396"/>
        <w:ind w:firstLine="0"/>
        <w:rPr>
          <w:rFonts w:ascii="Verdana" w:hAnsi="Verdana" w:cs="Verdana"/>
          <w:b/>
          <w:bCs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9"/>
          <w:sz w:val="22"/>
          <w:szCs w:val="22"/>
          <w:lang w:val="es-ES" w:eastAsia="es-ES"/>
        </w:rPr>
        <w:t xml:space="preserve">5.2. DE LO ACTUADO POR EL CONSEJO DE TRANSPORTE </w:t>
      </w:r>
      <w:r>
        <w:rPr>
          <w:rFonts w:ascii="Verdana" w:hAnsi="Verdana" w:cs="Verdana"/>
          <w:b/>
          <w:bCs/>
          <w:sz w:val="22"/>
          <w:szCs w:val="22"/>
          <w:lang w:val="es-ES" w:eastAsia="es-ES"/>
        </w:rPr>
        <w:t>PÚBLICO.</w:t>
      </w:r>
    </w:p>
    <w:p w:rsidR="00E03918" w:rsidRDefault="00E03918">
      <w:pPr>
        <w:pStyle w:val="Style7"/>
        <w:kinsoku w:val="0"/>
        <w:autoSpaceDE/>
        <w:autoSpaceDN/>
        <w:spacing w:before="396"/>
        <w:ind w:firstLine="0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Arial" w:hAnsi="Arial" w:cs="Arial"/>
          <w:spacing w:val="-13"/>
          <w:sz w:val="22"/>
          <w:szCs w:val="22"/>
          <w:lang w:val="es-ES" w:eastAsia="es-ES"/>
        </w:rPr>
        <w:t xml:space="preserve">La </w:t>
      </w:r>
      <w:r>
        <w:rPr>
          <w:rFonts w:ascii="Verdana" w:hAnsi="Verdana" w:cs="Verdana"/>
          <w:spacing w:val="-13"/>
          <w:w w:val="105"/>
          <w:sz w:val="22"/>
          <w:szCs w:val="22"/>
          <w:lang w:val="es-ES" w:eastAsia="es-ES"/>
        </w:rPr>
        <w:t xml:space="preserve">JUNTA DIRECTIVA DEL CONSEJO DE TRANSPORTE PÚBLICO, mediante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artículo 2.2.78, de la Sesión Extraordinaria 02-2012, de 16 de abril de 2012 dispuso no otorgar permiso de servicio estable modalidad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taxi a la recurrente, por incumplir los requisitos establecidos en el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transitorio de la Ley 8955, los cuales puntualizó como no estar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inscrito ante la C.C.S.S. en la actividad de porteo, ni ante la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Administración Tributaria al momento de entrar en vigencia la citada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Ley.</w:t>
      </w:r>
    </w:p>
    <w:p w:rsidR="00E03918" w:rsidRDefault="00E03918">
      <w:pPr>
        <w:pStyle w:val="Style5"/>
        <w:kinsoku w:val="0"/>
        <w:autoSpaceDE/>
        <w:autoSpaceDN/>
        <w:adjustRightInd/>
        <w:spacing w:before="180" w:after="396"/>
        <w:jc w:val="both"/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Mediante acuerdo 7.22 de la Sesión Ordinaria 29-2013 de 13 de </w:t>
      </w: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mayo de 2013, la Junta Directiva del Consejo de Transporte Público rechaza en todos sus extremos el recurso presentado por considerar, </w:t>
      </w:r>
      <w:r>
        <w:rPr>
          <w:rStyle w:val="CharacterStyle6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que el Consejo actuó apegado a la Legalidad dado que después de </w:t>
      </w:r>
      <w:r>
        <w:rPr>
          <w:rStyle w:val="CharacterStyle6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revisar el expediente administrativo de la empresa </w:t>
      </w:r>
      <w:r>
        <w:rPr>
          <w:rStyle w:val="CharacterStyle6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T</w:t>
      </w:r>
      <w:r w:rsidR="00081D9F">
        <w:rPr>
          <w:rStyle w:val="CharacterStyle6"/>
          <w:rFonts w:ascii="Verdana" w:hAnsi="Verdana" w:cs="Verdana"/>
          <w:b/>
          <w:bCs/>
          <w:spacing w:val="1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D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M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Y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P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M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D</w:t>
      </w:r>
      <w:r w:rsidR="00081D9F">
        <w:rPr>
          <w:rStyle w:val="CharacterStyle6"/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J</w:t>
      </w:r>
      <w:r w:rsidR="00081D9F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J</w:t>
      </w:r>
      <w:r w:rsidR="00081D9F"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>.</w:t>
      </w:r>
      <w:r>
        <w:rPr>
          <w:rStyle w:val="CharacterStyle6"/>
          <w:rFonts w:ascii="Verdana" w:hAnsi="Verdana" w:cs="Verdana"/>
          <w:b/>
          <w:bCs/>
          <w:spacing w:val="8"/>
          <w:sz w:val="22"/>
          <w:szCs w:val="22"/>
          <w:lang w:val="es-ES" w:eastAsia="es-ES"/>
        </w:rPr>
        <w:t xml:space="preserve">S.A., </w:t>
      </w:r>
      <w:r>
        <w:rPr>
          <w:rStyle w:val="CharacterStyle6"/>
          <w:rFonts w:ascii="Verdana" w:hAnsi="Verdana" w:cs="Verdana"/>
          <w:spacing w:val="8"/>
          <w:w w:val="105"/>
          <w:sz w:val="22"/>
          <w:szCs w:val="22"/>
          <w:lang w:val="es-ES" w:eastAsia="es-ES"/>
        </w:rPr>
        <w:t xml:space="preserve">se pudo verificar que contrario a lo que </w:t>
      </w:r>
      <w:r>
        <w:rPr>
          <w:rStyle w:val="CharacterStyle6"/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alegaba el recurrente, la sociedad que abriga la totalidad de los </w:t>
      </w:r>
      <w:r>
        <w:rPr>
          <w:rStyle w:val="CharacterStyle6"/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socios y tenía a su cargo la presentación de los requisitos conforme a </w:t>
      </w:r>
      <w:r>
        <w:rPr>
          <w:rStyle w:val="CharacterStyle6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la Ley </w:t>
      </w:r>
      <w:r>
        <w:rPr>
          <w:rStyle w:val="CharacterStyle6"/>
          <w:rFonts w:ascii="Verdana" w:hAnsi="Verdana" w:cs="Verdana"/>
          <w:spacing w:val="1"/>
          <w:w w:val="105"/>
          <w:sz w:val="21"/>
          <w:szCs w:val="21"/>
          <w:lang w:val="es-ES" w:eastAsia="es-ES"/>
        </w:rPr>
        <w:t xml:space="preserve">8955, </w:t>
      </w:r>
      <w:r>
        <w:rPr>
          <w:rStyle w:val="CharacterStyle6"/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al momento de presentar éstos, presentó documentos </w:t>
      </w:r>
      <w:r>
        <w:rPr>
          <w:rStyle w:val="CharacterStyle6"/>
          <w:rFonts w:ascii="Verdana" w:hAnsi="Verdana" w:cs="Verdana"/>
          <w:w w:val="105"/>
          <w:sz w:val="22"/>
          <w:szCs w:val="22"/>
          <w:lang w:val="es-ES" w:eastAsia="es-ES"/>
        </w:rPr>
        <w:t xml:space="preserve">que no eran idóneos tal es el caso de la certificación de la Caja </w:t>
      </w:r>
      <w:r>
        <w:rPr>
          <w:rStyle w:val="CharacterStyle6"/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Costarricense del Seguro Social donde se indica que antes de la fecha</w:t>
      </w:r>
    </w:p>
    <w:p w:rsidR="00A85E02" w:rsidRDefault="00A85E02">
      <w:pPr>
        <w:pStyle w:val="Style6"/>
        <w:kinsoku w:val="0"/>
        <w:autoSpaceDE/>
        <w:autoSpaceDN/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</w:pPr>
    </w:p>
    <w:p w:rsidR="009B1942" w:rsidRDefault="009B1942">
      <w:pPr>
        <w:pStyle w:val="Style6"/>
        <w:kinsoku w:val="0"/>
        <w:autoSpaceDE/>
        <w:autoSpaceDN/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</w:pP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>de</w:t>
      </w:r>
      <w:proofErr w:type="gramEnd"/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 publicación de la Ley 8955 la recurrente no estaba inscrita, pues la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certificación no contiene la fecha de ingreso a la C.C.S.S y tampoco señala que se dedique a la actividad del porteo en los términos que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dispone el transitorio I, inciso e) otro aspecto es la certificación de Hacienda la cual no indica ni la actividad ni fecha de inicio contrario 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lo dispuesto en el transitorio I, inciso c) de la Ley de rito.</w:t>
      </w:r>
    </w:p>
    <w:p w:rsidR="00E03918" w:rsidRDefault="00E03918">
      <w:pPr>
        <w:pStyle w:val="Style7"/>
        <w:kinsoku w:val="0"/>
        <w:autoSpaceDE/>
        <w:autoSpaceDN/>
        <w:spacing w:before="612" w:line="204" w:lineRule="auto"/>
        <w:ind w:firstLine="0"/>
        <w:jc w:val="left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5.3. DE LOS ALEGATOS DE LA RECURRENTE.</w:t>
      </w:r>
    </w:p>
    <w:p w:rsidR="00E03918" w:rsidRDefault="00E03918">
      <w:pPr>
        <w:pStyle w:val="Style1"/>
        <w:kinsoku w:val="0"/>
        <w:autoSpaceDE/>
        <w:autoSpaceDN/>
        <w:adjustRightInd/>
        <w:spacing w:before="540"/>
        <w:jc w:val="both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La recurrente presenta </w:t>
      </w:r>
      <w:r>
        <w:rPr>
          <w:rFonts w:ascii="Verdana" w:hAnsi="Verdana" w:cs="Verdana"/>
          <w:spacing w:val="7"/>
          <w:w w:val="105"/>
          <w:sz w:val="17"/>
          <w:szCs w:val="17"/>
          <w:lang w:val="es-ES" w:eastAsia="es-ES"/>
        </w:rPr>
        <w:t xml:space="preserve">APELACIÓN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contra el acuerdo impugnado,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indicando que no comparte lo determinado por la Junta Directiva del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Consejo de Transporte Público en el sentido de que no cumplieron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con todos los requisitos formales exigidos para optar a la autorización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de la prestación del </w:t>
      </w:r>
      <w:r>
        <w:rPr>
          <w:rFonts w:ascii="Verdana" w:hAnsi="Verdana" w:cs="Verdana"/>
          <w:b/>
          <w:bCs/>
          <w:spacing w:val="5"/>
          <w:sz w:val="22"/>
          <w:szCs w:val="22"/>
          <w:lang w:val="es-ES" w:eastAsia="es-ES"/>
        </w:rPr>
        <w:t xml:space="preserve">SERVICIO ESPECIAL ESTABLE DE TAXI, </w:t>
      </w:r>
      <w:r>
        <w:rPr>
          <w:rFonts w:ascii="Verdana" w:hAnsi="Verdana" w:cs="Verdana"/>
          <w:spacing w:val="5"/>
          <w:w w:val="105"/>
          <w:sz w:val="22"/>
          <w:szCs w:val="22"/>
          <w:lang w:val="es-ES" w:eastAsia="es-ES"/>
        </w:rPr>
        <w:t xml:space="preserve">lo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cual no es cierto y se puede verificar en el expediente administrativo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en fechas 19,26 y 27 de julio de 2011 cuando se recibieron completos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todos los requisitos. Además mediante oficio SEET-2011-0051 de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fecha 7 de noviembre de 2011 donde se le hace entrega de 17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certificados de cumplimiento de requisitos impresos en papel de </w:t>
      </w:r>
      <w:r>
        <w:rPr>
          <w:rFonts w:ascii="Verdana" w:hAnsi="Verdana" w:cs="Verdana"/>
          <w:spacing w:val="20"/>
          <w:w w:val="105"/>
          <w:sz w:val="22"/>
          <w:szCs w:val="22"/>
          <w:lang w:val="es-ES" w:eastAsia="es-ES"/>
        </w:rPr>
        <w:t xml:space="preserve">seguridad, dichos certificados fueron inclusive renovados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periódicamente y por sesión ordinaria 31-2012 del 28 de mayo de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2012 se acordó renovar los mismos por un periodo de 3 meses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adicionales. La resolución notificada y el acto administrativo realizado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por la Junta Directiva es violatorio del debido proceso y del derecho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 defensa en el tanto es omiso en indicar cuáles fueron los requisitos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que no se cumplieron para la emisión del acuerdo impugnado. A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fecha ha cumplido con todos los requisitos exigidos y demostró estar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inscrito a la Caja del Seguro Social y ante la administración Tributaria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antes de la fecha de la publicación de la Ley 8955, los que según hoja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de trabajo que se dio por aparte a la notificación de no cumplimiento </w:t>
      </w:r>
      <w:r>
        <w:rPr>
          <w:rFonts w:ascii="Verdana" w:hAnsi="Verdana" w:cs="Verdana"/>
          <w:spacing w:val="6"/>
          <w:w w:val="105"/>
          <w:sz w:val="22"/>
          <w:szCs w:val="22"/>
          <w:lang w:val="es-ES" w:eastAsia="es-ES"/>
        </w:rPr>
        <w:t xml:space="preserve">de requisitos y no por resolución que justifique la exclusión del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proceso.</w:t>
      </w:r>
    </w:p>
    <w:p w:rsidR="00E03918" w:rsidRDefault="00E03918">
      <w:pPr>
        <w:pStyle w:val="Style7"/>
        <w:kinsoku w:val="0"/>
        <w:autoSpaceDE/>
        <w:autoSpaceDN/>
        <w:spacing w:before="792"/>
        <w:ind w:firstLine="0"/>
        <w:jc w:val="left"/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3"/>
          <w:sz w:val="22"/>
          <w:szCs w:val="22"/>
          <w:lang w:val="es-ES" w:eastAsia="es-ES"/>
        </w:rPr>
        <w:t xml:space="preserve">5.4. DE LA MOTIVACIÓN DE LOS ACTOS ADMINISTRATIVOS, Y </w:t>
      </w:r>
      <w:r>
        <w:rPr>
          <w:rFonts w:ascii="Verdana" w:hAnsi="Verdana" w:cs="Verdana"/>
          <w:b/>
          <w:bCs/>
          <w:spacing w:val="2"/>
          <w:sz w:val="22"/>
          <w:szCs w:val="22"/>
          <w:lang w:val="es-ES" w:eastAsia="es-ES"/>
        </w:rPr>
        <w:t>SU INCIDENCIA EN EL PRINCIPIO DEL DEBIDO PROCESO.</w:t>
      </w:r>
    </w:p>
    <w:p w:rsidR="00E03918" w:rsidRDefault="00E03918">
      <w:pPr>
        <w:pStyle w:val="Style7"/>
        <w:tabs>
          <w:tab w:val="right" w:pos="8016"/>
        </w:tabs>
        <w:kinsoku w:val="0"/>
        <w:autoSpaceDE/>
        <w:autoSpaceDN/>
        <w:spacing w:before="576"/>
        <w:ind w:firstLine="0"/>
        <w:jc w:val="left"/>
        <w:rPr>
          <w:rFonts w:ascii="Verdana" w:hAnsi="Verdana" w:cs="Verdana"/>
          <w:spacing w:val="18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>La motivación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18"/>
          <w:w w:val="105"/>
          <w:sz w:val="22"/>
          <w:szCs w:val="22"/>
          <w:lang w:val="es-ES" w:eastAsia="es-ES"/>
        </w:rPr>
        <w:t>constituye un elemento formal de todo acto</w:t>
      </w: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administrativo</w:t>
      </w:r>
      <w:proofErr w:type="gramEnd"/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 y consiste en la argumentación clara y precisa de los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motivos que comportan el acto administrativo al que se refiere y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 xml:space="preserve">sustentos fácticos y jurídicos en que se basó la Administración para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adoptarlos.</w:t>
      </w:r>
    </w:p>
    <w:p w:rsidR="00E03918" w:rsidRDefault="00E03918">
      <w:pPr>
        <w:pStyle w:val="Style1"/>
        <w:kinsoku w:val="0"/>
        <w:autoSpaceDE/>
        <w:autoSpaceDN/>
        <w:adjustRightInd/>
        <w:spacing w:before="252" w:after="432"/>
        <w:jc w:val="center"/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>Tal como lo ha indicado la reiterada jurisprudencia de los Tribunales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br/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Contenciosos Administrativos, </w:t>
      </w:r>
      <w:r>
        <w:rPr>
          <w:rFonts w:ascii="Verdana" w:hAnsi="Verdana" w:cs="Verdana"/>
          <w:b/>
          <w:bCs/>
          <w:spacing w:val="7"/>
          <w:sz w:val="22"/>
          <w:szCs w:val="22"/>
          <w:lang w:val="es-ES" w:eastAsia="es-ES"/>
        </w:rPr>
        <w:t xml:space="preserve">La motivación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>impacta al debido</w:t>
      </w: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w w:val="105"/>
          <w:sz w:val="22"/>
          <w:szCs w:val="22"/>
          <w:lang w:val="es-ES" w:eastAsia="es-ES"/>
        </w:rPr>
        <w:lastRenderedPageBreak/>
        <w:t>proceso</w:t>
      </w:r>
      <w:proofErr w:type="gramEnd"/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, dado que del cumplimiento efectivo de este principio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constitucional, la parte afectada va a tener la oportunidad de ejercer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eficientemente su derecho de defensa al contar con todos los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elementos fácticos y jurídicos para su impugnación.</w:t>
      </w:r>
    </w:p>
    <w:p w:rsidR="00E03918" w:rsidRDefault="00E03918">
      <w:pPr>
        <w:pStyle w:val="Style6"/>
        <w:kinsoku w:val="0"/>
        <w:autoSpaceDE/>
        <w:autoSpaceDN/>
        <w:spacing w:before="252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La Ley General de la Administración Pública en su artículo 136 es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clara al referirse al tema de la Motivación y la obligación de la Administración de observar en los casos que corresponda la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implementación de este elemento formal del acto. Dicho numeral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indica </w:t>
      </w:r>
      <w:r>
        <w:rPr>
          <w:rFonts w:ascii="Verdana" w:hAnsi="Verdana" w:cs="Verdana"/>
          <w:i/>
          <w:iCs/>
          <w:w w:val="105"/>
          <w:sz w:val="22"/>
          <w:szCs w:val="22"/>
          <w:lang w:val="es-ES" w:eastAsia="es-ES"/>
        </w:rPr>
        <w:t xml:space="preserve">"serán motivados con mención, sucinta al menos, de sus </w:t>
      </w:r>
      <w:r>
        <w:rPr>
          <w:rFonts w:ascii="Verdana" w:hAnsi="Verdana" w:cs="Verdana"/>
          <w:i/>
          <w:iCs/>
          <w:spacing w:val="-5"/>
          <w:w w:val="105"/>
          <w:sz w:val="22"/>
          <w:szCs w:val="22"/>
          <w:lang w:val="es-ES" w:eastAsia="es-ES"/>
        </w:rPr>
        <w:t xml:space="preserve">fundamentos: a) Los actos que impongan obligaciones o que limiten, </w:t>
      </w:r>
      <w:r>
        <w:rPr>
          <w:rFonts w:ascii="Verdana" w:hAnsi="Verdana" w:cs="Verdana"/>
          <w:i/>
          <w:iCs/>
          <w:spacing w:val="2"/>
          <w:w w:val="105"/>
          <w:sz w:val="22"/>
          <w:szCs w:val="22"/>
          <w:lang w:val="es-ES" w:eastAsia="es-ES"/>
        </w:rPr>
        <w:t xml:space="preserve">supriman o denieguen derechos subjetivos; b) Los que resuelvan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recursos; c) Los que se separen del criterio seguido en actuaciones </w:t>
      </w:r>
      <w:r>
        <w:rPr>
          <w:rFonts w:ascii="Verdana" w:hAnsi="Verdana" w:cs="Verdana"/>
          <w:i/>
          <w:iCs/>
          <w:spacing w:val="8"/>
          <w:w w:val="105"/>
          <w:sz w:val="22"/>
          <w:szCs w:val="22"/>
          <w:lang w:val="es-ES" w:eastAsia="es-ES"/>
        </w:rPr>
        <w:t xml:space="preserve">precedentes o del dictamen de órganos consultivos; d) Los de </w:t>
      </w:r>
      <w:r>
        <w:rPr>
          <w:rFonts w:ascii="Verdana" w:hAnsi="Verdana" w:cs="Verdana"/>
          <w:i/>
          <w:iCs/>
          <w:spacing w:val="7"/>
          <w:w w:val="105"/>
          <w:sz w:val="22"/>
          <w:szCs w:val="22"/>
          <w:lang w:val="es-ES" w:eastAsia="es-ES"/>
        </w:rPr>
        <w:t xml:space="preserve">suspensión de actos que hayan sido objeto del recurso; e) Los </w:t>
      </w:r>
      <w:r>
        <w:rPr>
          <w:rFonts w:ascii="Verdana" w:hAnsi="Verdana" w:cs="Verdana"/>
          <w:i/>
          <w:iCs/>
          <w:spacing w:val="-2"/>
          <w:w w:val="105"/>
          <w:sz w:val="22"/>
          <w:szCs w:val="22"/>
          <w:lang w:val="es-ES" w:eastAsia="es-ES"/>
        </w:rPr>
        <w:t xml:space="preserve">reglamentos y actos discrecionales de alcance general; y f) Los que </w:t>
      </w:r>
      <w:r>
        <w:rPr>
          <w:rFonts w:ascii="Verdana" w:hAnsi="Verdana" w:cs="Verdana"/>
          <w:i/>
          <w:iCs/>
          <w:spacing w:val="-4"/>
          <w:w w:val="105"/>
          <w:sz w:val="22"/>
          <w:szCs w:val="22"/>
          <w:lang w:val="es-ES" w:eastAsia="es-ES"/>
        </w:rPr>
        <w:t xml:space="preserve">deban serio en virtud de ley".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 igual modo la norma refiere que la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motivación podrá consistir en la referencia explícita o inequívoca a los </w:t>
      </w:r>
      <w:r>
        <w:rPr>
          <w:rFonts w:ascii="Verdana" w:hAnsi="Verdana" w:cs="Verdana"/>
          <w:spacing w:val="10"/>
          <w:w w:val="105"/>
          <w:sz w:val="22"/>
          <w:szCs w:val="22"/>
          <w:lang w:val="es-ES" w:eastAsia="es-ES"/>
        </w:rPr>
        <w:t xml:space="preserve">motivos de la petición del administrado, o bien a propuestas,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dictámenes o resoluciones previas que hubieren servido de sustento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técnico jurídico para la adopción del acto, en cuyo caso la motivación puede ser sucinta haciendo mención de aquellos estudios, informes o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dictámenes, pero deberá acompañarse una copia de este para el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administrado.</w:t>
      </w:r>
    </w:p>
    <w:p w:rsidR="00E03918" w:rsidRDefault="00E03918">
      <w:pPr>
        <w:pStyle w:val="Style6"/>
        <w:kinsoku w:val="0"/>
        <w:autoSpaceDE/>
        <w:autoSpaceDN/>
        <w:spacing w:before="468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Lo anterior es precisamente en resguardo del Debido Proceso y del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sub Principio derivado de este de Derecho a la Defensa, pues no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podría el administrado ejercer las acciones recursivas pertinentes en resguardo de sus intereses, sino sabe cuáles fueron las razones que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mediaron para la emisión del acto que lo perjudica.</w:t>
      </w:r>
    </w:p>
    <w:p w:rsidR="00E03918" w:rsidRDefault="00E03918">
      <w:pPr>
        <w:pStyle w:val="Style6"/>
        <w:kinsoku w:val="0"/>
        <w:autoSpaceDE/>
        <w:autoSpaceDN/>
        <w:spacing w:before="324"/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11"/>
          <w:w w:val="105"/>
          <w:sz w:val="22"/>
          <w:szCs w:val="22"/>
          <w:lang w:val="es-ES" w:eastAsia="es-ES"/>
        </w:rPr>
        <w:t xml:space="preserve">El Tribunal Contencioso Administrativo Sección V en su </w:t>
      </w:r>
      <w:r>
        <w:rPr>
          <w:rFonts w:ascii="Verdana" w:hAnsi="Verdana" w:cs="Verdana"/>
          <w:b/>
          <w:bCs/>
          <w:w w:val="105"/>
          <w:sz w:val="22"/>
          <w:szCs w:val="22"/>
          <w:lang w:val="es-ES" w:eastAsia="es-ES"/>
        </w:rPr>
        <w:t xml:space="preserve">Sentencia 00032 de las ocho horas del veinte de abril de dos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lang w:val="es-ES" w:eastAsia="es-ES"/>
        </w:rPr>
        <w:t>mil doce dispone respecto al tema de la motivación en relación al Principio de Legalidad y al del Debido Proceso, lo siguiente:</w:t>
      </w:r>
    </w:p>
    <w:p w:rsidR="00E03918" w:rsidRDefault="00E03918">
      <w:pPr>
        <w:pStyle w:val="Style1"/>
        <w:kinsoku w:val="0"/>
        <w:autoSpaceDE/>
        <w:autoSpaceDN/>
        <w:adjustRightInd/>
        <w:spacing w:before="756"/>
        <w:ind w:left="360" w:right="360"/>
        <w:rPr>
          <w:rFonts w:ascii="Verdana" w:hAnsi="Verdana" w:cs="Verdana"/>
          <w:b/>
          <w:bCs/>
          <w:sz w:val="16"/>
          <w:szCs w:val="16"/>
          <w:lang w:val="es-ES" w:eastAsia="es-ES"/>
        </w:rPr>
      </w:pPr>
      <w:r>
        <w:rPr>
          <w:rFonts w:ascii="Verdana" w:hAnsi="Verdana" w:cs="Verdana"/>
          <w:b/>
          <w:bCs/>
          <w:spacing w:val="28"/>
          <w:sz w:val="16"/>
          <w:szCs w:val="16"/>
          <w:lang w:val="es-ES" w:eastAsia="es-ES"/>
        </w:rPr>
        <w:t xml:space="preserve">"V.-SOBRE LA FALTA DE MOTIVACION DE LAS RESOLUCIONES </w:t>
      </w:r>
      <w:r>
        <w:rPr>
          <w:rFonts w:ascii="Verdana" w:hAnsi="Verdana" w:cs="Verdana"/>
          <w:b/>
          <w:bCs/>
          <w:sz w:val="16"/>
          <w:szCs w:val="16"/>
          <w:lang w:val="es-ES" w:eastAsia="es-ES"/>
        </w:rPr>
        <w:t>IMPUGNADAS</w:t>
      </w:r>
    </w:p>
    <w:p w:rsidR="00E03918" w:rsidRDefault="00E03918">
      <w:pPr>
        <w:pStyle w:val="Style1"/>
        <w:kinsoku w:val="0"/>
        <w:autoSpaceDE/>
        <w:autoSpaceDN/>
        <w:adjustRightInd/>
        <w:spacing w:before="108" w:after="396"/>
        <w:ind w:left="360" w:right="360"/>
        <w:jc w:val="both"/>
        <w:rPr>
          <w:rFonts w:ascii="Verdana" w:hAnsi="Verdana" w:cs="Verdana"/>
          <w:b/>
          <w:bCs/>
          <w:i/>
          <w:iCs/>
          <w:spacing w:val="13"/>
          <w:w w:val="105"/>
          <w:sz w:val="16"/>
          <w:szCs w:val="16"/>
          <w:u w:val="single"/>
          <w:lang w:val="es-ES" w:eastAsia="es-ES"/>
        </w:rPr>
      </w:pP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La Sala Constitucional desde su jurisprudencia inicial sentó como principio de rango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constitucional, a la vez como parte del debido proceso y de legalidad, la motivación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de los actos administrativos (sentencias 15-90, 226-91, 1612-92, entre otras). En la </w:t>
      </w:r>
      <w:r>
        <w:rPr>
          <w:rFonts w:ascii="Verdana" w:hAnsi="Verdana" w:cs="Verdana"/>
          <w:spacing w:val="4"/>
          <w:sz w:val="16"/>
          <w:szCs w:val="16"/>
          <w:lang w:val="es-ES" w:eastAsia="es-ES"/>
        </w:rPr>
        <w:t xml:space="preserve">sentencia 7390-03, de las 15:28 del 22 de julio de 2003, la Sala Constitucional en </w:t>
      </w:r>
      <w:r>
        <w:rPr>
          <w:rFonts w:ascii="Verdana" w:hAnsi="Verdana" w:cs="Verdana"/>
          <w:spacing w:val="5"/>
          <w:sz w:val="16"/>
          <w:szCs w:val="16"/>
          <w:lang w:val="es-ES" w:eastAsia="es-ES"/>
        </w:rPr>
        <w:t xml:space="preserve">relación con la motivación de los actos y resoluciones administrativas ha insistido en </w:t>
      </w:r>
      <w:r>
        <w:rPr>
          <w:rFonts w:ascii="Verdana" w:hAnsi="Verdana" w:cs="Verdana"/>
          <w:spacing w:val="2"/>
          <w:sz w:val="16"/>
          <w:szCs w:val="16"/>
          <w:lang w:val="es-ES" w:eastAsia="es-ES"/>
        </w:rPr>
        <w:t xml:space="preserve">la obligación de motivar los actos administrativos, como parte integrante del debido </w:t>
      </w:r>
      <w:r>
        <w:rPr>
          <w:rFonts w:ascii="Verdana" w:hAnsi="Verdana" w:cs="Verdana"/>
          <w:spacing w:val="11"/>
          <w:sz w:val="16"/>
          <w:szCs w:val="16"/>
          <w:lang w:val="es-ES" w:eastAsia="es-ES"/>
        </w:rPr>
        <w:t xml:space="preserve">proceso, resulta importante tener en cuenta lo desarrollado en la sentencia </w:t>
      </w:r>
      <w:r>
        <w:rPr>
          <w:rFonts w:ascii="Verdana" w:hAnsi="Verdana" w:cs="Verdana"/>
          <w:spacing w:val="-2"/>
          <w:sz w:val="16"/>
          <w:szCs w:val="16"/>
          <w:lang w:val="es-ES" w:eastAsia="es-ES"/>
        </w:rPr>
        <w:t xml:space="preserve">mencionada: "... </w:t>
      </w:r>
      <w:r>
        <w:rPr>
          <w:rFonts w:ascii="Verdana" w:hAnsi="Verdana" w:cs="Verdana"/>
          <w:b/>
          <w:bCs/>
          <w:i/>
          <w:iCs/>
          <w:spacing w:val="-2"/>
          <w:w w:val="105"/>
          <w:sz w:val="16"/>
          <w:szCs w:val="16"/>
          <w:u w:val="single"/>
          <w:lang w:val="es-ES" w:eastAsia="es-ES"/>
        </w:rPr>
        <w:t xml:space="preserve">Reiteradamente ha dicho la Sala en su jurisprudencia que la </w:t>
      </w:r>
      <w:r>
        <w:rPr>
          <w:rFonts w:ascii="Verdana" w:hAnsi="Verdana" w:cs="Verdana"/>
          <w:b/>
          <w:bCs/>
          <w:i/>
          <w:iCs/>
          <w:spacing w:val="9"/>
          <w:w w:val="105"/>
          <w:sz w:val="16"/>
          <w:szCs w:val="16"/>
          <w:u w:val="single"/>
          <w:lang w:val="es-ES" w:eastAsia="es-ES"/>
        </w:rPr>
        <w:t xml:space="preserve">motivación de los actos administrativos es una exigencia del debido </w:t>
      </w:r>
      <w:r>
        <w:rPr>
          <w:rFonts w:ascii="Verdana" w:hAnsi="Verdana" w:cs="Verdana"/>
          <w:b/>
          <w:bCs/>
          <w:i/>
          <w:iCs/>
          <w:spacing w:val="6"/>
          <w:w w:val="105"/>
          <w:sz w:val="16"/>
          <w:szCs w:val="16"/>
          <w:u w:val="single"/>
          <w:lang w:val="es-ES" w:eastAsia="es-ES"/>
        </w:rPr>
        <w:t xml:space="preserve">proceso y del derecho de defensa, puesto que implica la obligación de </w:t>
      </w:r>
      <w:r>
        <w:rPr>
          <w:rFonts w:ascii="Verdana" w:hAnsi="Verdana" w:cs="Verdana"/>
          <w:b/>
          <w:bCs/>
          <w:i/>
          <w:iCs/>
          <w:spacing w:val="4"/>
          <w:w w:val="105"/>
          <w:sz w:val="16"/>
          <w:szCs w:val="16"/>
          <w:u w:val="single"/>
          <w:lang w:val="es-ES" w:eastAsia="es-ES"/>
        </w:rPr>
        <w:t xml:space="preserve">otorgar al administrado un discurso justificativo que acompañe a un acto </w:t>
      </w:r>
      <w:r>
        <w:rPr>
          <w:rFonts w:ascii="Verdana" w:hAnsi="Verdana" w:cs="Verdana"/>
          <w:b/>
          <w:bCs/>
          <w:i/>
          <w:iCs/>
          <w:spacing w:val="13"/>
          <w:w w:val="105"/>
          <w:sz w:val="16"/>
          <w:szCs w:val="16"/>
          <w:u w:val="single"/>
          <w:lang w:val="es-ES" w:eastAsia="es-ES"/>
        </w:rPr>
        <w:t>de un poder público que -como en este caso- deniegue una gestión</w:t>
      </w:r>
    </w:p>
    <w:p w:rsidR="00A85E02" w:rsidRDefault="00A85E02">
      <w:pPr>
        <w:pStyle w:val="Style9"/>
        <w:kinsoku w:val="0"/>
        <w:autoSpaceDE/>
        <w:autoSpaceDN/>
        <w:rPr>
          <w:rStyle w:val="CharacterStyle10"/>
          <w:rFonts w:ascii="Verdana" w:hAnsi="Verdana" w:cs="Verdana"/>
          <w:b/>
          <w:bCs/>
          <w:i/>
          <w:iCs/>
          <w:spacing w:val="14"/>
          <w:u w:val="single"/>
          <w:lang w:val="es-ES" w:eastAsia="es-ES"/>
        </w:rPr>
      </w:pPr>
    </w:p>
    <w:p w:rsidR="00081D9F" w:rsidRDefault="00081D9F">
      <w:pPr>
        <w:pStyle w:val="Style9"/>
        <w:kinsoku w:val="0"/>
        <w:autoSpaceDE/>
        <w:autoSpaceDN/>
        <w:rPr>
          <w:rStyle w:val="CharacterStyle10"/>
          <w:rFonts w:ascii="Verdana" w:hAnsi="Verdana" w:cs="Verdana"/>
          <w:b/>
          <w:bCs/>
          <w:i/>
          <w:iCs/>
          <w:spacing w:val="14"/>
          <w:u w:val="single"/>
          <w:lang w:val="es-ES" w:eastAsia="es-ES"/>
        </w:rPr>
      </w:pPr>
    </w:p>
    <w:p w:rsidR="00E03918" w:rsidRDefault="00E03918">
      <w:pPr>
        <w:pStyle w:val="Style9"/>
        <w:kinsoku w:val="0"/>
        <w:autoSpaceDE/>
        <w:autoSpaceDN/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</w:pPr>
      <w:proofErr w:type="gramStart"/>
      <w:r>
        <w:rPr>
          <w:rStyle w:val="CharacterStyle10"/>
          <w:rFonts w:ascii="Verdana" w:hAnsi="Verdana" w:cs="Verdana"/>
          <w:b/>
          <w:bCs/>
          <w:i/>
          <w:iCs/>
          <w:spacing w:val="14"/>
          <w:u w:val="single"/>
          <w:lang w:val="es-ES" w:eastAsia="es-ES"/>
        </w:rPr>
        <w:lastRenderedPageBreak/>
        <w:t>interpuesta</w:t>
      </w:r>
      <w:proofErr w:type="gramEnd"/>
      <w:r>
        <w:rPr>
          <w:rStyle w:val="CharacterStyle10"/>
          <w:rFonts w:ascii="Verdana" w:hAnsi="Verdana" w:cs="Verdana"/>
          <w:b/>
          <w:bCs/>
          <w:i/>
          <w:iCs/>
          <w:spacing w:val="14"/>
          <w:u w:val="single"/>
          <w:lang w:val="es-ES" w:eastAsia="es-ES"/>
        </w:rPr>
        <w:t xml:space="preserve"> ante la Administración. Se trata de un medio de control </w:t>
      </w:r>
      <w:r>
        <w:rPr>
          <w:rStyle w:val="CharacterStyle10"/>
          <w:rFonts w:ascii="Verdana" w:hAnsi="Verdana" w:cs="Verdana"/>
          <w:b/>
          <w:bCs/>
          <w:i/>
          <w:iCs/>
          <w:spacing w:val="4"/>
          <w:u w:val="single"/>
          <w:lang w:val="es-ES" w:eastAsia="es-ES"/>
        </w:rPr>
        <w:t xml:space="preserve">democrático V difuso, ejercido por el administrado sobre la no arbitrariedad </w:t>
      </w:r>
      <w:r>
        <w:rPr>
          <w:rStyle w:val="CharacterStyle10"/>
          <w:rFonts w:ascii="Verdana" w:hAnsi="Verdana" w:cs="Verdana"/>
          <w:b/>
          <w:bCs/>
          <w:i/>
          <w:iCs/>
          <w:spacing w:val="7"/>
          <w:u w:val="single"/>
          <w:lang w:val="es-ES" w:eastAsia="es-ES"/>
        </w:rPr>
        <w:t xml:space="preserve">del modo en que se ejercen las potestades públicas, habida cuenta que en  </w:t>
      </w:r>
      <w:r>
        <w:rPr>
          <w:rStyle w:val="CharacterStyle10"/>
          <w:rFonts w:ascii="Verdana" w:hAnsi="Verdana" w:cs="Verdana"/>
          <w:b/>
          <w:bCs/>
          <w:i/>
          <w:iCs/>
          <w:spacing w:val="6"/>
          <w:u w:val="single"/>
          <w:lang w:val="es-ES" w:eastAsia="es-ES"/>
        </w:rPr>
        <w:t xml:space="preserve">la exigencia constitucional de motivación de los actos administrativos se </w:t>
      </w:r>
      <w:r>
        <w:rPr>
          <w:rStyle w:val="CharacterStyle10"/>
          <w:rFonts w:ascii="Verdana" w:hAnsi="Verdana" w:cs="Verdana"/>
          <w:b/>
          <w:bCs/>
          <w:i/>
          <w:iCs/>
          <w:spacing w:val="9"/>
          <w:u w:val="single"/>
          <w:lang w:val="es-ES" w:eastAsia="es-ES"/>
        </w:rPr>
        <w:t xml:space="preserve">descubre así una función supraprocesal de este instituto, que sitúa tal </w:t>
      </w:r>
      <w:r>
        <w:rPr>
          <w:rStyle w:val="CharacterStyle10"/>
          <w:rFonts w:ascii="Verdana" w:hAnsi="Verdana" w:cs="Verdana"/>
          <w:b/>
          <w:bCs/>
          <w:i/>
          <w:iCs/>
          <w:spacing w:val="6"/>
          <w:u w:val="single"/>
          <w:lang w:val="es-ES" w:eastAsia="es-ES"/>
        </w:rPr>
        <w:t xml:space="preserve">exigencia entre las consecuencias del principio constitucional del que es </w:t>
      </w:r>
      <w:r>
        <w:rPr>
          <w:rStyle w:val="CharacterStyle10"/>
          <w:rFonts w:ascii="Verdana" w:hAnsi="Verdana" w:cs="Verdana"/>
          <w:b/>
          <w:bCs/>
          <w:i/>
          <w:iCs/>
          <w:spacing w:val="10"/>
          <w:u w:val="single"/>
          <w:lang w:val="es-ES" w:eastAsia="es-ES"/>
        </w:rPr>
        <w:t xml:space="preserve">expresión, el principio de interdicción de la arbitrariedad de los actos </w:t>
      </w:r>
      <w:r>
        <w:rPr>
          <w:rStyle w:val="CharacterStyle10"/>
          <w:rFonts w:ascii="Verdana" w:hAnsi="Verdana" w:cs="Verdana"/>
          <w:b/>
          <w:bCs/>
          <w:i/>
          <w:iCs/>
          <w:spacing w:val="1"/>
          <w:u w:val="single"/>
          <w:lang w:val="es-ES" w:eastAsia="es-ES"/>
        </w:rPr>
        <w:t>públicos.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 xml:space="preserve"> V. - El concepto mismo de motivación desde la perspectiva constitucional </w:t>
      </w:r>
      <w:r>
        <w:rPr>
          <w:rStyle w:val="CharacterStyle10"/>
          <w:rFonts w:ascii="Verdana" w:hAnsi="Verdana" w:cs="Verdana"/>
          <w:i/>
          <w:iCs/>
          <w:w w:val="105"/>
          <w:lang w:val="es-ES" w:eastAsia="es-ES"/>
        </w:rPr>
        <w:t xml:space="preserve">no puede ser asimilado a los simples requisitos de forma, por faltar en éstos y ser esencial en aquélla el significado, sentido o intención justificativa de toda motivación </w:t>
      </w:r>
      <w:r>
        <w:rPr>
          <w:rStyle w:val="CharacterStyle10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con relevancia jurídica. De esta manera, la motivación del acto administrativo como </w:t>
      </w:r>
      <w:r>
        <w:rPr>
          <w:rStyle w:val="CharacterStyle10"/>
          <w:rFonts w:ascii="Verdana" w:hAnsi="Verdana" w:cs="Verdana"/>
          <w:i/>
          <w:iCs/>
          <w:spacing w:val="-3"/>
          <w:w w:val="105"/>
          <w:lang w:val="es-ES" w:eastAsia="es-ES"/>
        </w:rPr>
        <w:t xml:space="preserve">discurso justificativo de una decisión, se presenta más próxima a la motivación de la </w:t>
      </w:r>
      <w:r>
        <w:rPr>
          <w:rStyle w:val="CharacterStyle10"/>
          <w:rFonts w:ascii="Verdana" w:hAnsi="Verdana" w:cs="Verdana"/>
          <w:i/>
          <w:iCs/>
          <w:spacing w:val="-2"/>
          <w:w w:val="105"/>
          <w:lang w:val="es-ES" w:eastAsia="es-ES"/>
        </w:rPr>
        <w:t xml:space="preserve">sentencia de lo que pudiera pensarse. Así, la justificación de una decisión conduce a </w:t>
      </w:r>
      <w:r>
        <w:rPr>
          <w:rStyle w:val="CharacterStyle10"/>
          <w:rFonts w:ascii="Verdana" w:hAnsi="Verdana" w:cs="Verdana"/>
          <w:i/>
          <w:iCs/>
          <w:spacing w:val="4"/>
          <w:w w:val="105"/>
          <w:lang w:val="es-ES" w:eastAsia="es-ES"/>
        </w:rPr>
        <w:t xml:space="preserve">justificar su contenido, lo cual permite desligar la motivación de "los motivos" </w:t>
      </w:r>
      <w:r>
        <w:rPr>
          <w:rStyle w:val="CharacterStyle10"/>
          <w:rFonts w:ascii="Verdana" w:hAnsi="Verdana" w:cs="Verdana"/>
          <w:i/>
          <w:iCs/>
          <w:spacing w:val="-4"/>
          <w:w w:val="105"/>
          <w:lang w:val="es-ES" w:eastAsia="es-ES"/>
        </w:rPr>
        <w:t xml:space="preserve">(elemento del acto). Aunque por supuesto la motivación de la sentencia y la del acto </w:t>
      </w:r>
      <w:r>
        <w:rPr>
          <w:rStyle w:val="CharacterStyle10"/>
          <w:rFonts w:ascii="Verdana" w:hAnsi="Verdana" w:cs="Verdana"/>
          <w:i/>
          <w:iCs/>
          <w:spacing w:val="4"/>
          <w:w w:val="105"/>
          <w:lang w:val="es-ES" w:eastAsia="es-ES"/>
        </w:rPr>
        <w:t xml:space="preserve">administrativo difieren profundamente, se trata de una diferencia que no tiene 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 xml:space="preserve">mayor relevancia en lo que se refiere a las condiciones de ejercicio de cada tipo de </w:t>
      </w:r>
      <w:r>
        <w:rPr>
          <w:rStyle w:val="CharacterStyle10"/>
          <w:rFonts w:ascii="Verdana" w:hAnsi="Verdana" w:cs="Verdana"/>
          <w:i/>
          <w:iCs/>
          <w:spacing w:val="3"/>
          <w:w w:val="105"/>
          <w:lang w:val="es-ES" w:eastAsia="es-ES"/>
        </w:rPr>
        <w:t xml:space="preserve">poder jurídico, en un Estado democrático de derecho que pretenda realizar una </w:t>
      </w:r>
      <w:r>
        <w:rPr>
          <w:rStyle w:val="CharacterStyle10"/>
          <w:rFonts w:ascii="Verdana" w:hAnsi="Verdana" w:cs="Verdana"/>
          <w:i/>
          <w:iCs/>
          <w:spacing w:val="-1"/>
          <w:w w:val="105"/>
          <w:lang w:val="es-ES" w:eastAsia="es-ES"/>
        </w:rPr>
        <w:t xml:space="preserve">sociedad democrática. La motivación del acto administrativo implica entonces que el </w:t>
      </w:r>
      <w:r>
        <w:rPr>
          <w:rStyle w:val="CharacterStyle10"/>
          <w:rFonts w:ascii="Verdana" w:hAnsi="Verdana" w:cs="Verdana"/>
          <w:i/>
          <w:iCs/>
          <w:spacing w:val="2"/>
          <w:w w:val="105"/>
          <w:lang w:val="es-ES" w:eastAsia="es-ES"/>
        </w:rPr>
        <w:t xml:space="preserve">mismo debe contener al menos la sucinta referencia a hechos y fundamentos de </w:t>
      </w:r>
      <w:r>
        <w:rPr>
          <w:rStyle w:val="CharacterStyle10"/>
          <w:rFonts w:ascii="Verdana" w:hAnsi="Verdana" w:cs="Verdana"/>
          <w:i/>
          <w:iCs/>
          <w:spacing w:val="5"/>
          <w:w w:val="105"/>
          <w:lang w:val="es-ES" w:eastAsia="es-ES"/>
        </w:rPr>
        <w:t xml:space="preserve">derecho, habida cuenta que el administrado necesariamente debe conocer las </w:t>
      </w:r>
      <w:r>
        <w:rPr>
          <w:rStyle w:val="CharacterStyle10"/>
          <w:rFonts w:ascii="Verdana" w:hAnsi="Verdana" w:cs="Verdana"/>
          <w:i/>
          <w:iCs/>
          <w:spacing w:val="4"/>
          <w:w w:val="105"/>
          <w:lang w:val="es-ES" w:eastAsia="es-ES"/>
        </w:rPr>
        <w:t xml:space="preserve">acciones u omisiones por las cuales ha de ser sancionado o simplemente se le 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>deniega una gestión que pueda afectar la esfera de sus intereses legítimos o incluso de sus derechos subjetivos y la normativa que se le aplica."</w:t>
      </w:r>
    </w:p>
    <w:p w:rsidR="00E03918" w:rsidRDefault="00E03918">
      <w:pPr>
        <w:pStyle w:val="Style9"/>
        <w:kinsoku w:val="0"/>
        <w:autoSpaceDE/>
        <w:autoSpaceDN/>
        <w:spacing w:before="324"/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</w:pPr>
      <w:r>
        <w:rPr>
          <w:rStyle w:val="CharacterStyle10"/>
          <w:rFonts w:ascii="Verdana" w:hAnsi="Verdana" w:cs="Verdana"/>
          <w:spacing w:val="9"/>
          <w:lang w:val="es-ES" w:eastAsia="es-ES"/>
        </w:rPr>
        <w:t xml:space="preserve">De lo citado se desprende que esta motivación implica que las razones por las </w:t>
      </w:r>
      <w:r>
        <w:rPr>
          <w:rStyle w:val="CharacterStyle10"/>
          <w:rFonts w:ascii="Verdana" w:hAnsi="Verdana" w:cs="Verdana"/>
          <w:spacing w:val="5"/>
          <w:lang w:val="es-ES" w:eastAsia="es-ES"/>
        </w:rPr>
        <w:t xml:space="preserve">cuales se dicta el acto deben ser enunciadas formalmente, de manera explícita. De </w:t>
      </w:r>
      <w:r>
        <w:rPr>
          <w:rStyle w:val="CharacterStyle10"/>
          <w:rFonts w:ascii="Verdana" w:hAnsi="Verdana" w:cs="Verdana"/>
          <w:spacing w:val="1"/>
          <w:lang w:val="es-ES" w:eastAsia="es-ES"/>
        </w:rPr>
        <w:t xml:space="preserve">igual modo deben ser razonadas las circunstancias de hecho y de derecho en que se </w:t>
      </w:r>
      <w:r>
        <w:rPr>
          <w:rStyle w:val="CharacterStyle10"/>
          <w:rFonts w:ascii="Verdana" w:hAnsi="Verdana" w:cs="Verdana"/>
          <w:spacing w:val="9"/>
          <w:lang w:val="es-ES" w:eastAsia="es-ES"/>
        </w:rPr>
        <w:t xml:space="preserve">fundamenta la Administración para dictar o emanar el acto administrativo. La </w:t>
      </w:r>
      <w:r>
        <w:rPr>
          <w:rStyle w:val="CharacterStyle10"/>
          <w:rFonts w:ascii="Verdana" w:hAnsi="Verdana" w:cs="Verdana"/>
          <w:spacing w:val="11"/>
          <w:lang w:val="es-ES" w:eastAsia="es-ES"/>
        </w:rPr>
        <w:t xml:space="preserve">motivación es la expresión formal del motivo del acto y se encuentra en los </w:t>
      </w:r>
      <w:r>
        <w:rPr>
          <w:rStyle w:val="CharacterStyle10"/>
          <w:rFonts w:ascii="Verdana" w:hAnsi="Verdana" w:cs="Verdana"/>
          <w:spacing w:val="10"/>
          <w:lang w:val="es-ES" w:eastAsia="es-ES"/>
        </w:rPr>
        <w:t xml:space="preserve">"considerandos" de las resoluciones. La debida motivación impacta al debido </w:t>
      </w:r>
      <w:r>
        <w:rPr>
          <w:rStyle w:val="CharacterStyle10"/>
          <w:rFonts w:ascii="Verdana" w:hAnsi="Verdana" w:cs="Verdana"/>
          <w:spacing w:val="8"/>
          <w:lang w:val="es-ES" w:eastAsia="es-ES"/>
        </w:rPr>
        <w:t xml:space="preserve">proceso, dado que del cumplimiento efectivo de este principio constitucional, la </w:t>
      </w:r>
      <w:r>
        <w:rPr>
          <w:rStyle w:val="CharacterStyle10"/>
          <w:rFonts w:ascii="Verdana" w:hAnsi="Verdana" w:cs="Verdana"/>
          <w:spacing w:val="5"/>
          <w:lang w:val="es-ES" w:eastAsia="es-ES"/>
        </w:rPr>
        <w:t xml:space="preserve">parte afectada va a tener la oportunidad de ejercer eficientemente su derecho de </w:t>
      </w:r>
      <w:r>
        <w:rPr>
          <w:rStyle w:val="CharacterStyle10"/>
          <w:rFonts w:ascii="Verdana" w:hAnsi="Verdana" w:cs="Verdana"/>
          <w:spacing w:val="6"/>
          <w:lang w:val="es-ES" w:eastAsia="es-ES"/>
        </w:rPr>
        <w:t xml:space="preserve">defensa al contar con todos los elementos fácticos y jurídicos para su impugnación. </w:t>
      </w:r>
      <w:r>
        <w:rPr>
          <w:rStyle w:val="CharacterStyle10"/>
          <w:rFonts w:ascii="Verdana" w:hAnsi="Verdana" w:cs="Verdana"/>
          <w:spacing w:val="7"/>
          <w:lang w:val="es-ES" w:eastAsia="es-ES"/>
        </w:rPr>
        <w:t xml:space="preserve">A nivel legal, La Ley General de la Administración Pública, (en adelante LGAP), </w:t>
      </w:r>
      <w:r>
        <w:rPr>
          <w:rStyle w:val="CharacterStyle10"/>
          <w:rFonts w:ascii="Verdana" w:hAnsi="Verdana" w:cs="Verdana"/>
          <w:spacing w:val="10"/>
          <w:lang w:val="es-ES" w:eastAsia="es-ES"/>
        </w:rPr>
        <w:t xml:space="preserve">establece con meridiana claridad la obligación administrativa de resolver los </w:t>
      </w:r>
      <w:r>
        <w:rPr>
          <w:rStyle w:val="CharacterStyle10"/>
          <w:rFonts w:ascii="Verdana" w:hAnsi="Verdana" w:cs="Verdana"/>
          <w:spacing w:val="9"/>
          <w:lang w:val="es-ES" w:eastAsia="es-ES"/>
        </w:rPr>
        <w:t xml:space="preserve">recursos por medio de una resolución expresa, el artículo 136 en su inciso b), </w:t>
      </w:r>
      <w:r>
        <w:rPr>
          <w:rStyle w:val="CharacterStyle10"/>
          <w:rFonts w:ascii="Verdana" w:hAnsi="Verdana" w:cs="Verdana"/>
          <w:spacing w:val="5"/>
          <w:lang w:val="es-ES" w:eastAsia="es-ES"/>
        </w:rPr>
        <w:t xml:space="preserve">dispone lo siguiente: </w:t>
      </w:r>
      <w:r>
        <w:rPr>
          <w:rStyle w:val="CharacterStyle10"/>
          <w:rFonts w:ascii="Verdana" w:hAnsi="Verdana" w:cs="Verdana"/>
          <w:i/>
          <w:iCs/>
          <w:spacing w:val="5"/>
          <w:w w:val="105"/>
          <w:lang w:val="es-ES" w:eastAsia="es-ES"/>
        </w:rPr>
        <w:t xml:space="preserve">"Serán motivados con mención, sucinta al menos, de sus 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 xml:space="preserve">fundamentos: (...) b) Los que resuelvan recursos (...) La motivación podrá consistir </w:t>
      </w:r>
      <w:r>
        <w:rPr>
          <w:rStyle w:val="CharacterStyle10"/>
          <w:rFonts w:ascii="Verdana" w:hAnsi="Verdana" w:cs="Verdana"/>
          <w:i/>
          <w:iCs/>
          <w:spacing w:val="2"/>
          <w:w w:val="105"/>
          <w:lang w:val="es-ES" w:eastAsia="es-ES"/>
        </w:rPr>
        <w:t xml:space="preserve">en la referencia explícita o inequívoca a los motivos del a petición del administrado, o bien a propuestas, dictámenes o resoluciones previas que hayan determinado 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 xml:space="preserve">realmente la adopción del acto, a condición de que se acompañe su copia". </w:t>
      </w:r>
      <w:r>
        <w:rPr>
          <w:rStyle w:val="CharacterStyle10"/>
          <w:rFonts w:ascii="Verdana" w:hAnsi="Verdana" w:cs="Verdana"/>
          <w:spacing w:val="1"/>
          <w:lang w:val="es-ES" w:eastAsia="es-ES"/>
        </w:rPr>
        <w:t xml:space="preserve">Como </w:t>
      </w:r>
      <w:r>
        <w:rPr>
          <w:rStyle w:val="CharacterStyle10"/>
          <w:rFonts w:ascii="Verdana" w:hAnsi="Verdana" w:cs="Verdana"/>
          <w:spacing w:val="3"/>
          <w:lang w:val="es-ES" w:eastAsia="es-ES"/>
        </w:rPr>
        <w:t xml:space="preserve">corolario de lo expuesto se tiene que la motivación permite valorar de una manera </w:t>
      </w:r>
      <w:r>
        <w:rPr>
          <w:rStyle w:val="CharacterStyle10"/>
          <w:rFonts w:ascii="Verdana" w:hAnsi="Verdana" w:cs="Verdana"/>
          <w:spacing w:val="12"/>
          <w:lang w:val="es-ES" w:eastAsia="es-ES"/>
        </w:rPr>
        <w:t xml:space="preserve">adecuada los actos administrativos por parte de los administrados y de las </w:t>
      </w:r>
      <w:r>
        <w:rPr>
          <w:rStyle w:val="CharacterStyle10"/>
          <w:rFonts w:ascii="Verdana" w:hAnsi="Verdana" w:cs="Verdana"/>
          <w:spacing w:val="3"/>
          <w:lang w:val="es-ES" w:eastAsia="es-ES"/>
        </w:rPr>
        <w:t xml:space="preserve">autoridades que ejercen control sobre éstos, a efectos de juzgar sobre su validez o </w:t>
      </w:r>
      <w:r>
        <w:rPr>
          <w:rStyle w:val="CharacterStyle10"/>
          <w:rFonts w:ascii="Verdana" w:hAnsi="Verdana" w:cs="Verdana"/>
          <w:spacing w:val="2"/>
          <w:lang w:val="es-ES" w:eastAsia="es-ES"/>
        </w:rPr>
        <w:t xml:space="preserve">invalidez. Por su parte, el artículo 166 señala: </w:t>
      </w:r>
      <w:r>
        <w:rPr>
          <w:rStyle w:val="CharacterStyle10"/>
          <w:rFonts w:ascii="Verdana" w:hAnsi="Verdana" w:cs="Verdana"/>
          <w:i/>
          <w:iCs/>
          <w:spacing w:val="2"/>
          <w:w w:val="105"/>
          <w:lang w:val="es-ES" w:eastAsia="es-ES"/>
        </w:rPr>
        <w:t xml:space="preserve">"Artículo 166. Habrá nulidad absoluta </w:t>
      </w:r>
      <w:r>
        <w:rPr>
          <w:rStyle w:val="CharacterStyle10"/>
          <w:rFonts w:ascii="Verdana" w:hAnsi="Verdana" w:cs="Verdana"/>
          <w:i/>
          <w:iCs/>
          <w:spacing w:val="3"/>
          <w:w w:val="105"/>
          <w:lang w:val="es-ES" w:eastAsia="es-ES"/>
        </w:rPr>
        <w:t xml:space="preserve">del acto cuando falten totalmente uno o varios de sus elementos constitutivos, real </w:t>
      </w:r>
      <w:r>
        <w:rPr>
          <w:rStyle w:val="CharacterStyle10"/>
          <w:rFonts w:ascii="Verdana" w:hAnsi="Verdana" w:cs="Verdana"/>
          <w:i/>
          <w:iCs/>
          <w:spacing w:val="6"/>
          <w:w w:val="105"/>
          <w:lang w:val="es-ES" w:eastAsia="es-ES"/>
        </w:rPr>
        <w:t xml:space="preserve">o jurídicamente." </w:t>
      </w:r>
      <w:r>
        <w:rPr>
          <w:rStyle w:val="CharacterStyle10"/>
          <w:rFonts w:ascii="Verdana" w:hAnsi="Verdana" w:cs="Verdana"/>
          <w:spacing w:val="6"/>
          <w:lang w:val="es-ES" w:eastAsia="es-ES"/>
        </w:rPr>
        <w:t xml:space="preserve">Finalmente, el artículo 223 indica lo siguiente: </w:t>
      </w:r>
      <w:r>
        <w:rPr>
          <w:rStyle w:val="CharacterStyle10"/>
          <w:rFonts w:ascii="Verdana" w:hAnsi="Verdana" w:cs="Verdana"/>
          <w:i/>
          <w:iCs/>
          <w:spacing w:val="6"/>
          <w:w w:val="105"/>
          <w:lang w:val="es-ES" w:eastAsia="es-ES"/>
        </w:rPr>
        <w:t>"Artículo 223.</w:t>
      </w:r>
      <w:r>
        <w:rPr>
          <w:rStyle w:val="CharacterStyle10"/>
          <w:rFonts w:ascii="Arial" w:hAnsi="Arial" w:cs="Arial"/>
          <w:i/>
          <w:iCs/>
          <w:spacing w:val="6"/>
          <w:sz w:val="6"/>
          <w:szCs w:val="6"/>
          <w:lang w:val="es-ES" w:eastAsia="es-ES"/>
        </w:rPr>
        <w:t>-</w:t>
      </w:r>
      <w:r>
        <w:rPr>
          <w:rStyle w:val="CharacterStyle10"/>
          <w:rFonts w:ascii="Verdana" w:hAnsi="Verdana" w:cs="Verdana"/>
          <w:i/>
          <w:iCs/>
          <w:spacing w:val="6"/>
          <w:w w:val="105"/>
          <w:lang w:val="es-ES" w:eastAsia="es-ES"/>
        </w:rPr>
        <w:t xml:space="preserve">1. </w:t>
      </w:r>
      <w:r>
        <w:rPr>
          <w:rStyle w:val="CharacterStyle10"/>
          <w:rFonts w:ascii="Verdana" w:hAnsi="Verdana" w:cs="Verdana"/>
          <w:i/>
          <w:iCs/>
          <w:spacing w:val="3"/>
          <w:w w:val="105"/>
          <w:lang w:val="es-ES" w:eastAsia="es-ES"/>
        </w:rPr>
        <w:t xml:space="preserve">Sólo causará nulidad de lo actuado la omisión de formalidades sustanciales del </w:t>
      </w:r>
      <w:r>
        <w:rPr>
          <w:rStyle w:val="CharacterStyle10"/>
          <w:rFonts w:ascii="Verdana" w:hAnsi="Verdana" w:cs="Verdana"/>
          <w:i/>
          <w:iCs/>
          <w:spacing w:val="4"/>
          <w:w w:val="105"/>
          <w:lang w:val="es-ES" w:eastAsia="es-ES"/>
        </w:rPr>
        <w:t xml:space="preserve">procedimiento. 2. Se entenderá como sustancial la formalidad cuya realización </w:t>
      </w:r>
      <w:r>
        <w:rPr>
          <w:rStyle w:val="CharacterStyle10"/>
          <w:rFonts w:ascii="Verdana" w:hAnsi="Verdana" w:cs="Verdana"/>
          <w:i/>
          <w:iCs/>
          <w:spacing w:val="2"/>
          <w:w w:val="105"/>
          <w:lang w:val="es-ES" w:eastAsia="es-ES"/>
        </w:rPr>
        <w:t xml:space="preserve">correcta hubiera impedido o cambiado la decisión final en aspectos importantes, o </w:t>
      </w:r>
      <w:r>
        <w:rPr>
          <w:rStyle w:val="CharacterStyle10"/>
          <w:rFonts w:ascii="Verdana" w:hAnsi="Verdana" w:cs="Verdana"/>
          <w:i/>
          <w:iCs/>
          <w:spacing w:val="1"/>
          <w:w w:val="105"/>
          <w:lang w:val="es-ES" w:eastAsia="es-ES"/>
        </w:rPr>
        <w:t>cuya omisión causare indefensión."</w:t>
      </w:r>
    </w:p>
    <w:p w:rsidR="00E03918" w:rsidRDefault="00E03918">
      <w:pPr>
        <w:pStyle w:val="Style9"/>
        <w:kinsoku w:val="0"/>
        <w:autoSpaceDE/>
        <w:autoSpaceDN/>
        <w:spacing w:before="396"/>
        <w:rPr>
          <w:rStyle w:val="CharacterStyle10"/>
          <w:rFonts w:ascii="Verdana" w:hAnsi="Verdana" w:cs="Verdana"/>
          <w:spacing w:val="4"/>
          <w:lang w:val="es-ES" w:eastAsia="es-ES"/>
        </w:rPr>
      </w:pPr>
      <w:r>
        <w:rPr>
          <w:rStyle w:val="CharacterStyle10"/>
          <w:rFonts w:ascii="Verdana" w:hAnsi="Verdana" w:cs="Verdana"/>
          <w:i/>
          <w:iCs/>
          <w:spacing w:val="5"/>
          <w:w w:val="105"/>
          <w:lang w:val="es-ES" w:eastAsia="es-ES"/>
        </w:rPr>
        <w:t xml:space="preserve">(Lo destacado no es del original). </w:t>
      </w:r>
      <w:r>
        <w:rPr>
          <w:rStyle w:val="CharacterStyle10"/>
          <w:rFonts w:ascii="Verdana" w:hAnsi="Verdana" w:cs="Verdana"/>
          <w:spacing w:val="5"/>
          <w:lang w:val="es-ES" w:eastAsia="es-ES"/>
        </w:rPr>
        <w:t xml:space="preserve">De lo transcrito se concluye que en el momento en el que se afecte el derecho de defensa, la nulidad del acto es inminente." (Lo </w:t>
      </w:r>
      <w:r>
        <w:rPr>
          <w:rStyle w:val="CharacterStyle10"/>
          <w:rFonts w:ascii="Verdana" w:hAnsi="Verdana" w:cs="Verdana"/>
          <w:spacing w:val="4"/>
          <w:lang w:val="es-ES" w:eastAsia="es-ES"/>
        </w:rPr>
        <w:t>resaltado es nuestro)</w:t>
      </w:r>
    </w:p>
    <w:p w:rsidR="00E03918" w:rsidRDefault="00E03918">
      <w:pPr>
        <w:pStyle w:val="Style1"/>
        <w:kinsoku w:val="0"/>
        <w:autoSpaceDE/>
        <w:autoSpaceDN/>
        <w:adjustRightInd/>
        <w:spacing w:before="468" w:line="199" w:lineRule="auto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5.5 CASO CONCRETO.</w:t>
      </w:r>
    </w:p>
    <w:p w:rsidR="00E03918" w:rsidRDefault="00E03918">
      <w:pPr>
        <w:pStyle w:val="Style1"/>
        <w:kinsoku w:val="0"/>
        <w:autoSpaceDE/>
        <w:autoSpaceDN/>
        <w:adjustRightInd/>
        <w:spacing w:before="576" w:after="432"/>
        <w:jc w:val="center"/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</w:pP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t>En el caso concreto, este Tribunal advierte que no entra a conocer los</w:t>
      </w:r>
      <w:r>
        <w:rPr>
          <w:rFonts w:ascii="Verdana" w:hAnsi="Verdana" w:cs="Verdana"/>
          <w:spacing w:val="2"/>
          <w:w w:val="105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t>argumentos de fondo planteados por la recurrente, ya que del análisis</w:t>
      </w:r>
      <w:r>
        <w:rPr>
          <w:rFonts w:ascii="Verdana" w:hAnsi="Verdana" w:cs="Verdana"/>
          <w:spacing w:val="1"/>
          <w:w w:val="105"/>
          <w:sz w:val="21"/>
          <w:szCs w:val="21"/>
          <w:lang w:val="es-ES" w:eastAsia="es-ES"/>
        </w:rPr>
        <w:br/>
      </w:r>
      <w:r>
        <w:rPr>
          <w:rFonts w:ascii="Verdana" w:hAnsi="Verdana" w:cs="Verdana"/>
          <w:spacing w:val="6"/>
          <w:w w:val="105"/>
          <w:sz w:val="21"/>
          <w:szCs w:val="21"/>
          <w:lang w:val="es-ES" w:eastAsia="es-ES"/>
        </w:rPr>
        <w:t>del caso y dentro de las potestades contempladas en los numerales</w:t>
      </w:r>
    </w:p>
    <w:p w:rsidR="00253EC4" w:rsidRDefault="00253EC4">
      <w:pPr>
        <w:pStyle w:val="Style6"/>
        <w:kinsoku w:val="0"/>
        <w:autoSpaceDE/>
        <w:autoSpaceDN/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</w:pPr>
    </w:p>
    <w:p w:rsidR="00E03918" w:rsidRDefault="00E03918">
      <w:pPr>
        <w:pStyle w:val="Style6"/>
        <w:kinsoku w:val="0"/>
        <w:autoSpaceDE/>
        <w:autoSpaceDN/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lastRenderedPageBreak/>
        <w:t xml:space="preserve">169, 182, siguientes y concordantes de la Ley General de la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Administración Pública, se ha podido determinar la existencia de una nulidad absoluta, que tiñe con la invalidez el acto impugnado y la cual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>debe declararse por este colegiado.</w:t>
      </w:r>
    </w:p>
    <w:p w:rsidR="00E03918" w:rsidRDefault="00E03918">
      <w:pPr>
        <w:pStyle w:val="Style1"/>
        <w:kinsoku w:val="0"/>
        <w:autoSpaceDE/>
        <w:autoSpaceDN/>
        <w:adjustRightInd/>
        <w:spacing w:before="252"/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Dispone el artículo 182.1 de la Ley General de la Administración </w:t>
      </w:r>
      <w:r>
        <w:rPr>
          <w:rFonts w:ascii="Verdana" w:hAnsi="Verdana" w:cs="Verdana"/>
          <w:spacing w:val="-3"/>
          <w:w w:val="105"/>
          <w:sz w:val="22"/>
          <w:szCs w:val="22"/>
          <w:lang w:val="es-ES" w:eastAsia="es-ES"/>
        </w:rPr>
        <w:t>Pública, que en su literalidad lo siguiente:</w:t>
      </w:r>
    </w:p>
    <w:p w:rsidR="00E03918" w:rsidRDefault="00E03918">
      <w:pPr>
        <w:pStyle w:val="Style6"/>
        <w:kinsoku w:val="0"/>
        <w:autoSpaceDE/>
        <w:autoSpaceDN/>
        <w:spacing w:before="288"/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</w:pPr>
      <w:r>
        <w:rPr>
          <w:rFonts w:ascii="Verdana" w:hAnsi="Verdana" w:cs="Verdana"/>
          <w:i/>
          <w:iCs/>
          <w:spacing w:val="1"/>
          <w:sz w:val="22"/>
          <w:szCs w:val="22"/>
          <w:lang w:val="es-ES" w:eastAsia="es-ES"/>
        </w:rPr>
        <w:t xml:space="preserve">"El Juez no podrá declarar de oficio la invalidez del acto, salvo que se </w:t>
      </w:r>
      <w:r>
        <w:rPr>
          <w:rFonts w:ascii="Verdana" w:hAnsi="Verdana" w:cs="Verdana"/>
          <w:i/>
          <w:iCs/>
          <w:spacing w:val="3"/>
          <w:sz w:val="22"/>
          <w:szCs w:val="22"/>
          <w:lang w:val="es-ES" w:eastAsia="es-ES"/>
        </w:rPr>
        <w:t xml:space="preserve">trate de infracciones sustanciales relativas al sujeto, al procedimiento </w:t>
      </w:r>
      <w:r>
        <w:rPr>
          <w:rFonts w:ascii="Verdana" w:hAnsi="Verdana" w:cs="Verdana"/>
          <w:i/>
          <w:iCs/>
          <w:spacing w:val="2"/>
          <w:sz w:val="22"/>
          <w:szCs w:val="22"/>
          <w:lang w:val="es-ES" w:eastAsia="es-ES"/>
        </w:rPr>
        <w:t>o a la forma, casos en los cuales deberá hacerlo";</w:t>
      </w:r>
    </w:p>
    <w:p w:rsidR="00E03918" w:rsidRDefault="00E03918">
      <w:pPr>
        <w:pStyle w:val="Style6"/>
        <w:kinsoku w:val="0"/>
        <w:autoSpaceDE/>
        <w:autoSpaceDN/>
        <w:spacing w:before="288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Al analizar las piezas que conforman los atestados del expediente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bajo análisis, el TAT-036-13, se pude verificar que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u w:val="single"/>
          <w:lang w:val="es-ES" w:eastAsia="es-ES"/>
        </w:rPr>
        <w:t xml:space="preserve">A folio 10 del 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expediente administrativo,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 consta documento de fecha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 xml:space="preserve">6 de julio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de 2012, </w:t>
      </w:r>
      <w:r>
        <w:rPr>
          <w:rFonts w:ascii="Verdana" w:hAnsi="Verdana" w:cs="Verdana"/>
          <w:spacing w:val="1"/>
          <w:w w:val="105"/>
          <w:sz w:val="22"/>
          <w:szCs w:val="22"/>
          <w:lang w:val="es-ES" w:eastAsia="es-ES"/>
        </w:rPr>
        <w:t xml:space="preserve">en el cual se comunica el Artículo </w:t>
      </w:r>
      <w:r>
        <w:rPr>
          <w:rFonts w:ascii="Verdana" w:hAnsi="Verdana" w:cs="Verdana"/>
          <w:b/>
          <w:bCs/>
          <w:spacing w:val="1"/>
          <w:w w:val="105"/>
          <w:sz w:val="22"/>
          <w:szCs w:val="22"/>
          <w:lang w:val="es-ES" w:eastAsia="es-ES"/>
        </w:rPr>
        <w:t xml:space="preserve">2.2.78 de la Sesión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Extraordinaria 02-2012, de 16 de abril de 2012,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a la empresa </w:t>
      </w:r>
      <w:r w:rsidR="00253EC4"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  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T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D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M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Y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M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D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S.A.,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 acto administrativo en el cual se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indica que la recurrente no cumplió con los requisitos establecidos en </w:t>
      </w:r>
      <w:r>
        <w:rPr>
          <w:rFonts w:ascii="Verdana" w:hAnsi="Verdana" w:cs="Verdana"/>
          <w:spacing w:val="3"/>
          <w:w w:val="105"/>
          <w:sz w:val="22"/>
          <w:szCs w:val="22"/>
          <w:lang w:val="es-ES" w:eastAsia="es-ES"/>
        </w:rPr>
        <w:t xml:space="preserve">los transitorios de la Ley 8955, y se le deniega el permiso a tres </w:t>
      </w:r>
      <w:r>
        <w:rPr>
          <w:rFonts w:ascii="Verdana" w:hAnsi="Verdana" w:cs="Verdana"/>
          <w:spacing w:val="7"/>
          <w:w w:val="105"/>
          <w:sz w:val="22"/>
          <w:szCs w:val="22"/>
          <w:lang w:val="es-ES" w:eastAsia="es-ES"/>
        </w:rPr>
        <w:t xml:space="preserve">vehículos a los cuales ésta solicitaba el permiso de SETAXI, no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obstante, no se indica cual requisito o requisitos fueron los que se incumplieron.</w:t>
      </w:r>
    </w:p>
    <w:p w:rsidR="00E03918" w:rsidRDefault="00E03918">
      <w:pPr>
        <w:pStyle w:val="Style6"/>
        <w:kinsoku w:val="0"/>
        <w:autoSpaceDE/>
        <w:autoSpaceDN/>
        <w:spacing w:before="396"/>
        <w:rPr>
          <w:rFonts w:ascii="Verdana" w:hAnsi="Verdana" w:cs="Verdana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De acuerdo a lo anterior y así se desprende del Recurso presentado, </w:t>
      </w:r>
      <w:proofErr w:type="gramStart"/>
      <w:r>
        <w:rPr>
          <w:rFonts w:ascii="Verdana" w:hAnsi="Verdana" w:cs="Verdana"/>
          <w:w w:val="105"/>
          <w:sz w:val="22"/>
          <w:szCs w:val="22"/>
          <w:lang w:val="es-ES" w:eastAsia="es-ES"/>
        </w:rPr>
        <w:t>la</w:t>
      </w:r>
      <w:proofErr w:type="gramEnd"/>
      <w:r>
        <w:rPr>
          <w:rFonts w:ascii="Verdana" w:hAnsi="Verdana" w:cs="Verdana"/>
          <w:w w:val="105"/>
          <w:sz w:val="22"/>
          <w:szCs w:val="22"/>
          <w:lang w:val="es-ES" w:eastAsia="es-ES"/>
        </w:rPr>
        <w:t xml:space="preserve"> empresa recurrente 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T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D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M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Y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253EC4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M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D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253EC4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S.A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.,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indica en su líbelo que la resolución notificada y el acto administrativo </w:t>
      </w:r>
      <w:r>
        <w:rPr>
          <w:rFonts w:ascii="Verdana" w:hAnsi="Verdana" w:cs="Verdana"/>
          <w:spacing w:val="-5"/>
          <w:w w:val="105"/>
          <w:sz w:val="22"/>
          <w:szCs w:val="22"/>
          <w:lang w:val="es-ES" w:eastAsia="es-ES"/>
        </w:rPr>
        <w:t xml:space="preserve">realizado por la Junta Directiva es violatorio del debido proceso y del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derecho de defensa en el tanto es omiso en indicar cuáles fueron los </w:t>
      </w:r>
      <w:r>
        <w:rPr>
          <w:rFonts w:ascii="Verdana" w:hAnsi="Verdana" w:cs="Verdana"/>
          <w:spacing w:val="12"/>
          <w:w w:val="105"/>
          <w:sz w:val="22"/>
          <w:szCs w:val="22"/>
          <w:lang w:val="es-ES" w:eastAsia="es-ES"/>
        </w:rPr>
        <w:t xml:space="preserve">requisitos que no se cumplieron para la emisión del acuerdo </w:t>
      </w:r>
      <w:r>
        <w:rPr>
          <w:rFonts w:ascii="Verdana" w:hAnsi="Verdana" w:cs="Verdana"/>
          <w:w w:val="105"/>
          <w:sz w:val="22"/>
          <w:szCs w:val="22"/>
          <w:lang w:val="es-ES" w:eastAsia="es-ES"/>
        </w:rPr>
        <w:t>impugnado.</w:t>
      </w:r>
    </w:p>
    <w:p w:rsidR="00E03918" w:rsidRDefault="00E03918">
      <w:pPr>
        <w:pStyle w:val="Style6"/>
        <w:kinsoku w:val="0"/>
        <w:autoSpaceDE/>
        <w:autoSpaceDN/>
        <w:spacing w:before="360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Lo dicho es prueba fehaciente de que a la recurrente no se le indicó, </w:t>
      </w:r>
      <w:r>
        <w:rPr>
          <w:rFonts w:ascii="Verdana" w:hAnsi="Verdana" w:cs="Verdana"/>
          <w:spacing w:val="4"/>
          <w:w w:val="105"/>
          <w:sz w:val="22"/>
          <w:szCs w:val="22"/>
          <w:lang w:val="es-ES" w:eastAsia="es-ES"/>
        </w:rPr>
        <w:t xml:space="preserve">cuáles fueron los requisitos que no cumplió, privándosele así de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ejercer su Derecho de la Defensa de manera efectiva y violentándose </w:t>
      </w:r>
      <w:r>
        <w:rPr>
          <w:rFonts w:ascii="Verdana" w:hAnsi="Verdana" w:cs="Verdana"/>
          <w:spacing w:val="11"/>
          <w:w w:val="105"/>
          <w:sz w:val="22"/>
          <w:szCs w:val="22"/>
          <w:lang w:val="es-ES" w:eastAsia="es-ES"/>
        </w:rPr>
        <w:t xml:space="preserve">el debido proceso en su contra, ergo el acto comunicado a la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recurrente carecía de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u w:val="single"/>
          <w:lang w:val="es-ES" w:eastAsia="es-ES"/>
        </w:rPr>
        <w:t>MOTIVACIÓN.</w:t>
      </w:r>
    </w:p>
    <w:p w:rsidR="00E03918" w:rsidRDefault="00E03918">
      <w:pPr>
        <w:pStyle w:val="Style1"/>
        <w:kinsoku w:val="0"/>
        <w:autoSpaceDE/>
        <w:autoSpaceDN/>
        <w:adjustRightInd/>
        <w:spacing w:before="324" w:after="432"/>
        <w:jc w:val="both"/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 xml:space="preserve">Se impone así un poder deber de declarar, aún de manera oficiosa </w:t>
      </w:r>
      <w:r>
        <w:rPr>
          <w:rFonts w:ascii="Verdana" w:hAnsi="Verdana" w:cs="Verdana"/>
          <w:spacing w:val="-1"/>
          <w:w w:val="105"/>
          <w:sz w:val="22"/>
          <w:szCs w:val="22"/>
          <w:lang w:val="es-ES" w:eastAsia="es-ES"/>
        </w:rPr>
        <w:t xml:space="preserve">las infracciones dispuestas en el ordenamiento. En el caso en estudio </w:t>
      </w:r>
      <w:r>
        <w:rPr>
          <w:rFonts w:ascii="Verdana" w:hAnsi="Verdana" w:cs="Verdana"/>
          <w:spacing w:val="-4"/>
          <w:w w:val="105"/>
          <w:sz w:val="22"/>
          <w:szCs w:val="22"/>
          <w:lang w:val="es-ES" w:eastAsia="es-ES"/>
        </w:rPr>
        <w:t xml:space="preserve">se ha constatado el grave vicio en el contenido de la comunicación del </w:t>
      </w:r>
      <w:r>
        <w:rPr>
          <w:rFonts w:ascii="Verdana" w:hAnsi="Verdana" w:cs="Verdana"/>
          <w:spacing w:val="13"/>
          <w:w w:val="105"/>
          <w:sz w:val="22"/>
          <w:szCs w:val="22"/>
          <w:lang w:val="es-ES" w:eastAsia="es-ES"/>
        </w:rPr>
        <w:t xml:space="preserve">acto administrativo que le deniega al recurrente la solicitud </w:t>
      </w:r>
      <w:r>
        <w:rPr>
          <w:rFonts w:ascii="Verdana" w:hAnsi="Verdana" w:cs="Verdana"/>
          <w:spacing w:val="-6"/>
          <w:w w:val="105"/>
          <w:sz w:val="22"/>
          <w:szCs w:val="22"/>
          <w:lang w:val="es-ES" w:eastAsia="es-ES"/>
        </w:rPr>
        <w:t xml:space="preserve">presentada a la Administración en donde no le señalan las razones de </w:t>
      </w:r>
      <w:r>
        <w:rPr>
          <w:rFonts w:ascii="Verdana" w:hAnsi="Verdana" w:cs="Verdana"/>
          <w:spacing w:val="25"/>
          <w:w w:val="105"/>
          <w:sz w:val="22"/>
          <w:szCs w:val="22"/>
          <w:lang w:val="es-ES" w:eastAsia="es-ES"/>
        </w:rPr>
        <w:t xml:space="preserve">hecho ni de derecho violentando de manera espuria los </w:t>
      </w:r>
      <w:r>
        <w:rPr>
          <w:rFonts w:ascii="Verdana" w:hAnsi="Verdana" w:cs="Verdana"/>
          <w:spacing w:val="-2"/>
          <w:w w:val="105"/>
          <w:sz w:val="22"/>
          <w:szCs w:val="22"/>
          <w:lang w:val="es-ES" w:eastAsia="es-ES"/>
        </w:rPr>
        <w:t xml:space="preserve">procedimientos y las formas que ordena la normativa vigente, carece </w:t>
      </w:r>
      <w:r>
        <w:rPr>
          <w:rFonts w:ascii="Verdana" w:hAnsi="Verdana" w:cs="Verdana"/>
          <w:spacing w:val="2"/>
          <w:w w:val="105"/>
          <w:sz w:val="22"/>
          <w:szCs w:val="22"/>
          <w:lang w:val="es-ES" w:eastAsia="es-ES"/>
        </w:rPr>
        <w:t>de toda motivación el acto impugnado, por lo que resulta obligado</w:t>
      </w:r>
    </w:p>
    <w:p w:rsidR="009B1942" w:rsidRDefault="009B1942">
      <w:pPr>
        <w:pStyle w:val="Style1"/>
        <w:kinsoku w:val="0"/>
        <w:autoSpaceDE/>
        <w:autoSpaceDN/>
        <w:adjustRightInd/>
        <w:spacing w:line="213" w:lineRule="auto"/>
        <w:jc w:val="right"/>
        <w:rPr>
          <w:spacing w:val="8"/>
          <w:sz w:val="21"/>
          <w:szCs w:val="21"/>
          <w:lang w:val="es-ES" w:eastAsia="es-ES"/>
        </w:rPr>
      </w:pPr>
    </w:p>
    <w:p w:rsidR="00A85E02" w:rsidRDefault="00A85E02">
      <w:pPr>
        <w:pStyle w:val="Style1"/>
        <w:tabs>
          <w:tab w:val="right" w:pos="8007"/>
        </w:tabs>
        <w:kinsoku w:val="0"/>
        <w:autoSpaceDE/>
        <w:autoSpaceDN/>
        <w:adjustRightInd/>
        <w:rPr>
          <w:rFonts w:ascii="Verdana" w:hAnsi="Verdana" w:cs="Verdana"/>
          <w:spacing w:val="12"/>
          <w:sz w:val="22"/>
          <w:szCs w:val="22"/>
          <w:lang w:val="es-ES" w:eastAsia="es-ES"/>
        </w:rPr>
      </w:pPr>
    </w:p>
    <w:p w:rsidR="00030329" w:rsidRDefault="00030329">
      <w:pPr>
        <w:pStyle w:val="Style1"/>
        <w:tabs>
          <w:tab w:val="right" w:pos="8007"/>
        </w:tabs>
        <w:kinsoku w:val="0"/>
        <w:autoSpaceDE/>
        <w:autoSpaceDN/>
        <w:adjustRightInd/>
        <w:rPr>
          <w:rFonts w:ascii="Verdana" w:hAnsi="Verdana" w:cs="Verdana"/>
          <w:spacing w:val="12"/>
          <w:sz w:val="22"/>
          <w:szCs w:val="22"/>
          <w:lang w:val="es-ES" w:eastAsia="es-ES"/>
        </w:rPr>
      </w:pPr>
    </w:p>
    <w:p w:rsidR="009B1942" w:rsidRDefault="009B1942">
      <w:pPr>
        <w:pStyle w:val="Style1"/>
        <w:tabs>
          <w:tab w:val="right" w:pos="8007"/>
        </w:tabs>
        <w:kinsoku w:val="0"/>
        <w:autoSpaceDE/>
        <w:autoSpaceDN/>
        <w:adjustRightInd/>
        <w:rPr>
          <w:rFonts w:ascii="Verdana" w:hAnsi="Verdana" w:cs="Verdana"/>
          <w:spacing w:val="12"/>
          <w:sz w:val="22"/>
          <w:szCs w:val="22"/>
          <w:lang w:val="es-ES" w:eastAsia="es-ES"/>
        </w:rPr>
      </w:pPr>
    </w:p>
    <w:p w:rsidR="009B1942" w:rsidRDefault="009B1942">
      <w:pPr>
        <w:pStyle w:val="Style1"/>
        <w:tabs>
          <w:tab w:val="right" w:pos="8007"/>
        </w:tabs>
        <w:kinsoku w:val="0"/>
        <w:autoSpaceDE/>
        <w:autoSpaceDN/>
        <w:adjustRightInd/>
        <w:rPr>
          <w:rFonts w:ascii="Verdana" w:hAnsi="Verdana" w:cs="Verdana"/>
          <w:spacing w:val="12"/>
          <w:sz w:val="22"/>
          <w:szCs w:val="22"/>
          <w:lang w:val="es-ES" w:eastAsia="es-ES"/>
        </w:rPr>
      </w:pPr>
    </w:p>
    <w:p w:rsidR="00E03918" w:rsidRDefault="00E03918" w:rsidP="009B1942">
      <w:pPr>
        <w:pStyle w:val="Style1"/>
        <w:tabs>
          <w:tab w:val="right" w:pos="8007"/>
        </w:tabs>
        <w:kinsoku w:val="0"/>
        <w:autoSpaceDE/>
        <w:autoSpaceDN/>
        <w:adjustRightInd/>
        <w:jc w:val="both"/>
        <w:rPr>
          <w:rFonts w:ascii="Verdana" w:hAnsi="Verdana" w:cs="Verdana"/>
          <w:sz w:val="22"/>
          <w:szCs w:val="22"/>
          <w:lang w:val="es-ES" w:eastAsia="es-ES"/>
        </w:rPr>
      </w:pPr>
      <w:proofErr w:type="gramStart"/>
      <w:r>
        <w:rPr>
          <w:rFonts w:ascii="Verdana" w:hAnsi="Verdana" w:cs="Verdana"/>
          <w:spacing w:val="12"/>
          <w:sz w:val="22"/>
          <w:szCs w:val="22"/>
          <w:lang w:val="es-ES" w:eastAsia="es-ES"/>
        </w:rPr>
        <w:lastRenderedPageBreak/>
        <w:t>disponer</w:t>
      </w:r>
      <w:proofErr w:type="gramEnd"/>
      <w:r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 la nulidad del procedimiento de solicitud</w:t>
      </w:r>
      <w:r w:rsidR="009B1942">
        <w:rPr>
          <w:rFonts w:ascii="Verdana" w:hAnsi="Verdana" w:cs="Verdana"/>
          <w:spacing w:val="12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>del permiso</w:t>
      </w:r>
      <w:r w:rsidR="009B1942">
        <w:rPr>
          <w:rFonts w:ascii="Verdana" w:hAnsi="Verdana" w:cs="Verdana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pacing w:val="7"/>
          <w:sz w:val="22"/>
          <w:szCs w:val="22"/>
          <w:lang w:val="es-ES" w:eastAsia="es-ES"/>
        </w:rPr>
        <w:t xml:space="preserve">denegado al recurrente hasta el momento en que se le rechaza la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gestión, consecuentemente deberá la Administración proceder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conforme a derecho y notificar debidamente el acto administrativo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correspondiente y que le permita al recurrente ejercer sus derechos </w:t>
      </w:r>
      <w:r>
        <w:rPr>
          <w:rFonts w:ascii="Verdana" w:hAnsi="Verdana" w:cs="Verdana"/>
          <w:sz w:val="22"/>
          <w:szCs w:val="22"/>
          <w:lang w:val="es-ES" w:eastAsia="es-ES"/>
        </w:rPr>
        <w:t>debidamente.</w:t>
      </w:r>
    </w:p>
    <w:p w:rsidR="00E03918" w:rsidRDefault="00E03918">
      <w:pPr>
        <w:pStyle w:val="Style6"/>
        <w:kinsoku w:val="0"/>
        <w:autoSpaceDE/>
        <w:autoSpaceDN/>
        <w:spacing w:before="288"/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</w:pPr>
      <w:r>
        <w:rPr>
          <w:rFonts w:ascii="Verdana" w:hAnsi="Verdana" w:cs="Verdana"/>
          <w:spacing w:val="-2"/>
          <w:sz w:val="22"/>
          <w:szCs w:val="22"/>
          <w:lang w:val="es-ES" w:eastAsia="es-ES"/>
        </w:rPr>
        <w:t xml:space="preserve">Nótese que en la motivación que hace el Consejo del acto impugnado,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solamente se indicó que </w:t>
      </w:r>
      <w:r>
        <w:rPr>
          <w:rFonts w:ascii="Verdana" w:hAnsi="Verdana" w:cs="Verdana"/>
          <w:b/>
          <w:bCs/>
          <w:spacing w:val="14"/>
          <w:w w:val="105"/>
          <w:sz w:val="22"/>
          <w:szCs w:val="22"/>
          <w:u w:val="single"/>
          <w:lang w:val="es-ES" w:eastAsia="es-ES"/>
        </w:rPr>
        <w:t xml:space="preserve">la recurrente no cumplió con los </w:t>
      </w:r>
      <w:r>
        <w:rPr>
          <w:rFonts w:ascii="Verdana" w:hAnsi="Verdana" w:cs="Verdana"/>
          <w:b/>
          <w:bCs/>
          <w:spacing w:val="-3"/>
          <w:w w:val="105"/>
          <w:sz w:val="22"/>
          <w:szCs w:val="22"/>
          <w:u w:val="single"/>
          <w:lang w:val="es-ES" w:eastAsia="es-ES"/>
        </w:rPr>
        <w:t xml:space="preserve">requisitos establecidos en los transitorios de la Lev 8955 para  </w:t>
      </w:r>
      <w:r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 xml:space="preserve">su acreditación. </w:t>
      </w:r>
    </w:p>
    <w:p w:rsidR="00E03918" w:rsidRDefault="00E03918">
      <w:pPr>
        <w:pStyle w:val="Style6"/>
        <w:kinsoku w:val="0"/>
        <w:autoSpaceDE/>
        <w:autoSpaceDN/>
        <w:spacing w:before="288"/>
        <w:rPr>
          <w:rFonts w:ascii="Verdana" w:hAnsi="Verdana" w:cs="Verdana"/>
          <w:sz w:val="22"/>
          <w:szCs w:val="22"/>
          <w:lang w:val="es-ES" w:eastAsia="es-ES"/>
        </w:rPr>
      </w:pP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Lo apuntado violentó en perjuicio de la recurrente el debido proceso y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el Derecho a la defensa, principios de rango constitucional y que se </w:t>
      </w:r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extraen de la conjugación de </w:t>
      </w:r>
      <w:proofErr w:type="gramStart"/>
      <w:r>
        <w:rPr>
          <w:rFonts w:ascii="Verdana" w:hAnsi="Verdana" w:cs="Verdana"/>
          <w:spacing w:val="17"/>
          <w:sz w:val="22"/>
          <w:szCs w:val="22"/>
          <w:lang w:val="es-ES" w:eastAsia="es-ES"/>
        </w:rPr>
        <w:t>los</w:t>
      </w:r>
      <w:proofErr w:type="gramEnd"/>
      <w:r>
        <w:rPr>
          <w:rFonts w:ascii="Verdana" w:hAnsi="Verdana" w:cs="Verdana"/>
          <w:spacing w:val="17"/>
          <w:sz w:val="22"/>
          <w:szCs w:val="22"/>
          <w:lang w:val="es-ES" w:eastAsia="es-ES"/>
        </w:rPr>
        <w:t xml:space="preserve"> artículo 39 y 41 de la carta </w:t>
      </w:r>
      <w:r>
        <w:rPr>
          <w:rFonts w:ascii="Verdana" w:hAnsi="Verdana" w:cs="Verdana"/>
          <w:sz w:val="22"/>
          <w:szCs w:val="22"/>
          <w:lang w:val="es-ES" w:eastAsia="es-ES"/>
        </w:rPr>
        <w:t>fundamental.</w:t>
      </w:r>
    </w:p>
    <w:p w:rsidR="00E03918" w:rsidRDefault="00E03918">
      <w:pPr>
        <w:pStyle w:val="Style6"/>
        <w:kinsoku w:val="0"/>
        <w:autoSpaceDE/>
        <w:autoSpaceDN/>
        <w:spacing w:before="324"/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</w:pPr>
      <w:r>
        <w:rPr>
          <w:rFonts w:ascii="Verdana" w:hAnsi="Verdana" w:cs="Verdana"/>
          <w:b/>
          <w:bCs/>
          <w:spacing w:val="9"/>
          <w:w w:val="105"/>
          <w:sz w:val="22"/>
          <w:szCs w:val="22"/>
          <w:lang w:val="es-ES" w:eastAsia="es-ES"/>
        </w:rPr>
        <w:t xml:space="preserve">El Tribunal Contencioso Administrativo Sección VI en su </w:t>
      </w:r>
      <w:r>
        <w:rPr>
          <w:rFonts w:ascii="Verdana" w:hAnsi="Verdana" w:cs="Verdana"/>
          <w:b/>
          <w:bCs/>
          <w:spacing w:val="-1"/>
          <w:w w:val="105"/>
          <w:sz w:val="22"/>
          <w:szCs w:val="22"/>
          <w:lang w:val="es-ES" w:eastAsia="es-ES"/>
        </w:rPr>
        <w:t xml:space="preserve">Sentencia número 00062 de las ocho horas diez minutos diez </w:t>
      </w:r>
      <w:r>
        <w:rPr>
          <w:rFonts w:ascii="Verdana" w:hAnsi="Verdana" w:cs="Verdana"/>
          <w:b/>
          <w:bCs/>
          <w:spacing w:val="-2"/>
          <w:w w:val="105"/>
          <w:sz w:val="22"/>
          <w:szCs w:val="22"/>
          <w:lang w:val="es-ES" w:eastAsia="es-ES"/>
        </w:rPr>
        <w:t>de marzo de dos mil once determinó:</w:t>
      </w:r>
    </w:p>
    <w:p w:rsidR="00E03918" w:rsidRDefault="00E03918">
      <w:pPr>
        <w:pStyle w:val="Style1"/>
        <w:kinsoku w:val="0"/>
        <w:autoSpaceDE/>
        <w:autoSpaceDN/>
        <w:adjustRightInd/>
        <w:spacing w:before="468" w:after="36"/>
        <w:ind w:left="360" w:right="360"/>
        <w:jc w:val="both"/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</w:pPr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"El elemento motivación dista de ser una consideración meramente formal; por el </w:t>
      </w:r>
      <w:r>
        <w:rPr>
          <w:rFonts w:ascii="Verdana" w:hAnsi="Verdana" w:cs="Verdana"/>
          <w:i/>
          <w:iCs/>
          <w:spacing w:val="10"/>
          <w:sz w:val="16"/>
          <w:szCs w:val="16"/>
          <w:lang w:val="es-ES" w:eastAsia="es-ES"/>
        </w:rPr>
        <w:t xml:space="preserve">contrario, constituye un elemento infranqueable de la conducta pública, en la </w:t>
      </w:r>
      <w:r>
        <w:rPr>
          <w:rFonts w:ascii="Verdana" w:hAnsi="Verdana" w:cs="Verdana"/>
          <w:i/>
          <w:iCs/>
          <w:spacing w:val="4"/>
          <w:sz w:val="16"/>
          <w:szCs w:val="16"/>
          <w:lang w:val="es-ES" w:eastAsia="es-ES"/>
        </w:rPr>
        <w:t xml:space="preserve">medida que permite la comprensión de las razones en las que se basa la decisión, lo </w:t>
      </w:r>
      <w:r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que posibilita por un lado, el análisis de legalidad de ese acto a fin de confrontarlo </w:t>
      </w:r>
      <w:r>
        <w:rPr>
          <w:rFonts w:ascii="Verdana" w:hAnsi="Verdana" w:cs="Verdana"/>
          <w:i/>
          <w:iCs/>
          <w:spacing w:val="7"/>
          <w:sz w:val="16"/>
          <w:szCs w:val="16"/>
          <w:lang w:val="es-ES" w:eastAsia="es-ES"/>
        </w:rPr>
        <w:t xml:space="preserve">con el ordenamiento jurídico y ponderar si satisface las exigencias que aquel le </w:t>
      </w:r>
      <w:r>
        <w:rPr>
          <w:rFonts w:ascii="Verdana" w:hAnsi="Verdana" w:cs="Verdana"/>
          <w:i/>
          <w:iCs/>
          <w:spacing w:val="12"/>
          <w:sz w:val="16"/>
          <w:szCs w:val="16"/>
          <w:lang w:val="es-ES" w:eastAsia="es-ES"/>
        </w:rPr>
        <w:t xml:space="preserve">impone, en términos de acreditación del motivo, legitimidad del contenido, </w:t>
      </w:r>
      <w:r>
        <w:rPr>
          <w:rFonts w:ascii="Verdana" w:hAnsi="Verdana" w:cs="Verdana"/>
          <w:i/>
          <w:iCs/>
          <w:spacing w:val="16"/>
          <w:sz w:val="16"/>
          <w:szCs w:val="16"/>
          <w:lang w:val="es-ES" w:eastAsia="es-ES"/>
        </w:rPr>
        <w:t xml:space="preserve">razonabilidad y proporcionalidad entre ambos </w:t>
      </w:r>
      <w:r>
        <w:rPr>
          <w:rFonts w:ascii="Tahoma" w:hAnsi="Tahoma" w:cs="Tahoma"/>
          <w:spacing w:val="16"/>
          <w:sz w:val="16"/>
          <w:szCs w:val="16"/>
          <w:lang w:val="es-ES" w:eastAsia="es-ES"/>
        </w:rPr>
        <w:t xml:space="preserve">elementos. </w:t>
      </w:r>
      <w:r>
        <w:rPr>
          <w:rFonts w:ascii="Tahoma" w:hAnsi="Tahoma" w:cs="Tahoma"/>
          <w:spacing w:val="16"/>
          <w:sz w:val="16"/>
          <w:szCs w:val="16"/>
          <w:u w:val="single"/>
          <w:lang w:val="es-ES" w:eastAsia="es-ES"/>
        </w:rPr>
        <w:t xml:space="preserve">Pero además, se  </w:t>
      </w:r>
      <w:r>
        <w:rPr>
          <w:rFonts w:ascii="Verdana" w:hAnsi="Verdana" w:cs="Verdana"/>
          <w:i/>
          <w:iCs/>
          <w:spacing w:val="3"/>
          <w:sz w:val="16"/>
          <w:szCs w:val="16"/>
          <w:u w:val="single"/>
          <w:lang w:val="es-ES" w:eastAsia="es-ES"/>
        </w:rPr>
        <w:t xml:space="preserve">transforma en un presupuesto de base para poder ejercer el derecho recursivo del </w:t>
      </w:r>
      <w:r>
        <w:rPr>
          <w:rFonts w:ascii="Verdana" w:hAnsi="Verdana" w:cs="Verdana"/>
          <w:i/>
          <w:iCs/>
          <w:spacing w:val="4"/>
          <w:sz w:val="16"/>
          <w:szCs w:val="16"/>
          <w:u w:val="single"/>
          <w:lang w:val="es-ES" w:eastAsia="es-ES"/>
        </w:rPr>
        <w:t xml:space="preserve">destinatario, siendo que, no podría ejercerse plenamente ese derecho si el acto no  </w:t>
      </w:r>
      <w:r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señala su fundamentación.</w:t>
      </w:r>
      <w:r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 Ahora, ese deber de motivación, según se colige del </w:t>
      </w:r>
      <w:r>
        <w:rPr>
          <w:rFonts w:ascii="Verdana" w:hAnsi="Verdana" w:cs="Verdana"/>
          <w:i/>
          <w:iCs/>
          <w:spacing w:val="1"/>
          <w:sz w:val="16"/>
          <w:szCs w:val="16"/>
          <w:lang w:val="es-ES" w:eastAsia="es-ES"/>
        </w:rPr>
        <w:t xml:space="preserve">precitado canon 136 ibídem, puede satisfacerse de manera directa o indirecta. 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En la  </w:t>
      </w:r>
      <w:r>
        <w:rPr>
          <w:rFonts w:ascii="Verdana" w:hAnsi="Verdana" w:cs="Verdana"/>
          <w:i/>
          <w:iCs/>
          <w:spacing w:val="13"/>
          <w:sz w:val="16"/>
          <w:szCs w:val="16"/>
          <w:u w:val="single"/>
          <w:lang w:val="es-ES" w:eastAsia="es-ES"/>
        </w:rPr>
        <w:t>primera, el</w:t>
      </w:r>
      <w:r>
        <w:rPr>
          <w:rFonts w:ascii="Tahoma" w:hAnsi="Tahoma" w:cs="Tahoma"/>
          <w:spacing w:val="13"/>
          <w:sz w:val="16"/>
          <w:szCs w:val="16"/>
          <w:u w:val="single"/>
          <w:lang w:val="es-ES" w:eastAsia="es-ES"/>
        </w:rPr>
        <w:t xml:space="preserve"> acto </w:t>
      </w:r>
      <w:r>
        <w:rPr>
          <w:rFonts w:ascii="Verdana" w:hAnsi="Verdana" w:cs="Verdana"/>
          <w:i/>
          <w:iCs/>
          <w:spacing w:val="13"/>
          <w:sz w:val="16"/>
          <w:szCs w:val="16"/>
          <w:u w:val="single"/>
          <w:lang w:val="es-ES" w:eastAsia="es-ES"/>
        </w:rPr>
        <w:t xml:space="preserve">indica </w:t>
      </w:r>
      <w:r>
        <w:rPr>
          <w:rFonts w:ascii="Tahoma" w:hAnsi="Tahoma" w:cs="Tahoma"/>
          <w:spacing w:val="13"/>
          <w:sz w:val="16"/>
          <w:szCs w:val="16"/>
          <w:u w:val="single"/>
          <w:lang w:val="es-ES" w:eastAsia="es-ES"/>
        </w:rPr>
        <w:t xml:space="preserve">expresamente </w:t>
      </w:r>
      <w:r>
        <w:rPr>
          <w:rFonts w:ascii="Verdana" w:hAnsi="Verdana" w:cs="Verdana"/>
          <w:i/>
          <w:iCs/>
          <w:spacing w:val="13"/>
          <w:sz w:val="16"/>
          <w:szCs w:val="16"/>
          <w:u w:val="single"/>
          <w:lang w:val="es-ES" w:eastAsia="es-ES"/>
        </w:rPr>
        <w:t xml:space="preserve">las argumentaciones </w:t>
      </w:r>
      <w:r>
        <w:rPr>
          <w:rFonts w:ascii="Tahoma" w:hAnsi="Tahoma" w:cs="Tahoma"/>
          <w:spacing w:val="13"/>
          <w:sz w:val="16"/>
          <w:szCs w:val="16"/>
          <w:u w:val="single"/>
          <w:lang w:val="es-ES" w:eastAsia="es-ES"/>
        </w:rPr>
        <w:t xml:space="preserve">fácticas, </w:t>
      </w:r>
      <w:r>
        <w:rPr>
          <w:rFonts w:ascii="Verdana" w:hAnsi="Verdana" w:cs="Verdana"/>
          <w:i/>
          <w:iCs/>
          <w:spacing w:val="13"/>
          <w:sz w:val="16"/>
          <w:szCs w:val="16"/>
          <w:u w:val="single"/>
          <w:lang w:val="es-ES" w:eastAsia="es-ES"/>
        </w:rPr>
        <w:t xml:space="preserve">técnicas,  </w:t>
      </w:r>
      <w:r>
        <w:rPr>
          <w:rFonts w:ascii="Verdana" w:hAnsi="Verdana" w:cs="Verdana"/>
          <w:i/>
          <w:iCs/>
          <w:sz w:val="16"/>
          <w:szCs w:val="16"/>
          <w:u w:val="single"/>
          <w:lang w:val="es-ES" w:eastAsia="es-ES"/>
        </w:rPr>
        <w:t xml:space="preserve">jurídicas o precedentes que sustentan la voluntad. En la indirecta (inciso 2 del citado  </w:t>
      </w:r>
      <w:r>
        <w:rPr>
          <w:rFonts w:ascii="Verdana" w:hAnsi="Verdana" w:cs="Verdana"/>
          <w:i/>
          <w:iCs/>
          <w:spacing w:val="1"/>
          <w:sz w:val="16"/>
          <w:szCs w:val="16"/>
          <w:u w:val="single"/>
          <w:lang w:val="es-ES" w:eastAsia="es-ES"/>
        </w:rPr>
        <w:t xml:space="preserve">numeral) el acto remite a propuestas, dictámenes o resoluciones previas que hayan  </w:t>
      </w:r>
      <w:r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 xml:space="preserve">determinado realmente su adopción, a reserva de que se acompañe su copia en el acto </w:t>
      </w:r>
      <w:r>
        <w:rPr>
          <w:rFonts w:ascii="Verdana" w:hAnsi="Verdana" w:cs="Verdana"/>
          <w:i/>
          <w:iCs/>
          <w:spacing w:val="6"/>
          <w:sz w:val="16"/>
          <w:szCs w:val="16"/>
          <w:lang w:val="es-ES" w:eastAsia="es-ES"/>
        </w:rPr>
        <w:t xml:space="preserve">de </w:t>
      </w:r>
      <w:r>
        <w:rPr>
          <w:rFonts w:ascii="Verdana" w:hAnsi="Verdana" w:cs="Verdana"/>
          <w:i/>
          <w:iCs/>
          <w:spacing w:val="6"/>
          <w:sz w:val="16"/>
          <w:szCs w:val="16"/>
          <w:u w:val="single"/>
          <w:lang w:val="es-ES" w:eastAsia="es-ES"/>
        </w:rPr>
        <w:t>comunicación."</w:t>
      </w:r>
    </w:p>
    <w:p w:rsidR="00E03918" w:rsidRDefault="00E03918">
      <w:pPr>
        <w:pStyle w:val="Style1"/>
        <w:kinsoku w:val="0"/>
        <w:autoSpaceDE/>
        <w:autoSpaceDN/>
        <w:adjustRightInd/>
        <w:spacing w:before="252" w:after="2124"/>
        <w:jc w:val="both"/>
        <w:rPr>
          <w:rFonts w:ascii="Verdana" w:hAnsi="Verdana" w:cs="Verdana"/>
          <w:spacing w:val="3"/>
          <w:sz w:val="22"/>
          <w:szCs w:val="22"/>
          <w:lang w:val="es-ES" w:eastAsia="es-ES"/>
        </w:rPr>
      </w:pPr>
      <w:r>
        <w:rPr>
          <w:rFonts w:ascii="Verdana" w:hAnsi="Verdana" w:cs="Verdana"/>
          <w:sz w:val="22"/>
          <w:szCs w:val="22"/>
          <w:lang w:val="es-ES" w:eastAsia="es-ES"/>
        </w:rPr>
        <w:t xml:space="preserve">Por lo indicado debe declararse con lugar el recurso de Apelación y la </w:t>
      </w:r>
      <w:r>
        <w:rPr>
          <w:rFonts w:ascii="Verdana" w:hAnsi="Verdana" w:cs="Verdana"/>
          <w:spacing w:val="6"/>
          <w:sz w:val="22"/>
          <w:szCs w:val="22"/>
          <w:lang w:val="es-ES" w:eastAsia="es-ES"/>
        </w:rPr>
        <w:t xml:space="preserve">nulidad concomitante, presentados por 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T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D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M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Y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-7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M</w:t>
      </w:r>
      <w:r w:rsidR="00030329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D</w:t>
      </w:r>
      <w:r w:rsidR="00030329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030329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J</w:t>
      </w:r>
      <w:r w:rsidR="00030329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-6"/>
          <w:w w:val="105"/>
          <w:sz w:val="22"/>
          <w:szCs w:val="22"/>
          <w:u w:val="single"/>
          <w:lang w:val="es-ES" w:eastAsia="es-ES"/>
        </w:rPr>
        <w:t>S.A.</w:t>
      </w:r>
      <w:r>
        <w:rPr>
          <w:rFonts w:ascii="Verdana" w:hAnsi="Verdana" w:cs="Verdana"/>
          <w:b/>
          <w:bCs/>
          <w:spacing w:val="2"/>
          <w:w w:val="105"/>
          <w:sz w:val="22"/>
          <w:szCs w:val="22"/>
          <w:lang w:val="es-ES" w:eastAsia="es-ES"/>
        </w:rPr>
        <w:t xml:space="preserve">, </w:t>
      </w:r>
      <w:r>
        <w:rPr>
          <w:rFonts w:ascii="Verdana" w:hAnsi="Verdana" w:cs="Verdana"/>
          <w:spacing w:val="2"/>
          <w:sz w:val="22"/>
          <w:szCs w:val="22"/>
          <w:lang w:val="es-ES" w:eastAsia="es-ES"/>
        </w:rPr>
        <w:t xml:space="preserve">y deberá el Consejo de Transporte Público retrotraer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los efectos del acto administrativo al momento de valoración de la </w:t>
      </w:r>
      <w:r>
        <w:rPr>
          <w:rFonts w:ascii="Verdana" w:hAnsi="Verdana" w:cs="Verdana"/>
          <w:spacing w:val="11"/>
          <w:sz w:val="22"/>
          <w:szCs w:val="22"/>
          <w:lang w:val="es-ES" w:eastAsia="es-ES"/>
        </w:rPr>
        <w:t xml:space="preserve">solicitud presentada por la recurrente y una vez realizado esto, </w:t>
      </w:r>
      <w:r>
        <w:rPr>
          <w:rFonts w:ascii="Verdana" w:hAnsi="Verdana" w:cs="Verdana"/>
          <w:spacing w:val="18"/>
          <w:sz w:val="22"/>
          <w:szCs w:val="22"/>
          <w:lang w:val="es-ES" w:eastAsia="es-ES"/>
        </w:rPr>
        <w:t xml:space="preserve">deberá motivarse el acto administrativo y ser comunicado al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>administrado conforme a derecho corresponda.</w:t>
      </w:r>
    </w:p>
    <w:p w:rsidR="00A85E02" w:rsidRDefault="00A85E02">
      <w:pPr>
        <w:pStyle w:val="Style1"/>
        <w:kinsoku w:val="0"/>
        <w:autoSpaceDE/>
        <w:autoSpaceDN/>
        <w:adjustRightInd/>
        <w:spacing w:after="792" w:line="192" w:lineRule="auto"/>
        <w:jc w:val="center"/>
        <w:rPr>
          <w:rFonts w:ascii="Tahoma" w:hAnsi="Tahoma" w:cs="Tahoma"/>
          <w:b/>
          <w:bCs/>
          <w:sz w:val="22"/>
          <w:szCs w:val="22"/>
          <w:lang w:val="es-ES" w:eastAsia="es-ES"/>
        </w:rPr>
      </w:pPr>
    </w:p>
    <w:p w:rsidR="00E03918" w:rsidRDefault="00E03918">
      <w:pPr>
        <w:pStyle w:val="Style1"/>
        <w:kinsoku w:val="0"/>
        <w:autoSpaceDE/>
        <w:autoSpaceDN/>
        <w:adjustRightInd/>
        <w:spacing w:after="792" w:line="192" w:lineRule="auto"/>
        <w:jc w:val="center"/>
        <w:rPr>
          <w:rFonts w:ascii="Tahoma" w:hAnsi="Tahoma" w:cs="Tahoma"/>
          <w:b/>
          <w:bCs/>
          <w:sz w:val="22"/>
          <w:szCs w:val="22"/>
          <w:lang w:val="es-ES" w:eastAsia="es-ES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/>
        </w:rPr>
        <w:lastRenderedPageBreak/>
        <w:t>POR TANTO</w:t>
      </w:r>
    </w:p>
    <w:p w:rsidR="00E03918" w:rsidRDefault="00E03918" w:rsidP="00A85E02">
      <w:pPr>
        <w:pStyle w:val="Style1"/>
        <w:tabs>
          <w:tab w:val="right" w:pos="8222"/>
        </w:tabs>
        <w:kinsoku w:val="0"/>
        <w:autoSpaceDE/>
        <w:autoSpaceDN/>
        <w:adjustRightInd/>
        <w:ind w:right="-137"/>
        <w:jc w:val="both"/>
        <w:rPr>
          <w:rFonts w:ascii="Verdana" w:hAnsi="Verdana" w:cs="Verdana"/>
          <w:spacing w:val="20"/>
          <w:w w:val="105"/>
          <w:sz w:val="18"/>
          <w:szCs w:val="18"/>
          <w:lang w:val="es-ES" w:eastAsia="es-ES"/>
        </w:rPr>
      </w:pPr>
      <w:r>
        <w:rPr>
          <w:rFonts w:ascii="Tahoma" w:hAnsi="Tahoma" w:cs="Tahoma"/>
          <w:b/>
          <w:bCs/>
          <w:sz w:val="22"/>
          <w:szCs w:val="22"/>
          <w:lang w:val="es-ES" w:eastAsia="es-ES"/>
        </w:rPr>
        <w:t>L-</w:t>
      </w:r>
      <w:r>
        <w:rPr>
          <w:rFonts w:ascii="Tahoma" w:hAnsi="Tahoma" w:cs="Tahoma"/>
          <w:b/>
          <w:bCs/>
          <w:sz w:val="22"/>
          <w:szCs w:val="22"/>
          <w:lang w:val="es-ES" w:eastAsia="es-ES"/>
        </w:rPr>
        <w:tab/>
      </w:r>
      <w:r>
        <w:rPr>
          <w:rFonts w:ascii="Verdana" w:hAnsi="Verdana" w:cs="Verdana"/>
          <w:spacing w:val="20"/>
          <w:sz w:val="22"/>
          <w:szCs w:val="22"/>
          <w:lang w:val="es-ES" w:eastAsia="es-ES"/>
        </w:rPr>
        <w:t xml:space="preserve">Se declara con lugar el </w:t>
      </w:r>
      <w:r>
        <w:rPr>
          <w:rFonts w:ascii="Verdana" w:hAnsi="Verdana" w:cs="Verdana"/>
          <w:spacing w:val="20"/>
          <w:w w:val="105"/>
          <w:sz w:val="18"/>
          <w:szCs w:val="18"/>
          <w:lang w:val="es-ES" w:eastAsia="es-ES"/>
        </w:rPr>
        <w:t xml:space="preserve">RECURSO DE APELACIÓN </w:t>
      </w:r>
      <w:r>
        <w:rPr>
          <w:rFonts w:ascii="Verdana" w:hAnsi="Verdana" w:cs="Verdana"/>
          <w:spacing w:val="20"/>
          <w:sz w:val="17"/>
          <w:szCs w:val="17"/>
          <w:lang w:val="es-ES" w:eastAsia="es-ES"/>
        </w:rPr>
        <w:t xml:space="preserve">Y </w:t>
      </w:r>
      <w:r>
        <w:rPr>
          <w:rFonts w:ascii="Verdana" w:hAnsi="Verdana" w:cs="Verdana"/>
          <w:spacing w:val="20"/>
          <w:w w:val="105"/>
          <w:sz w:val="18"/>
          <w:szCs w:val="18"/>
          <w:lang w:val="es-ES" w:eastAsia="es-ES"/>
        </w:rPr>
        <w:t>NULIDAD</w:t>
      </w:r>
    </w:p>
    <w:p w:rsidR="00E03918" w:rsidRDefault="00E03918" w:rsidP="009B1942">
      <w:pPr>
        <w:pStyle w:val="Style1"/>
        <w:tabs>
          <w:tab w:val="right" w:pos="8222"/>
        </w:tabs>
        <w:kinsoku w:val="0"/>
        <w:autoSpaceDE/>
        <w:autoSpaceDN/>
        <w:adjustRightInd/>
        <w:ind w:right="-137"/>
        <w:jc w:val="both"/>
        <w:rPr>
          <w:rFonts w:ascii="Verdana" w:hAnsi="Verdana" w:cs="Verdana"/>
          <w:sz w:val="17"/>
          <w:szCs w:val="17"/>
          <w:lang w:val="es-ES" w:eastAsia="es-ES"/>
        </w:rPr>
      </w:pPr>
      <w:r>
        <w:rPr>
          <w:rFonts w:ascii="Verdana" w:hAnsi="Verdana" w:cs="Verdana"/>
          <w:spacing w:val="3"/>
          <w:w w:val="105"/>
          <w:sz w:val="18"/>
          <w:szCs w:val="18"/>
          <w:lang w:val="es-ES" w:eastAsia="es-ES"/>
        </w:rPr>
        <w:t xml:space="preserve">CONCOMITANTE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interpuesto por la empresa 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T</w:t>
      </w:r>
      <w:r w:rsidR="00030329"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 w:rsidR="00A85E02"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D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M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Y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 w:rsidR="009B1942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P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M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D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J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>J</w:t>
      </w:r>
      <w:r w:rsidR="00030329"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. </w:t>
      </w:r>
      <w:r>
        <w:rPr>
          <w:rFonts w:ascii="Verdana" w:hAnsi="Verdana" w:cs="Verdana"/>
          <w:b/>
          <w:bCs/>
          <w:spacing w:val="14"/>
          <w:w w:val="105"/>
          <w:sz w:val="21"/>
          <w:szCs w:val="21"/>
          <w:lang w:val="es-ES" w:eastAsia="es-ES"/>
        </w:rPr>
        <w:t xml:space="preserve">S.A. 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cédula jurídica </w:t>
      </w:r>
      <w:r w:rsidR="00030329">
        <w:rPr>
          <w:rFonts w:ascii="Verdana" w:hAnsi="Verdana" w:cs="Verdana"/>
          <w:spacing w:val="14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14"/>
          <w:sz w:val="22"/>
          <w:szCs w:val="22"/>
          <w:lang w:val="es-ES" w:eastAsia="es-ES"/>
        </w:rPr>
        <w:t xml:space="preserve">, por medio de su </w:t>
      </w:r>
      <w:r>
        <w:rPr>
          <w:rFonts w:ascii="Verdana" w:hAnsi="Verdana" w:cs="Verdana"/>
          <w:spacing w:val="-3"/>
          <w:sz w:val="22"/>
          <w:szCs w:val="22"/>
          <w:lang w:val="es-ES" w:eastAsia="es-ES"/>
        </w:rPr>
        <w:t xml:space="preserve">Apoderado Generalísimo sin límite de suma, señor </w:t>
      </w:r>
      <w:r>
        <w:rPr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>R</w:t>
      </w:r>
      <w:r w:rsidR="00030329">
        <w:rPr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>G</w:t>
      </w:r>
      <w:r w:rsidR="00030329">
        <w:rPr>
          <w:rFonts w:ascii="Verdana" w:hAnsi="Verdana" w:cs="Verdana"/>
          <w:b/>
          <w:bCs/>
          <w:spacing w:val="-3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M</w:t>
      </w:r>
      <w:r w:rsidR="00030329"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>.</w:t>
      </w:r>
      <w:r>
        <w:rPr>
          <w:rFonts w:ascii="Verdana" w:hAnsi="Verdana" w:cs="Verdana"/>
          <w:b/>
          <w:bCs/>
          <w:spacing w:val="3"/>
          <w:w w:val="105"/>
          <w:sz w:val="21"/>
          <w:szCs w:val="21"/>
          <w:lang w:val="es-ES" w:eastAsia="es-ES"/>
        </w:rPr>
        <w:t xml:space="preserve">, 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cédula de identidad número </w:t>
      </w:r>
      <w:r w:rsidR="00030329">
        <w:rPr>
          <w:rFonts w:ascii="Verdana" w:hAnsi="Verdana" w:cs="Verdana"/>
          <w:spacing w:val="3"/>
          <w:sz w:val="22"/>
          <w:szCs w:val="22"/>
          <w:lang w:val="es-ES" w:eastAsia="es-ES"/>
        </w:rPr>
        <w:t>…</w:t>
      </w:r>
      <w:r>
        <w:rPr>
          <w:rFonts w:ascii="Verdana" w:hAnsi="Verdana" w:cs="Verdana"/>
          <w:spacing w:val="3"/>
          <w:sz w:val="22"/>
          <w:szCs w:val="22"/>
          <w:lang w:val="es-ES" w:eastAsia="es-ES"/>
        </w:rPr>
        <w:t xml:space="preserve">, contra el artículo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>2.2.78, de la Sesión Extraordinaria 02-2012, de 16 de abril de 2012</w:t>
      </w:r>
      <w:r w:rsidR="009B1942"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 </w:t>
      </w:r>
      <w:r>
        <w:rPr>
          <w:rFonts w:ascii="Verdana" w:hAnsi="Verdana" w:cs="Verdana"/>
          <w:sz w:val="22"/>
          <w:szCs w:val="22"/>
          <w:lang w:val="es-ES" w:eastAsia="es-ES"/>
        </w:rPr>
        <w:t xml:space="preserve">dictado por </w:t>
      </w:r>
      <w:r>
        <w:rPr>
          <w:rFonts w:ascii="Verdana" w:hAnsi="Verdana" w:cs="Verdana"/>
          <w:w w:val="105"/>
          <w:sz w:val="18"/>
          <w:szCs w:val="18"/>
          <w:lang w:val="es-ES" w:eastAsia="es-ES"/>
        </w:rPr>
        <w:t xml:space="preserve">la JUNTA DIRECTIVA DEL CONSEJO DE TRANSPORTE </w:t>
      </w:r>
      <w:r>
        <w:rPr>
          <w:rFonts w:ascii="Verdana" w:hAnsi="Verdana" w:cs="Verdana"/>
          <w:sz w:val="17"/>
          <w:szCs w:val="17"/>
          <w:lang w:val="es-ES" w:eastAsia="es-ES"/>
        </w:rPr>
        <w:t>PÚBLICO.</w:t>
      </w:r>
    </w:p>
    <w:p w:rsidR="00E03918" w:rsidRDefault="00E03918" w:rsidP="00A85E02">
      <w:pPr>
        <w:pStyle w:val="Style1"/>
        <w:tabs>
          <w:tab w:val="right" w:pos="8222"/>
        </w:tabs>
        <w:kinsoku w:val="0"/>
        <w:autoSpaceDE/>
        <w:autoSpaceDN/>
        <w:adjustRightInd/>
        <w:spacing w:before="504" w:after="756"/>
        <w:ind w:right="-137"/>
        <w:jc w:val="both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  <w:r>
        <w:rPr>
          <w:rFonts w:ascii="Tahoma" w:hAnsi="Tahoma" w:cs="Tahoma"/>
          <w:b/>
          <w:bCs/>
          <w:spacing w:val="5"/>
          <w:sz w:val="22"/>
          <w:szCs w:val="22"/>
          <w:lang w:val="es-ES" w:eastAsia="es-ES"/>
        </w:rPr>
        <w:t xml:space="preserve">II.- </w:t>
      </w:r>
      <w:r>
        <w:rPr>
          <w:rFonts w:ascii="Verdana" w:hAnsi="Verdana" w:cs="Verdana"/>
          <w:spacing w:val="5"/>
          <w:sz w:val="22"/>
          <w:szCs w:val="22"/>
          <w:lang w:val="es-ES" w:eastAsia="es-ES"/>
        </w:rPr>
        <w:t xml:space="preserve">Proceda el Consejo de Transporte Público conforme a derecho. </w:t>
      </w:r>
      <w:r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  <w:t>NOTIFIQUESE.-</w:t>
      </w:r>
    </w:p>
    <w:p w:rsidR="009B1942" w:rsidRDefault="009B1942" w:rsidP="00A85E02">
      <w:pPr>
        <w:pStyle w:val="Style1"/>
        <w:tabs>
          <w:tab w:val="right" w:pos="8222"/>
        </w:tabs>
        <w:kinsoku w:val="0"/>
        <w:autoSpaceDE/>
        <w:autoSpaceDN/>
        <w:adjustRightInd/>
        <w:spacing w:before="504" w:after="756"/>
        <w:ind w:right="-137"/>
        <w:jc w:val="both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9B1942" w:rsidRPr="009B1942" w:rsidRDefault="009B1942" w:rsidP="009B1942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rFonts w:ascii="Verdana" w:hAnsi="Verdana"/>
          <w:sz w:val="22"/>
          <w:szCs w:val="22"/>
          <w:lang w:val="es-CR"/>
        </w:rPr>
      </w:pPr>
      <w:r w:rsidRPr="009B1942">
        <w:rPr>
          <w:rFonts w:ascii="Verdana" w:hAnsi="Verdana"/>
          <w:sz w:val="22"/>
          <w:szCs w:val="22"/>
          <w:lang w:val="es-CR"/>
        </w:rPr>
        <w:t>Lic. Carlos Miguel Portuguez Méndez</w:t>
      </w:r>
    </w:p>
    <w:p w:rsidR="009B1942" w:rsidRDefault="009B1942" w:rsidP="009B1942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rFonts w:ascii="Verdana" w:hAnsi="Verdana"/>
          <w:b/>
          <w:sz w:val="22"/>
          <w:szCs w:val="22"/>
          <w:lang w:val="es-CR"/>
        </w:rPr>
      </w:pPr>
      <w:r w:rsidRPr="009B1942">
        <w:rPr>
          <w:rFonts w:ascii="Verdana" w:hAnsi="Verdana"/>
          <w:b/>
          <w:sz w:val="22"/>
          <w:szCs w:val="22"/>
          <w:lang w:val="es-CR"/>
        </w:rPr>
        <w:t>Presidente</w:t>
      </w:r>
    </w:p>
    <w:p w:rsidR="009B1942" w:rsidRDefault="009B1942" w:rsidP="009B1942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rFonts w:ascii="Verdana" w:hAnsi="Verdana"/>
          <w:b/>
          <w:sz w:val="22"/>
          <w:szCs w:val="22"/>
          <w:lang w:val="es-CR"/>
        </w:rPr>
      </w:pPr>
    </w:p>
    <w:p w:rsidR="009B1942" w:rsidRPr="009B1942" w:rsidRDefault="009B1942" w:rsidP="009B1942">
      <w:pPr>
        <w:pStyle w:val="Style8"/>
        <w:kinsoku w:val="0"/>
        <w:autoSpaceDE/>
        <w:autoSpaceDN/>
        <w:spacing w:before="0" w:after="120" w:line="240" w:lineRule="atLeast"/>
        <w:ind w:left="144" w:right="720"/>
        <w:jc w:val="center"/>
        <w:rPr>
          <w:rFonts w:ascii="Verdana" w:hAnsi="Verdana"/>
          <w:b/>
          <w:sz w:val="22"/>
          <w:szCs w:val="22"/>
          <w:lang w:val="es-CR"/>
        </w:rPr>
      </w:pPr>
    </w:p>
    <w:p w:rsidR="009B1942" w:rsidRPr="009B1942" w:rsidRDefault="009B1942" w:rsidP="009B1942">
      <w:pPr>
        <w:pStyle w:val="Style8"/>
        <w:kinsoku w:val="0"/>
        <w:autoSpaceDE/>
        <w:autoSpaceDN/>
        <w:spacing w:before="0" w:after="120" w:line="240" w:lineRule="atLeast"/>
        <w:ind w:left="144" w:right="720"/>
        <w:rPr>
          <w:rFonts w:ascii="Verdana" w:hAnsi="Verdana"/>
          <w:b/>
          <w:sz w:val="22"/>
          <w:szCs w:val="22"/>
          <w:lang w:val="es-CR"/>
        </w:rPr>
      </w:pPr>
    </w:p>
    <w:p w:rsidR="009B1942" w:rsidRPr="009B1942" w:rsidRDefault="009B1942" w:rsidP="009B1942">
      <w:pPr>
        <w:pStyle w:val="Style8"/>
        <w:kinsoku w:val="0"/>
        <w:autoSpaceDE/>
        <w:autoSpaceDN/>
        <w:spacing w:before="0" w:after="120"/>
        <w:ind w:left="144" w:right="5"/>
        <w:rPr>
          <w:rFonts w:ascii="Verdana" w:hAnsi="Verdana"/>
          <w:sz w:val="22"/>
          <w:szCs w:val="22"/>
          <w:lang w:val="es-CR"/>
        </w:rPr>
      </w:pPr>
      <w:r w:rsidRPr="009B1942">
        <w:rPr>
          <w:rFonts w:ascii="Verdana" w:hAnsi="Verdana"/>
          <w:sz w:val="22"/>
          <w:szCs w:val="22"/>
          <w:lang w:val="es-CR"/>
        </w:rPr>
        <w:t>Licda. Marta Luz Pérez Peláez</w:t>
      </w:r>
      <w:r w:rsidRPr="009B1942">
        <w:rPr>
          <w:rFonts w:ascii="Verdana" w:hAnsi="Verdana"/>
          <w:sz w:val="22"/>
          <w:szCs w:val="22"/>
          <w:lang w:val="es-CR"/>
        </w:rPr>
        <w:tab/>
        <w:t xml:space="preserve">                  </w:t>
      </w:r>
      <w:r w:rsidRPr="009B1942">
        <w:rPr>
          <w:rFonts w:ascii="Verdana" w:hAnsi="Verdana"/>
          <w:sz w:val="22"/>
          <w:szCs w:val="22"/>
          <w:lang w:val="es-CR"/>
        </w:rPr>
        <w:tab/>
        <w:t>Lic. Mario Quesada Aguirre</w:t>
      </w:r>
    </w:p>
    <w:p w:rsidR="009B1942" w:rsidRPr="009B1942" w:rsidRDefault="009B1942" w:rsidP="009B1942">
      <w:pPr>
        <w:pStyle w:val="Style8"/>
        <w:kinsoku w:val="0"/>
        <w:autoSpaceDE/>
        <w:autoSpaceDN/>
        <w:spacing w:before="0" w:after="120"/>
        <w:ind w:left="144" w:right="720"/>
        <w:rPr>
          <w:rStyle w:val="CharacterStyle4"/>
          <w:rFonts w:ascii="Verdana" w:hAnsi="Verdana"/>
          <w:b w:val="0"/>
          <w:bCs w:val="0"/>
          <w:sz w:val="22"/>
          <w:szCs w:val="22"/>
          <w:lang w:val="es-ES" w:eastAsia="es-ES"/>
        </w:rPr>
      </w:pPr>
      <w:r w:rsidRPr="009B1942">
        <w:rPr>
          <w:rFonts w:ascii="Verdana" w:hAnsi="Verdana"/>
          <w:b/>
          <w:sz w:val="22"/>
          <w:szCs w:val="22"/>
          <w:lang w:val="es-CR"/>
        </w:rPr>
        <w:t xml:space="preserve">                   Juez </w:t>
      </w:r>
      <w:r w:rsidRPr="009B1942">
        <w:rPr>
          <w:rFonts w:ascii="Verdana" w:hAnsi="Verdana"/>
          <w:b/>
          <w:sz w:val="22"/>
          <w:szCs w:val="22"/>
          <w:lang w:val="es-CR"/>
        </w:rPr>
        <w:tab/>
      </w:r>
      <w:r w:rsidRPr="009B1942">
        <w:rPr>
          <w:rFonts w:ascii="Verdana" w:hAnsi="Verdana"/>
          <w:b/>
          <w:sz w:val="22"/>
          <w:szCs w:val="22"/>
          <w:lang w:val="es-CR"/>
        </w:rPr>
        <w:tab/>
      </w:r>
      <w:r w:rsidRPr="009B1942">
        <w:rPr>
          <w:rFonts w:ascii="Verdana" w:hAnsi="Verdana"/>
          <w:b/>
          <w:sz w:val="22"/>
          <w:szCs w:val="22"/>
          <w:lang w:val="es-CR"/>
        </w:rPr>
        <w:tab/>
      </w:r>
      <w:r w:rsidRPr="009B1942">
        <w:rPr>
          <w:rFonts w:ascii="Verdana" w:hAnsi="Verdana"/>
          <w:b/>
          <w:sz w:val="22"/>
          <w:szCs w:val="22"/>
          <w:lang w:val="es-CR"/>
        </w:rPr>
        <w:tab/>
      </w:r>
      <w:r w:rsidRPr="009B1942">
        <w:rPr>
          <w:rFonts w:ascii="Verdana" w:hAnsi="Verdana"/>
          <w:b/>
          <w:sz w:val="22"/>
          <w:szCs w:val="22"/>
          <w:lang w:val="es-CR"/>
        </w:rPr>
        <w:tab/>
        <w:t xml:space="preserve">       Juez</w:t>
      </w:r>
    </w:p>
    <w:p w:rsidR="00A85E02" w:rsidRDefault="00A85E02">
      <w:pPr>
        <w:pStyle w:val="Style1"/>
        <w:kinsoku w:val="0"/>
        <w:autoSpaceDE/>
        <w:autoSpaceDN/>
        <w:adjustRightInd/>
        <w:spacing w:before="504" w:after="756"/>
        <w:ind w:right="576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A85E02" w:rsidRDefault="00A85E02">
      <w:pPr>
        <w:pStyle w:val="Style1"/>
        <w:kinsoku w:val="0"/>
        <w:autoSpaceDE/>
        <w:autoSpaceDN/>
        <w:adjustRightInd/>
        <w:spacing w:before="504" w:after="756"/>
        <w:ind w:right="576"/>
        <w:rPr>
          <w:rFonts w:ascii="Verdana" w:hAnsi="Verdana" w:cs="Verdana"/>
          <w:b/>
          <w:bCs/>
          <w:w w:val="105"/>
          <w:sz w:val="21"/>
          <w:szCs w:val="21"/>
          <w:lang w:val="es-ES" w:eastAsia="es-ES"/>
        </w:rPr>
      </w:pPr>
    </w:p>
    <w:p w:rsidR="00E03918" w:rsidRPr="009B1942" w:rsidRDefault="00E03918">
      <w:pPr>
        <w:jc w:val="center"/>
        <w:rPr>
          <w:lang w:val="es-CR"/>
        </w:rPr>
      </w:pPr>
    </w:p>
    <w:sectPr w:rsidR="00E03918" w:rsidRPr="009B1942">
      <w:pgSz w:w="12120" w:h="15840"/>
      <w:pgMar w:top="1494" w:right="1941" w:bottom="288" w:left="20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A3E0"/>
    <w:multiLevelType w:val="singleLevel"/>
    <w:tmpl w:val="37DA4BE3"/>
    <w:lvl w:ilvl="0">
      <w:start w:val="1"/>
      <w:numFmt w:val="lowerLetter"/>
      <w:lvlText w:val="%1)-"/>
      <w:lvlJc w:val="left"/>
      <w:pPr>
        <w:tabs>
          <w:tab w:val="num" w:pos="432"/>
        </w:tabs>
        <w:ind w:firstLine="72"/>
      </w:pPr>
      <w:rPr>
        <w:rFonts w:ascii="Verdana" w:hAnsi="Verdana" w:cs="Verdana"/>
        <w:snapToGrid/>
        <w:spacing w:val="4"/>
        <w:w w:val="105"/>
        <w:sz w:val="21"/>
        <w:szCs w:val="21"/>
      </w:rPr>
    </w:lvl>
  </w:abstractNum>
  <w:abstractNum w:abstractNumId="1">
    <w:nsid w:val="058C31AA"/>
    <w:multiLevelType w:val="singleLevel"/>
    <w:tmpl w:val="34E16D77"/>
    <w:lvl w:ilvl="0">
      <w:start w:val="4"/>
      <w:numFmt w:val="decimal"/>
      <w:lvlText w:val="%1.-"/>
      <w:lvlJc w:val="left"/>
      <w:pPr>
        <w:tabs>
          <w:tab w:val="num" w:pos="432"/>
        </w:tabs>
        <w:ind w:firstLine="72"/>
      </w:pPr>
      <w:rPr>
        <w:rFonts w:ascii="Verdana" w:hAnsi="Verdana" w:cs="Verdana"/>
        <w:b/>
        <w:bCs/>
        <w:snapToGrid/>
        <w:spacing w:val="16"/>
        <w:sz w:val="22"/>
        <w:szCs w:val="22"/>
      </w:rPr>
    </w:lvl>
  </w:abstractNum>
  <w:abstractNum w:abstractNumId="2">
    <w:nsid w:val="05AC9B63"/>
    <w:multiLevelType w:val="singleLevel"/>
    <w:tmpl w:val="1DD36235"/>
    <w:lvl w:ilvl="0">
      <w:start w:val="2"/>
      <w:numFmt w:val="decimal"/>
      <w:lvlText w:val="%1.-"/>
      <w:lvlJc w:val="left"/>
      <w:pPr>
        <w:tabs>
          <w:tab w:val="num" w:pos="504"/>
        </w:tabs>
        <w:ind w:firstLine="72"/>
      </w:pPr>
      <w:rPr>
        <w:rFonts w:ascii="Verdana" w:hAnsi="Verdana" w:cs="Verdana"/>
        <w:b/>
        <w:bCs/>
        <w:snapToGrid/>
        <w:spacing w:val="-1"/>
        <w:w w:val="105"/>
        <w:sz w:val="22"/>
        <w:szCs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95699F"/>
    <w:rsid w:val="00030329"/>
    <w:rsid w:val="00081D9F"/>
    <w:rsid w:val="00253EC4"/>
    <w:rsid w:val="004C3A19"/>
    <w:rsid w:val="005F58FD"/>
    <w:rsid w:val="0095699F"/>
    <w:rsid w:val="009B1942"/>
    <w:rsid w:val="00A85E02"/>
    <w:rsid w:val="00E03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ind w:left="360"/>
    </w:pPr>
    <w:rPr>
      <w:i/>
      <w:iCs/>
      <w:sz w:val="14"/>
      <w:szCs w:val="14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jc w:val="both"/>
    </w:pPr>
    <w:rPr>
      <w:sz w:val="21"/>
      <w:szCs w:val="21"/>
    </w:rPr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spacing w:before="36" w:line="213" w:lineRule="auto"/>
      <w:ind w:left="360"/>
    </w:pPr>
    <w:rPr>
      <w:b/>
      <w:bCs/>
      <w:sz w:val="14"/>
      <w:szCs w:val="14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jc w:val="both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before="540"/>
      <w:ind w:firstLine="72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spacing w:line="204" w:lineRule="auto"/>
      <w:jc w:val="right"/>
    </w:pPr>
    <w:rPr>
      <w:sz w:val="22"/>
      <w:szCs w:val="22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1116" w:after="432"/>
      <w:ind w:firstLine="72"/>
    </w:p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spacing w:after="2340"/>
      <w:jc w:val="both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360" w:right="360"/>
      <w:jc w:val="both"/>
    </w:pPr>
    <w:rPr>
      <w:sz w:val="16"/>
      <w:szCs w:val="16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before="504"/>
      <w:ind w:left="144"/>
    </w:p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adjustRightInd w:val="0"/>
    </w:pPr>
  </w:style>
  <w:style w:type="character" w:customStyle="1" w:styleId="CharacterStyle3">
    <w:name w:val="Character Style 3"/>
    <w:uiPriority w:val="99"/>
    <w:rPr>
      <w:sz w:val="21"/>
      <w:szCs w:val="21"/>
    </w:rPr>
  </w:style>
  <w:style w:type="character" w:customStyle="1" w:styleId="CharacterStyle1">
    <w:name w:val="Character Style 1"/>
    <w:uiPriority w:val="99"/>
    <w:rPr>
      <w:i/>
      <w:iCs/>
      <w:sz w:val="14"/>
      <w:szCs w:val="14"/>
    </w:rPr>
  </w:style>
  <w:style w:type="character" w:customStyle="1" w:styleId="CharacterStyle4">
    <w:name w:val="Character Style 4"/>
    <w:uiPriority w:val="99"/>
    <w:rPr>
      <w:b/>
      <w:bCs/>
      <w:sz w:val="14"/>
      <w:szCs w:val="14"/>
    </w:rPr>
  </w:style>
  <w:style w:type="character" w:customStyle="1" w:styleId="CharacterStyle6">
    <w:name w:val="Character Style 6"/>
    <w:uiPriority w:val="99"/>
    <w:rPr>
      <w:sz w:val="20"/>
      <w:szCs w:val="20"/>
    </w:rPr>
  </w:style>
  <w:style w:type="character" w:customStyle="1" w:styleId="CharacterStyle7">
    <w:name w:val="Character Style 7"/>
    <w:uiPriority w:val="99"/>
    <w:rPr>
      <w:sz w:val="22"/>
      <w:szCs w:val="22"/>
    </w:rPr>
  </w:style>
  <w:style w:type="character" w:customStyle="1" w:styleId="CharacterStyle10">
    <w:name w:val="Character Style 10"/>
    <w:uiPriority w:val="99"/>
    <w:rPr>
      <w:sz w:val="16"/>
      <w:szCs w:val="16"/>
    </w:rPr>
  </w:style>
  <w:style w:type="paragraph" w:customStyle="1" w:styleId="Style8">
    <w:name w:val="Style 8"/>
    <w:basedOn w:val="Normal"/>
    <w:uiPriority w:val="99"/>
    <w:rsid w:val="009B1942"/>
    <w:pPr>
      <w:kinsoku/>
      <w:autoSpaceDE w:val="0"/>
      <w:autoSpaceDN w:val="0"/>
      <w:spacing w:before="612" w:line="213" w:lineRule="auto"/>
      <w:ind w:left="7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4470</Words>
  <Characters>24586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2014-10-13T15:54:00Z</dcterms:created>
  <dcterms:modified xsi:type="dcterms:W3CDTF">2014-10-13T15:54:00Z</dcterms:modified>
</cp:coreProperties>
</file>