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6C" w:rsidRDefault="00AD456C">
      <w:pPr>
        <w:pStyle w:val="Style3"/>
        <w:kinsoku w:val="0"/>
        <w:autoSpaceDE/>
        <w:autoSpaceDN/>
        <w:spacing w:before="936" w:line="206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RESOLUCION No. TAT-2193-2013</w:t>
      </w:r>
    </w:p>
    <w:p w:rsidR="00AD456C" w:rsidRDefault="00AD456C">
      <w:pPr>
        <w:pStyle w:val="Style1"/>
        <w:tabs>
          <w:tab w:val="right" w:leader="hyphen" w:pos="8837"/>
        </w:tabs>
        <w:kinsoku w:val="0"/>
        <w:autoSpaceDE/>
        <w:autoSpaceDN/>
        <w:adjustRightInd/>
        <w:spacing w:before="612"/>
        <w:rPr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5"/>
          <w:sz w:val="26"/>
          <w:szCs w:val="26"/>
          <w:lang w:val="es-ES" w:eastAsia="es-ES"/>
        </w:rPr>
        <w:t>San José, a las 14:40</w:t>
      </w:r>
      <w:r>
        <w:rPr>
          <w:spacing w:val="5"/>
          <w:sz w:val="26"/>
          <w:szCs w:val="26"/>
          <w:lang w:val="es-ES" w:eastAsia="es-ES"/>
        </w:rPr>
        <w:br/>
      </w:r>
      <w:r>
        <w:rPr>
          <w:sz w:val="26"/>
          <w:szCs w:val="26"/>
          <w:lang w:val="es-ES" w:eastAsia="es-ES"/>
        </w:rPr>
        <w:t>horas del Veintinueve de Agosto del Dos Mil Trece.</w:t>
      </w:r>
      <w:r>
        <w:rPr>
          <w:sz w:val="26"/>
          <w:szCs w:val="26"/>
          <w:lang w:val="es-ES" w:eastAsia="es-ES"/>
        </w:rPr>
        <w:tab/>
      </w:r>
    </w:p>
    <w:p w:rsidR="00AD456C" w:rsidRDefault="00AD456C">
      <w:pPr>
        <w:pStyle w:val="Style3"/>
        <w:kinsoku w:val="0"/>
        <w:autoSpaceDE/>
        <w:autoSpaceDN/>
        <w:jc w:val="both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Se conoce por este medio de Recurso de Apelación en subsidio y de Acción de </w:t>
      </w:r>
      <w:r>
        <w:rPr>
          <w:rStyle w:val="CharacterStyle1"/>
          <w:spacing w:val="32"/>
          <w:lang w:val="es-ES" w:eastAsia="es-ES"/>
        </w:rPr>
        <w:t xml:space="preserve">Nulidad Absoluta interpuestos por la empresa </w:t>
      </w:r>
      <w:r>
        <w:rPr>
          <w:rStyle w:val="CharacterStyle1"/>
          <w:b/>
          <w:bCs/>
          <w:spacing w:val="32"/>
          <w:lang w:val="es-ES" w:eastAsia="es-ES"/>
        </w:rPr>
        <w:t>C</w:t>
      </w:r>
      <w:r w:rsidR="00FB584F">
        <w:rPr>
          <w:rStyle w:val="CharacterStyle1"/>
          <w:b/>
          <w:bCs/>
          <w:spacing w:val="32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A</w:t>
      </w:r>
      <w:r w:rsidR="00FB584F">
        <w:rPr>
          <w:rStyle w:val="CharacterStyle1"/>
          <w:b/>
          <w:bCs/>
          <w:spacing w:val="6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D</w:t>
      </w:r>
      <w:r w:rsidR="00FB584F">
        <w:rPr>
          <w:rStyle w:val="CharacterStyle1"/>
          <w:b/>
          <w:bCs/>
          <w:spacing w:val="6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T</w:t>
      </w:r>
      <w:r w:rsidR="00FB584F">
        <w:rPr>
          <w:rStyle w:val="CharacterStyle1"/>
          <w:b/>
          <w:bCs/>
          <w:spacing w:val="6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T</w:t>
      </w:r>
      <w:r w:rsidR="00FB584F">
        <w:rPr>
          <w:rStyle w:val="CharacterStyle1"/>
          <w:b/>
          <w:bCs/>
          <w:spacing w:val="6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R.L.</w:t>
      </w:r>
      <w:r w:rsidR="00C020E9">
        <w:rPr>
          <w:rStyle w:val="CharacterStyle1"/>
          <w:b/>
          <w:bCs/>
          <w:spacing w:val="6"/>
          <w:lang w:val="es-ES" w:eastAsia="es-ES"/>
        </w:rPr>
        <w:t>,</w:t>
      </w:r>
      <w:r>
        <w:rPr>
          <w:rStyle w:val="CharacterStyle1"/>
          <w:b/>
          <w:bCs/>
          <w:spacing w:val="6"/>
          <w:lang w:val="es-ES" w:eastAsia="es-ES"/>
        </w:rPr>
        <w:t xml:space="preserve"> </w:t>
      </w:r>
      <w:r>
        <w:rPr>
          <w:rStyle w:val="CharacterStyle1"/>
          <w:lang w:val="es-ES" w:eastAsia="es-ES"/>
        </w:rPr>
        <w:t xml:space="preserve">cédula de persona jurídica número </w:t>
      </w:r>
      <w:r w:rsidR="00C020E9">
        <w:rPr>
          <w:rStyle w:val="CharacterStyle1"/>
          <w:lang w:val="es-ES" w:eastAsia="es-ES"/>
        </w:rPr>
        <w:t>…</w:t>
      </w:r>
      <w:r>
        <w:rPr>
          <w:rStyle w:val="CharacterStyle1"/>
          <w:lang w:val="es-ES" w:eastAsia="es-ES"/>
        </w:rPr>
        <w:t xml:space="preserve">; representada por el señor </w:t>
      </w:r>
      <w:r>
        <w:rPr>
          <w:rStyle w:val="CharacterStyle1"/>
          <w:spacing w:val="-1"/>
          <w:lang w:val="es-ES" w:eastAsia="es-ES"/>
        </w:rPr>
        <w:t>J</w:t>
      </w:r>
      <w:r w:rsidR="00FB584F">
        <w:rPr>
          <w:rStyle w:val="CharacterStyle1"/>
          <w:spacing w:val="-1"/>
          <w:lang w:val="es-ES" w:eastAsia="es-ES"/>
        </w:rPr>
        <w:t>.</w:t>
      </w:r>
      <w:r>
        <w:rPr>
          <w:rStyle w:val="CharacterStyle1"/>
          <w:b/>
          <w:bCs/>
          <w:spacing w:val="-1"/>
          <w:lang w:val="es-ES" w:eastAsia="es-ES"/>
        </w:rPr>
        <w:t>C</w:t>
      </w:r>
      <w:r w:rsidR="00FB584F">
        <w:rPr>
          <w:rStyle w:val="CharacterStyle1"/>
          <w:b/>
          <w:bCs/>
          <w:spacing w:val="-1"/>
          <w:lang w:val="es-ES" w:eastAsia="es-ES"/>
        </w:rPr>
        <w:t>.</w:t>
      </w:r>
      <w:r>
        <w:rPr>
          <w:rStyle w:val="CharacterStyle1"/>
          <w:b/>
          <w:bCs/>
          <w:spacing w:val="-1"/>
          <w:lang w:val="es-ES" w:eastAsia="es-ES"/>
        </w:rPr>
        <w:t>V</w:t>
      </w:r>
      <w:r w:rsidR="00FB584F">
        <w:rPr>
          <w:rStyle w:val="CharacterStyle1"/>
          <w:b/>
          <w:bCs/>
          <w:spacing w:val="-1"/>
          <w:lang w:val="es-ES" w:eastAsia="es-ES"/>
        </w:rPr>
        <w:t>.</w:t>
      </w:r>
      <w:r>
        <w:rPr>
          <w:rStyle w:val="CharacterStyle1"/>
          <w:b/>
          <w:bCs/>
          <w:spacing w:val="-1"/>
          <w:lang w:val="es-ES" w:eastAsia="es-ES"/>
        </w:rPr>
        <w:t>N</w:t>
      </w:r>
      <w:r w:rsidR="00FB584F">
        <w:rPr>
          <w:rStyle w:val="CharacterStyle1"/>
          <w:b/>
          <w:bCs/>
          <w:spacing w:val="-1"/>
          <w:lang w:val="es-ES" w:eastAsia="es-ES"/>
        </w:rPr>
        <w:t>.</w:t>
      </w:r>
      <w:r>
        <w:rPr>
          <w:rStyle w:val="CharacterStyle1"/>
          <w:b/>
          <w:bCs/>
          <w:spacing w:val="-1"/>
          <w:lang w:val="es-ES" w:eastAsia="es-ES"/>
        </w:rPr>
        <w:t xml:space="preserve">, </w:t>
      </w:r>
      <w:r>
        <w:rPr>
          <w:rStyle w:val="CharacterStyle1"/>
          <w:spacing w:val="-1"/>
          <w:lang w:val="es-ES" w:eastAsia="es-ES"/>
        </w:rPr>
        <w:t xml:space="preserve">portador de la cédula de identidad número </w:t>
      </w:r>
      <w:r w:rsidR="00C020E9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contra el Artículo No. 2.2.65 de la Sesión Extraordinaria No. 02-2012 </w:t>
      </w:r>
      <w:r>
        <w:rPr>
          <w:rStyle w:val="CharacterStyle1"/>
          <w:spacing w:val="6"/>
          <w:lang w:val="es-ES" w:eastAsia="es-ES"/>
        </w:rPr>
        <w:t xml:space="preserve">del 16 de Abril del 2012 y contra lo definido </w:t>
      </w:r>
      <w:r>
        <w:rPr>
          <w:rStyle w:val="CharacterStyle1"/>
          <w:i/>
          <w:iCs/>
          <w:spacing w:val="6"/>
          <w:lang w:val="es-ES" w:eastAsia="es-ES"/>
        </w:rPr>
        <w:t xml:space="preserve">EN SU RELACIÓN </w:t>
      </w:r>
      <w:r>
        <w:rPr>
          <w:rStyle w:val="CharacterStyle1"/>
          <w:spacing w:val="6"/>
          <w:lang w:val="es-ES" w:eastAsia="es-ES"/>
        </w:rPr>
        <w:t xml:space="preserve">en la Sesión </w:t>
      </w:r>
      <w:r>
        <w:rPr>
          <w:rStyle w:val="CharacterStyle1"/>
          <w:spacing w:val="1"/>
          <w:lang w:val="es-ES" w:eastAsia="es-ES"/>
        </w:rPr>
        <w:t xml:space="preserve">Ordinaria No. 42-2012 del 2 de Julio del 2012 </w:t>
      </w:r>
      <w:r>
        <w:rPr>
          <w:rStyle w:val="CharacterStyle1"/>
          <w:i/>
          <w:iCs/>
          <w:spacing w:val="1"/>
          <w:lang w:val="es-ES" w:eastAsia="es-ES"/>
        </w:rPr>
        <w:t xml:space="preserve">(Artículo 3.1), </w:t>
      </w:r>
      <w:r>
        <w:rPr>
          <w:rStyle w:val="CharacterStyle1"/>
          <w:spacing w:val="1"/>
          <w:lang w:val="es-ES" w:eastAsia="es-ES"/>
        </w:rPr>
        <w:t xml:space="preserve">ambos Acto emitidos </w:t>
      </w:r>
      <w:r>
        <w:rPr>
          <w:rStyle w:val="CharacterStyle1"/>
          <w:spacing w:val="17"/>
          <w:lang w:val="es-ES" w:eastAsia="es-ES"/>
        </w:rPr>
        <w:t xml:space="preserve">por la Junta Directiva del Consejo de Transporte Público.- </w:t>
      </w:r>
      <w:r>
        <w:rPr>
          <w:rStyle w:val="CharacterStyle1"/>
          <w:b/>
          <w:bCs/>
          <w:spacing w:val="17"/>
          <w:lang w:val="es-ES" w:eastAsia="es-ES"/>
        </w:rPr>
        <w:t xml:space="preserve">Expediente </w:t>
      </w:r>
      <w:r>
        <w:rPr>
          <w:rStyle w:val="CharacterStyle1"/>
          <w:b/>
          <w:bCs/>
          <w:lang w:val="es-ES" w:eastAsia="es-ES"/>
        </w:rPr>
        <w:t>Administrativo No. TAT-050-13.-</w:t>
      </w:r>
    </w:p>
    <w:p w:rsidR="00AD456C" w:rsidRDefault="00AD456C">
      <w:pPr>
        <w:pStyle w:val="Style3"/>
        <w:kinsoku w:val="0"/>
        <w:autoSpaceDE/>
        <w:autoSpaceDN/>
        <w:spacing w:before="756" w:line="201" w:lineRule="auto"/>
        <w:rPr>
          <w:rStyle w:val="CharacterStyle1"/>
          <w:i/>
          <w:iCs/>
          <w:w w:val="105"/>
          <w:sz w:val="28"/>
          <w:szCs w:val="28"/>
          <w:lang w:val="es-ES" w:eastAsia="es-ES"/>
        </w:rPr>
      </w:pPr>
      <w:r>
        <w:rPr>
          <w:rStyle w:val="CharacterStyle1"/>
          <w:i/>
          <w:iCs/>
          <w:w w:val="105"/>
          <w:sz w:val="28"/>
          <w:szCs w:val="28"/>
          <w:lang w:val="es-ES" w:eastAsia="es-ES"/>
        </w:rPr>
        <w:t>Resultando</w:t>
      </w:r>
    </w:p>
    <w:p w:rsidR="00AD456C" w:rsidRDefault="00AD456C">
      <w:pPr>
        <w:pStyle w:val="Style1"/>
        <w:kinsoku w:val="0"/>
        <w:autoSpaceDE/>
        <w:autoSpaceDN/>
        <w:adjustRightInd/>
        <w:spacing w:before="468" w:after="1728"/>
        <w:jc w:val="both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PRIMERO: </w:t>
      </w:r>
      <w:r>
        <w:rPr>
          <w:sz w:val="26"/>
          <w:szCs w:val="26"/>
          <w:lang w:val="es-ES" w:eastAsia="es-ES"/>
        </w:rPr>
        <w:t xml:space="preserve">La Junta Directiva del Consejo de Transporte Público dispuso Denegar </w:t>
      </w:r>
      <w:r>
        <w:rPr>
          <w:spacing w:val="3"/>
          <w:sz w:val="26"/>
          <w:szCs w:val="26"/>
          <w:lang w:val="es-ES" w:eastAsia="es-ES"/>
        </w:rPr>
        <w:t xml:space="preserve">el Permiso Especial Estable de Taxi solicitado dentro del proceso de acreditación </w:t>
      </w:r>
      <w:r>
        <w:rPr>
          <w:spacing w:val="18"/>
          <w:sz w:val="26"/>
          <w:szCs w:val="26"/>
          <w:lang w:val="es-ES" w:eastAsia="es-ES"/>
        </w:rPr>
        <w:t>por la empresa S</w:t>
      </w:r>
      <w:r w:rsidR="00FB584F">
        <w:rPr>
          <w:spacing w:val="18"/>
          <w:sz w:val="26"/>
          <w:szCs w:val="26"/>
          <w:lang w:val="es-ES" w:eastAsia="es-ES"/>
        </w:rPr>
        <w:t>.</w:t>
      </w:r>
      <w:r>
        <w:rPr>
          <w:spacing w:val="18"/>
          <w:sz w:val="26"/>
          <w:szCs w:val="26"/>
          <w:lang w:val="es-ES" w:eastAsia="es-ES"/>
        </w:rPr>
        <w:t>T</w:t>
      </w:r>
      <w:r w:rsidR="00FB584F">
        <w:rPr>
          <w:spacing w:val="18"/>
          <w:sz w:val="26"/>
          <w:szCs w:val="26"/>
          <w:lang w:val="es-ES" w:eastAsia="es-ES"/>
        </w:rPr>
        <w:t>.</w:t>
      </w:r>
      <w:r>
        <w:rPr>
          <w:spacing w:val="18"/>
          <w:sz w:val="26"/>
          <w:szCs w:val="26"/>
          <w:lang w:val="es-ES" w:eastAsia="es-ES"/>
        </w:rPr>
        <w:t>P</w:t>
      </w:r>
      <w:r w:rsidR="00FB584F">
        <w:rPr>
          <w:spacing w:val="18"/>
          <w:sz w:val="26"/>
          <w:szCs w:val="26"/>
          <w:lang w:val="es-ES" w:eastAsia="es-ES"/>
        </w:rPr>
        <w:t>.</w:t>
      </w:r>
      <w:r>
        <w:rPr>
          <w:spacing w:val="18"/>
          <w:sz w:val="26"/>
          <w:szCs w:val="26"/>
          <w:lang w:val="es-ES" w:eastAsia="es-ES"/>
        </w:rPr>
        <w:t>D</w:t>
      </w:r>
      <w:r w:rsidR="00FB584F">
        <w:rPr>
          <w:spacing w:val="18"/>
          <w:sz w:val="26"/>
          <w:szCs w:val="26"/>
          <w:lang w:val="es-ES" w:eastAsia="es-ES"/>
        </w:rPr>
        <w:t>.</w:t>
      </w:r>
      <w:r>
        <w:rPr>
          <w:spacing w:val="18"/>
          <w:sz w:val="26"/>
          <w:szCs w:val="26"/>
          <w:lang w:val="es-ES" w:eastAsia="es-ES"/>
        </w:rPr>
        <w:t>D</w:t>
      </w:r>
      <w:r w:rsidR="00C020E9">
        <w:rPr>
          <w:spacing w:val="18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G</w:t>
      </w:r>
      <w:r w:rsidR="00FB584F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S.R.L., lo anterior según las determinaciones del Artículo No. 2.2.65 de </w:t>
      </w:r>
      <w:r>
        <w:rPr>
          <w:sz w:val="26"/>
          <w:szCs w:val="26"/>
          <w:lang w:val="es-ES" w:eastAsia="es-ES"/>
        </w:rPr>
        <w:t xml:space="preserve">su Sesión Extraordinaria No. 02-2012 del 16 </w:t>
      </w:r>
      <w:r>
        <w:rPr>
          <w:i/>
          <w:iCs/>
          <w:sz w:val="26"/>
          <w:szCs w:val="26"/>
          <w:lang w:val="es-ES" w:eastAsia="es-ES"/>
        </w:rPr>
        <w:t xml:space="preserve">de </w:t>
      </w:r>
      <w:r>
        <w:rPr>
          <w:sz w:val="26"/>
          <w:szCs w:val="26"/>
          <w:lang w:val="es-ES" w:eastAsia="es-ES"/>
        </w:rPr>
        <w:t xml:space="preserve">Abril del 2012, y su Reforma del </w:t>
      </w:r>
      <w:r>
        <w:rPr>
          <w:spacing w:val="1"/>
          <w:sz w:val="26"/>
          <w:szCs w:val="26"/>
          <w:lang w:val="es-ES" w:eastAsia="es-ES"/>
        </w:rPr>
        <w:t xml:space="preserve">Artículo 3.1 de la Sesión Ordinaria 42-2012 del 2 de Julio del 2012. Esto conforme </w:t>
      </w:r>
      <w:r>
        <w:rPr>
          <w:sz w:val="26"/>
          <w:szCs w:val="26"/>
          <w:lang w:val="es-ES" w:eastAsia="es-ES"/>
        </w:rPr>
        <w:t>las siguientes consideraciones:</w:t>
      </w:r>
    </w:p>
    <w:p w:rsidR="00FB584F" w:rsidRDefault="00FB584F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FB584F" w:rsidRDefault="00FB584F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07621F" w:rsidRDefault="0007621F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054306" w:rsidRDefault="00054306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054306" w:rsidRDefault="00054306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054306" w:rsidRDefault="00054306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FB584F" w:rsidRDefault="00FB584F">
      <w:pPr>
        <w:pStyle w:val="Style1"/>
        <w:tabs>
          <w:tab w:val="right" w:pos="9413"/>
        </w:tabs>
        <w:kinsoku w:val="0"/>
        <w:autoSpaceDE/>
        <w:autoSpaceDN/>
        <w:adjustRightInd/>
        <w:spacing w:line="583" w:lineRule="auto"/>
        <w:ind w:left="5472"/>
        <w:rPr>
          <w:rFonts w:ascii="Garamond" w:hAnsi="Garamond" w:cs="Garamond"/>
          <w:spacing w:val="246"/>
          <w:sz w:val="25"/>
          <w:szCs w:val="25"/>
          <w:lang w:val="es-ES" w:eastAsia="es-ES"/>
        </w:rPr>
      </w:pPr>
    </w:p>
    <w:p w:rsidR="00AD456C" w:rsidRDefault="002C2768">
      <w:pPr>
        <w:pStyle w:val="Style4"/>
        <w:kinsoku w:val="0"/>
        <w:autoSpaceDE/>
        <w:autoSpaceDN/>
        <w:adjustRightInd/>
        <w:spacing w:after="144" w:line="280" w:lineRule="auto"/>
        <w:ind w:left="720" w:right="648"/>
        <w:jc w:val="both"/>
        <w:rPr>
          <w:rStyle w:val="CharacterStyle4"/>
          <w:rFonts w:ascii="Tahoma" w:hAnsi="Tahoma" w:cs="Tahoma"/>
          <w:sz w:val="16"/>
          <w:szCs w:val="16"/>
          <w:lang w:val="es-ES" w:eastAsia="es-ES"/>
        </w:rPr>
      </w:pPr>
      <w:r w:rsidRPr="002C2768">
        <w:rPr>
          <w:rStyle w:val="CharacterStyle4"/>
          <w:rFonts w:ascii="Tahoma" w:hAnsi="Tahoma" w:cs="Tahoma"/>
          <w:b/>
          <w:spacing w:val="11"/>
          <w:sz w:val="16"/>
          <w:szCs w:val="16"/>
          <w:lang w:val="es-ES" w:eastAsia="es-ES"/>
        </w:rPr>
        <w:t>ARTICULO 2.2.</w:t>
      </w:r>
      <w:r w:rsidR="00AD456C" w:rsidRPr="002C2768">
        <w:rPr>
          <w:rStyle w:val="CharacterStyle4"/>
          <w:rFonts w:ascii="Tahoma" w:hAnsi="Tahoma" w:cs="Tahoma"/>
          <w:b/>
          <w:spacing w:val="11"/>
          <w:sz w:val="16"/>
          <w:szCs w:val="16"/>
          <w:lang w:val="es-ES" w:eastAsia="es-ES"/>
        </w:rPr>
        <w:t>65</w:t>
      </w:r>
      <w:r w:rsidR="00AD456C"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.- Se conoce 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>oficio</w:t>
      </w:r>
      <w:r w:rsidR="00AD456C"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 </w:t>
      </w:r>
      <w:r w:rsidR="00AD456C" w:rsidRPr="002C2768">
        <w:rPr>
          <w:rStyle w:val="CharacterStyle4"/>
          <w:rFonts w:ascii="Tahoma" w:hAnsi="Tahoma" w:cs="Tahoma"/>
          <w:b/>
          <w:spacing w:val="11"/>
          <w:sz w:val="16"/>
          <w:szCs w:val="16"/>
          <w:lang w:val="es-ES" w:eastAsia="es-ES"/>
        </w:rPr>
        <w:t>DE-2012-930</w:t>
      </w:r>
      <w:r w:rsidR="00AD456C"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 de la Direc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>ción Ejecutiva, refe</w:t>
      </w:r>
      <w:r w:rsidR="00AD456C"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>r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>en</w:t>
      </w:r>
      <w:r w:rsidR="00AD456C"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te a </w:t>
      </w:r>
      <w:r>
        <w:rPr>
          <w:rStyle w:val="CharacterStyle4"/>
          <w:rFonts w:ascii="Tahoma" w:hAnsi="Tahoma" w:cs="Tahoma"/>
          <w:spacing w:val="25"/>
          <w:sz w:val="13"/>
          <w:szCs w:val="13"/>
          <w:lang w:val="es-ES" w:eastAsia="es-ES"/>
        </w:rPr>
        <w:t xml:space="preserve">acreditador </w:t>
      </w:r>
      <w:r>
        <w:rPr>
          <w:rStyle w:val="CharacterStyle4"/>
          <w:rFonts w:ascii="Tahoma" w:hAnsi="Tahoma" w:cs="Tahoma"/>
          <w:spacing w:val="15"/>
          <w:sz w:val="16"/>
          <w:szCs w:val="16"/>
          <w:lang w:val="es-ES" w:eastAsia="es-ES"/>
        </w:rPr>
        <w:t>de l</w:t>
      </w:r>
      <w:r w:rsidR="00AD456C">
        <w:rPr>
          <w:rStyle w:val="CharacterStyle4"/>
          <w:rFonts w:ascii="Tahoma" w:hAnsi="Tahoma" w:cs="Tahoma"/>
          <w:spacing w:val="15"/>
          <w:sz w:val="16"/>
          <w:szCs w:val="16"/>
          <w:lang w:val="es-ES" w:eastAsia="es-ES"/>
        </w:rPr>
        <w:t xml:space="preserve">os Servicios especiales </w:t>
      </w:r>
      <w:r>
        <w:rPr>
          <w:rStyle w:val="CharacterStyle4"/>
          <w:rFonts w:ascii="Tahoma" w:hAnsi="Tahoma" w:cs="Tahoma"/>
          <w:spacing w:val="15"/>
          <w:sz w:val="16"/>
          <w:szCs w:val="16"/>
          <w:lang w:val="es-ES" w:eastAsia="es-ES"/>
        </w:rPr>
        <w:t>es</w:t>
      </w:r>
      <w:r w:rsidR="00AD456C">
        <w:rPr>
          <w:rStyle w:val="CharacterStyle4"/>
          <w:rFonts w:ascii="Arial" w:hAnsi="Arial" w:cs="Arial"/>
          <w:spacing w:val="15"/>
          <w:sz w:val="16"/>
          <w:szCs w:val="16"/>
          <w:lang w:val="es-ES" w:eastAsia="es-ES"/>
        </w:rPr>
        <w:t>tables de taxi, empresa C</w:t>
      </w:r>
      <w:r>
        <w:rPr>
          <w:rStyle w:val="CharacterStyle4"/>
          <w:rFonts w:ascii="Arial" w:hAnsi="Arial" w:cs="Arial"/>
          <w:spacing w:val="15"/>
          <w:sz w:val="16"/>
          <w:szCs w:val="16"/>
          <w:lang w:val="es-ES" w:eastAsia="es-ES"/>
        </w:rPr>
        <w:t>.</w:t>
      </w:r>
      <w:r w:rsidR="00AD456C">
        <w:rPr>
          <w:rStyle w:val="CharacterStyle4"/>
          <w:rFonts w:ascii="Arial" w:hAnsi="Arial" w:cs="Arial"/>
          <w:spacing w:val="15"/>
          <w:sz w:val="16"/>
          <w:szCs w:val="16"/>
          <w:lang w:val="es-ES" w:eastAsia="es-ES"/>
        </w:rPr>
        <w:t>A</w:t>
      </w:r>
      <w:r>
        <w:rPr>
          <w:rStyle w:val="CharacterStyle4"/>
          <w:rFonts w:ascii="Arial" w:hAnsi="Arial" w:cs="Arial"/>
          <w:spacing w:val="15"/>
          <w:sz w:val="16"/>
          <w:szCs w:val="16"/>
          <w:lang w:val="es-ES" w:eastAsia="es-ES"/>
        </w:rPr>
        <w:t>.</w:t>
      </w:r>
      <w:r w:rsidR="00AD456C">
        <w:rPr>
          <w:rStyle w:val="CharacterStyle4"/>
          <w:rFonts w:ascii="Tahoma" w:hAnsi="Tahoma" w:cs="Tahoma"/>
          <w:sz w:val="16"/>
          <w:szCs w:val="16"/>
          <w:lang w:val="es-ES" w:eastAsia="es-ES"/>
        </w:rPr>
        <w:t>T</w:t>
      </w: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>.</w:t>
      </w:r>
      <w:r w:rsidR="00AD456C">
        <w:rPr>
          <w:rStyle w:val="CharacterStyle4"/>
          <w:rFonts w:ascii="Tahoma" w:hAnsi="Tahoma" w:cs="Tahoma"/>
          <w:sz w:val="16"/>
          <w:szCs w:val="16"/>
          <w:lang w:val="es-ES" w:eastAsia="es-ES"/>
        </w:rPr>
        <w:t>T</w:t>
      </w: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>.</w:t>
      </w:r>
      <w:r w:rsidR="00AD456C">
        <w:rPr>
          <w:rStyle w:val="CharacterStyle4"/>
          <w:rFonts w:ascii="Tahoma" w:hAnsi="Tahoma" w:cs="Tahoma"/>
          <w:sz w:val="16"/>
          <w:szCs w:val="16"/>
          <w:lang w:val="es-ES" w:eastAsia="es-ES"/>
        </w:rPr>
        <w:t xml:space="preserve"> R.L. (</w:t>
      </w: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>XXXXXXX)</w:t>
      </w:r>
    </w:p>
    <w:p w:rsidR="00AD456C" w:rsidRPr="002C2768" w:rsidRDefault="00AD456C">
      <w:pPr>
        <w:pStyle w:val="Style4"/>
        <w:kinsoku w:val="0"/>
        <w:autoSpaceDE/>
        <w:autoSpaceDN/>
        <w:adjustRightInd/>
        <w:spacing w:after="216"/>
        <w:ind w:left="2592"/>
        <w:jc w:val="both"/>
        <w:rPr>
          <w:rStyle w:val="CharacterStyle4"/>
          <w:rFonts w:ascii="Tahoma" w:hAnsi="Tahoma" w:cs="Tahoma"/>
          <w:b/>
          <w:spacing w:val="4"/>
          <w:sz w:val="16"/>
          <w:szCs w:val="16"/>
          <w:lang w:val="es-ES" w:eastAsia="es-ES"/>
        </w:rPr>
      </w:pPr>
      <w:r w:rsidRPr="002C2768">
        <w:rPr>
          <w:rStyle w:val="CharacterStyle4"/>
          <w:rFonts w:ascii="Tahoma" w:hAnsi="Tahoma" w:cs="Tahoma"/>
          <w:b/>
          <w:spacing w:val="4"/>
          <w:sz w:val="16"/>
          <w:szCs w:val="16"/>
          <w:lang w:val="es-ES" w:eastAsia="es-ES"/>
        </w:rPr>
        <w:t>CONSIDERANDO ÚNICO DEL PRESENTE ACUERDO</w:t>
      </w:r>
    </w:p>
    <w:p w:rsidR="00AD456C" w:rsidRPr="002C2768" w:rsidRDefault="00AD456C">
      <w:pPr>
        <w:pStyle w:val="Style2"/>
        <w:kinsoku w:val="0"/>
        <w:autoSpaceDE/>
        <w:autoSpaceDN/>
        <w:spacing w:line="201" w:lineRule="auto"/>
        <w:rPr>
          <w:rStyle w:val="CharacterStyle3"/>
          <w:rFonts w:ascii="Tahoma" w:hAnsi="Tahoma" w:cs="Tahoma"/>
          <w:b/>
          <w:spacing w:val="4"/>
          <w:lang w:val="es-ES" w:eastAsia="es-ES"/>
        </w:rPr>
      </w:pPr>
      <w:r w:rsidRPr="002C2768">
        <w:rPr>
          <w:rStyle w:val="CharacterStyle3"/>
          <w:rFonts w:ascii="Tahoma" w:hAnsi="Tahoma" w:cs="Tahoma"/>
          <w:b/>
          <w:spacing w:val="4"/>
          <w:lang w:val="es-ES" w:eastAsia="es-ES"/>
        </w:rPr>
        <w:t>POR TANTO SE ACUERDA:</w:t>
      </w:r>
    </w:p>
    <w:p w:rsidR="00AD456C" w:rsidRDefault="00AD456C">
      <w:pPr>
        <w:pStyle w:val="Style2"/>
        <w:tabs>
          <w:tab w:val="left" w:pos="1890"/>
          <w:tab w:val="right" w:pos="8210"/>
        </w:tabs>
        <w:kinsoku w:val="0"/>
        <w:autoSpaceDE/>
        <w:autoSpaceDN/>
        <w:spacing w:before="36"/>
        <w:rPr>
          <w:rStyle w:val="CharacterStyle3"/>
          <w:rFonts w:ascii="Tahoma" w:hAnsi="Tahoma" w:cs="Tahoma"/>
          <w:lang w:val="es-ES" w:eastAsia="es-ES"/>
        </w:rPr>
      </w:pPr>
      <w:r>
        <w:rPr>
          <w:rStyle w:val="CharacterStyle3"/>
          <w:rFonts w:ascii="Tahoma" w:hAnsi="Tahoma" w:cs="Tahoma"/>
          <w:spacing w:val="-8"/>
          <w:lang w:val="es-ES" w:eastAsia="es-ES"/>
        </w:rPr>
        <w:t>1 El si</w:t>
      </w:r>
      <w:r w:rsidR="002C2768">
        <w:rPr>
          <w:rStyle w:val="CharacterStyle3"/>
          <w:rFonts w:ascii="Tahoma" w:hAnsi="Tahoma" w:cs="Tahoma"/>
          <w:spacing w:val="-8"/>
          <w:lang w:val="es-ES" w:eastAsia="es-ES"/>
        </w:rPr>
        <w:t xml:space="preserve">guiente  </w:t>
      </w:r>
      <w:r>
        <w:rPr>
          <w:rStyle w:val="CharacterStyle3"/>
          <w:rFonts w:ascii="Tahoma" w:hAnsi="Tahoma" w:cs="Tahoma"/>
          <w:spacing w:val="5"/>
          <w:lang w:val="es-ES" w:eastAsia="es-ES"/>
        </w:rPr>
        <w:t>particip</w:t>
      </w:r>
      <w:r w:rsidR="002C2768">
        <w:rPr>
          <w:rStyle w:val="CharacterStyle3"/>
          <w:rFonts w:ascii="Tahoma" w:hAnsi="Tahoma" w:cs="Tahoma"/>
          <w:spacing w:val="5"/>
          <w:lang w:val="es-ES" w:eastAsia="es-ES"/>
        </w:rPr>
        <w:t>ante en el proceso de acreditación</w:t>
      </w:r>
      <w:r>
        <w:rPr>
          <w:rStyle w:val="CharacterStyle3"/>
          <w:rFonts w:ascii="Tahoma" w:hAnsi="Tahoma" w:cs="Tahoma"/>
          <w:spacing w:val="5"/>
          <w:lang w:val="es-ES" w:eastAsia="es-ES"/>
        </w:rPr>
        <w:t xml:space="preserve"> para permiso especial estable</w:t>
      </w:r>
      <w:r w:rsidR="002C2768">
        <w:rPr>
          <w:rStyle w:val="CharacterStyle3"/>
          <w:rFonts w:ascii="Tahoma" w:hAnsi="Tahoma" w:cs="Tahoma"/>
          <w:spacing w:val="5"/>
          <w:lang w:val="es-ES" w:eastAsia="es-ES"/>
        </w:rPr>
        <w:t xml:space="preserve"> de </w:t>
      </w:r>
      <w:r>
        <w:rPr>
          <w:rStyle w:val="CharacterStyle3"/>
          <w:rFonts w:ascii="Tahoma" w:hAnsi="Tahoma" w:cs="Tahoma"/>
          <w:lang w:val="es-ES" w:eastAsia="es-ES"/>
        </w:rPr>
        <w:t>taxi no</w:t>
      </w:r>
    </w:p>
    <w:p w:rsidR="00AD456C" w:rsidRDefault="00AD456C">
      <w:pPr>
        <w:pStyle w:val="Style2"/>
        <w:kinsoku w:val="0"/>
        <w:autoSpaceDE/>
        <w:autoSpaceDN/>
        <w:spacing w:after="216"/>
        <w:rPr>
          <w:rStyle w:val="CharacterStyle3"/>
          <w:rFonts w:ascii="Tahoma" w:hAnsi="Tahoma" w:cs="Tahoma"/>
          <w:spacing w:val="3"/>
          <w:lang w:val="es-ES" w:eastAsia="es-ES"/>
        </w:rPr>
      </w:pPr>
      <w:proofErr w:type="gramStart"/>
      <w:r>
        <w:rPr>
          <w:rStyle w:val="CharacterStyle3"/>
          <w:rFonts w:ascii="Tahoma" w:hAnsi="Tahoma" w:cs="Tahoma"/>
          <w:spacing w:val="3"/>
          <w:lang w:val="es-ES" w:eastAsia="es-ES"/>
        </w:rPr>
        <w:t>cumpli</w:t>
      </w:r>
      <w:r w:rsidR="002C2768">
        <w:rPr>
          <w:rStyle w:val="CharacterStyle3"/>
          <w:rFonts w:ascii="Tahoma" w:hAnsi="Tahoma" w:cs="Tahoma"/>
          <w:spacing w:val="3"/>
          <w:lang w:val="es-ES" w:eastAsia="es-ES"/>
        </w:rPr>
        <w:t>ó</w:t>
      </w:r>
      <w:proofErr w:type="gramEnd"/>
      <w:r>
        <w:rPr>
          <w:rStyle w:val="CharacterStyle3"/>
          <w:rFonts w:ascii="Tahoma" w:hAnsi="Tahoma" w:cs="Tahoma"/>
          <w:spacing w:val="3"/>
          <w:lang w:val="es-ES" w:eastAsia="es-ES"/>
        </w:rPr>
        <w:t xml:space="preserve"> con los requisitos establecidos en los transitorios de </w:t>
      </w:r>
      <w:r w:rsidR="002C2768">
        <w:rPr>
          <w:rStyle w:val="CharacterStyle3"/>
          <w:rFonts w:ascii="Tahoma" w:hAnsi="Tahoma" w:cs="Tahoma"/>
          <w:spacing w:val="3"/>
          <w:lang w:val="es-ES" w:eastAsia="es-ES"/>
        </w:rPr>
        <w:t>la Ley 8955 para su acreditación.</w:t>
      </w:r>
    </w:p>
    <w:p w:rsidR="00AD456C" w:rsidRDefault="00AD456C">
      <w:pPr>
        <w:pStyle w:val="Style2"/>
        <w:tabs>
          <w:tab w:val="right" w:pos="2733"/>
          <w:tab w:val="right" w:pos="7984"/>
        </w:tabs>
        <w:kinsoku w:val="0"/>
        <w:autoSpaceDE/>
        <w:autoSpaceDN/>
        <w:rPr>
          <w:rStyle w:val="CharacterStyle3"/>
          <w:rFonts w:ascii="Tahoma" w:hAnsi="Tahoma" w:cs="Tahoma"/>
          <w:spacing w:val="1"/>
          <w:lang w:val="es-ES" w:eastAsia="es-ES"/>
        </w:rPr>
      </w:pPr>
      <w:r>
        <w:rPr>
          <w:rStyle w:val="CharacterStyle3"/>
          <w:rFonts w:ascii="Tahoma" w:hAnsi="Tahoma" w:cs="Tahoma"/>
          <w:spacing w:val="-3"/>
          <w:lang w:val="es-ES" w:eastAsia="es-ES"/>
        </w:rPr>
        <w:t>E</w:t>
      </w:r>
      <w:r w:rsidR="002C2768">
        <w:rPr>
          <w:rStyle w:val="CharacterStyle3"/>
          <w:rFonts w:ascii="Tahoma" w:hAnsi="Tahoma" w:cs="Tahoma"/>
          <w:spacing w:val="-3"/>
          <w:lang w:val="es-ES" w:eastAsia="es-ES"/>
        </w:rPr>
        <w:t>M</w:t>
      </w:r>
      <w:r>
        <w:rPr>
          <w:rStyle w:val="CharacterStyle3"/>
          <w:rFonts w:ascii="Tahoma" w:hAnsi="Tahoma" w:cs="Tahoma"/>
          <w:spacing w:val="-3"/>
          <w:lang w:val="es-ES" w:eastAsia="es-ES"/>
        </w:rPr>
        <w:t xml:space="preserve">TPRESA </w:t>
      </w:r>
      <w:r w:rsidR="002C2768">
        <w:rPr>
          <w:rStyle w:val="CharacterStyle3"/>
          <w:rFonts w:ascii="Tahoma" w:hAnsi="Tahoma" w:cs="Tahoma"/>
          <w:spacing w:val="-3"/>
          <w:lang w:val="es-ES" w:eastAsia="es-ES"/>
        </w:rPr>
        <w:t>C.</w:t>
      </w:r>
      <w:r>
        <w:rPr>
          <w:rStyle w:val="CharacterStyle3"/>
          <w:rFonts w:ascii="Tahoma" w:hAnsi="Tahoma" w:cs="Tahoma"/>
          <w:spacing w:val="-3"/>
          <w:lang w:val="es-ES" w:eastAsia="es-ES"/>
        </w:rPr>
        <w:tab/>
      </w:r>
      <w:r>
        <w:rPr>
          <w:rStyle w:val="CharacterStyle3"/>
          <w:rFonts w:ascii="Tahoma" w:hAnsi="Tahoma" w:cs="Tahoma"/>
          <w:lang w:val="es-ES" w:eastAsia="es-ES"/>
        </w:rPr>
        <w:t>A</w:t>
      </w:r>
      <w:r w:rsidR="002C2768">
        <w:rPr>
          <w:rStyle w:val="CharacterStyle3"/>
          <w:rFonts w:ascii="Tahoma" w:hAnsi="Tahoma" w:cs="Tahoma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T</w:t>
      </w:r>
      <w:r w:rsidR="002C2768">
        <w:rPr>
          <w:rStyle w:val="CharacterStyle3"/>
          <w:rFonts w:ascii="Tahoma" w:hAnsi="Tahoma" w:cs="Tahoma"/>
          <w:spacing w:val="1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Y</w:t>
      </w:r>
      <w:r w:rsidR="002C2768">
        <w:rPr>
          <w:rStyle w:val="CharacterStyle3"/>
          <w:rFonts w:ascii="Tahoma" w:hAnsi="Tahoma" w:cs="Tahoma"/>
          <w:spacing w:val="1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T</w:t>
      </w:r>
      <w:r w:rsidR="002C2768">
        <w:rPr>
          <w:rStyle w:val="CharacterStyle3"/>
          <w:rFonts w:ascii="Tahoma" w:hAnsi="Tahoma" w:cs="Tahoma"/>
          <w:spacing w:val="1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R</w:t>
      </w:r>
      <w:r w:rsidR="002C2768">
        <w:rPr>
          <w:rStyle w:val="CharacterStyle3"/>
          <w:rFonts w:ascii="Tahoma" w:hAnsi="Tahoma" w:cs="Tahoma"/>
          <w:spacing w:val="1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L. (</w:t>
      </w:r>
      <w:r w:rsidR="002C2768">
        <w:rPr>
          <w:rStyle w:val="CharacterStyle3"/>
          <w:rFonts w:ascii="Tahoma" w:hAnsi="Tahoma" w:cs="Tahoma"/>
          <w:spacing w:val="1"/>
          <w:lang w:val="es-ES" w:eastAsia="es-ES"/>
        </w:rPr>
        <w:t>XXXXXXXX)</w:t>
      </w:r>
    </w:p>
    <w:p w:rsidR="002C2768" w:rsidRDefault="002C2768" w:rsidP="002C2768">
      <w:pPr>
        <w:pStyle w:val="Style4"/>
        <w:tabs>
          <w:tab w:val="right" w:pos="2733"/>
        </w:tabs>
        <w:kinsoku w:val="0"/>
        <w:autoSpaceDE/>
        <w:autoSpaceDN/>
        <w:adjustRightInd/>
        <w:spacing w:before="36" w:line="283" w:lineRule="auto"/>
        <w:ind w:left="720" w:right="5760" w:hanging="11"/>
        <w:rPr>
          <w:rStyle w:val="CharacterStyle4"/>
          <w:rFonts w:ascii="Tahoma" w:hAnsi="Tahoma" w:cs="Tahoma"/>
          <w:sz w:val="16"/>
          <w:szCs w:val="16"/>
          <w:lang w:val="es-ES" w:eastAsia="es-ES"/>
        </w:rPr>
      </w:pP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 xml:space="preserve">CEDULA </w:t>
      </w:r>
      <w:proofErr w:type="gramStart"/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 xml:space="preserve">JURIDICA </w:t>
      </w:r>
      <w:r w:rsidR="00AD456C">
        <w:rPr>
          <w:rStyle w:val="CharacterStyle4"/>
          <w:rFonts w:ascii="Tahoma" w:hAnsi="Tahoma" w:cs="Tahoma"/>
          <w:sz w:val="16"/>
          <w:szCs w:val="16"/>
          <w:lang w:val="es-ES" w:eastAsia="es-ES"/>
        </w:rPr>
        <w:t>:</w:t>
      </w:r>
      <w:proofErr w:type="gramEnd"/>
      <w:r w:rsidR="00AD456C">
        <w:rPr>
          <w:rStyle w:val="CharacterStyle4"/>
          <w:rFonts w:ascii="Tahoma" w:hAnsi="Tahoma" w:cs="Tahoma"/>
          <w:sz w:val="16"/>
          <w:szCs w:val="16"/>
          <w:lang w:val="es-ES" w:eastAsia="es-ES"/>
        </w:rPr>
        <w:t xml:space="preserve"> </w:t>
      </w:r>
      <w:r w:rsidR="00C020E9">
        <w:rPr>
          <w:rStyle w:val="CharacterStyle4"/>
          <w:rFonts w:ascii="Tahoma" w:hAnsi="Tahoma" w:cs="Tahoma"/>
          <w:sz w:val="16"/>
          <w:szCs w:val="16"/>
          <w:lang w:val="es-ES" w:eastAsia="es-ES"/>
        </w:rPr>
        <w:t>…</w:t>
      </w:r>
    </w:p>
    <w:p w:rsidR="00AD456C" w:rsidRDefault="00AD456C" w:rsidP="002C2768">
      <w:pPr>
        <w:pStyle w:val="Style4"/>
        <w:tabs>
          <w:tab w:val="right" w:pos="2733"/>
        </w:tabs>
        <w:kinsoku w:val="0"/>
        <w:autoSpaceDE/>
        <w:autoSpaceDN/>
        <w:adjustRightInd/>
        <w:spacing w:before="36" w:line="283" w:lineRule="auto"/>
        <w:ind w:left="720" w:right="5760" w:hanging="11"/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</w:pPr>
      <w:r>
        <w:rPr>
          <w:rStyle w:val="CharacterStyle4"/>
          <w:rFonts w:ascii="Tahoma" w:hAnsi="Tahoma" w:cs="Tahoma"/>
          <w:spacing w:val="-18"/>
          <w:sz w:val="16"/>
          <w:szCs w:val="16"/>
          <w:lang w:val="es-ES" w:eastAsia="es-ES"/>
        </w:rPr>
        <w:t>P</w:t>
      </w:r>
      <w:r w:rsidR="002C2768">
        <w:rPr>
          <w:rStyle w:val="CharacterStyle4"/>
          <w:rFonts w:ascii="Tahoma" w:hAnsi="Tahoma" w:cs="Tahoma"/>
          <w:spacing w:val="-18"/>
          <w:sz w:val="16"/>
          <w:szCs w:val="16"/>
          <w:lang w:val="es-ES" w:eastAsia="es-ES"/>
        </w:rPr>
        <w:t>R</w:t>
      </w:r>
      <w:r>
        <w:rPr>
          <w:rStyle w:val="CharacterStyle4"/>
          <w:rFonts w:ascii="Tahoma" w:hAnsi="Tahoma" w:cs="Tahoma"/>
          <w:spacing w:val="-18"/>
          <w:sz w:val="16"/>
          <w:szCs w:val="16"/>
          <w:lang w:val="es-ES" w:eastAsia="es-ES"/>
        </w:rPr>
        <w:t>OVI NCIA:</w:t>
      </w:r>
      <w:r w:rsidR="002C2768">
        <w:rPr>
          <w:rStyle w:val="CharacterStyle4"/>
          <w:rFonts w:ascii="Tahoma" w:hAnsi="Tahoma" w:cs="Tahoma"/>
          <w:spacing w:val="-18"/>
          <w:sz w:val="16"/>
          <w:szCs w:val="16"/>
          <w:lang w:val="es-ES" w:eastAsia="es-ES"/>
        </w:rPr>
        <w:t xml:space="preserve"> PUN</w:t>
      </w: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t>TARENAS</w:t>
      </w:r>
      <w:r>
        <w:rPr>
          <w:rStyle w:val="CharacterStyle4"/>
          <w:rFonts w:ascii="Tahoma" w:hAnsi="Tahoma" w:cs="Tahoma"/>
          <w:sz w:val="16"/>
          <w:szCs w:val="16"/>
          <w:lang w:val="es-ES" w:eastAsia="es-ES"/>
        </w:rPr>
        <w:br/>
      </w:r>
      <w:r w:rsidR="002C2768"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>C</w:t>
      </w:r>
      <w:r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>ANT</w:t>
      </w:r>
      <w:r w:rsidR="002C2768"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>O</w:t>
      </w:r>
      <w:r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 xml:space="preserve">N: </w:t>
      </w:r>
      <w:r w:rsidR="002C2768"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>PUN</w:t>
      </w:r>
      <w:r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>TARENAS</w:t>
      </w:r>
    </w:p>
    <w:p w:rsidR="00AD456C" w:rsidRDefault="002C2768">
      <w:pPr>
        <w:pStyle w:val="Style2"/>
        <w:tabs>
          <w:tab w:val="right" w:pos="2733"/>
        </w:tabs>
        <w:kinsoku w:val="0"/>
        <w:autoSpaceDE/>
        <w:autoSpaceDN/>
        <w:spacing w:before="72" w:line="208" w:lineRule="auto"/>
        <w:rPr>
          <w:rStyle w:val="CharacterStyle3"/>
          <w:rFonts w:ascii="Tahoma" w:hAnsi="Tahoma" w:cs="Tahoma"/>
          <w:spacing w:val="-10"/>
          <w:lang w:val="es-ES" w:eastAsia="es-ES"/>
        </w:rPr>
      </w:pPr>
      <w:r>
        <w:rPr>
          <w:rStyle w:val="CharacterStyle3"/>
          <w:rFonts w:ascii="Tahoma" w:hAnsi="Tahoma" w:cs="Tahoma"/>
          <w:spacing w:val="-10"/>
          <w:lang w:val="es-ES" w:eastAsia="es-ES"/>
        </w:rPr>
        <w:t xml:space="preserve">NUM ERO </w:t>
      </w:r>
      <w:r w:rsidR="00AD456C">
        <w:rPr>
          <w:rStyle w:val="CharacterStyle3"/>
          <w:rFonts w:ascii="Tahoma" w:hAnsi="Tahoma" w:cs="Tahoma"/>
          <w:spacing w:val="-10"/>
          <w:lang w:val="es-ES" w:eastAsia="es-ES"/>
        </w:rPr>
        <w:t>UNIDADES</w:t>
      </w:r>
      <w:proofErr w:type="gramStart"/>
      <w:r>
        <w:rPr>
          <w:rStyle w:val="CharacterStyle3"/>
          <w:rFonts w:ascii="Tahoma" w:hAnsi="Tahoma" w:cs="Tahoma"/>
          <w:spacing w:val="-10"/>
          <w:lang w:val="es-ES" w:eastAsia="es-ES"/>
        </w:rPr>
        <w:t xml:space="preserve">: </w:t>
      </w:r>
      <w:r w:rsidR="00AD456C">
        <w:rPr>
          <w:rStyle w:val="CharacterStyle3"/>
          <w:rFonts w:ascii="Tahoma" w:hAnsi="Tahoma" w:cs="Tahoma"/>
          <w:spacing w:val="-10"/>
          <w:lang w:val="es-ES" w:eastAsia="es-ES"/>
        </w:rPr>
        <w:t xml:space="preserve"> 6</w:t>
      </w:r>
      <w:proofErr w:type="gramEnd"/>
    </w:p>
    <w:p w:rsidR="00AD456C" w:rsidRDefault="00AD456C">
      <w:pPr>
        <w:pStyle w:val="Style2"/>
        <w:kinsoku w:val="0"/>
        <w:autoSpaceDE/>
        <w:autoSpaceDN/>
        <w:spacing w:before="36"/>
        <w:rPr>
          <w:rStyle w:val="CharacterStyle3"/>
          <w:rFonts w:ascii="Tahoma" w:hAnsi="Tahoma" w:cs="Tahoma"/>
          <w:spacing w:val="2"/>
          <w:lang w:val="es-ES" w:eastAsia="es-ES"/>
        </w:rPr>
      </w:pPr>
      <w:r>
        <w:rPr>
          <w:rStyle w:val="CharacterStyle3"/>
          <w:rFonts w:ascii="Tahoma" w:hAnsi="Tahoma" w:cs="Tahoma"/>
          <w:spacing w:val="2"/>
          <w:lang w:val="es-ES" w:eastAsia="es-ES"/>
        </w:rPr>
        <w:t xml:space="preserve">PLACAS DE UNIDADES: </w:t>
      </w:r>
      <w:r w:rsidR="002C2768">
        <w:rPr>
          <w:rStyle w:val="CharacterStyle3"/>
          <w:rFonts w:ascii="Tahoma" w:hAnsi="Tahoma" w:cs="Tahoma"/>
          <w:spacing w:val="2"/>
          <w:lang w:val="es-ES" w:eastAsia="es-ES"/>
        </w:rPr>
        <w:t>XXXXXX</w:t>
      </w:r>
      <w:proofErr w:type="gramStart"/>
      <w:r w:rsidR="002C2768">
        <w:rPr>
          <w:rStyle w:val="CharacterStyle3"/>
          <w:rFonts w:ascii="Tahoma" w:hAnsi="Tahoma" w:cs="Tahoma"/>
          <w:spacing w:val="2"/>
          <w:lang w:val="es-ES" w:eastAsia="es-ES"/>
        </w:rPr>
        <w:t>,XXXXXX,XXXXXX,XXXXXX,XXXXXX,XXXXXX</w:t>
      </w:r>
      <w:proofErr w:type="gramEnd"/>
    </w:p>
    <w:p w:rsidR="00AD456C" w:rsidRDefault="00AD456C">
      <w:pPr>
        <w:pStyle w:val="Style2"/>
        <w:kinsoku w:val="0"/>
        <w:autoSpaceDE/>
        <w:autoSpaceDN/>
        <w:spacing w:before="180"/>
        <w:rPr>
          <w:rStyle w:val="CharacterStyle3"/>
          <w:rFonts w:ascii="Tahoma" w:hAnsi="Tahoma" w:cs="Tahoma"/>
          <w:lang w:val="es-ES" w:eastAsia="es-ES"/>
        </w:rPr>
      </w:pPr>
      <w:r>
        <w:rPr>
          <w:rStyle w:val="CharacterStyle3"/>
          <w:rFonts w:ascii="Tahoma" w:hAnsi="Tahoma" w:cs="Tahoma"/>
          <w:lang w:val="es-ES" w:eastAsia="es-ES"/>
        </w:rPr>
        <w:t xml:space="preserve">2. </w:t>
      </w:r>
      <w:r w:rsidR="002C2768">
        <w:rPr>
          <w:rStyle w:val="CharacterStyle3"/>
          <w:rFonts w:ascii="Tahoma" w:hAnsi="Tahoma" w:cs="Tahoma"/>
          <w:lang w:val="es-ES" w:eastAsia="es-ES"/>
        </w:rPr>
        <w:t>Notifíquese</w:t>
      </w:r>
    </w:p>
    <w:p w:rsidR="002C2768" w:rsidRDefault="00AD456C" w:rsidP="002C2768">
      <w:pPr>
        <w:pStyle w:val="Style4"/>
        <w:kinsoku w:val="0"/>
        <w:autoSpaceDE/>
        <w:autoSpaceDN/>
        <w:adjustRightInd/>
        <w:spacing w:before="252" w:line="266" w:lineRule="auto"/>
        <w:ind w:left="720" w:right="648"/>
        <w:rPr>
          <w:rStyle w:val="CharacterStyle4"/>
          <w:rFonts w:ascii="Arial" w:hAnsi="Arial" w:cs="Arial"/>
          <w:b/>
          <w:spacing w:val="3"/>
          <w:w w:val="180"/>
          <w:sz w:val="17"/>
          <w:szCs w:val="17"/>
          <w:vertAlign w:val="superscript"/>
          <w:lang w:val="es-ES" w:eastAsia="es-ES"/>
        </w:rPr>
      </w:pPr>
      <w:r w:rsidRPr="002C2768">
        <w:rPr>
          <w:rStyle w:val="CharacterStyle4"/>
          <w:rFonts w:ascii="Tahoma" w:hAnsi="Tahoma" w:cs="Tahoma"/>
          <w:b/>
          <w:spacing w:val="7"/>
          <w:sz w:val="16"/>
          <w:szCs w:val="16"/>
          <w:lang w:val="es-ES" w:eastAsia="es-ES"/>
        </w:rPr>
        <w:t xml:space="preserve">"*El </w:t>
      </w:r>
      <w:r w:rsidRPr="002C2768">
        <w:rPr>
          <w:rStyle w:val="CharacterStyle4"/>
          <w:rFonts w:ascii="Arial" w:hAnsi="Arial" w:cs="Arial"/>
          <w:b/>
          <w:spacing w:val="7"/>
          <w:sz w:val="16"/>
          <w:szCs w:val="16"/>
          <w:lang w:val="es-ES" w:eastAsia="es-ES"/>
        </w:rPr>
        <w:t xml:space="preserve">presente </w:t>
      </w:r>
      <w:r w:rsidRPr="002C2768">
        <w:rPr>
          <w:rStyle w:val="CharacterStyle4"/>
          <w:rFonts w:ascii="Tahoma" w:hAnsi="Tahoma" w:cs="Tahoma"/>
          <w:b/>
          <w:spacing w:val="7"/>
          <w:sz w:val="16"/>
          <w:szCs w:val="16"/>
          <w:lang w:val="es-ES" w:eastAsia="es-ES"/>
        </w:rPr>
        <w:t xml:space="preserve">acuerdo se ajustó de conformidad con lo dispuesto por la </w:t>
      </w:r>
      <w:r w:rsidRPr="002C2768">
        <w:rPr>
          <w:rStyle w:val="CharacterStyle4"/>
          <w:rFonts w:ascii="Arial" w:hAnsi="Arial" w:cs="Arial"/>
          <w:b/>
          <w:spacing w:val="7"/>
          <w:sz w:val="16"/>
          <w:szCs w:val="16"/>
          <w:lang w:val="es-ES" w:eastAsia="es-ES"/>
        </w:rPr>
        <w:t xml:space="preserve">Junta Directiva en la </w:t>
      </w:r>
      <w:r w:rsidRPr="002C2768">
        <w:rPr>
          <w:rStyle w:val="CharacterStyle4"/>
          <w:rFonts w:ascii="Arial" w:hAnsi="Arial" w:cs="Arial"/>
          <w:b/>
          <w:spacing w:val="3"/>
          <w:sz w:val="16"/>
          <w:szCs w:val="16"/>
          <w:lang w:val="es-ES" w:eastAsia="es-ES"/>
        </w:rPr>
        <w:t xml:space="preserve">Sesión Ordinaria </w:t>
      </w:r>
      <w:r w:rsidRPr="002C2768">
        <w:rPr>
          <w:rStyle w:val="CharacterStyle4"/>
          <w:rFonts w:ascii="Tahoma" w:hAnsi="Tahoma" w:cs="Tahoma"/>
          <w:b/>
          <w:spacing w:val="3"/>
          <w:sz w:val="17"/>
          <w:szCs w:val="17"/>
          <w:lang w:val="es-ES" w:eastAsia="es-ES"/>
        </w:rPr>
        <w:t>42</w:t>
      </w:r>
      <w:r w:rsidRPr="002C2768">
        <w:rPr>
          <w:rStyle w:val="CharacterStyle4"/>
          <w:rFonts w:ascii="Tahoma" w:hAnsi="Tahoma" w:cs="Tahoma"/>
          <w:b/>
          <w:spacing w:val="13"/>
          <w:sz w:val="13"/>
          <w:szCs w:val="13"/>
          <w:lang w:val="es-ES" w:eastAsia="es-ES"/>
        </w:rPr>
        <w:t>-</w:t>
      </w:r>
      <w:r w:rsidRPr="002C2768">
        <w:rPr>
          <w:rStyle w:val="CharacterStyle4"/>
          <w:rFonts w:ascii="Tahoma" w:hAnsi="Tahoma" w:cs="Tahoma"/>
          <w:b/>
          <w:spacing w:val="3"/>
          <w:sz w:val="17"/>
          <w:szCs w:val="17"/>
          <w:lang w:val="es-ES" w:eastAsia="es-ES"/>
        </w:rPr>
        <w:t xml:space="preserve">2012, artículo </w:t>
      </w:r>
      <w:r w:rsidRPr="002C2768">
        <w:rPr>
          <w:rStyle w:val="CharacterStyle4"/>
          <w:rFonts w:ascii="Tahoma" w:hAnsi="Tahoma" w:cs="Tahoma"/>
          <w:b/>
          <w:spacing w:val="3"/>
          <w:sz w:val="16"/>
          <w:szCs w:val="16"/>
          <w:lang w:val="es-ES" w:eastAsia="es-ES"/>
        </w:rPr>
        <w:t xml:space="preserve">2.1 celebrada el lunes </w:t>
      </w:r>
      <w:r w:rsidRPr="002C2768">
        <w:rPr>
          <w:rStyle w:val="CharacterStyle4"/>
          <w:rFonts w:ascii="Tahoma" w:hAnsi="Tahoma" w:cs="Tahoma"/>
          <w:b/>
          <w:spacing w:val="3"/>
          <w:sz w:val="17"/>
          <w:szCs w:val="17"/>
          <w:lang w:val="es-ES" w:eastAsia="es-ES"/>
        </w:rPr>
        <w:t>02 de julio del 2012</w:t>
      </w:r>
      <w:r w:rsidR="002C2768">
        <w:rPr>
          <w:rStyle w:val="CharacterStyle4"/>
          <w:rFonts w:ascii="Arial" w:hAnsi="Arial" w:cs="Arial"/>
          <w:b/>
          <w:spacing w:val="3"/>
          <w:w w:val="180"/>
          <w:sz w:val="17"/>
          <w:szCs w:val="17"/>
          <w:vertAlign w:val="superscript"/>
          <w:lang w:val="es-ES" w:eastAsia="es-ES"/>
        </w:rPr>
        <w:t>***</w:t>
      </w:r>
    </w:p>
    <w:p w:rsidR="00AD456C" w:rsidRPr="002C2768" w:rsidRDefault="00AD456C" w:rsidP="002C2768">
      <w:pPr>
        <w:pStyle w:val="Style4"/>
        <w:kinsoku w:val="0"/>
        <w:autoSpaceDE/>
        <w:autoSpaceDN/>
        <w:adjustRightInd/>
        <w:spacing w:before="252" w:line="266" w:lineRule="auto"/>
        <w:ind w:left="720" w:right="648"/>
        <w:rPr>
          <w:rStyle w:val="CharacterStyle4"/>
          <w:b/>
          <w:i/>
          <w:iCs/>
          <w:spacing w:val="-1"/>
          <w:sz w:val="27"/>
          <w:szCs w:val="27"/>
          <w:lang w:val="es-ES" w:eastAsia="es-ES"/>
        </w:rPr>
      </w:pPr>
      <w:r w:rsidRPr="002C2768">
        <w:rPr>
          <w:rStyle w:val="CharacterStyle4"/>
          <w:b/>
          <w:i/>
          <w:iCs/>
          <w:spacing w:val="-1"/>
          <w:sz w:val="27"/>
          <w:szCs w:val="27"/>
          <w:lang w:val="es-ES" w:eastAsia="es-ES"/>
        </w:rPr>
        <w:t>No especificando en el Acto los Motivos Específicos y Explicados de tal Rechazo.</w:t>
      </w:r>
    </w:p>
    <w:p w:rsidR="00AD456C" w:rsidRDefault="00AD456C">
      <w:pPr>
        <w:pStyle w:val="Style4"/>
        <w:kinsoku w:val="0"/>
        <w:autoSpaceDE/>
        <w:autoSpaceDN/>
        <w:adjustRightInd/>
        <w:spacing w:before="540" w:after="396"/>
        <w:rPr>
          <w:rStyle w:val="CharacterStyle4"/>
          <w:spacing w:val="1"/>
          <w:sz w:val="26"/>
          <w:szCs w:val="26"/>
          <w:lang w:val="es-ES" w:eastAsia="es-ES"/>
        </w:rPr>
      </w:pPr>
      <w:r w:rsidRPr="002C2768">
        <w:rPr>
          <w:rStyle w:val="CharacterStyle4"/>
          <w:b/>
          <w:spacing w:val="4"/>
          <w:sz w:val="26"/>
          <w:szCs w:val="26"/>
          <w:lang w:val="es-ES" w:eastAsia="es-ES"/>
        </w:rPr>
        <w:t>SEGUNDO: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 La Recurrente presenta Recurso de Apelación y Nulidad contra el </w:t>
      </w:r>
      <w:r>
        <w:rPr>
          <w:rStyle w:val="CharacterStyle4"/>
          <w:spacing w:val="1"/>
          <w:sz w:val="26"/>
          <w:szCs w:val="26"/>
          <w:lang w:val="es-ES" w:eastAsia="es-ES"/>
        </w:rPr>
        <w:t>anterior Acuerdo, manifestando en resumen lo siguiente:</w:t>
      </w:r>
    </w:p>
    <w:p w:rsidR="00AD456C" w:rsidRDefault="00AD456C" w:rsidP="002C2768">
      <w:pPr>
        <w:pStyle w:val="Style4"/>
        <w:numPr>
          <w:ilvl w:val="0"/>
          <w:numId w:val="14"/>
        </w:numPr>
        <w:kinsoku w:val="0"/>
        <w:autoSpaceDE/>
        <w:autoSpaceDN/>
        <w:adjustRightInd/>
        <w:spacing w:line="278" w:lineRule="auto"/>
        <w:ind w:left="709" w:right="72" w:hanging="205"/>
        <w:jc w:val="both"/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</w:pPr>
      <w:r>
        <w:rPr>
          <w:rStyle w:val="CharacterStyle4"/>
          <w:rFonts w:ascii="Arial" w:hAnsi="Arial" w:cs="Arial"/>
          <w:spacing w:val="10"/>
          <w:sz w:val="16"/>
          <w:szCs w:val="16"/>
          <w:lang w:val="es-ES" w:eastAsia="es-ES"/>
        </w:rPr>
        <w:t xml:space="preserve">Que según </w:t>
      </w:r>
      <w:r>
        <w:rPr>
          <w:rStyle w:val="CharacterStyle4"/>
          <w:rFonts w:ascii="Tahoma" w:hAnsi="Tahoma" w:cs="Tahoma"/>
          <w:spacing w:val="10"/>
          <w:sz w:val="17"/>
          <w:szCs w:val="17"/>
          <w:lang w:val="es-ES" w:eastAsia="es-ES"/>
        </w:rPr>
        <w:t xml:space="preserve">resolución notificada por el CTP, incumple los requisitos básicos necesarios para </w:t>
      </w:r>
      <w:r>
        <w:rPr>
          <w:rStyle w:val="CharacterStyle4"/>
          <w:rFonts w:ascii="Tahoma" w:hAnsi="Tahoma" w:cs="Tahoma"/>
          <w:spacing w:val="10"/>
          <w:sz w:val="16"/>
          <w:szCs w:val="16"/>
          <w:lang w:val="es-ES" w:eastAsia="es-ES"/>
        </w:rPr>
        <w:t xml:space="preserve">ser 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tenida como una notificación oficial, ya que no se establecen los requisitos básicos de </w:t>
      </w:r>
      <w:r w:rsidR="002C2768"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>número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 de 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expediente, </w:t>
      </w:r>
      <w:r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 xml:space="preserve">motivación del acto administrativo de 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rechazo </w:t>
      </w:r>
      <w:r w:rsidR="002C2768"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>y fundamento jurí</w:t>
      </w:r>
      <w:r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 xml:space="preserve">dico, lo cual en su </w:t>
      </w:r>
      <w:r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  <w:t xml:space="preserve">criterio </w:t>
      </w:r>
      <w:r w:rsidR="002C2768"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  <w:t xml:space="preserve">genera 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>en s</w:t>
      </w:r>
      <w:r w:rsidR="002C2768"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>í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 mismo un estado de indefensión </w:t>
      </w:r>
      <w:r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  <w:t xml:space="preserve">realizado por </w:t>
      </w:r>
      <w:r>
        <w:rPr>
          <w:rStyle w:val="CharacterStyle4"/>
          <w:rFonts w:ascii="Tahoma" w:hAnsi="Tahoma" w:cs="Tahoma"/>
          <w:spacing w:val="6"/>
          <w:sz w:val="18"/>
          <w:szCs w:val="18"/>
          <w:lang w:val="es-ES" w:eastAsia="es-ES"/>
        </w:rPr>
        <w:t xml:space="preserve">falta 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de </w:t>
      </w:r>
      <w:r w:rsidR="002C2768"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  <w:t>motivación.</w:t>
      </w:r>
    </w:p>
    <w:p w:rsidR="00AD456C" w:rsidRDefault="00AD456C" w:rsidP="001F73F7">
      <w:pPr>
        <w:pStyle w:val="Style4"/>
        <w:numPr>
          <w:ilvl w:val="0"/>
          <w:numId w:val="14"/>
        </w:numPr>
        <w:kinsoku w:val="0"/>
        <w:autoSpaceDE/>
        <w:autoSpaceDN/>
        <w:adjustRightInd/>
        <w:spacing w:before="252" w:line="278" w:lineRule="auto"/>
        <w:ind w:left="709" w:right="72" w:hanging="283"/>
        <w:jc w:val="both"/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</w:pPr>
      <w:r>
        <w:rPr>
          <w:rStyle w:val="CharacterStyle4"/>
          <w:rFonts w:ascii="Arial" w:hAnsi="Arial" w:cs="Arial"/>
          <w:spacing w:val="7"/>
          <w:sz w:val="16"/>
          <w:szCs w:val="16"/>
          <w:lang w:val="es-ES" w:eastAsia="es-ES"/>
        </w:rPr>
        <w:t xml:space="preserve">Que presentó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los documentos solicitados conforme se establecía en su </w:t>
      </w:r>
      <w:r>
        <w:rPr>
          <w:rStyle w:val="CharacterStyle4"/>
          <w:rFonts w:ascii="Tahoma" w:hAnsi="Tahoma" w:cs="Tahoma"/>
          <w:spacing w:val="7"/>
          <w:sz w:val="16"/>
          <w:szCs w:val="16"/>
          <w:lang w:val="es-ES" w:eastAsia="es-ES"/>
        </w:rPr>
        <w:t xml:space="preserve">momento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por la oficina de </w:t>
      </w:r>
      <w:r>
        <w:rPr>
          <w:rStyle w:val="CharacterStyle4"/>
          <w:rFonts w:ascii="Tahoma" w:hAnsi="Tahoma" w:cs="Tahoma"/>
          <w:spacing w:val="14"/>
          <w:sz w:val="17"/>
          <w:szCs w:val="17"/>
          <w:lang w:val="es-ES" w:eastAsia="es-ES"/>
        </w:rPr>
        <w:t xml:space="preserve">recepción de documentos, y </w:t>
      </w:r>
      <w:r>
        <w:rPr>
          <w:rStyle w:val="CharacterStyle4"/>
          <w:rFonts w:ascii="Tahoma" w:hAnsi="Tahoma" w:cs="Tahoma"/>
          <w:spacing w:val="14"/>
          <w:sz w:val="16"/>
          <w:szCs w:val="16"/>
          <w:lang w:val="es-ES" w:eastAsia="es-ES"/>
        </w:rPr>
        <w:t xml:space="preserve">consta </w:t>
      </w:r>
      <w:r>
        <w:rPr>
          <w:rStyle w:val="CharacterStyle4"/>
          <w:rFonts w:ascii="Tahoma" w:hAnsi="Tahoma" w:cs="Tahoma"/>
          <w:spacing w:val="14"/>
          <w:sz w:val="17"/>
          <w:szCs w:val="17"/>
          <w:lang w:val="es-ES" w:eastAsia="es-ES"/>
        </w:rPr>
        <w:t xml:space="preserve">conforme a la entrega de un documento de recepción 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administrativa que establecía el cumplimiento de todos los requisitos </w:t>
      </w:r>
      <w:r w:rsidR="001F73F7"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>ahí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 se</w:t>
      </w:r>
      <w:r w:rsidR="001F73F7"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>ñ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alados, documento con </w:t>
      </w:r>
      <w:r w:rsidR="002C2768">
        <w:rPr>
          <w:rStyle w:val="CharacterStyle4"/>
          <w:rFonts w:ascii="Tahoma" w:hAnsi="Tahoma" w:cs="Tahoma"/>
          <w:spacing w:val="3"/>
          <w:sz w:val="17"/>
          <w:szCs w:val="17"/>
          <w:lang w:val="es-ES" w:eastAsia="es-ES"/>
        </w:rPr>
        <w:t>carácter</w:t>
      </w:r>
      <w:r>
        <w:rPr>
          <w:rStyle w:val="CharacterStyle4"/>
          <w:rFonts w:ascii="Tahoma" w:hAnsi="Tahoma" w:cs="Tahoma"/>
          <w:spacing w:val="3"/>
          <w:sz w:val="17"/>
          <w:szCs w:val="17"/>
          <w:lang w:val="es-ES" w:eastAsia="es-ES"/>
        </w:rPr>
        <w:t xml:space="preserve"> público que </w:t>
      </w:r>
      <w:r>
        <w:rPr>
          <w:rStyle w:val="CharacterStyle4"/>
          <w:rFonts w:ascii="Tahoma" w:hAnsi="Tahoma" w:cs="Tahoma"/>
          <w:spacing w:val="3"/>
          <w:sz w:val="18"/>
          <w:szCs w:val="18"/>
          <w:lang w:val="es-ES" w:eastAsia="es-ES"/>
        </w:rPr>
        <w:t xml:space="preserve">fue acreditado por el </w:t>
      </w:r>
      <w:r>
        <w:rPr>
          <w:rStyle w:val="CharacterStyle4"/>
          <w:rFonts w:ascii="Tahoma" w:hAnsi="Tahoma" w:cs="Tahoma"/>
          <w:spacing w:val="3"/>
          <w:sz w:val="17"/>
          <w:szCs w:val="17"/>
          <w:lang w:val="es-ES" w:eastAsia="es-ES"/>
        </w:rPr>
        <w:t xml:space="preserve">funcionario encargado de verificar la entrega de </w:t>
      </w:r>
      <w:r>
        <w:rPr>
          <w:rStyle w:val="CharacterStyle4"/>
          <w:rFonts w:ascii="Tahoma" w:hAnsi="Tahoma" w:cs="Tahoma"/>
          <w:spacing w:val="3"/>
          <w:sz w:val="16"/>
          <w:szCs w:val="16"/>
          <w:lang w:val="es-ES" w:eastAsia="es-ES"/>
        </w:rPr>
        <w:t xml:space="preserve">todos </w:t>
      </w:r>
      <w:r>
        <w:rPr>
          <w:rStyle w:val="CharacterStyle4"/>
          <w:rFonts w:ascii="Tahoma" w:hAnsi="Tahoma" w:cs="Tahoma"/>
          <w:spacing w:val="3"/>
          <w:sz w:val="17"/>
          <w:szCs w:val="17"/>
          <w:lang w:val="es-ES" w:eastAsia="es-ES"/>
        </w:rPr>
        <w:t xml:space="preserve">los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documentos, por lo </w:t>
      </w:r>
      <w:r>
        <w:rPr>
          <w:rStyle w:val="CharacterStyle4"/>
          <w:rFonts w:ascii="Tahoma" w:hAnsi="Tahoma" w:cs="Tahoma"/>
          <w:spacing w:val="7"/>
          <w:sz w:val="18"/>
          <w:szCs w:val="18"/>
          <w:lang w:val="es-ES" w:eastAsia="es-ES"/>
        </w:rPr>
        <w:t xml:space="preserve">que considera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que su representada cumplió con dicha </w:t>
      </w:r>
      <w:r>
        <w:rPr>
          <w:rStyle w:val="CharacterStyle4"/>
          <w:rFonts w:ascii="Tahoma" w:hAnsi="Tahoma" w:cs="Tahoma"/>
          <w:spacing w:val="7"/>
          <w:sz w:val="16"/>
          <w:szCs w:val="16"/>
          <w:lang w:val="es-ES" w:eastAsia="es-ES"/>
        </w:rPr>
        <w:t xml:space="preserve">etapa,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de </w:t>
      </w:r>
      <w:r>
        <w:rPr>
          <w:rStyle w:val="CharacterStyle4"/>
          <w:rFonts w:ascii="Tahoma" w:hAnsi="Tahoma" w:cs="Tahoma"/>
          <w:spacing w:val="7"/>
          <w:sz w:val="16"/>
          <w:szCs w:val="16"/>
          <w:lang w:val="es-ES" w:eastAsia="es-ES"/>
        </w:rPr>
        <w:t xml:space="preserve">no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ser así no </w:t>
      </w:r>
      <w:r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  <w:t>habría obten</w:t>
      </w:r>
      <w:r w:rsidR="001F73F7"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  <w:t>i</w:t>
      </w:r>
      <w:r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  <w:t xml:space="preserve">do la minuta del trámite </w:t>
      </w:r>
      <w:r w:rsidR="001F73F7"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  <w:t xml:space="preserve">del </w:t>
      </w:r>
      <w:r>
        <w:rPr>
          <w:rStyle w:val="CharacterStyle4"/>
          <w:rFonts w:ascii="Tahoma" w:hAnsi="Tahoma" w:cs="Tahoma"/>
          <w:spacing w:val="4"/>
          <w:sz w:val="17"/>
          <w:szCs w:val="17"/>
          <w:lang w:val="es-ES" w:eastAsia="es-ES"/>
        </w:rPr>
        <w:t>permiso especial estable de taxi.</w:t>
      </w:r>
    </w:p>
    <w:p w:rsidR="00AD456C" w:rsidRDefault="00AD456C" w:rsidP="001F73F7">
      <w:pPr>
        <w:pStyle w:val="Style4"/>
        <w:numPr>
          <w:ilvl w:val="0"/>
          <w:numId w:val="14"/>
        </w:numPr>
        <w:kinsoku w:val="0"/>
        <w:autoSpaceDE/>
        <w:autoSpaceDN/>
        <w:adjustRightInd/>
        <w:spacing w:before="216" w:line="280" w:lineRule="auto"/>
        <w:ind w:left="709" w:right="72"/>
        <w:jc w:val="both"/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</w:pPr>
      <w:r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 xml:space="preserve">Que no consta </w:t>
      </w:r>
      <w:r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  <w:t xml:space="preserve">quienes conforman las supuestas comisiones, y </w:t>
      </w:r>
      <w:r>
        <w:rPr>
          <w:rStyle w:val="CharacterStyle4"/>
          <w:rFonts w:ascii="Tahoma" w:hAnsi="Tahoma" w:cs="Tahoma"/>
          <w:spacing w:val="8"/>
          <w:sz w:val="18"/>
          <w:szCs w:val="18"/>
          <w:lang w:val="es-ES" w:eastAsia="es-ES"/>
        </w:rPr>
        <w:t xml:space="preserve">tampoco </w:t>
      </w:r>
      <w:r w:rsidR="001F73F7"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  <w:t xml:space="preserve">consta </w:t>
      </w:r>
      <w:r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  <w:t xml:space="preserve">en el </w:t>
      </w:r>
      <w:r>
        <w:rPr>
          <w:rStyle w:val="CharacterStyle4"/>
          <w:rFonts w:ascii="Tahoma" w:hAnsi="Tahoma" w:cs="Tahoma"/>
          <w:spacing w:val="8"/>
          <w:sz w:val="16"/>
          <w:szCs w:val="16"/>
          <w:lang w:val="es-ES" w:eastAsia="es-ES"/>
        </w:rPr>
        <w:t xml:space="preserve">expediente los </w:t>
      </w:r>
      <w:r>
        <w:rPr>
          <w:rStyle w:val="CharacterStyle4"/>
          <w:rFonts w:ascii="Arial" w:hAnsi="Arial" w:cs="Arial"/>
          <w:spacing w:val="8"/>
          <w:sz w:val="16"/>
          <w:szCs w:val="16"/>
          <w:lang w:val="es-ES" w:eastAsia="es-ES"/>
        </w:rPr>
        <w:t xml:space="preserve">informes </w:t>
      </w:r>
      <w:r>
        <w:rPr>
          <w:rStyle w:val="CharacterStyle4"/>
          <w:rFonts w:ascii="Tahoma" w:hAnsi="Tahoma" w:cs="Tahoma"/>
          <w:spacing w:val="8"/>
          <w:sz w:val="15"/>
          <w:szCs w:val="15"/>
          <w:lang w:val="es-ES" w:eastAsia="es-ES"/>
        </w:rPr>
        <w:t xml:space="preserve">respectivos </w:t>
      </w:r>
      <w:r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  <w:t>del sistema de valoración empleado para cada requisito.</w:t>
      </w:r>
    </w:p>
    <w:p w:rsidR="00AD456C" w:rsidRDefault="00AD456C" w:rsidP="001F73F7">
      <w:pPr>
        <w:pStyle w:val="Style4"/>
        <w:numPr>
          <w:ilvl w:val="0"/>
          <w:numId w:val="14"/>
        </w:numPr>
        <w:kinsoku w:val="0"/>
        <w:autoSpaceDE/>
        <w:autoSpaceDN/>
        <w:adjustRightInd/>
        <w:spacing w:before="216" w:after="684" w:line="266" w:lineRule="auto"/>
        <w:ind w:left="709" w:right="72"/>
        <w:jc w:val="both"/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</w:pPr>
      <w:r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 xml:space="preserve">Que la </w:t>
      </w:r>
      <w:r w:rsidR="000456AC"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>L</w:t>
      </w:r>
      <w:r>
        <w:rPr>
          <w:rStyle w:val="CharacterStyle4"/>
          <w:rFonts w:ascii="Arial" w:hAnsi="Arial" w:cs="Arial"/>
          <w:spacing w:val="11"/>
          <w:sz w:val="16"/>
          <w:szCs w:val="16"/>
          <w:lang w:val="es-ES" w:eastAsia="es-ES"/>
        </w:rPr>
        <w:t xml:space="preserve">ey </w:t>
      </w:r>
      <w:r>
        <w:rPr>
          <w:rStyle w:val="CharacterStyle4"/>
          <w:rFonts w:ascii="Tahoma" w:hAnsi="Tahoma" w:cs="Tahoma"/>
          <w:spacing w:val="11"/>
          <w:sz w:val="17"/>
          <w:szCs w:val="17"/>
          <w:lang w:val="es-ES" w:eastAsia="es-ES"/>
        </w:rPr>
        <w:t xml:space="preserve">de Asociaciones Cooperativas </w:t>
      </w:r>
      <w:r>
        <w:rPr>
          <w:rStyle w:val="CharacterStyle4"/>
          <w:rFonts w:ascii="Tahoma" w:hAnsi="Tahoma" w:cs="Tahoma"/>
          <w:spacing w:val="11"/>
          <w:sz w:val="16"/>
          <w:szCs w:val="16"/>
          <w:lang w:val="es-ES" w:eastAsia="es-ES"/>
        </w:rPr>
        <w:t xml:space="preserve">y Creación del Instituto Nacional de fomento </w:t>
      </w:r>
      <w:r>
        <w:rPr>
          <w:rStyle w:val="CharacterStyle4"/>
          <w:rFonts w:ascii="Tahoma" w:hAnsi="Tahoma" w:cs="Tahoma"/>
          <w:spacing w:val="11"/>
          <w:sz w:val="15"/>
          <w:szCs w:val="15"/>
          <w:lang w:val="es-ES" w:eastAsia="es-ES"/>
        </w:rPr>
        <w:t>C</w:t>
      </w:r>
      <w:r w:rsidR="000456AC">
        <w:rPr>
          <w:rStyle w:val="CharacterStyle4"/>
          <w:rFonts w:ascii="Tahoma" w:hAnsi="Tahoma" w:cs="Tahoma"/>
          <w:spacing w:val="11"/>
          <w:sz w:val="15"/>
          <w:szCs w:val="15"/>
          <w:lang w:val="es-ES" w:eastAsia="es-ES"/>
        </w:rPr>
        <w:t>oo</w:t>
      </w:r>
      <w:r>
        <w:rPr>
          <w:rStyle w:val="CharacterStyle4"/>
          <w:rFonts w:ascii="Tahoma" w:hAnsi="Tahoma" w:cs="Tahoma"/>
          <w:spacing w:val="11"/>
          <w:sz w:val="15"/>
          <w:szCs w:val="15"/>
          <w:lang w:val="es-ES" w:eastAsia="es-ES"/>
        </w:rPr>
        <w:t>perativ</w:t>
      </w:r>
      <w:r w:rsidR="000456AC">
        <w:rPr>
          <w:rStyle w:val="CharacterStyle4"/>
          <w:rFonts w:ascii="Tahoma" w:hAnsi="Tahoma" w:cs="Tahoma"/>
          <w:spacing w:val="11"/>
          <w:sz w:val="15"/>
          <w:szCs w:val="15"/>
          <w:lang w:val="es-ES" w:eastAsia="es-ES"/>
        </w:rPr>
        <w:t>a</w:t>
      </w:r>
      <w:r>
        <w:rPr>
          <w:rStyle w:val="CharacterStyle4"/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>
        <w:rPr>
          <w:rStyle w:val="CharacterStyle4"/>
          <w:rFonts w:ascii="Arial" w:hAnsi="Arial" w:cs="Arial"/>
          <w:spacing w:val="9"/>
          <w:sz w:val="16"/>
          <w:szCs w:val="16"/>
          <w:lang w:val="es-ES" w:eastAsia="es-ES"/>
        </w:rPr>
        <w:t xml:space="preserve">establece en </w:t>
      </w:r>
      <w:r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>su art</w:t>
      </w:r>
      <w:r w:rsidR="000456AC"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>íc</w:t>
      </w:r>
      <w:r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 xml:space="preserve">ulo </w:t>
      </w:r>
      <w:r w:rsidR="000456AC"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>6</w:t>
      </w:r>
      <w:r>
        <w:rPr>
          <w:rStyle w:val="CharacterStyle4"/>
          <w:rFonts w:ascii="Tahoma" w:hAnsi="Tahoma" w:cs="Tahoma"/>
          <w:spacing w:val="9"/>
          <w:sz w:val="18"/>
          <w:szCs w:val="18"/>
          <w:lang w:val="es-ES" w:eastAsia="es-ES"/>
        </w:rPr>
        <w:t xml:space="preserve"> punto </w:t>
      </w:r>
      <w:r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 xml:space="preserve">b) que dichas cooperativas están </w:t>
      </w:r>
      <w:r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 xml:space="preserve">exentas </w:t>
      </w:r>
      <w:r>
        <w:rPr>
          <w:rStyle w:val="CharacterStyle4"/>
          <w:rFonts w:ascii="Tahoma" w:hAnsi="Tahoma" w:cs="Tahoma"/>
          <w:spacing w:val="9"/>
          <w:sz w:val="15"/>
          <w:szCs w:val="15"/>
          <w:lang w:val="es-ES" w:eastAsia="es-ES"/>
        </w:rPr>
        <w:t xml:space="preserve">del </w:t>
      </w:r>
      <w:r>
        <w:rPr>
          <w:rStyle w:val="CharacterStyle4"/>
          <w:rFonts w:ascii="Tahoma" w:hAnsi="Tahoma" w:cs="Tahoma"/>
          <w:spacing w:val="9"/>
          <w:sz w:val="16"/>
          <w:szCs w:val="16"/>
          <w:lang w:val="es-ES" w:eastAsia="es-ES"/>
        </w:rPr>
        <w:t xml:space="preserve">pago de todo </w:t>
      </w:r>
      <w:r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 xml:space="preserve">impuesto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o </w:t>
      </w:r>
      <w:r w:rsidRP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 xml:space="preserve">tasa nacional o municipal, siendo que su representada no </w:t>
      </w:r>
      <w:r w:rsidR="000456AC" w:rsidRP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>requería</w:t>
      </w:r>
      <w:r w:rsidRP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 xml:space="preserve"> presentar patente municipal </w:t>
      </w:r>
      <w:r w:rsid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>ni</w:t>
      </w:r>
      <w:r w:rsidRP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 xml:space="preserve"> indicar constancia de pago de tributos a cargas sociales por la naturaleza que dicha ley especial fe brinda, siendo obvio que la Ley 8955 no realiza modificación alguna a la Ley 6756 de cooperativas</w:t>
      </w:r>
      <w:r>
        <w:rPr>
          <w:rStyle w:val="CharacterStyle4"/>
          <w:rFonts w:ascii="Tahoma" w:hAnsi="Tahoma" w:cs="Tahoma"/>
          <w:spacing w:val="6"/>
          <w:sz w:val="16"/>
          <w:szCs w:val="16"/>
          <w:lang w:val="es-ES" w:eastAsia="es-ES"/>
        </w:rPr>
        <w:t xml:space="preserve"> con </w:t>
      </w:r>
      <w:r>
        <w:rPr>
          <w:rStyle w:val="CharacterStyle4"/>
          <w:rFonts w:ascii="Tahoma" w:hAnsi="Tahoma" w:cs="Tahoma"/>
          <w:spacing w:val="7"/>
          <w:sz w:val="16"/>
          <w:szCs w:val="16"/>
          <w:lang w:val="es-ES" w:eastAsia="es-ES"/>
        </w:rPr>
        <w:t xml:space="preserve">lo cual ésta exoneración se mantiene vigente en la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actualidad </w:t>
      </w:r>
      <w:r>
        <w:rPr>
          <w:rStyle w:val="CharacterStyle4"/>
          <w:rFonts w:ascii="Tahoma" w:hAnsi="Tahoma" w:cs="Tahoma"/>
          <w:spacing w:val="7"/>
          <w:sz w:val="18"/>
          <w:szCs w:val="18"/>
          <w:lang w:val="es-ES" w:eastAsia="es-ES"/>
        </w:rPr>
        <w:t xml:space="preserve">y </w:t>
      </w:r>
      <w:r w:rsidRPr="000456AC"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  <w:t>exigir dichos requisitos sería un acto contra la ley y debe ser tomado como nulo en todos sus extremos.</w:t>
      </w:r>
    </w:p>
    <w:p w:rsidR="000456AC" w:rsidRDefault="000456AC" w:rsidP="000456AC">
      <w:pPr>
        <w:pStyle w:val="Style4"/>
        <w:kinsoku w:val="0"/>
        <w:autoSpaceDE/>
        <w:autoSpaceDN/>
        <w:adjustRightInd/>
        <w:spacing w:before="216" w:after="684" w:line="266" w:lineRule="auto"/>
        <w:ind w:right="72"/>
        <w:jc w:val="both"/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</w:pPr>
    </w:p>
    <w:p w:rsidR="000456AC" w:rsidRDefault="000456AC" w:rsidP="000456AC">
      <w:pPr>
        <w:pStyle w:val="Style4"/>
        <w:kinsoku w:val="0"/>
        <w:autoSpaceDE/>
        <w:autoSpaceDN/>
        <w:adjustRightInd/>
        <w:spacing w:before="216" w:after="684" w:line="266" w:lineRule="auto"/>
        <w:ind w:right="72"/>
        <w:jc w:val="both"/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</w:pPr>
    </w:p>
    <w:p w:rsidR="000456AC" w:rsidRPr="000456AC" w:rsidRDefault="000456AC" w:rsidP="000456AC">
      <w:pPr>
        <w:pStyle w:val="Style4"/>
        <w:kinsoku w:val="0"/>
        <w:autoSpaceDE/>
        <w:autoSpaceDN/>
        <w:adjustRightInd/>
        <w:spacing w:before="216" w:after="684" w:line="266" w:lineRule="auto"/>
        <w:ind w:right="72"/>
        <w:jc w:val="both"/>
        <w:rPr>
          <w:rStyle w:val="CharacterStyle4"/>
          <w:rFonts w:ascii="Tahoma" w:hAnsi="Tahoma" w:cs="Tahoma"/>
          <w:spacing w:val="9"/>
          <w:sz w:val="17"/>
          <w:szCs w:val="17"/>
          <w:lang w:val="es-ES" w:eastAsia="es-ES"/>
        </w:rPr>
      </w:pPr>
    </w:p>
    <w:p w:rsidR="00AD456C" w:rsidRDefault="00AD456C">
      <w:pPr>
        <w:pStyle w:val="Style1"/>
        <w:numPr>
          <w:ilvl w:val="0"/>
          <w:numId w:val="1"/>
        </w:numPr>
        <w:tabs>
          <w:tab w:val="clear" w:pos="432"/>
          <w:tab w:val="num" w:pos="648"/>
        </w:tabs>
        <w:kinsoku w:val="0"/>
        <w:autoSpaceDE/>
        <w:autoSpaceDN/>
        <w:adjustRightInd/>
        <w:spacing w:line="273" w:lineRule="auto"/>
        <w:ind w:right="144"/>
        <w:jc w:val="both"/>
        <w:rPr>
          <w:rFonts w:ascii="Tahoma" w:hAnsi="Tahoma" w:cs="Tahoma"/>
          <w:spacing w:val="6"/>
          <w:sz w:val="17"/>
          <w:szCs w:val="17"/>
          <w:lang w:val="es-ES" w:eastAsia="es-ES"/>
        </w:rPr>
      </w:pPr>
      <w:r>
        <w:rPr>
          <w:rFonts w:ascii="Tahoma" w:hAnsi="Tahoma" w:cs="Tahoma"/>
          <w:spacing w:val="3"/>
          <w:sz w:val="16"/>
          <w:szCs w:val="16"/>
          <w:lang w:val="es-ES" w:eastAsia="es-ES"/>
        </w:rPr>
        <w:t xml:space="preserve">Que la comisión </w:t>
      </w:r>
      <w:r>
        <w:rPr>
          <w:rFonts w:ascii="Tahoma" w:hAnsi="Tahoma" w:cs="Tahoma"/>
          <w:spacing w:val="3"/>
          <w:sz w:val="17"/>
          <w:szCs w:val="17"/>
          <w:lang w:val="es-ES" w:eastAsia="es-ES"/>
        </w:rPr>
        <w:t>evaluadora descon</w:t>
      </w:r>
      <w:r w:rsidR="000456AC">
        <w:rPr>
          <w:rFonts w:ascii="Tahoma" w:hAnsi="Tahoma" w:cs="Tahoma"/>
          <w:spacing w:val="3"/>
          <w:sz w:val="17"/>
          <w:szCs w:val="17"/>
          <w:lang w:val="es-ES" w:eastAsia="es-ES"/>
        </w:rPr>
        <w:t>oce que en el Decreto Ne 18455-H</w:t>
      </w: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 del Ministerio de </w:t>
      </w:r>
      <w:r>
        <w:rPr>
          <w:rFonts w:ascii="Tahoma" w:hAnsi="Tahoma" w:cs="Tahoma"/>
          <w:spacing w:val="3"/>
          <w:sz w:val="16"/>
          <w:szCs w:val="16"/>
          <w:lang w:val="es-ES" w:eastAsia="es-ES"/>
        </w:rPr>
        <w:t xml:space="preserve">Hacienda se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establece la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 xml:space="preserve">exoneración al pago del impuesto sobre la renta a las cooperativas conforme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a la Ley </w:t>
      </w:r>
      <w:r>
        <w:rPr>
          <w:rFonts w:ascii="Tahoma" w:hAnsi="Tahoma" w:cs="Tahoma"/>
          <w:spacing w:val="2"/>
          <w:sz w:val="16"/>
          <w:szCs w:val="16"/>
          <w:lang w:val="es-ES" w:eastAsia="es-ES"/>
        </w:rPr>
        <w:t xml:space="preserve">7092 y el artículo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3 de la Ley 6756 del 5 de mayo de 1982 y </w:t>
      </w:r>
      <w:r>
        <w:rPr>
          <w:rFonts w:ascii="Tahoma" w:hAnsi="Tahoma" w:cs="Tahoma"/>
          <w:spacing w:val="2"/>
          <w:sz w:val="18"/>
          <w:szCs w:val="18"/>
          <w:lang w:val="es-ES" w:eastAsia="es-ES"/>
        </w:rPr>
        <w:t xml:space="preserve">por tal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situación el Consejo de Transporte </w:t>
      </w:r>
      <w:r>
        <w:rPr>
          <w:rFonts w:ascii="Tahoma" w:hAnsi="Tahoma" w:cs="Tahoma"/>
          <w:spacing w:val="11"/>
          <w:sz w:val="16"/>
          <w:szCs w:val="16"/>
          <w:lang w:val="es-ES" w:eastAsia="es-ES"/>
        </w:rPr>
        <w:t xml:space="preserve">Público no puede </w:t>
      </w:r>
      <w:r>
        <w:rPr>
          <w:rFonts w:ascii="Tahoma" w:hAnsi="Tahoma" w:cs="Tahoma"/>
          <w:spacing w:val="11"/>
          <w:sz w:val="17"/>
          <w:szCs w:val="17"/>
          <w:lang w:val="es-ES" w:eastAsia="es-ES"/>
        </w:rPr>
        <w:t xml:space="preserve">fundar su rechazo en requerimientos que no le pueden ser exigidos a su </w:t>
      </w:r>
      <w:r>
        <w:rPr>
          <w:rFonts w:ascii="Tahoma" w:hAnsi="Tahoma" w:cs="Tahoma"/>
          <w:spacing w:val="4"/>
          <w:sz w:val="16"/>
          <w:szCs w:val="16"/>
          <w:lang w:val="es-ES" w:eastAsia="es-ES"/>
        </w:rPr>
        <w:t xml:space="preserve">representada.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 xml:space="preserve">Señala </w:t>
      </w:r>
      <w:r>
        <w:rPr>
          <w:rFonts w:ascii="Tahoma" w:hAnsi="Tahoma" w:cs="Tahoma"/>
          <w:spacing w:val="4"/>
          <w:sz w:val="18"/>
          <w:szCs w:val="18"/>
          <w:lang w:val="es-ES" w:eastAsia="es-ES"/>
        </w:rPr>
        <w:t xml:space="preserve">además que,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 xml:space="preserve">en el caso de ello, los requisitos a valorar serían </w:t>
      </w:r>
      <w:r>
        <w:rPr>
          <w:rFonts w:ascii="Tahoma" w:hAnsi="Tahoma" w:cs="Tahoma"/>
          <w:spacing w:val="4"/>
          <w:sz w:val="16"/>
          <w:szCs w:val="16"/>
          <w:lang w:val="es-ES" w:eastAsia="es-ES"/>
        </w:rPr>
        <w:t xml:space="preserve">diferentes por ser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una cooperativa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>constituida, pero no indica cuales son los requisitos referidos.</w:t>
      </w:r>
    </w:p>
    <w:p w:rsidR="00AD456C" w:rsidRDefault="00AD456C">
      <w:pPr>
        <w:pStyle w:val="Style1"/>
        <w:numPr>
          <w:ilvl w:val="0"/>
          <w:numId w:val="1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16" w:line="278" w:lineRule="auto"/>
        <w:ind w:right="144"/>
        <w:jc w:val="both"/>
        <w:rPr>
          <w:rFonts w:ascii="Tahoma" w:hAnsi="Tahoma" w:cs="Tahoma"/>
          <w:spacing w:val="6"/>
          <w:sz w:val="17"/>
          <w:szCs w:val="17"/>
          <w:lang w:val="es-ES" w:eastAsia="es-ES"/>
        </w:rPr>
      </w:pPr>
      <w:r>
        <w:rPr>
          <w:rFonts w:ascii="Tahoma" w:hAnsi="Tahoma" w:cs="Tahoma"/>
          <w:spacing w:val="9"/>
          <w:sz w:val="16"/>
          <w:szCs w:val="16"/>
          <w:lang w:val="es-ES" w:eastAsia="es-ES"/>
        </w:rPr>
        <w:t xml:space="preserve">Que contrario </w:t>
      </w:r>
      <w:r>
        <w:rPr>
          <w:rFonts w:ascii="Tahoma" w:hAnsi="Tahoma" w:cs="Tahoma"/>
          <w:spacing w:val="9"/>
          <w:sz w:val="17"/>
          <w:szCs w:val="17"/>
          <w:lang w:val="es-ES" w:eastAsia="es-ES"/>
        </w:rPr>
        <w:t xml:space="preserve">al debido proceso y la información brindada por </w:t>
      </w:r>
      <w:r>
        <w:rPr>
          <w:rFonts w:ascii="Tahoma" w:hAnsi="Tahoma" w:cs="Tahoma"/>
          <w:spacing w:val="9"/>
          <w:sz w:val="18"/>
          <w:szCs w:val="18"/>
          <w:lang w:val="es-ES" w:eastAsia="es-ES"/>
        </w:rPr>
        <w:t xml:space="preserve">el </w:t>
      </w:r>
      <w:r>
        <w:rPr>
          <w:rFonts w:ascii="Tahoma" w:hAnsi="Tahoma" w:cs="Tahoma"/>
          <w:spacing w:val="9"/>
          <w:sz w:val="17"/>
          <w:szCs w:val="17"/>
          <w:lang w:val="es-ES" w:eastAsia="es-ES"/>
        </w:rPr>
        <w:t xml:space="preserve">CTP en la que se consigna el </w:t>
      </w:r>
      <w:r>
        <w:rPr>
          <w:rFonts w:ascii="Arial" w:hAnsi="Arial" w:cs="Arial"/>
          <w:spacing w:val="3"/>
          <w:sz w:val="15"/>
          <w:szCs w:val="15"/>
          <w:lang w:val="es-ES" w:eastAsia="es-ES"/>
        </w:rPr>
        <w:t xml:space="preserve">rechazo </w:t>
      </w:r>
      <w:r w:rsidR="000456AC">
        <w:rPr>
          <w:rFonts w:ascii="Tahoma" w:hAnsi="Tahoma" w:cs="Tahoma"/>
          <w:spacing w:val="3"/>
          <w:sz w:val="16"/>
          <w:szCs w:val="16"/>
          <w:lang w:val="es-ES" w:eastAsia="es-ES"/>
        </w:rPr>
        <w:t>de l</w:t>
      </w:r>
      <w:r>
        <w:rPr>
          <w:rFonts w:ascii="Tahoma" w:hAnsi="Tahoma" w:cs="Tahoma"/>
          <w:spacing w:val="3"/>
          <w:sz w:val="16"/>
          <w:szCs w:val="16"/>
          <w:lang w:val="es-ES" w:eastAsia="es-ES"/>
        </w:rPr>
        <w:t xml:space="preserve">os </w:t>
      </w: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permisos, no se señala que son una cooperativa que se rige por una ley especial, por lo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que el </w:t>
      </w:r>
      <w:r>
        <w:rPr>
          <w:rFonts w:ascii="Tahoma" w:hAnsi="Tahoma" w:cs="Tahoma"/>
          <w:spacing w:val="7"/>
          <w:sz w:val="16"/>
          <w:szCs w:val="16"/>
          <w:lang w:val="es-ES" w:eastAsia="es-ES"/>
        </w:rPr>
        <w:t xml:space="preserve">fundamento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utilizado no es aplicable a su representada pues no están en la obligación de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 xml:space="preserve">cumplir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una serie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 xml:space="preserve">de dichos requisitos debido a la ley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de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>cooperativas vigente.</w:t>
      </w:r>
    </w:p>
    <w:p w:rsidR="00AD456C" w:rsidRDefault="00AD456C">
      <w:pPr>
        <w:pStyle w:val="Style1"/>
        <w:numPr>
          <w:ilvl w:val="0"/>
          <w:numId w:val="1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52" w:line="273" w:lineRule="auto"/>
        <w:ind w:right="144"/>
        <w:jc w:val="both"/>
        <w:rPr>
          <w:rFonts w:ascii="Tahoma" w:hAnsi="Tahoma" w:cs="Tahoma"/>
          <w:spacing w:val="7"/>
          <w:sz w:val="17"/>
          <w:szCs w:val="17"/>
          <w:lang w:val="es-ES" w:eastAsia="es-ES"/>
        </w:rPr>
      </w:pPr>
      <w:r>
        <w:rPr>
          <w:rFonts w:ascii="Tahoma" w:hAnsi="Tahoma" w:cs="Tahoma"/>
          <w:spacing w:val="7"/>
          <w:sz w:val="16"/>
          <w:szCs w:val="16"/>
          <w:lang w:val="es-ES" w:eastAsia="es-ES"/>
        </w:rPr>
        <w:t xml:space="preserve">Que los motivos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enumerados en la notificación no son de </w:t>
      </w:r>
      <w:r w:rsidR="000456AC"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aplic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ación a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su representada por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mandato de ley y en tal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sentido es omisa en dicho punto generando un estado de indefensión por no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conocer el motivo de rechazo.</w:t>
      </w:r>
    </w:p>
    <w:p w:rsidR="000456AC" w:rsidRDefault="000456AC" w:rsidP="000456AC">
      <w:pPr>
        <w:pStyle w:val="Style1"/>
        <w:kinsoku w:val="0"/>
        <w:autoSpaceDE/>
        <w:autoSpaceDN/>
        <w:adjustRightInd/>
        <w:spacing w:before="36" w:line="300" w:lineRule="auto"/>
        <w:ind w:left="567" w:right="504"/>
        <w:jc w:val="both"/>
        <w:rPr>
          <w:rFonts w:ascii="Tahoma" w:hAnsi="Tahoma" w:cs="Tahoma"/>
          <w:spacing w:val="7"/>
          <w:sz w:val="17"/>
          <w:szCs w:val="17"/>
          <w:lang w:val="es-ES" w:eastAsia="es-ES"/>
        </w:rPr>
      </w:pPr>
    </w:p>
    <w:p w:rsidR="00AD456C" w:rsidRPr="000456AC" w:rsidRDefault="00AD456C" w:rsidP="00C020E9">
      <w:pPr>
        <w:pStyle w:val="Style1"/>
        <w:numPr>
          <w:ilvl w:val="0"/>
          <w:numId w:val="15"/>
        </w:numPr>
        <w:kinsoku w:val="0"/>
        <w:autoSpaceDE/>
        <w:autoSpaceDN/>
        <w:adjustRightInd/>
        <w:spacing w:before="36" w:line="300" w:lineRule="auto"/>
        <w:ind w:left="567" w:right="-21"/>
        <w:jc w:val="both"/>
        <w:rPr>
          <w:rFonts w:ascii="Tahoma" w:hAnsi="Tahoma" w:cs="Tahoma"/>
          <w:spacing w:val="7"/>
          <w:sz w:val="17"/>
          <w:szCs w:val="17"/>
          <w:lang w:val="es-ES" w:eastAsia="es-ES"/>
        </w:rPr>
      </w:pP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Que el motivo de rechazo indicado por CTP es una restricción que afecta a su representada ya que la Ley 8955 no modifica a la Ley 6756, siendo que el rechazo se funda en la no presentación de la</w:t>
      </w:r>
      <w:r w:rsidR="000456AC"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d</w:t>
      </w:r>
      <w:r w:rsidR="000456AC"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eclaración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renta, la no presentador, de la patente municipal y la no presentación de la</w:t>
      </w:r>
      <w:r w:rsidR="000456AC"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c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ertificación de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Hacienda, por lo que consideran que T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.R.L. s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e 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l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e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exige c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ondic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i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ones 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q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ue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por ley</w:t>
      </w:r>
      <w:r w:rsidR="00C020E9"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</w:t>
      </w:r>
      <w:r w:rsidRPr="000456AC">
        <w:rPr>
          <w:rFonts w:ascii="Tahoma" w:hAnsi="Tahoma" w:cs="Tahoma"/>
          <w:spacing w:val="7"/>
          <w:sz w:val="17"/>
          <w:szCs w:val="17"/>
          <w:lang w:val="es-ES" w:eastAsia="es-ES"/>
        </w:rPr>
        <w:t>no aplica</w:t>
      </w:r>
      <w:r w:rsidR="000456AC">
        <w:rPr>
          <w:rFonts w:ascii="Tahoma" w:hAnsi="Tahoma" w:cs="Tahoma"/>
          <w:spacing w:val="7"/>
          <w:sz w:val="17"/>
          <w:szCs w:val="17"/>
          <w:lang w:val="es-ES" w:eastAsia="es-ES"/>
        </w:rPr>
        <w:t>.</w:t>
      </w:r>
    </w:p>
    <w:p w:rsidR="00DA6E73" w:rsidRDefault="00DA6E73" w:rsidP="00DA6E73">
      <w:pPr>
        <w:pStyle w:val="Style1"/>
        <w:tabs>
          <w:tab w:val="right" w:pos="8724"/>
        </w:tabs>
        <w:kinsoku w:val="0"/>
        <w:autoSpaceDE/>
        <w:autoSpaceDN/>
        <w:adjustRightInd/>
        <w:spacing w:before="72"/>
        <w:ind w:left="567"/>
        <w:jc w:val="both"/>
        <w:rPr>
          <w:rFonts w:ascii="Tahoma" w:hAnsi="Tahoma" w:cs="Tahoma"/>
          <w:spacing w:val="10"/>
          <w:sz w:val="17"/>
          <w:szCs w:val="17"/>
          <w:lang w:val="es-ES" w:eastAsia="es-ES"/>
        </w:rPr>
      </w:pPr>
    </w:p>
    <w:p w:rsidR="00AD456C" w:rsidRDefault="00DA6E73" w:rsidP="00DA6E73">
      <w:pPr>
        <w:pStyle w:val="Style1"/>
        <w:numPr>
          <w:ilvl w:val="0"/>
          <w:numId w:val="15"/>
        </w:numPr>
        <w:kinsoku w:val="0"/>
        <w:autoSpaceDE/>
        <w:autoSpaceDN/>
        <w:adjustRightInd/>
        <w:spacing w:before="72"/>
        <w:ind w:left="567"/>
        <w:jc w:val="both"/>
        <w:rPr>
          <w:rFonts w:ascii="Tahoma" w:hAnsi="Tahoma" w:cs="Tahoma"/>
          <w:spacing w:val="11"/>
          <w:sz w:val="16"/>
          <w:szCs w:val="16"/>
          <w:lang w:val="es-ES" w:eastAsia="es-ES"/>
        </w:rPr>
      </w:pPr>
      <w:r>
        <w:rPr>
          <w:rFonts w:ascii="Tahoma" w:hAnsi="Tahoma" w:cs="Tahoma"/>
          <w:spacing w:val="10"/>
          <w:sz w:val="17"/>
          <w:szCs w:val="17"/>
          <w:lang w:val="es-ES" w:eastAsia="es-ES"/>
        </w:rPr>
        <w:t>Q</w:t>
      </w: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ue el rechazo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de sus gestiones están basados en requerimientos no indicados expres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am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ente en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Ley 8955,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si no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que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son </w:t>
      </w:r>
      <w:r w:rsidR="00AD456C">
        <w:rPr>
          <w:rFonts w:ascii="Tahoma" w:hAnsi="Tahoma" w:cs="Tahoma"/>
          <w:spacing w:val="10"/>
          <w:sz w:val="17"/>
          <w:szCs w:val="17"/>
          <w:lang w:val="es-ES" w:eastAsia="es-ES"/>
        </w:rPr>
        <w:t>una interpretaci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ó</w:t>
      </w:r>
      <w:r w:rsidR="00AD456C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n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tergiversada con lo </w:t>
      </w:r>
      <w:r w:rsidR="00AD456C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que se modificó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la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Ley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g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eneran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d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o una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actividad anómala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y </w:t>
      </w:r>
      <w:r w:rsidR="00AD456C">
        <w:rPr>
          <w:rFonts w:ascii="Tahoma" w:hAnsi="Tahoma" w:cs="Tahoma"/>
          <w:spacing w:val="10"/>
          <w:sz w:val="17"/>
          <w:szCs w:val="17"/>
          <w:lang w:val="es-ES" w:eastAsia="es-ES"/>
        </w:rPr>
        <w:t>nula en este proceso que conlleva nulidad de lo actuado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y</w:t>
      </w:r>
      <w:r w:rsidR="00AD456C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a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que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l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os requisitos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br/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estaban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tasa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d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os por la administración</w:t>
      </w:r>
      <w:r w:rsidR="00AD456C">
        <w:rPr>
          <w:rFonts w:ascii="Tahoma" w:hAnsi="Tahoma" w:cs="Tahoma"/>
          <w:spacing w:val="24"/>
          <w:sz w:val="17"/>
          <w:szCs w:val="17"/>
          <w:lang w:val="es-ES" w:eastAsia="es-ES"/>
        </w:rPr>
        <w:t xml:space="preserve"> y no pueden ser </w:t>
      </w:r>
      <w:r w:rsidR="00AD456C">
        <w:rPr>
          <w:rFonts w:ascii="Tahoma" w:hAnsi="Tahoma" w:cs="Tahoma"/>
          <w:spacing w:val="24"/>
          <w:sz w:val="18"/>
          <w:szCs w:val="18"/>
          <w:lang w:val="es-ES" w:eastAsia="es-ES"/>
        </w:rPr>
        <w:t xml:space="preserve">variados </w:t>
      </w:r>
      <w:r w:rsidR="00AD456C">
        <w:rPr>
          <w:rFonts w:ascii="Tahoma" w:hAnsi="Tahoma" w:cs="Tahoma"/>
          <w:spacing w:val="24"/>
          <w:sz w:val="16"/>
          <w:szCs w:val="16"/>
          <w:lang w:val="es-ES" w:eastAsia="es-ES"/>
        </w:rPr>
        <w:t>en forma arbitraria</w:t>
      </w:r>
      <w:r>
        <w:rPr>
          <w:rFonts w:ascii="Tahoma" w:hAnsi="Tahoma" w:cs="Tahoma"/>
          <w:spacing w:val="24"/>
          <w:sz w:val="16"/>
          <w:szCs w:val="16"/>
          <w:lang w:val="es-ES" w:eastAsia="es-ES"/>
        </w:rPr>
        <w:t xml:space="preserve"> inconstitucional</w:t>
      </w:r>
      <w:r w:rsidR="00AD456C">
        <w:rPr>
          <w:rFonts w:ascii="Verdana" w:hAnsi="Verdana" w:cs="Verdana"/>
          <w:spacing w:val="11"/>
          <w:sz w:val="13"/>
          <w:szCs w:val="13"/>
          <w:lang w:val="es-ES" w:eastAsia="es-ES"/>
        </w:rPr>
        <w:t xml:space="preserve">. </w:t>
      </w:r>
      <w:r w:rsidR="00AD456C">
        <w:rPr>
          <w:rFonts w:ascii="Tahoma" w:hAnsi="Tahoma" w:cs="Tahoma"/>
          <w:spacing w:val="11"/>
          <w:sz w:val="16"/>
          <w:szCs w:val="16"/>
          <w:lang w:val="es-ES" w:eastAsia="es-ES"/>
        </w:rPr>
        <w:t xml:space="preserve">Que el </w:t>
      </w:r>
      <w:r w:rsidR="00AD456C">
        <w:rPr>
          <w:rFonts w:ascii="Tahoma" w:hAnsi="Tahoma" w:cs="Tahoma"/>
          <w:spacing w:val="11"/>
          <w:sz w:val="17"/>
          <w:szCs w:val="17"/>
          <w:lang w:val="es-ES" w:eastAsia="es-ES"/>
        </w:rPr>
        <w:t xml:space="preserve">acto final </w:t>
      </w:r>
      <w:r w:rsidR="00AD456C">
        <w:rPr>
          <w:rFonts w:ascii="Tahoma" w:hAnsi="Tahoma" w:cs="Tahoma"/>
          <w:spacing w:val="11"/>
          <w:sz w:val="16"/>
          <w:szCs w:val="16"/>
          <w:lang w:val="es-ES" w:eastAsia="es-ES"/>
        </w:rPr>
        <w:t xml:space="preserve">de acreditación está </w:t>
      </w:r>
      <w:r w:rsidR="00AD456C">
        <w:rPr>
          <w:rFonts w:ascii="Tahoma" w:hAnsi="Tahoma" w:cs="Tahoma"/>
          <w:spacing w:val="11"/>
          <w:sz w:val="17"/>
          <w:szCs w:val="17"/>
          <w:lang w:val="es-ES" w:eastAsia="es-ES"/>
        </w:rPr>
        <w:t xml:space="preserve">viciado y por </w:t>
      </w:r>
      <w:r w:rsidR="00AD456C">
        <w:rPr>
          <w:rFonts w:ascii="Tahoma" w:hAnsi="Tahoma" w:cs="Tahoma"/>
          <w:spacing w:val="11"/>
          <w:sz w:val="16"/>
          <w:szCs w:val="16"/>
          <w:lang w:val="es-ES" w:eastAsia="es-ES"/>
        </w:rPr>
        <w:t>consiguiente pierde cualquier</w:t>
      </w:r>
    </w:p>
    <w:p w:rsidR="00AD456C" w:rsidRDefault="00DA6E73" w:rsidP="00DA6E73">
      <w:pPr>
        <w:pStyle w:val="Style1"/>
        <w:tabs>
          <w:tab w:val="right" w:pos="3602"/>
        </w:tabs>
        <w:kinsoku w:val="0"/>
        <w:autoSpaceDE/>
        <w:autoSpaceDN/>
        <w:adjustRightInd/>
        <w:spacing w:before="36"/>
        <w:ind w:left="567"/>
        <w:jc w:val="both"/>
        <w:rPr>
          <w:rFonts w:ascii="Tahoma" w:hAnsi="Tahoma" w:cs="Tahoma"/>
          <w:spacing w:val="9"/>
          <w:sz w:val="17"/>
          <w:szCs w:val="17"/>
          <w:lang w:val="es-ES" w:eastAsia="es-ES"/>
        </w:rPr>
      </w:pPr>
      <w:r>
        <w:rPr>
          <w:rFonts w:ascii="Tahoma" w:hAnsi="Tahoma" w:cs="Tahoma"/>
          <w:sz w:val="16"/>
          <w:szCs w:val="16"/>
          <w:lang w:val="es-ES" w:eastAsia="es-ES"/>
        </w:rPr>
        <w:t>t</w:t>
      </w:r>
      <w:r w:rsidR="00AD456C">
        <w:rPr>
          <w:rFonts w:ascii="Tahoma" w:hAnsi="Tahoma" w:cs="Tahoma"/>
          <w:sz w:val="16"/>
          <w:szCs w:val="16"/>
          <w:lang w:val="es-ES" w:eastAsia="es-ES"/>
        </w:rPr>
        <w:t>ipo</w:t>
      </w:r>
      <w:r w:rsidR="00AD456C">
        <w:rPr>
          <w:rFonts w:ascii="Tahoma" w:hAnsi="Tahoma" w:cs="Tahoma"/>
          <w:sz w:val="16"/>
          <w:szCs w:val="16"/>
          <w:lang w:val="es-ES" w:eastAsia="es-ES"/>
        </w:rPr>
        <w:tab/>
      </w:r>
      <w:r>
        <w:rPr>
          <w:rFonts w:ascii="Tahoma" w:hAnsi="Tahoma" w:cs="Tahoma"/>
          <w:sz w:val="16"/>
          <w:szCs w:val="16"/>
          <w:lang w:val="es-ES" w:eastAsia="es-ES"/>
        </w:rPr>
        <w:t xml:space="preserve"> de eficacia</w:t>
      </w:r>
      <w:r w:rsidR="00AD456C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</w:t>
      </w:r>
      <w:r w:rsidR="00AD456C">
        <w:rPr>
          <w:rFonts w:ascii="Tahoma" w:hAnsi="Tahoma" w:cs="Tahoma"/>
          <w:spacing w:val="9"/>
          <w:sz w:val="16"/>
          <w:szCs w:val="16"/>
          <w:lang w:val="es-ES" w:eastAsia="es-ES"/>
        </w:rPr>
        <w:t xml:space="preserve">ante los </w:t>
      </w:r>
      <w:r w:rsidR="00AD456C">
        <w:rPr>
          <w:rFonts w:ascii="Tahoma" w:hAnsi="Tahoma" w:cs="Tahoma"/>
          <w:spacing w:val="9"/>
          <w:sz w:val="17"/>
          <w:szCs w:val="17"/>
          <w:lang w:val="es-ES" w:eastAsia="es-ES"/>
        </w:rPr>
        <w:t>administrados.</w:t>
      </w:r>
    </w:p>
    <w:p w:rsidR="00DA6E73" w:rsidRDefault="00DA6E73" w:rsidP="00DA6E73">
      <w:pPr>
        <w:pStyle w:val="Style1"/>
        <w:kinsoku w:val="0"/>
        <w:autoSpaceDE/>
        <w:autoSpaceDN/>
        <w:adjustRightInd/>
        <w:spacing w:before="216" w:line="112" w:lineRule="exact"/>
        <w:ind w:left="72"/>
        <w:rPr>
          <w:rFonts w:ascii="Tahoma" w:hAnsi="Tahoma" w:cs="Tahoma"/>
          <w:spacing w:val="13"/>
          <w:sz w:val="16"/>
          <w:szCs w:val="16"/>
          <w:lang w:val="es-ES" w:eastAsia="es-ES"/>
        </w:rPr>
      </w:pPr>
      <w:r>
        <w:rPr>
          <w:rFonts w:ascii="Tahoma" w:hAnsi="Tahoma" w:cs="Tahoma"/>
          <w:spacing w:val="13"/>
          <w:sz w:val="16"/>
          <w:szCs w:val="16"/>
          <w:lang w:val="es-ES" w:eastAsia="es-ES"/>
        </w:rPr>
        <w:t xml:space="preserve">        </w:t>
      </w:r>
    </w:p>
    <w:p w:rsidR="00AD456C" w:rsidRPr="00DA6E73" w:rsidRDefault="00DA6E73" w:rsidP="00DA6E73">
      <w:pPr>
        <w:pStyle w:val="Style1"/>
        <w:numPr>
          <w:ilvl w:val="0"/>
          <w:numId w:val="16"/>
        </w:numPr>
        <w:kinsoku w:val="0"/>
        <w:autoSpaceDE/>
        <w:autoSpaceDN/>
        <w:adjustRightInd/>
        <w:spacing w:before="216"/>
        <w:ind w:left="567"/>
        <w:rPr>
          <w:rFonts w:ascii="Tahoma" w:hAnsi="Tahoma" w:cs="Tahoma"/>
          <w:spacing w:val="10"/>
          <w:sz w:val="17"/>
          <w:szCs w:val="17"/>
          <w:lang w:val="es-ES" w:eastAsia="es-ES"/>
        </w:rPr>
      </w:pP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Que los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requisitos establecidos en el transitorio de la Ley 8955 se encuentran suspendidos</w:t>
      </w: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,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p</w:t>
      </w: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o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r</w:t>
      </w: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mandato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                         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constitucional, situación que es de conocimiento de la Junta Directiva, con lo que su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requerimiento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no puede ser sustentado para rechazar la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s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olicitud debido a que </w:t>
      </w:r>
      <w:r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sería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un acto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de abuso de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autor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i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dad y desobediencia a la Sala Constitucional por ser un acto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final. 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Que este vicio anula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lo actuado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desde la misma valoración realizada por la Junta Directiva para rechaz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a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r las gest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io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ne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s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pl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a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n</w:t>
      </w:r>
      <w:r w:rsidR="00AD456C" w:rsidRPr="00DA6E73">
        <w:rPr>
          <w:rFonts w:ascii="Tahoma" w:hAnsi="Tahoma" w:cs="Tahoma"/>
          <w:spacing w:val="10"/>
          <w:sz w:val="17"/>
          <w:szCs w:val="17"/>
          <w:lang w:val="es-ES" w:eastAsia="es-ES"/>
        </w:rPr>
        <w:t>tearlas por su representada.</w:t>
      </w:r>
    </w:p>
    <w:p w:rsidR="00AD456C" w:rsidRPr="00181280" w:rsidRDefault="00DA6E73" w:rsidP="00181280">
      <w:pPr>
        <w:pStyle w:val="Style1"/>
        <w:numPr>
          <w:ilvl w:val="0"/>
          <w:numId w:val="16"/>
        </w:numPr>
        <w:tabs>
          <w:tab w:val="num" w:pos="567"/>
          <w:tab w:val="right" w:pos="8647"/>
          <w:tab w:val="left" w:pos="9498"/>
        </w:tabs>
        <w:kinsoku w:val="0"/>
        <w:autoSpaceDE/>
        <w:autoSpaceDN/>
        <w:adjustRightInd/>
        <w:spacing w:before="216" w:line="280" w:lineRule="auto"/>
        <w:ind w:left="567" w:right="15" w:hanging="425"/>
        <w:jc w:val="both"/>
        <w:rPr>
          <w:rFonts w:ascii="Tahoma" w:hAnsi="Tahoma" w:cs="Tahoma"/>
          <w:spacing w:val="10"/>
          <w:sz w:val="17"/>
          <w:szCs w:val="17"/>
          <w:lang w:val="es-ES" w:eastAsia="es-ES"/>
        </w:rPr>
      </w:pPr>
      <w:r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Que la autorización brindada 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por el CTP a los vehículos determinados como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adjudicatarios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de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l permiso 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es un acto final y por ende un acto de desobediencia al mandato constitucional por lo que la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administración debe 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retroceder y ordenar la nulidad absoluta de la calificación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realizada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por ser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la aplicación material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de los art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íc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ulos de la Ley 895S suspendidos por orden const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itucional.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Que la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situación 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descrita reconoce a los escogidos como permisionarios lo cual considera una violac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ió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n a los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artí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cul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o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s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8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1 y 82 de la Ley jurisdiccional Constitucional, calificándolo como acto grave vi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olat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orio de la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Constitución Política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y la </w:t>
      </w:r>
      <w:r w:rsidR="00181280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>soberanía</w:t>
      </w:r>
      <w:r w:rsidR="00AD456C" w:rsidRPr="00181280"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 de la Sala Constitucional que obliga a anular lo actuado</w:t>
      </w:r>
    </w:p>
    <w:p w:rsidR="00AD456C" w:rsidRDefault="00181280" w:rsidP="00181280">
      <w:pPr>
        <w:pStyle w:val="Style1"/>
        <w:numPr>
          <w:ilvl w:val="0"/>
          <w:numId w:val="5"/>
        </w:numPr>
        <w:tabs>
          <w:tab w:val="clear" w:pos="360"/>
          <w:tab w:val="num" w:pos="567"/>
          <w:tab w:val="right" w:pos="8724"/>
        </w:tabs>
        <w:kinsoku w:val="0"/>
        <w:autoSpaceDE/>
        <w:autoSpaceDN/>
        <w:adjustRightInd/>
        <w:spacing w:before="216" w:after="828" w:line="268" w:lineRule="auto"/>
        <w:ind w:left="567" w:right="15" w:hanging="283"/>
        <w:jc w:val="both"/>
        <w:rPr>
          <w:rFonts w:ascii="Tahoma" w:hAnsi="Tahoma" w:cs="Tahoma"/>
          <w:spacing w:val="9"/>
          <w:sz w:val="16"/>
          <w:szCs w:val="16"/>
          <w:lang w:val="es-ES" w:eastAsia="es-ES"/>
        </w:rPr>
      </w:pPr>
      <w:r w:rsidRPr="00181280">
        <w:rPr>
          <w:rFonts w:ascii="Arial" w:hAnsi="Arial" w:cs="Arial"/>
          <w:spacing w:val="9"/>
          <w:sz w:val="15"/>
          <w:szCs w:val="15"/>
          <w:lang w:val="es-ES" w:eastAsia="es-ES"/>
        </w:rPr>
        <w:t>Q</w:t>
      </w:r>
      <w:r w:rsidR="00AD456C" w:rsidRPr="00181280">
        <w:rPr>
          <w:rFonts w:ascii="Arial" w:hAnsi="Arial" w:cs="Arial"/>
          <w:spacing w:val="9"/>
          <w:sz w:val="15"/>
          <w:szCs w:val="15"/>
          <w:lang w:val="es-ES" w:eastAsia="es-ES"/>
        </w:rPr>
        <w:t xml:space="preserve">ue </w:t>
      </w:r>
      <w:r w:rsidRPr="00181280">
        <w:rPr>
          <w:rFonts w:ascii="Arial" w:hAnsi="Arial" w:cs="Arial"/>
          <w:spacing w:val="9"/>
          <w:sz w:val="15"/>
          <w:szCs w:val="15"/>
          <w:lang w:val="es-ES" w:eastAsia="es-ES"/>
        </w:rPr>
        <w:t xml:space="preserve"> el informe </w:t>
      </w:r>
      <w:r w:rsidR="00AD456C" w:rsidRPr="00181280">
        <w:rPr>
          <w:rFonts w:ascii="Tahoma" w:hAnsi="Tahoma" w:cs="Tahoma"/>
          <w:spacing w:val="9"/>
          <w:sz w:val="16"/>
          <w:szCs w:val="16"/>
          <w:lang w:val="es-ES" w:eastAsia="es-ES"/>
        </w:rPr>
        <w:t>de</w:t>
      </w:r>
      <w:r w:rsidRPr="00181280">
        <w:rPr>
          <w:rFonts w:ascii="Tahoma" w:hAnsi="Tahoma" w:cs="Tahoma"/>
          <w:spacing w:val="9"/>
          <w:sz w:val="16"/>
          <w:szCs w:val="16"/>
          <w:lang w:val="es-ES" w:eastAsia="es-ES"/>
        </w:rPr>
        <w:t xml:space="preserve"> la </w:t>
      </w:r>
      <w:r w:rsidR="00AD456C" w:rsidRPr="00181280">
        <w:rPr>
          <w:rFonts w:ascii="Tahoma" w:hAnsi="Tahoma" w:cs="Tahoma"/>
          <w:spacing w:val="10"/>
          <w:sz w:val="16"/>
          <w:szCs w:val="16"/>
          <w:lang w:val="es-ES" w:eastAsia="es-ES"/>
        </w:rPr>
        <w:t>documentación se debió poner en conocimiento, si</w:t>
      </w:r>
      <w:r w:rsidRPr="00181280">
        <w:rPr>
          <w:rFonts w:ascii="Tahoma" w:hAnsi="Tahoma" w:cs="Tahoma"/>
          <w:spacing w:val="10"/>
          <w:sz w:val="16"/>
          <w:szCs w:val="16"/>
          <w:lang w:val="es-ES" w:eastAsia="es-ES"/>
        </w:rPr>
        <w:t>endo</w:t>
      </w:r>
      <w:r w:rsidR="00AD456C" w:rsidRPr="00181280">
        <w:rPr>
          <w:rFonts w:ascii="Tahoma" w:hAnsi="Tahoma" w:cs="Tahoma"/>
          <w:spacing w:val="10"/>
          <w:sz w:val="16"/>
          <w:szCs w:val="16"/>
          <w:lang w:val="es-ES" w:eastAsia="es-ES"/>
        </w:rPr>
        <w:t xml:space="preserve"> que no constan </w:t>
      </w:r>
      <w:r w:rsidRPr="00181280">
        <w:rPr>
          <w:rFonts w:ascii="Tahoma" w:hAnsi="Tahoma" w:cs="Tahoma"/>
          <w:spacing w:val="10"/>
          <w:sz w:val="16"/>
          <w:szCs w:val="16"/>
          <w:lang w:val="es-ES" w:eastAsia="es-ES"/>
        </w:rPr>
        <w:t>en el expediente</w:t>
      </w:r>
      <w:r w:rsidR="00AD456C" w:rsidRPr="00181280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, lo </w:t>
      </w:r>
      <w:r w:rsidR="00AD456C" w:rsidRPr="00181280">
        <w:rPr>
          <w:rFonts w:ascii="Tahoma" w:hAnsi="Tahoma" w:cs="Tahoma"/>
          <w:spacing w:val="12"/>
          <w:sz w:val="17"/>
          <w:szCs w:val="17"/>
          <w:lang w:val="es-ES" w:eastAsia="es-ES"/>
        </w:rPr>
        <w:t xml:space="preserve">cual </w:t>
      </w:r>
      <w:r w:rsidR="00AD456C" w:rsidRPr="00181280"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considera </w:t>
      </w:r>
      <w:r w:rsidR="00AD456C" w:rsidRPr="00181280">
        <w:rPr>
          <w:rFonts w:ascii="Tahoma" w:hAnsi="Tahoma" w:cs="Tahoma"/>
          <w:spacing w:val="12"/>
          <w:sz w:val="17"/>
          <w:szCs w:val="17"/>
          <w:lang w:val="es-ES" w:eastAsia="es-ES"/>
        </w:rPr>
        <w:t xml:space="preserve">un vicio 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contra el debido </w:t>
      </w:r>
      <w:r w:rsidR="00AD456C" w:rsidRPr="00181280">
        <w:rPr>
          <w:rFonts w:ascii="Tahoma" w:hAnsi="Tahoma" w:cs="Tahoma"/>
          <w:spacing w:val="12"/>
          <w:sz w:val="17"/>
          <w:szCs w:val="17"/>
          <w:lang w:val="es-ES" w:eastAsia="es-ES"/>
        </w:rPr>
        <w:t xml:space="preserve">proceso ya que 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no </w:t>
      </w:r>
      <w:r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existía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 un reglamento </w:t>
      </w:r>
      <w:r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administrativo que estableciera </w:t>
      </w:r>
      <w:r w:rsidR="00AD456C" w:rsidRPr="00181280"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las 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pa</w:t>
      </w:r>
      <w:r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u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tas de </w:t>
      </w:r>
      <w:r w:rsidR="00AD456C" w:rsidRPr="00181280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cada requisito </w:t>
      </w:r>
      <w:r w:rsidR="00AD456C" w:rsidRPr="00181280">
        <w:rPr>
          <w:rFonts w:ascii="Tahoma" w:hAnsi="Tahoma" w:cs="Tahoma"/>
          <w:spacing w:val="12"/>
          <w:sz w:val="17"/>
          <w:szCs w:val="17"/>
          <w:lang w:val="es-ES" w:eastAsia="es-ES"/>
        </w:rPr>
        <w:t xml:space="preserve">para 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obtener una valoración ob</w:t>
      </w:r>
      <w:r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j</w:t>
      </w:r>
      <w:r w:rsidR="00AD456C"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>etiva,</w:t>
      </w:r>
      <w:r w:rsidRPr="00181280"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 violando con ello</w:t>
      </w:r>
      <w:r w:rsidR="00AD456C" w:rsidRPr="00181280">
        <w:rPr>
          <w:rFonts w:ascii="Arial" w:hAnsi="Arial" w:cs="Arial"/>
          <w:spacing w:val="9"/>
          <w:sz w:val="15"/>
          <w:szCs w:val="15"/>
          <w:lang w:val="es-ES" w:eastAsia="es-ES"/>
        </w:rPr>
        <w:t xml:space="preserve"> </w:t>
      </w:r>
      <w:r w:rsidR="00AD456C" w:rsidRPr="00181280">
        <w:rPr>
          <w:rFonts w:ascii="Tahoma" w:hAnsi="Tahoma" w:cs="Tahoma"/>
          <w:spacing w:val="9"/>
          <w:sz w:val="16"/>
          <w:szCs w:val="16"/>
          <w:lang w:val="es-ES" w:eastAsia="es-ES"/>
        </w:rPr>
        <w:t>el art</w:t>
      </w:r>
      <w:r>
        <w:rPr>
          <w:rFonts w:ascii="Tahoma" w:hAnsi="Tahoma" w:cs="Tahoma"/>
          <w:spacing w:val="9"/>
          <w:sz w:val="16"/>
          <w:szCs w:val="16"/>
          <w:lang w:val="es-ES" w:eastAsia="es-ES"/>
        </w:rPr>
        <w:t>í</w:t>
      </w:r>
      <w:r w:rsidR="00AD456C" w:rsidRPr="00181280">
        <w:rPr>
          <w:rFonts w:ascii="Tahoma" w:hAnsi="Tahoma" w:cs="Tahoma"/>
          <w:spacing w:val="9"/>
          <w:sz w:val="16"/>
          <w:szCs w:val="16"/>
          <w:lang w:val="es-ES" w:eastAsia="es-ES"/>
        </w:rPr>
        <w:t xml:space="preserve">culo </w:t>
      </w:r>
      <w:r w:rsidR="00AD456C" w:rsidRPr="00181280">
        <w:rPr>
          <w:rFonts w:ascii="Tahoma" w:hAnsi="Tahoma" w:cs="Tahoma"/>
          <w:spacing w:val="9"/>
          <w:sz w:val="17"/>
          <w:szCs w:val="17"/>
          <w:lang w:val="es-ES" w:eastAsia="es-ES"/>
        </w:rPr>
        <w:t xml:space="preserve">140 inciso 3) </w:t>
      </w:r>
      <w:r w:rsidR="00AD456C" w:rsidRPr="00181280">
        <w:rPr>
          <w:rFonts w:ascii="Tahoma" w:hAnsi="Tahoma" w:cs="Tahoma"/>
          <w:spacing w:val="9"/>
          <w:sz w:val="16"/>
          <w:szCs w:val="16"/>
          <w:lang w:val="es-ES" w:eastAsia="es-ES"/>
        </w:rPr>
        <w:t>de la Constitución</w:t>
      </w:r>
      <w:r>
        <w:rPr>
          <w:rFonts w:ascii="Tahoma" w:hAnsi="Tahoma" w:cs="Tahoma"/>
          <w:spacing w:val="9"/>
          <w:sz w:val="16"/>
          <w:szCs w:val="16"/>
          <w:lang w:val="es-ES" w:eastAsia="es-ES"/>
        </w:rPr>
        <w:t xml:space="preserve"> Política.</w:t>
      </w:r>
    </w:p>
    <w:p w:rsidR="00181280" w:rsidRDefault="00181280" w:rsidP="00181280">
      <w:pPr>
        <w:pStyle w:val="Style1"/>
        <w:tabs>
          <w:tab w:val="right" w:pos="8724"/>
        </w:tabs>
        <w:kinsoku w:val="0"/>
        <w:autoSpaceDE/>
        <w:autoSpaceDN/>
        <w:adjustRightInd/>
        <w:spacing w:before="216" w:after="828" w:line="268" w:lineRule="auto"/>
        <w:ind w:right="15"/>
        <w:jc w:val="both"/>
        <w:rPr>
          <w:rFonts w:ascii="Tahoma" w:hAnsi="Tahoma" w:cs="Tahoma"/>
          <w:spacing w:val="9"/>
          <w:sz w:val="16"/>
          <w:szCs w:val="16"/>
          <w:lang w:val="es-ES" w:eastAsia="es-ES"/>
        </w:rPr>
      </w:pPr>
    </w:p>
    <w:p w:rsidR="00181280" w:rsidRDefault="00181280" w:rsidP="00181280">
      <w:pPr>
        <w:pStyle w:val="Style1"/>
        <w:tabs>
          <w:tab w:val="right" w:pos="8724"/>
        </w:tabs>
        <w:kinsoku w:val="0"/>
        <w:autoSpaceDE/>
        <w:autoSpaceDN/>
        <w:adjustRightInd/>
        <w:spacing w:before="216" w:after="828" w:line="268" w:lineRule="auto"/>
        <w:ind w:right="15"/>
        <w:jc w:val="both"/>
        <w:rPr>
          <w:rFonts w:ascii="Tahoma" w:hAnsi="Tahoma" w:cs="Tahoma"/>
          <w:spacing w:val="9"/>
          <w:sz w:val="16"/>
          <w:szCs w:val="16"/>
          <w:lang w:val="es-ES" w:eastAsia="es-ES"/>
        </w:rPr>
      </w:pPr>
    </w:p>
    <w:p w:rsidR="00AD456C" w:rsidRDefault="00AD456C" w:rsidP="00181280">
      <w:pPr>
        <w:pStyle w:val="Style5"/>
        <w:numPr>
          <w:ilvl w:val="0"/>
          <w:numId w:val="17"/>
        </w:numPr>
        <w:kinsoku w:val="0"/>
        <w:autoSpaceDE/>
        <w:autoSpaceDN/>
        <w:ind w:left="567"/>
        <w:rPr>
          <w:rStyle w:val="CharacterStyle6"/>
          <w:rFonts w:ascii="Tahoma" w:hAnsi="Tahoma" w:cs="Tahoma"/>
          <w:spacing w:val="5"/>
          <w:lang w:val="es-ES" w:eastAsia="es-ES"/>
        </w:rPr>
      </w:pPr>
      <w:r>
        <w:rPr>
          <w:rStyle w:val="CharacterStyle6"/>
          <w:rFonts w:ascii="Tahoma" w:hAnsi="Tahoma" w:cs="Tahoma"/>
          <w:spacing w:val="7"/>
          <w:lang w:val="es-ES" w:eastAsia="es-ES"/>
        </w:rPr>
        <w:t xml:space="preserve">Que existe una acción de inconstitucionalidad en el expediente 11-010289-0007-CO en el que se </w:t>
      </w:r>
      <w:r>
        <w:rPr>
          <w:rStyle w:val="CharacterStyle6"/>
          <w:rFonts w:ascii="Tahoma" w:hAnsi="Tahoma" w:cs="Tahoma"/>
          <w:spacing w:val="5"/>
          <w:lang w:val="es-ES" w:eastAsia="es-ES"/>
        </w:rPr>
        <w:t>ordena la suspensión de la entrega de los permisos previstos en la Ley 8955 así como la normativa, hasta que la Sala Constitucional dictamine lo que corresponda.</w:t>
      </w:r>
    </w:p>
    <w:p w:rsidR="00AD456C" w:rsidRPr="00780493" w:rsidRDefault="00AD456C">
      <w:pPr>
        <w:pStyle w:val="Style5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spacing w:before="252" w:line="280" w:lineRule="auto"/>
        <w:rPr>
          <w:rStyle w:val="CharacterStyle6"/>
          <w:rFonts w:ascii="Tahoma" w:hAnsi="Tahoma" w:cs="Tahoma"/>
          <w:spacing w:val="15"/>
          <w:lang w:val="es-ES" w:eastAsia="es-ES"/>
        </w:rPr>
      </w:pPr>
      <w:r>
        <w:rPr>
          <w:rStyle w:val="CharacterStyle6"/>
          <w:rFonts w:ascii="Tahoma" w:hAnsi="Tahoma" w:cs="Tahoma"/>
          <w:spacing w:val="3"/>
          <w:lang w:val="es-ES" w:eastAsia="es-ES"/>
        </w:rPr>
        <w:t xml:space="preserve">Que de conformidad con el debido proceso y el principio de seguridad jurídica, el procedimiento aquí </w:t>
      </w:r>
      <w:r>
        <w:rPr>
          <w:rStyle w:val="CharacterStyle6"/>
          <w:rFonts w:ascii="Tahoma" w:hAnsi="Tahoma" w:cs="Tahoma"/>
          <w:spacing w:val="15"/>
          <w:lang w:val="es-ES" w:eastAsia="es-ES"/>
        </w:rPr>
        <w:t xml:space="preserve">empleado es un acto de burla que califica a su representada sin un manual o protocolo </w:t>
      </w:r>
      <w:r w:rsidR="00780493">
        <w:rPr>
          <w:rStyle w:val="CharacterStyle6"/>
          <w:rFonts w:ascii="Tahoma" w:hAnsi="Tahoma" w:cs="Tahoma"/>
          <w:spacing w:val="15"/>
          <w:lang w:val="es-ES" w:eastAsia="es-ES"/>
        </w:rPr>
        <w:t>admi</w:t>
      </w:r>
      <w:r>
        <w:rPr>
          <w:rStyle w:val="CharacterStyle6"/>
          <w:rFonts w:ascii="Tahoma" w:hAnsi="Tahoma" w:cs="Tahoma"/>
          <w:spacing w:val="6"/>
          <w:lang w:val="es-ES" w:eastAsia="es-ES"/>
        </w:rPr>
        <w:t xml:space="preserve">nistrativo. Que la supuesta valoración no consta en el expediente ni ha sido de su </w:t>
      </w:r>
      <w:r w:rsidR="00780493">
        <w:rPr>
          <w:rStyle w:val="CharacterStyle6"/>
          <w:rFonts w:ascii="Tahoma" w:hAnsi="Tahoma" w:cs="Tahoma"/>
          <w:spacing w:val="6"/>
          <w:sz w:val="16"/>
          <w:szCs w:val="16"/>
          <w:lang w:val="es-ES" w:eastAsia="es-ES"/>
        </w:rPr>
        <w:t>conocimiento cual</w:t>
      </w:r>
      <w:r>
        <w:rPr>
          <w:rStyle w:val="CharacterStyle6"/>
          <w:rFonts w:ascii="Tahoma" w:hAnsi="Tahoma" w:cs="Tahoma"/>
          <w:spacing w:val="8"/>
          <w:sz w:val="16"/>
          <w:szCs w:val="16"/>
          <w:lang w:val="es-ES" w:eastAsia="es-ES"/>
        </w:rPr>
        <w:t xml:space="preserve"> secreto de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Estado, violentando con ello los artículos 35 y 41 constitucionales, </w:t>
      </w:r>
      <w:r>
        <w:rPr>
          <w:rStyle w:val="CharacterStyle6"/>
          <w:rFonts w:ascii="Tahoma" w:hAnsi="Tahoma" w:cs="Tahoma"/>
          <w:spacing w:val="8"/>
          <w:sz w:val="16"/>
          <w:szCs w:val="16"/>
          <w:lang w:val="es-ES" w:eastAsia="es-ES"/>
        </w:rPr>
        <w:t xml:space="preserve">siendo ilegítimas </w:t>
      </w:r>
      <w:r>
        <w:rPr>
          <w:rStyle w:val="CharacterStyle6"/>
          <w:rFonts w:ascii="Tahoma" w:hAnsi="Tahoma" w:cs="Tahoma"/>
          <w:spacing w:val="6"/>
          <w:sz w:val="16"/>
          <w:szCs w:val="16"/>
          <w:lang w:val="es-ES" w:eastAsia="es-ES"/>
        </w:rPr>
        <w:t xml:space="preserve">las </w:t>
      </w:r>
      <w:r>
        <w:rPr>
          <w:rStyle w:val="CharacterStyle6"/>
          <w:rFonts w:ascii="Tahoma" w:hAnsi="Tahoma" w:cs="Tahoma"/>
          <w:spacing w:val="6"/>
          <w:lang w:val="es-ES" w:eastAsia="es-ES"/>
        </w:rPr>
        <w:t xml:space="preserve">actuaciones del CTP al negar a su representada el acceso al informe rendido </w:t>
      </w:r>
      <w:r>
        <w:rPr>
          <w:rStyle w:val="CharacterStyle6"/>
          <w:rFonts w:ascii="Tahoma" w:hAnsi="Tahoma" w:cs="Tahoma"/>
          <w:spacing w:val="6"/>
          <w:sz w:val="16"/>
          <w:szCs w:val="16"/>
          <w:lang w:val="es-ES" w:eastAsia="es-ES"/>
        </w:rPr>
        <w:t xml:space="preserve">por la comisión, así </w:t>
      </w:r>
      <w:r>
        <w:rPr>
          <w:rStyle w:val="CharacterStyle6"/>
          <w:rFonts w:ascii="Tahoma" w:hAnsi="Tahoma" w:cs="Tahoma"/>
          <w:spacing w:val="8"/>
          <w:sz w:val="16"/>
          <w:szCs w:val="16"/>
          <w:lang w:val="es-ES" w:eastAsia="es-ES"/>
        </w:rPr>
        <w:t xml:space="preserve">corno implementar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requerimientos no tasados en la Ley y darles una interpretación subjetiva </w:t>
      </w:r>
      <w:r>
        <w:rPr>
          <w:rStyle w:val="CharacterStyle6"/>
          <w:rFonts w:ascii="Tahoma" w:hAnsi="Tahoma" w:cs="Tahoma"/>
          <w:i/>
          <w:iCs/>
          <w:spacing w:val="8"/>
          <w:lang w:val="es-ES" w:eastAsia="es-ES"/>
        </w:rPr>
        <w:t xml:space="preserve">con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el </w:t>
      </w:r>
      <w:r w:rsidR="00780493">
        <w:rPr>
          <w:rStyle w:val="CharacterStyle6"/>
          <w:rFonts w:ascii="Tahoma" w:hAnsi="Tahoma" w:cs="Tahoma"/>
          <w:spacing w:val="8"/>
          <w:lang w:val="es-ES" w:eastAsia="es-ES"/>
        </w:rPr>
        <w:t>fin</w:t>
      </w:r>
      <w:r>
        <w:rPr>
          <w:rStyle w:val="CharacterStyle6"/>
          <w:rFonts w:ascii="Tahoma" w:hAnsi="Tahoma" w:cs="Tahoma"/>
          <w:spacing w:val="5"/>
          <w:sz w:val="16"/>
          <w:szCs w:val="16"/>
          <w:lang w:val="es-ES" w:eastAsia="es-ES"/>
        </w:rPr>
        <w:t xml:space="preserve"> de rechazar las </w:t>
      </w:r>
      <w:r>
        <w:rPr>
          <w:rStyle w:val="CharacterStyle6"/>
          <w:rFonts w:ascii="Tahoma" w:hAnsi="Tahoma" w:cs="Tahoma"/>
          <w:spacing w:val="5"/>
          <w:lang w:val="es-ES" w:eastAsia="es-ES"/>
        </w:rPr>
        <w:t xml:space="preserve">gestiones </w:t>
      </w:r>
      <w:r w:rsidRPr="00780493">
        <w:rPr>
          <w:rStyle w:val="CharacterStyle6"/>
          <w:rFonts w:ascii="Tahoma" w:hAnsi="Tahoma" w:cs="Tahoma"/>
          <w:spacing w:val="15"/>
          <w:lang w:val="es-ES" w:eastAsia="es-ES"/>
        </w:rPr>
        <w:t>de su representada.</w:t>
      </w:r>
    </w:p>
    <w:p w:rsidR="00AD456C" w:rsidRPr="00780493" w:rsidRDefault="00AD456C">
      <w:pPr>
        <w:pStyle w:val="Style1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04" w:line="292" w:lineRule="auto"/>
        <w:ind w:right="144"/>
        <w:jc w:val="both"/>
        <w:rPr>
          <w:rStyle w:val="CharacterStyle6"/>
          <w:spacing w:val="8"/>
          <w:lang w:val="es-CR"/>
        </w:rPr>
      </w:pPr>
      <w:r w:rsidRPr="00780493">
        <w:rPr>
          <w:rStyle w:val="CharacterStyle6"/>
          <w:rFonts w:ascii="Tahoma" w:hAnsi="Tahoma" w:cs="Tahoma"/>
          <w:spacing w:val="15"/>
          <w:szCs w:val="17"/>
          <w:lang w:val="es-ES" w:eastAsia="es-ES"/>
        </w:rPr>
        <w:t xml:space="preserve">Que considera el recurrente la existencia de anomalías que a su entender demuestran actos de desvío de poder por parte de los funcionarios encargados de la valoración y </w:t>
      </w:r>
      <w:r w:rsidR="00780493">
        <w:rPr>
          <w:rStyle w:val="CharacterStyle6"/>
          <w:rFonts w:ascii="Tahoma" w:hAnsi="Tahoma" w:cs="Tahoma"/>
          <w:spacing w:val="15"/>
          <w:szCs w:val="17"/>
          <w:lang w:val="es-ES" w:eastAsia="es-ES"/>
        </w:rPr>
        <w:t>calificación de</w:t>
      </w:r>
      <w:r w:rsidRPr="00780493">
        <w:rPr>
          <w:rStyle w:val="CharacterStyle6"/>
          <w:rFonts w:ascii="Tahoma" w:hAnsi="Tahoma" w:cs="Tahoma"/>
          <w:spacing w:val="15"/>
          <w:szCs w:val="17"/>
          <w:lang w:val="es-ES" w:eastAsia="es-ES"/>
        </w:rPr>
        <w:t xml:space="preserve"> las solicitudes</w:t>
      </w:r>
      <w:r w:rsidRPr="00780493">
        <w:rPr>
          <w:rStyle w:val="CharacterStyle6"/>
          <w:spacing w:val="8"/>
          <w:lang w:val="es-CR"/>
        </w:rPr>
        <w:t>.</w:t>
      </w:r>
    </w:p>
    <w:p w:rsidR="00780493" w:rsidRPr="00780493" w:rsidRDefault="00780493" w:rsidP="00780493">
      <w:pPr>
        <w:pStyle w:val="Style1"/>
        <w:kinsoku w:val="0"/>
        <w:autoSpaceDE/>
        <w:autoSpaceDN/>
        <w:adjustRightInd/>
        <w:spacing w:before="504" w:line="292" w:lineRule="auto"/>
        <w:ind w:left="504" w:right="144"/>
        <w:jc w:val="both"/>
        <w:rPr>
          <w:rStyle w:val="CharacterStyle6"/>
          <w:spacing w:val="8"/>
          <w:lang w:val="es-CR"/>
        </w:rPr>
      </w:pPr>
    </w:p>
    <w:p w:rsidR="00780493" w:rsidRPr="00780493" w:rsidRDefault="00AD456C" w:rsidP="00780493">
      <w:pPr>
        <w:pStyle w:val="Style5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line="276" w:lineRule="auto"/>
        <w:rPr>
          <w:rStyle w:val="CharacterStyle6"/>
          <w:rFonts w:ascii="Tahoma" w:hAnsi="Tahoma" w:cs="Tahoma"/>
          <w:spacing w:val="15"/>
          <w:lang w:val="es-ES" w:eastAsia="es-ES"/>
        </w:rPr>
      </w:pPr>
      <w:r w:rsidRPr="00780493">
        <w:rPr>
          <w:rStyle w:val="CharacterStyle6"/>
          <w:rFonts w:ascii="Tahoma" w:hAnsi="Tahoma" w:cs="Tahoma"/>
          <w:spacing w:val="15"/>
          <w:lang w:val="es-ES" w:eastAsia="es-ES"/>
        </w:rPr>
        <w:t>Que el rechazo realizado por parte del Consejo de Transporte Público es absolutamente nulo ya que no consta el motivo, lo cual es una violación al debido proceso y al bloque de legalidad. Que no hizo ningún tipo de estudio técnico que señale si se aplica la Ley 6756 en el estudio de la documentación presentada</w:t>
      </w:r>
      <w:r w:rsidRPr="00780493">
        <w:rPr>
          <w:rStyle w:val="CharacterStyle6"/>
          <w:rFonts w:ascii="Tahoma" w:hAnsi="Tahoma" w:cs="Tahoma"/>
          <w:spacing w:val="6"/>
          <w:lang w:val="es-ES" w:eastAsia="es-ES"/>
        </w:rPr>
        <w:t>.</w:t>
      </w:r>
    </w:p>
    <w:p w:rsidR="00780493" w:rsidRPr="00780493" w:rsidRDefault="00780493" w:rsidP="00780493">
      <w:pPr>
        <w:pStyle w:val="Style5"/>
        <w:kinsoku w:val="0"/>
        <w:autoSpaceDE/>
        <w:autoSpaceDN/>
        <w:spacing w:line="276" w:lineRule="auto"/>
        <w:ind w:firstLine="0"/>
        <w:rPr>
          <w:rStyle w:val="CharacterStyle6"/>
          <w:rFonts w:ascii="Tahoma" w:hAnsi="Tahoma" w:cs="Tahoma"/>
          <w:spacing w:val="15"/>
          <w:lang w:val="es-ES" w:eastAsia="es-ES"/>
        </w:rPr>
      </w:pPr>
    </w:p>
    <w:p w:rsidR="00AD456C" w:rsidRPr="00780493" w:rsidRDefault="00AD456C" w:rsidP="00780493">
      <w:pPr>
        <w:pStyle w:val="Style5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line="276" w:lineRule="auto"/>
        <w:rPr>
          <w:rStyle w:val="CharacterStyle6"/>
          <w:rFonts w:ascii="Tahoma" w:hAnsi="Tahoma" w:cs="Tahoma"/>
          <w:spacing w:val="15"/>
          <w:lang w:val="es-ES" w:eastAsia="es-ES"/>
        </w:rPr>
      </w:pPr>
      <w:r w:rsidRPr="00780493">
        <w:rPr>
          <w:rStyle w:val="CharacterStyle6"/>
          <w:rFonts w:ascii="Tahoma" w:hAnsi="Tahoma" w:cs="Tahoma"/>
          <w:spacing w:val="15"/>
          <w:lang w:val="es-ES" w:eastAsia="es-ES"/>
        </w:rPr>
        <w:t>Que por lo anterior solicita que se acoja el recurso de revocatoria y se ordene la anulación y archivo del rechazo de las gestiones de su representada; que se suspenda la acreditación de las empresas hasta que sea redactado un protocolo o reglamento para valorar los requisitos brindando un puntaje específico para cada requisito y que se ordene a los funcionarios calificadores valorar los requisitos sin interpretaciones restrictivas o ampliativas conforme al numeral 11 constitucional.</w:t>
      </w:r>
    </w:p>
    <w:p w:rsidR="00780493" w:rsidRPr="00780493" w:rsidRDefault="00780493" w:rsidP="00780493">
      <w:pPr>
        <w:pStyle w:val="Style5"/>
        <w:kinsoku w:val="0"/>
        <w:autoSpaceDE/>
        <w:autoSpaceDN/>
        <w:spacing w:line="276" w:lineRule="auto"/>
        <w:ind w:firstLine="0"/>
        <w:rPr>
          <w:rStyle w:val="CharacterStyle6"/>
          <w:spacing w:val="15"/>
        </w:rPr>
      </w:pPr>
    </w:p>
    <w:p w:rsidR="00AD456C" w:rsidRPr="00C660B5" w:rsidRDefault="00AD456C" w:rsidP="00780493">
      <w:pPr>
        <w:pStyle w:val="Style5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line="276" w:lineRule="auto"/>
        <w:rPr>
          <w:rStyle w:val="CharacterStyle6"/>
          <w:rFonts w:ascii="Tahoma" w:hAnsi="Tahoma" w:cs="Tahoma"/>
          <w:spacing w:val="15"/>
          <w:lang w:val="es-ES" w:eastAsia="es-ES"/>
        </w:rPr>
      </w:pPr>
      <w:r w:rsidRPr="00C660B5">
        <w:rPr>
          <w:rStyle w:val="CharacterStyle6"/>
          <w:rFonts w:ascii="Tahoma" w:hAnsi="Tahoma" w:cs="Tahoma"/>
          <w:spacing w:val="15"/>
          <w:lang w:val="es-ES" w:eastAsia="es-ES"/>
        </w:rPr>
        <w:t>Que en caso de ser rechazado el recurso de revocatoria sea elevado ante el Tribunal de Transporte Público para lo que en derecho corresponda</w:t>
      </w:r>
    </w:p>
    <w:p w:rsidR="00AD456C" w:rsidRDefault="00AD456C">
      <w:pPr>
        <w:pStyle w:val="Style1"/>
        <w:kinsoku w:val="0"/>
        <w:autoSpaceDE/>
        <w:autoSpaceDN/>
        <w:adjustRightInd/>
        <w:spacing w:before="936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TERCERO: </w:t>
      </w:r>
      <w:r>
        <w:rPr>
          <w:spacing w:val="-2"/>
          <w:sz w:val="26"/>
          <w:szCs w:val="26"/>
          <w:lang w:val="es-ES" w:eastAsia="es-ES"/>
        </w:rPr>
        <w:t xml:space="preserve">La Junta Directiva del Consejo de Transporte Público </w:t>
      </w:r>
      <w:r>
        <w:rPr>
          <w:rFonts w:ascii="Bookman Old Style" w:hAnsi="Bookman Old Style" w:cs="Bookman Old Style"/>
          <w:b/>
          <w:bCs/>
          <w:spacing w:val="-2"/>
          <w:sz w:val="25"/>
          <w:szCs w:val="25"/>
          <w:u w:val="single"/>
          <w:lang w:val="es-ES" w:eastAsia="es-ES"/>
        </w:rPr>
        <w:t>RECHAZA</w:t>
      </w:r>
      <w:r>
        <w:rPr>
          <w:spacing w:val="-2"/>
          <w:sz w:val="26"/>
          <w:szCs w:val="26"/>
          <w:lang w:val="es-ES" w:eastAsia="es-ES"/>
        </w:rPr>
        <w:t xml:space="preserve"> el </w:t>
      </w:r>
      <w:r>
        <w:rPr>
          <w:spacing w:val="1"/>
          <w:sz w:val="26"/>
          <w:szCs w:val="26"/>
          <w:lang w:val="es-ES" w:eastAsia="es-ES"/>
        </w:rPr>
        <w:t xml:space="preserve">Recurso de Revocatoria presentado, tal determinación la adopta mediante Artículo </w:t>
      </w:r>
      <w:r>
        <w:rPr>
          <w:sz w:val="26"/>
          <w:szCs w:val="26"/>
          <w:lang w:val="es-ES" w:eastAsia="es-ES"/>
        </w:rPr>
        <w:t>4.11 de la Sesión Ordinaria 38-2013 del 12 de Junio del 2013.</w:t>
      </w:r>
    </w:p>
    <w:p w:rsidR="00AD456C" w:rsidRDefault="00AD456C">
      <w:pPr>
        <w:pStyle w:val="Style1"/>
        <w:kinsoku w:val="0"/>
        <w:autoSpaceDE/>
        <w:autoSpaceDN/>
        <w:adjustRightInd/>
        <w:spacing w:before="864" w:after="2088"/>
        <w:rPr>
          <w:sz w:val="26"/>
          <w:szCs w:val="26"/>
          <w:lang w:val="es-ES" w:eastAsia="es-ES"/>
        </w:rPr>
      </w:pPr>
      <w:r>
        <w:rPr>
          <w:b/>
          <w:bCs/>
          <w:spacing w:val="8"/>
          <w:sz w:val="26"/>
          <w:szCs w:val="26"/>
          <w:lang w:val="es-ES" w:eastAsia="es-ES"/>
        </w:rPr>
        <w:t xml:space="preserve">CUARTO: </w:t>
      </w:r>
      <w:r>
        <w:rPr>
          <w:spacing w:val="8"/>
          <w:sz w:val="26"/>
          <w:szCs w:val="26"/>
          <w:lang w:val="es-ES" w:eastAsia="es-ES"/>
        </w:rPr>
        <w:t xml:space="preserve">En los procedimientos seguidos se han observado los términos y </w:t>
      </w:r>
      <w:r>
        <w:rPr>
          <w:sz w:val="26"/>
          <w:szCs w:val="26"/>
          <w:lang w:val="es-ES" w:eastAsia="es-ES"/>
        </w:rPr>
        <w:t>prescripciones legales.</w:t>
      </w:r>
    </w:p>
    <w:p w:rsidR="00C660B5" w:rsidRDefault="00C660B5">
      <w:pPr>
        <w:pStyle w:val="Style1"/>
        <w:kinsoku w:val="0"/>
        <w:autoSpaceDE/>
        <w:autoSpaceDN/>
        <w:adjustRightInd/>
        <w:rPr>
          <w:b/>
          <w:bCs/>
          <w:i/>
          <w:iCs/>
          <w:sz w:val="26"/>
          <w:szCs w:val="26"/>
          <w:lang w:val="es-ES" w:eastAsia="es-ES"/>
        </w:rPr>
      </w:pPr>
    </w:p>
    <w:p w:rsidR="00C660B5" w:rsidRDefault="00C660B5">
      <w:pPr>
        <w:pStyle w:val="Style1"/>
        <w:kinsoku w:val="0"/>
        <w:autoSpaceDE/>
        <w:autoSpaceDN/>
        <w:adjustRightInd/>
        <w:rPr>
          <w:b/>
          <w:bCs/>
          <w:i/>
          <w:iCs/>
          <w:sz w:val="26"/>
          <w:szCs w:val="26"/>
          <w:lang w:val="es-ES" w:eastAsia="es-ES"/>
        </w:rPr>
      </w:pPr>
    </w:p>
    <w:p w:rsidR="00C660B5" w:rsidRDefault="00C660B5">
      <w:pPr>
        <w:pStyle w:val="Style1"/>
        <w:kinsoku w:val="0"/>
        <w:autoSpaceDE/>
        <w:autoSpaceDN/>
        <w:adjustRightInd/>
        <w:rPr>
          <w:b/>
          <w:bCs/>
          <w:i/>
          <w:iCs/>
          <w:sz w:val="26"/>
          <w:szCs w:val="26"/>
          <w:lang w:val="es-ES" w:eastAsia="es-ES"/>
        </w:rPr>
      </w:pPr>
    </w:p>
    <w:p w:rsidR="00C660B5" w:rsidRDefault="00C660B5">
      <w:pPr>
        <w:pStyle w:val="Style1"/>
        <w:kinsoku w:val="0"/>
        <w:autoSpaceDE/>
        <w:autoSpaceDN/>
        <w:adjustRightInd/>
        <w:rPr>
          <w:b/>
          <w:bCs/>
          <w:i/>
          <w:iCs/>
          <w:sz w:val="26"/>
          <w:szCs w:val="26"/>
          <w:lang w:val="es-ES" w:eastAsia="es-ES"/>
        </w:rPr>
      </w:pPr>
    </w:p>
    <w:p w:rsidR="00AD456C" w:rsidRDefault="00AD456C">
      <w:pPr>
        <w:pStyle w:val="Style1"/>
        <w:kinsoku w:val="0"/>
        <w:autoSpaceDE/>
        <w:autoSpaceDN/>
        <w:adjustRightInd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REDACTA EL JUEZ QUESADA AGUIRRE</w:t>
      </w:r>
    </w:p>
    <w:p w:rsidR="00AD456C" w:rsidRDefault="00AD456C">
      <w:pPr>
        <w:pStyle w:val="Style1"/>
        <w:kinsoku w:val="0"/>
        <w:autoSpaceDE/>
        <w:autoSpaceDN/>
        <w:adjustRightInd/>
        <w:spacing w:before="612" w:line="204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Considerando</w:t>
      </w:r>
    </w:p>
    <w:p w:rsidR="00AD456C" w:rsidRDefault="00AD456C">
      <w:pPr>
        <w:pStyle w:val="Style6"/>
        <w:numPr>
          <w:ilvl w:val="0"/>
          <w:numId w:val="9"/>
        </w:numPr>
        <w:tabs>
          <w:tab w:val="clear" w:pos="360"/>
          <w:tab w:val="num" w:pos="432"/>
        </w:tabs>
        <w:kinsoku w:val="0"/>
        <w:autoSpaceDE/>
        <w:autoSpaceDN/>
        <w:spacing w:before="612" w:line="240" w:lineRule="auto"/>
        <w:rPr>
          <w:sz w:val="26"/>
          <w:szCs w:val="26"/>
          <w:lang w:val="es-ES" w:eastAsia="es-ES"/>
        </w:rPr>
      </w:pPr>
      <w:r>
        <w:rPr>
          <w:b/>
          <w:bCs/>
          <w:spacing w:val="3"/>
          <w:sz w:val="26"/>
          <w:szCs w:val="26"/>
          <w:lang w:val="es-ES" w:eastAsia="es-ES"/>
        </w:rPr>
        <w:t xml:space="preserve">SOBRE LA COMPETENCIA: </w:t>
      </w:r>
      <w:r>
        <w:rPr>
          <w:spacing w:val="3"/>
          <w:sz w:val="26"/>
          <w:szCs w:val="26"/>
          <w:lang w:val="es-ES" w:eastAsia="es-ES"/>
        </w:rPr>
        <w:t xml:space="preserve">El Tribunal Administrativo de Transporte es </w:t>
      </w:r>
      <w:r>
        <w:rPr>
          <w:spacing w:val="-2"/>
          <w:sz w:val="26"/>
          <w:szCs w:val="26"/>
          <w:lang w:val="es-ES" w:eastAsia="es-ES"/>
        </w:rPr>
        <w:t xml:space="preserve">el órgano competente para conocer y resolver el presente Recurso de Apelación, de </w:t>
      </w:r>
      <w:r>
        <w:rPr>
          <w:spacing w:val="6"/>
          <w:sz w:val="26"/>
          <w:szCs w:val="26"/>
          <w:lang w:val="es-ES" w:eastAsia="es-ES"/>
        </w:rPr>
        <w:t xml:space="preserve">conformidad con el Artículo 22 de la Ley Reguladora del Servicio Público de </w:t>
      </w:r>
      <w:r>
        <w:rPr>
          <w:spacing w:val="3"/>
          <w:sz w:val="26"/>
          <w:szCs w:val="26"/>
          <w:lang w:val="es-ES" w:eastAsia="es-ES"/>
        </w:rPr>
        <w:t xml:space="preserve">Transporte Remunerado de Personas en Vehículos en la Modalidad de Taxi, No. </w:t>
      </w:r>
      <w:r>
        <w:rPr>
          <w:sz w:val="26"/>
          <w:szCs w:val="26"/>
          <w:lang w:val="es-ES" w:eastAsia="es-ES"/>
        </w:rPr>
        <w:t>7969 de 22 de Diciembre de 1999.</w:t>
      </w:r>
    </w:p>
    <w:p w:rsidR="00AD456C" w:rsidRDefault="00AD456C">
      <w:pPr>
        <w:pStyle w:val="Style6"/>
        <w:numPr>
          <w:ilvl w:val="0"/>
          <w:numId w:val="9"/>
        </w:numPr>
        <w:tabs>
          <w:tab w:val="clear" w:pos="360"/>
          <w:tab w:val="num" w:pos="432"/>
        </w:tabs>
        <w:kinsoku w:val="0"/>
        <w:autoSpaceDE/>
        <w:autoSpaceDN/>
        <w:spacing w:before="648" w:line="240" w:lineRule="auto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spacing w:val="2"/>
          <w:sz w:val="26"/>
          <w:szCs w:val="26"/>
          <w:lang w:val="es-ES" w:eastAsia="es-ES"/>
        </w:rPr>
        <w:t xml:space="preserve">LA ADMISIBILIDAD DEL RECURSO: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2"/>
          <w:sz w:val="26"/>
          <w:szCs w:val="26"/>
          <w:lang w:val="es-ES" w:eastAsia="es-ES"/>
        </w:rPr>
        <w:t xml:space="preserve"> la empresa recurrente participó en el proceso de acreditación para el otorgamiento de </w:t>
      </w:r>
      <w:r>
        <w:rPr>
          <w:spacing w:val="9"/>
          <w:sz w:val="26"/>
          <w:szCs w:val="26"/>
          <w:lang w:val="es-ES" w:eastAsia="es-ES"/>
        </w:rPr>
        <w:t xml:space="preserve">un Permiso Especial Estable de Taxi, por lo que cuenta con la Legitimación </w:t>
      </w:r>
      <w:r>
        <w:rPr>
          <w:spacing w:val="3"/>
          <w:sz w:val="26"/>
          <w:szCs w:val="26"/>
          <w:lang w:val="es-ES" w:eastAsia="es-ES"/>
        </w:rPr>
        <w:t xml:space="preserve">necesaria para actuar en el presente asunto. </w:t>
      </w:r>
      <w:r>
        <w:rPr>
          <w:b/>
          <w:bCs/>
          <w:spacing w:val="3"/>
          <w:sz w:val="26"/>
          <w:szCs w:val="26"/>
          <w:u w:val="single"/>
          <w:lang w:val="es-ES" w:eastAsia="es-ES"/>
        </w:rPr>
        <w:t>En cuanto al plazo:</w:t>
      </w:r>
      <w:r>
        <w:rPr>
          <w:spacing w:val="3"/>
          <w:sz w:val="26"/>
          <w:szCs w:val="26"/>
          <w:lang w:val="es-ES" w:eastAsia="es-ES"/>
        </w:rPr>
        <w:t xml:space="preserve"> El Recurso de </w:t>
      </w:r>
      <w:r>
        <w:rPr>
          <w:spacing w:val="-1"/>
          <w:sz w:val="26"/>
          <w:szCs w:val="26"/>
          <w:lang w:val="es-ES" w:eastAsia="es-ES"/>
        </w:rPr>
        <w:t xml:space="preserve">Apelación fue presentado el día 06 de Setiembre del 2012, dentro del plazo legal de </w:t>
      </w:r>
      <w:r>
        <w:rPr>
          <w:b/>
          <w:bCs/>
          <w:i/>
          <w:iCs/>
          <w:spacing w:val="7"/>
          <w:sz w:val="26"/>
          <w:szCs w:val="26"/>
          <w:lang w:val="es-ES" w:eastAsia="es-ES"/>
        </w:rPr>
        <w:t xml:space="preserve">Cinco Días, </w:t>
      </w:r>
      <w:r>
        <w:rPr>
          <w:spacing w:val="7"/>
          <w:sz w:val="26"/>
          <w:szCs w:val="26"/>
          <w:lang w:val="es-ES" w:eastAsia="es-ES"/>
        </w:rPr>
        <w:t xml:space="preserve">establecido en el Artículo 11 de la Ley No. 7969; tras habérsele Notificado el Acto Impugnado en fecha 04 de setiembre del 2012 </w:t>
      </w:r>
      <w:r>
        <w:rPr>
          <w:b/>
          <w:bCs/>
          <w:i/>
          <w:iCs/>
          <w:spacing w:val="7"/>
          <w:sz w:val="26"/>
          <w:szCs w:val="26"/>
          <w:lang w:val="es-ES" w:eastAsia="es-ES"/>
        </w:rPr>
        <w:t xml:space="preserve">(Ver Folio </w:t>
      </w:r>
      <w:r>
        <w:rPr>
          <w:b/>
          <w:bCs/>
          <w:i/>
          <w:iCs/>
          <w:sz w:val="26"/>
          <w:szCs w:val="26"/>
          <w:lang w:val="es-ES" w:eastAsia="es-ES"/>
        </w:rPr>
        <w:t>00000012 Vuelto del Expediente de este Caso).</w:t>
      </w:r>
    </w:p>
    <w:p w:rsidR="00AD456C" w:rsidRDefault="00AD456C">
      <w:pPr>
        <w:pStyle w:val="Style1"/>
        <w:numPr>
          <w:ilvl w:val="0"/>
          <w:numId w:val="9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48"/>
        <w:rPr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 xml:space="preserve">SOBRE LOS HECHOS PROBADOS: </w:t>
      </w:r>
      <w:r>
        <w:rPr>
          <w:spacing w:val="-4"/>
          <w:sz w:val="26"/>
          <w:szCs w:val="26"/>
          <w:lang w:val="es-ES" w:eastAsia="es-ES"/>
        </w:rPr>
        <w:t xml:space="preserve">De importancia para la decisión de este </w:t>
      </w:r>
      <w:r>
        <w:rPr>
          <w:sz w:val="26"/>
          <w:szCs w:val="26"/>
          <w:lang w:val="es-ES" w:eastAsia="es-ES"/>
        </w:rPr>
        <w:t>asunto, se estiman como debidamente demostrados los siguientes hechos:</w:t>
      </w:r>
    </w:p>
    <w:p w:rsidR="00AD456C" w:rsidRDefault="00AD456C">
      <w:pPr>
        <w:pStyle w:val="Style6"/>
        <w:numPr>
          <w:ilvl w:val="0"/>
          <w:numId w:val="10"/>
        </w:numPr>
        <w:tabs>
          <w:tab w:val="clear" w:pos="720"/>
          <w:tab w:val="num" w:pos="792"/>
        </w:tabs>
        <w:kinsoku w:val="0"/>
        <w:autoSpaceDE/>
        <w:autoSpaceDN/>
        <w:spacing w:before="288" w:line="240" w:lineRule="auto"/>
        <w:rPr>
          <w:b/>
          <w:bCs/>
          <w:i/>
          <w:iCs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La Junta Directiva del Consejo de Transporte Público, mediante el Artículo </w:t>
      </w:r>
      <w:r>
        <w:rPr>
          <w:spacing w:val="-3"/>
          <w:sz w:val="26"/>
          <w:szCs w:val="26"/>
          <w:lang w:val="es-ES" w:eastAsia="es-ES"/>
        </w:rPr>
        <w:t xml:space="preserve">No. 2.2.65 de su Sesión Extraordinaria 02-2012, el cual se Modificara Parcialmente </w:t>
      </w:r>
      <w:r>
        <w:rPr>
          <w:spacing w:val="3"/>
          <w:sz w:val="26"/>
          <w:szCs w:val="26"/>
          <w:lang w:val="es-ES" w:eastAsia="es-ES"/>
        </w:rPr>
        <w:t xml:space="preserve">Mediante el Artículo 3.lde la Sesión Ordinaria 42-2012, dispuso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DENEGAR </w:t>
      </w:r>
      <w:r>
        <w:rPr>
          <w:spacing w:val="3"/>
          <w:sz w:val="26"/>
          <w:szCs w:val="26"/>
          <w:lang w:val="es-ES" w:eastAsia="es-ES"/>
        </w:rPr>
        <w:t xml:space="preserve">el </w:t>
      </w:r>
      <w:r>
        <w:rPr>
          <w:spacing w:val="1"/>
          <w:sz w:val="26"/>
          <w:szCs w:val="26"/>
          <w:lang w:val="es-ES" w:eastAsia="es-ES"/>
        </w:rPr>
        <w:t>Otorgamiento de un Permiso Especial Estable de Taxi a la empresa T</w:t>
      </w:r>
      <w:r w:rsidR="00C660B5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R.L.</w:t>
      </w:r>
      <w:r w:rsidR="00C020E9">
        <w:rPr>
          <w:spacing w:val="1"/>
          <w:sz w:val="26"/>
          <w:szCs w:val="26"/>
          <w:lang w:val="es-ES" w:eastAsia="es-ES"/>
        </w:rPr>
        <w:t>,</w:t>
      </w:r>
      <w:r>
        <w:rPr>
          <w:spacing w:val="1"/>
          <w:sz w:val="26"/>
          <w:szCs w:val="26"/>
          <w:lang w:val="es-ES" w:eastAsia="es-ES"/>
        </w:rPr>
        <w:t xml:space="preserve"> al considerar que No Cumplió con los Requisitos Establecidos en los Transitorios de </w:t>
      </w:r>
      <w:r>
        <w:rPr>
          <w:sz w:val="26"/>
          <w:szCs w:val="26"/>
          <w:lang w:val="es-ES" w:eastAsia="es-ES"/>
        </w:rPr>
        <w:t xml:space="preserve">la Ley 8955 para su Acreditación. </w:t>
      </w:r>
      <w:r>
        <w:rPr>
          <w:b/>
          <w:bCs/>
          <w:sz w:val="26"/>
          <w:szCs w:val="26"/>
          <w:lang w:val="es-ES" w:eastAsia="es-ES"/>
        </w:rPr>
        <w:t xml:space="preserve">NO INDICÁNDOSE DE FORMA EXPRESA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LOS REQUISITOS NO CUMPLIDOS POR LA MISMA. </w:t>
      </w:r>
      <w:r>
        <w:rPr>
          <w:b/>
          <w:bCs/>
          <w:i/>
          <w:iCs/>
          <w:spacing w:val="4"/>
          <w:sz w:val="26"/>
          <w:szCs w:val="26"/>
          <w:lang w:val="es-ES" w:eastAsia="es-ES"/>
        </w:rPr>
        <w:t xml:space="preserve">(Véanse folios del </w:t>
      </w:r>
      <w:r>
        <w:rPr>
          <w:b/>
          <w:bCs/>
          <w:i/>
          <w:iCs/>
          <w:sz w:val="26"/>
          <w:szCs w:val="26"/>
          <w:lang w:val="es-ES" w:eastAsia="es-ES"/>
        </w:rPr>
        <w:t>00000002 y 00000018 del Expediente Administrativo del Caso)</w:t>
      </w:r>
    </w:p>
    <w:p w:rsidR="00AD456C" w:rsidRDefault="00AD456C">
      <w:pPr>
        <w:pStyle w:val="Style1"/>
        <w:numPr>
          <w:ilvl w:val="0"/>
          <w:numId w:val="10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288" w:after="576"/>
        <w:jc w:val="both"/>
        <w:rPr>
          <w:b/>
          <w:bCs/>
          <w:i/>
          <w:iCs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La Organización Recurrente argumenta que cumplió a cabalidad con los </w:t>
      </w:r>
      <w:r>
        <w:rPr>
          <w:spacing w:val="5"/>
          <w:sz w:val="26"/>
          <w:szCs w:val="26"/>
          <w:lang w:val="es-ES" w:eastAsia="es-ES"/>
        </w:rPr>
        <w:t xml:space="preserve">requisitos establecidos en los Transitorios de la Ley 8955 y que como entidad </w:t>
      </w:r>
      <w:r>
        <w:rPr>
          <w:spacing w:val="-2"/>
          <w:sz w:val="26"/>
          <w:szCs w:val="26"/>
          <w:lang w:val="es-ES" w:eastAsia="es-ES"/>
        </w:rPr>
        <w:t xml:space="preserve">cooperativa a su favor aplican condiciones excepcionales y especiales, por lo que el </w:t>
      </w:r>
      <w:r>
        <w:rPr>
          <w:spacing w:val="-3"/>
          <w:sz w:val="26"/>
          <w:szCs w:val="26"/>
          <w:lang w:val="es-ES" w:eastAsia="es-ES"/>
        </w:rPr>
        <w:t xml:space="preserve">Permiso debió ser otorgado 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(Véanse folios 000000024 al 00000038 del Expediente </w:t>
      </w:r>
      <w:r>
        <w:rPr>
          <w:b/>
          <w:bCs/>
          <w:i/>
          <w:iCs/>
          <w:sz w:val="26"/>
          <w:szCs w:val="26"/>
          <w:lang w:val="es-ES" w:eastAsia="es-ES"/>
        </w:rPr>
        <w:t>Administrativo del Caso)</w:t>
      </w:r>
    </w:p>
    <w:p w:rsidR="00C660B5" w:rsidRDefault="00C660B5">
      <w:pPr>
        <w:pStyle w:val="Style6"/>
        <w:kinsoku w:val="0"/>
        <w:autoSpaceDE/>
        <w:autoSpaceDN/>
        <w:spacing w:line="240" w:lineRule="auto"/>
        <w:rPr>
          <w:spacing w:val="3"/>
          <w:sz w:val="26"/>
          <w:szCs w:val="26"/>
          <w:lang w:val="es-ES" w:eastAsia="es-ES"/>
        </w:rPr>
      </w:pPr>
    </w:p>
    <w:p w:rsidR="00C660B5" w:rsidRDefault="00C660B5">
      <w:pPr>
        <w:pStyle w:val="Style6"/>
        <w:kinsoku w:val="0"/>
        <w:autoSpaceDE/>
        <w:autoSpaceDN/>
        <w:spacing w:line="240" w:lineRule="auto"/>
        <w:rPr>
          <w:spacing w:val="3"/>
          <w:sz w:val="26"/>
          <w:szCs w:val="26"/>
          <w:lang w:val="es-ES" w:eastAsia="es-ES"/>
        </w:rPr>
      </w:pPr>
    </w:p>
    <w:p w:rsidR="00C660B5" w:rsidRDefault="00C660B5">
      <w:pPr>
        <w:pStyle w:val="Style6"/>
        <w:kinsoku w:val="0"/>
        <w:autoSpaceDE/>
        <w:autoSpaceDN/>
        <w:spacing w:line="240" w:lineRule="auto"/>
        <w:rPr>
          <w:spacing w:val="3"/>
          <w:sz w:val="26"/>
          <w:szCs w:val="26"/>
          <w:lang w:val="es-ES" w:eastAsia="es-ES"/>
        </w:rPr>
      </w:pPr>
    </w:p>
    <w:p w:rsidR="00C660B5" w:rsidRDefault="00C660B5">
      <w:pPr>
        <w:pStyle w:val="Style6"/>
        <w:kinsoku w:val="0"/>
        <w:autoSpaceDE/>
        <w:autoSpaceDN/>
        <w:spacing w:line="240" w:lineRule="auto"/>
        <w:rPr>
          <w:spacing w:val="3"/>
          <w:sz w:val="26"/>
          <w:szCs w:val="26"/>
          <w:lang w:val="es-ES" w:eastAsia="es-ES"/>
        </w:rPr>
      </w:pPr>
    </w:p>
    <w:p w:rsidR="00C660B5" w:rsidRDefault="00C660B5">
      <w:pPr>
        <w:pStyle w:val="Style6"/>
        <w:kinsoku w:val="0"/>
        <w:autoSpaceDE/>
        <w:autoSpaceDN/>
        <w:spacing w:line="240" w:lineRule="auto"/>
        <w:rPr>
          <w:spacing w:val="3"/>
          <w:sz w:val="26"/>
          <w:szCs w:val="26"/>
          <w:lang w:val="es-ES" w:eastAsia="es-ES"/>
        </w:rPr>
      </w:pPr>
    </w:p>
    <w:p w:rsidR="00AD456C" w:rsidRDefault="00AD456C">
      <w:pPr>
        <w:pStyle w:val="Style6"/>
        <w:kinsoku w:val="0"/>
        <w:autoSpaceDE/>
        <w:autoSpaceDN/>
        <w:spacing w:line="240" w:lineRule="auto"/>
        <w:rPr>
          <w:b/>
          <w:bCs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c).- La Junta Directiva del Consejo de Transporte Público, mediante artículo 4.11 de la Sesión Ordinaria 38-2013 del 12 de Junio del 2013, determina rechazar el </w:t>
      </w:r>
      <w:r>
        <w:rPr>
          <w:spacing w:val="-3"/>
          <w:sz w:val="26"/>
          <w:szCs w:val="26"/>
          <w:lang w:val="es-ES" w:eastAsia="es-ES"/>
        </w:rPr>
        <w:t xml:space="preserve">Recurso de Revocatoria presentado por la Recurrente por improcedente. </w:t>
      </w:r>
      <w:r>
        <w:rPr>
          <w:b/>
          <w:bCs/>
          <w:i/>
          <w:iCs/>
          <w:spacing w:val="-3"/>
          <w:w w:val="105"/>
          <w:sz w:val="26"/>
          <w:szCs w:val="26"/>
          <w:lang w:val="es-ES" w:eastAsia="es-ES"/>
        </w:rPr>
        <w:t xml:space="preserve">(Véanse los </w:t>
      </w:r>
      <w:r>
        <w:rPr>
          <w:b/>
          <w:bCs/>
          <w:i/>
          <w:iCs/>
          <w:spacing w:val="-4"/>
          <w:w w:val="105"/>
          <w:sz w:val="26"/>
          <w:szCs w:val="26"/>
          <w:lang w:val="es-ES" w:eastAsia="es-ES"/>
        </w:rPr>
        <w:t>folios del 00000002 al 00000008 del Expediente Administrativo del Caso)</w:t>
      </w:r>
    </w:p>
    <w:p w:rsidR="00AD456C" w:rsidRDefault="00AD456C" w:rsidP="003B183B">
      <w:pPr>
        <w:pStyle w:val="Style1"/>
        <w:numPr>
          <w:ilvl w:val="0"/>
          <w:numId w:val="1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-126"/>
        <w:jc w:val="both"/>
        <w:rPr>
          <w:spacing w:val="-1"/>
          <w:sz w:val="26"/>
          <w:szCs w:val="26"/>
          <w:lang w:val="es-ES" w:eastAsia="es-ES"/>
        </w:rPr>
      </w:pPr>
      <w:r>
        <w:rPr>
          <w:b/>
          <w:bCs/>
          <w:spacing w:val="15"/>
          <w:sz w:val="27"/>
          <w:szCs w:val="27"/>
          <w:lang w:val="es-ES" w:eastAsia="es-ES"/>
        </w:rPr>
        <w:t xml:space="preserve">HECHOS NO PROBADOS: </w:t>
      </w:r>
      <w:r>
        <w:rPr>
          <w:spacing w:val="-1"/>
          <w:sz w:val="26"/>
          <w:szCs w:val="26"/>
          <w:lang w:val="es-ES" w:eastAsia="es-ES"/>
        </w:rPr>
        <w:t>Ninguno de importancia para la resolución del presente asunto.</w:t>
      </w:r>
    </w:p>
    <w:p w:rsidR="00AD456C" w:rsidRDefault="00AD456C">
      <w:pPr>
        <w:pStyle w:val="Style1"/>
        <w:numPr>
          <w:ilvl w:val="0"/>
          <w:numId w:val="1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48" w:line="201" w:lineRule="auto"/>
        <w:rPr>
          <w:b/>
          <w:bCs/>
          <w:spacing w:val="2"/>
          <w:sz w:val="27"/>
          <w:szCs w:val="27"/>
          <w:lang w:val="es-ES" w:eastAsia="es-ES"/>
        </w:rPr>
      </w:pPr>
      <w:r>
        <w:rPr>
          <w:b/>
          <w:bCs/>
          <w:spacing w:val="2"/>
          <w:sz w:val="27"/>
          <w:szCs w:val="27"/>
          <w:lang w:val="es-ES" w:eastAsia="es-ES"/>
        </w:rPr>
        <w:t>SOBRE EL FONDO Y SOBRE LA NULIDAD ALEGADA</w:t>
      </w:r>
    </w:p>
    <w:p w:rsidR="00AD456C" w:rsidRDefault="00AD456C">
      <w:pPr>
        <w:pStyle w:val="Style6"/>
        <w:kinsoku w:val="0"/>
        <w:autoSpaceDE/>
        <w:autoSpaceDN/>
        <w:spacing w:before="288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Estima este Tribunal, como Contralor de Legalidad y </w:t>
      </w:r>
      <w:r>
        <w:rPr>
          <w:b/>
          <w:bCs/>
          <w:i/>
          <w:iCs/>
          <w:spacing w:val="4"/>
          <w:w w:val="105"/>
          <w:sz w:val="26"/>
          <w:szCs w:val="26"/>
          <w:lang w:val="es-ES" w:eastAsia="es-ES"/>
        </w:rPr>
        <w:t xml:space="preserve">en virtud de la Justicia </w:t>
      </w:r>
      <w:r>
        <w:rPr>
          <w:b/>
          <w:bCs/>
          <w:i/>
          <w:iCs/>
          <w:spacing w:val="-4"/>
          <w:w w:val="105"/>
          <w:sz w:val="26"/>
          <w:szCs w:val="26"/>
          <w:lang w:val="es-ES" w:eastAsia="es-ES"/>
        </w:rPr>
        <w:t xml:space="preserve">meritoria, </w:t>
      </w:r>
      <w:r>
        <w:rPr>
          <w:spacing w:val="-4"/>
          <w:sz w:val="26"/>
          <w:szCs w:val="26"/>
          <w:lang w:val="es-ES" w:eastAsia="es-ES"/>
        </w:rPr>
        <w:t xml:space="preserve">así como en mérito de lo que ha observado —en lo general- e cuanto a lo </w:t>
      </w:r>
      <w:r>
        <w:rPr>
          <w:spacing w:val="-1"/>
          <w:sz w:val="26"/>
          <w:szCs w:val="26"/>
          <w:lang w:val="es-ES" w:eastAsia="es-ES"/>
        </w:rPr>
        <w:t xml:space="preserve">Actuado por el Consejo de Transporte Público en la materia específica, que se debe </w:t>
      </w:r>
      <w:r>
        <w:rPr>
          <w:spacing w:val="1"/>
          <w:sz w:val="26"/>
          <w:szCs w:val="26"/>
          <w:lang w:val="es-ES" w:eastAsia="es-ES"/>
        </w:rPr>
        <w:t xml:space="preserve">avocar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(sentido laxo) </w:t>
      </w:r>
      <w:r>
        <w:rPr>
          <w:spacing w:val="1"/>
          <w:sz w:val="26"/>
          <w:szCs w:val="26"/>
          <w:lang w:val="es-ES" w:eastAsia="es-ES"/>
        </w:rPr>
        <w:t xml:space="preserve">a revisar la Actuación Administrativa, a fin de determinar sí en </w:t>
      </w:r>
      <w:r>
        <w:rPr>
          <w:spacing w:val="-1"/>
          <w:sz w:val="26"/>
          <w:szCs w:val="26"/>
          <w:lang w:val="es-ES" w:eastAsia="es-ES"/>
        </w:rPr>
        <w:t xml:space="preserve">la especie se han violentado los Elementos Esenciales que todo Acto Administrativo </w:t>
      </w:r>
      <w:r>
        <w:rPr>
          <w:spacing w:val="7"/>
          <w:sz w:val="26"/>
          <w:szCs w:val="26"/>
          <w:lang w:val="es-ES" w:eastAsia="es-ES"/>
        </w:rPr>
        <w:t xml:space="preserve">debe presentar y salvaguardar en aplicación del Principio de Legalidad y del </w:t>
      </w:r>
      <w:r>
        <w:rPr>
          <w:spacing w:val="1"/>
          <w:sz w:val="26"/>
          <w:szCs w:val="26"/>
          <w:lang w:val="es-ES" w:eastAsia="es-ES"/>
        </w:rPr>
        <w:t xml:space="preserve">Derecho del Administrado a un Debido Proceso, pronunciándose sobre la existencia </w:t>
      </w:r>
      <w:r>
        <w:rPr>
          <w:sz w:val="26"/>
          <w:szCs w:val="26"/>
          <w:lang w:val="es-ES" w:eastAsia="es-ES"/>
        </w:rPr>
        <w:t xml:space="preserve">o no de Nulidades del Acto Administrativo, toda vez que éste debe ser dictado de </w:t>
      </w:r>
      <w:r>
        <w:rPr>
          <w:spacing w:val="-3"/>
          <w:sz w:val="26"/>
          <w:szCs w:val="26"/>
          <w:lang w:val="es-ES" w:eastAsia="es-ES"/>
        </w:rPr>
        <w:t xml:space="preserve">conformidad con el Ordenamiento Jurídico, tanto en sus elementos esenciales como </w:t>
      </w:r>
      <w:r>
        <w:rPr>
          <w:spacing w:val="6"/>
          <w:sz w:val="26"/>
          <w:szCs w:val="26"/>
          <w:lang w:val="es-ES" w:eastAsia="es-ES"/>
        </w:rPr>
        <w:t xml:space="preserve">formales, puesto que de lo contrario se pueden producir vicios que afecten su </w:t>
      </w:r>
      <w:r>
        <w:rPr>
          <w:sz w:val="26"/>
          <w:szCs w:val="26"/>
          <w:lang w:val="es-ES" w:eastAsia="es-ES"/>
        </w:rPr>
        <w:t>validez.</w:t>
      </w:r>
    </w:p>
    <w:p w:rsidR="00AD456C" w:rsidRDefault="00AD456C">
      <w:pPr>
        <w:pStyle w:val="Style6"/>
        <w:kinsoku w:val="0"/>
        <w:autoSpaceDE/>
        <w:autoSpaceDN/>
        <w:spacing w:before="360"/>
        <w:rPr>
          <w:b/>
          <w:bCs/>
          <w:i/>
          <w:iCs/>
          <w:spacing w:val="-3"/>
          <w:w w:val="105"/>
          <w:sz w:val="26"/>
          <w:szCs w:val="26"/>
          <w:u w:val="single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Así las cosas, este Tribunal ha visualizado </w:t>
      </w:r>
      <w:r>
        <w:rPr>
          <w:i/>
          <w:iCs/>
          <w:sz w:val="26"/>
          <w:szCs w:val="26"/>
          <w:lang w:val="es-ES" w:eastAsia="es-ES"/>
        </w:rPr>
        <w:t xml:space="preserve">-Ex-Oficio- </w:t>
      </w:r>
      <w:r>
        <w:rPr>
          <w:sz w:val="26"/>
          <w:szCs w:val="26"/>
          <w:lang w:val="es-ES" w:eastAsia="es-ES"/>
        </w:rPr>
        <w:t xml:space="preserve">que </w:t>
      </w:r>
      <w:r>
        <w:rPr>
          <w:sz w:val="26"/>
          <w:szCs w:val="26"/>
          <w:u w:val="single"/>
          <w:lang w:val="es-ES" w:eastAsia="es-ES"/>
        </w:rPr>
        <w:t>LA MAYORÍA</w:t>
      </w:r>
      <w:r>
        <w:rPr>
          <w:sz w:val="26"/>
          <w:szCs w:val="26"/>
          <w:lang w:val="es-ES" w:eastAsia="es-ES"/>
        </w:rPr>
        <w:t xml:space="preserve"> de los </w:t>
      </w:r>
      <w:r>
        <w:rPr>
          <w:spacing w:val="-4"/>
          <w:sz w:val="26"/>
          <w:szCs w:val="26"/>
          <w:lang w:val="es-ES" w:eastAsia="es-ES"/>
        </w:rPr>
        <w:t xml:space="preserve">Acuerdos de Rechazo emitidos por el Consejo de Transporte Público en cuanto a las </w:t>
      </w:r>
      <w:r>
        <w:rPr>
          <w:spacing w:val="2"/>
          <w:sz w:val="26"/>
          <w:szCs w:val="26"/>
          <w:lang w:val="es-ES" w:eastAsia="es-ES"/>
        </w:rPr>
        <w:t xml:space="preserve">Solicitudes de Permisos Especiales de Taxi que se les cursaran con motivo de la </w:t>
      </w:r>
      <w:r>
        <w:rPr>
          <w:spacing w:val="10"/>
          <w:sz w:val="26"/>
          <w:szCs w:val="26"/>
          <w:lang w:val="es-ES" w:eastAsia="es-ES"/>
        </w:rPr>
        <w:t xml:space="preserve">promulgación de la Ley No. 8955, adolecen de debida "Motivación" 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(como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elemento esencial de todo acta actuación administrativa),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toda vez que o no se </w:t>
      </w:r>
      <w:r>
        <w:rPr>
          <w:b/>
          <w:bCs/>
          <w:spacing w:val="6"/>
          <w:sz w:val="27"/>
          <w:szCs w:val="27"/>
          <w:lang w:val="es-ES" w:eastAsia="es-ES"/>
        </w:rPr>
        <w:t xml:space="preserve">incluyen en el texto de los mismos </w:t>
      </w:r>
      <w:r>
        <w:rPr>
          <w:rFonts w:ascii="Bookman Old Style" w:hAnsi="Bookman Old Style" w:cs="Bookman Old Style"/>
          <w:b/>
          <w:bCs/>
          <w:i/>
          <w:iCs/>
          <w:spacing w:val="6"/>
          <w:sz w:val="6"/>
          <w:szCs w:val="6"/>
          <w:lang w:val="es-ES" w:eastAsia="es-ES"/>
        </w:rPr>
        <w:t>—</w:t>
      </w:r>
      <w:r>
        <w:rPr>
          <w:b/>
          <w:bCs/>
          <w:i/>
          <w:iCs/>
          <w:spacing w:val="6"/>
          <w:sz w:val="29"/>
          <w:szCs w:val="29"/>
          <w:lang w:val="es-ES" w:eastAsia="es-ES"/>
        </w:rPr>
        <w:t>de forma clara</w:t>
      </w:r>
      <w:r>
        <w:rPr>
          <w:rFonts w:ascii="Bookman Old Style" w:hAnsi="Bookman Old Style" w:cs="Bookman Old Style"/>
          <w:b/>
          <w:bCs/>
          <w:i/>
          <w:iCs/>
          <w:spacing w:val="6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6"/>
          <w:sz w:val="27"/>
          <w:szCs w:val="27"/>
          <w:lang w:val="es-ES" w:eastAsia="es-ES"/>
        </w:rPr>
        <w:t xml:space="preserve">las razones o motivos </w:t>
      </w:r>
      <w:r>
        <w:rPr>
          <w:b/>
          <w:bCs/>
          <w:spacing w:val="7"/>
          <w:sz w:val="27"/>
          <w:szCs w:val="27"/>
          <w:lang w:val="es-ES" w:eastAsia="es-ES"/>
        </w:rPr>
        <w:t xml:space="preserve">del rechazo determinado; o su consignación es muy lacónica y en nada </w:t>
      </w:r>
      <w:r>
        <w:rPr>
          <w:b/>
          <w:bCs/>
          <w:sz w:val="27"/>
          <w:szCs w:val="27"/>
          <w:lang w:val="es-ES" w:eastAsia="es-ES"/>
        </w:rPr>
        <w:t xml:space="preserve">desarrollada o explicada. </w:t>
      </w:r>
      <w:r>
        <w:rPr>
          <w:sz w:val="26"/>
          <w:szCs w:val="26"/>
          <w:lang w:val="es-ES" w:eastAsia="es-ES"/>
        </w:rPr>
        <w:t xml:space="preserve">Lo cual obliga </w:t>
      </w:r>
      <w:r>
        <w:rPr>
          <w:i/>
          <w:iCs/>
          <w:sz w:val="26"/>
          <w:szCs w:val="26"/>
          <w:lang w:val="es-ES" w:eastAsia="es-ES"/>
        </w:rPr>
        <w:t xml:space="preserve">—en lo general- </w:t>
      </w:r>
      <w:r>
        <w:rPr>
          <w:sz w:val="26"/>
          <w:szCs w:val="26"/>
          <w:lang w:val="es-ES" w:eastAsia="es-ES"/>
        </w:rPr>
        <w:t xml:space="preserve">a Declarar la Nulidad </w:t>
      </w:r>
      <w:r>
        <w:rPr>
          <w:spacing w:val="2"/>
          <w:sz w:val="26"/>
          <w:szCs w:val="26"/>
          <w:lang w:val="es-ES" w:eastAsia="es-ES"/>
        </w:rPr>
        <w:t xml:space="preserve">correlativa a ese hecho u omisión, toda vez que se presenta una flagrante infracción a lo dispuesto por el numeral 136 de la Ley General de la Administración Pública. </w:t>
      </w:r>
      <w:r>
        <w:rPr>
          <w:spacing w:val="4"/>
          <w:sz w:val="26"/>
          <w:szCs w:val="26"/>
          <w:lang w:val="es-ES" w:eastAsia="es-ES"/>
        </w:rPr>
        <w:t xml:space="preserve">Así el Tribunal ha determinado que en tales Casos resulta pertinente valorar el </w:t>
      </w:r>
      <w:r>
        <w:rPr>
          <w:spacing w:val="-1"/>
          <w:sz w:val="26"/>
          <w:szCs w:val="26"/>
          <w:lang w:val="es-ES" w:eastAsia="es-ES"/>
        </w:rPr>
        <w:t xml:space="preserve">Asunto y proceder a determinar la Nulidad procedente, según lo comentado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supra. </w:t>
      </w:r>
      <w:r>
        <w:rPr>
          <w:spacing w:val="-1"/>
          <w:sz w:val="26"/>
          <w:szCs w:val="26"/>
          <w:lang w:val="es-ES" w:eastAsia="es-ES"/>
        </w:rPr>
        <w:t xml:space="preserve">Y </w:t>
      </w:r>
      <w:r>
        <w:rPr>
          <w:spacing w:val="2"/>
          <w:sz w:val="26"/>
          <w:szCs w:val="26"/>
          <w:lang w:val="es-ES" w:eastAsia="es-ES"/>
        </w:rPr>
        <w:t xml:space="preserve">en Efecto Devolutivo, reenviar el Caso al seno del Consejo de Transporte Público </w:t>
      </w:r>
      <w:r>
        <w:rPr>
          <w:spacing w:val="-3"/>
          <w:sz w:val="26"/>
          <w:szCs w:val="26"/>
          <w:lang w:val="es-ES" w:eastAsia="es-ES"/>
        </w:rPr>
        <w:t xml:space="preserve">para que enmiende su proceder </w:t>
      </w:r>
      <w:r>
        <w:rPr>
          <w:b/>
          <w:bCs/>
          <w:i/>
          <w:iCs/>
          <w:spacing w:val="-3"/>
          <w:w w:val="105"/>
          <w:sz w:val="26"/>
          <w:szCs w:val="26"/>
          <w:u w:val="single"/>
          <w:lang w:val="es-ES" w:eastAsia="es-ES"/>
        </w:rPr>
        <w:t xml:space="preserve"> y</w:t>
      </w:r>
      <w:r w:rsidR="003B183B">
        <w:rPr>
          <w:b/>
          <w:bCs/>
          <w:i/>
          <w:iCs/>
          <w:spacing w:val="-3"/>
          <w:w w:val="105"/>
          <w:sz w:val="26"/>
          <w:szCs w:val="26"/>
          <w:u w:val="single"/>
          <w:lang w:val="es-ES" w:eastAsia="es-ES"/>
        </w:rPr>
        <w:t xml:space="preserve"> </w:t>
      </w:r>
      <w:r>
        <w:rPr>
          <w:b/>
          <w:bCs/>
          <w:i/>
          <w:iCs/>
          <w:spacing w:val="-3"/>
          <w:w w:val="105"/>
          <w:sz w:val="26"/>
          <w:szCs w:val="26"/>
          <w:u w:val="single"/>
          <w:lang w:val="es-ES" w:eastAsia="es-ES"/>
        </w:rPr>
        <w:t xml:space="preserve"> para que revise lo actuado.</w:t>
      </w: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3B183B" w:rsidRDefault="003B183B">
      <w:pPr>
        <w:pStyle w:val="Style13"/>
        <w:kinsoku w:val="0"/>
        <w:autoSpaceDE/>
        <w:autoSpaceDN/>
        <w:spacing w:before="0"/>
        <w:rPr>
          <w:rStyle w:val="CharacterStyle12"/>
          <w:spacing w:val="14"/>
          <w:sz w:val="25"/>
          <w:szCs w:val="25"/>
          <w:lang w:val="es-ES" w:eastAsia="es-ES"/>
        </w:rPr>
      </w:pPr>
    </w:p>
    <w:p w:rsidR="00AD456C" w:rsidRDefault="00AD456C">
      <w:pPr>
        <w:pStyle w:val="Style13"/>
        <w:kinsoku w:val="0"/>
        <w:autoSpaceDE/>
        <w:autoSpaceDN/>
        <w:spacing w:before="0"/>
        <w:rPr>
          <w:rStyle w:val="CharacterStyle12"/>
          <w:b/>
          <w:bCs/>
          <w:i/>
          <w:iCs/>
          <w:spacing w:val="-1"/>
          <w:sz w:val="27"/>
          <w:szCs w:val="27"/>
          <w:lang w:val="es-ES" w:eastAsia="es-ES"/>
        </w:rPr>
      </w:pPr>
      <w:r>
        <w:rPr>
          <w:rStyle w:val="CharacterStyle12"/>
          <w:spacing w:val="14"/>
          <w:sz w:val="25"/>
          <w:szCs w:val="25"/>
          <w:lang w:val="es-ES" w:eastAsia="es-ES"/>
        </w:rPr>
        <w:t xml:space="preserve">Conforme a lo expuesto, nótese que de la simple lectura del Acto Principal </w:t>
      </w:r>
      <w:r>
        <w:rPr>
          <w:rStyle w:val="CharacterStyle12"/>
          <w:sz w:val="25"/>
          <w:szCs w:val="25"/>
          <w:lang w:val="es-ES" w:eastAsia="es-ES"/>
        </w:rPr>
        <w:t xml:space="preserve">Impugnado, se colige que él mismo </w:t>
      </w:r>
      <w:r>
        <w:rPr>
          <w:rStyle w:val="CharacterStyle12"/>
          <w:b/>
          <w:bCs/>
          <w:sz w:val="26"/>
          <w:szCs w:val="26"/>
          <w:lang w:val="es-ES" w:eastAsia="es-ES"/>
        </w:rPr>
        <w:t xml:space="preserve">NO INDICA LAS RAZONES, MOTIVOS O </w:t>
      </w:r>
      <w:r>
        <w:rPr>
          <w:rStyle w:val="CharacterStyle12"/>
          <w:b/>
          <w:bCs/>
          <w:spacing w:val="23"/>
          <w:sz w:val="26"/>
          <w:szCs w:val="26"/>
          <w:lang w:val="es-ES" w:eastAsia="es-ES"/>
        </w:rPr>
        <w:t xml:space="preserve">FUNDAMENTOS DE LA DENEGATORIA Y PESE A QUE HACE </w:t>
      </w:r>
      <w:r>
        <w:rPr>
          <w:rStyle w:val="CharacterStyle12"/>
          <w:b/>
          <w:bCs/>
          <w:sz w:val="26"/>
          <w:szCs w:val="26"/>
          <w:lang w:val="es-ES" w:eastAsia="es-ES"/>
        </w:rPr>
        <w:t xml:space="preserve">REMISIÓN A UN INFORME DE BASE, NO SE TRANSCRIBLE ÉL MISMO EN LO CONDUCENTE </w:t>
      </w:r>
      <w:r>
        <w:rPr>
          <w:rStyle w:val="CharacterStyle12"/>
          <w:b/>
          <w:bCs/>
          <w:i/>
          <w:iCs/>
          <w:sz w:val="27"/>
          <w:szCs w:val="27"/>
          <w:lang w:val="es-ES" w:eastAsia="es-ES"/>
        </w:rPr>
        <w:t xml:space="preserve">(EN EL ACTO OBJETADO), </w:t>
      </w:r>
      <w:r>
        <w:rPr>
          <w:rStyle w:val="CharacterStyle12"/>
          <w:b/>
          <w:bCs/>
          <w:sz w:val="26"/>
          <w:szCs w:val="26"/>
          <w:lang w:val="es-ES" w:eastAsia="es-ES"/>
        </w:rPr>
        <w:t xml:space="preserve">NI SE REMITE O </w:t>
      </w:r>
      <w:r>
        <w:rPr>
          <w:rStyle w:val="CharacterStyle12"/>
          <w:b/>
          <w:bCs/>
          <w:spacing w:val="-1"/>
          <w:sz w:val="26"/>
          <w:szCs w:val="26"/>
          <w:lang w:val="es-ES" w:eastAsia="es-ES"/>
        </w:rPr>
        <w:t xml:space="preserve">ACOMPAÑA SU COPIA ÍNTEGRA </w:t>
      </w:r>
      <w:r>
        <w:rPr>
          <w:rStyle w:val="CharacterStyle12"/>
          <w:b/>
          <w:bCs/>
          <w:i/>
          <w:iCs/>
          <w:spacing w:val="-1"/>
          <w:sz w:val="27"/>
          <w:szCs w:val="27"/>
          <w:lang w:val="es-ES" w:eastAsia="es-ES"/>
        </w:rPr>
        <w:t>(Artículo 136.2 de la LGAP).</w:t>
      </w:r>
    </w:p>
    <w:p w:rsidR="00AD456C" w:rsidRDefault="00AD456C">
      <w:pPr>
        <w:pStyle w:val="Style13"/>
        <w:kinsoku w:val="0"/>
        <w:autoSpaceDE/>
        <w:autoSpaceDN/>
        <w:spacing w:before="288"/>
        <w:rPr>
          <w:rStyle w:val="CharacterStyle12"/>
          <w:spacing w:val="4"/>
          <w:sz w:val="25"/>
          <w:szCs w:val="25"/>
          <w:lang w:val="es-ES" w:eastAsia="es-ES"/>
        </w:rPr>
      </w:pPr>
      <w:r>
        <w:rPr>
          <w:rStyle w:val="CharacterStyle12"/>
          <w:spacing w:val="8"/>
          <w:sz w:val="25"/>
          <w:szCs w:val="25"/>
          <w:lang w:val="es-ES" w:eastAsia="es-ES"/>
        </w:rPr>
        <w:t xml:space="preserve">Lo anterior trae a colación una temática de suma relevancia y que la doctrina y </w:t>
      </w:r>
      <w:r>
        <w:rPr>
          <w:rStyle w:val="CharacterStyle12"/>
          <w:spacing w:val="21"/>
          <w:sz w:val="25"/>
          <w:szCs w:val="25"/>
          <w:lang w:val="es-ES" w:eastAsia="es-ES"/>
        </w:rPr>
        <w:t xml:space="preserve">jurisprudencia nacional han abordado como un problema de </w:t>
      </w:r>
      <w:r>
        <w:rPr>
          <w:rStyle w:val="CharacterStyle12"/>
          <w:i/>
          <w:iCs/>
          <w:spacing w:val="21"/>
          <w:sz w:val="25"/>
          <w:szCs w:val="25"/>
          <w:lang w:val="es-ES" w:eastAsia="es-ES"/>
        </w:rPr>
        <w:t xml:space="preserve">FALTA DE </w:t>
      </w:r>
      <w:r>
        <w:rPr>
          <w:rStyle w:val="CharacterStyle12"/>
          <w:i/>
          <w:iCs/>
          <w:spacing w:val="8"/>
          <w:sz w:val="25"/>
          <w:szCs w:val="25"/>
          <w:lang w:val="es-ES" w:eastAsia="es-ES"/>
        </w:rPr>
        <w:t xml:space="preserve">MOTIVACIÓN DEL ACTO ADMINISTRATIVO. </w:t>
      </w:r>
      <w:r>
        <w:rPr>
          <w:rStyle w:val="CharacterStyle12"/>
          <w:spacing w:val="8"/>
          <w:sz w:val="25"/>
          <w:szCs w:val="25"/>
          <w:lang w:val="es-ES" w:eastAsia="es-ES"/>
        </w:rPr>
        <w:t xml:space="preserve">El Tratadista y Magistrado de la </w:t>
      </w:r>
      <w:r>
        <w:rPr>
          <w:rStyle w:val="CharacterStyle12"/>
          <w:spacing w:val="4"/>
          <w:sz w:val="25"/>
          <w:szCs w:val="25"/>
          <w:lang w:val="es-ES" w:eastAsia="es-ES"/>
        </w:rPr>
        <w:t>Sala Constitucional, Dr. Ernesto Jinesta Lobo, ha comentado lo siguiente:</w:t>
      </w:r>
    </w:p>
    <w:p w:rsidR="00AD456C" w:rsidRDefault="00AD456C">
      <w:pPr>
        <w:pStyle w:val="Style12"/>
        <w:kinsoku w:val="0"/>
        <w:autoSpaceDE/>
        <w:autoSpaceDN/>
        <w:spacing w:before="360"/>
        <w:ind w:right="648"/>
        <w:rPr>
          <w:rStyle w:val="CharacterStyle12"/>
          <w:lang w:val="es-ES" w:eastAsia="es-ES"/>
        </w:rPr>
      </w:pPr>
      <w:r>
        <w:rPr>
          <w:rStyle w:val="CharacterStyle12"/>
          <w:spacing w:val="-3"/>
          <w:lang w:val="es-ES" w:eastAsia="es-ES"/>
        </w:rPr>
        <w:t xml:space="preserve">"La motivación se traduce en una declaración de cuáles son las circunstancias de </w:t>
      </w:r>
      <w:r>
        <w:rPr>
          <w:rStyle w:val="CharacterStyle12"/>
          <w:lang w:val="es-ES" w:eastAsia="es-ES"/>
        </w:rPr>
        <w:t xml:space="preserve">hecho y de derecho que han llevado a la respectiva administración pública al </w:t>
      </w:r>
      <w:r>
        <w:rPr>
          <w:rStyle w:val="CharacterStyle12"/>
          <w:spacing w:val="2"/>
          <w:lang w:val="es-ES" w:eastAsia="es-ES"/>
        </w:rPr>
        <w:t xml:space="preserve">dictado o emanación del acto administrativo. La motivación es la expresión </w:t>
      </w:r>
      <w:r>
        <w:rPr>
          <w:rStyle w:val="CharacterStyle12"/>
          <w:spacing w:val="-4"/>
          <w:lang w:val="es-ES" w:eastAsia="es-ES"/>
        </w:rPr>
        <w:t xml:space="preserve">formal del motivo y, normalmente, en cualquier resolución administrativa, está </w:t>
      </w:r>
      <w:r>
        <w:rPr>
          <w:rStyle w:val="CharacterStyle12"/>
          <w:spacing w:val="5"/>
          <w:lang w:val="es-ES" w:eastAsia="es-ES"/>
        </w:rPr>
        <w:t xml:space="preserve">contenida en los denominados "considerandos" -parte considerativa-. La </w:t>
      </w:r>
      <w:r>
        <w:rPr>
          <w:rStyle w:val="CharacterStyle12"/>
          <w:spacing w:val="1"/>
          <w:lang w:val="es-ES" w:eastAsia="es-ES"/>
        </w:rPr>
        <w:t xml:space="preserve">motivación, al consistir en una enunciación de los hechos y del fundamento </w:t>
      </w:r>
      <w:r>
        <w:rPr>
          <w:rStyle w:val="CharacterStyle12"/>
          <w:spacing w:val="-3"/>
          <w:lang w:val="es-ES" w:eastAsia="es-ES"/>
        </w:rPr>
        <w:t xml:space="preserve">jurídico que la administración pública tuvo en cuenta para emitir su decisión o </w:t>
      </w:r>
      <w:r>
        <w:rPr>
          <w:rStyle w:val="CharacterStyle12"/>
          <w:spacing w:val="2"/>
          <w:lang w:val="es-ES" w:eastAsia="es-ES"/>
        </w:rPr>
        <w:t xml:space="preserve">voluntad, constituye un medio de prueba de la intencionalidad de esta y una </w:t>
      </w:r>
      <w:r>
        <w:rPr>
          <w:rStyle w:val="CharacterStyle12"/>
          <w:spacing w:val="20"/>
          <w:lang w:val="es-ES" w:eastAsia="es-ES"/>
        </w:rPr>
        <w:t xml:space="preserve">pauta indispensable para interpretar y aplicar el respectivo acto </w:t>
      </w:r>
      <w:r>
        <w:rPr>
          <w:rStyle w:val="CharacterStyle12"/>
          <w:lang w:val="es-ES" w:eastAsia="es-ES"/>
        </w:rPr>
        <w:t>administrativo.</w:t>
      </w:r>
    </w:p>
    <w:p w:rsidR="00AD456C" w:rsidRDefault="00AD456C">
      <w:pPr>
        <w:pStyle w:val="Style12"/>
        <w:kinsoku w:val="0"/>
        <w:autoSpaceDE/>
        <w:autoSpaceDN/>
        <w:spacing w:before="324" w:after="180"/>
        <w:ind w:right="648"/>
        <w:rPr>
          <w:rStyle w:val="CharacterStyle12"/>
          <w:spacing w:val="4"/>
          <w:lang w:val="es-ES" w:eastAsia="es-ES"/>
        </w:rPr>
      </w:pPr>
      <w:r>
        <w:rPr>
          <w:rStyle w:val="CharacterStyle12"/>
          <w:lang w:val="es-ES" w:eastAsia="es-ES"/>
        </w:rPr>
        <w:t xml:space="preserve">La Sala Constitucional, en diversos y reiterados pronunciamientos ha señalado </w:t>
      </w:r>
      <w:r>
        <w:rPr>
          <w:rStyle w:val="CharacterStyle12"/>
          <w:spacing w:val="5"/>
          <w:lang w:val="es-ES" w:eastAsia="es-ES"/>
        </w:rPr>
        <w:t xml:space="preserve">que la debida motivación del acto administrativo final y de los de trámite </w:t>
      </w:r>
      <w:r>
        <w:rPr>
          <w:rStyle w:val="CharacterStyle12"/>
          <w:spacing w:val="1"/>
          <w:lang w:val="es-ES" w:eastAsia="es-ES"/>
        </w:rPr>
        <w:t xml:space="preserve">forma parte del debido proceso. Así, en el Voto No. 15-90 de las 16:45 hrs. del </w:t>
      </w:r>
      <w:r>
        <w:rPr>
          <w:rStyle w:val="CharacterStyle12"/>
          <w:spacing w:val="-1"/>
          <w:lang w:val="es-ES" w:eastAsia="es-ES"/>
        </w:rPr>
        <w:t xml:space="preserve">5 de enero de 1990, indicó que el debido proceso comprende la "notificación </w:t>
      </w:r>
      <w:r>
        <w:rPr>
          <w:rStyle w:val="CharacterStyle12"/>
          <w:spacing w:val="3"/>
          <w:lang w:val="es-ES" w:eastAsia="es-ES"/>
        </w:rPr>
        <w:t xml:space="preserve">adecuada de la decisión que dicta la administración y de los motivos en que </w:t>
      </w:r>
      <w:r>
        <w:rPr>
          <w:rStyle w:val="CharacterStyle12"/>
          <w:spacing w:val="-3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>
        <w:rPr>
          <w:rStyle w:val="CharacterStyle12"/>
          <w:spacing w:val="4"/>
          <w:lang w:val="es-ES" w:eastAsia="es-ES"/>
        </w:rPr>
        <w:t xml:space="preserve">principio de legalidad por parte de los entes y órganos públicos. Desde la </w:t>
      </w:r>
      <w:r>
        <w:rPr>
          <w:rStyle w:val="CharacterStyle12"/>
          <w:spacing w:val="2"/>
          <w:lang w:val="es-ES" w:eastAsia="es-ES"/>
        </w:rPr>
        <w:t xml:space="preserve">perspectiva del administrado, la motivación supone una mayor protección de </w:t>
      </w:r>
      <w:r>
        <w:rPr>
          <w:rStyle w:val="CharacterStyle12"/>
          <w:spacing w:val="6"/>
          <w:lang w:val="es-ES" w:eastAsia="es-ES"/>
        </w:rPr>
        <w:t xml:space="preserve">sus derechos, puesto que, del cumplimiento efectivo de la obligación de </w:t>
      </w:r>
      <w:r>
        <w:rPr>
          <w:rStyle w:val="CharacterStyle12"/>
          <w:spacing w:val="2"/>
          <w:lang w:val="es-ES" w:eastAsia="es-ES"/>
        </w:rPr>
        <w:t xml:space="preserve">motivar por parte de la respectiva administración depende que conozca los antecedentes y razones que justificaron el acto administrativo para efectos de </w:t>
      </w:r>
      <w:r>
        <w:rPr>
          <w:rStyle w:val="CharacterStyle12"/>
          <w:spacing w:val="5"/>
          <w:lang w:val="es-ES" w:eastAsia="es-ES"/>
        </w:rPr>
        <w:t xml:space="preserve">su impugnación. La motivación del acto administrativo, como bien lo ha </w:t>
      </w:r>
      <w:r>
        <w:rPr>
          <w:rStyle w:val="CharacterStyle12"/>
          <w:spacing w:val="4"/>
          <w:lang w:val="es-ES" w:eastAsia="es-ES"/>
        </w:rPr>
        <w:t xml:space="preserve">apuntado la Sala Constitucional, constituye una manifestación concreta y </w:t>
      </w:r>
      <w:r>
        <w:rPr>
          <w:rStyle w:val="CharacterStyle12"/>
          <w:spacing w:val="-1"/>
          <w:lang w:val="es-ES" w:eastAsia="es-ES"/>
        </w:rPr>
        <w:t xml:space="preserve">específica de los derechos constitucionales al debido proceso y de la defensa </w:t>
      </w:r>
      <w:r>
        <w:rPr>
          <w:rStyle w:val="CharacterStyle12"/>
          <w:lang w:val="es-ES" w:eastAsia="es-ES"/>
        </w:rPr>
        <w:t xml:space="preserve">(artículos 39, 41 y 49 de la Constitución Política), esto es, forma parte de su </w:t>
      </w:r>
      <w:r>
        <w:rPr>
          <w:rStyle w:val="CharacterStyle12"/>
          <w:spacing w:val="3"/>
          <w:lang w:val="es-ES" w:eastAsia="es-ES"/>
        </w:rPr>
        <w:t xml:space="preserve">contenido esencial. Consecuentemente, si la motivación falta habrá un vicio </w:t>
      </w:r>
      <w:r>
        <w:rPr>
          <w:rStyle w:val="CharacterStyle12"/>
          <w:spacing w:val="1"/>
          <w:lang w:val="es-ES" w:eastAsia="es-ES"/>
        </w:rPr>
        <w:t xml:space="preserve">de forma y de arbitrariedad en el acto administrativo. En realidad, los actos </w:t>
      </w:r>
      <w:r>
        <w:rPr>
          <w:rStyle w:val="CharacterStyle12"/>
          <w:spacing w:val="4"/>
          <w:lang w:val="es-ES" w:eastAsia="es-ES"/>
        </w:rPr>
        <w:t xml:space="preserve">administrativos que pueden prescindir de la motivación son pocos, lo que </w:t>
      </w:r>
      <w:r>
        <w:rPr>
          <w:rStyle w:val="CharacterStyle12"/>
          <w:spacing w:val="1"/>
          <w:lang w:val="es-ES" w:eastAsia="es-ES"/>
        </w:rPr>
        <w:t xml:space="preserve">depende de su naturaleza y de las circunstancias en que se adopte (los actos </w:t>
      </w:r>
      <w:r>
        <w:rPr>
          <w:rStyle w:val="CharacterStyle12"/>
          <w:spacing w:val="4"/>
          <w:lang w:val="es-ES" w:eastAsia="es-ES"/>
        </w:rPr>
        <w:t>tácitos, implícitos, expresados en forma verbal o simbólica no requieren de</w:t>
      </w: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576"/>
        <w:jc w:val="both"/>
        <w:rPr>
          <w:spacing w:val="4"/>
          <w:lang w:val="es-ES" w:eastAsia="es-ES"/>
        </w:rPr>
      </w:pPr>
    </w:p>
    <w:p w:rsidR="00AD456C" w:rsidRDefault="00AD456C">
      <w:pPr>
        <w:pStyle w:val="Style1"/>
        <w:kinsoku w:val="0"/>
        <w:autoSpaceDE/>
        <w:autoSpaceDN/>
        <w:adjustRightInd/>
        <w:ind w:left="576" w:right="576"/>
        <w:jc w:val="both"/>
        <w:rPr>
          <w:spacing w:val="-1"/>
          <w:lang w:val="es-ES" w:eastAsia="es-ES"/>
        </w:rPr>
      </w:pPr>
      <w:r>
        <w:rPr>
          <w:spacing w:val="4"/>
          <w:lang w:val="es-ES" w:eastAsia="es-ES"/>
        </w:rPr>
        <w:t xml:space="preserve">motivación, precisamente, por su naturaleza y las circunstancias en que se </w:t>
      </w:r>
      <w:r>
        <w:rPr>
          <w:spacing w:val="-3"/>
          <w:lang w:val="es-ES" w:eastAsia="es-ES"/>
        </w:rPr>
        <w:t xml:space="preserve">adoptan" (JINESTA Lobo, Ernesto. </w:t>
      </w:r>
      <w:r>
        <w:rPr>
          <w:spacing w:val="-3"/>
          <w:u w:val="single"/>
          <w:lang w:val="es-ES" w:eastAsia="es-ES"/>
        </w:rPr>
        <w:t>Tratado de Derecho Administrativo.</w:t>
      </w:r>
      <w:r>
        <w:rPr>
          <w:spacing w:val="-3"/>
          <w:lang w:val="es-ES" w:eastAsia="es-ES"/>
        </w:rPr>
        <w:t xml:space="preserve"> Tomo I. </w:t>
      </w:r>
      <w:r>
        <w:rPr>
          <w:spacing w:val="-1"/>
          <w:lang w:val="es-ES" w:eastAsia="es-ES"/>
        </w:rPr>
        <w:t>Parte General. 3'. 2 ed. San José, Costa Rica. Pág. 533-534.)"</w:t>
      </w:r>
    </w:p>
    <w:p w:rsidR="00AD456C" w:rsidRDefault="00AD456C">
      <w:pPr>
        <w:pStyle w:val="Style1"/>
        <w:kinsoku w:val="0"/>
        <w:autoSpaceDE/>
        <w:autoSpaceDN/>
        <w:adjustRightInd/>
        <w:spacing w:before="576" w:after="612"/>
        <w:jc w:val="both"/>
        <w:rPr>
          <w:spacing w:val="3"/>
          <w:sz w:val="25"/>
          <w:szCs w:val="25"/>
          <w:lang w:val="es-ES" w:eastAsia="es-ES"/>
        </w:rPr>
      </w:pPr>
      <w:r>
        <w:rPr>
          <w:spacing w:val="5"/>
          <w:lang w:val="es-ES" w:eastAsia="es-ES"/>
        </w:rPr>
        <w:t xml:space="preserve">La Sala </w:t>
      </w:r>
      <w:r>
        <w:rPr>
          <w:spacing w:val="5"/>
          <w:sz w:val="25"/>
          <w:szCs w:val="25"/>
          <w:lang w:val="es-ES" w:eastAsia="es-ES"/>
        </w:rPr>
        <w:t xml:space="preserve">Constitucional, ha indicado en reiteradas ocasiones, que la Motivación del </w:t>
      </w:r>
      <w:r>
        <w:rPr>
          <w:spacing w:val="3"/>
          <w:sz w:val="25"/>
          <w:szCs w:val="25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AD456C" w:rsidRDefault="00AD456C">
      <w:pPr>
        <w:pStyle w:val="Style11"/>
        <w:kinsoku w:val="0"/>
        <w:autoSpaceDE/>
        <w:autoSpaceDN/>
        <w:spacing w:before="0"/>
        <w:rPr>
          <w:rStyle w:val="CharacterStyle12"/>
          <w:lang w:val="es-ES" w:eastAsia="es-ES"/>
        </w:rPr>
      </w:pPr>
      <w:r>
        <w:rPr>
          <w:rStyle w:val="CharacterStyle12"/>
          <w:b/>
          <w:bCs/>
          <w:spacing w:val="9"/>
          <w:lang w:val="es-ES" w:eastAsia="es-ES"/>
        </w:rPr>
        <w:t xml:space="preserve">"...Sobre la motivación del acto administrativo.- </w:t>
      </w:r>
      <w:r>
        <w:rPr>
          <w:rStyle w:val="CharacterStyle12"/>
          <w:spacing w:val="9"/>
          <w:lang w:val="es-ES" w:eastAsia="es-ES"/>
        </w:rPr>
        <w:t xml:space="preserve">Reiteradamente ha </w:t>
      </w:r>
      <w:r>
        <w:rPr>
          <w:rStyle w:val="CharacterStyle12"/>
          <w:spacing w:val="10"/>
          <w:lang w:val="es-ES" w:eastAsia="es-ES"/>
        </w:rPr>
        <w:t xml:space="preserve">reconocido este Tribunal que existe para la Administración Pública la </w:t>
      </w:r>
      <w:r>
        <w:rPr>
          <w:rStyle w:val="CharacterStyle12"/>
          <w:spacing w:val="2"/>
          <w:lang w:val="es-ES" w:eastAsia="es-ES"/>
        </w:rPr>
        <w:t xml:space="preserve">obligación de motivar los actos descritos en el artículo 136 de la Ley General de la Administración Pública, lo cual constituye un elemento integrante del </w:t>
      </w:r>
      <w:r>
        <w:rPr>
          <w:rStyle w:val="CharacterStyle12"/>
          <w:spacing w:val="5"/>
          <w:lang w:val="es-ES" w:eastAsia="es-ES"/>
        </w:rPr>
        <w:t xml:space="preserve">debido proceso y en virtud de tal requerimiento, se hace necesario que la </w:t>
      </w:r>
      <w:r>
        <w:rPr>
          <w:rStyle w:val="CharacterStyle12"/>
          <w:spacing w:val="-3"/>
          <w:lang w:val="es-ES" w:eastAsia="es-ES"/>
        </w:rPr>
        <w:t xml:space="preserve">Administración brinde un criterio razonable respecto a los actos y resoluciones </w:t>
      </w:r>
      <w:r>
        <w:rPr>
          <w:rStyle w:val="CharacterStyle12"/>
          <w:spacing w:val="3"/>
          <w:lang w:val="es-ES" w:eastAsia="es-ES"/>
        </w:rPr>
        <w:t xml:space="preserve">administrativas que adopte. Sobre este particular la Sala Constitucional ha </w:t>
      </w:r>
      <w:r>
        <w:rPr>
          <w:rStyle w:val="CharacterStyle12"/>
          <w:lang w:val="es-ES" w:eastAsia="es-ES"/>
        </w:rPr>
        <w:t>reconocido lo siguiente:</w:t>
      </w:r>
    </w:p>
    <w:p w:rsidR="00AD456C" w:rsidRDefault="00AD456C">
      <w:pPr>
        <w:pStyle w:val="Style11"/>
        <w:kinsoku w:val="0"/>
        <w:autoSpaceDE/>
        <w:autoSpaceDN/>
        <w:rPr>
          <w:rStyle w:val="CharacterStyle12"/>
          <w:lang w:val="es-ES" w:eastAsia="es-ES"/>
        </w:rPr>
      </w:pPr>
      <w:r>
        <w:rPr>
          <w:rStyle w:val="CharacterStyle12"/>
          <w:spacing w:val="1"/>
          <w:lang w:val="es-ES" w:eastAsia="es-ES"/>
        </w:rPr>
        <w:t xml:space="preserve">"En cuanto a la motivación de los actos administrativos se debe entender como </w:t>
      </w:r>
      <w:r>
        <w:rPr>
          <w:rStyle w:val="CharacterStyle12"/>
          <w:spacing w:val="3"/>
          <w:lang w:val="es-ES" w:eastAsia="es-ES"/>
        </w:rPr>
        <w:t xml:space="preserve">la fundamentación que deben dar las autoridades públicas del contenido del </w:t>
      </w:r>
      <w:r>
        <w:rPr>
          <w:rStyle w:val="CharacterStyle12"/>
          <w:spacing w:val="-1"/>
          <w:lang w:val="es-ES" w:eastAsia="es-ES"/>
        </w:rPr>
        <w:t xml:space="preserve">acto que emiten, tomando en cuenta los motivos de hecho y de derecho, y el fin </w:t>
      </w:r>
      <w:r>
        <w:rPr>
          <w:rStyle w:val="CharacterStyle12"/>
          <w:lang w:val="es-ES" w:eastAsia="es-ES"/>
        </w:rPr>
        <w:t xml:space="preserve">que se pretende con la decisión. En reiterada jurisprudencia, este tribunal ha </w:t>
      </w:r>
      <w:r>
        <w:rPr>
          <w:rStyle w:val="CharacterStyle12"/>
          <w:spacing w:val="3"/>
          <w:lang w:val="es-ES" w:eastAsia="es-ES"/>
        </w:rPr>
        <w:t xml:space="preserve">manifestado que la motivación de los actos administrativos es una exigencia </w:t>
      </w:r>
      <w:r>
        <w:rPr>
          <w:rStyle w:val="CharacterStyle12"/>
          <w:spacing w:val="7"/>
          <w:lang w:val="es-ES" w:eastAsia="es-ES"/>
        </w:rPr>
        <w:t xml:space="preserve">del principio constitucional del debido proceso así como del derecho de </w:t>
      </w:r>
      <w:r>
        <w:rPr>
          <w:rStyle w:val="CharacterStyle12"/>
          <w:spacing w:val="6"/>
          <w:lang w:val="es-ES" w:eastAsia="es-ES"/>
        </w:rPr>
        <w:t xml:space="preserve">defensa e implica una referencia a hechos y fundamentos </w:t>
      </w:r>
      <w:r>
        <w:rPr>
          <w:rStyle w:val="CharacterStyle12"/>
          <w:spacing w:val="6"/>
          <w:sz w:val="25"/>
          <w:szCs w:val="25"/>
          <w:lang w:val="es-ES" w:eastAsia="es-ES"/>
        </w:rPr>
        <w:t xml:space="preserve">de </w:t>
      </w:r>
      <w:r>
        <w:rPr>
          <w:rStyle w:val="CharacterStyle12"/>
          <w:spacing w:val="6"/>
          <w:lang w:val="es-ES" w:eastAsia="es-ES"/>
        </w:rPr>
        <w:t xml:space="preserve">derecho, de </w:t>
      </w:r>
      <w:r>
        <w:rPr>
          <w:rStyle w:val="CharacterStyle12"/>
          <w:spacing w:val="5"/>
          <w:lang w:val="es-ES" w:eastAsia="es-ES"/>
        </w:rPr>
        <w:t xml:space="preserve">manera que el administrado conozca los motivos por los cuales ha de ser </w:t>
      </w:r>
      <w:r>
        <w:rPr>
          <w:rStyle w:val="CharacterStyle12"/>
          <w:spacing w:val="-4"/>
          <w:lang w:val="es-ES" w:eastAsia="es-ES"/>
        </w:rPr>
        <w:t xml:space="preserve">sancionado o por los cuales se le deniega una gestión </w:t>
      </w:r>
      <w:r>
        <w:rPr>
          <w:rStyle w:val="CharacterStyle12"/>
          <w:spacing w:val="-4"/>
          <w:sz w:val="25"/>
          <w:szCs w:val="25"/>
          <w:lang w:val="es-ES" w:eastAsia="es-ES"/>
        </w:rPr>
        <w:t xml:space="preserve">que afecta sus intereses o </w:t>
      </w:r>
      <w:r>
        <w:rPr>
          <w:rStyle w:val="CharacterStyle12"/>
          <w:spacing w:val="-2"/>
          <w:sz w:val="25"/>
          <w:szCs w:val="25"/>
          <w:lang w:val="es-ES" w:eastAsia="es-ES"/>
        </w:rPr>
        <w:t xml:space="preserve">incluso </w:t>
      </w:r>
      <w:r>
        <w:rPr>
          <w:rStyle w:val="CharacterStyle12"/>
          <w:spacing w:val="-2"/>
          <w:lang w:val="es-ES" w:eastAsia="es-ES"/>
        </w:rPr>
        <w:t xml:space="preserve">sus derechos subjetivos". (Sentencia número 07924-99 de las diecisiete </w:t>
      </w:r>
      <w:r>
        <w:rPr>
          <w:rStyle w:val="CharacterStyle12"/>
          <w:spacing w:val="2"/>
          <w:lang w:val="es-ES" w:eastAsia="es-ES"/>
        </w:rPr>
        <w:t xml:space="preserve">horas con cuarenta y ocho minutos del trece de octubre de mil novecientos </w:t>
      </w:r>
      <w:r>
        <w:rPr>
          <w:rStyle w:val="CharacterStyle12"/>
          <w:lang w:val="es-ES" w:eastAsia="es-ES"/>
        </w:rPr>
        <w:t>noventa y nueve)</w:t>
      </w:r>
    </w:p>
    <w:p w:rsidR="00AD456C" w:rsidRDefault="00AD456C">
      <w:pPr>
        <w:pStyle w:val="Style11"/>
        <w:kinsoku w:val="0"/>
        <w:autoSpaceDE/>
        <w:autoSpaceDN/>
        <w:rPr>
          <w:rStyle w:val="CharacterStyle12"/>
          <w:lang w:val="es-ES" w:eastAsia="es-ES"/>
        </w:rPr>
      </w:pPr>
      <w:r>
        <w:rPr>
          <w:rStyle w:val="CharacterStyle12"/>
          <w:spacing w:val="-2"/>
          <w:lang w:val="es-ES" w:eastAsia="es-ES"/>
        </w:rPr>
        <w:t xml:space="preserve">En el mismo sentido mediante sentencia de las quince horas treinta minutos del </w:t>
      </w:r>
      <w:r>
        <w:rPr>
          <w:rStyle w:val="CharacterStyle12"/>
          <w:spacing w:val="10"/>
          <w:lang w:val="es-ES" w:eastAsia="es-ES"/>
        </w:rPr>
        <w:t xml:space="preserve">cuatro de agosto de </w:t>
      </w:r>
      <w:r>
        <w:rPr>
          <w:rStyle w:val="CharacterStyle12"/>
          <w:spacing w:val="10"/>
          <w:sz w:val="25"/>
          <w:szCs w:val="25"/>
          <w:lang w:val="es-ES" w:eastAsia="es-ES"/>
        </w:rPr>
        <w:t xml:space="preserve">mil </w:t>
      </w:r>
      <w:r>
        <w:rPr>
          <w:rStyle w:val="CharacterStyle12"/>
          <w:spacing w:val="10"/>
          <w:lang w:val="es-ES" w:eastAsia="es-ES"/>
        </w:rPr>
        <w:t xml:space="preserve">novecientos noventa y nueve se dispuso en lo </w:t>
      </w:r>
      <w:r>
        <w:rPr>
          <w:rStyle w:val="CharacterStyle12"/>
          <w:lang w:val="es-ES" w:eastAsia="es-ES"/>
        </w:rPr>
        <w:t>conducente:</w:t>
      </w:r>
    </w:p>
    <w:p w:rsidR="00AD456C" w:rsidRDefault="00AD456C">
      <w:pPr>
        <w:pStyle w:val="Style1"/>
        <w:kinsoku w:val="0"/>
        <w:autoSpaceDE/>
        <w:autoSpaceDN/>
        <w:adjustRightInd/>
        <w:spacing w:before="828"/>
        <w:ind w:left="576" w:right="216"/>
        <w:jc w:val="both"/>
        <w:rPr>
          <w:spacing w:val="16"/>
          <w:lang w:val="es-ES" w:eastAsia="es-ES"/>
        </w:rPr>
      </w:pPr>
      <w:r>
        <w:rPr>
          <w:spacing w:val="2"/>
          <w:lang w:val="es-ES" w:eastAsia="es-ES"/>
        </w:rPr>
        <w:t xml:space="preserve">Sobre la motivación del acto administrativo: Reiteradamente ha dicho la Sala </w:t>
      </w:r>
      <w:r>
        <w:rPr>
          <w:spacing w:val="3"/>
          <w:lang w:val="es-ES" w:eastAsia="es-ES"/>
        </w:rPr>
        <w:t xml:space="preserve">en su jurisprudencia que la motivación de los actos administrativos es una </w:t>
      </w:r>
      <w:r>
        <w:rPr>
          <w:spacing w:val="-1"/>
          <w:lang w:val="es-ES" w:eastAsia="es-ES"/>
        </w:rPr>
        <w:t xml:space="preserve">exigencia del debido proceso y del derecho de defensa, puesto que </w:t>
      </w:r>
      <w:r>
        <w:rPr>
          <w:i/>
          <w:iCs/>
          <w:spacing w:val="-1"/>
          <w:lang w:val="es-ES" w:eastAsia="es-ES"/>
        </w:rPr>
        <w:t xml:space="preserve">implica la </w:t>
      </w:r>
      <w:r>
        <w:rPr>
          <w:i/>
          <w:iCs/>
          <w:spacing w:val="2"/>
          <w:lang w:val="es-ES" w:eastAsia="es-ES"/>
        </w:rPr>
        <w:t xml:space="preserve">obligación de otorgar al administrado un discurso justificativo que acompañe </w:t>
      </w:r>
      <w:r>
        <w:rPr>
          <w:i/>
          <w:iCs/>
          <w:lang w:val="es-ES" w:eastAsia="es-ES"/>
        </w:rPr>
        <w:t xml:space="preserve">a un acto de un poder público que -como en este caso- deniegue una gestión </w:t>
      </w:r>
      <w:r>
        <w:rPr>
          <w:i/>
          <w:iCs/>
          <w:spacing w:val="16"/>
          <w:lang w:val="es-ES" w:eastAsia="es-ES"/>
        </w:rPr>
        <w:t xml:space="preserve">interpuesta ante la Administración. </w:t>
      </w:r>
      <w:r>
        <w:rPr>
          <w:spacing w:val="16"/>
          <w:lang w:val="es-ES" w:eastAsia="es-ES"/>
        </w:rPr>
        <w:t>Se trata de un medio de control</w:t>
      </w:r>
    </w:p>
    <w:p w:rsidR="00AD456C" w:rsidRDefault="00AD456C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spacing w:line="196" w:lineRule="auto"/>
        <w:rPr>
          <w:b/>
          <w:bCs/>
          <w:lang w:val="es-ES" w:eastAsia="es-ES"/>
        </w:rPr>
      </w:pPr>
    </w:p>
    <w:p w:rsidR="00AD456C" w:rsidRDefault="00AD456C">
      <w:pPr>
        <w:pStyle w:val="Style12"/>
        <w:kinsoku w:val="0"/>
        <w:autoSpaceDE/>
        <w:autoSpaceDN/>
        <w:rPr>
          <w:rStyle w:val="CharacterStyle12"/>
          <w:lang w:val="es-ES" w:eastAsia="es-ES"/>
        </w:rPr>
      </w:pPr>
      <w:r>
        <w:rPr>
          <w:rStyle w:val="CharacterStyle12"/>
          <w:spacing w:val="-1"/>
          <w:lang w:val="es-ES" w:eastAsia="es-ES"/>
        </w:rPr>
        <w:t xml:space="preserve">democrático y difuso, ejercido por el administrado sobre la no arbitrariedad del </w:t>
      </w:r>
      <w:r>
        <w:rPr>
          <w:rStyle w:val="CharacterStyle12"/>
          <w:spacing w:val="7"/>
          <w:lang w:val="es-ES" w:eastAsia="es-ES"/>
        </w:rPr>
        <w:t xml:space="preserve">modo en que se ejercen las potestades públicas, habida cuenta que en la </w:t>
      </w:r>
      <w:r>
        <w:rPr>
          <w:rStyle w:val="CharacterStyle12"/>
          <w:lang w:val="es-ES" w:eastAsia="es-ES"/>
        </w:rPr>
        <w:t xml:space="preserve">exigencia constitucional de motivación de los actos administrativos se descubre </w:t>
      </w:r>
      <w:r>
        <w:rPr>
          <w:rStyle w:val="CharacterStyle12"/>
          <w:spacing w:val="-3"/>
          <w:lang w:val="es-ES" w:eastAsia="es-ES"/>
        </w:rPr>
        <w:t xml:space="preserve">así una función </w:t>
      </w:r>
      <w:proofErr w:type="spellStart"/>
      <w:r>
        <w:rPr>
          <w:rStyle w:val="CharacterStyle12"/>
          <w:spacing w:val="-3"/>
          <w:lang w:val="es-ES" w:eastAsia="es-ES"/>
        </w:rPr>
        <w:t>supraprocesal</w:t>
      </w:r>
      <w:proofErr w:type="spellEnd"/>
      <w:r>
        <w:rPr>
          <w:rStyle w:val="CharacterStyle12"/>
          <w:spacing w:val="-3"/>
          <w:lang w:val="es-ES" w:eastAsia="es-ES"/>
        </w:rPr>
        <w:t xml:space="preserve"> de este instituto, que sitúa tal exigencia entre las consecuencias del principio constitucional del que es expresión, el principio de </w:t>
      </w:r>
      <w:r>
        <w:rPr>
          <w:rStyle w:val="CharacterStyle12"/>
          <w:lang w:val="es-ES" w:eastAsia="es-ES"/>
        </w:rPr>
        <w:t>interdicción de la arbitrariedad de los actos públicos.</w:t>
      </w:r>
    </w:p>
    <w:p w:rsidR="00AD456C" w:rsidRDefault="00AD456C">
      <w:pPr>
        <w:pStyle w:val="Style1"/>
        <w:kinsoku w:val="0"/>
        <w:autoSpaceDE/>
        <w:autoSpaceDN/>
        <w:adjustRightInd/>
        <w:spacing w:before="432" w:line="583" w:lineRule="auto"/>
        <w:ind w:left="576"/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</w:pPr>
      <w:r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  <w:t xml:space="preserve">( • </w:t>
      </w:r>
      <w:proofErr w:type="spellStart"/>
      <w:r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  <w:t>•</w:t>
      </w:r>
      <w:proofErr w:type="spellEnd"/>
      <w:r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  <w:t xml:space="preserve"> </w:t>
      </w:r>
      <w:proofErr w:type="spellStart"/>
      <w:r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  <w:t>•</w:t>
      </w:r>
      <w:proofErr w:type="spellEnd"/>
      <w:r>
        <w:rPr>
          <w:rFonts w:ascii="Bookman Old Style" w:hAnsi="Bookman Old Style" w:cs="Bookman Old Style"/>
          <w:spacing w:val="16"/>
          <w:sz w:val="8"/>
          <w:szCs w:val="8"/>
          <w:lang w:val="es-ES" w:eastAsia="es-ES"/>
        </w:rPr>
        <w:t>)</w:t>
      </w:r>
    </w:p>
    <w:p w:rsidR="00AD456C" w:rsidRDefault="00AD456C">
      <w:pPr>
        <w:pStyle w:val="Style12"/>
        <w:kinsoku w:val="0"/>
        <w:autoSpaceDE/>
        <w:autoSpaceDN/>
        <w:spacing w:before="216"/>
        <w:rPr>
          <w:rStyle w:val="CharacterStyle12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12"/>
          <w:lang w:val="es-ES" w:eastAsia="es-ES"/>
        </w:rPr>
        <w:t xml:space="preserve">El concepto mismo de motivación desde la perspectiva constitucional no puede </w:t>
      </w:r>
      <w:r>
        <w:rPr>
          <w:rStyle w:val="CharacterStyle12"/>
          <w:spacing w:val="7"/>
          <w:lang w:val="es-ES" w:eastAsia="es-ES"/>
        </w:rPr>
        <w:t xml:space="preserve">ser asimilado a los simples requisitos de forma, por faltar en éstos y ser </w:t>
      </w:r>
      <w:r>
        <w:rPr>
          <w:rStyle w:val="CharacterStyle12"/>
          <w:spacing w:val="4"/>
          <w:lang w:val="es-ES" w:eastAsia="es-ES"/>
        </w:rPr>
        <w:t xml:space="preserve">esencial en aquélla el significado, sentido o intención justificativa de toda </w:t>
      </w:r>
      <w:r>
        <w:rPr>
          <w:rStyle w:val="CharacterStyle12"/>
          <w:spacing w:val="3"/>
          <w:lang w:val="es-ES" w:eastAsia="es-ES"/>
        </w:rPr>
        <w:t xml:space="preserve">motivación con relevancia jurídica. De esta manera, la motivación del acto </w:t>
      </w:r>
      <w:r>
        <w:rPr>
          <w:rStyle w:val="CharacterStyle12"/>
          <w:spacing w:val="2"/>
          <w:lang w:val="es-ES" w:eastAsia="es-ES"/>
        </w:rPr>
        <w:t xml:space="preserve">administrativo como discurso justificativo de una decisión, se presenta más </w:t>
      </w:r>
      <w:r>
        <w:rPr>
          <w:rStyle w:val="CharacterStyle12"/>
          <w:spacing w:val="3"/>
          <w:lang w:val="es-ES" w:eastAsia="es-ES"/>
        </w:rPr>
        <w:t xml:space="preserve">próxima a la motivación de la sentencia de lo que pudiera pensarse. Así, la </w:t>
      </w:r>
      <w:r>
        <w:rPr>
          <w:rStyle w:val="CharacterStyle12"/>
          <w:spacing w:val="-1"/>
          <w:lang w:val="es-ES" w:eastAsia="es-ES"/>
        </w:rPr>
        <w:t xml:space="preserve">justificación de una decisión conduce a justificar su contenido, lo cual permite </w:t>
      </w:r>
      <w:r>
        <w:rPr>
          <w:rStyle w:val="CharacterStyle12"/>
          <w:spacing w:val="6"/>
          <w:lang w:val="es-ES" w:eastAsia="es-ES"/>
        </w:rPr>
        <w:t xml:space="preserve">desligar la motivación de "los motivos" (elemento del acto). Aunque por </w:t>
      </w:r>
      <w:r>
        <w:rPr>
          <w:rStyle w:val="CharacterStyle12"/>
          <w:spacing w:val="3"/>
          <w:lang w:val="es-ES" w:eastAsia="es-ES"/>
        </w:rPr>
        <w:t xml:space="preserve">supuesto la motivación de la sentencia y la del acto administrativo difieren </w:t>
      </w:r>
      <w:r>
        <w:rPr>
          <w:rStyle w:val="CharacterStyle12"/>
          <w:spacing w:val="2"/>
          <w:lang w:val="es-ES" w:eastAsia="es-ES"/>
        </w:rPr>
        <w:t xml:space="preserve">profundamente, se trata de una diferencia que no tiene mayor relevancia en lo que se refiere a las condiciones de ejercicio de cada tipo de poder jurídico, en </w:t>
      </w:r>
      <w:r>
        <w:rPr>
          <w:rStyle w:val="CharacterStyle12"/>
          <w:spacing w:val="11"/>
          <w:lang w:val="es-ES" w:eastAsia="es-ES"/>
        </w:rPr>
        <w:t xml:space="preserve">un Estado democrático de derecho que pretenda realizar una sociedad </w:t>
      </w:r>
      <w:r>
        <w:rPr>
          <w:rStyle w:val="CharacterStyle12"/>
          <w:spacing w:val="2"/>
          <w:lang w:val="es-ES" w:eastAsia="es-ES"/>
        </w:rPr>
        <w:t xml:space="preserve">democrática. La motivación del acto administrativo implica entonces que el </w:t>
      </w:r>
      <w:r>
        <w:rPr>
          <w:rStyle w:val="CharacterStyle12"/>
          <w:spacing w:val="-3"/>
          <w:lang w:val="es-ES" w:eastAsia="es-ES"/>
        </w:rPr>
        <w:t xml:space="preserve">mismo debe contener al menos la sucinta referencia a hechos y fundamentos de </w:t>
      </w:r>
      <w:r>
        <w:rPr>
          <w:rStyle w:val="CharacterStyle12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12"/>
          <w:spacing w:val="3"/>
          <w:lang w:val="es-ES" w:eastAsia="es-ES"/>
        </w:rPr>
        <w:t xml:space="preserve">deniega una gestión que pueda afectar la esfera de sus intereses legítimos o </w:t>
      </w:r>
      <w:r>
        <w:rPr>
          <w:rStyle w:val="CharacterStyle12"/>
          <w:spacing w:val="5"/>
          <w:lang w:val="es-ES" w:eastAsia="es-ES"/>
        </w:rPr>
        <w:t xml:space="preserve">incluso de sus derechos subjetivos y la normativa que se le aplica." </w:t>
      </w:r>
      <w:r>
        <w:rPr>
          <w:rStyle w:val="CharacterStyle12"/>
          <w:b/>
          <w:bCs/>
          <w:spacing w:val="5"/>
          <w:w w:val="105"/>
          <w:sz w:val="23"/>
          <w:szCs w:val="23"/>
          <w:lang w:val="es-ES" w:eastAsia="es-ES"/>
        </w:rPr>
        <w:t xml:space="preserve">(Sala Constitucional de la Corte Suprema de Justicia. Voto N° 07390 de las </w:t>
      </w:r>
      <w:r>
        <w:rPr>
          <w:rStyle w:val="CharacterStyle12"/>
          <w:b/>
          <w:bCs/>
          <w:spacing w:val="-1"/>
          <w:w w:val="105"/>
          <w:sz w:val="23"/>
          <w:szCs w:val="23"/>
          <w:lang w:val="es-ES" w:eastAsia="es-ES"/>
        </w:rPr>
        <w:t xml:space="preserve">15:28 Hrs. del 22 de julio del 2003) (El resaltado en letra itálica no es del </w:t>
      </w:r>
      <w:r>
        <w:rPr>
          <w:rStyle w:val="CharacterStyle12"/>
          <w:b/>
          <w:bCs/>
          <w:w w:val="105"/>
          <w:sz w:val="23"/>
          <w:szCs w:val="23"/>
          <w:lang w:val="es-ES" w:eastAsia="es-ES"/>
        </w:rPr>
        <w:t>original)</w:t>
      </w:r>
    </w:p>
    <w:p w:rsidR="00AD456C" w:rsidRDefault="00AD456C">
      <w:pPr>
        <w:pStyle w:val="Style13"/>
        <w:kinsoku w:val="0"/>
        <w:autoSpaceDE/>
        <w:autoSpaceDN/>
        <w:spacing w:before="684"/>
        <w:rPr>
          <w:rStyle w:val="CharacterStyle12"/>
          <w:sz w:val="26"/>
          <w:szCs w:val="26"/>
          <w:lang w:val="es-ES" w:eastAsia="es-ES"/>
        </w:rPr>
      </w:pPr>
      <w:r>
        <w:rPr>
          <w:rStyle w:val="CharacterStyle12"/>
          <w:spacing w:val="1"/>
          <w:sz w:val="26"/>
          <w:szCs w:val="26"/>
          <w:lang w:val="es-ES" w:eastAsia="es-ES"/>
        </w:rPr>
        <w:t xml:space="preserve">Constatándose del contenido del acto final, que el mismo no contiene el Análisis de </w:t>
      </w:r>
      <w:r>
        <w:rPr>
          <w:rStyle w:val="CharacterStyle12"/>
          <w:spacing w:val="2"/>
          <w:sz w:val="26"/>
          <w:szCs w:val="26"/>
          <w:lang w:val="es-ES" w:eastAsia="es-ES"/>
        </w:rPr>
        <w:t xml:space="preserve">la Solicitud de la aquí Recurrente, tampoco las incorpora en la notificación de los </w:t>
      </w:r>
      <w:r>
        <w:rPr>
          <w:rStyle w:val="CharacterStyle12"/>
          <w:spacing w:val="9"/>
          <w:sz w:val="26"/>
          <w:szCs w:val="26"/>
          <w:lang w:val="es-ES" w:eastAsia="es-ES"/>
        </w:rPr>
        <w:t xml:space="preserve">actos finales impugnados sin que ellos observen, los argumentos, razones o </w:t>
      </w:r>
      <w:r>
        <w:rPr>
          <w:rStyle w:val="CharacterStyle12"/>
          <w:sz w:val="26"/>
          <w:szCs w:val="26"/>
          <w:lang w:val="es-ES" w:eastAsia="es-ES"/>
        </w:rPr>
        <w:t>circunstancias valoradas en el estudio de la solicitud.</w:t>
      </w:r>
    </w:p>
    <w:p w:rsidR="00AD456C" w:rsidRDefault="00AD456C">
      <w:pPr>
        <w:pStyle w:val="Style13"/>
        <w:kinsoku w:val="0"/>
        <w:autoSpaceDE/>
        <w:autoSpaceDN/>
        <w:rPr>
          <w:rStyle w:val="CharacterStyle12"/>
          <w:sz w:val="26"/>
          <w:szCs w:val="26"/>
          <w:lang w:val="es-ES" w:eastAsia="es-ES"/>
        </w:rPr>
      </w:pPr>
      <w:r>
        <w:rPr>
          <w:rStyle w:val="CharacterStyle12"/>
          <w:sz w:val="26"/>
          <w:szCs w:val="26"/>
          <w:lang w:val="es-ES" w:eastAsia="es-ES"/>
        </w:rPr>
        <w:t>Sobre este aspecto la jurisprudencia de la Sala Constitución ha sido consistente en indicar:</w:t>
      </w:r>
    </w:p>
    <w:p w:rsidR="00AD456C" w:rsidRDefault="00DA321E" w:rsidP="00DA321E">
      <w:pPr>
        <w:pStyle w:val="Style1"/>
        <w:kinsoku w:val="0"/>
        <w:autoSpaceDE/>
        <w:autoSpaceDN/>
        <w:adjustRightInd/>
        <w:spacing w:before="252" w:after="180"/>
        <w:ind w:left="576" w:right="1149" w:hanging="9"/>
        <w:jc w:val="both"/>
        <w:rPr>
          <w:spacing w:val="1"/>
          <w:lang w:val="es-ES" w:eastAsia="es-ES"/>
        </w:rPr>
      </w:pPr>
      <w:r>
        <w:rPr>
          <w:spacing w:val="10"/>
          <w:lang w:val="es-ES" w:eastAsia="es-ES"/>
        </w:rPr>
        <w:t xml:space="preserve">“(…) </w:t>
      </w:r>
      <w:r w:rsidR="00AD456C">
        <w:rPr>
          <w:spacing w:val="10"/>
          <w:lang w:val="es-ES" w:eastAsia="es-ES"/>
        </w:rPr>
        <w:t xml:space="preserve">En su informe, el recurrido reconoció que el acto administrativo </w:t>
      </w:r>
      <w:r w:rsidR="00AD456C">
        <w:rPr>
          <w:spacing w:val="6"/>
          <w:lang w:val="es-ES" w:eastAsia="es-ES"/>
        </w:rPr>
        <w:t xml:space="preserve">impugnado adolece de la debida fundamentación en virtud que se omitió señalar que el motivo por el cual se </w:t>
      </w:r>
      <w:proofErr w:type="spellStart"/>
      <w:r w:rsidR="00AD456C">
        <w:rPr>
          <w:spacing w:val="6"/>
          <w:lang w:val="es-ES" w:eastAsia="es-ES"/>
        </w:rPr>
        <w:t>suspendia</w:t>
      </w:r>
      <w:proofErr w:type="spellEnd"/>
      <w:r w:rsidR="00AD456C">
        <w:rPr>
          <w:spacing w:val="6"/>
          <w:lang w:val="es-ES" w:eastAsia="es-ES"/>
        </w:rPr>
        <w:t xml:space="preserve"> (Sic), era cumplir y hacer </w:t>
      </w:r>
      <w:r w:rsidR="00AD456C">
        <w:rPr>
          <w:spacing w:val="1"/>
          <w:lang w:val="es-ES" w:eastAsia="es-ES"/>
        </w:rPr>
        <w:t>cumplir lo dispuesto en el oficio de la Contraloría General de la República N°</w:t>
      </w: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DA321E" w:rsidRDefault="00DA321E">
      <w:pPr>
        <w:pStyle w:val="Style1"/>
        <w:kinsoku w:val="0"/>
        <w:autoSpaceDE/>
        <w:autoSpaceDN/>
        <w:adjustRightInd/>
        <w:ind w:left="576" w:right="648"/>
        <w:jc w:val="both"/>
        <w:rPr>
          <w:spacing w:val="-2"/>
          <w:lang w:val="es-ES" w:eastAsia="es-ES"/>
        </w:rPr>
      </w:pPr>
    </w:p>
    <w:p w:rsidR="00AD456C" w:rsidRDefault="00AD456C" w:rsidP="00DA321E">
      <w:pPr>
        <w:pStyle w:val="Style1"/>
        <w:kinsoku w:val="0"/>
        <w:autoSpaceDE/>
        <w:autoSpaceDN/>
        <w:adjustRightInd/>
        <w:ind w:left="576" w:right="1149"/>
        <w:jc w:val="both"/>
        <w:rPr>
          <w:lang w:val="es-ES" w:eastAsia="es-ES"/>
        </w:rPr>
      </w:pPr>
      <w:r>
        <w:rPr>
          <w:spacing w:val="-2"/>
          <w:lang w:val="es-ES" w:eastAsia="es-ES"/>
        </w:rPr>
        <w:t xml:space="preserve">DFOE-AM-19/2004 "Informe sobre la evaluación de la Gestión del Estado en </w:t>
      </w:r>
      <w:r>
        <w:rPr>
          <w:spacing w:val="1"/>
          <w:lang w:val="es-ES" w:eastAsia="es-ES"/>
        </w:rPr>
        <w:t xml:space="preserve">relación con el Control de Plaguicidas Agrícolas". </w:t>
      </w:r>
      <w:r>
        <w:rPr>
          <w:i/>
          <w:iCs/>
          <w:spacing w:val="1"/>
          <w:lang w:val="es-ES" w:eastAsia="es-ES"/>
        </w:rPr>
        <w:t xml:space="preserve">En criterio de este Tribunal, </w:t>
      </w:r>
      <w:r>
        <w:rPr>
          <w:i/>
          <w:iCs/>
          <w:lang w:val="es-ES" w:eastAsia="es-ES"/>
        </w:rPr>
        <w:t xml:space="preserve">la omisión reclamada —y reconocida por el accionado- vulnera las garantías </w:t>
      </w:r>
      <w:r>
        <w:rPr>
          <w:i/>
          <w:iCs/>
          <w:spacing w:val="-1"/>
          <w:lang w:val="es-ES" w:eastAsia="es-ES"/>
        </w:rPr>
        <w:t xml:space="preserve">del debido proceso, puesto que, el administrado debe imponerse de todos los </w:t>
      </w:r>
      <w:r>
        <w:rPr>
          <w:i/>
          <w:iCs/>
          <w:lang w:val="es-ES" w:eastAsia="es-ES"/>
        </w:rPr>
        <w:t xml:space="preserve">argumentos, razones o circunstancias que determinaron lo dispuesto. </w:t>
      </w:r>
      <w:r>
        <w:rPr>
          <w:lang w:val="es-ES" w:eastAsia="es-ES"/>
        </w:rPr>
        <w:t xml:space="preserve">En ese </w:t>
      </w:r>
      <w:r>
        <w:rPr>
          <w:spacing w:val="3"/>
          <w:lang w:val="es-ES" w:eastAsia="es-ES"/>
        </w:rPr>
        <w:t xml:space="preserve">sentido el artículo 136, párrafo 2°, de la Ley General de la Administración </w:t>
      </w:r>
      <w:r>
        <w:rPr>
          <w:spacing w:val="5"/>
          <w:lang w:val="es-ES" w:eastAsia="es-ES"/>
        </w:rPr>
        <w:t xml:space="preserve">Pública admite la motivación por referencia en propuestas, dictámenes o </w:t>
      </w:r>
      <w:r>
        <w:rPr>
          <w:spacing w:val="4"/>
          <w:lang w:val="es-ES" w:eastAsia="es-ES"/>
        </w:rPr>
        <w:t xml:space="preserve">resoluciones previas "(...) a condición de que se acompañe una copia (...)". </w:t>
      </w:r>
      <w:r>
        <w:rPr>
          <w:spacing w:val="11"/>
          <w:lang w:val="es-ES" w:eastAsia="es-ES"/>
        </w:rPr>
        <w:t xml:space="preserve">Bajo esta inteligencia, estima la Sala que se vulneraron los derechos </w:t>
      </w:r>
      <w:r>
        <w:rPr>
          <w:spacing w:val="-1"/>
          <w:lang w:val="es-ES" w:eastAsia="es-ES"/>
        </w:rPr>
        <w:t xml:space="preserve">fundamentales de la empresa amparada (...)" (Sala Constitucional de la Corte </w:t>
      </w:r>
      <w:r>
        <w:rPr>
          <w:spacing w:val="4"/>
          <w:lang w:val="es-ES" w:eastAsia="es-ES"/>
        </w:rPr>
        <w:t xml:space="preserve">Suprema de Justicia. Voto N° 07551 de las 12:12 Hrs. del 26 de mayo del </w:t>
      </w:r>
      <w:r>
        <w:rPr>
          <w:lang w:val="es-ES" w:eastAsia="es-ES"/>
        </w:rPr>
        <w:t>2006) (El resaltado en letra itálica no es del original)</w:t>
      </w:r>
    </w:p>
    <w:p w:rsidR="00AD456C" w:rsidRDefault="00AD456C">
      <w:pPr>
        <w:pStyle w:val="Style1"/>
        <w:kinsoku w:val="0"/>
        <w:autoSpaceDE/>
        <w:autoSpaceDN/>
        <w:adjustRightInd/>
        <w:spacing w:before="648"/>
        <w:jc w:val="both"/>
        <w:rPr>
          <w:spacing w:val="2"/>
          <w:sz w:val="25"/>
          <w:szCs w:val="25"/>
          <w:lang w:val="es-ES" w:eastAsia="es-ES"/>
        </w:rPr>
      </w:pPr>
      <w:r>
        <w:rPr>
          <w:spacing w:val="12"/>
          <w:lang w:val="es-ES" w:eastAsia="es-ES"/>
        </w:rPr>
        <w:t xml:space="preserve">Y en </w:t>
      </w:r>
      <w:r>
        <w:rPr>
          <w:spacing w:val="12"/>
          <w:sz w:val="25"/>
          <w:szCs w:val="25"/>
          <w:lang w:val="es-ES" w:eastAsia="es-ES"/>
        </w:rPr>
        <w:t xml:space="preserve">sentido conteste la misma Sala Constitucional nos indica en otro de sus </w:t>
      </w:r>
      <w:r>
        <w:rPr>
          <w:spacing w:val="2"/>
          <w:sz w:val="25"/>
          <w:szCs w:val="25"/>
          <w:lang w:val="es-ES" w:eastAsia="es-ES"/>
        </w:rPr>
        <w:t>valiosos precedentes:</w:t>
      </w:r>
    </w:p>
    <w:p w:rsidR="00AD456C" w:rsidRDefault="00AD456C">
      <w:pPr>
        <w:pStyle w:val="Style1"/>
        <w:kinsoku w:val="0"/>
        <w:autoSpaceDE/>
        <w:autoSpaceDN/>
        <w:adjustRightInd/>
        <w:spacing w:before="612"/>
        <w:ind w:left="576" w:right="648"/>
        <w:jc w:val="both"/>
        <w:rPr>
          <w:b/>
          <w:bCs/>
          <w:i/>
          <w:iCs/>
          <w:lang w:val="es-ES" w:eastAsia="es-ES"/>
        </w:rPr>
      </w:pPr>
      <w:r>
        <w:rPr>
          <w:i/>
          <w:iCs/>
          <w:spacing w:val="6"/>
          <w:lang w:val="es-ES" w:eastAsia="es-ES"/>
        </w:rPr>
        <w:t xml:space="preserve">"III- Respecto a la falta de resolución de varias incidencias formuladas </w:t>
      </w:r>
      <w:r>
        <w:rPr>
          <w:i/>
          <w:iCs/>
          <w:spacing w:val="2"/>
          <w:lang w:val="es-ES" w:eastAsia="es-ES"/>
        </w:rPr>
        <w:t xml:space="preserve">durante el trámite del procedimiento, en el informe final del órgano director </w:t>
      </w:r>
      <w:r>
        <w:rPr>
          <w:i/>
          <w:iCs/>
          <w:spacing w:val="-2"/>
          <w:lang w:val="es-ES" w:eastAsia="es-ES"/>
        </w:rPr>
        <w:t xml:space="preserve">del 27 de octubre de 1998 expresamente se resolvieron las cuestiones previas </w:t>
      </w:r>
      <w:r>
        <w:rPr>
          <w:i/>
          <w:iCs/>
          <w:lang w:val="es-ES" w:eastAsia="es-ES"/>
        </w:rPr>
        <w:t xml:space="preserve">alegadas: </w:t>
      </w:r>
      <w:proofErr w:type="spellStart"/>
      <w:r>
        <w:rPr>
          <w:i/>
          <w:iCs/>
          <w:lang w:val="es-ES" w:eastAsia="es-ES"/>
        </w:rPr>
        <w:t>prejudicialidad</w:t>
      </w:r>
      <w:proofErr w:type="spellEnd"/>
      <w:r>
        <w:rPr>
          <w:i/>
          <w:iCs/>
          <w:lang w:val="es-ES" w:eastAsia="es-ES"/>
        </w:rPr>
        <w:t xml:space="preserve">, nulidad absoluta y recusación de dos miembros de </w:t>
      </w:r>
      <w:r>
        <w:rPr>
          <w:i/>
          <w:iCs/>
          <w:spacing w:val="-3"/>
          <w:lang w:val="es-ES" w:eastAsia="es-ES"/>
        </w:rPr>
        <w:t xml:space="preserve">ese órgano. Ni el momento de decisión de los temas, ni el modo en que fueron </w:t>
      </w:r>
      <w:r>
        <w:rPr>
          <w:i/>
          <w:iCs/>
          <w:spacing w:val="1"/>
          <w:lang w:val="es-ES" w:eastAsia="es-ES"/>
        </w:rPr>
        <w:t xml:space="preserve">resueltos indican lesión alguna del debido proceso. Sin embargo, no existe </w:t>
      </w:r>
      <w:r>
        <w:rPr>
          <w:i/>
          <w:iCs/>
          <w:spacing w:val="2"/>
          <w:lang w:val="es-ES" w:eastAsia="es-ES"/>
        </w:rPr>
        <w:t xml:space="preserve">constancia en el expediente administrativo, ni se dice nada en los informes </w:t>
      </w:r>
      <w:r>
        <w:rPr>
          <w:i/>
          <w:iCs/>
          <w:spacing w:val="1"/>
          <w:lang w:val="es-ES" w:eastAsia="es-ES"/>
        </w:rPr>
        <w:t xml:space="preserve">acerca de la comunicación oportuna a la servidora de ese acto. Y, pese a que </w:t>
      </w:r>
      <w:r>
        <w:rPr>
          <w:i/>
          <w:iCs/>
          <w:spacing w:val="-1"/>
          <w:lang w:val="es-ES" w:eastAsia="es-ES"/>
        </w:rPr>
        <w:t xml:space="preserve">en el acta notarial que corre a folios 12 y 13 de este expediente se hizo constar </w:t>
      </w:r>
      <w:r>
        <w:rPr>
          <w:i/>
          <w:iCs/>
          <w:spacing w:val="3"/>
          <w:lang w:val="es-ES" w:eastAsia="es-ES"/>
        </w:rPr>
        <w:t xml:space="preserve">que la interesada consultó el expediente administrativo y que en él estaba </w:t>
      </w:r>
      <w:r>
        <w:rPr>
          <w:i/>
          <w:iCs/>
          <w:spacing w:val="1"/>
          <w:lang w:val="es-ES" w:eastAsia="es-ES"/>
        </w:rPr>
        <w:t xml:space="preserve">agregado el informe del órgano director, </w:t>
      </w:r>
      <w:r>
        <w:rPr>
          <w:b/>
          <w:bCs/>
          <w:i/>
          <w:iCs/>
          <w:spacing w:val="1"/>
          <w:lang w:val="es-ES" w:eastAsia="es-ES"/>
        </w:rPr>
        <w:t xml:space="preserve">lo que importa es que el encargado </w:t>
      </w:r>
      <w:r>
        <w:rPr>
          <w:b/>
          <w:bCs/>
          <w:i/>
          <w:iCs/>
          <w:spacing w:val="2"/>
          <w:lang w:val="es-ES" w:eastAsia="es-ES"/>
        </w:rPr>
        <w:t xml:space="preserve">de transitar el asunto le hiciera llegar ese documento, omisión que se tiene </w:t>
      </w:r>
      <w:r>
        <w:rPr>
          <w:b/>
          <w:bCs/>
          <w:i/>
          <w:iCs/>
          <w:lang w:val="es-ES" w:eastAsia="es-ES"/>
        </w:rPr>
        <w:t>por demostrada.</w:t>
      </w:r>
    </w:p>
    <w:p w:rsidR="00AD456C" w:rsidRDefault="00AD456C">
      <w:pPr>
        <w:pStyle w:val="Style1"/>
        <w:kinsoku w:val="0"/>
        <w:autoSpaceDE/>
        <w:autoSpaceDN/>
        <w:adjustRightInd/>
        <w:spacing w:before="324" w:after="648"/>
        <w:ind w:left="576" w:right="648"/>
        <w:jc w:val="both"/>
        <w:rPr>
          <w:spacing w:val="5"/>
          <w:sz w:val="25"/>
          <w:szCs w:val="25"/>
          <w:lang w:val="es-ES" w:eastAsia="es-ES"/>
        </w:rPr>
      </w:pPr>
      <w:r>
        <w:rPr>
          <w:i/>
          <w:iCs/>
          <w:spacing w:val="8"/>
          <w:lang w:val="es-ES" w:eastAsia="es-ES"/>
        </w:rPr>
        <w:t xml:space="preserve">IV.- Además, resulta obligado estimar violatorio de los derechos de la </w:t>
      </w:r>
      <w:r>
        <w:rPr>
          <w:i/>
          <w:iCs/>
          <w:lang w:val="es-ES" w:eastAsia="es-ES"/>
        </w:rPr>
        <w:t xml:space="preserve">amparada la falta de comunicación del informe del órgano director por dos </w:t>
      </w:r>
      <w:r>
        <w:rPr>
          <w:i/>
          <w:iCs/>
          <w:spacing w:val="1"/>
          <w:lang w:val="es-ES" w:eastAsia="es-ES"/>
        </w:rPr>
        <w:t xml:space="preserve">razones adicionales: la primera de ellas consiste en que en él se rechazó la </w:t>
      </w:r>
      <w:r>
        <w:rPr>
          <w:i/>
          <w:iCs/>
          <w:spacing w:val="5"/>
          <w:lang w:val="es-ES" w:eastAsia="es-ES"/>
        </w:rPr>
        <w:t xml:space="preserve">prueba testimonial ofrecida por la funcionaria, actuación susceptible de </w:t>
      </w:r>
      <w:r>
        <w:rPr>
          <w:i/>
          <w:iCs/>
          <w:spacing w:val="1"/>
          <w:lang w:val="es-ES" w:eastAsia="es-ES"/>
        </w:rPr>
        <w:t xml:space="preserve">atacarse a través de los recursos ordinarios (artículo 345.1 de la Ley General </w:t>
      </w:r>
      <w:r>
        <w:rPr>
          <w:i/>
          <w:iCs/>
          <w:spacing w:val="4"/>
          <w:lang w:val="es-ES" w:eastAsia="es-ES"/>
        </w:rPr>
        <w:t xml:space="preserve">de la Administración Pública). Ello da motivo más que suficiente para la </w:t>
      </w:r>
      <w:r>
        <w:rPr>
          <w:i/>
          <w:iCs/>
          <w:spacing w:val="3"/>
          <w:lang w:val="es-ES" w:eastAsia="es-ES"/>
        </w:rPr>
        <w:t xml:space="preserve">comunicación formal de la decisión en que se rechace prueba. La segunda </w:t>
      </w:r>
      <w:r>
        <w:rPr>
          <w:i/>
          <w:iCs/>
          <w:spacing w:val="4"/>
          <w:lang w:val="es-ES" w:eastAsia="es-ES"/>
        </w:rPr>
        <w:t xml:space="preserve">atañe más bien a que el acto final (es decir, el del Consejo Directivo que </w:t>
      </w:r>
      <w:r>
        <w:rPr>
          <w:i/>
          <w:iCs/>
          <w:spacing w:val="1"/>
          <w:lang w:val="es-ES" w:eastAsia="es-ES"/>
        </w:rPr>
        <w:t xml:space="preserve">decretó el despido de la actora) </w:t>
      </w:r>
      <w:r>
        <w:rPr>
          <w:b/>
          <w:bCs/>
          <w:i/>
          <w:iCs/>
          <w:spacing w:val="1"/>
          <w:lang w:val="es-ES" w:eastAsia="es-ES"/>
        </w:rPr>
        <w:t xml:space="preserve">puede carecer de parte de su fundamentación </w:t>
      </w:r>
      <w:r>
        <w:rPr>
          <w:b/>
          <w:bCs/>
          <w:i/>
          <w:iCs/>
          <w:spacing w:val="2"/>
          <w:lang w:val="es-ES" w:eastAsia="es-ES"/>
        </w:rPr>
        <w:t xml:space="preserve">a condición de que se haga llegar al administrado el acto que lo completa. </w:t>
      </w:r>
      <w:r>
        <w:rPr>
          <w:b/>
          <w:bCs/>
          <w:i/>
          <w:iCs/>
          <w:spacing w:val="6"/>
          <w:lang w:val="es-ES" w:eastAsia="es-ES"/>
        </w:rPr>
        <w:t xml:space="preserve">Este acto complementario pudo válidamente ser el informe del órgano </w:t>
      </w:r>
      <w:r>
        <w:rPr>
          <w:b/>
          <w:bCs/>
          <w:i/>
          <w:iCs/>
          <w:spacing w:val="5"/>
          <w:lang w:val="es-ES" w:eastAsia="es-ES"/>
        </w:rPr>
        <w:t xml:space="preserve">director del procedimiento, pero, en este sentido, los artículos 335, 249 </w:t>
      </w:r>
      <w:r>
        <w:rPr>
          <w:spacing w:val="5"/>
          <w:sz w:val="25"/>
          <w:szCs w:val="25"/>
          <w:lang w:val="es-ES" w:eastAsia="es-ES"/>
        </w:rPr>
        <w:t>y</w:t>
      </w:r>
    </w:p>
    <w:p w:rsidR="00DA321E" w:rsidRDefault="00DA321E">
      <w:pPr>
        <w:pStyle w:val="Style12"/>
        <w:kinsoku w:val="0"/>
        <w:autoSpaceDE/>
        <w:autoSpaceDN/>
        <w:ind w:right="648"/>
        <w:rPr>
          <w:rStyle w:val="CharacterStyle12"/>
          <w:b/>
          <w:bCs/>
          <w:i/>
          <w:iCs/>
          <w:spacing w:val="-3"/>
          <w:lang w:val="es-ES" w:eastAsia="es-ES"/>
        </w:rPr>
      </w:pPr>
    </w:p>
    <w:p w:rsidR="00DA321E" w:rsidRDefault="00DA321E">
      <w:pPr>
        <w:pStyle w:val="Style12"/>
        <w:kinsoku w:val="0"/>
        <w:autoSpaceDE/>
        <w:autoSpaceDN/>
        <w:ind w:right="648"/>
        <w:rPr>
          <w:rStyle w:val="CharacterStyle12"/>
          <w:b/>
          <w:bCs/>
          <w:i/>
          <w:iCs/>
          <w:spacing w:val="-3"/>
          <w:lang w:val="es-ES" w:eastAsia="es-ES"/>
        </w:rPr>
      </w:pPr>
    </w:p>
    <w:p w:rsidR="00DA321E" w:rsidRDefault="00DA321E">
      <w:pPr>
        <w:pStyle w:val="Style12"/>
        <w:kinsoku w:val="0"/>
        <w:autoSpaceDE/>
        <w:autoSpaceDN/>
        <w:ind w:right="648"/>
        <w:rPr>
          <w:rStyle w:val="CharacterStyle12"/>
          <w:b/>
          <w:bCs/>
          <w:i/>
          <w:iCs/>
          <w:spacing w:val="-3"/>
          <w:lang w:val="es-ES" w:eastAsia="es-ES"/>
        </w:rPr>
      </w:pPr>
    </w:p>
    <w:p w:rsidR="00DA321E" w:rsidRDefault="00DA321E">
      <w:pPr>
        <w:pStyle w:val="Style12"/>
        <w:kinsoku w:val="0"/>
        <w:autoSpaceDE/>
        <w:autoSpaceDN/>
        <w:ind w:right="648"/>
        <w:rPr>
          <w:rStyle w:val="CharacterStyle12"/>
          <w:b/>
          <w:bCs/>
          <w:i/>
          <w:iCs/>
          <w:spacing w:val="-3"/>
          <w:lang w:val="es-ES" w:eastAsia="es-ES"/>
        </w:rPr>
      </w:pPr>
    </w:p>
    <w:p w:rsidR="00DA321E" w:rsidRDefault="00DA321E">
      <w:pPr>
        <w:pStyle w:val="Style12"/>
        <w:kinsoku w:val="0"/>
        <w:autoSpaceDE/>
        <w:autoSpaceDN/>
        <w:ind w:right="648"/>
        <w:rPr>
          <w:rStyle w:val="CharacterStyle12"/>
          <w:b/>
          <w:bCs/>
          <w:i/>
          <w:iCs/>
          <w:spacing w:val="-3"/>
          <w:lang w:val="es-ES" w:eastAsia="es-ES"/>
        </w:rPr>
      </w:pPr>
    </w:p>
    <w:p w:rsidR="00AD456C" w:rsidRDefault="00AD456C">
      <w:pPr>
        <w:pStyle w:val="Style12"/>
        <w:kinsoku w:val="0"/>
        <w:autoSpaceDE/>
        <w:autoSpaceDN/>
        <w:ind w:right="648"/>
        <w:rPr>
          <w:rStyle w:val="CharacterStyle12"/>
          <w:b/>
          <w:bCs/>
          <w:lang w:val="es-ES" w:eastAsia="es-ES"/>
        </w:rPr>
      </w:pPr>
      <w:r>
        <w:rPr>
          <w:rStyle w:val="CharacterStyle12"/>
          <w:b/>
          <w:bCs/>
          <w:i/>
          <w:iCs/>
          <w:spacing w:val="-3"/>
          <w:lang w:val="es-ES" w:eastAsia="es-ES"/>
        </w:rPr>
        <w:t xml:space="preserve">136.2 de la Ley General de la Administración Pública son categóricos en que </w:t>
      </w:r>
      <w:r>
        <w:rPr>
          <w:rStyle w:val="CharacterStyle12"/>
          <w:b/>
          <w:bCs/>
          <w:i/>
          <w:iCs/>
          <w:spacing w:val="2"/>
          <w:lang w:val="es-ES" w:eastAsia="es-ES"/>
        </w:rPr>
        <w:t xml:space="preserve">resulta indispensable comunicar el informe. La omisión no se subsana con </w:t>
      </w:r>
      <w:r>
        <w:rPr>
          <w:rStyle w:val="CharacterStyle12"/>
          <w:b/>
          <w:bCs/>
          <w:i/>
          <w:iCs/>
          <w:spacing w:val="1"/>
          <w:lang w:val="es-ES" w:eastAsia="es-ES"/>
        </w:rPr>
        <w:t xml:space="preserve">que la interesada hubiera consultado el expediente administrativo y en él </w:t>
      </w:r>
      <w:r>
        <w:rPr>
          <w:rStyle w:val="CharacterStyle12"/>
          <w:b/>
          <w:bCs/>
          <w:i/>
          <w:iCs/>
          <w:spacing w:val="2"/>
          <w:lang w:val="es-ES" w:eastAsia="es-ES"/>
        </w:rPr>
        <w:t xml:space="preserve">constara el informe. En esta materia el principio del debido proceso impone </w:t>
      </w:r>
      <w:r>
        <w:rPr>
          <w:rStyle w:val="CharacterStyle12"/>
          <w:b/>
          <w:bCs/>
          <w:i/>
          <w:iCs/>
          <w:spacing w:val="-4"/>
          <w:lang w:val="es-ES" w:eastAsia="es-ES"/>
        </w:rPr>
        <w:t xml:space="preserve">a la Administración que notifique de lo actuado a la persona investigada y no </w:t>
      </w:r>
      <w:r>
        <w:rPr>
          <w:rStyle w:val="CharacterStyle12"/>
          <w:b/>
          <w:bCs/>
          <w:i/>
          <w:iCs/>
          <w:spacing w:val="-1"/>
          <w:lang w:val="es-ES" w:eastAsia="es-ES"/>
        </w:rPr>
        <w:t xml:space="preserve">hacerlo implica irrespetar ese principio. El recurso, en consecuencia, debe </w:t>
      </w:r>
      <w:r>
        <w:rPr>
          <w:rStyle w:val="CharacterStyle12"/>
          <w:b/>
          <w:bCs/>
          <w:i/>
          <w:iCs/>
          <w:spacing w:val="-2"/>
          <w:lang w:val="es-ES" w:eastAsia="es-ES"/>
        </w:rPr>
        <w:t xml:space="preserve">declararse con lugar también en lo que atañe a la falta de comunicación del </w:t>
      </w:r>
      <w:r>
        <w:rPr>
          <w:rStyle w:val="CharacterStyle12"/>
          <w:b/>
          <w:bCs/>
          <w:i/>
          <w:iCs/>
          <w:spacing w:val="5"/>
          <w:lang w:val="es-ES" w:eastAsia="es-ES"/>
        </w:rPr>
        <w:t xml:space="preserve">informe final del órgano director del procedimiento. Debe reponerse el </w:t>
      </w:r>
      <w:r>
        <w:rPr>
          <w:rStyle w:val="CharacterStyle12"/>
          <w:b/>
          <w:bCs/>
          <w:i/>
          <w:iCs/>
          <w:spacing w:val="2"/>
          <w:lang w:val="es-ES" w:eastAsia="es-ES"/>
        </w:rPr>
        <w:t xml:space="preserve">trámite en cuanto a aquellas actuaciones que se consideraron lesivas del </w:t>
      </w:r>
      <w:r>
        <w:rPr>
          <w:rStyle w:val="CharacterStyle12"/>
          <w:b/>
          <w:bCs/>
          <w:i/>
          <w:iCs/>
          <w:lang w:val="es-ES" w:eastAsia="es-ES"/>
        </w:rPr>
        <w:t xml:space="preserve">derecho de defensa de la amparada." (Sala </w:t>
      </w:r>
      <w:r>
        <w:rPr>
          <w:rStyle w:val="CharacterStyle12"/>
          <w:b/>
          <w:bCs/>
          <w:lang w:val="es-ES" w:eastAsia="es-ES"/>
        </w:rPr>
        <w:t>Constitucional, Resolución No. 2955-99 de las 10:18 horas del 23 de abril de 1999).</w:t>
      </w:r>
    </w:p>
    <w:p w:rsidR="00AD456C" w:rsidRDefault="00AD456C">
      <w:pPr>
        <w:pStyle w:val="Style13"/>
        <w:kinsoku w:val="0"/>
        <w:autoSpaceDE/>
        <w:autoSpaceDN/>
        <w:spacing w:before="612"/>
        <w:rPr>
          <w:rStyle w:val="CharacterStyle12"/>
          <w:spacing w:val="4"/>
          <w:sz w:val="25"/>
          <w:szCs w:val="25"/>
          <w:lang w:val="es-ES" w:eastAsia="es-ES"/>
        </w:rPr>
      </w:pPr>
      <w:r>
        <w:rPr>
          <w:rStyle w:val="CharacterStyle12"/>
          <w:spacing w:val="15"/>
          <w:sz w:val="25"/>
          <w:szCs w:val="25"/>
          <w:lang w:val="es-ES" w:eastAsia="es-ES"/>
        </w:rPr>
        <w:t xml:space="preserve">La jurisdicción judicial ordinaria, ha desarrollado aun más la necesidad de </w:t>
      </w:r>
      <w:r>
        <w:rPr>
          <w:rStyle w:val="CharacterStyle12"/>
          <w:spacing w:val="8"/>
          <w:sz w:val="25"/>
          <w:szCs w:val="25"/>
          <w:lang w:val="es-ES" w:eastAsia="es-ES"/>
        </w:rPr>
        <w:t xml:space="preserve">motivación de los actos administrativo, como garantía del debido proceso y del </w:t>
      </w:r>
      <w:r>
        <w:rPr>
          <w:rStyle w:val="CharacterStyle12"/>
          <w:spacing w:val="6"/>
          <w:sz w:val="25"/>
          <w:szCs w:val="25"/>
          <w:lang w:val="es-ES" w:eastAsia="es-ES"/>
        </w:rPr>
        <w:t xml:space="preserve">derecho de defensa del administrado así como su impacto en la fase recursiva al </w:t>
      </w:r>
      <w:r>
        <w:rPr>
          <w:rStyle w:val="CharacterStyle12"/>
          <w:spacing w:val="7"/>
          <w:sz w:val="25"/>
          <w:szCs w:val="25"/>
          <w:lang w:val="es-ES" w:eastAsia="es-ES"/>
        </w:rPr>
        <w:t xml:space="preserve">analizar el artículo 136 de la Ley General de la Administración Pública, como a </w:t>
      </w:r>
      <w:r>
        <w:rPr>
          <w:rStyle w:val="CharacterStyle12"/>
          <w:spacing w:val="4"/>
          <w:sz w:val="25"/>
          <w:szCs w:val="25"/>
          <w:lang w:val="es-ES" w:eastAsia="es-ES"/>
        </w:rPr>
        <w:t>continuación se transcribe:</w:t>
      </w:r>
    </w:p>
    <w:p w:rsidR="00AD456C" w:rsidRDefault="00AD456C">
      <w:pPr>
        <w:pStyle w:val="Style14"/>
        <w:kinsoku w:val="0"/>
        <w:autoSpaceDE/>
        <w:autoSpaceDN/>
        <w:rPr>
          <w:rStyle w:val="CharacterStyle12"/>
          <w:lang w:val="es-ES" w:eastAsia="es-ES"/>
        </w:rPr>
      </w:pPr>
      <w:r>
        <w:rPr>
          <w:rStyle w:val="CharacterStyle12"/>
          <w:spacing w:val="18"/>
          <w:lang w:val="es-ES" w:eastAsia="es-ES"/>
        </w:rPr>
        <w:t xml:space="preserve">"(... ) El artículo </w:t>
      </w:r>
      <w:r>
        <w:rPr>
          <w:rStyle w:val="CharacterStyle12"/>
          <w:spacing w:val="18"/>
          <w:sz w:val="25"/>
          <w:szCs w:val="25"/>
          <w:lang w:val="es-ES" w:eastAsia="es-ES"/>
        </w:rPr>
        <w:t xml:space="preserve">136, incisos a </w:t>
      </w:r>
      <w:r>
        <w:rPr>
          <w:rStyle w:val="CharacterStyle12"/>
          <w:spacing w:val="18"/>
          <w:lang w:val="es-ES" w:eastAsia="es-ES"/>
        </w:rPr>
        <w:t xml:space="preserve">y b) de la Ley General de la </w:t>
      </w:r>
      <w:r>
        <w:rPr>
          <w:rStyle w:val="CharacterStyle12"/>
          <w:spacing w:val="8"/>
          <w:lang w:val="es-ES" w:eastAsia="es-ES"/>
        </w:rPr>
        <w:t xml:space="preserve">Administración Pública, establece que deberán </w:t>
      </w:r>
      <w:r>
        <w:rPr>
          <w:rStyle w:val="CharacterStyle12"/>
          <w:spacing w:val="8"/>
          <w:sz w:val="25"/>
          <w:szCs w:val="25"/>
          <w:lang w:val="es-ES" w:eastAsia="es-ES"/>
        </w:rPr>
        <w:t xml:space="preserve">ser </w:t>
      </w:r>
      <w:r>
        <w:rPr>
          <w:rStyle w:val="CharacterStyle12"/>
          <w:spacing w:val="8"/>
          <w:lang w:val="es-ES" w:eastAsia="es-ES"/>
        </w:rPr>
        <w:t xml:space="preserve">motivados con </w:t>
      </w:r>
      <w:r>
        <w:rPr>
          <w:rStyle w:val="CharacterStyle12"/>
          <w:spacing w:val="-1"/>
          <w:lang w:val="es-ES" w:eastAsia="es-ES"/>
        </w:rPr>
        <w:t xml:space="preserve">mención, al menos </w:t>
      </w:r>
      <w:proofErr w:type="spellStart"/>
      <w:r>
        <w:rPr>
          <w:rStyle w:val="CharacterStyle12"/>
          <w:spacing w:val="-1"/>
          <w:lang w:val="es-ES" w:eastAsia="es-ES"/>
        </w:rPr>
        <w:t>suscinta</w:t>
      </w:r>
      <w:proofErr w:type="spellEnd"/>
      <w:r>
        <w:rPr>
          <w:rStyle w:val="CharacterStyle12"/>
          <w:spacing w:val="-1"/>
          <w:lang w:val="es-ES" w:eastAsia="es-ES"/>
        </w:rPr>
        <w:t xml:space="preserve"> de sus fundamentos, los actos administrativos </w:t>
      </w:r>
      <w:r>
        <w:rPr>
          <w:rStyle w:val="CharacterStyle12"/>
          <w:spacing w:val="9"/>
          <w:lang w:val="es-ES" w:eastAsia="es-ES"/>
        </w:rPr>
        <w:t xml:space="preserve">que impongan obligaciones, o que limiten, supriman o denieguen </w:t>
      </w:r>
      <w:r>
        <w:rPr>
          <w:rStyle w:val="CharacterStyle12"/>
          <w:spacing w:val="10"/>
          <w:lang w:val="es-ES" w:eastAsia="es-ES"/>
        </w:rPr>
        <w:t xml:space="preserve">derechos subjetivos e igualmente, los que resuelvan recursos. La </w:t>
      </w:r>
      <w:r>
        <w:rPr>
          <w:rStyle w:val="CharacterStyle12"/>
          <w:spacing w:val="3"/>
          <w:lang w:val="es-ES" w:eastAsia="es-ES"/>
        </w:rPr>
        <w:t xml:space="preserve">motivación, cuando así lo exige la ley, no constituye en consecuencia, </w:t>
      </w:r>
      <w:r>
        <w:rPr>
          <w:rStyle w:val="CharacterStyle12"/>
          <w:spacing w:val="-4"/>
          <w:lang w:val="es-ES" w:eastAsia="es-ES"/>
        </w:rPr>
        <w:t xml:space="preserve">una mera formalidad, sino un requisito sustancial, cuya finalidad es que la </w:t>
      </w:r>
      <w:r>
        <w:rPr>
          <w:rStyle w:val="CharacterStyle12"/>
          <w:spacing w:val="-3"/>
          <w:lang w:val="es-ES" w:eastAsia="es-ES"/>
        </w:rPr>
        <w:t xml:space="preserve">Administración no sólo se ajuste al principio de legalidad y sea objetiva al </w:t>
      </w:r>
      <w:r>
        <w:rPr>
          <w:rStyle w:val="CharacterStyle12"/>
          <w:lang w:val="es-ES" w:eastAsia="es-ES"/>
        </w:rPr>
        <w:t xml:space="preserve">tomar un decisión particular, alejándose de la arbitrariedad, sino también </w:t>
      </w:r>
      <w:r>
        <w:rPr>
          <w:rStyle w:val="CharacterStyle12"/>
          <w:spacing w:val="-2"/>
          <w:lang w:val="es-ES" w:eastAsia="es-ES"/>
        </w:rPr>
        <w:t xml:space="preserve">que el interesado conozca las razones de tal proceder, es decir, cuál es el </w:t>
      </w:r>
      <w:r>
        <w:rPr>
          <w:rStyle w:val="CharacterStyle12"/>
          <w:spacing w:val="2"/>
          <w:lang w:val="es-ES" w:eastAsia="es-ES"/>
        </w:rPr>
        <w:t xml:space="preserve">fundamento y justificación </w:t>
      </w:r>
      <w:r>
        <w:rPr>
          <w:rStyle w:val="CharacterStyle12"/>
          <w:spacing w:val="2"/>
          <w:sz w:val="25"/>
          <w:szCs w:val="25"/>
          <w:lang w:val="es-ES" w:eastAsia="es-ES"/>
        </w:rPr>
        <w:t xml:space="preserve">de su contenido; lo </w:t>
      </w:r>
      <w:r>
        <w:rPr>
          <w:rStyle w:val="CharacterStyle12"/>
          <w:spacing w:val="2"/>
          <w:lang w:val="es-ES" w:eastAsia="es-ES"/>
        </w:rPr>
        <w:t xml:space="preserve">contrario, lleva a que el </w:t>
      </w:r>
      <w:r>
        <w:rPr>
          <w:rStyle w:val="CharacterStyle12"/>
          <w:spacing w:val="18"/>
          <w:lang w:val="es-ES" w:eastAsia="es-ES"/>
        </w:rPr>
        <w:t xml:space="preserve">acto administrativo se presente externamente como ilógico y </w:t>
      </w:r>
      <w:r>
        <w:rPr>
          <w:rStyle w:val="CharacterStyle12"/>
          <w:lang w:val="es-ES" w:eastAsia="es-ES"/>
        </w:rPr>
        <w:t xml:space="preserve">arbitrario. Pero </w:t>
      </w:r>
      <w:r>
        <w:rPr>
          <w:rStyle w:val="CharacterStyle12"/>
          <w:i/>
          <w:iCs/>
          <w:lang w:val="es-ES" w:eastAsia="es-ES"/>
        </w:rPr>
        <w:t xml:space="preserve">el tema de la motivación, no sólo es importante para el </w:t>
      </w:r>
      <w:r>
        <w:rPr>
          <w:rStyle w:val="CharacterStyle12"/>
          <w:i/>
          <w:iCs/>
          <w:spacing w:val="4"/>
          <w:lang w:val="es-ES" w:eastAsia="es-ES"/>
        </w:rPr>
        <w:t xml:space="preserve">administrado destinatario del acto, porque en su ausencia, no puede </w:t>
      </w:r>
      <w:r>
        <w:rPr>
          <w:rStyle w:val="CharacterStyle12"/>
          <w:i/>
          <w:iCs/>
          <w:spacing w:val="20"/>
          <w:lang w:val="es-ES" w:eastAsia="es-ES"/>
        </w:rPr>
        <w:t xml:space="preserve">saber la base de la decisión, lo que impide a su vez ejercer </w:t>
      </w:r>
      <w:r>
        <w:rPr>
          <w:rStyle w:val="CharacterStyle12"/>
          <w:i/>
          <w:iCs/>
          <w:spacing w:val="1"/>
          <w:lang w:val="es-ES" w:eastAsia="es-ES"/>
        </w:rPr>
        <w:t xml:space="preserve">adecuadamente los recursos otorgados por la ley, sino que también se </w:t>
      </w:r>
      <w:r>
        <w:rPr>
          <w:rStyle w:val="CharacterStyle12"/>
          <w:i/>
          <w:iCs/>
          <w:spacing w:val="4"/>
          <w:lang w:val="es-ES" w:eastAsia="es-ES"/>
        </w:rPr>
        <w:t xml:space="preserve">constituye en un escollo para el órgano que ha de conocer la alzada </w:t>
      </w:r>
      <w:r>
        <w:rPr>
          <w:rStyle w:val="CharacterStyle12"/>
          <w:i/>
          <w:iCs/>
          <w:spacing w:val="1"/>
          <w:lang w:val="es-ES" w:eastAsia="es-ES"/>
        </w:rPr>
        <w:t xml:space="preserve">administrativa y el Juez de la jurisdicción contencioso administrativa, </w:t>
      </w:r>
      <w:r>
        <w:rPr>
          <w:rStyle w:val="CharacterStyle12"/>
          <w:i/>
          <w:iCs/>
          <w:spacing w:val="-3"/>
          <w:lang w:val="es-ES" w:eastAsia="es-ES"/>
        </w:rPr>
        <w:t xml:space="preserve">porque priva al superior y al Juzgador de los elementos de conocimiento </w:t>
      </w:r>
      <w:r>
        <w:rPr>
          <w:rStyle w:val="CharacterStyle12"/>
          <w:i/>
          <w:iCs/>
          <w:spacing w:val="16"/>
          <w:lang w:val="es-ES" w:eastAsia="es-ES"/>
        </w:rPr>
        <w:t xml:space="preserve">necesarios para analizar la legalidad del acto administrativo </w:t>
      </w:r>
      <w:r>
        <w:rPr>
          <w:rStyle w:val="CharacterStyle12"/>
          <w:i/>
          <w:iCs/>
          <w:spacing w:val="10"/>
          <w:lang w:val="es-ES" w:eastAsia="es-ES"/>
        </w:rPr>
        <w:t xml:space="preserve">(...)."Sección </w:t>
      </w:r>
      <w:r>
        <w:rPr>
          <w:rStyle w:val="CharacterStyle12"/>
          <w:spacing w:val="10"/>
          <w:lang w:val="es-ES" w:eastAsia="es-ES"/>
        </w:rPr>
        <w:t xml:space="preserve">Segunda del Tribunal Contencioso Administrativo. </w:t>
      </w:r>
      <w:r>
        <w:rPr>
          <w:rStyle w:val="CharacterStyle12"/>
          <w:spacing w:val="8"/>
          <w:lang w:val="es-ES" w:eastAsia="es-ES"/>
        </w:rPr>
        <w:t xml:space="preserve">Sentencia N° 481 de las 10:50 Hrs. del 8 de octubre del 2003) (El </w:t>
      </w:r>
      <w:r>
        <w:rPr>
          <w:rStyle w:val="CharacterStyle12"/>
          <w:lang w:val="es-ES" w:eastAsia="es-ES"/>
        </w:rPr>
        <w:t xml:space="preserve">resaltado en letra </w:t>
      </w:r>
      <w:r>
        <w:rPr>
          <w:rStyle w:val="CharacterStyle12"/>
          <w:sz w:val="25"/>
          <w:szCs w:val="25"/>
          <w:lang w:val="es-ES" w:eastAsia="es-ES"/>
        </w:rPr>
        <w:t xml:space="preserve">itálica, no es </w:t>
      </w:r>
      <w:r>
        <w:rPr>
          <w:rStyle w:val="CharacterStyle12"/>
          <w:lang w:val="es-ES" w:eastAsia="es-ES"/>
        </w:rPr>
        <w:t>del original)</w:t>
      </w: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DA321E" w:rsidRDefault="00DA321E">
      <w:pPr>
        <w:pStyle w:val="Style16"/>
        <w:kinsoku w:val="0"/>
        <w:autoSpaceDE/>
        <w:autoSpaceDN/>
        <w:rPr>
          <w:spacing w:val="6"/>
          <w:sz w:val="26"/>
          <w:szCs w:val="26"/>
          <w:lang w:val="es-ES" w:eastAsia="es-ES"/>
        </w:rPr>
      </w:pPr>
    </w:p>
    <w:p w:rsidR="00AD456C" w:rsidRDefault="00AD456C">
      <w:pPr>
        <w:pStyle w:val="Style16"/>
        <w:kinsoku w:val="0"/>
        <w:autoSpaceDE/>
        <w:autoSpaceDN/>
        <w:rPr>
          <w:rFonts w:ascii="Bookman Old Style" w:hAnsi="Bookman Old Style" w:cs="Bookman Old Style"/>
          <w:b/>
          <w:bCs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Se desprende con toda claridad de lo anterior, la ausencia o falta en este Caso </w:t>
      </w:r>
      <w:r>
        <w:rPr>
          <w:spacing w:val="-1"/>
          <w:sz w:val="26"/>
          <w:szCs w:val="26"/>
          <w:lang w:val="es-ES" w:eastAsia="es-ES"/>
        </w:rPr>
        <w:t xml:space="preserve">Concreto de la EXPRESIÓN DE MOTIVACIÓN adecuada, suficiente y congruente, </w:t>
      </w:r>
      <w:r>
        <w:rPr>
          <w:spacing w:val="7"/>
          <w:sz w:val="26"/>
          <w:szCs w:val="26"/>
          <w:lang w:val="es-ES" w:eastAsia="es-ES"/>
        </w:rPr>
        <w:t xml:space="preserve">que justifique la decisión de la Junta del Consejo de Transporte Público para </w:t>
      </w:r>
      <w:r>
        <w:rPr>
          <w:spacing w:val="-4"/>
          <w:sz w:val="26"/>
          <w:szCs w:val="26"/>
          <w:lang w:val="es-ES" w:eastAsia="es-ES"/>
        </w:rPr>
        <w:t xml:space="preserve">denegar las solicitudes de Permiso de Servicio Especial Estable de Taxi a la empresa </w:t>
      </w:r>
      <w:r>
        <w:rPr>
          <w:rFonts w:ascii="Bookman Old Style" w:hAnsi="Bookman Old Style" w:cs="Bookman Old Style"/>
          <w:b/>
          <w:bCs/>
          <w:lang w:val="es-ES" w:eastAsia="es-ES"/>
        </w:rPr>
        <w:t>T</w:t>
      </w:r>
      <w:r w:rsidR="00DA321E">
        <w:rPr>
          <w:rFonts w:ascii="Bookman Old Style" w:hAnsi="Bookman Old Style" w:cs="Bookman Old Style"/>
          <w:b/>
          <w:bCs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lang w:val="es-ES" w:eastAsia="es-ES"/>
        </w:rPr>
        <w:t>R.L.</w:t>
      </w:r>
    </w:p>
    <w:p w:rsidR="00AD456C" w:rsidRDefault="00AD456C">
      <w:pPr>
        <w:pStyle w:val="Style9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De forma tal que, sin que este Tribunal entre a valorar en el presente asunto por su </w:t>
      </w:r>
      <w:r>
        <w:rPr>
          <w:spacing w:val="6"/>
          <w:sz w:val="26"/>
          <w:szCs w:val="26"/>
          <w:lang w:val="es-ES" w:eastAsia="es-ES"/>
        </w:rPr>
        <w:t xml:space="preserve">Fondo y sobre si efectivamente procede o no el otorgamiento de los Permisos </w:t>
      </w:r>
      <w:r>
        <w:rPr>
          <w:spacing w:val="-4"/>
          <w:sz w:val="26"/>
          <w:szCs w:val="26"/>
          <w:lang w:val="es-ES" w:eastAsia="es-ES"/>
        </w:rPr>
        <w:t xml:space="preserve">solicitados; en razón de la Nulidad del Acto por Falta de motivación que general una </w:t>
      </w:r>
      <w:r>
        <w:rPr>
          <w:spacing w:val="3"/>
          <w:sz w:val="26"/>
          <w:szCs w:val="26"/>
          <w:lang w:val="es-ES" w:eastAsia="es-ES"/>
        </w:rPr>
        <w:t xml:space="preserve">Violación al Debido Proceso y al Derecho de Defensa de la Recurrente, sí deben </w:t>
      </w:r>
      <w:r>
        <w:rPr>
          <w:spacing w:val="-1"/>
          <w:sz w:val="26"/>
          <w:szCs w:val="26"/>
          <w:lang w:val="es-ES" w:eastAsia="es-ES"/>
        </w:rPr>
        <w:t xml:space="preserve">quedar claros en el momento procesal oportuno los elementos de hecho y de derecho </w:t>
      </w:r>
      <w:r>
        <w:rPr>
          <w:spacing w:val="2"/>
          <w:sz w:val="26"/>
          <w:szCs w:val="26"/>
          <w:lang w:val="es-ES" w:eastAsia="es-ES"/>
        </w:rPr>
        <w:t xml:space="preserve">que tomó en cuenta el Consejo de Transporte Público para realizar la valoración de </w:t>
      </w:r>
      <w:r>
        <w:rPr>
          <w:spacing w:val="1"/>
          <w:sz w:val="26"/>
          <w:szCs w:val="26"/>
          <w:lang w:val="es-ES" w:eastAsia="es-ES"/>
        </w:rPr>
        <w:t xml:space="preserve">la solicitud, los cuales deben ser señalados en el acto final, siendo evidentemente </w:t>
      </w:r>
      <w:r>
        <w:rPr>
          <w:sz w:val="26"/>
          <w:szCs w:val="26"/>
          <w:lang w:val="es-ES" w:eastAsia="es-ES"/>
        </w:rPr>
        <w:t xml:space="preserve">insuficiente indicar el no cumplimiento de requisitos y realizar una justificación </w:t>
      </w:r>
      <w:r>
        <w:rPr>
          <w:i/>
          <w:iCs/>
          <w:w w:val="105"/>
          <w:sz w:val="25"/>
          <w:szCs w:val="25"/>
          <w:lang w:val="es-ES" w:eastAsia="es-ES"/>
        </w:rPr>
        <w:t xml:space="preserve">a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posteriori </w:t>
      </w:r>
      <w:r>
        <w:rPr>
          <w:spacing w:val="-1"/>
          <w:sz w:val="26"/>
          <w:szCs w:val="26"/>
          <w:lang w:val="es-ES" w:eastAsia="es-ES"/>
        </w:rPr>
        <w:t xml:space="preserve">en el Recurso de Revocatoria, pues no se observa documentación alguna, </w:t>
      </w:r>
      <w:r>
        <w:rPr>
          <w:spacing w:val="11"/>
          <w:sz w:val="26"/>
          <w:szCs w:val="26"/>
          <w:lang w:val="es-ES" w:eastAsia="es-ES"/>
        </w:rPr>
        <w:t xml:space="preserve">previa a la emisión de los Acuerdos tomados en cuanto a la, que sugiera la </w:t>
      </w:r>
      <w:r>
        <w:rPr>
          <w:spacing w:val="3"/>
          <w:sz w:val="26"/>
          <w:szCs w:val="26"/>
          <w:lang w:val="es-ES" w:eastAsia="es-ES"/>
        </w:rPr>
        <w:t xml:space="preserve">realización de un estudio y análisis de la solicitud, en consecuencia, por todo lo </w:t>
      </w:r>
      <w:r>
        <w:rPr>
          <w:spacing w:val="-4"/>
          <w:sz w:val="26"/>
          <w:szCs w:val="26"/>
          <w:lang w:val="es-ES" w:eastAsia="es-ES"/>
        </w:rPr>
        <w:t xml:space="preserve">anterior no puede este Tribunal, según sus competencias y limitaciones como órgano </w:t>
      </w:r>
      <w:r>
        <w:rPr>
          <w:spacing w:val="10"/>
          <w:sz w:val="26"/>
          <w:szCs w:val="26"/>
          <w:lang w:val="es-ES" w:eastAsia="es-ES"/>
        </w:rPr>
        <w:t xml:space="preserve">contralor de legalidad, más que estimar que existe Nulidad en las presentes </w:t>
      </w:r>
      <w:r>
        <w:rPr>
          <w:sz w:val="26"/>
          <w:szCs w:val="26"/>
          <w:lang w:val="es-ES" w:eastAsia="es-ES"/>
        </w:rPr>
        <w:t xml:space="preserve">actuaciones y anular todo lo actuado a partir de los Actos Objetados. Debiendo el </w:t>
      </w:r>
      <w:r>
        <w:rPr>
          <w:spacing w:val="-1"/>
          <w:sz w:val="26"/>
          <w:szCs w:val="26"/>
          <w:lang w:val="es-ES" w:eastAsia="es-ES"/>
        </w:rPr>
        <w:t xml:space="preserve">Consejo de Transporte Público entrar a estudiar la Solicitud del Recurrente tomando </w:t>
      </w:r>
      <w:r>
        <w:rPr>
          <w:spacing w:val="1"/>
          <w:sz w:val="26"/>
          <w:szCs w:val="26"/>
          <w:lang w:val="es-ES" w:eastAsia="es-ES"/>
        </w:rPr>
        <w:t xml:space="preserve">toda la documentación aportada para ello; así como las PARTICULARIDADES que </w:t>
      </w:r>
      <w:r>
        <w:rPr>
          <w:sz w:val="26"/>
          <w:szCs w:val="26"/>
          <w:lang w:val="es-ES" w:eastAsia="es-ES"/>
        </w:rPr>
        <w:t>la misma presenta por Tratarse de una COOPERATIVA.</w:t>
      </w:r>
    </w:p>
    <w:p w:rsidR="00AD456C" w:rsidRDefault="00AD456C">
      <w:pPr>
        <w:pStyle w:val="Style10"/>
        <w:kinsoku w:val="0"/>
        <w:autoSpaceDE/>
        <w:autoSpaceDN/>
        <w:rPr>
          <w:rStyle w:val="CharacterStyle9"/>
          <w:b/>
          <w:i/>
          <w:lang w:val="es-ES" w:eastAsia="es-ES"/>
        </w:rPr>
      </w:pPr>
      <w:r>
        <w:rPr>
          <w:rStyle w:val="CharacterStyle9"/>
          <w:bCs w:val="0"/>
          <w:iCs w:val="0"/>
          <w:spacing w:val="5"/>
          <w:lang w:val="es-ES" w:eastAsia="es-ES"/>
        </w:rPr>
        <w:t xml:space="preserve">Por innecesario no se entran a conocer los argumentos del recurrente, debido al </w:t>
      </w:r>
      <w:r>
        <w:rPr>
          <w:rStyle w:val="CharacterStyle9"/>
          <w:bCs w:val="0"/>
          <w:iCs w:val="0"/>
          <w:spacing w:val="2"/>
          <w:lang w:val="es-ES" w:eastAsia="es-ES"/>
        </w:rPr>
        <w:t xml:space="preserve">vicio de forma señalado y de la nulidad decretada (artículos 169 y 171 de la Ley </w:t>
      </w:r>
      <w:r>
        <w:rPr>
          <w:rStyle w:val="CharacterStyle9"/>
          <w:bCs w:val="0"/>
          <w:iCs w:val="0"/>
          <w:lang w:val="es-ES" w:eastAsia="es-ES"/>
        </w:rPr>
        <w:t xml:space="preserve">General de la Administración Pública) hacen meritoria la Declaratoria de Nulidad </w:t>
      </w:r>
      <w:r>
        <w:rPr>
          <w:rStyle w:val="CharacterStyle9"/>
          <w:bCs w:val="0"/>
          <w:iCs w:val="0"/>
          <w:spacing w:val="2"/>
          <w:lang w:val="es-ES" w:eastAsia="es-ES"/>
        </w:rPr>
        <w:t xml:space="preserve">Absoluta de lo actuado en relación a la Accionante. Declaratoria que tiene corno </w:t>
      </w:r>
      <w:r>
        <w:rPr>
          <w:rStyle w:val="CharacterStyle9"/>
          <w:bCs w:val="0"/>
          <w:iCs w:val="0"/>
          <w:spacing w:val="3"/>
          <w:lang w:val="es-ES" w:eastAsia="es-ES"/>
        </w:rPr>
        <w:t xml:space="preserve">consecuencia restituir las cosas al mismo estado que estaban antes de que el acto </w:t>
      </w:r>
      <w:r>
        <w:rPr>
          <w:rStyle w:val="CharacterStyle9"/>
          <w:bCs w:val="0"/>
          <w:iCs w:val="0"/>
          <w:spacing w:val="4"/>
          <w:lang w:val="es-ES" w:eastAsia="es-ES"/>
        </w:rPr>
        <w:t xml:space="preserve">nulo fuera adoptado, esto es, de previo a que se emitiera el acto administrativo recurrido. </w:t>
      </w:r>
      <w:r>
        <w:rPr>
          <w:rStyle w:val="CharacterStyle9"/>
          <w:b/>
          <w:i/>
          <w:spacing w:val="4"/>
          <w:lang w:val="es-ES" w:eastAsia="es-ES"/>
        </w:rPr>
        <w:t xml:space="preserve">Nótese que la Declaratoria de Nulidad del Acuerdo Impugnado, en </w:t>
      </w:r>
      <w:r>
        <w:rPr>
          <w:rStyle w:val="CharacterStyle9"/>
          <w:b/>
          <w:i/>
          <w:spacing w:val="2"/>
          <w:lang w:val="es-ES" w:eastAsia="es-ES"/>
        </w:rPr>
        <w:t xml:space="preserve">correlación con el Acuerdo No. 3.1 de la Sesión No. 42-2012, es solo en cuanto a </w:t>
      </w:r>
      <w:r>
        <w:rPr>
          <w:rStyle w:val="CharacterStyle9"/>
          <w:b/>
          <w:i/>
          <w:lang w:val="es-ES" w:eastAsia="es-ES"/>
        </w:rPr>
        <w:t>lo que se refiere y se Afecta e Incide en cuanto a la recurrente y para el caso en Particular. No es una declaratoria de Orden General.</w:t>
      </w: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DA321E" w:rsidRDefault="00DA321E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</w:p>
    <w:p w:rsidR="00AD456C" w:rsidRDefault="00AD456C">
      <w:pPr>
        <w:pStyle w:val="Style8"/>
        <w:kinsoku w:val="0"/>
        <w:autoSpaceDE/>
        <w:autoSpaceDN/>
        <w:adjustRightInd/>
        <w:spacing w:line="206" w:lineRule="auto"/>
        <w:ind w:left="3600"/>
        <w:rPr>
          <w:b/>
          <w:bCs/>
          <w:i/>
          <w:iCs/>
          <w:sz w:val="27"/>
          <w:szCs w:val="27"/>
          <w:lang w:val="es-ES" w:eastAsia="es-ES"/>
        </w:rPr>
      </w:pPr>
      <w:r>
        <w:rPr>
          <w:b/>
          <w:bCs/>
          <w:i/>
          <w:iCs/>
          <w:sz w:val="27"/>
          <w:szCs w:val="27"/>
          <w:lang w:val="es-ES" w:eastAsia="es-ES"/>
        </w:rPr>
        <w:t>POR TANTO</w:t>
      </w:r>
    </w:p>
    <w:p w:rsidR="00AD456C" w:rsidRDefault="00AD456C">
      <w:pPr>
        <w:pStyle w:val="Style8"/>
        <w:numPr>
          <w:ilvl w:val="0"/>
          <w:numId w:val="1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40"/>
        <w:ind w:right="720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Conforme todo lo expresado antes, en cuanto a lo que atañe e involucra </w:t>
      </w:r>
      <w:r>
        <w:rPr>
          <w:spacing w:val="2"/>
          <w:sz w:val="26"/>
          <w:szCs w:val="26"/>
          <w:lang w:val="es-ES" w:eastAsia="es-ES"/>
        </w:rPr>
        <w:t xml:space="preserve">específicamente a la Recurrente </w:t>
      </w:r>
      <w:r>
        <w:rPr>
          <w:b/>
          <w:bCs/>
          <w:spacing w:val="2"/>
          <w:sz w:val="26"/>
          <w:szCs w:val="26"/>
          <w:lang w:val="es-ES" w:eastAsia="es-ES"/>
        </w:rPr>
        <w:t>C</w:t>
      </w:r>
      <w:r w:rsidR="00DA321E">
        <w:rPr>
          <w:b/>
          <w:bCs/>
          <w:spacing w:val="2"/>
          <w:sz w:val="26"/>
          <w:szCs w:val="26"/>
          <w:lang w:val="es-ES" w:eastAsia="es-ES"/>
        </w:rPr>
        <w:t>.</w:t>
      </w:r>
      <w:r>
        <w:rPr>
          <w:b/>
          <w:bCs/>
          <w:spacing w:val="2"/>
          <w:sz w:val="26"/>
          <w:szCs w:val="26"/>
          <w:lang w:val="es-ES" w:eastAsia="es-ES"/>
        </w:rPr>
        <w:t>A</w:t>
      </w:r>
      <w:r w:rsidR="00DA321E">
        <w:rPr>
          <w:b/>
          <w:bCs/>
          <w:spacing w:val="2"/>
          <w:sz w:val="26"/>
          <w:szCs w:val="26"/>
          <w:lang w:val="es-ES" w:eastAsia="es-ES"/>
        </w:rPr>
        <w:t>.</w:t>
      </w:r>
      <w:r>
        <w:rPr>
          <w:b/>
          <w:bCs/>
          <w:spacing w:val="2"/>
          <w:sz w:val="26"/>
          <w:szCs w:val="26"/>
          <w:lang w:val="es-ES" w:eastAsia="es-ES"/>
        </w:rPr>
        <w:t>D</w:t>
      </w:r>
      <w:r w:rsidR="00DA321E">
        <w:rPr>
          <w:b/>
          <w:bCs/>
          <w:spacing w:val="2"/>
          <w:sz w:val="26"/>
          <w:szCs w:val="26"/>
          <w:lang w:val="es-ES" w:eastAsia="es-ES"/>
        </w:rPr>
        <w:t>.</w:t>
      </w:r>
      <w:r>
        <w:rPr>
          <w:b/>
          <w:bCs/>
          <w:spacing w:val="-5"/>
          <w:sz w:val="26"/>
          <w:szCs w:val="26"/>
          <w:lang w:val="es-ES" w:eastAsia="es-ES"/>
        </w:rPr>
        <w:t>T</w:t>
      </w:r>
      <w:r w:rsidR="00DA321E">
        <w:rPr>
          <w:b/>
          <w:bCs/>
          <w:spacing w:val="-5"/>
          <w:sz w:val="26"/>
          <w:szCs w:val="26"/>
          <w:lang w:val="es-ES" w:eastAsia="es-ES"/>
        </w:rPr>
        <w:t>.</w:t>
      </w:r>
      <w:r>
        <w:rPr>
          <w:b/>
          <w:bCs/>
          <w:spacing w:val="-5"/>
          <w:sz w:val="26"/>
          <w:szCs w:val="26"/>
          <w:lang w:val="es-ES" w:eastAsia="es-ES"/>
        </w:rPr>
        <w:t>Y</w:t>
      </w:r>
      <w:r w:rsidR="00DA321E">
        <w:rPr>
          <w:b/>
          <w:bCs/>
          <w:spacing w:val="-5"/>
          <w:sz w:val="26"/>
          <w:szCs w:val="26"/>
          <w:lang w:val="es-ES" w:eastAsia="es-ES"/>
        </w:rPr>
        <w:t>.</w:t>
      </w:r>
      <w:r>
        <w:rPr>
          <w:b/>
          <w:bCs/>
          <w:spacing w:val="-5"/>
          <w:sz w:val="26"/>
          <w:szCs w:val="26"/>
          <w:lang w:val="es-ES" w:eastAsia="es-ES"/>
        </w:rPr>
        <w:t>T</w:t>
      </w:r>
      <w:r w:rsidR="00DA321E">
        <w:rPr>
          <w:b/>
          <w:bCs/>
          <w:spacing w:val="-5"/>
          <w:sz w:val="26"/>
          <w:szCs w:val="26"/>
          <w:lang w:val="es-ES" w:eastAsia="es-ES"/>
        </w:rPr>
        <w:t>.</w:t>
      </w:r>
      <w:r>
        <w:rPr>
          <w:b/>
          <w:bCs/>
          <w:spacing w:val="-5"/>
          <w:sz w:val="26"/>
          <w:szCs w:val="26"/>
          <w:lang w:val="es-ES" w:eastAsia="es-ES"/>
        </w:rPr>
        <w:t>R.L. (T</w:t>
      </w:r>
      <w:r w:rsidR="00DA321E">
        <w:rPr>
          <w:b/>
          <w:bCs/>
          <w:spacing w:val="-5"/>
          <w:sz w:val="26"/>
          <w:szCs w:val="26"/>
          <w:lang w:val="es-ES" w:eastAsia="es-ES"/>
        </w:rPr>
        <w:t>.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R.L.), </w:t>
      </w:r>
      <w:r>
        <w:rPr>
          <w:spacing w:val="-5"/>
          <w:sz w:val="26"/>
          <w:szCs w:val="26"/>
          <w:lang w:val="es-ES" w:eastAsia="es-ES"/>
        </w:rPr>
        <w:t xml:space="preserve">cédula de persona jurídica </w:t>
      </w:r>
      <w:r>
        <w:rPr>
          <w:spacing w:val="6"/>
          <w:sz w:val="26"/>
          <w:szCs w:val="26"/>
          <w:lang w:val="es-ES" w:eastAsia="es-ES"/>
        </w:rPr>
        <w:t xml:space="preserve">número </w:t>
      </w:r>
      <w:r w:rsidR="00C020E9">
        <w:rPr>
          <w:spacing w:val="6"/>
          <w:sz w:val="26"/>
          <w:szCs w:val="26"/>
          <w:lang w:val="es-ES" w:eastAsia="es-ES"/>
        </w:rPr>
        <w:t>…</w:t>
      </w:r>
      <w:r>
        <w:rPr>
          <w:spacing w:val="6"/>
          <w:sz w:val="26"/>
          <w:szCs w:val="26"/>
          <w:lang w:val="es-ES" w:eastAsia="es-ES"/>
        </w:rPr>
        <w:t xml:space="preserve">; representada por el señor </w:t>
      </w:r>
      <w:r>
        <w:rPr>
          <w:b/>
          <w:bCs/>
          <w:spacing w:val="6"/>
          <w:sz w:val="26"/>
          <w:szCs w:val="26"/>
          <w:lang w:val="es-ES" w:eastAsia="es-ES"/>
        </w:rPr>
        <w:t>J</w:t>
      </w:r>
      <w:r w:rsidR="00DA321E">
        <w:rPr>
          <w:b/>
          <w:bCs/>
          <w:spacing w:val="6"/>
          <w:sz w:val="26"/>
          <w:szCs w:val="26"/>
          <w:lang w:val="es-ES" w:eastAsia="es-ES"/>
        </w:rPr>
        <w:t>.</w:t>
      </w:r>
      <w:r>
        <w:rPr>
          <w:b/>
          <w:bCs/>
          <w:spacing w:val="6"/>
          <w:sz w:val="26"/>
          <w:szCs w:val="26"/>
          <w:lang w:val="es-ES" w:eastAsia="es-ES"/>
        </w:rPr>
        <w:t>C</w:t>
      </w:r>
      <w:r w:rsidR="00DA321E">
        <w:rPr>
          <w:b/>
          <w:bCs/>
          <w:spacing w:val="6"/>
          <w:sz w:val="26"/>
          <w:szCs w:val="26"/>
          <w:lang w:val="es-ES" w:eastAsia="es-ES"/>
        </w:rPr>
        <w:t>.</w:t>
      </w:r>
      <w:r>
        <w:rPr>
          <w:b/>
          <w:bCs/>
          <w:spacing w:val="6"/>
          <w:sz w:val="26"/>
          <w:szCs w:val="26"/>
          <w:lang w:val="es-ES" w:eastAsia="es-ES"/>
        </w:rPr>
        <w:t>V</w:t>
      </w:r>
      <w:r w:rsidR="00DA321E">
        <w:rPr>
          <w:b/>
          <w:bCs/>
          <w:spacing w:val="6"/>
          <w:sz w:val="26"/>
          <w:szCs w:val="26"/>
          <w:lang w:val="es-ES" w:eastAsia="es-ES"/>
        </w:rPr>
        <w:t>.</w:t>
      </w:r>
      <w:r>
        <w:rPr>
          <w:b/>
          <w:bCs/>
          <w:spacing w:val="8"/>
          <w:sz w:val="26"/>
          <w:szCs w:val="26"/>
          <w:lang w:val="es-ES" w:eastAsia="es-ES"/>
        </w:rPr>
        <w:t>N</w:t>
      </w:r>
      <w:r w:rsidR="00DA321E">
        <w:rPr>
          <w:b/>
          <w:bCs/>
          <w:spacing w:val="8"/>
          <w:sz w:val="26"/>
          <w:szCs w:val="26"/>
          <w:lang w:val="es-ES" w:eastAsia="es-ES"/>
        </w:rPr>
        <w:t>.</w:t>
      </w:r>
      <w:r>
        <w:rPr>
          <w:b/>
          <w:bCs/>
          <w:spacing w:val="8"/>
          <w:sz w:val="26"/>
          <w:szCs w:val="26"/>
          <w:lang w:val="es-ES" w:eastAsia="es-ES"/>
        </w:rPr>
        <w:t xml:space="preserve">, </w:t>
      </w:r>
      <w:r>
        <w:rPr>
          <w:spacing w:val="8"/>
          <w:sz w:val="26"/>
          <w:szCs w:val="26"/>
          <w:lang w:val="es-ES" w:eastAsia="es-ES"/>
        </w:rPr>
        <w:t xml:space="preserve">portador de la cédula de identidad número </w:t>
      </w:r>
      <w:r w:rsidR="00C020E9">
        <w:rPr>
          <w:spacing w:val="8"/>
          <w:sz w:val="26"/>
          <w:szCs w:val="26"/>
          <w:lang w:val="es-ES" w:eastAsia="es-ES"/>
        </w:rPr>
        <w:t>…</w:t>
      </w:r>
      <w:r>
        <w:rPr>
          <w:spacing w:val="8"/>
          <w:sz w:val="26"/>
          <w:szCs w:val="26"/>
          <w:lang w:val="es-ES" w:eastAsia="es-ES"/>
        </w:rPr>
        <w:t xml:space="preserve">, </w:t>
      </w:r>
      <w:r>
        <w:rPr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 xml:space="preserve">ACOGER </w:t>
      </w:r>
      <w:r>
        <w:rPr>
          <w:rFonts w:ascii="Bookman Old Style" w:hAnsi="Bookman Old Style" w:cs="Bookman Old Style"/>
          <w:b/>
          <w:bCs/>
          <w:sz w:val="23"/>
          <w:szCs w:val="23"/>
          <w:lang w:val="es-ES" w:eastAsia="es-ES"/>
        </w:rPr>
        <w:t xml:space="preserve">(EN LO CONDUCENTE) EL RECURSO DE APELACIÓN EN SUBSIDIO Y PRIMARIAMENTE, LA ACCIÓN DE NULIDAD </w:t>
      </w:r>
      <w:r>
        <w:rPr>
          <w:sz w:val="26"/>
          <w:szCs w:val="26"/>
          <w:lang w:val="es-ES" w:eastAsia="es-ES"/>
        </w:rPr>
        <w:t xml:space="preserve">Incoados contra el Artículo No. </w:t>
      </w:r>
      <w:r>
        <w:rPr>
          <w:spacing w:val="-3"/>
          <w:sz w:val="26"/>
          <w:szCs w:val="26"/>
          <w:lang w:val="es-ES" w:eastAsia="es-ES"/>
        </w:rPr>
        <w:t xml:space="preserve">2.2.65 de la Sesión Extraordinaria No. 02-2012 del 16 de Abril del 2012 y contra lo </w:t>
      </w:r>
      <w:r>
        <w:rPr>
          <w:spacing w:val="1"/>
          <w:sz w:val="26"/>
          <w:szCs w:val="26"/>
          <w:lang w:val="es-ES" w:eastAsia="es-ES"/>
        </w:rPr>
        <w:t xml:space="preserve">definido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EN SU RELACIÓN </w:t>
      </w:r>
      <w:r>
        <w:rPr>
          <w:spacing w:val="1"/>
          <w:sz w:val="26"/>
          <w:szCs w:val="26"/>
          <w:lang w:val="es-ES" w:eastAsia="es-ES"/>
        </w:rPr>
        <w:t xml:space="preserve">en la Sesión Ordinaria No. 42-2012 del 2 de Julio del 2012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(Artículo 3.1), </w:t>
      </w:r>
      <w:r>
        <w:rPr>
          <w:spacing w:val="1"/>
          <w:sz w:val="26"/>
          <w:szCs w:val="26"/>
          <w:lang w:val="es-ES" w:eastAsia="es-ES"/>
        </w:rPr>
        <w:t xml:space="preserve">ambos Acto de la Junta Directiva del Consejo de Transporte </w:t>
      </w:r>
      <w:r>
        <w:rPr>
          <w:sz w:val="26"/>
          <w:szCs w:val="26"/>
          <w:lang w:val="es-ES" w:eastAsia="es-ES"/>
        </w:rPr>
        <w:t>Público.</w:t>
      </w:r>
    </w:p>
    <w:p w:rsidR="00AD456C" w:rsidRDefault="00AD456C" w:rsidP="00DA321E">
      <w:pPr>
        <w:pStyle w:val="Style8"/>
        <w:numPr>
          <w:ilvl w:val="0"/>
          <w:numId w:val="13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432" w:after="648"/>
        <w:ind w:right="720"/>
        <w:jc w:val="both"/>
        <w:rPr>
          <w:lang w:val="es-CR"/>
        </w:rPr>
      </w:pPr>
      <w:r w:rsidRPr="00DA321E">
        <w:rPr>
          <w:sz w:val="26"/>
          <w:szCs w:val="26"/>
          <w:lang w:val="es-ES" w:eastAsia="es-ES"/>
        </w:rPr>
        <w:t xml:space="preserve">Vistos los efectos de este Acto Resolución y de la Declaratoria de Nulidad </w:t>
      </w:r>
      <w:r w:rsidRPr="00DA321E">
        <w:rPr>
          <w:spacing w:val="-3"/>
          <w:sz w:val="26"/>
          <w:szCs w:val="26"/>
          <w:lang w:val="es-ES" w:eastAsia="es-ES"/>
        </w:rPr>
        <w:t xml:space="preserve">determinada, devolver el caso al ámbito del Consejo de Transporte Público para que </w:t>
      </w:r>
      <w:r w:rsidRPr="00DA321E">
        <w:rPr>
          <w:spacing w:val="3"/>
          <w:sz w:val="26"/>
          <w:szCs w:val="26"/>
          <w:lang w:val="es-ES" w:eastAsia="es-ES"/>
        </w:rPr>
        <w:t xml:space="preserve">proceda a revalorar el Asunto y a emitir un Acto debido, en el cual se expresen </w:t>
      </w:r>
      <w:r w:rsidRPr="00DA321E">
        <w:rPr>
          <w:spacing w:val="1"/>
          <w:sz w:val="26"/>
          <w:szCs w:val="26"/>
          <w:lang w:val="es-ES" w:eastAsia="es-ES"/>
        </w:rPr>
        <w:t xml:space="preserve">claramente los Motivos y Fundamentos de lo que -en un final- se defina en cuanto a la Solicitud de Permisos de SEETAXI aplicada por la firma Recurrente. Dejándose en claro que esta Resolución no prejuzga sobre la Solicitud aludida, ni otorga a la </w:t>
      </w:r>
      <w:r w:rsidRPr="00DA321E">
        <w:rPr>
          <w:spacing w:val="-3"/>
          <w:sz w:val="26"/>
          <w:szCs w:val="26"/>
          <w:lang w:val="es-ES" w:eastAsia="es-ES"/>
        </w:rPr>
        <w:t xml:space="preserve">firma Recurrente ningún Derecho de Respuesta Positiva en cuanto a sus Trámites y </w:t>
      </w:r>
      <w:r w:rsidRPr="00DA321E">
        <w:rPr>
          <w:sz w:val="26"/>
          <w:szCs w:val="26"/>
          <w:lang w:val="es-ES" w:eastAsia="es-ES"/>
        </w:rPr>
        <w:t>Peticiones.</w:t>
      </w:r>
      <w:r w:rsidR="00DA321E" w:rsidRPr="00DA321E">
        <w:rPr>
          <w:lang w:val="es-CR"/>
        </w:rPr>
        <w:t xml:space="preserve"> </w:t>
      </w:r>
    </w:p>
    <w:p w:rsidR="00DA321E" w:rsidRDefault="00DA321E" w:rsidP="00DA321E">
      <w:pPr>
        <w:pStyle w:val="Style8"/>
        <w:kinsoku w:val="0"/>
        <w:autoSpaceDE/>
        <w:autoSpaceDN/>
        <w:adjustRightInd/>
        <w:spacing w:before="432" w:after="648"/>
        <w:ind w:right="720"/>
        <w:rPr>
          <w:b/>
          <w:lang w:val="es-CR"/>
        </w:rPr>
      </w:pPr>
      <w:r w:rsidRPr="00DA321E">
        <w:rPr>
          <w:b/>
          <w:lang w:val="es-CR"/>
        </w:rPr>
        <w:t>NOTIFIQUESE.-</w:t>
      </w:r>
    </w:p>
    <w:p w:rsidR="00DA321E" w:rsidRPr="00907C52" w:rsidRDefault="00DA321E" w:rsidP="00DA321E">
      <w:pPr>
        <w:pStyle w:val="Style8"/>
        <w:kinsoku w:val="0"/>
        <w:autoSpaceDE/>
        <w:autoSpaceDN/>
        <w:adjustRightInd/>
        <w:spacing w:before="240" w:after="120" w:line="240" w:lineRule="atLeast"/>
        <w:ind w:right="720"/>
        <w:jc w:val="center"/>
        <w:rPr>
          <w:lang w:val="es-CR"/>
        </w:rPr>
      </w:pPr>
      <w:r w:rsidRPr="00907C52">
        <w:rPr>
          <w:lang w:val="es-CR"/>
        </w:rPr>
        <w:t>Lic. Carlos Miguel Portuguez Méndez</w:t>
      </w:r>
    </w:p>
    <w:p w:rsidR="00DA321E" w:rsidRDefault="00DA321E" w:rsidP="00DA321E">
      <w:pPr>
        <w:pStyle w:val="Style8"/>
        <w:kinsoku w:val="0"/>
        <w:autoSpaceDE/>
        <w:autoSpaceDN/>
        <w:adjustRightInd/>
        <w:spacing w:before="240" w:after="120" w:line="240" w:lineRule="atLeast"/>
        <w:ind w:right="720"/>
        <w:jc w:val="center"/>
        <w:rPr>
          <w:b/>
          <w:lang w:val="es-CR"/>
        </w:rPr>
      </w:pPr>
      <w:r>
        <w:rPr>
          <w:b/>
          <w:lang w:val="es-CR"/>
        </w:rPr>
        <w:t>Presidente</w:t>
      </w:r>
    </w:p>
    <w:p w:rsidR="00DA321E" w:rsidRPr="00907C52" w:rsidRDefault="00907C52" w:rsidP="00907C52">
      <w:pPr>
        <w:pStyle w:val="Style8"/>
        <w:kinsoku w:val="0"/>
        <w:autoSpaceDE/>
        <w:autoSpaceDN/>
        <w:adjustRightInd/>
        <w:spacing w:before="360" w:after="120"/>
        <w:ind w:right="720"/>
        <w:rPr>
          <w:lang w:val="es-CR"/>
        </w:rPr>
      </w:pPr>
      <w:r w:rsidRPr="00907C52">
        <w:rPr>
          <w:lang w:val="es-CR"/>
        </w:rPr>
        <w:t>Licda. Marta Luz Pérez Peláez</w:t>
      </w:r>
      <w:r w:rsidRPr="00907C52">
        <w:rPr>
          <w:lang w:val="es-CR"/>
        </w:rPr>
        <w:tab/>
      </w:r>
      <w:r w:rsidRPr="00907C52">
        <w:rPr>
          <w:lang w:val="es-CR"/>
        </w:rPr>
        <w:tab/>
      </w:r>
      <w:r w:rsidRPr="00907C52">
        <w:rPr>
          <w:lang w:val="es-CR"/>
        </w:rPr>
        <w:tab/>
      </w:r>
      <w:r w:rsidRPr="00907C52">
        <w:rPr>
          <w:lang w:val="es-CR"/>
        </w:rPr>
        <w:tab/>
        <w:t>Lic. Mario Quesada Aguirre</w:t>
      </w:r>
    </w:p>
    <w:p w:rsidR="00907C52" w:rsidRPr="00DA321E" w:rsidRDefault="00907C52" w:rsidP="00907C52">
      <w:pPr>
        <w:pStyle w:val="Style8"/>
        <w:kinsoku w:val="0"/>
        <w:autoSpaceDE/>
        <w:autoSpaceDN/>
        <w:adjustRightInd/>
        <w:spacing w:before="360" w:after="120"/>
        <w:ind w:right="720"/>
        <w:rPr>
          <w:b/>
          <w:lang w:val="es-CR"/>
        </w:rPr>
      </w:pPr>
      <w:r>
        <w:rPr>
          <w:b/>
          <w:lang w:val="es-CR"/>
        </w:rPr>
        <w:t xml:space="preserve">                   Jueza</w:t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  <w:t xml:space="preserve">       Juez</w:t>
      </w:r>
    </w:p>
    <w:sectPr w:rsidR="00907C52" w:rsidRPr="00DA321E" w:rsidSect="00181280">
      <w:pgSz w:w="12120" w:h="15840"/>
      <w:pgMar w:top="1418" w:right="921" w:bottom="87" w:left="16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312"/>
    <w:multiLevelType w:val="singleLevel"/>
    <w:tmpl w:val="4C1AB306"/>
    <w:lvl w:ilvl="0">
      <w:numFmt w:val="bullet"/>
      <w:lvlText w:val="§"/>
      <w:lvlJc w:val="left"/>
      <w:pPr>
        <w:tabs>
          <w:tab w:val="num" w:pos="360"/>
        </w:tabs>
        <w:ind w:left="72"/>
      </w:pPr>
      <w:rPr>
        <w:rFonts w:ascii="Wingdings" w:hAnsi="Wingdings"/>
        <w:snapToGrid/>
        <w:spacing w:val="9"/>
        <w:sz w:val="23"/>
        <w:vertAlign w:val="superscript"/>
      </w:rPr>
    </w:lvl>
  </w:abstractNum>
  <w:abstractNum w:abstractNumId="1">
    <w:nsid w:val="033EDB8E"/>
    <w:multiLevelType w:val="singleLevel"/>
    <w:tmpl w:val="A664CFA8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b/>
        <w:snapToGrid/>
        <w:sz w:val="26"/>
        <w:szCs w:val="26"/>
      </w:rPr>
    </w:lvl>
  </w:abstractNum>
  <w:abstractNum w:abstractNumId="2">
    <w:nsid w:val="04CDCB8E"/>
    <w:multiLevelType w:val="singleLevel"/>
    <w:tmpl w:val="21A5F5F1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3"/>
        <w:sz w:val="26"/>
        <w:szCs w:val="26"/>
      </w:rPr>
    </w:lvl>
  </w:abstractNum>
  <w:abstractNum w:abstractNumId="3">
    <w:nsid w:val="0553BC7D"/>
    <w:multiLevelType w:val="singleLevel"/>
    <w:tmpl w:val="4A4C2C78"/>
    <w:lvl w:ilvl="0">
      <w:start w:val="1"/>
      <w:numFmt w:val="lowerLetter"/>
      <w:lvlText w:val="%1)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1"/>
        <w:sz w:val="26"/>
        <w:szCs w:val="26"/>
      </w:rPr>
    </w:lvl>
  </w:abstractNum>
  <w:abstractNum w:abstractNumId="4">
    <w:nsid w:val="0700BCD1"/>
    <w:multiLevelType w:val="singleLevel"/>
    <w:tmpl w:val="7FBE1E3D"/>
    <w:lvl w:ilvl="0">
      <w:numFmt w:val="bullet"/>
      <w:lvlText w:val="·"/>
      <w:lvlJc w:val="left"/>
      <w:pPr>
        <w:tabs>
          <w:tab w:val="num" w:pos="432"/>
        </w:tabs>
        <w:ind w:left="648" w:hanging="432"/>
      </w:pPr>
      <w:rPr>
        <w:rFonts w:ascii="Symbol" w:hAnsi="Symbol"/>
        <w:snapToGrid/>
        <w:spacing w:val="3"/>
        <w:sz w:val="16"/>
      </w:rPr>
    </w:lvl>
  </w:abstractNum>
  <w:abstractNum w:abstractNumId="5">
    <w:nsid w:val="071910B3"/>
    <w:multiLevelType w:val="singleLevel"/>
    <w:tmpl w:val="03874189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5"/>
        <w:sz w:val="27"/>
        <w:szCs w:val="27"/>
      </w:rPr>
    </w:lvl>
  </w:abstractNum>
  <w:abstractNum w:abstractNumId="6">
    <w:nsid w:val="1A6247D9"/>
    <w:multiLevelType w:val="hybridMultilevel"/>
    <w:tmpl w:val="52EE07AE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4B0AB9"/>
    <w:multiLevelType w:val="hybridMultilevel"/>
    <w:tmpl w:val="0B66A15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337AF5"/>
    <w:multiLevelType w:val="hybridMultilevel"/>
    <w:tmpl w:val="8AFEB564"/>
    <w:lvl w:ilvl="0" w:tplc="1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465A2AF0"/>
    <w:multiLevelType w:val="hybridMultilevel"/>
    <w:tmpl w:val="EB6E6018"/>
    <w:lvl w:ilvl="0" w:tplc="14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648" w:hanging="432"/>
        </w:pPr>
        <w:rPr>
          <w:rFonts w:ascii="Symbol" w:hAnsi="Symbol"/>
          <w:snapToGrid/>
          <w:spacing w:val="3"/>
          <w:sz w:val="17"/>
        </w:rPr>
      </w:lvl>
    </w:lvlOverride>
  </w:num>
  <w:num w:numId="3">
    <w:abstractNumId w:val="0"/>
  </w:num>
  <w:num w:numId="4">
    <w:abstractNumId w:val="4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72"/>
        </w:pPr>
        <w:rPr>
          <w:rFonts w:ascii="Symbol" w:hAnsi="Symbol"/>
          <w:snapToGrid/>
          <w:spacing w:val="13"/>
          <w:sz w:val="16"/>
        </w:rPr>
      </w:lvl>
    </w:lvlOverride>
  </w:num>
  <w:num w:numId="5">
    <w:abstractNumId w:val="4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504" w:hanging="360"/>
        </w:pPr>
        <w:rPr>
          <w:rFonts w:ascii="Symbol" w:hAnsi="Symbol"/>
          <w:snapToGrid/>
          <w:spacing w:val="9"/>
          <w:sz w:val="15"/>
        </w:rPr>
      </w:lvl>
    </w:lvlOverride>
  </w:num>
  <w:num w:numId="6">
    <w:abstractNumId w:val="4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504" w:hanging="360"/>
        </w:pPr>
        <w:rPr>
          <w:rFonts w:ascii="Symbol" w:hAnsi="Symbol"/>
          <w:snapToGrid/>
          <w:spacing w:val="3"/>
          <w:sz w:val="17"/>
        </w:rPr>
      </w:lvl>
    </w:lvlOverride>
  </w:num>
  <w:num w:numId="7">
    <w:abstractNumId w:val="4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504" w:hanging="360"/>
        </w:pPr>
        <w:rPr>
          <w:rFonts w:ascii="Symbol" w:hAnsi="Symbol"/>
          <w:i/>
          <w:snapToGrid/>
          <w:sz w:val="17"/>
        </w:rPr>
      </w:lvl>
    </w:lvlOverride>
  </w:num>
  <w:num w:numId="8">
    <w:abstractNumId w:val="4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b/>
          <w:snapToGrid/>
          <w:spacing w:val="-9"/>
          <w:sz w:val="18"/>
        </w:rPr>
      </w:lvl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cs="Times New Roman"/>
          <w:b/>
          <w:snapToGrid/>
          <w:sz w:val="26"/>
          <w:szCs w:val="26"/>
        </w:rPr>
      </w:lvl>
    </w:lvlOverride>
  </w:num>
  <w:num w:numId="14">
    <w:abstractNumId w:val="8"/>
  </w:num>
  <w:num w:numId="15">
    <w:abstractNumId w:val="6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1A11C6"/>
    <w:rsid w:val="000456AC"/>
    <w:rsid w:val="00054306"/>
    <w:rsid w:val="0007621F"/>
    <w:rsid w:val="00181280"/>
    <w:rsid w:val="001A11C6"/>
    <w:rsid w:val="001F73F7"/>
    <w:rsid w:val="002A6098"/>
    <w:rsid w:val="002C2768"/>
    <w:rsid w:val="002C5F79"/>
    <w:rsid w:val="003B183B"/>
    <w:rsid w:val="0051157C"/>
    <w:rsid w:val="006E7FFC"/>
    <w:rsid w:val="00780493"/>
    <w:rsid w:val="00907C52"/>
    <w:rsid w:val="00AD456C"/>
    <w:rsid w:val="00AD7BFD"/>
    <w:rsid w:val="00C020E9"/>
    <w:rsid w:val="00C660B5"/>
    <w:rsid w:val="00CD2A78"/>
    <w:rsid w:val="00DA321E"/>
    <w:rsid w:val="00DA6E73"/>
    <w:rsid w:val="00E32C3E"/>
    <w:rsid w:val="00FB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57C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51157C"/>
    <w:pPr>
      <w:kinsoku/>
      <w:autoSpaceDE w:val="0"/>
      <w:autoSpaceDN w:val="0"/>
      <w:spacing w:before="612"/>
      <w:jc w:val="center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51157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1157C"/>
    <w:pPr>
      <w:kinsoku/>
      <w:autoSpaceDE w:val="0"/>
      <w:autoSpaceDN w:val="0"/>
      <w:ind w:left="720"/>
    </w:pPr>
    <w:rPr>
      <w:sz w:val="16"/>
      <w:szCs w:val="16"/>
    </w:rPr>
  </w:style>
  <w:style w:type="paragraph" w:customStyle="1" w:styleId="Style4">
    <w:name w:val="Style 4"/>
    <w:basedOn w:val="Normal"/>
    <w:uiPriority w:val="99"/>
    <w:rsid w:val="0051157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1157C"/>
    <w:pPr>
      <w:kinsoku/>
      <w:autoSpaceDE w:val="0"/>
      <w:autoSpaceDN w:val="0"/>
      <w:spacing w:line="292" w:lineRule="auto"/>
      <w:ind w:left="504" w:right="144" w:hanging="432"/>
      <w:jc w:val="both"/>
    </w:pPr>
    <w:rPr>
      <w:sz w:val="17"/>
      <w:szCs w:val="17"/>
    </w:rPr>
  </w:style>
  <w:style w:type="paragraph" w:customStyle="1" w:styleId="Style6">
    <w:name w:val="Style 6"/>
    <w:basedOn w:val="Normal"/>
    <w:uiPriority w:val="99"/>
    <w:rsid w:val="0051157C"/>
    <w:pPr>
      <w:kinsoku/>
      <w:autoSpaceDE w:val="0"/>
      <w:autoSpaceDN w:val="0"/>
      <w:spacing w:line="278" w:lineRule="auto"/>
      <w:jc w:val="both"/>
    </w:pPr>
  </w:style>
  <w:style w:type="paragraph" w:customStyle="1" w:styleId="Style12">
    <w:name w:val="Style 12"/>
    <w:basedOn w:val="Normal"/>
    <w:uiPriority w:val="99"/>
    <w:rsid w:val="0051157C"/>
    <w:pPr>
      <w:kinsoku/>
      <w:autoSpaceDE w:val="0"/>
      <w:autoSpaceDN w:val="0"/>
      <w:ind w:left="576" w:right="576"/>
      <w:jc w:val="both"/>
    </w:pPr>
  </w:style>
  <w:style w:type="paragraph" w:customStyle="1" w:styleId="Style11">
    <w:name w:val="Style 11"/>
    <w:basedOn w:val="Normal"/>
    <w:uiPriority w:val="99"/>
    <w:rsid w:val="0051157C"/>
    <w:pPr>
      <w:kinsoku/>
      <w:autoSpaceDE w:val="0"/>
      <w:autoSpaceDN w:val="0"/>
      <w:spacing w:before="288"/>
      <w:ind w:left="576" w:right="216"/>
      <w:jc w:val="both"/>
    </w:pPr>
  </w:style>
  <w:style w:type="paragraph" w:customStyle="1" w:styleId="Style13">
    <w:name w:val="Style 13"/>
    <w:basedOn w:val="Normal"/>
    <w:uiPriority w:val="99"/>
    <w:rsid w:val="0051157C"/>
    <w:pPr>
      <w:kinsoku/>
      <w:autoSpaceDE w:val="0"/>
      <w:autoSpaceDN w:val="0"/>
      <w:spacing w:before="324"/>
      <w:jc w:val="both"/>
    </w:pPr>
  </w:style>
  <w:style w:type="paragraph" w:customStyle="1" w:styleId="Style14">
    <w:name w:val="Style 14"/>
    <w:basedOn w:val="Normal"/>
    <w:uiPriority w:val="99"/>
    <w:rsid w:val="0051157C"/>
    <w:pPr>
      <w:kinsoku/>
      <w:autoSpaceDE w:val="0"/>
      <w:autoSpaceDN w:val="0"/>
      <w:spacing w:before="684" w:after="324"/>
      <w:ind w:left="864" w:right="864"/>
      <w:jc w:val="both"/>
    </w:pPr>
  </w:style>
  <w:style w:type="paragraph" w:customStyle="1" w:styleId="Style8">
    <w:name w:val="Style 8"/>
    <w:basedOn w:val="Normal"/>
    <w:uiPriority w:val="99"/>
    <w:rsid w:val="0051157C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51157C"/>
    <w:pPr>
      <w:kinsoku/>
      <w:autoSpaceDE w:val="0"/>
      <w:autoSpaceDN w:val="0"/>
      <w:spacing w:before="576"/>
      <w:ind w:right="72"/>
      <w:jc w:val="both"/>
    </w:pPr>
  </w:style>
  <w:style w:type="paragraph" w:customStyle="1" w:styleId="Style16">
    <w:name w:val="Style 16"/>
    <w:basedOn w:val="Normal"/>
    <w:uiPriority w:val="99"/>
    <w:rsid w:val="0051157C"/>
    <w:pPr>
      <w:kinsoku/>
      <w:autoSpaceDE w:val="0"/>
      <w:autoSpaceDN w:val="0"/>
      <w:ind w:right="72"/>
      <w:jc w:val="both"/>
    </w:pPr>
  </w:style>
  <w:style w:type="paragraph" w:customStyle="1" w:styleId="Style10">
    <w:name w:val="Style 10"/>
    <w:basedOn w:val="Normal"/>
    <w:uiPriority w:val="99"/>
    <w:rsid w:val="0051157C"/>
    <w:pPr>
      <w:kinsoku/>
      <w:autoSpaceDE w:val="0"/>
      <w:autoSpaceDN w:val="0"/>
      <w:spacing w:before="648" w:after="1872"/>
      <w:ind w:right="72"/>
      <w:jc w:val="both"/>
    </w:pPr>
    <w:rPr>
      <w:b/>
      <w:bCs/>
      <w:i/>
      <w:iCs/>
      <w:sz w:val="26"/>
      <w:szCs w:val="26"/>
    </w:rPr>
  </w:style>
  <w:style w:type="paragraph" w:customStyle="1" w:styleId="Style15">
    <w:name w:val="Style 15"/>
    <w:basedOn w:val="Normal"/>
    <w:uiPriority w:val="99"/>
    <w:rsid w:val="0051157C"/>
    <w:pPr>
      <w:kinsoku/>
      <w:autoSpaceDE w:val="0"/>
      <w:autoSpaceDN w:val="0"/>
      <w:spacing w:line="206" w:lineRule="auto"/>
      <w:ind w:left="5472"/>
    </w:pPr>
    <w:rPr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51157C"/>
    <w:rPr>
      <w:sz w:val="26"/>
    </w:rPr>
  </w:style>
  <w:style w:type="character" w:customStyle="1" w:styleId="CharacterStyle3">
    <w:name w:val="Character Style 3"/>
    <w:uiPriority w:val="99"/>
    <w:rsid w:val="0051157C"/>
    <w:rPr>
      <w:sz w:val="16"/>
    </w:rPr>
  </w:style>
  <w:style w:type="character" w:customStyle="1" w:styleId="CharacterStyle4">
    <w:name w:val="Character Style 4"/>
    <w:uiPriority w:val="99"/>
    <w:rsid w:val="0051157C"/>
    <w:rPr>
      <w:sz w:val="20"/>
    </w:rPr>
  </w:style>
  <w:style w:type="character" w:customStyle="1" w:styleId="CharacterStyle6">
    <w:name w:val="Character Style 6"/>
    <w:uiPriority w:val="99"/>
    <w:rsid w:val="0051157C"/>
    <w:rPr>
      <w:sz w:val="17"/>
    </w:rPr>
  </w:style>
  <w:style w:type="character" w:customStyle="1" w:styleId="CharacterStyle12">
    <w:name w:val="Character Style 12"/>
    <w:uiPriority w:val="99"/>
    <w:rsid w:val="0051157C"/>
    <w:rPr>
      <w:sz w:val="24"/>
    </w:rPr>
  </w:style>
  <w:style w:type="character" w:customStyle="1" w:styleId="CharacterStyle9">
    <w:name w:val="Character Style 9"/>
    <w:uiPriority w:val="99"/>
    <w:rsid w:val="0051157C"/>
    <w:rPr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4369-DB77-4DDA-A52E-0789238D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4905</Words>
  <Characters>26978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2014-10-13T17:11:00Z</dcterms:created>
  <dcterms:modified xsi:type="dcterms:W3CDTF">2015-06-30T21:28:00Z</dcterms:modified>
</cp:coreProperties>
</file>