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5D" w:rsidRDefault="0067405D">
      <w:pPr>
        <w:pStyle w:val="Style2"/>
        <w:kinsoku w:val="0"/>
        <w:autoSpaceDE/>
        <w:autoSpaceDN/>
        <w:spacing w:line="199" w:lineRule="auto"/>
        <w:rPr>
          <w:rStyle w:val="CharacterStyle1"/>
          <w:rFonts w:ascii="Verdana" w:hAnsi="Verdana" w:cs="Verdana"/>
          <w:b/>
          <w:bCs/>
          <w:spacing w:val="-4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4"/>
          <w:w w:val="105"/>
          <w:lang w:val="es-ES" w:eastAsia="es-ES"/>
        </w:rPr>
        <w:t>RESOLUCION No. TAT- 2210-2013</w:t>
      </w:r>
    </w:p>
    <w:p w:rsidR="0067405D" w:rsidRDefault="0067405D">
      <w:pPr>
        <w:pStyle w:val="Style2"/>
        <w:kinsoku w:val="0"/>
        <w:autoSpaceDE/>
        <w:autoSpaceDN/>
        <w:jc w:val="both"/>
        <w:rPr>
          <w:rStyle w:val="CharacterStyle1"/>
          <w:rFonts w:ascii="Verdana" w:hAnsi="Verdana" w:cs="Verdana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TRIBUNAL ADMINISTRATIVO DE TRANSPORTE.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San José, a las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nueve horas cuarenta minutos del veintiséis de noviembre de dos mil </w:t>
      </w:r>
      <w:r>
        <w:rPr>
          <w:rStyle w:val="CharacterStyle1"/>
          <w:rFonts w:ascii="Verdana" w:hAnsi="Verdana" w:cs="Verdana"/>
          <w:w w:val="105"/>
          <w:lang w:val="es-ES" w:eastAsia="es-ES"/>
        </w:rPr>
        <w:t>trece.</w:t>
      </w:r>
    </w:p>
    <w:p w:rsidR="0067405D" w:rsidRDefault="0067405D" w:rsidP="00457DA5">
      <w:pPr>
        <w:pStyle w:val="Style2"/>
        <w:kinsoku w:val="0"/>
        <w:autoSpaceDE/>
        <w:autoSpaceDN/>
        <w:spacing w:before="288"/>
        <w:jc w:val="both"/>
        <w:rPr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13"/>
          <w:w w:val="105"/>
          <w:sz w:val="17"/>
          <w:szCs w:val="17"/>
          <w:lang w:val="es-ES" w:eastAsia="es-ES"/>
        </w:rPr>
        <w:t xml:space="preserve">RECURSO DE APELACIÓN </w:t>
      </w:r>
      <w:r>
        <w:rPr>
          <w:rStyle w:val="CharacterStyle1"/>
          <w:rFonts w:ascii="Tahoma" w:hAnsi="Tahoma" w:cs="Tahoma"/>
          <w:spacing w:val="13"/>
          <w:sz w:val="17"/>
          <w:szCs w:val="17"/>
          <w:lang w:val="es-ES" w:eastAsia="es-ES"/>
        </w:rPr>
        <w:t xml:space="preserve">Y </w:t>
      </w:r>
      <w:r>
        <w:rPr>
          <w:rStyle w:val="CharacterStyle1"/>
          <w:rFonts w:ascii="Verdana" w:hAnsi="Verdana" w:cs="Verdana"/>
          <w:spacing w:val="13"/>
          <w:w w:val="105"/>
          <w:sz w:val="17"/>
          <w:szCs w:val="17"/>
          <w:lang w:val="es-ES" w:eastAsia="es-ES"/>
        </w:rPr>
        <w:t xml:space="preserve">NULIDAD CONCOMITANTE, </w:t>
      </w:r>
      <w:r>
        <w:rPr>
          <w:rStyle w:val="CharacterStyle1"/>
          <w:rFonts w:ascii="Verdana" w:hAnsi="Verdana" w:cs="Verdana"/>
          <w:spacing w:val="13"/>
          <w:w w:val="105"/>
          <w:lang w:val="es-ES" w:eastAsia="es-ES"/>
        </w:rPr>
        <w:t>interpuesto por la</w:t>
      </w:r>
      <w:r w:rsidR="00457DA5">
        <w:rPr>
          <w:rStyle w:val="CharacterStyle1"/>
          <w:rFonts w:ascii="Verdana" w:hAnsi="Verdana" w:cs="Verdana"/>
          <w:spacing w:val="13"/>
          <w:w w:val="105"/>
          <w:lang w:val="es-ES" w:eastAsia="es-ES"/>
        </w:rPr>
        <w:t xml:space="preserve"> </w:t>
      </w:r>
      <w:r>
        <w:rPr>
          <w:rFonts w:ascii="Verdana" w:hAnsi="Verdana" w:cs="Verdana"/>
          <w:w w:val="105"/>
          <w:lang w:val="es-ES" w:eastAsia="es-ES"/>
        </w:rPr>
        <w:t xml:space="preserve">empresa </w:t>
      </w:r>
      <w:r>
        <w:rPr>
          <w:rFonts w:ascii="Verdana" w:hAnsi="Verdana" w:cs="Verdana"/>
          <w:b/>
          <w:bCs/>
          <w:w w:val="105"/>
          <w:lang w:val="es-ES" w:eastAsia="es-ES"/>
        </w:rPr>
        <w:t xml:space="preserve">T.M.S.A. </w:t>
      </w:r>
      <w:r>
        <w:rPr>
          <w:rFonts w:ascii="Verdana" w:hAnsi="Verdana" w:cs="Verdana"/>
          <w:w w:val="105"/>
          <w:lang w:val="es-ES" w:eastAsia="es-ES"/>
        </w:rPr>
        <w:t xml:space="preserve">cédula jurídica </w:t>
      </w:r>
      <w:r w:rsidR="00457DA5">
        <w:rPr>
          <w:rFonts w:ascii="Verdana" w:hAnsi="Verdana" w:cs="Verdana"/>
          <w:w w:val="105"/>
          <w:lang w:val="es-ES" w:eastAsia="es-ES"/>
        </w:rPr>
        <w:t>…</w:t>
      </w:r>
      <w:r>
        <w:rPr>
          <w:rFonts w:ascii="Verdana" w:hAnsi="Verdana" w:cs="Verdana"/>
          <w:w w:val="105"/>
          <w:lang w:val="es-ES" w:eastAsia="es-ES"/>
        </w:rPr>
        <w:t xml:space="preserve">, </w:t>
      </w:r>
      <w:r>
        <w:rPr>
          <w:rFonts w:ascii="Verdana" w:hAnsi="Verdana" w:cs="Verdana"/>
          <w:spacing w:val="-2"/>
          <w:w w:val="105"/>
          <w:lang w:val="es-ES" w:eastAsia="es-ES"/>
        </w:rPr>
        <w:t xml:space="preserve">por medio de su Apoderado Generalísimo sin límite de suma, señor </w:t>
      </w:r>
      <w:r>
        <w:rPr>
          <w:rFonts w:ascii="Verdana" w:hAnsi="Verdana" w:cs="Verdana"/>
          <w:b/>
          <w:bCs/>
          <w:spacing w:val="-5"/>
          <w:w w:val="105"/>
          <w:lang w:val="es-ES" w:eastAsia="es-ES"/>
        </w:rPr>
        <w:t xml:space="preserve">H.C.V., </w:t>
      </w:r>
      <w:r>
        <w:rPr>
          <w:rFonts w:ascii="Verdana" w:hAnsi="Verdana" w:cs="Verdana"/>
          <w:spacing w:val="-5"/>
          <w:w w:val="105"/>
          <w:lang w:val="es-ES" w:eastAsia="es-ES"/>
        </w:rPr>
        <w:t xml:space="preserve">cédula de identidad número </w:t>
      </w:r>
      <w:r w:rsidR="00457DA5">
        <w:rPr>
          <w:rFonts w:ascii="Verdana" w:hAnsi="Verdana" w:cs="Verdana"/>
          <w:spacing w:val="-5"/>
          <w:w w:val="105"/>
          <w:lang w:val="es-ES" w:eastAsia="es-ES"/>
        </w:rPr>
        <w:t>…</w:t>
      </w:r>
      <w:r>
        <w:rPr>
          <w:rFonts w:ascii="Verdana" w:hAnsi="Verdana" w:cs="Verdana"/>
          <w:spacing w:val="-5"/>
          <w:w w:val="105"/>
          <w:lang w:val="es-ES" w:eastAsia="es-ES"/>
        </w:rPr>
        <w:t xml:space="preserve">, </w:t>
      </w:r>
      <w:r>
        <w:rPr>
          <w:rFonts w:ascii="Verdana" w:hAnsi="Verdana" w:cs="Verdana"/>
          <w:spacing w:val="-2"/>
          <w:w w:val="105"/>
          <w:lang w:val="es-ES" w:eastAsia="es-ES"/>
        </w:rPr>
        <w:t xml:space="preserve">quien a su vez es representado por su apoderado Especial para este </w:t>
      </w:r>
      <w:r>
        <w:rPr>
          <w:rFonts w:ascii="Verdana" w:hAnsi="Verdana" w:cs="Verdana"/>
          <w:w w:val="105"/>
          <w:lang w:val="es-ES" w:eastAsia="es-ES"/>
        </w:rPr>
        <w:t xml:space="preserve">Acto, señor </w:t>
      </w:r>
      <w:r>
        <w:rPr>
          <w:rFonts w:ascii="Verdana" w:hAnsi="Verdana" w:cs="Verdana"/>
          <w:b/>
          <w:bCs/>
          <w:w w:val="105"/>
          <w:lang w:val="es-ES" w:eastAsia="es-ES"/>
        </w:rPr>
        <w:t xml:space="preserve">J.A.A.J. </w:t>
      </w:r>
      <w:r>
        <w:rPr>
          <w:rFonts w:ascii="Verdana" w:hAnsi="Verdana" w:cs="Verdana"/>
          <w:w w:val="105"/>
          <w:lang w:val="es-ES" w:eastAsia="es-ES"/>
        </w:rPr>
        <w:t xml:space="preserve">cédula de identidad número </w:t>
      </w:r>
      <w:r w:rsidR="00457DA5">
        <w:rPr>
          <w:rFonts w:ascii="Verdana" w:hAnsi="Verdana" w:cs="Verdana"/>
          <w:w w:val="105"/>
          <w:lang w:val="es-ES" w:eastAsia="es-ES"/>
        </w:rPr>
        <w:t>…</w:t>
      </w:r>
      <w:r>
        <w:rPr>
          <w:rFonts w:ascii="Verdana" w:hAnsi="Verdana" w:cs="Verdana"/>
          <w:spacing w:val="4"/>
          <w:w w:val="105"/>
          <w:lang w:val="es-ES" w:eastAsia="es-ES"/>
        </w:rPr>
        <w:t xml:space="preserve">, contra el </w:t>
      </w:r>
      <w:r>
        <w:rPr>
          <w:rFonts w:ascii="Verdana" w:hAnsi="Verdana" w:cs="Verdana"/>
          <w:b/>
          <w:bCs/>
          <w:spacing w:val="4"/>
          <w:w w:val="105"/>
          <w:lang w:val="es-ES" w:eastAsia="es-ES"/>
        </w:rPr>
        <w:t xml:space="preserve">artículo 5.1.40, de la Sesión Ordinaria </w:t>
      </w:r>
      <w:r>
        <w:rPr>
          <w:rFonts w:ascii="Verdana" w:hAnsi="Verdana" w:cs="Verdana"/>
          <w:b/>
          <w:bCs/>
          <w:spacing w:val="1"/>
          <w:w w:val="105"/>
          <w:lang w:val="es-ES" w:eastAsia="es-ES"/>
        </w:rPr>
        <w:t xml:space="preserve">34-2012 </w:t>
      </w:r>
      <w:r>
        <w:rPr>
          <w:rFonts w:ascii="Verdana" w:hAnsi="Verdana" w:cs="Verdana"/>
          <w:spacing w:val="1"/>
          <w:w w:val="105"/>
          <w:lang w:val="es-ES" w:eastAsia="es-ES"/>
        </w:rPr>
        <w:t xml:space="preserve">de 7 de junio de 2012, dictado por la </w:t>
      </w:r>
      <w:r>
        <w:rPr>
          <w:rFonts w:ascii="Verdana" w:hAnsi="Verdana" w:cs="Verdana"/>
          <w:spacing w:val="1"/>
          <w:w w:val="105"/>
          <w:sz w:val="17"/>
          <w:szCs w:val="17"/>
          <w:lang w:val="es-ES" w:eastAsia="es-ES"/>
        </w:rPr>
        <w:t xml:space="preserve">JUNTA DIRECTIVA DEL </w:t>
      </w:r>
      <w:r>
        <w:rPr>
          <w:rFonts w:ascii="Verdana" w:hAnsi="Verdana" w:cs="Verdana"/>
          <w:spacing w:val="5"/>
          <w:w w:val="105"/>
          <w:sz w:val="17"/>
          <w:szCs w:val="17"/>
          <w:lang w:val="es-ES" w:eastAsia="es-ES"/>
        </w:rPr>
        <w:t xml:space="preserve">CONSEJO DE TRANSPORTE PÚBLICO </w:t>
      </w:r>
      <w:r>
        <w:rPr>
          <w:rFonts w:ascii="Verdana" w:hAnsi="Verdana" w:cs="Verdana"/>
          <w:spacing w:val="5"/>
          <w:w w:val="105"/>
          <w:lang w:val="es-ES" w:eastAsia="es-ES"/>
        </w:rPr>
        <w:t xml:space="preserve">y tramitado en este despacho bajo </w:t>
      </w:r>
      <w:r>
        <w:rPr>
          <w:rFonts w:ascii="Verdana" w:hAnsi="Verdana" w:cs="Verdana"/>
          <w:b/>
          <w:bCs/>
          <w:spacing w:val="-2"/>
          <w:w w:val="105"/>
          <w:lang w:val="es-ES" w:eastAsia="es-ES"/>
        </w:rPr>
        <w:t>Expediente Administrativo No. TAT-066-13.</w:t>
      </w:r>
    </w:p>
    <w:p w:rsidR="0067405D" w:rsidRDefault="0067405D">
      <w:pPr>
        <w:pStyle w:val="Style2"/>
        <w:kinsoku w:val="0"/>
        <w:autoSpaceDE/>
        <w:autoSpaceDN/>
        <w:spacing w:before="648" w:line="204" w:lineRule="auto"/>
        <w:rPr>
          <w:rStyle w:val="CharacterStyle1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lang w:val="es-ES" w:eastAsia="es-ES"/>
        </w:rPr>
        <w:t>RESULTANDO</w:t>
      </w:r>
    </w:p>
    <w:p w:rsidR="0067405D" w:rsidRDefault="0067405D">
      <w:pPr>
        <w:pStyle w:val="Style2"/>
        <w:kinsoku w:val="0"/>
        <w:autoSpaceDE/>
        <w:autoSpaceDN/>
        <w:jc w:val="both"/>
        <w:rPr>
          <w:rStyle w:val="CharacterStyle1"/>
          <w:rFonts w:ascii="Verdana" w:hAnsi="Verdana" w:cs="Verdana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3"/>
          <w:w w:val="105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spacing w:val="3"/>
          <w:w w:val="105"/>
          <w:lang w:val="es-ES" w:eastAsia="es-ES"/>
        </w:rPr>
        <w:t xml:space="preserve">Mediante Ley de la República número 8955, de 16 de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junio de dos mil once, publicada el 7 de julio del 2011, en el Alcance 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No.40 de La Gaceta No.131, que </w:t>
      </w:r>
      <w:r>
        <w:rPr>
          <w:rStyle w:val="CharacterStyle1"/>
          <w:rFonts w:ascii="Verdana" w:hAnsi="Verdana" w:cs="Verdana"/>
          <w:b/>
          <w:bCs/>
          <w:spacing w:val="-2"/>
          <w:w w:val="105"/>
          <w:lang w:val="es-ES" w:eastAsia="es-ES"/>
        </w:rPr>
        <w:t xml:space="preserve">Reforma la Ley N° 3284 "Código </w:t>
      </w:r>
      <w:r>
        <w:rPr>
          <w:rStyle w:val="CharacterStyle1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de Comercio ", del 30 de abril de 1964, y la Ley N° 7969 "Ley </w:t>
      </w:r>
      <w:r>
        <w:rPr>
          <w:rStyle w:val="CharacterStyle1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Reguladora del Servicio Público de Transporte Remunerado de </w:t>
      </w:r>
      <w:r>
        <w:rPr>
          <w:rStyle w:val="CharacterStyle1"/>
          <w:rFonts w:ascii="Verdana" w:hAnsi="Verdana" w:cs="Verdana"/>
          <w:b/>
          <w:bCs/>
          <w:spacing w:val="42"/>
          <w:w w:val="105"/>
          <w:lang w:val="es-ES" w:eastAsia="es-ES"/>
        </w:rPr>
        <w:t xml:space="preserve">Personas en Vehículos en la modalidad de Taxi </w:t>
      </w:r>
      <w:r>
        <w:rPr>
          <w:rStyle w:val="CharacterStyle1"/>
          <w:rFonts w:ascii="Verdana" w:hAnsi="Verdana" w:cs="Verdana"/>
          <w:b/>
          <w:bCs/>
          <w:spacing w:val="16"/>
          <w:w w:val="105"/>
          <w:lang w:val="es-ES" w:eastAsia="es-ES"/>
        </w:rPr>
        <w:t xml:space="preserve">" del 22 de diciembre de 1999, </w:t>
      </w:r>
      <w:r>
        <w:rPr>
          <w:rStyle w:val="CharacterStyle1"/>
          <w:rFonts w:ascii="Verdana" w:hAnsi="Verdana" w:cs="Verdana"/>
          <w:spacing w:val="16"/>
          <w:w w:val="105"/>
          <w:lang w:val="es-ES" w:eastAsia="es-ES"/>
        </w:rPr>
        <w:t xml:space="preserve">el Legislador entre otros </w:t>
      </w:r>
      <w:r>
        <w:rPr>
          <w:rStyle w:val="CharacterStyle1"/>
          <w:rFonts w:ascii="Verdana" w:hAnsi="Verdana" w:cs="Verdana"/>
          <w:w w:val="105"/>
          <w:lang w:val="es-ES" w:eastAsia="es-ES"/>
        </w:rPr>
        <w:t>determinó:</w:t>
      </w:r>
    </w:p>
    <w:p w:rsidR="0067405D" w:rsidRDefault="0067405D">
      <w:pPr>
        <w:pStyle w:val="Style1"/>
        <w:kinsoku w:val="0"/>
        <w:autoSpaceDE/>
        <w:autoSpaceDN/>
        <w:adjustRightInd/>
        <w:spacing w:before="396" w:line="204" w:lineRule="auto"/>
        <w:ind w:left="360"/>
        <w:rPr>
          <w:rFonts w:ascii="Verdana" w:hAnsi="Verdana" w:cs="Verdana"/>
          <w:b/>
          <w:bCs/>
          <w:i/>
          <w:iCs/>
          <w:spacing w:val="10"/>
          <w:w w:val="95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10"/>
          <w:w w:val="95"/>
          <w:sz w:val="14"/>
          <w:szCs w:val="14"/>
          <w:lang w:val="es-ES" w:eastAsia="es-ES"/>
        </w:rPr>
        <w:t>"TRANSITORIO</w:t>
      </w:r>
    </w:p>
    <w:p w:rsidR="0067405D" w:rsidRDefault="0067405D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Las personas físicas o jurídicas que a la fecha de publicación de esta ley se encuentren </w:t>
      </w: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dedicadas a la actividad del porteo de personas modalidad automóvil y que hayan operado </w:t>
      </w:r>
      <w:r>
        <w:rPr>
          <w:rFonts w:ascii="Tahoma" w:hAnsi="Tahoma" w:cs="Tahoma"/>
          <w:spacing w:val="9"/>
          <w:sz w:val="14"/>
          <w:szCs w:val="14"/>
          <w:lang w:val="es-ES" w:eastAsia="es-ES"/>
        </w:rPr>
        <w:t xml:space="preserve">según </w:t>
      </w: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lo establecido en el artículo 323 del Código de Comercio, sin itinerario </w:t>
      </w:r>
      <w:r>
        <w:rPr>
          <w:rFonts w:ascii="Tahoma" w:hAnsi="Tahoma" w:cs="Tahoma"/>
          <w:spacing w:val="9"/>
          <w:sz w:val="14"/>
          <w:szCs w:val="14"/>
          <w:lang w:val="es-ES" w:eastAsia="es-ES"/>
        </w:rPr>
        <w:t xml:space="preserve">fijo, </w:t>
      </w: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y </w:t>
      </w:r>
      <w:r>
        <w:rPr>
          <w:rFonts w:ascii="Tahoma" w:hAnsi="Tahoma" w:cs="Tahoma"/>
          <w:spacing w:val="9"/>
          <w:sz w:val="14"/>
          <w:szCs w:val="14"/>
          <w:lang w:val="es-ES" w:eastAsia="es-ES"/>
        </w:rPr>
        <w:t xml:space="preserve">cuyos </w:t>
      </w: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servicios se contraten por viaje, tiempo o en ambas formas, y se encuentren ejerciendo de </w:t>
      </w:r>
      <w:r>
        <w:rPr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manera activa el porteo de personas, de conformidad con los requisitos indicados en el </w:t>
      </w: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presente transitorio al momento de la publicación de esta ley, deberán acreditar su </w:t>
      </w:r>
      <w:r>
        <w:rPr>
          <w:rFonts w:ascii="Tahoma" w:hAnsi="Tahoma" w:cs="Tahoma"/>
          <w:spacing w:val="7"/>
          <w:sz w:val="14"/>
          <w:szCs w:val="14"/>
          <w:lang w:val="es-ES" w:eastAsia="es-ES"/>
        </w:rPr>
        <w:t xml:space="preserve">condición </w:t>
      </w: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ante el Consejo de Transporte Público; para ello, deberán presentar los requisitos que se 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indican a continuación:</w:t>
      </w:r>
    </w:p>
    <w:p w:rsidR="0067405D" w:rsidRDefault="0067405D">
      <w:pPr>
        <w:pStyle w:val="Style1"/>
        <w:kinsoku w:val="0"/>
        <w:autoSpaceDE/>
        <w:autoSpaceDN/>
        <w:adjustRightInd/>
        <w:spacing w:before="72"/>
        <w:ind w:left="360"/>
        <w:rPr>
          <w:rFonts w:ascii="Verdana" w:hAnsi="Verdana" w:cs="Verdana"/>
          <w:i/>
          <w:iCs/>
          <w:spacing w:val="-8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-8"/>
          <w:sz w:val="14"/>
          <w:szCs w:val="14"/>
          <w:lang w:val="es-ES" w:eastAsia="es-ES"/>
        </w:rPr>
        <w:t>(...)</w:t>
      </w:r>
    </w:p>
    <w:p w:rsidR="0067405D" w:rsidRDefault="0067405D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line="264" w:lineRule="auto"/>
        <w:ind w:right="360"/>
        <w:jc w:val="both"/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Certificación del departamento de patentes de la municipalidad donde se encuentren </w:t>
      </w: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operando, que demuestre su debida inscripción en la actividad de porteo de personas, de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conformidad con el ordenamiento jurídico.</w:t>
      </w:r>
    </w:p>
    <w:p w:rsidR="0067405D" w:rsidRDefault="0067405D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after="504" w:line="314" w:lineRule="auto"/>
        <w:ind w:right="720"/>
        <w:rPr>
          <w:rFonts w:ascii="Verdana" w:hAnsi="Verdana" w:cs="Verdana"/>
          <w:i/>
          <w:iCs/>
          <w:spacing w:val="-8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Certificación de que están inscritas ante la CCSS, en la actividad de porteo de personas. </w:t>
      </w:r>
      <w:r>
        <w:rPr>
          <w:rFonts w:ascii="Verdana" w:hAnsi="Verdana" w:cs="Verdana"/>
          <w:i/>
          <w:iCs/>
          <w:spacing w:val="-8"/>
          <w:sz w:val="14"/>
          <w:szCs w:val="14"/>
          <w:lang w:val="es-ES" w:eastAsia="es-ES"/>
        </w:rPr>
        <w:t>(...)</w:t>
      </w:r>
    </w:p>
    <w:p w:rsidR="0067405D" w:rsidRDefault="0067405D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67405D" w:rsidRDefault="0067405D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457DA5" w:rsidRDefault="00457DA5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457DA5" w:rsidRDefault="00457DA5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457DA5" w:rsidRDefault="00457DA5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457DA5" w:rsidRDefault="00457DA5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457DA5" w:rsidRDefault="00457DA5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457DA5" w:rsidRDefault="00457DA5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457DA5" w:rsidRDefault="00457DA5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457DA5" w:rsidRDefault="00457DA5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457DA5" w:rsidRDefault="00457DA5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spacing w:val="7"/>
          <w:lang w:val="es-ES" w:eastAsia="es-ES"/>
        </w:rPr>
      </w:pPr>
    </w:p>
    <w:p w:rsidR="0067405D" w:rsidRDefault="0067405D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lastRenderedPageBreak/>
        <w:t xml:space="preserve">Mediante dichas probanzas y cualquier otra adicional que la persona </w:t>
      </w:r>
      <w:proofErr w:type="spellStart"/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>petente</w:t>
      </w:r>
      <w:proofErr w:type="spellEnd"/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 estime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conveniente y necesario aportar, deberá quedar comprobado, de manera fehaciente y a </w:t>
      </w:r>
      <w:r>
        <w:rPr>
          <w:rStyle w:val="CharacterStyle3"/>
          <w:rFonts w:ascii="Verdana" w:hAnsi="Verdana" w:cs="Verdana"/>
          <w:i/>
          <w:spacing w:val="-2"/>
          <w:lang w:val="es-ES" w:eastAsia="es-ES"/>
        </w:rPr>
        <w:t xml:space="preserve">satisfacción del Consejo de Transporte Público, que el servicio respectivo era susceptible de ser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prestado al amparo del artículo 323 del Código de Comercio, y que desde su inicio no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compartió la naturaleza jurídica o los elementos puntuales que caracterizan la actividad del </w:t>
      </w:r>
      <w:r>
        <w:rPr>
          <w:rStyle w:val="CharacterStyle3"/>
          <w:rFonts w:ascii="Verdana" w:hAnsi="Verdana" w:cs="Verdana"/>
          <w:i/>
          <w:lang w:val="es-ES" w:eastAsia="es-ES"/>
        </w:rPr>
        <w:t>servicio público de taxi." (....)</w:t>
      </w:r>
    </w:p>
    <w:p w:rsidR="0067405D" w:rsidRPr="0067405D" w:rsidRDefault="0067405D" w:rsidP="0067405D">
      <w:pPr>
        <w:pStyle w:val="Style3"/>
        <w:kinsoku w:val="0"/>
        <w:autoSpaceDE/>
        <w:autoSpaceDN/>
        <w:ind w:left="284"/>
        <w:jc w:val="left"/>
        <w:rPr>
          <w:rStyle w:val="CharacterStyle3"/>
          <w:rFonts w:ascii="Verdana" w:hAnsi="Verdana" w:cs="Verdana"/>
          <w:i/>
          <w:lang w:val="es-CR" w:eastAsia="en-US"/>
        </w:rPr>
      </w:pPr>
      <w:r>
        <w:rPr>
          <w:rStyle w:val="CharacterStyle3"/>
          <w:rFonts w:ascii="Verdana" w:hAnsi="Verdana" w:cs="Verdana"/>
          <w:b/>
          <w:bCs/>
          <w:i/>
          <w:spacing w:val="16"/>
          <w:w w:val="95"/>
          <w:sz w:val="14"/>
          <w:szCs w:val="14"/>
          <w:lang w:val="es-ES" w:eastAsia="es-ES"/>
        </w:rPr>
        <w:t>TRANSITORIO HL</w:t>
      </w:r>
      <w:r>
        <w:rPr>
          <w:rStyle w:val="CharacterStyle3"/>
          <w:rFonts w:ascii="Verdana" w:hAnsi="Verdana" w:cs="Verdana"/>
          <w:b/>
          <w:bCs/>
          <w:i/>
          <w:spacing w:val="16"/>
          <w:w w:val="95"/>
          <w:sz w:val="14"/>
          <w:szCs w:val="14"/>
          <w:lang w:val="es-ES" w:eastAsia="es-ES"/>
        </w:rPr>
        <w:noBreakHyphen/>
      </w:r>
    </w:p>
    <w:p w:rsidR="0067405D" w:rsidRDefault="0067405D" w:rsidP="0067405D">
      <w:pPr>
        <w:pStyle w:val="Style3"/>
        <w:kinsoku w:val="0"/>
        <w:autoSpaceDE/>
        <w:autoSpaceDN/>
        <w:ind w:left="284" w:right="307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Las personas físicas o jurídicas que a la fecha de publicación de esta ley se encuentren </w:t>
      </w:r>
      <w:r>
        <w:rPr>
          <w:rStyle w:val="CharacterStyle3"/>
          <w:rFonts w:ascii="Verdana" w:hAnsi="Verdana" w:cs="Verdana"/>
          <w:i/>
          <w:lang w:val="es-ES" w:eastAsia="es-ES"/>
        </w:rPr>
        <w:t xml:space="preserve">dedicadas a la actividad del porteo de personas en vehículos modalidad microbús, sin itinerario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fijo, cuyos servicios se contraten por viaje, tiempo o en ambas formas, que hayan operado </w:t>
      </w:r>
      <w:r>
        <w:rPr>
          <w:rStyle w:val="CharacterStyle3"/>
          <w:rFonts w:ascii="Verdana" w:hAnsi="Verdana" w:cs="Verdana"/>
          <w:i/>
          <w:lang w:val="es-ES" w:eastAsia="es-ES"/>
        </w:rPr>
        <w:t xml:space="preserve">según lo establecido en el artículo 323 del Código de Comercio y que, de conformidad con la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presente ley, deben operar en adelante al amparo de un permiso especial, deberán acreditar </w:t>
      </w:r>
      <w:r>
        <w:rPr>
          <w:rStyle w:val="CharacterStyle3"/>
          <w:rFonts w:ascii="Verdana" w:hAnsi="Verdana" w:cs="Verdana"/>
          <w:i/>
          <w:lang w:val="es-ES" w:eastAsia="es-ES"/>
        </w:rPr>
        <w:t>su condición ante el Consejo de Transporte Público.</w:t>
      </w:r>
    </w:p>
    <w:p w:rsidR="0067405D" w:rsidRDefault="0067405D" w:rsidP="0067405D">
      <w:pPr>
        <w:pStyle w:val="Style3"/>
        <w:kinsoku w:val="0"/>
        <w:autoSpaceDE/>
        <w:autoSpaceDN/>
        <w:ind w:left="284"/>
        <w:jc w:val="left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lang w:val="es-ES" w:eastAsia="es-ES"/>
        </w:rPr>
        <w:t>Para tales efectos deberán aportar lo siguiente:</w:t>
      </w:r>
    </w:p>
    <w:p w:rsidR="0067405D" w:rsidRDefault="0067405D" w:rsidP="0067405D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spacing w:before="36"/>
        <w:ind w:left="284"/>
        <w:jc w:val="left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Solicitud expresa, debidamente autenticada por un abogado o abogada, de que se les </w:t>
      </w:r>
      <w:r>
        <w:rPr>
          <w:rStyle w:val="CharacterStyle3"/>
          <w:rFonts w:ascii="Verdana" w:hAnsi="Verdana" w:cs="Verdana"/>
          <w:i/>
          <w:lang w:val="es-ES" w:eastAsia="es-ES"/>
        </w:rPr>
        <w:t>permita acogerse a lo aquí dispuesto, con señalamiento de lugar para recibir notificaciones.</w:t>
      </w:r>
    </w:p>
    <w:p w:rsidR="0067405D" w:rsidRDefault="0067405D" w:rsidP="0067405D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ind w:left="284"/>
        <w:jc w:val="left"/>
        <w:rPr>
          <w:rStyle w:val="CharacterStyle3"/>
          <w:rFonts w:ascii="Verdana" w:hAnsi="Verdana" w:cs="Verdana"/>
          <w:i/>
          <w:spacing w:val="4"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Certificación de </w:t>
      </w:r>
      <w:r>
        <w:rPr>
          <w:rStyle w:val="CharacterStyle3"/>
          <w:rFonts w:ascii="Verdana" w:hAnsi="Verdana" w:cs="Verdana"/>
          <w:iCs w:val="0"/>
          <w:spacing w:val="4"/>
          <w:sz w:val="14"/>
          <w:szCs w:val="14"/>
          <w:lang w:val="es-ES" w:eastAsia="es-ES"/>
        </w:rPr>
        <w:t xml:space="preserve">personería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>jurídica, en el caso de personas jurídicas.</w:t>
      </w:r>
    </w:p>
    <w:p w:rsidR="0067405D" w:rsidRDefault="0067405D" w:rsidP="0067405D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ind w:left="284" w:right="312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-4"/>
          <w:lang w:val="es-ES" w:eastAsia="es-ES"/>
        </w:rPr>
        <w:t xml:space="preserve">Certificación emitida por el Ministerio de Hacienda y por el departamento de patentes de la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municipalidad donde se encuentren operando, que demuestre su debida inscripción en la </w:t>
      </w:r>
      <w:r>
        <w:rPr>
          <w:rStyle w:val="CharacterStyle3"/>
          <w:rFonts w:ascii="Verdana" w:hAnsi="Verdana" w:cs="Verdana"/>
          <w:i/>
          <w:lang w:val="es-ES" w:eastAsia="es-ES"/>
        </w:rPr>
        <w:t>actividad, de conformidad con el ordenamiento jurídico.</w:t>
      </w:r>
    </w:p>
    <w:p w:rsidR="0067405D" w:rsidRDefault="0067405D" w:rsidP="0067405D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ind w:left="284"/>
        <w:jc w:val="left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Certificación de estar inscritas ante la CCSS, salvo que se encuentren en algún caso de </w:t>
      </w:r>
      <w:r>
        <w:rPr>
          <w:rStyle w:val="CharacterStyle3"/>
          <w:rFonts w:ascii="Verdana" w:hAnsi="Verdana" w:cs="Verdana"/>
          <w:i/>
          <w:lang w:val="es-ES" w:eastAsia="es-ES"/>
        </w:rPr>
        <w:t>excepción, que deberán comprobar.</w:t>
      </w:r>
    </w:p>
    <w:p w:rsidR="0067405D" w:rsidRDefault="0067405D" w:rsidP="0067405D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ind w:left="284"/>
        <w:jc w:val="left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-2"/>
          <w:lang w:val="es-ES" w:eastAsia="es-ES"/>
        </w:rPr>
        <w:t xml:space="preserve">Copia certificada de la última declaración de renta presentada ante la Dirección General de </w:t>
      </w:r>
      <w:r>
        <w:rPr>
          <w:rStyle w:val="CharacterStyle3"/>
          <w:rFonts w:ascii="Verdana" w:hAnsi="Verdana" w:cs="Verdana"/>
          <w:i/>
          <w:lang w:val="es-ES" w:eastAsia="es-ES"/>
        </w:rPr>
        <w:t>Tributación.</w:t>
      </w:r>
    </w:p>
    <w:p w:rsidR="0067405D" w:rsidRDefault="0067405D" w:rsidP="0067405D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spacing w:before="36"/>
        <w:ind w:left="284" w:right="312"/>
        <w:jc w:val="left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Copia certificada del contrato o de los contratos suscritos con las personas, las instituciones </w:t>
      </w:r>
      <w:r>
        <w:rPr>
          <w:rStyle w:val="CharacterStyle3"/>
          <w:rFonts w:ascii="Verdana" w:hAnsi="Verdana" w:cs="Verdana"/>
          <w:i/>
          <w:lang w:val="es-ES" w:eastAsia="es-ES"/>
        </w:rPr>
        <w:t>o las empresas que hacen uso de su servicio.</w:t>
      </w:r>
    </w:p>
    <w:p w:rsidR="0067405D" w:rsidRDefault="0067405D" w:rsidP="0067405D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ind w:left="284" w:right="312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Declaración jurada protocolizada rendida ante </w:t>
      </w:r>
      <w:r>
        <w:rPr>
          <w:rStyle w:val="CharacterStyle3"/>
          <w:rFonts w:ascii="Verdana" w:hAnsi="Verdana" w:cs="Verdana"/>
          <w:iCs w:val="0"/>
          <w:spacing w:val="1"/>
          <w:sz w:val="14"/>
          <w:szCs w:val="14"/>
          <w:lang w:val="es-ES" w:eastAsia="es-ES"/>
        </w:rPr>
        <w:t xml:space="preserve">notario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público, en la que se indique que se </w:t>
      </w:r>
      <w:r>
        <w:rPr>
          <w:rStyle w:val="CharacterStyle3"/>
          <w:rFonts w:ascii="Verdana" w:hAnsi="Verdana" w:cs="Verdana"/>
          <w:i/>
          <w:spacing w:val="10"/>
          <w:lang w:val="es-ES" w:eastAsia="es-ES"/>
        </w:rPr>
        <w:t xml:space="preserve">han dedicado en forma habitual a la actividad relacionada, desde qué fecha y las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características del servicio que han estado prestando. Deberán acreditar, además, el número y </w:t>
      </w:r>
      <w:r>
        <w:rPr>
          <w:rStyle w:val="CharacterStyle3"/>
          <w:rFonts w:ascii="Verdana" w:hAnsi="Verdana" w:cs="Verdana"/>
          <w:i/>
          <w:lang w:val="es-ES" w:eastAsia="es-ES"/>
        </w:rPr>
        <w:t>las características de los automotores que han venido empleando.</w:t>
      </w:r>
    </w:p>
    <w:p w:rsidR="0067405D" w:rsidRDefault="0067405D" w:rsidP="0067405D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ind w:left="284"/>
        <w:jc w:val="left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Constancia de estar al día en el pago de infracciones de la Ley Mo 7331, Ley de Tránsito </w:t>
      </w:r>
      <w:r>
        <w:rPr>
          <w:rStyle w:val="CharacterStyle3"/>
          <w:rFonts w:ascii="Verdana" w:hAnsi="Verdana" w:cs="Verdana"/>
          <w:i/>
          <w:lang w:val="es-ES" w:eastAsia="es-ES"/>
        </w:rPr>
        <w:t>por Vías Públicas Terrestres.</w:t>
      </w:r>
    </w:p>
    <w:p w:rsidR="0067405D" w:rsidRDefault="0067405D" w:rsidP="0067405D">
      <w:pPr>
        <w:pStyle w:val="Style3"/>
        <w:numPr>
          <w:ilvl w:val="0"/>
          <w:numId w:val="2"/>
        </w:numPr>
        <w:tabs>
          <w:tab w:val="clear" w:pos="216"/>
          <w:tab w:val="num" w:pos="288"/>
        </w:tabs>
        <w:kinsoku w:val="0"/>
        <w:autoSpaceDE/>
        <w:autoSpaceDN/>
        <w:ind w:left="284"/>
        <w:jc w:val="left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Constancia de estar al día en el pago de las pólizas de porteo de personas de cada una de </w:t>
      </w:r>
      <w:r>
        <w:rPr>
          <w:rStyle w:val="CharacterStyle3"/>
          <w:rFonts w:ascii="Verdana" w:hAnsi="Verdana" w:cs="Verdana"/>
          <w:i/>
          <w:lang w:val="es-ES" w:eastAsia="es-ES"/>
        </w:rPr>
        <w:t>sus unidades, en la Clase Tarifaria 21.</w:t>
      </w:r>
    </w:p>
    <w:p w:rsidR="0067405D" w:rsidRDefault="0067405D" w:rsidP="0067405D">
      <w:pPr>
        <w:pStyle w:val="Style3"/>
        <w:kinsoku w:val="0"/>
        <w:autoSpaceDE/>
        <w:autoSpaceDN/>
        <w:spacing w:before="36"/>
        <w:ind w:left="284" w:right="312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Mediante dichas probanzas y cualquier otra adicional que la persona </w:t>
      </w:r>
      <w:proofErr w:type="spellStart"/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>petente</w:t>
      </w:r>
      <w:proofErr w:type="spellEnd"/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 estime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conveniente y necesario aportar, deberá quedar comprobado, de manera fehaciente y a </w:t>
      </w:r>
      <w:r>
        <w:rPr>
          <w:rStyle w:val="CharacterStyle3"/>
          <w:rFonts w:ascii="Verdana" w:hAnsi="Verdana" w:cs="Verdana"/>
          <w:i/>
          <w:spacing w:val="-2"/>
          <w:lang w:val="es-ES" w:eastAsia="es-ES"/>
        </w:rPr>
        <w:t xml:space="preserve">satisfacción del Consejo de Transporte Público, que el servicio respectivo era susceptible de ser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prestado al amparo del artículo 323 del Código de Comercio, </w:t>
      </w:r>
      <w:r>
        <w:rPr>
          <w:rStyle w:val="CharacterStyle3"/>
          <w:rFonts w:ascii="Verdana" w:hAnsi="Verdana" w:cs="Verdana"/>
          <w:iCs w:val="0"/>
          <w:spacing w:val="5"/>
          <w:sz w:val="14"/>
          <w:szCs w:val="14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i/>
          <w:spacing w:val="5"/>
          <w:lang w:val="es-ES" w:eastAsia="es-ES"/>
        </w:rPr>
        <w:t xml:space="preserve">que desde su inicio no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compartió la naturaleza jurídica o los elementos puntuales que caracterizan las actividades que ha venido regulando la Ley N.° 3503, Ley Reguladora del Transporte Remunerado de Personas </w:t>
      </w:r>
      <w:r>
        <w:rPr>
          <w:rStyle w:val="CharacterStyle3"/>
          <w:rFonts w:ascii="Verdana" w:hAnsi="Verdana" w:cs="Verdana"/>
          <w:i/>
          <w:lang w:val="es-ES" w:eastAsia="es-ES"/>
        </w:rPr>
        <w:t>en Vehículos Automotores, de 10 de mayo de 1965, como servicio público.</w:t>
      </w:r>
    </w:p>
    <w:p w:rsidR="0067405D" w:rsidRDefault="0067405D" w:rsidP="0067405D">
      <w:pPr>
        <w:pStyle w:val="Style3"/>
        <w:kinsoku w:val="0"/>
        <w:autoSpaceDE/>
        <w:autoSpaceDN/>
        <w:ind w:left="284" w:right="312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La totalidad de estos requisitos deberá ser presentada ante el Consejo de Transporte Público </w:t>
      </w:r>
      <w:r>
        <w:rPr>
          <w:rStyle w:val="CharacterStyle3"/>
          <w:rFonts w:ascii="Verdana" w:hAnsi="Verdana" w:cs="Verdana"/>
          <w:i/>
          <w:spacing w:val="-1"/>
          <w:lang w:val="es-ES" w:eastAsia="es-ES"/>
        </w:rPr>
        <w:t xml:space="preserve">dentro del plazo perentorio de un mes, contado a partir de la publicación de esta ley; en caso </w:t>
      </w:r>
      <w:r>
        <w:rPr>
          <w:rStyle w:val="CharacterStyle3"/>
          <w:rFonts w:ascii="Verdana" w:hAnsi="Verdana" w:cs="Verdana"/>
          <w:iCs w:val="0"/>
          <w:spacing w:val="2"/>
          <w:sz w:val="14"/>
          <w:szCs w:val="14"/>
          <w:lang w:val="es-ES" w:eastAsia="es-ES"/>
        </w:rPr>
        <w:t xml:space="preserve">contrario,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dichas personas no podrán </w:t>
      </w:r>
      <w:r>
        <w:rPr>
          <w:rStyle w:val="CharacterStyle3"/>
          <w:rFonts w:ascii="Verdana" w:hAnsi="Verdana" w:cs="Verdana"/>
          <w:iCs w:val="0"/>
          <w:spacing w:val="2"/>
          <w:sz w:val="14"/>
          <w:szCs w:val="14"/>
          <w:lang w:val="es-ES" w:eastAsia="es-ES"/>
        </w:rPr>
        <w:t xml:space="preserve">seguir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prestando el servicio. El Consejo de Transporte </w:t>
      </w:r>
      <w:r>
        <w:rPr>
          <w:rStyle w:val="CharacterStyle3"/>
          <w:rFonts w:ascii="Verdana" w:hAnsi="Verdana" w:cs="Verdana"/>
          <w:i/>
          <w:spacing w:val="-1"/>
          <w:lang w:val="es-ES" w:eastAsia="es-ES"/>
        </w:rPr>
        <w:t xml:space="preserve">Público emitirá una constancia sobre el recibido de todos estos requisitos, la cual portarán los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vehículos respectivos durante el plazo que más adelante se señalará, para que el Consejo dicte </w:t>
      </w:r>
      <w:r>
        <w:rPr>
          <w:rStyle w:val="CharacterStyle3"/>
          <w:rFonts w:ascii="Verdana" w:hAnsi="Verdana" w:cs="Verdana"/>
          <w:i/>
          <w:lang w:val="es-ES" w:eastAsia="es-ES"/>
        </w:rPr>
        <w:t>su resolución. Esta constancia no prejuzga sobre la procedencia de la solicitud.</w:t>
      </w:r>
    </w:p>
    <w:p w:rsidR="0067405D" w:rsidRDefault="0067405D" w:rsidP="0067405D">
      <w:pPr>
        <w:pStyle w:val="Style3"/>
        <w:kinsoku w:val="0"/>
        <w:autoSpaceDE/>
        <w:autoSpaceDN/>
        <w:spacing w:before="36"/>
        <w:ind w:left="284" w:right="312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-2"/>
          <w:lang w:val="es-ES" w:eastAsia="es-ES"/>
        </w:rPr>
        <w:t xml:space="preserve">El Consejo de Transporte Público deberá analizar con detenimiento cada solicitud, con el fin de </w:t>
      </w: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corroborar que cumple todo lo </w:t>
      </w:r>
      <w:r>
        <w:rPr>
          <w:rStyle w:val="CharacterStyle3"/>
          <w:rFonts w:ascii="Verdana" w:hAnsi="Verdana" w:cs="Verdana"/>
          <w:iCs w:val="0"/>
          <w:spacing w:val="7"/>
          <w:sz w:val="14"/>
          <w:szCs w:val="14"/>
          <w:lang w:val="es-ES" w:eastAsia="es-ES"/>
        </w:rPr>
        <w:t xml:space="preserve">requerido </w:t>
      </w:r>
      <w:r>
        <w:rPr>
          <w:rStyle w:val="CharacterStyle3"/>
          <w:rFonts w:ascii="Verdana" w:hAnsi="Verdana" w:cs="Verdana"/>
          <w:i/>
          <w:spacing w:val="7"/>
          <w:lang w:val="es-ES" w:eastAsia="es-ES"/>
        </w:rPr>
        <w:t xml:space="preserve">y de garantizar, a la luz del interés público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involucrado, que no se está ante la prestación ilegal del servicio público o ante un caso de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fraude de ley; para ello, podrá solicitar a la persona </w:t>
      </w:r>
      <w:proofErr w:type="spellStart"/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>petente</w:t>
      </w:r>
      <w:proofErr w:type="spellEnd"/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 documentos o aclaraciones </w:t>
      </w:r>
      <w:r>
        <w:rPr>
          <w:rStyle w:val="CharacterStyle3"/>
          <w:rFonts w:ascii="Verdana" w:hAnsi="Verdana" w:cs="Verdana"/>
          <w:i/>
          <w:lang w:val="es-ES" w:eastAsia="es-ES"/>
        </w:rPr>
        <w:t>adicionales e incluso ordenar prueba para mejor resolver.</w:t>
      </w:r>
    </w:p>
    <w:p w:rsidR="0067405D" w:rsidRDefault="0067405D" w:rsidP="0067405D">
      <w:pPr>
        <w:pStyle w:val="Style3"/>
        <w:kinsoku w:val="0"/>
        <w:autoSpaceDE/>
        <w:autoSpaceDN/>
        <w:ind w:left="284" w:right="312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A las personas cuyas peticiones resulten procedentes, el Consejo de Transporte Público les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extenderá un permiso de operación especial por un plazo hasta de tres años prorrogables, dentro del cual el Consejo de Transporte Público y la Policía de Tránsito ejercerán las labores </w:t>
      </w:r>
      <w:r>
        <w:rPr>
          <w:rStyle w:val="CharacterStyle3"/>
          <w:rFonts w:ascii="Verdana" w:hAnsi="Verdana" w:cs="Verdana"/>
          <w:i/>
          <w:lang w:val="es-ES" w:eastAsia="es-ES"/>
        </w:rPr>
        <w:t>de fiscalización y control, a efectos de verificar las condiciones operativas de la prestación del servicio.</w:t>
      </w:r>
    </w:p>
    <w:p w:rsidR="0067405D" w:rsidRDefault="0067405D" w:rsidP="0067405D">
      <w:pPr>
        <w:pStyle w:val="Style3"/>
        <w:kinsoku w:val="0"/>
        <w:autoSpaceDE/>
        <w:autoSpaceDN/>
        <w:ind w:left="284" w:right="311"/>
        <w:rPr>
          <w:rStyle w:val="CharacterStyle3"/>
          <w:rFonts w:ascii="Verdana" w:hAnsi="Verdana" w:cs="Verdana"/>
          <w:i/>
          <w:lang w:val="es-ES" w:eastAsia="es-ES"/>
        </w:rPr>
      </w:pP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En adelante se le aplicarán las estipulaciones establecidas por la Ley N.° 3503, Ley Reguladora del Transporte Remunerado de Personas en Vehículos </w:t>
      </w:r>
      <w:r>
        <w:rPr>
          <w:rStyle w:val="CharacterStyle3"/>
          <w:rFonts w:ascii="Verdana" w:hAnsi="Verdana" w:cs="Verdana"/>
          <w:iCs w:val="0"/>
          <w:spacing w:val="1"/>
          <w:sz w:val="14"/>
          <w:szCs w:val="14"/>
          <w:lang w:val="es-ES" w:eastAsia="es-ES"/>
        </w:rPr>
        <w:t xml:space="preserve">Automotores, de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10 de mayo de </w:t>
      </w:r>
      <w:r>
        <w:rPr>
          <w:rStyle w:val="CharacterStyle3"/>
          <w:rFonts w:ascii="Verdana" w:hAnsi="Verdana" w:cs="Verdana"/>
          <w:iCs w:val="0"/>
          <w:spacing w:val="1"/>
          <w:sz w:val="14"/>
          <w:szCs w:val="14"/>
          <w:lang w:val="es-ES" w:eastAsia="es-ES"/>
        </w:rPr>
        <w:t xml:space="preserve">1965, y </w:t>
      </w:r>
      <w:r>
        <w:rPr>
          <w:rStyle w:val="CharacterStyle3"/>
          <w:rFonts w:ascii="Verdana" w:hAnsi="Verdana" w:cs="Verdana"/>
          <w:i/>
          <w:spacing w:val="4"/>
          <w:lang w:val="es-ES" w:eastAsia="es-ES"/>
        </w:rPr>
        <w:t xml:space="preserve">sus reformas, y el reglamento para la explotación de servicios especiales de transporte </w:t>
      </w:r>
      <w:r>
        <w:rPr>
          <w:rStyle w:val="CharacterStyle3"/>
          <w:rFonts w:ascii="Verdana" w:hAnsi="Verdana" w:cs="Verdana"/>
          <w:iCs w:val="0"/>
          <w:spacing w:val="1"/>
          <w:sz w:val="14"/>
          <w:szCs w:val="14"/>
          <w:lang w:val="es-ES" w:eastAsia="es-ES"/>
        </w:rPr>
        <w:t xml:space="preserve">automotor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remunerado de personas, Decreto Ejecutivo N.° 15203 - MOPT, de 31 de enero de </w:t>
      </w:r>
      <w:r>
        <w:rPr>
          <w:rStyle w:val="CharacterStyle3"/>
          <w:rFonts w:ascii="Verdana" w:hAnsi="Verdana" w:cs="Verdana"/>
          <w:i/>
          <w:spacing w:val="2"/>
          <w:lang w:val="es-ES" w:eastAsia="es-ES"/>
        </w:rPr>
        <w:t xml:space="preserve">1984, y sus reformas, o cualquiera que en un futuro lo sustituya, en lo que resulten aplicables </w:t>
      </w:r>
      <w:r>
        <w:rPr>
          <w:rStyle w:val="CharacterStyle3"/>
          <w:rFonts w:ascii="Verdana" w:hAnsi="Verdana" w:cs="Verdana"/>
          <w:iCs w:val="0"/>
          <w:spacing w:val="-1"/>
          <w:sz w:val="14"/>
          <w:szCs w:val="14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i/>
          <w:spacing w:val="-1"/>
          <w:lang w:val="es-ES" w:eastAsia="es-ES"/>
        </w:rPr>
        <w:t xml:space="preserve">acordes con la naturaleza del servicio de que se trate, a juicio de dicho Consejo. Igualmente, </w:t>
      </w:r>
      <w:r>
        <w:rPr>
          <w:rStyle w:val="CharacterStyle3"/>
          <w:rFonts w:ascii="Verdana" w:hAnsi="Verdana" w:cs="Verdana"/>
          <w:i/>
          <w:spacing w:val="1"/>
          <w:lang w:val="es-ES" w:eastAsia="es-ES"/>
        </w:rPr>
        <w:t xml:space="preserve">deberán estar al día en sus obligaciones con la CCSS y en el pago de infracciones derivadas de </w:t>
      </w:r>
      <w:r>
        <w:rPr>
          <w:rStyle w:val="CharacterStyle3"/>
          <w:rFonts w:ascii="Verdana" w:hAnsi="Verdana" w:cs="Verdana"/>
          <w:i/>
          <w:lang w:val="es-ES" w:eastAsia="es-ES"/>
        </w:rPr>
        <w:t xml:space="preserve">la Ley N° 7331, Ley de Tránsito por Vías Públicas Terrestres. El número de vehículos por cada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permiso será fijado de acuerdo </w:t>
      </w:r>
      <w:r>
        <w:rPr>
          <w:rStyle w:val="CharacterStyle3"/>
          <w:rFonts w:ascii="Verdana" w:hAnsi="Verdana" w:cs="Verdana"/>
          <w:iCs w:val="0"/>
          <w:spacing w:val="3"/>
          <w:sz w:val="14"/>
          <w:szCs w:val="14"/>
          <w:lang w:val="es-ES" w:eastAsia="es-ES"/>
        </w:rPr>
        <w:t xml:space="preserve">con </w:t>
      </w:r>
      <w:r>
        <w:rPr>
          <w:rStyle w:val="CharacterStyle3"/>
          <w:rFonts w:ascii="Verdana" w:hAnsi="Verdana" w:cs="Verdana"/>
          <w:i/>
          <w:spacing w:val="3"/>
          <w:lang w:val="es-ES" w:eastAsia="es-ES"/>
        </w:rPr>
        <w:t xml:space="preserve">criterios técnicos y no podrá ser ampliado durante la </w:t>
      </w:r>
      <w:r>
        <w:rPr>
          <w:rStyle w:val="CharacterStyle3"/>
          <w:rFonts w:ascii="Verdana" w:hAnsi="Verdana" w:cs="Verdana"/>
          <w:i/>
          <w:lang w:val="es-ES" w:eastAsia="es-ES"/>
        </w:rPr>
        <w:t>vigencia del permiso,</w:t>
      </w:r>
    </w:p>
    <w:p w:rsidR="0067405D" w:rsidRDefault="0067405D" w:rsidP="0067405D">
      <w:pPr>
        <w:pStyle w:val="Style4"/>
        <w:kinsoku w:val="0"/>
        <w:autoSpaceDE/>
        <w:autoSpaceDN/>
        <w:adjustRightInd/>
        <w:spacing w:after="432"/>
        <w:ind w:left="284" w:right="311"/>
        <w:jc w:val="both"/>
        <w:rPr>
          <w:rStyle w:val="CharacterStyle4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9"/>
          <w:sz w:val="15"/>
          <w:szCs w:val="15"/>
          <w:lang w:val="es-ES" w:eastAsia="es-ES"/>
        </w:rPr>
        <w:t xml:space="preserve">A las personas cuya solicitud no cumpla los requisitos establecidos, o bien resulte </w:t>
      </w:r>
      <w:r>
        <w:rPr>
          <w:rStyle w:val="CharacterStyle4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improcedente por otros motivos previstos por el ordenamiento jurídico, se les declarará sin derecho al trámite </w:t>
      </w:r>
      <w:r>
        <w:rPr>
          <w:rStyle w:val="CharacterStyle4"/>
          <w:rFonts w:ascii="Verdana" w:hAnsi="Verdana" w:cs="Verdana"/>
          <w:spacing w:val="1"/>
          <w:sz w:val="14"/>
          <w:szCs w:val="14"/>
          <w:lang w:val="es-ES" w:eastAsia="es-ES"/>
        </w:rPr>
        <w:t xml:space="preserve">y, </w:t>
      </w:r>
      <w:r>
        <w:rPr>
          <w:rStyle w:val="CharacterStyle4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por tanto, deberán cesar en sus operaciones en forma inmediata a partir del momento en que sean notificadas del rechazo de su solicitud. Igual consecuencia </w:t>
      </w:r>
      <w:r>
        <w:rPr>
          <w:rStyle w:val="CharacterStyle4"/>
          <w:rFonts w:ascii="Verdana" w:hAnsi="Verdana" w:cs="Verdana"/>
          <w:spacing w:val="1"/>
          <w:sz w:val="14"/>
          <w:szCs w:val="14"/>
          <w:lang w:val="es-ES" w:eastAsia="es-ES"/>
        </w:rPr>
        <w:t xml:space="preserve">ocurrirá </w:t>
      </w:r>
      <w:r>
        <w:rPr>
          <w:rStyle w:val="CharacterStyle4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>con las personas a las que el Consejo determine que han venido prestando ilegalmente el</w:t>
      </w:r>
    </w:p>
    <w:p w:rsidR="0067405D" w:rsidRDefault="0067405D">
      <w:pPr>
        <w:pStyle w:val="Style4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>servicio</w:t>
      </w:r>
      <w:proofErr w:type="gramEnd"/>
      <w:r>
        <w:rPr>
          <w:rStyle w:val="CharacterStyle4"/>
          <w:rFonts w:ascii="Verdana" w:hAnsi="Verdana" w:cs="Verdana"/>
          <w:i/>
          <w:iCs/>
          <w:spacing w:val="8"/>
          <w:sz w:val="14"/>
          <w:szCs w:val="14"/>
          <w:lang w:val="es-ES" w:eastAsia="es-ES"/>
        </w:rPr>
        <w:t xml:space="preserve"> público, cuando no haya quedado demostrado debidamente que la actividad referida no se encuentra enmarcada como servicio público, o bien, que se trata de un caso de fraude </w:t>
      </w:r>
      <w:r>
        <w:rPr>
          <w:rStyle w:val="CharacterStyle4"/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de ley. En estos supuestos y sin perjuicio del deber de abstenerse de prestar servicio, la </w:t>
      </w:r>
      <w:r>
        <w:rPr>
          <w:rStyle w:val="CharacterStyle4"/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persona podrá optar por transformar su solicitud en una petición formal de otorgamiento de un </w:t>
      </w:r>
      <w:r>
        <w:rPr>
          <w:rStyle w:val="CharacterStyle4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permiso especial; para ello, deberá cumplir los requisitos procedentes de conformidad con la </w:t>
      </w:r>
      <w:r>
        <w:rPr>
          <w:rStyle w:val="CharacterStyle4"/>
          <w:rFonts w:ascii="Verdana" w:hAnsi="Verdana" w:cs="Verdana"/>
          <w:i/>
          <w:iCs/>
          <w:spacing w:val="12"/>
          <w:sz w:val="14"/>
          <w:szCs w:val="14"/>
          <w:lang w:val="es-ES" w:eastAsia="es-ES"/>
        </w:rPr>
        <w:t xml:space="preserve">Ley N.° 3503, Ley Reguladora del Transporte Remunerado de Personas en Vehículos </w:t>
      </w:r>
      <w:r>
        <w:rPr>
          <w:rStyle w:val="CharacterStyle4"/>
          <w:rFonts w:ascii="Verdana" w:hAnsi="Verdana" w:cs="Verdana"/>
          <w:i/>
          <w:iCs/>
          <w:spacing w:val="11"/>
          <w:sz w:val="14"/>
          <w:szCs w:val="14"/>
          <w:lang w:val="es-ES" w:eastAsia="es-ES"/>
        </w:rPr>
        <w:t xml:space="preserve">Automotores, de 10 de mayo de 1965, y la demás normativa aplicable, gestión que se </w:t>
      </w:r>
      <w:r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tramitará de manera usual hasta que el Consejo decida lo procedente, conforme a sus </w:t>
      </w:r>
      <w:r>
        <w:rPr>
          <w:rStyle w:val="CharacterStyle4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competencias.</w:t>
      </w:r>
    </w:p>
    <w:p w:rsidR="0067405D" w:rsidRDefault="0067405D">
      <w:pPr>
        <w:pStyle w:val="Style4"/>
        <w:kinsoku w:val="0"/>
        <w:autoSpaceDE/>
        <w:autoSpaceDN/>
        <w:adjustRightInd/>
        <w:spacing w:before="144"/>
        <w:ind w:left="360" w:right="360"/>
        <w:jc w:val="both"/>
        <w:rPr>
          <w:rStyle w:val="CharacterStyle4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El Consejo de Transporte Público contará con un plazo de dos meses para resolver las </w:t>
      </w:r>
      <w:r>
        <w:rPr>
          <w:rStyle w:val="CharacterStyle4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solicitudes referidas en el presente transitorio, el cual podrá prorrogarse por un mes adicional en casos cuya complejidad así lo amerite, debiendo motivarse adecuadamente la procedencia </w:t>
      </w:r>
      <w:r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 xml:space="preserve">de esta medida. No será aplicable a estas solicitudes el silencio positivo. En caso de prórroga, </w:t>
      </w:r>
      <w:r>
        <w:rPr>
          <w:rStyle w:val="CharacterStyle4"/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esta se consignará en la constancia que deben portar los vehículos, si así lo solicita la persona </w:t>
      </w:r>
      <w:r>
        <w:rPr>
          <w:rStyle w:val="CharacterStyle4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interesada."</w:t>
      </w:r>
    </w:p>
    <w:p w:rsidR="0067405D" w:rsidRDefault="0067405D">
      <w:pPr>
        <w:pStyle w:val="Style4"/>
        <w:kinsoku w:val="0"/>
        <w:autoSpaceDE/>
        <w:autoSpaceDN/>
        <w:adjustRightInd/>
        <w:spacing w:before="540"/>
        <w:jc w:val="both"/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 xml:space="preserve">SEGUNDO: </w:t>
      </w:r>
      <w:r>
        <w:rPr>
          <w:rStyle w:val="CharacterStyle4"/>
          <w:rFonts w:ascii="Verdana" w:hAnsi="Verdana" w:cs="Verdana"/>
          <w:spacing w:val="-7"/>
          <w:sz w:val="23"/>
          <w:szCs w:val="23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spacing w:val="-7"/>
          <w:sz w:val="21"/>
          <w:szCs w:val="21"/>
          <w:lang w:val="es-ES" w:eastAsia="es-ES"/>
        </w:rPr>
        <w:t xml:space="preserve">JUNTA DIRECTIVA DEL CONSEJO DE TRANSPORTE PÚBLICO, 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 xml:space="preserve">mediante </w:t>
      </w:r>
      <w:r>
        <w:rPr>
          <w:rStyle w:val="CharacterStyle4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artículo 5.1.40 de la Sesión Ordinaria 34-2012, 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 xml:space="preserve">de 7 </w:t>
      </w:r>
      <w:r>
        <w:rPr>
          <w:rStyle w:val="CharacterStyle4"/>
          <w:rFonts w:ascii="Verdana" w:hAnsi="Verdana" w:cs="Verdana"/>
          <w:spacing w:val="11"/>
          <w:sz w:val="21"/>
          <w:szCs w:val="21"/>
          <w:lang w:val="es-ES" w:eastAsia="es-ES"/>
        </w:rPr>
        <w:t xml:space="preserve">de junio de 2012, dispuso lo siguiente: </w:t>
      </w:r>
      <w:proofErr w:type="gramStart"/>
      <w:r>
        <w:rPr>
          <w:rStyle w:val="CharacterStyle4"/>
          <w:rFonts w:ascii="Verdana" w:hAnsi="Verdana" w:cs="Verdana"/>
          <w:spacing w:val="11"/>
          <w:sz w:val="21"/>
          <w:szCs w:val="21"/>
          <w:lang w:val="es-ES" w:eastAsia="es-ES"/>
        </w:rPr>
        <w:t>( Léase</w:t>
      </w:r>
      <w:proofErr w:type="gramEnd"/>
      <w:r>
        <w:rPr>
          <w:rStyle w:val="CharacterStyle4"/>
          <w:rFonts w:ascii="Verdana" w:hAnsi="Verdana" w:cs="Verdana"/>
          <w:spacing w:val="11"/>
          <w:sz w:val="21"/>
          <w:szCs w:val="21"/>
          <w:lang w:val="es-ES" w:eastAsia="es-ES"/>
        </w:rPr>
        <w:t xml:space="preserve"> folio 9 cara y vuelto </w:t>
      </w:r>
      <w:r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  <w:t>del expediente administrativo)</w:t>
      </w:r>
    </w:p>
    <w:p w:rsidR="0067405D" w:rsidRDefault="0067405D">
      <w:pPr>
        <w:pStyle w:val="Style4"/>
        <w:kinsoku w:val="0"/>
        <w:autoSpaceDE/>
        <w:autoSpaceDN/>
        <w:adjustRightInd/>
        <w:spacing w:before="288"/>
        <w:ind w:left="288" w:right="360"/>
        <w:jc w:val="both"/>
        <w:rPr>
          <w:rStyle w:val="CharacterStyle4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4"/>
          <w:sz w:val="15"/>
          <w:szCs w:val="15"/>
          <w:lang w:val="es-ES" w:eastAsia="es-ES"/>
        </w:rPr>
        <w:t>"ARTICULO 5.1</w:t>
      </w:r>
      <w:proofErr w:type="gramStart"/>
      <w:r>
        <w:rPr>
          <w:rStyle w:val="CharacterStyle4"/>
          <w:rFonts w:ascii="Verdana" w:hAnsi="Verdana" w:cs="Verdana"/>
          <w:b/>
          <w:bCs/>
          <w:i/>
          <w:iCs/>
          <w:spacing w:val="4"/>
          <w:sz w:val="15"/>
          <w:szCs w:val="15"/>
          <w:lang w:val="es-ES" w:eastAsia="es-ES"/>
        </w:rPr>
        <w:t>,40</w:t>
      </w:r>
      <w:proofErr w:type="gramEnd"/>
      <w:r>
        <w:rPr>
          <w:rStyle w:val="CharacterStyle4"/>
          <w:rFonts w:ascii="Verdana" w:hAnsi="Verdana" w:cs="Verdana"/>
          <w:b/>
          <w:bCs/>
          <w:i/>
          <w:iCs/>
          <w:spacing w:val="4"/>
          <w:sz w:val="15"/>
          <w:szCs w:val="15"/>
          <w:lang w:val="es-ES" w:eastAsia="es-ES"/>
        </w:rPr>
        <w:t xml:space="preserve">.- </w:t>
      </w:r>
      <w:r>
        <w:rPr>
          <w:rStyle w:val="CharacterStyle4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 xml:space="preserve">Se conoce oficio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15"/>
          <w:szCs w:val="15"/>
          <w:lang w:val="es-ES" w:eastAsia="es-ES"/>
        </w:rPr>
        <w:t xml:space="preserve">DE-2012-930 </w:t>
      </w:r>
      <w:r>
        <w:rPr>
          <w:rStyle w:val="CharacterStyle4"/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 xml:space="preserve">de la Dirección Ejecutiva, referente a </w:t>
      </w:r>
      <w:r>
        <w:rPr>
          <w:rStyle w:val="CharacterStyle4"/>
          <w:rFonts w:ascii="Verdana" w:hAnsi="Verdana" w:cs="Verdana"/>
          <w:i/>
          <w:iCs/>
          <w:spacing w:val="11"/>
          <w:sz w:val="14"/>
          <w:szCs w:val="14"/>
          <w:lang w:val="es-ES" w:eastAsia="es-ES"/>
        </w:rPr>
        <w:t xml:space="preserve">acreditación de los Servicios especiales estables, empresa </w:t>
      </w:r>
      <w:r>
        <w:rPr>
          <w:rStyle w:val="CharacterStyle4"/>
          <w:rFonts w:ascii="Verdana" w:hAnsi="Verdana" w:cs="Verdana"/>
          <w:b/>
          <w:bCs/>
          <w:i/>
          <w:iCs/>
          <w:spacing w:val="11"/>
          <w:sz w:val="15"/>
          <w:szCs w:val="15"/>
          <w:lang w:val="es-ES" w:eastAsia="es-ES"/>
        </w:rPr>
        <w:t>T.M.</w:t>
      </w:r>
      <w:r>
        <w:rPr>
          <w:rStyle w:val="CharacterStyle4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S.A.</w:t>
      </w:r>
    </w:p>
    <w:p w:rsidR="0067405D" w:rsidRDefault="0067405D">
      <w:pPr>
        <w:pStyle w:val="Style4"/>
        <w:kinsoku w:val="0"/>
        <w:autoSpaceDE/>
        <w:autoSpaceDN/>
        <w:adjustRightInd/>
        <w:spacing w:before="36" w:line="199" w:lineRule="auto"/>
        <w:jc w:val="center"/>
        <w:rPr>
          <w:rStyle w:val="CharacterStyle4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CONSIDERANDO</w:t>
      </w:r>
    </w:p>
    <w:p w:rsidR="0067405D" w:rsidRDefault="0067405D">
      <w:pPr>
        <w:pStyle w:val="Style5"/>
        <w:kinsoku w:val="0"/>
        <w:autoSpaceDE/>
        <w:autoSpaceDN/>
        <w:spacing w:before="0" w:line="196" w:lineRule="auto"/>
        <w:rPr>
          <w:rStyle w:val="CharacterStyle5"/>
          <w:rFonts w:ascii="Verdana" w:hAnsi="Verdana" w:cs="Verdana"/>
          <w:b/>
          <w:bCs/>
          <w:i/>
          <w:sz w:val="15"/>
          <w:szCs w:val="1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sz w:val="15"/>
          <w:szCs w:val="15"/>
          <w:lang w:val="es-ES" w:eastAsia="es-ES"/>
        </w:rPr>
        <w:t>POR TANTO SE ACUERDA EN FIRME</w:t>
      </w:r>
    </w:p>
    <w:p w:rsidR="0067405D" w:rsidRDefault="0067405D">
      <w:pPr>
        <w:pStyle w:val="Style5"/>
        <w:kinsoku w:val="0"/>
        <w:autoSpaceDE/>
        <w:autoSpaceDN/>
        <w:spacing w:line="266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VOTACIÓN CINCO A UNO</w:t>
      </w:r>
    </w:p>
    <w:p w:rsidR="0067405D" w:rsidRDefault="0067405D" w:rsidP="0067405D">
      <w:pPr>
        <w:pStyle w:val="Style4"/>
        <w:numPr>
          <w:ilvl w:val="0"/>
          <w:numId w:val="3"/>
        </w:numPr>
        <w:tabs>
          <w:tab w:val="clear" w:pos="216"/>
          <w:tab w:val="num" w:pos="576"/>
        </w:tabs>
        <w:kinsoku w:val="0"/>
        <w:autoSpaceDE/>
        <w:autoSpaceDN/>
        <w:adjustRightInd/>
        <w:ind w:right="360"/>
        <w:jc w:val="both"/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El siguiente participante </w:t>
      </w:r>
      <w:r>
        <w:rPr>
          <w:rStyle w:val="CharacterStyle4"/>
          <w:rFonts w:ascii="Arial" w:hAnsi="Arial" w:cs="Arial"/>
          <w:spacing w:val="7"/>
          <w:sz w:val="16"/>
          <w:szCs w:val="16"/>
          <w:lang w:val="es-ES" w:eastAsia="es-ES"/>
        </w:rPr>
        <w:t xml:space="preserve">en </w:t>
      </w:r>
      <w:r>
        <w:rPr>
          <w:rStyle w:val="CharacterStyle4"/>
          <w:rFonts w:ascii="Arial" w:hAnsi="Arial" w:cs="Arial"/>
          <w:i/>
          <w:iCs/>
          <w:spacing w:val="7"/>
          <w:sz w:val="16"/>
          <w:szCs w:val="16"/>
          <w:lang w:val="es-ES" w:eastAsia="es-ES"/>
        </w:rPr>
        <w:t xml:space="preserve">el </w:t>
      </w:r>
      <w:r>
        <w:rPr>
          <w:rStyle w:val="CharacterStyle4"/>
          <w:rFonts w:ascii="Arial" w:hAnsi="Arial" w:cs="Arial"/>
          <w:spacing w:val="7"/>
          <w:sz w:val="16"/>
          <w:szCs w:val="16"/>
          <w:lang w:val="es-ES" w:eastAsia="es-ES"/>
        </w:rPr>
        <w:t xml:space="preserve">proceso </w:t>
      </w:r>
      <w:r>
        <w:rPr>
          <w:rStyle w:val="CharacterStyle4"/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de acreditación para permiso especial estable no </w:t>
      </w:r>
      <w:r>
        <w:rPr>
          <w:rStyle w:val="CharacterStyle4"/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cumplió con los requisitos establecidos en los transitorios de la Ley 8955 para su acreditación:</w:t>
      </w:r>
    </w:p>
    <w:p w:rsidR="0067405D" w:rsidRDefault="0067405D">
      <w:pPr>
        <w:pStyle w:val="Style5"/>
        <w:kinsoku w:val="0"/>
        <w:autoSpaceDE/>
        <w:autoSpaceDN/>
        <w:spacing w:before="216" w:line="240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EMPRESA: T.M.S.A.</w:t>
      </w:r>
    </w:p>
    <w:p w:rsidR="0067405D" w:rsidRDefault="0067405D">
      <w:pPr>
        <w:pStyle w:val="Style5"/>
        <w:kinsoku w:val="0"/>
        <w:autoSpaceDE/>
        <w:autoSpaceDN/>
        <w:spacing w:before="0" w:line="240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CEDULA JURIDICA:</w:t>
      </w:r>
      <w:r w:rsidR="00457DA5">
        <w:rPr>
          <w:rStyle w:val="CharacterStyle5"/>
          <w:rFonts w:ascii="Verdana" w:hAnsi="Verdana" w:cs="Verdana"/>
          <w:i/>
          <w:spacing w:val="6"/>
          <w:lang w:val="es-ES" w:eastAsia="es-ES"/>
        </w:rPr>
        <w:t>…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PROVINCIA: HEREDIA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CANTON: SAN RAFAEL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NUMERO DE UNIDADES: 1</w:t>
      </w:r>
    </w:p>
    <w:p w:rsidR="0067405D" w:rsidRDefault="0067405D">
      <w:pPr>
        <w:pStyle w:val="Style5"/>
        <w:kinsoku w:val="0"/>
        <w:autoSpaceDE/>
        <w:autoSpaceDN/>
        <w:spacing w:before="0" w:line="240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PLACAS DE UNIDADES: XXXXXX.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PROVINCIA: HEREDIA</w:t>
      </w:r>
    </w:p>
    <w:p w:rsidR="0067405D" w:rsidRDefault="0067405D">
      <w:pPr>
        <w:pStyle w:val="Style5"/>
        <w:kinsoku w:val="0"/>
        <w:autoSpaceDE/>
        <w:autoSpaceDN/>
        <w:spacing w:line="206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CANTON: SANTA BARBARA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NUMERO DE UNIDADES: 18</w:t>
      </w:r>
    </w:p>
    <w:p w:rsidR="0067405D" w:rsidRDefault="0067405D" w:rsidP="0067405D">
      <w:pPr>
        <w:pStyle w:val="Style5"/>
        <w:kinsoku w:val="0"/>
        <w:autoSpaceDE/>
        <w:autoSpaceDN/>
        <w:spacing w:line="240" w:lineRule="auto"/>
        <w:ind w:right="360"/>
        <w:rPr>
          <w:rStyle w:val="CharacterStyle5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4"/>
          <w:lang w:val="es-ES" w:eastAsia="es-ES"/>
        </w:rPr>
        <w:t>PLACAS DE UNIDADES: XXXXXX, XXXXX, XXXXX, XXXX, XXXXX, XXXXX, XXXXX, XXXXX, XXXXX</w:t>
      </w:r>
      <w:r>
        <w:rPr>
          <w:rStyle w:val="CharacterStyle5"/>
          <w:rFonts w:ascii="Verdana" w:hAnsi="Verdana" w:cs="Verdana"/>
          <w:i/>
          <w:lang w:val="es-ES" w:eastAsia="es-ES"/>
        </w:rPr>
        <w:t>, XXXXXX</w:t>
      </w: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>, XXXXXX, XXXXXX, XXXXX, XXXXX, XXXXXX, XXXXXX, XXXXXX, XXXXX</w:t>
      </w:r>
    </w:p>
    <w:p w:rsidR="0067405D" w:rsidRDefault="0067405D">
      <w:pPr>
        <w:pStyle w:val="Style5"/>
        <w:kinsoku w:val="0"/>
        <w:autoSpaceDE/>
        <w:autoSpaceDN/>
        <w:spacing w:before="0" w:line="206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PROVINCIA: HEREDIA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CANTON: FLORES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NUMERO DE UNIDADES: 1</w:t>
      </w:r>
    </w:p>
    <w:p w:rsidR="0067405D" w:rsidRDefault="0067405D">
      <w:pPr>
        <w:pStyle w:val="Style5"/>
        <w:kinsoku w:val="0"/>
        <w:autoSpaceDE/>
        <w:autoSpaceDN/>
        <w:spacing w:before="72" w:line="240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PLACAS DE UNIDADES: 659559</w:t>
      </w:r>
    </w:p>
    <w:p w:rsidR="0067405D" w:rsidRDefault="0067405D">
      <w:pPr>
        <w:pStyle w:val="Style5"/>
        <w:kinsoku w:val="0"/>
        <w:autoSpaceDE/>
        <w:autoSpaceDN/>
        <w:spacing w:line="206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PROVINCIA: ALAJUELA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CANTON: ALAJUELA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NUMERO DE UNIDADES: 1</w:t>
      </w:r>
    </w:p>
    <w:p w:rsidR="0067405D" w:rsidRDefault="0067405D">
      <w:pPr>
        <w:pStyle w:val="Style5"/>
        <w:kinsoku w:val="0"/>
        <w:autoSpaceDE/>
        <w:autoSpaceDN/>
        <w:spacing w:before="0" w:line="240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PLACAS DE UNIDADES: XXXXXX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PROVINCIA: ALAJUELA</w:t>
      </w:r>
    </w:p>
    <w:p w:rsidR="0067405D" w:rsidRDefault="0067405D">
      <w:pPr>
        <w:pStyle w:val="Style5"/>
        <w:kinsoku w:val="0"/>
        <w:autoSpaceDE/>
        <w:autoSpaceDN/>
        <w:spacing w:line="206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CANTON: VALVERDE VEGA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NUMERO DE UNIDADES: 1</w:t>
      </w:r>
    </w:p>
    <w:p w:rsidR="0067405D" w:rsidRDefault="0067405D">
      <w:pPr>
        <w:pStyle w:val="Style5"/>
        <w:kinsoku w:val="0"/>
        <w:autoSpaceDE/>
        <w:autoSpaceDN/>
        <w:spacing w:before="0" w:line="240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PLACAS DE UNIDADES: XXXXXX</w:t>
      </w:r>
    </w:p>
    <w:p w:rsidR="0067405D" w:rsidRDefault="0067405D">
      <w:pPr>
        <w:pStyle w:val="Style5"/>
        <w:kinsoku w:val="0"/>
        <w:autoSpaceDE/>
        <w:autoSpaceDN/>
        <w:spacing w:line="240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PROVINCIA: ALAJUELA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CANTON: POAS</w:t>
      </w:r>
    </w:p>
    <w:p w:rsidR="0067405D" w:rsidRDefault="0067405D">
      <w:pPr>
        <w:pStyle w:val="Style5"/>
        <w:kinsoku w:val="0"/>
        <w:autoSpaceDE/>
        <w:autoSpaceDN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NUMERO DE UNIDADES: 1</w:t>
      </w:r>
    </w:p>
    <w:p w:rsidR="0067405D" w:rsidRDefault="0067405D">
      <w:pPr>
        <w:pStyle w:val="Style5"/>
        <w:kinsoku w:val="0"/>
        <w:autoSpaceDE/>
        <w:autoSpaceDN/>
        <w:spacing w:before="0" w:line="240" w:lineRule="auto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PLACAS DE UNIDADES: XXXXXX</w:t>
      </w:r>
    </w:p>
    <w:p w:rsidR="0067405D" w:rsidRDefault="0067405D">
      <w:pPr>
        <w:pStyle w:val="Style4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MOTIVOS: DOCUMENTACION REVISADA INCUMPLE CON LOS REQUISITOS: NO PRESENTA </w:t>
      </w:r>
      <w:r>
        <w:rPr>
          <w:rStyle w:val="CharacterStyle4"/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CERTIFICACION DE HACIENDA. NO APORTO CERTIFICACION DE LA MUNICIPALIDAD, NO </w:t>
      </w:r>
      <w:r>
        <w:rPr>
          <w:rStyle w:val="CharacterStyle4"/>
          <w:rFonts w:ascii="Verdana" w:hAnsi="Verdana" w:cs="Verdana"/>
          <w:i/>
          <w:iCs/>
          <w:spacing w:val="19"/>
          <w:sz w:val="14"/>
          <w:szCs w:val="14"/>
          <w:lang w:val="es-ES" w:eastAsia="es-ES"/>
        </w:rPr>
        <w:t xml:space="preserve">PRESENTO CERTIFICACION DE TRIBUTACION DIRECTA DE RENTA. NO PRESENTO </w:t>
      </w:r>
      <w:r>
        <w:rPr>
          <w:rStyle w:val="CharacterStyle4"/>
          <w:rFonts w:ascii="Verdana" w:hAnsi="Verdana" w:cs="Verdana"/>
          <w:i/>
          <w:iCs/>
          <w:spacing w:val="11"/>
          <w:sz w:val="14"/>
          <w:szCs w:val="14"/>
          <w:lang w:val="es-ES" w:eastAsia="es-ES"/>
        </w:rPr>
        <w:t xml:space="preserve">CERTIFICACION DE LA CCSS. REGISTRO DE LA CCSS INDICA QUE NO ESTABA INSCRITO </w:t>
      </w:r>
      <w:r>
        <w:rPr>
          <w:rStyle w:val="CharacterStyle4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ANTES DE LA FECHA DE LA PUBLICACION.</w:t>
      </w:r>
    </w:p>
    <w:p w:rsidR="0067405D" w:rsidRDefault="0067405D">
      <w:pPr>
        <w:pStyle w:val="Style5"/>
        <w:kinsoku w:val="0"/>
        <w:autoSpaceDE/>
        <w:autoSpaceDN/>
        <w:spacing w:line="240" w:lineRule="auto"/>
        <w:ind w:right="360"/>
        <w:rPr>
          <w:rStyle w:val="CharacterStyle5"/>
          <w:rFonts w:ascii="Verdana" w:hAnsi="Verdana" w:cs="Verdana"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>LAS CERTIFICACIONES PRESENTADAS APARECEN A NOMBRE DE V</w:t>
      </w:r>
      <w:r w:rsidR="00457DA5">
        <w:rPr>
          <w:rStyle w:val="CharacterStyle5"/>
          <w:rFonts w:ascii="Verdana" w:hAnsi="Verdana" w:cs="Verdana"/>
          <w:i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>J</w:t>
      </w:r>
      <w:r w:rsidR="00457DA5">
        <w:rPr>
          <w:rStyle w:val="CharacterStyle5"/>
          <w:rFonts w:ascii="Verdana" w:hAnsi="Verdana" w:cs="Verdana"/>
          <w:i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>M</w:t>
      </w:r>
      <w:r w:rsidR="00457DA5">
        <w:rPr>
          <w:rStyle w:val="CharacterStyle5"/>
          <w:rFonts w:ascii="Verdana" w:hAnsi="Verdana" w:cs="Verdana"/>
          <w:i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>L</w:t>
      </w:r>
      <w:r w:rsidR="00457DA5">
        <w:rPr>
          <w:rStyle w:val="CharacterStyle5"/>
          <w:rFonts w:ascii="Verdana" w:hAnsi="Verdana" w:cs="Verdana"/>
          <w:i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 xml:space="preserve"> Y NO A </w:t>
      </w: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>NOMBRE DE T</w:t>
      </w:r>
      <w:r w:rsidR="00457DA5">
        <w:rPr>
          <w:rStyle w:val="CharacterStyle5"/>
          <w:rFonts w:ascii="Verdana" w:hAnsi="Verdana" w:cs="Verdana"/>
          <w:i/>
          <w:spacing w:val="6"/>
          <w:lang w:val="es-ES" w:eastAsia="es-ES"/>
        </w:rPr>
        <w:t>.M.</w:t>
      </w:r>
    </w:p>
    <w:p w:rsidR="0067405D" w:rsidRDefault="0067405D">
      <w:pPr>
        <w:pStyle w:val="Style4"/>
        <w:numPr>
          <w:ilvl w:val="0"/>
          <w:numId w:val="3"/>
        </w:numPr>
        <w:tabs>
          <w:tab w:val="clear" w:pos="216"/>
          <w:tab w:val="num" w:pos="576"/>
        </w:tabs>
        <w:kinsoku w:val="0"/>
        <w:autoSpaceDE/>
        <w:autoSpaceDN/>
        <w:adjustRightInd/>
        <w:spacing w:after="828" w:line="266" w:lineRule="auto"/>
        <w:rPr>
          <w:rStyle w:val="CharacterStyle4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Notifíquese"</w:t>
      </w:r>
    </w:p>
    <w:p w:rsidR="0067405D" w:rsidRDefault="0067405D">
      <w:pPr>
        <w:pStyle w:val="Style4"/>
        <w:kinsoku w:val="0"/>
        <w:autoSpaceDE/>
        <w:autoSpaceDN/>
        <w:adjustRightInd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67405D" w:rsidRDefault="0067405D">
      <w:pPr>
        <w:pStyle w:val="Style4"/>
        <w:kinsoku w:val="0"/>
        <w:autoSpaceDE/>
        <w:autoSpaceDN/>
        <w:adjustRightInd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67405D" w:rsidRDefault="0067405D">
      <w:pPr>
        <w:pStyle w:val="Style4"/>
        <w:kinsoku w:val="0"/>
        <w:autoSpaceDE/>
        <w:autoSpaceDN/>
        <w:adjustRightInd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67405D" w:rsidRDefault="0067405D" w:rsidP="0067405D">
      <w:pPr>
        <w:pStyle w:val="Style4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 xml:space="preserve">TERCERO: </w:t>
      </w:r>
      <w:r>
        <w:rPr>
          <w:rStyle w:val="CharacterStyle4"/>
          <w:rFonts w:ascii="Arial" w:hAnsi="Arial" w:cs="Arial"/>
          <w:sz w:val="23"/>
          <w:szCs w:val="23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recurrente presenta </w:t>
      </w:r>
      <w:r>
        <w:rPr>
          <w:rStyle w:val="CharacterStyle4"/>
          <w:rFonts w:ascii="Verdana" w:hAnsi="Verdana" w:cs="Verdana"/>
          <w:w w:val="105"/>
          <w:sz w:val="18"/>
          <w:szCs w:val="18"/>
          <w:lang w:val="es-ES" w:eastAsia="es-ES"/>
        </w:rPr>
        <w:t xml:space="preserve">APELACIÓN Y NULIDAD  CONCOMITANTE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contra el acuerdo impugnado, indicando lo siguiente:</w:t>
      </w:r>
    </w:p>
    <w:p w:rsidR="0067405D" w:rsidRDefault="0067405D">
      <w:pPr>
        <w:pStyle w:val="Style7"/>
        <w:kinsoku w:val="0"/>
        <w:autoSpaceDE/>
        <w:autoSpaceDN/>
        <w:spacing w:before="252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a)- Indica que su representado realizó todos los trámites necesarios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en tiempo y en forma para que se le otorgara el permiso especial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estable de taxi en los términos del Transitorio III de la Ley 8955</w:t>
      </w:r>
    </w:p>
    <w:p w:rsidR="0067405D" w:rsidRDefault="0067405D">
      <w:pPr>
        <w:pStyle w:val="Style7"/>
        <w:kinsoku w:val="0"/>
        <w:autoSpaceDE/>
        <w:autoSpaceDN/>
        <w:spacing w:before="288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b)-Manifiesta que se entregó ante el Consejo todos los documentos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que la normativa exige y adjunta formulario de recepción de </w:t>
      </w:r>
      <w:r>
        <w:rPr>
          <w:rFonts w:ascii="Verdana" w:hAnsi="Verdana" w:cs="Verdana"/>
          <w:sz w:val="22"/>
          <w:szCs w:val="22"/>
          <w:lang w:val="es-ES" w:eastAsia="es-ES"/>
        </w:rPr>
        <w:t>documentos.</w:t>
      </w:r>
    </w:p>
    <w:p w:rsidR="0067405D" w:rsidRDefault="0067405D">
      <w:pPr>
        <w:pStyle w:val="Style7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El Consejo de Transporte Público </w:t>
      </w:r>
      <w:proofErr w:type="gramStart"/>
      <w:r>
        <w:rPr>
          <w:rFonts w:ascii="Verdana" w:hAnsi="Verdana" w:cs="Verdana"/>
          <w:spacing w:val="4"/>
          <w:sz w:val="22"/>
          <w:szCs w:val="22"/>
          <w:lang w:val="es-ES" w:eastAsia="es-ES"/>
        </w:rPr>
        <w:t>a</w:t>
      </w:r>
      <w:proofErr w:type="gramEnd"/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incurrido en confusión, entre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los papeles presentados por su representada y los presentados por el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señor V.J.M.L., quien no tiene ninguna relación con </w:t>
      </w:r>
      <w:r w:rsidR="00457DA5">
        <w:rPr>
          <w:rFonts w:ascii="Verdana" w:hAnsi="Verdana" w:cs="Verdana"/>
          <w:spacing w:val="2"/>
          <w:sz w:val="22"/>
          <w:szCs w:val="22"/>
          <w:lang w:val="es-ES" w:eastAsia="es-ES"/>
        </w:rPr>
        <w:t>T.M.</w:t>
      </w:r>
    </w:p>
    <w:p w:rsidR="0067405D" w:rsidRDefault="0067405D">
      <w:pPr>
        <w:pStyle w:val="Style7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Tal como puede comprobarse con la fotocopia que se entrega en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la oficina de la Dirección Ejecutiva del Consejo de Transporte Público,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supuestamente a su representada se le notificó en diciembre de 2011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una prevención donde se les solicitaba aportar nuevos documentos aclaratorios, dicho oficio nunca se nos notificó; en la coletilla del fax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del envío de dicho documento queda suficientemente claro que el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>oficio fue notificado por 'error a la empresa C.P.V.</w:t>
      </w:r>
      <w:r>
        <w:rPr>
          <w:rFonts w:ascii="Verdana" w:hAnsi="Verdana" w:cs="Verdana"/>
          <w:spacing w:val="25"/>
          <w:sz w:val="22"/>
          <w:szCs w:val="22"/>
          <w:lang w:val="es-ES" w:eastAsia="es-ES"/>
        </w:rPr>
        <w:t>S.A</w:t>
      </w:r>
      <w:r w:rsidR="00457DA5">
        <w:rPr>
          <w:rFonts w:ascii="Verdana" w:hAnsi="Verdana" w:cs="Verdana"/>
          <w:spacing w:val="2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25"/>
          <w:sz w:val="22"/>
          <w:szCs w:val="22"/>
          <w:lang w:val="es-ES" w:eastAsia="es-ES"/>
        </w:rPr>
        <w:t xml:space="preserve"> y no a su representada que tiene como lugar para oír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notificaciones la oficina del </w:t>
      </w:r>
      <w:proofErr w:type="spellStart"/>
      <w:r>
        <w:rPr>
          <w:rFonts w:ascii="Verdana" w:hAnsi="Verdana" w:cs="Verdana"/>
          <w:spacing w:val="3"/>
          <w:sz w:val="22"/>
          <w:szCs w:val="22"/>
          <w:lang w:val="es-ES" w:eastAsia="es-ES"/>
        </w:rPr>
        <w:t>autenticante</w:t>
      </w:r>
      <w:proofErr w:type="spellEnd"/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. (Léanse folios 11 al 13 del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expediente administrativo)</w:t>
      </w:r>
    </w:p>
    <w:p w:rsidR="0067405D" w:rsidRDefault="0067405D">
      <w:pPr>
        <w:pStyle w:val="Style4"/>
        <w:kinsoku w:val="0"/>
        <w:autoSpaceDE/>
        <w:autoSpaceDN/>
        <w:adjustRightInd/>
        <w:spacing w:before="900"/>
        <w:jc w:val="both"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CUARTO: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Mediante acuerdo 7.5 de la Sesión Ordinaria 59-2013 de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28 de agosto de 2013, la Junta Directiva del Consejo de Transporte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Público rechaza el recurso presentado, por considerar, que el Consejo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actuó apegado a la Legalidad dado que la recurrente no cumplió con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todos los requisitos que demanda el Transitorio III de la Ley 8955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pues la certificación de la C.C.S.S, no indica ni la fecha de inscripción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ni la actividad que ejerce, así mismo no aportó la certificación del 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 xml:space="preserve">Ministerio de Hacienda que demuestre su inscripción en dicha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actividad. (Léanse folios del 3 y 4 del expediente administrativo)</w:t>
      </w:r>
    </w:p>
    <w:p w:rsidR="0067405D" w:rsidRDefault="0067405D">
      <w:pPr>
        <w:pStyle w:val="Style4"/>
        <w:kinsoku w:val="0"/>
        <w:autoSpaceDE/>
        <w:autoSpaceDN/>
        <w:adjustRightInd/>
        <w:spacing w:before="900" w:after="972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QUINTO: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La empresa </w:t>
      </w:r>
      <w:r>
        <w:rPr>
          <w:rStyle w:val="CharacterStyle4"/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T.M.S.A.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en fecha 17 de </w:t>
      </w:r>
      <w:r>
        <w:rPr>
          <w:rStyle w:val="CharacterStyle4"/>
          <w:rFonts w:ascii="Verdana" w:hAnsi="Verdana" w:cs="Verdana"/>
          <w:spacing w:val="13"/>
          <w:sz w:val="22"/>
          <w:szCs w:val="22"/>
          <w:lang w:val="es-ES" w:eastAsia="es-ES"/>
        </w:rPr>
        <w:t>setiembre de 2013 presenta, por medio de su apoderado H.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C.V., apersonamiento ante el Tribunal Administrativo de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Transporte y manifiesta lo siguiente: (léanse folios de 3034 del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expediente administrativo)</w:t>
      </w:r>
    </w:p>
    <w:p w:rsidR="0067405D" w:rsidRDefault="0067405D" w:rsidP="0067405D">
      <w:pPr>
        <w:pStyle w:val="Style7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ind w:firstLine="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Indica que su representada presentó en tiempo y forma ante el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CTP solicitud de Permiso para explotar el Transporte de personas en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la modalidad Servicio Especial Estable de Taxi en microbús de conformidad con el Transitorio III de la Ley 8955, cumpliendo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irrestrictamente con cada uno de los requisitos exigidos.</w:t>
      </w:r>
    </w:p>
    <w:p w:rsidR="0067405D" w:rsidRDefault="0067405D">
      <w:pPr>
        <w:pStyle w:val="Style7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Por un manifiesto y evidente error y arbitrariedad el Consejo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dispone en el artículo 5.1.40 de la Sesión 34-2012 de 7 de junio de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2012, no les autoriza el permiso por no cumplir con los requisitos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establecidos, tal acto fue impugnado pero el CTP insiste que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incumplieron requisitos y les rechaza la acción administrativa,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elevando el Recurso de Apelación ante el Tribunal.</w:t>
      </w:r>
    </w:p>
    <w:p w:rsidR="0067405D" w:rsidRDefault="0067405D">
      <w:pPr>
        <w:pStyle w:val="Style7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El Consejo ha incurrido en claros errores al revisar los requisitos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presentados de hecho desde un inicio equivocaron el lugar o medio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que se señaló para oír notificaciones, se equivocan con los papeles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presentados por ellos y el señor V</w:t>
      </w:r>
      <w:r w:rsidR="00E4038A">
        <w:rPr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J</w:t>
      </w:r>
      <w:r w:rsidR="00E4038A">
        <w:rPr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M</w:t>
      </w:r>
      <w:r w:rsidR="00E4038A">
        <w:rPr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L</w:t>
      </w:r>
      <w:r w:rsidR="00E4038A">
        <w:rPr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 quien no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tiene relación con su empresa.</w:t>
      </w:r>
    </w:p>
    <w:p w:rsidR="0067405D" w:rsidRDefault="0067405D">
      <w:pPr>
        <w:pStyle w:val="Style7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36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De su expediente se comprueba que cumplieron con todos los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requisitos por lo que el acuerdo 7.5 de la Sesión ordinaria 59-2013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de 28 de agosto de 2013 carece de motivo y contenido. Claro,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preciso, legítimo y no abarca las circunstancias de hecho, es ilógico,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irracional e injusto, lo que acarea la nulidad absoluta de dicho acto y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procede su revocación, pues incumple con la misma jurisprudencia de </w:t>
      </w:r>
      <w:r>
        <w:rPr>
          <w:rFonts w:ascii="Verdana" w:hAnsi="Verdana" w:cs="Verdana"/>
          <w:sz w:val="22"/>
          <w:szCs w:val="22"/>
          <w:lang w:val="es-ES" w:eastAsia="es-ES"/>
        </w:rPr>
        <w:t>la Sala constitucional.</w:t>
      </w:r>
    </w:p>
    <w:p w:rsidR="0067405D" w:rsidRDefault="0067405D">
      <w:pPr>
        <w:pStyle w:val="Style7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El Consejo los deja en un estado de indefensión con el acuerdo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indicado ya que con el error en que incurre el asunto se transforma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en arbitrario y violenta el proceso dejándolos en indefensión.</w:t>
      </w:r>
    </w:p>
    <w:p w:rsidR="0067405D" w:rsidRDefault="0067405D">
      <w:pPr>
        <w:pStyle w:val="Style4"/>
        <w:kinsoku w:val="0"/>
        <w:autoSpaceDE/>
        <w:autoSpaceDN/>
        <w:adjustRightInd/>
        <w:spacing w:before="576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5"/>
          <w:w w:val="105"/>
          <w:sz w:val="22"/>
          <w:szCs w:val="22"/>
          <w:lang w:val="es-ES" w:eastAsia="es-ES"/>
        </w:rPr>
        <w:t xml:space="preserve">SEXTO: 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prescripciones legales.</w:t>
      </w:r>
    </w:p>
    <w:p w:rsidR="0067405D" w:rsidRDefault="0067405D">
      <w:pPr>
        <w:pStyle w:val="Style4"/>
        <w:kinsoku w:val="0"/>
        <w:autoSpaceDE/>
        <w:autoSpaceDN/>
        <w:adjustRightInd/>
        <w:spacing w:before="612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67405D" w:rsidRDefault="0067405D">
      <w:pPr>
        <w:pStyle w:val="Style4"/>
        <w:kinsoku w:val="0"/>
        <w:autoSpaceDE/>
        <w:autoSpaceDN/>
        <w:adjustRightInd/>
        <w:spacing w:before="1116" w:line="199" w:lineRule="auto"/>
        <w:ind w:left="2952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67405D" w:rsidRDefault="0067405D" w:rsidP="00E4038A">
      <w:pPr>
        <w:pStyle w:val="Style4"/>
        <w:kinsoku w:val="0"/>
        <w:autoSpaceDE/>
        <w:autoSpaceDN/>
        <w:adjustRightInd/>
        <w:spacing w:before="792" w:after="432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1.- SOBRE LA COMPETENCIA: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>De conformidad con el artículo 22</w:t>
      </w:r>
      <w:r w:rsidR="00E4038A"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de la Ley Reguladora del Servicio Público de Transporte Remunerado</w:t>
      </w:r>
      <w:r w:rsidR="00E4038A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de Personas en Vehículos en la Modalidad de Taxi, No. 7969 del 22 de</w:t>
      </w:r>
    </w:p>
    <w:p w:rsidR="0067405D" w:rsidRDefault="0067405D">
      <w:pPr>
        <w:pStyle w:val="Style7"/>
        <w:kinsoku w:val="0"/>
        <w:autoSpaceDE/>
        <w:autoSpaceDN/>
        <w:rPr>
          <w:rFonts w:ascii="Verdana" w:hAnsi="Verdana" w:cs="Verdana"/>
          <w:spacing w:val="-22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13"/>
          <w:w w:val="105"/>
          <w:sz w:val="22"/>
          <w:szCs w:val="22"/>
          <w:lang w:val="es-ES" w:eastAsia="es-ES"/>
        </w:rPr>
        <w:t>diciembre</w:t>
      </w:r>
      <w:proofErr w:type="gramEnd"/>
      <w:r>
        <w:rPr>
          <w:rFonts w:ascii="Verdana" w:hAnsi="Verdana" w:cs="Verdana"/>
          <w:spacing w:val="-13"/>
          <w:w w:val="105"/>
          <w:sz w:val="22"/>
          <w:szCs w:val="22"/>
          <w:lang w:val="es-ES" w:eastAsia="es-ES"/>
        </w:rPr>
        <w:t xml:space="preserve"> de 1999, el TRIBUNAL ADMINISTRATIVO DE TRANSPORTE es el </w:t>
      </w:r>
      <w:r>
        <w:rPr>
          <w:rFonts w:ascii="Verdana" w:hAnsi="Verdana" w:cs="Verdana"/>
          <w:spacing w:val="-9"/>
          <w:w w:val="105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Fonts w:ascii="Verdana" w:hAnsi="Verdana" w:cs="Verdana"/>
          <w:spacing w:val="-22"/>
          <w:w w:val="105"/>
          <w:sz w:val="22"/>
          <w:szCs w:val="22"/>
          <w:lang w:val="es-ES" w:eastAsia="es-ES"/>
        </w:rPr>
        <w:t>EN SUBSIDIO.</w:t>
      </w:r>
    </w:p>
    <w:p w:rsidR="0067405D" w:rsidRDefault="0067405D">
      <w:pPr>
        <w:pStyle w:val="Style7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spacing w:before="540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u w:val="single"/>
          <w:lang w:val="es-ES" w:eastAsia="es-ES"/>
        </w:rPr>
        <w:t xml:space="preserve">En cuanto a la </w:t>
      </w:r>
      <w:proofErr w:type="spellStart"/>
      <w:r>
        <w:rPr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>Leuitimación</w:t>
      </w:r>
      <w:proofErr w:type="spellEnd"/>
      <w:r>
        <w:rPr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>: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Este Tribunal estima que la recurrente empresa </w:t>
      </w:r>
      <w:r>
        <w:rPr>
          <w:rFonts w:ascii="Verdana" w:hAnsi="Verdana" w:cs="Verdana"/>
          <w:b/>
          <w:bCs/>
          <w:spacing w:val="19"/>
          <w:sz w:val="22"/>
          <w:szCs w:val="22"/>
          <w:lang w:val="es-ES" w:eastAsia="es-ES"/>
        </w:rPr>
        <w:t>T</w:t>
      </w:r>
      <w:r w:rsidR="00E4038A">
        <w:rPr>
          <w:rFonts w:ascii="Verdana" w:hAnsi="Verdana" w:cs="Verdana"/>
          <w:b/>
          <w:bCs/>
          <w:spacing w:val="19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9"/>
          <w:sz w:val="22"/>
          <w:szCs w:val="22"/>
          <w:lang w:val="es-ES" w:eastAsia="es-ES"/>
        </w:rPr>
        <w:t>M</w:t>
      </w:r>
      <w:r w:rsidR="00E4038A">
        <w:rPr>
          <w:rFonts w:ascii="Verdana" w:hAnsi="Verdana" w:cs="Verdana"/>
          <w:b/>
          <w:bCs/>
          <w:spacing w:val="19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9"/>
          <w:sz w:val="22"/>
          <w:szCs w:val="22"/>
          <w:lang w:val="es-ES" w:eastAsia="es-ES"/>
        </w:rPr>
        <w:t xml:space="preserve">S.A., </w:t>
      </w:r>
      <w:r>
        <w:rPr>
          <w:rFonts w:ascii="Verdana" w:hAnsi="Verdana" w:cs="Verdana"/>
          <w:spacing w:val="19"/>
          <w:w w:val="105"/>
          <w:sz w:val="22"/>
          <w:szCs w:val="22"/>
          <w:lang w:val="es-ES" w:eastAsia="es-ES"/>
        </w:rPr>
        <w:t xml:space="preserve">quien acciona por medio de su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representante legal, señor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H</w:t>
      </w:r>
      <w:r w:rsidR="00E4038A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C</w:t>
      </w:r>
      <w:r w:rsidR="00E4038A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V</w:t>
      </w:r>
      <w:r w:rsidR="00E4038A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cédula de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identidad número </w:t>
      </w:r>
      <w:r w:rsidR="00457DA5"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, quien a su vez es representado por su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apoderado Especial para este Acto, señor 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J</w:t>
      </w:r>
      <w:r w:rsidR="00E4038A"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A</w:t>
      </w:r>
      <w:r w:rsidR="00E4038A"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A</w:t>
      </w:r>
      <w:r w:rsidR="00E4038A"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J</w:t>
      </w:r>
      <w:r w:rsidR="00E4038A"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cédula de identidad número</w:t>
      </w:r>
      <w:r w:rsidR="00457DA5"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 …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, cuenta con la legitimación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suficiente, para actuar en el presente asunto, ya que presentó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solicitud para que se le otorgue permiso de operación de Transporte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remunerado de personas en modalidad Servicio Especial Estable de Taxi, en los términos de la Ley 8955.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u w:val="single"/>
          <w:lang w:val="es-ES" w:eastAsia="es-ES"/>
        </w:rPr>
        <w:t>En cuanto al plazo: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Conforme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al estudio efectuado el Recurso de Apelación fue presentado dentro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del plazo legal establecido para tal fin, en los términos del artículo 11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la Ley Reguladora del Servicio Público de Transporte Remunerado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de Personas en vehículos en la modalidad de taxi, Ley N°7969, del 28 de enero del 2000, ya que el acuerdo le fue notificado el 21 de agosto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de 2012 y el recurso fue presentado el 28 del mismo mes y año.</w:t>
      </w:r>
    </w:p>
    <w:p w:rsidR="0067405D" w:rsidRDefault="0067405D">
      <w:pPr>
        <w:pStyle w:val="Style7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spacing w:before="720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SOBRE LOS HECHOS PROBADOS: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De importancia para la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los siguientes hechos por cuanto así han sido acreditados:</w:t>
      </w:r>
    </w:p>
    <w:p w:rsidR="0067405D" w:rsidRDefault="0067405D">
      <w:pPr>
        <w:pStyle w:val="Style7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spacing w:before="288"/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Mediante Ley de la República número 8955, de 16 de junio de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dos mil once, que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Reforma la Ley N° 3284 "Código de Comercio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", del 30 de abril de 1964, y la Ley N° 7969 "Ley Reguladora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del Servicio Público de Transporte Remunerado de Personas 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en Vehículos en la modalidad de Taxi " del 22 de diciembre de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1999,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el Legislador determinó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"Las personas físicas o jurídicas que a </w:t>
      </w:r>
      <w:r>
        <w:rPr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Fonts w:ascii="Verdana" w:hAnsi="Verdana" w:cs="Verdana"/>
          <w:i/>
          <w:iCs/>
          <w:spacing w:val="1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Fonts w:ascii="Verdana" w:hAnsi="Verdana" w:cs="Verdana"/>
          <w:i/>
          <w:iCs/>
          <w:spacing w:val="20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>Transporte Público"</w:t>
      </w:r>
    </w:p>
    <w:p w:rsidR="0067405D" w:rsidRDefault="0067405D">
      <w:pPr>
        <w:pStyle w:val="Style4"/>
        <w:numPr>
          <w:ilvl w:val="0"/>
          <w:numId w:val="8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396" w:after="396"/>
        <w:jc w:val="both"/>
        <w:rPr>
          <w:rStyle w:val="CharacterStyle4"/>
          <w:rFonts w:ascii="Verdana" w:hAnsi="Verdana" w:cs="Verdana"/>
          <w:spacing w:val="7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Arial" w:hAnsi="Arial" w:cs="Arial"/>
          <w:spacing w:val="-23"/>
          <w:sz w:val="22"/>
          <w:szCs w:val="22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spacing w:val="-23"/>
          <w:w w:val="105"/>
          <w:sz w:val="22"/>
          <w:szCs w:val="22"/>
          <w:lang w:val="es-ES" w:eastAsia="es-ES"/>
        </w:rPr>
        <w:t xml:space="preserve">JUNTA DIRECTIVA DEL CONSEJO DE TRANSPORTE PÚBLICO, mediante </w:t>
      </w:r>
      <w:r>
        <w:rPr>
          <w:rStyle w:val="CharacterStyle4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artículo 5.1.40 de la Sesión Ordinaria 34-2012, </w:t>
      </w:r>
      <w:r>
        <w:rPr>
          <w:rStyle w:val="CharacterStyle4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de 7 de junio </w:t>
      </w:r>
      <w:r>
        <w:rPr>
          <w:rStyle w:val="CharacterStyle4"/>
          <w:rFonts w:ascii="Verdana" w:hAnsi="Verdana" w:cs="Verdana"/>
          <w:spacing w:val="15"/>
          <w:w w:val="105"/>
          <w:sz w:val="22"/>
          <w:szCs w:val="22"/>
          <w:lang w:val="es-ES" w:eastAsia="es-ES"/>
        </w:rPr>
        <w:t xml:space="preserve">de 2012, dispuso no otorgar los permisos solicitados por la </w:t>
      </w:r>
      <w:r>
        <w:rPr>
          <w:rStyle w:val="CharacterStyle4"/>
          <w:rFonts w:ascii="Verdana" w:hAnsi="Verdana" w:cs="Verdana"/>
          <w:spacing w:val="7"/>
          <w:w w:val="105"/>
          <w:sz w:val="22"/>
          <w:szCs w:val="22"/>
          <w:lang w:val="es-ES" w:eastAsia="es-ES"/>
        </w:rPr>
        <w:t>recurrente, por carecer esta de requisitos tales como la patente</w:t>
      </w:r>
    </w:p>
    <w:p w:rsidR="0067405D" w:rsidRDefault="0067405D">
      <w:pPr>
        <w:pStyle w:val="Style4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>municipal</w:t>
      </w:r>
      <w:proofErr w:type="gramEnd"/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, que no indicaba actividad así como la certificación del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Ministerio de Hacienda, además de la Certificación de la C.C.S.S., en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la que no se indica calidad de asegurado y fecha de inscripción como tal. (Léase folio 9 cara y vuelto del expediente administrativo)</w:t>
      </w:r>
    </w:p>
    <w:p w:rsidR="0067405D" w:rsidRDefault="0067405D" w:rsidP="005C4A20">
      <w:pPr>
        <w:pStyle w:val="Style4"/>
        <w:numPr>
          <w:ilvl w:val="0"/>
          <w:numId w:val="9"/>
        </w:numPr>
        <w:tabs>
          <w:tab w:val="num" w:pos="648"/>
          <w:tab w:val="left" w:pos="1458"/>
          <w:tab w:val="left" w:pos="2871"/>
          <w:tab w:val="left" w:pos="3591"/>
          <w:tab w:val="left" w:pos="4887"/>
          <w:tab w:val="left" w:pos="5535"/>
          <w:tab w:val="left" w:pos="7173"/>
        </w:tabs>
        <w:kinsoku w:val="0"/>
        <w:autoSpaceDE/>
        <w:autoSpaceDN/>
        <w:adjustRightInd/>
        <w:spacing w:before="252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-8"/>
          <w:sz w:val="22"/>
          <w:szCs w:val="22"/>
          <w:lang w:val="es-ES" w:eastAsia="es-ES"/>
        </w:rPr>
        <w:t xml:space="preserve">La recurrente presenta APELACIÓN Y NULIDAD CONCOMITANTE contra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el acuerdo impugnado, indicando que entrego ante el Consejo todos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los documentos que la normativa exige y </w:t>
      </w:r>
      <w:r w:rsidR="005C4A20"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a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djunta formulario de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recepción de documentos. El Consejo de Transporte Público incurrió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en confusión, entre los papeles </w:t>
      </w:r>
      <w:r w:rsidR="005C4A20"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 p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resentados por su representada y los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presentados por el señor V</w:t>
      </w:r>
      <w:r w:rsidR="005C4A20"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J</w:t>
      </w:r>
      <w:r w:rsidR="005C4A20"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M</w:t>
      </w:r>
      <w:r w:rsidR="005C4A20"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L</w:t>
      </w:r>
      <w:r w:rsidR="005C4A20"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, quien no tiene </w:t>
      </w:r>
      <w:r>
        <w:rPr>
          <w:rStyle w:val="CharacterStyle4"/>
          <w:rFonts w:ascii="Verdana" w:hAnsi="Verdana" w:cs="Verdana"/>
          <w:spacing w:val="27"/>
          <w:sz w:val="22"/>
          <w:szCs w:val="22"/>
          <w:lang w:val="es-ES" w:eastAsia="es-ES"/>
        </w:rPr>
        <w:t>ninguna relación con T</w:t>
      </w:r>
      <w:r w:rsidR="005C4A20">
        <w:rPr>
          <w:rStyle w:val="CharacterStyle4"/>
          <w:rFonts w:ascii="Verdana" w:hAnsi="Verdana" w:cs="Verdana"/>
          <w:spacing w:val="27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27"/>
          <w:sz w:val="22"/>
          <w:szCs w:val="22"/>
          <w:lang w:val="es-ES" w:eastAsia="es-ES"/>
        </w:rPr>
        <w:t>M</w:t>
      </w:r>
      <w:r w:rsidR="005C4A20">
        <w:rPr>
          <w:rStyle w:val="CharacterStyle4"/>
          <w:rFonts w:ascii="Verdana" w:hAnsi="Verdana" w:cs="Verdana"/>
          <w:spacing w:val="27"/>
          <w:sz w:val="22"/>
          <w:szCs w:val="22"/>
          <w:lang w:val="es-ES" w:eastAsia="es-ES"/>
        </w:rPr>
        <w:t xml:space="preserve">. </w:t>
      </w:r>
      <w:r>
        <w:rPr>
          <w:rStyle w:val="CharacterStyle4"/>
          <w:rFonts w:ascii="Verdana" w:hAnsi="Verdana" w:cs="Verdana"/>
          <w:spacing w:val="27"/>
          <w:sz w:val="22"/>
          <w:szCs w:val="22"/>
          <w:lang w:val="es-ES" w:eastAsia="es-ES"/>
        </w:rPr>
        <w:t xml:space="preserve">tal como puede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comprobarse con la fotocopia que se entrega en la oficina de la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>Dirección</w:t>
      </w:r>
      <w:r w:rsidR="005C4A20"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Ejecutiva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ab/>
        <w:t>del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ab/>
        <w:t>Consejo</w:t>
      </w:r>
      <w:r w:rsidR="005C4A20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ab/>
        <w:t>de Transporte p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úblico,</w:t>
      </w:r>
      <w:r w:rsidR="005C4A20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supuestamente a su representada se le notificó en diciembre de 2011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una prevención donde se les solicitaba aportar nuevos documentos aclaratorios, dicho oficio nunca se nos notificó; en la coletilla del fax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del envío de dicho documento queda suficientemente claro que el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oficio fue notificado por error a la empresa C</w:t>
      </w:r>
      <w:r w:rsidR="005C4A20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P</w:t>
      </w:r>
      <w:r w:rsidR="005C4A20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V</w:t>
      </w:r>
      <w:r w:rsidR="005C4A20"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.S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.A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y no a su representada que tiene como lugar para oír notificaciones la </w:t>
      </w:r>
      <w:r>
        <w:rPr>
          <w:rStyle w:val="CharacterStyle4"/>
          <w:rFonts w:ascii="Verdana" w:hAnsi="Verdana" w:cs="Verdana"/>
          <w:spacing w:val="13"/>
          <w:sz w:val="22"/>
          <w:szCs w:val="22"/>
          <w:lang w:val="es-ES" w:eastAsia="es-ES"/>
        </w:rPr>
        <w:t xml:space="preserve">oficina del autenticarte. (Léanse folios 11 al 13 del expediente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administrativo)</w:t>
      </w:r>
    </w:p>
    <w:p w:rsidR="0067405D" w:rsidRDefault="0067405D">
      <w:pPr>
        <w:pStyle w:val="Style7"/>
        <w:numPr>
          <w:ilvl w:val="0"/>
          <w:numId w:val="9"/>
        </w:numPr>
        <w:tabs>
          <w:tab w:val="num" w:pos="648"/>
        </w:tabs>
        <w:kinsoku w:val="0"/>
        <w:autoSpaceDE/>
        <w:autoSpaceDN/>
        <w:spacing w:before="468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acuerdo 7.5 de la Sesión Ordinaria 59-2013 de 28 de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agosto de 2013, la Junta Directiva del Consejo de Transporte Público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rechaza el recurso presentado, por considerar, que el Consejo actuó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apegado a la Legalidad dado que la recurrente no cumplió con todos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los requisitos que demanda el Transitorio III de la Ley 8955 pues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certificación de la C.C.S.S, no indica ni la fecha de inscripción ni la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actividad que ejerce, así mismo no aportó la certificación del Ministerio de hacienda que demuestre su inscripción en dicha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actividad. (Léanse folios del 3 y 4 del expediente administrativo)</w:t>
      </w:r>
    </w:p>
    <w:p w:rsidR="0067405D" w:rsidRDefault="0067405D">
      <w:pPr>
        <w:pStyle w:val="Style7"/>
        <w:numPr>
          <w:ilvl w:val="0"/>
          <w:numId w:val="9"/>
        </w:numPr>
        <w:tabs>
          <w:tab w:val="num" w:pos="648"/>
        </w:tabs>
        <w:kinsoku w:val="0"/>
        <w:autoSpaceDE/>
        <w:autoSpaceDN/>
        <w:spacing w:before="360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El Consejo de Transporte Público nunca notificó a la recurrente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prevención para que aportara o corrigiera requisitos necesarios para </w:t>
      </w:r>
      <w:r>
        <w:rPr>
          <w:rFonts w:ascii="Verdana" w:hAnsi="Verdana" w:cs="Verdana"/>
          <w:spacing w:val="24"/>
          <w:sz w:val="22"/>
          <w:szCs w:val="22"/>
          <w:lang w:val="es-ES" w:eastAsia="es-ES"/>
        </w:rPr>
        <w:t xml:space="preserve">el otorgamiento del permiso en trámite, en su lugar envió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erróneamente la prevención de fecha 19 de diciembre de 2011 a la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empresa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P</w:t>
      </w:r>
      <w:r w:rsidR="005C4A20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V</w:t>
      </w:r>
      <w:r w:rsidR="005C4A20"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S.A.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(ver folios 15 y 16 del expediente)</w:t>
      </w:r>
    </w:p>
    <w:p w:rsidR="0067405D" w:rsidRDefault="0067405D">
      <w:pPr>
        <w:pStyle w:val="Style4"/>
        <w:kinsoku w:val="0"/>
        <w:autoSpaceDE/>
        <w:autoSpaceDN/>
        <w:adjustRightInd/>
        <w:spacing w:before="648" w:line="206" w:lineRule="auto"/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4.- HECHOS NO PROBADOS:</w:t>
      </w:r>
    </w:p>
    <w:p w:rsidR="0067405D" w:rsidRDefault="0067405D">
      <w:pPr>
        <w:pStyle w:val="Style4"/>
        <w:kinsoku w:val="0"/>
        <w:autoSpaceDE/>
        <w:autoSpaceDN/>
        <w:adjustRightInd/>
        <w:spacing w:before="252" w:after="1476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este asunto.</w:t>
      </w:r>
    </w:p>
    <w:p w:rsidR="0067405D" w:rsidRDefault="0067405D">
      <w:pPr>
        <w:pStyle w:val="Style4"/>
        <w:kinsoku w:val="0"/>
        <w:autoSpaceDE/>
        <w:autoSpaceDN/>
        <w:adjustRightInd/>
        <w:spacing w:line="199" w:lineRule="auto"/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5.- SOBRE EL FONDO:</w:t>
      </w:r>
    </w:p>
    <w:p w:rsidR="0067405D" w:rsidRDefault="0067405D">
      <w:pPr>
        <w:pStyle w:val="Style4"/>
        <w:kinsoku w:val="0"/>
        <w:autoSpaceDE/>
        <w:autoSpaceDN/>
        <w:adjustRightInd/>
        <w:spacing w:before="864" w:line="201" w:lineRule="auto"/>
        <w:rPr>
          <w:rStyle w:val="CharacterStyle4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5.1.- OBJETO DEL RECURSO</w:t>
      </w:r>
    </w:p>
    <w:p w:rsidR="0067405D" w:rsidRDefault="0067405D">
      <w:pPr>
        <w:pStyle w:val="Style7"/>
        <w:kinsoku w:val="0"/>
        <w:autoSpaceDE/>
        <w:autoSpaceDN/>
        <w:spacing w:before="576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Las presentes acciones impugnatorias tienen como fin que se declare la ilegalidad del artículo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5.1.40, de la Sesión Ordinaria 34</w:t>
      </w:r>
      <w:r>
        <w:rPr>
          <w:rFonts w:ascii="Arial" w:hAnsi="Arial" w:cs="Arial"/>
          <w:b/>
          <w:bCs/>
          <w:spacing w:val="4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2012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de 7 de junio de 2012 dictado por la Junta Directiva del Consejo de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Transporte Público y se le otorgue a la recurrente permiso de Servicio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Público Especial Estable de Taxi, en los términos de la Ley 8955.</w:t>
      </w:r>
    </w:p>
    <w:p w:rsidR="0067405D" w:rsidRDefault="0067405D" w:rsidP="005C4A20">
      <w:pPr>
        <w:pStyle w:val="Style4"/>
        <w:kinsoku w:val="0"/>
        <w:autoSpaceDE/>
        <w:autoSpaceDN/>
        <w:adjustRightInd/>
        <w:spacing w:before="612"/>
        <w:jc w:val="both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5.2. DE LO ACTUADO POR EL CONSEJO DE </w:t>
      </w:r>
      <w:r w:rsidR="005C4A20">
        <w:rPr>
          <w:rStyle w:val="CharacterStyle4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 T</w:t>
      </w:r>
      <w:r>
        <w:rPr>
          <w:rStyle w:val="CharacterStyle4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RANSPORTE </w:t>
      </w: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PÚBLICO.</w:t>
      </w:r>
    </w:p>
    <w:p w:rsidR="0067405D" w:rsidRDefault="0067405D">
      <w:pPr>
        <w:pStyle w:val="Style7"/>
        <w:kinsoku w:val="0"/>
        <w:autoSpaceDE/>
        <w:autoSpaceDN/>
        <w:spacing w:before="576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emanadas del Poder Legislativo mediante la promulgación de la Ley 8955 y en cumplimiento de lo ordenado por ésta procede a abrir el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periodo de recepción de solicitudes, para todos los interesados en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obtener un permiso de servicio especial estable de taxi en el cual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participa la empresa recurrente.</w:t>
      </w:r>
    </w:p>
    <w:p w:rsidR="0067405D" w:rsidRDefault="0067405D">
      <w:pPr>
        <w:pStyle w:val="Style7"/>
        <w:kinsoku w:val="0"/>
        <w:autoSpaceDE/>
        <w:autoSpaceDN/>
        <w:spacing w:before="324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La recurrente presentó ante la Administración la solicitud para que se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le otorgara la condición de permisionario del Servicio Público Especial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Estable de Taxi, no obstante, La JUNTA DIRECTIVA DEL CONSEJO DE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TRANSPORTE PÚBLICO, mediante artículo </w:t>
      </w:r>
      <w:r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>5.1.40</w:t>
      </w:r>
      <w:r>
        <w:rPr>
          <w:rFonts w:ascii="Arial" w:hAnsi="Arial" w:cs="Arial"/>
          <w:b/>
          <w:bCs/>
          <w:spacing w:val="6"/>
          <w:w w:val="170"/>
          <w:sz w:val="22"/>
          <w:szCs w:val="22"/>
          <w:vertAlign w:val="subscript"/>
          <w:lang w:val="es-ES" w:eastAsia="es-ES"/>
        </w:rPr>
        <w:t>1</w:t>
      </w:r>
      <w:r>
        <w:rPr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 xml:space="preserve"> de la Sesión </w:t>
      </w: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Ordinaria 34</w:t>
      </w:r>
      <w:r>
        <w:rPr>
          <w:rFonts w:ascii="Arial" w:hAnsi="Arial" w:cs="Arial"/>
          <w:b/>
          <w:bCs/>
          <w:spacing w:val="12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2012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de 7 de junio de 2012, dispuso no otorgar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permiso Especial Estable de Taxi a la recurrente, por cuanto de la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documentación revisada se determina que incumple con los requisitos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establecidos en los transitorios de la Ley 8955.</w:t>
      </w:r>
    </w:p>
    <w:p w:rsidR="0067405D" w:rsidRDefault="0067405D">
      <w:pPr>
        <w:pStyle w:val="Style7"/>
        <w:kinsoku w:val="0"/>
        <w:autoSpaceDE/>
        <w:autoSpaceDN/>
        <w:spacing w:before="36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Mediante acuerdo 7.5 de la Sesión Ordinaria 59-2013 de 28 de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agosto de 2013, la Junta Directiva del Consejo de Transporte Público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rechaza el recurso presentado, por considerar, que el Consejo actuó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apegado a la Legalidad dado que la recurrente no cumplió con todos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los requisitos que demanda el Transitorio III de la Ley 8955 pues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certificación de la C.C.S.S, no indica ni la fecha de inscripción ni la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actividad que ejerce, así mismo no aportó la certificación del Ministerio de hacienda que demuestre su inscripción en dicha </w:t>
      </w:r>
      <w:r>
        <w:rPr>
          <w:rFonts w:ascii="Verdana" w:hAnsi="Verdana" w:cs="Verdana"/>
          <w:sz w:val="22"/>
          <w:szCs w:val="22"/>
          <w:lang w:val="es-ES" w:eastAsia="es-ES"/>
        </w:rPr>
        <w:t>actividad.</w:t>
      </w:r>
    </w:p>
    <w:p w:rsidR="0067405D" w:rsidRDefault="0067405D">
      <w:pPr>
        <w:pStyle w:val="Style4"/>
        <w:kinsoku w:val="0"/>
        <w:autoSpaceDE/>
        <w:autoSpaceDN/>
        <w:adjustRightInd/>
        <w:spacing w:before="324" w:after="396"/>
        <w:jc w:val="both"/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Con fecha 19 de diciembre de 2011, se le hace una prevención a la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empresa T</w:t>
      </w:r>
      <w:r w:rsidR="005C4A20"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M</w:t>
      </w:r>
      <w:r w:rsidR="005C4A20"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S.A., por parte del Bachiller Carlos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González Morera del Consejo de Transporte Público, para que aporte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>algunos documentos necesarios para la resolución de la solicitud de</w:t>
      </w:r>
    </w:p>
    <w:p w:rsidR="0067405D" w:rsidRDefault="0067405D">
      <w:pPr>
        <w:pStyle w:val="Style7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>permiso</w:t>
      </w:r>
      <w:proofErr w:type="gramEnd"/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 de SETAXI, no obstante, según consta en documento de </w:t>
      </w:r>
      <w:r>
        <w:rPr>
          <w:rFonts w:ascii="Verdana" w:hAnsi="Verdana" w:cs="Verdana"/>
          <w:spacing w:val="15"/>
          <w:w w:val="105"/>
          <w:sz w:val="22"/>
          <w:szCs w:val="22"/>
          <w:lang w:val="es-ES" w:eastAsia="es-ES"/>
        </w:rPr>
        <w:t xml:space="preserve">notificación por fax, y del propio dicho del CTP, en la parte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considerativa del acuerdo 7.5 de la sesión ordinaria 59-2013 de 28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agosto de 2013, nunca se notificó tal prevención a la Recurrente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sino a otra empresa.</w:t>
      </w:r>
    </w:p>
    <w:p w:rsidR="0067405D" w:rsidRDefault="0067405D">
      <w:pPr>
        <w:pStyle w:val="Style4"/>
        <w:kinsoku w:val="0"/>
        <w:autoSpaceDE/>
        <w:autoSpaceDN/>
        <w:adjustRightInd/>
        <w:spacing w:before="576" w:line="208" w:lineRule="auto"/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5.3. DE LOS ALEGATOS DE LA RECURRENTE.</w:t>
      </w:r>
    </w:p>
    <w:p w:rsidR="0067405D" w:rsidRDefault="0067405D">
      <w:pPr>
        <w:pStyle w:val="Style7"/>
        <w:kinsoku w:val="0"/>
        <w:autoSpaceDE/>
        <w:autoSpaceDN/>
        <w:spacing w:before="576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La recurrente presenta </w:t>
      </w:r>
      <w:r>
        <w:rPr>
          <w:rFonts w:ascii="Verdana" w:hAnsi="Verdana" w:cs="Verdana"/>
          <w:spacing w:val="1"/>
          <w:w w:val="105"/>
          <w:sz w:val="18"/>
          <w:szCs w:val="18"/>
          <w:lang w:val="es-ES" w:eastAsia="es-ES"/>
        </w:rPr>
        <w:t xml:space="preserve">APELACIÓN Y NULIDAD CONCOMITANTE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contra el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acuerdo impugnado, indicando que entregó ante el Consejo todos los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documentos que la normativa exige y adjunta formulario de recepción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documentos y alega que el Consejo de Transporte Público incurrió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en confusión, entre los papeles presentados por su representada y los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presentados por el señor V</w:t>
      </w:r>
      <w:r w:rsidR="005C4A20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J</w:t>
      </w:r>
      <w:r w:rsidR="005C4A20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M</w:t>
      </w:r>
      <w:r w:rsidR="005C4A20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L</w:t>
      </w:r>
      <w:r w:rsidR="005C4A20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, quien no tiene </w:t>
      </w:r>
      <w:r>
        <w:rPr>
          <w:rFonts w:ascii="Verdana" w:hAnsi="Verdana" w:cs="Verdana"/>
          <w:spacing w:val="21"/>
          <w:w w:val="105"/>
          <w:sz w:val="22"/>
          <w:szCs w:val="22"/>
          <w:lang w:val="es-ES" w:eastAsia="es-ES"/>
        </w:rPr>
        <w:t>ninguna relación con T</w:t>
      </w:r>
      <w:r w:rsidR="005C4A20">
        <w:rPr>
          <w:rFonts w:ascii="Verdana" w:hAnsi="Verdana" w:cs="Verdana"/>
          <w:spacing w:val="2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21"/>
          <w:w w:val="105"/>
          <w:sz w:val="22"/>
          <w:szCs w:val="22"/>
          <w:lang w:val="es-ES" w:eastAsia="es-ES"/>
        </w:rPr>
        <w:t>M</w:t>
      </w:r>
      <w:r w:rsidR="005C4A20">
        <w:rPr>
          <w:rFonts w:ascii="Verdana" w:hAnsi="Verdana" w:cs="Verdana"/>
          <w:spacing w:val="21"/>
          <w:w w:val="105"/>
          <w:sz w:val="22"/>
          <w:szCs w:val="22"/>
          <w:lang w:val="es-ES" w:eastAsia="es-ES"/>
        </w:rPr>
        <w:t xml:space="preserve">. </w:t>
      </w:r>
      <w:r>
        <w:rPr>
          <w:rFonts w:ascii="Verdana" w:hAnsi="Verdana" w:cs="Verdana"/>
          <w:spacing w:val="21"/>
          <w:w w:val="105"/>
          <w:sz w:val="22"/>
          <w:szCs w:val="22"/>
          <w:lang w:val="es-ES" w:eastAsia="es-ES"/>
        </w:rPr>
        <w:t xml:space="preserve">tal como puede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comprobarse con la fotocopia que se entrega en la oficina de la </w:t>
      </w:r>
      <w:r>
        <w:rPr>
          <w:rFonts w:ascii="Verdana" w:hAnsi="Verdana" w:cs="Verdana"/>
          <w:spacing w:val="27"/>
          <w:w w:val="105"/>
          <w:sz w:val="22"/>
          <w:szCs w:val="22"/>
          <w:lang w:val="es-ES" w:eastAsia="es-ES"/>
        </w:rPr>
        <w:t xml:space="preserve">Dirección Ejecutiva del Consejo de Transporte Público,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supuestamente a su representada se le notificó en diciembre de 2011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una prevención donde se les solicitaba aportar nuevos documentos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aclaratorios, dicho oficio nunca se nos notificó; en la coletilla del fax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del envío de dicho documento queda suficientemente claro que el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oficio fue notificado por error a la empresa C</w:t>
      </w:r>
      <w:r w:rsidR="005C4A20"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P</w:t>
      </w:r>
      <w:r w:rsidR="005C4A20"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V</w:t>
      </w:r>
      <w:r w:rsidR="005C4A20"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S.A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y no a su representada que tiene como lugar para oír notificaciones la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oficina del </w:t>
      </w:r>
      <w:proofErr w:type="spellStart"/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autenticante</w:t>
      </w:r>
      <w:proofErr w:type="spellEnd"/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</w:p>
    <w:p w:rsidR="0067405D" w:rsidRDefault="0067405D">
      <w:pPr>
        <w:pStyle w:val="Style7"/>
        <w:kinsoku w:val="0"/>
        <w:autoSpaceDE/>
        <w:autoSpaceDN/>
        <w:spacing w:before="432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 empresa 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T</w:t>
      </w:r>
      <w:r w:rsidR="005C4A20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M</w:t>
      </w:r>
      <w:r w:rsidR="005C4A20"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S.A.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en fecha 17 de setiembre de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2013 presenta, por medio de su apoderado H</w:t>
      </w:r>
      <w:r w:rsidR="005C4A20">
        <w:rPr>
          <w:rFonts w:ascii="Verdana" w:hAnsi="Verdana" w:cs="Verdana"/>
          <w:w w:val="105"/>
          <w:sz w:val="22"/>
          <w:szCs w:val="22"/>
          <w:lang w:val="es-ES" w:eastAsia="es-ES"/>
        </w:rPr>
        <w:t>.C.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V</w:t>
      </w:r>
      <w:r w:rsidR="005C4A20">
        <w:rPr>
          <w:rFonts w:ascii="Verdana" w:hAnsi="Verdana" w:cs="Verdana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apersonamiento ante el Tribunal Administrativo de Transporte y señala que por un manifiesto y evidente error y arbitrariedad el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Consejo dispone en el artículo 5.1.40 de la Sesión 34-2012 de 7 de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junio de 2012, no autorizarles el permiso por no cumplir con los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requisitos establecidos, tal acto fue impugnado pero el CTP insiste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que incumplieron requisitos y les rechaza la acción administrativa,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elevando el Recurso de Apelación ante el Tribunal.</w:t>
      </w:r>
    </w:p>
    <w:p w:rsidR="0067405D" w:rsidRDefault="0067405D">
      <w:pPr>
        <w:pStyle w:val="Style7"/>
        <w:kinsoku w:val="0"/>
        <w:autoSpaceDE/>
        <w:autoSpaceDN/>
        <w:spacing w:before="396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El Consejo ha incurrido en claros errores al revisar los requisitos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presentados de hecho desde un inicio equivocaron el lugar o medio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que se señaló para oír notificaciones, se equivocan con los papeles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presentados por ellos y el señor V</w:t>
      </w:r>
      <w:r w:rsidR="005C4A20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J</w:t>
      </w:r>
      <w:r w:rsidR="005C4A20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M</w:t>
      </w:r>
      <w:r w:rsidR="005C4A20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L</w:t>
      </w:r>
      <w:r w:rsidR="005C4A20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 quien no tiene relación con su empresa.</w:t>
      </w:r>
    </w:p>
    <w:p w:rsidR="0067405D" w:rsidRDefault="0067405D">
      <w:pPr>
        <w:pStyle w:val="Style4"/>
        <w:kinsoku w:val="0"/>
        <w:autoSpaceDE/>
        <w:autoSpaceDN/>
        <w:adjustRightInd/>
        <w:spacing w:before="288" w:after="396"/>
        <w:jc w:val="both"/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De su expediente se comprueba que cumplieron con todos los 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requisitos por lo que el acuerdo 7.5 de la Sesión ordinaria 59-2013 </w:t>
      </w:r>
      <w:r>
        <w:rPr>
          <w:rStyle w:val="CharacterStyle4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de 28 de agosto de 2013 carece de motivo y contenido. Claro, </w:t>
      </w:r>
      <w:r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preciso, legítimo y no abarca las circunstancias de hecho, es ilógico, </w:t>
      </w:r>
      <w:r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irracional e injusto, lo que acarea la nulidad absoluta de dicho acto y</w:t>
      </w:r>
    </w:p>
    <w:p w:rsidR="0067405D" w:rsidRDefault="0067405D">
      <w:pPr>
        <w:pStyle w:val="Style4"/>
        <w:kinsoku w:val="0"/>
        <w:autoSpaceDE/>
        <w:autoSpaceDN/>
        <w:adjustRightInd/>
        <w:spacing w:line="208" w:lineRule="auto"/>
        <w:ind w:right="36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67405D" w:rsidRDefault="0067405D">
      <w:pPr>
        <w:pStyle w:val="Style7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2"/>
          <w:sz w:val="22"/>
          <w:szCs w:val="22"/>
          <w:lang w:val="es-ES" w:eastAsia="es-ES"/>
        </w:rPr>
        <w:t>procede</w:t>
      </w:r>
      <w:proofErr w:type="gramEnd"/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su revocación, pues incumple con la misma jurisprudencia de </w:t>
      </w:r>
      <w:r>
        <w:rPr>
          <w:rFonts w:ascii="Verdana" w:hAnsi="Verdana" w:cs="Verdana"/>
          <w:spacing w:val="22"/>
          <w:sz w:val="22"/>
          <w:szCs w:val="22"/>
          <w:lang w:val="es-ES" w:eastAsia="es-ES"/>
        </w:rPr>
        <w:t xml:space="preserve">la Sala constitucional. El Consejo los deja en un estado de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indefensión con el acuerdo indicado ya que con el error en que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incurre el asunto se transforma en arbitrario y violenta el proceso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dejándolos en indefensión.</w:t>
      </w:r>
    </w:p>
    <w:p w:rsidR="0067405D" w:rsidRDefault="0067405D">
      <w:pPr>
        <w:pStyle w:val="Style4"/>
        <w:kinsoku w:val="0"/>
        <w:autoSpaceDE/>
        <w:autoSpaceDN/>
        <w:adjustRightInd/>
        <w:spacing w:before="612" w:line="199" w:lineRule="auto"/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5.4 CONSIDERACIONES DEL CASO.</w:t>
      </w:r>
    </w:p>
    <w:p w:rsidR="0067405D" w:rsidRDefault="0067405D">
      <w:pPr>
        <w:pStyle w:val="Style7"/>
        <w:kinsoku w:val="0"/>
        <w:autoSpaceDE/>
        <w:autoSpaceDN/>
        <w:spacing w:before="576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Analizadas las piezas del expediente administrativo bajo estudio, se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puede verificar que lleva razón la recurrente al indicar que se ha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violentado el principio del Debido Proceso al dejársele en un estado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de indefensión por parte del CTP, al no haberle notificado de manera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efectiva y oportuna la prevención en la que se le solicitaba aportar varios documentos que formaban parte de los requisitos necesarios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para el otorgamiento del permiso del Servicio Especial Estable de </w:t>
      </w:r>
      <w:r>
        <w:rPr>
          <w:rFonts w:ascii="Verdana" w:hAnsi="Verdana" w:cs="Verdana"/>
          <w:sz w:val="22"/>
          <w:szCs w:val="22"/>
          <w:lang w:val="es-ES" w:eastAsia="es-ES"/>
        </w:rPr>
        <w:t>Taxi.</w:t>
      </w:r>
    </w:p>
    <w:p w:rsidR="0067405D" w:rsidRDefault="0067405D">
      <w:pPr>
        <w:pStyle w:val="Style7"/>
        <w:kinsoku w:val="0"/>
        <w:autoSpaceDE/>
        <w:autoSpaceDN/>
        <w:spacing w:before="36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Como se evidencia de las probanzas, en fecha 19 de diciembre de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2011, se le hace una prevención a la empresa T</w:t>
      </w:r>
      <w:r w:rsidR="00577285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M</w:t>
      </w:r>
      <w:r w:rsidR="00577285">
        <w:rPr>
          <w:rFonts w:ascii="Verdana" w:hAnsi="Verdana" w:cs="Verdana"/>
          <w:spacing w:val="4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S.A., por parte del Bachiller Carlos González Morera del Consejo de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Transporte Público, para que aporte algunos documentos necesarios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para la resolución de la solicitud de permiso de SETAXI, no obstante,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según consta en documento de notificación por fax visible a folio 16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del expediente, y del propio dicho del CTP, en la parte considerativa del acuerdo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7.5 de la Sesión Ordinaria 59</w:t>
      </w:r>
      <w:r>
        <w:rPr>
          <w:rFonts w:ascii="Arial" w:hAnsi="Arial" w:cs="Arial"/>
          <w:b/>
          <w:bCs/>
          <w:spacing w:val="4"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2013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 28 de agosto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de 2013, nunca se notificó tal prevención a la Recurrente sino a otra </w:t>
      </w:r>
      <w:r>
        <w:rPr>
          <w:rFonts w:ascii="Verdana" w:hAnsi="Verdana" w:cs="Verdana"/>
          <w:sz w:val="22"/>
          <w:szCs w:val="22"/>
          <w:lang w:val="es-ES" w:eastAsia="es-ES"/>
        </w:rPr>
        <w:t>empresa.</w:t>
      </w:r>
    </w:p>
    <w:p w:rsidR="0067405D" w:rsidRDefault="0067405D">
      <w:pPr>
        <w:pStyle w:val="Style7"/>
        <w:kinsoku w:val="0"/>
        <w:autoSpaceDE/>
        <w:autoSpaceDN/>
        <w:spacing w:before="360"/>
        <w:rPr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El mismo Consejo indica en el acuerdo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7.5 de la Sesión Ordinaria 59-2013,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"Revisado el expediente administrativo de solicitud, el cual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fue remitido a esta Dirección por la Dirección Ejecutiva, adherido al </w:t>
      </w:r>
      <w:r>
        <w:rPr>
          <w:rFonts w:ascii="Verdana" w:hAnsi="Verdana" w:cs="Verdana"/>
          <w:i/>
          <w:iCs/>
          <w:spacing w:val="19"/>
          <w:sz w:val="22"/>
          <w:szCs w:val="22"/>
          <w:lang w:val="es-ES" w:eastAsia="es-ES"/>
        </w:rPr>
        <w:t xml:space="preserve">mismo consta oficio fechado 19 de diciembre de 2011, cuya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constancia de notificación efectuada el mismo día, indica C</w:t>
      </w:r>
      <w:r w:rsidR="00D81DD7"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>P</w:t>
      </w:r>
      <w:r w:rsidR="00D81DD7">
        <w:rPr>
          <w:rFonts w:ascii="Verdana" w:hAnsi="Verdana" w:cs="Verdana"/>
          <w:i/>
          <w:i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>V</w:t>
      </w:r>
      <w:r w:rsidR="00D81DD7">
        <w:rPr>
          <w:rFonts w:ascii="Verdana" w:hAnsi="Verdana" w:cs="Verdana"/>
          <w:i/>
          <w:i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>S.A.</w:t>
      </w:r>
    </w:p>
    <w:p w:rsidR="0067405D" w:rsidRDefault="0067405D">
      <w:pPr>
        <w:pStyle w:val="Style4"/>
        <w:kinsoku w:val="0"/>
        <w:autoSpaceDE/>
        <w:autoSpaceDN/>
        <w:adjustRightInd/>
        <w:spacing w:before="360" w:after="1224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Lo anterior evidencia que se ha violentado en contra de la recurrente </w:t>
      </w:r>
      <w:r>
        <w:rPr>
          <w:rStyle w:val="CharacterStyle4"/>
          <w:rFonts w:ascii="Verdana" w:hAnsi="Verdana" w:cs="Verdana"/>
          <w:spacing w:val="14"/>
          <w:sz w:val="22"/>
          <w:szCs w:val="22"/>
          <w:lang w:val="es-ES" w:eastAsia="es-ES"/>
        </w:rPr>
        <w:t xml:space="preserve">el Principio del Debido Proceso y se le ha dejado en estado de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indefensión ya que si se le hubiera notificado la prevención, hubiere </w:t>
      </w:r>
      <w:r>
        <w:rPr>
          <w:rStyle w:val="CharacterStyle4"/>
          <w:rFonts w:ascii="Verdana" w:hAnsi="Verdana" w:cs="Verdana"/>
          <w:spacing w:val="13"/>
          <w:sz w:val="22"/>
          <w:szCs w:val="22"/>
          <w:lang w:val="es-ES" w:eastAsia="es-ES"/>
        </w:rPr>
        <w:t xml:space="preserve">contado con el tiempo suficiente para haber podido aportar los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documentos requeridos en caso de que contara con ellos y la decisión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adoptada en el acto final habría cambiado radicalmente, por lo que a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criterio de este Tribunal existe un vicio de Nulidad Absoluta que debe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ser declarado así.</w:t>
      </w:r>
    </w:p>
    <w:p w:rsidR="00D81DD7" w:rsidRDefault="00D81DD7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</w:pPr>
    </w:p>
    <w:p w:rsidR="0067405D" w:rsidRDefault="0067405D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El Tribunal Contencioso Administrativo Sección III, en su sentencia </w:t>
      </w:r>
      <w:r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00262 de las diez horas veinte minutos de veintisiete de junio de dos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mil tres indicó respecto del debido proceso lo siguiente:</w:t>
      </w:r>
    </w:p>
    <w:p w:rsidR="00547C55" w:rsidRDefault="0067405D" w:rsidP="00547C55">
      <w:pPr>
        <w:pStyle w:val="Style6"/>
        <w:kinsoku w:val="0"/>
        <w:autoSpaceDE/>
        <w:autoSpaceDN/>
        <w:rPr>
          <w:rStyle w:val="CharacterStyle5"/>
          <w:rFonts w:ascii="Verdana" w:hAnsi="Verdana" w:cs="Verdana"/>
          <w:i/>
          <w:spacing w:val="5"/>
          <w:lang w:val="es-ES" w:eastAsia="es-ES"/>
        </w:rPr>
      </w:pPr>
      <w:r>
        <w:rPr>
          <w:rStyle w:val="CharacterStyle5"/>
          <w:rFonts w:ascii="Verdana" w:hAnsi="Verdana" w:cs="Verdana"/>
          <w:iCs w:val="0"/>
          <w:spacing w:val="8"/>
          <w:lang w:val="es-ES" w:eastAsia="es-ES"/>
        </w:rPr>
        <w:t xml:space="preserve">"En esta inteligencia, al procedimiento deben incorporarse las diversas manifestaciones y </w:t>
      </w:r>
      <w:r>
        <w:rPr>
          <w:rStyle w:val="CharacterStyle5"/>
          <w:rFonts w:ascii="Verdana" w:hAnsi="Verdana" w:cs="Verdana"/>
          <w:iCs w:val="0"/>
          <w:spacing w:val="3"/>
          <w:lang w:val="es-ES" w:eastAsia="es-ES"/>
        </w:rPr>
        <w:t xml:space="preserve">garantías del </w:t>
      </w:r>
      <w:r>
        <w:rPr>
          <w:rStyle w:val="CharacterStyle5"/>
          <w:rFonts w:ascii="Verdana" w:hAnsi="Verdana" w:cs="Verdana"/>
          <w:b/>
          <w:bCs/>
          <w:iCs w:val="0"/>
          <w:spacing w:val="3"/>
          <w:w w:val="105"/>
          <w:sz w:val="15"/>
          <w:szCs w:val="15"/>
          <w:lang w:val="es-ES" w:eastAsia="es-ES"/>
        </w:rPr>
        <w:t xml:space="preserve">debido proceso, </w:t>
      </w:r>
      <w:r>
        <w:rPr>
          <w:rStyle w:val="CharacterStyle5"/>
          <w:rFonts w:ascii="Verdana" w:hAnsi="Verdana" w:cs="Verdana"/>
          <w:iCs w:val="0"/>
          <w:spacing w:val="3"/>
          <w:lang w:val="es-ES" w:eastAsia="es-ES"/>
        </w:rPr>
        <w:t xml:space="preserve">dispuesto por los numerales 39 de la Constitución y 8.1 de la </w:t>
      </w:r>
      <w:r>
        <w:rPr>
          <w:rStyle w:val="CharacterStyle5"/>
          <w:rFonts w:ascii="Verdana" w:hAnsi="Verdana" w:cs="Verdana"/>
          <w:iCs w:val="0"/>
          <w:spacing w:val="9"/>
          <w:lang w:val="es-ES" w:eastAsia="es-ES"/>
        </w:rPr>
        <w:t xml:space="preserve">Convención Americana sobre Derechos Humanos. El tema ya ha sido de vasto análisis por </w:t>
      </w:r>
      <w:r>
        <w:rPr>
          <w:rStyle w:val="CharacterStyle5"/>
          <w:rFonts w:ascii="Verdana" w:hAnsi="Verdana" w:cs="Verdana"/>
          <w:iCs w:val="0"/>
          <w:spacing w:val="14"/>
          <w:lang w:val="es-ES" w:eastAsia="es-ES"/>
        </w:rPr>
        <w:t xml:space="preserve">parte de la Sala Constitucional de la Corte Suprema de Justicia, que en su amplia </w:t>
      </w:r>
      <w:r>
        <w:rPr>
          <w:rStyle w:val="CharacterStyle5"/>
          <w:rFonts w:ascii="Verdana" w:hAnsi="Verdana" w:cs="Verdana"/>
          <w:iCs w:val="0"/>
          <w:spacing w:val="6"/>
          <w:lang w:val="es-ES" w:eastAsia="es-ES"/>
        </w:rPr>
        <w:t xml:space="preserve">jurisprudencia sobre este particular ha sostenido que deben converger en la especie, una serie </w:t>
      </w:r>
      <w:r>
        <w:rPr>
          <w:rStyle w:val="CharacterStyle5"/>
          <w:rFonts w:ascii="Verdana" w:hAnsi="Verdana" w:cs="Verdana"/>
          <w:iCs w:val="0"/>
          <w:spacing w:val="8"/>
          <w:lang w:val="es-ES" w:eastAsia="es-ES"/>
        </w:rPr>
        <w:t xml:space="preserve">de garantías elementales, que permitan al particular ejercer su derecho de defensa y que ofrezcan una certeza de que la decisión que en definitiva adopte la entidad pública, es el </w:t>
      </w:r>
      <w:r>
        <w:rPr>
          <w:rStyle w:val="CharacterStyle5"/>
          <w:rFonts w:ascii="Verdana" w:hAnsi="Verdana" w:cs="Verdana"/>
          <w:iCs w:val="0"/>
          <w:spacing w:val="17"/>
          <w:lang w:val="es-ES" w:eastAsia="es-ES"/>
        </w:rPr>
        <w:t xml:space="preserve">resultado de una ponderación objetiva del caso, y no una voluntad antojadiza y </w:t>
      </w:r>
      <w:r>
        <w:rPr>
          <w:rStyle w:val="CharacterStyle5"/>
          <w:rFonts w:ascii="Verdana" w:hAnsi="Verdana" w:cs="Verdana"/>
          <w:iCs w:val="0"/>
          <w:spacing w:val="5"/>
          <w:lang w:val="es-ES" w:eastAsia="es-ES"/>
        </w:rPr>
        <w:t xml:space="preserve">arbitraria(entre </w:t>
      </w: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>otras, resoluciones, 243-98, 3929-96, 632-99 y 2376-98)."</w:t>
      </w:r>
      <w:r w:rsidR="00547C55">
        <w:rPr>
          <w:rStyle w:val="CharacterStyle5"/>
          <w:rFonts w:ascii="Verdana" w:hAnsi="Verdana" w:cs="Verdana"/>
          <w:i/>
          <w:spacing w:val="5"/>
          <w:lang w:val="es-ES" w:eastAsia="es-ES"/>
        </w:rPr>
        <w:t xml:space="preserve"> </w:t>
      </w:r>
    </w:p>
    <w:p w:rsidR="0067405D" w:rsidRDefault="0067405D" w:rsidP="00547C55">
      <w:pPr>
        <w:pStyle w:val="Style6"/>
        <w:kinsoku w:val="0"/>
        <w:autoSpaceDE/>
        <w:autoSpaceDN/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22"/>
          <w:w w:val="105"/>
          <w:sz w:val="22"/>
          <w:szCs w:val="22"/>
          <w:lang w:val="es-ES" w:eastAsia="es-ES"/>
        </w:rPr>
        <w:t xml:space="preserve">Por su parte respecto de la Nulidad, en el procedimiento </w:t>
      </w:r>
      <w:r>
        <w:rPr>
          <w:rStyle w:val="CharacterStyle4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administrativo el Tribunal Contencioso Administrativo Sección VI en </w:t>
      </w: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su sentencia 00003 de las once horas de once de enero de dos mil </w:t>
      </w:r>
      <w:r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trece determino:</w:t>
      </w:r>
    </w:p>
    <w:p w:rsidR="0067405D" w:rsidRDefault="0067405D">
      <w:pPr>
        <w:pStyle w:val="Style6"/>
        <w:kinsoku w:val="0"/>
        <w:autoSpaceDE/>
        <w:autoSpaceDN/>
        <w:spacing w:before="432"/>
        <w:ind w:firstLine="216"/>
        <w:rPr>
          <w:rStyle w:val="CharacterStyle5"/>
          <w:rFonts w:ascii="Verdana" w:hAnsi="Verdana" w:cs="Verdana"/>
          <w:b/>
          <w:bCs/>
          <w:i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 xml:space="preserve">"En cuanto no contraríen el texto y los principios </w:t>
      </w:r>
      <w:r>
        <w:rPr>
          <w:rStyle w:val="CharacterStyle5"/>
          <w:rFonts w:ascii="Verdana" w:hAnsi="Verdana" w:cs="Verdana"/>
          <w:b/>
          <w:bCs/>
          <w:i/>
          <w:spacing w:val="3"/>
          <w:lang w:val="es-ES" w:eastAsia="es-ES"/>
        </w:rPr>
        <w:t xml:space="preserve">procesales 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 xml:space="preserve">que contiene este capítulo, se </w:t>
      </w:r>
      <w:r>
        <w:rPr>
          <w:rStyle w:val="CharacterStyle5"/>
          <w:rFonts w:ascii="Verdana" w:hAnsi="Verdana" w:cs="Verdana"/>
          <w:i/>
          <w:spacing w:val="7"/>
          <w:lang w:val="es-ES" w:eastAsia="es-ES"/>
        </w:rPr>
        <w:t xml:space="preserve">aplicarán supletoriamente las disposiciones de los Códigos de Trabajo y de Procedimientos </w:t>
      </w:r>
      <w:r>
        <w:rPr>
          <w:rStyle w:val="CharacterStyle5"/>
          <w:rFonts w:ascii="Verdana" w:hAnsi="Verdana" w:cs="Verdana"/>
          <w:i/>
          <w:spacing w:val="4"/>
          <w:lang w:val="es-ES" w:eastAsia="es-ES"/>
        </w:rPr>
        <w:t xml:space="preserve">Civiles". </w:t>
      </w:r>
      <w:r>
        <w:rPr>
          <w:rStyle w:val="CharacterStyle5"/>
          <w:rFonts w:ascii="Verdana" w:hAnsi="Verdana" w:cs="Verdana"/>
          <w:iCs w:val="0"/>
          <w:spacing w:val="4"/>
          <w:lang w:val="es-ES" w:eastAsia="es-ES"/>
        </w:rPr>
        <w:t xml:space="preserve">Ello en realidad no implica ninguna contradicción real, dado que las disposiciones en </w:t>
      </w:r>
      <w:r>
        <w:rPr>
          <w:rStyle w:val="CharacterStyle5"/>
          <w:rFonts w:ascii="Verdana" w:hAnsi="Verdana" w:cs="Verdana"/>
          <w:iCs w:val="0"/>
          <w:spacing w:val="9"/>
          <w:lang w:val="es-ES" w:eastAsia="es-ES"/>
        </w:rPr>
        <w:t xml:space="preserve">comentario se encuentran con una redacción similar los numerales 194 a 197 del Código </w:t>
      </w:r>
      <w:r>
        <w:rPr>
          <w:rStyle w:val="CharacterStyle5"/>
          <w:rFonts w:ascii="Verdana" w:hAnsi="Verdana" w:cs="Verdana"/>
          <w:iCs w:val="0"/>
          <w:spacing w:val="7"/>
          <w:lang w:val="es-ES" w:eastAsia="es-ES"/>
        </w:rPr>
        <w:t xml:space="preserve">Procesal Civil y se deben interpretar de la misma manera, así la reiterada jurisprudencia de </w:t>
      </w:r>
      <w:r>
        <w:rPr>
          <w:rStyle w:val="CharacterStyle5"/>
          <w:rFonts w:ascii="Verdana" w:hAnsi="Verdana" w:cs="Verdana"/>
          <w:iCs w:val="0"/>
          <w:spacing w:val="37"/>
          <w:lang w:val="es-ES" w:eastAsia="es-ES"/>
        </w:rPr>
        <w:t xml:space="preserve">este tribunal y de la jurisdicción en general ha dicho: </w:t>
      </w:r>
      <w:r>
        <w:rPr>
          <w:rStyle w:val="CharacterStyle5"/>
          <w:rFonts w:ascii="Verdana" w:hAnsi="Verdana" w:cs="Verdana"/>
          <w:i/>
          <w:spacing w:val="37"/>
          <w:lang w:val="es-ES" w:eastAsia="es-ES"/>
        </w:rPr>
        <w:t xml:space="preserve">"En cuanto a </w:t>
      </w:r>
      <w:r>
        <w:rPr>
          <w:rStyle w:val="CharacterStyle5"/>
          <w:rFonts w:ascii="Verdana" w:hAnsi="Verdana" w:cs="Verdana"/>
          <w:i/>
          <w:spacing w:val="21"/>
          <w:lang w:val="es-ES" w:eastAsia="es-ES"/>
        </w:rPr>
        <w:t xml:space="preserve">las </w:t>
      </w:r>
      <w:r>
        <w:rPr>
          <w:rStyle w:val="CharacterStyle5"/>
          <w:rFonts w:ascii="Verdana" w:hAnsi="Verdana" w:cs="Verdana"/>
          <w:b/>
          <w:bCs/>
          <w:i/>
          <w:spacing w:val="21"/>
          <w:lang w:val="es-ES" w:eastAsia="es-ES"/>
        </w:rPr>
        <w:t xml:space="preserve">Nulidades procesales: Nuestro Código Procesal Civil, </w:t>
      </w:r>
      <w:r>
        <w:rPr>
          <w:rStyle w:val="CharacterStyle5"/>
          <w:rFonts w:ascii="Verdana" w:hAnsi="Verdana" w:cs="Verdana"/>
          <w:i/>
          <w:spacing w:val="21"/>
          <w:lang w:val="es-ES" w:eastAsia="es-ES"/>
        </w:rPr>
        <w:t xml:space="preserve">habla de dos tipos </w:t>
      </w:r>
      <w:r>
        <w:rPr>
          <w:rStyle w:val="CharacterStyle5"/>
          <w:rFonts w:ascii="Verdana" w:hAnsi="Verdana" w:cs="Verdana"/>
          <w:i/>
          <w:spacing w:val="7"/>
          <w:lang w:val="es-ES" w:eastAsia="es-ES"/>
        </w:rPr>
        <w:t xml:space="preserve">de </w:t>
      </w:r>
      <w:r>
        <w:rPr>
          <w:rStyle w:val="CharacterStyle5"/>
          <w:rFonts w:ascii="Verdana" w:hAnsi="Verdana" w:cs="Verdana"/>
          <w:b/>
          <w:bCs/>
          <w:i/>
          <w:spacing w:val="7"/>
          <w:lang w:val="es-ES" w:eastAsia="es-ES"/>
        </w:rPr>
        <w:t xml:space="preserve">nulidades, </w:t>
      </w:r>
      <w:r>
        <w:rPr>
          <w:rStyle w:val="CharacterStyle5"/>
          <w:rFonts w:ascii="Verdana" w:hAnsi="Verdana" w:cs="Verdana"/>
          <w:i/>
          <w:spacing w:val="7"/>
          <w:lang w:val="es-ES" w:eastAsia="es-ES"/>
        </w:rPr>
        <w:t xml:space="preserve">a saber, la </w:t>
      </w:r>
      <w:r>
        <w:rPr>
          <w:rStyle w:val="CharacterStyle5"/>
          <w:rFonts w:ascii="Verdana" w:hAnsi="Verdana" w:cs="Verdana"/>
          <w:b/>
          <w:bCs/>
          <w:i/>
          <w:spacing w:val="7"/>
          <w:lang w:val="es-ES" w:eastAsia="es-ES"/>
        </w:rPr>
        <w:t xml:space="preserve">nulidad </w:t>
      </w:r>
      <w:r>
        <w:rPr>
          <w:rStyle w:val="CharacterStyle5"/>
          <w:rFonts w:ascii="Verdana" w:hAnsi="Verdana" w:cs="Verdana"/>
          <w:i/>
          <w:spacing w:val="7"/>
          <w:lang w:val="es-ES" w:eastAsia="es-ES"/>
        </w:rPr>
        <w:t xml:space="preserve">de carácter absoluto y aquella de carácter relativo. En el </w:t>
      </w:r>
      <w:r>
        <w:rPr>
          <w:rStyle w:val="CharacterStyle5"/>
          <w:rFonts w:ascii="Verdana" w:hAnsi="Verdana" w:cs="Verdana"/>
          <w:i/>
          <w:spacing w:val="8"/>
          <w:lang w:val="es-ES" w:eastAsia="es-ES"/>
        </w:rPr>
        <w:t xml:space="preserve">caso de la primera, el </w:t>
      </w:r>
      <w:r>
        <w:rPr>
          <w:rStyle w:val="CharacterStyle5"/>
          <w:rFonts w:ascii="Verdana" w:hAnsi="Verdana" w:cs="Verdana"/>
          <w:b/>
          <w:bCs/>
          <w:i/>
          <w:spacing w:val="8"/>
          <w:lang w:val="es-ES" w:eastAsia="es-ES"/>
        </w:rPr>
        <w:t xml:space="preserve">artículo ciento noventa y siete </w:t>
      </w:r>
      <w:r>
        <w:rPr>
          <w:rStyle w:val="CharacterStyle5"/>
          <w:rFonts w:ascii="Verdana" w:hAnsi="Verdana" w:cs="Verdana"/>
          <w:i/>
          <w:spacing w:val="8"/>
          <w:lang w:val="es-ES" w:eastAsia="es-ES"/>
        </w:rPr>
        <w:t xml:space="preserve">del indicado Código establece lo </w:t>
      </w:r>
      <w:r>
        <w:rPr>
          <w:rStyle w:val="CharacterStyle5"/>
          <w:rFonts w:ascii="Verdana" w:hAnsi="Verdana" w:cs="Verdana"/>
          <w:i/>
          <w:spacing w:val="5"/>
          <w:lang w:val="es-ES" w:eastAsia="es-ES"/>
        </w:rPr>
        <w:t xml:space="preserve">siguiente: </w:t>
      </w:r>
      <w:r>
        <w:rPr>
          <w:rStyle w:val="CharacterStyle5"/>
          <w:rFonts w:ascii="Verdana" w:hAnsi="Verdana" w:cs="Verdana"/>
          <w:i/>
          <w:spacing w:val="5"/>
          <w:u w:val="single"/>
          <w:lang w:val="es-ES" w:eastAsia="es-ES"/>
        </w:rPr>
        <w:t xml:space="preserve">"Cuando </w:t>
      </w:r>
      <w:r>
        <w:rPr>
          <w:rStyle w:val="CharacterStyle5"/>
          <w:rFonts w:ascii="Verdana" w:hAnsi="Verdana" w:cs="Verdana"/>
          <w:b/>
          <w:bCs/>
          <w:i/>
          <w:spacing w:val="5"/>
          <w:sz w:val="15"/>
          <w:szCs w:val="15"/>
          <w:u w:val="single"/>
          <w:lang w:val="es-ES" w:eastAsia="es-ES"/>
        </w:rPr>
        <w:t xml:space="preserve">se </w:t>
      </w:r>
      <w:r>
        <w:rPr>
          <w:rStyle w:val="CharacterStyle5"/>
          <w:rFonts w:ascii="Verdana" w:hAnsi="Verdana" w:cs="Verdana"/>
          <w:i/>
          <w:spacing w:val="5"/>
          <w:u w:val="single"/>
          <w:lang w:val="es-ES" w:eastAsia="es-ES"/>
        </w:rPr>
        <w:t xml:space="preserve">trate </w:t>
      </w:r>
      <w:r>
        <w:rPr>
          <w:rStyle w:val="CharacterStyle5"/>
          <w:rFonts w:ascii="Verdana" w:hAnsi="Verdana" w:cs="Verdana"/>
          <w:b/>
          <w:bCs/>
          <w:i/>
          <w:spacing w:val="5"/>
          <w:sz w:val="15"/>
          <w:szCs w:val="15"/>
          <w:u w:val="single"/>
          <w:lang w:val="es-ES" w:eastAsia="es-ES"/>
        </w:rPr>
        <w:t xml:space="preserve">de nulidades absolutas </w:t>
      </w:r>
      <w:r>
        <w:rPr>
          <w:rStyle w:val="CharacterStyle5"/>
          <w:rFonts w:ascii="Verdana" w:hAnsi="Verdana" w:cs="Verdana"/>
          <w:i/>
          <w:spacing w:val="5"/>
          <w:u w:val="single"/>
          <w:lang w:val="es-ES" w:eastAsia="es-ES"/>
        </w:rPr>
        <w:t xml:space="preserve">por existir un vicio esencial para la  ritualidad o marcha del Procedimiento el juez ordenará, aun de oficio, que se practiquen las </w:t>
      </w:r>
      <w:r>
        <w:rPr>
          <w:rStyle w:val="CharacterStyle5"/>
          <w:rFonts w:ascii="Verdana" w:hAnsi="Verdana" w:cs="Verdana"/>
          <w:i/>
          <w:spacing w:val="8"/>
          <w:u w:val="single"/>
          <w:lang w:val="es-ES" w:eastAsia="es-ES"/>
        </w:rPr>
        <w:t xml:space="preserve">diligencias necesarias para que aquél siga su curso normal. La </w:t>
      </w:r>
      <w:r>
        <w:rPr>
          <w:rStyle w:val="CharacterStyle5"/>
          <w:rFonts w:ascii="Verdana" w:hAnsi="Verdana" w:cs="Verdana"/>
          <w:b/>
          <w:bCs/>
          <w:i/>
          <w:spacing w:val="8"/>
          <w:sz w:val="15"/>
          <w:szCs w:val="15"/>
          <w:u w:val="single"/>
          <w:lang w:val="es-ES" w:eastAsia="es-ES"/>
        </w:rPr>
        <w:t xml:space="preserve">nulidad </w:t>
      </w:r>
      <w:r>
        <w:rPr>
          <w:rStyle w:val="CharacterStyle5"/>
          <w:rFonts w:ascii="Verdana" w:hAnsi="Verdana" w:cs="Verdana"/>
          <w:i/>
          <w:spacing w:val="8"/>
          <w:u w:val="single"/>
          <w:lang w:val="es-ES" w:eastAsia="es-ES"/>
        </w:rPr>
        <w:t xml:space="preserve">sólo se decretará  </w:t>
      </w:r>
      <w:r>
        <w:rPr>
          <w:rStyle w:val="CharacterStyle5"/>
          <w:rFonts w:ascii="Verdana" w:hAnsi="Verdana" w:cs="Verdana"/>
          <w:i/>
          <w:spacing w:val="4"/>
          <w:u w:val="single"/>
          <w:lang w:val="es-ES" w:eastAsia="es-ES"/>
        </w:rPr>
        <w:t>cuando</w:t>
      </w:r>
      <w:r>
        <w:rPr>
          <w:rStyle w:val="CharacterStyle5"/>
          <w:rFonts w:ascii="Verdana" w:hAnsi="Verdana" w:cs="Verdana"/>
          <w:i/>
          <w:spacing w:val="4"/>
          <w:lang w:val="es-ES" w:eastAsia="es-ES"/>
        </w:rPr>
        <w:t xml:space="preserve"> sea </w:t>
      </w:r>
      <w:r>
        <w:rPr>
          <w:rStyle w:val="CharacterStyle5"/>
          <w:rFonts w:ascii="Verdana" w:hAnsi="Verdana" w:cs="Verdana"/>
          <w:b/>
          <w:bCs/>
          <w:i/>
          <w:spacing w:val="4"/>
          <w:sz w:val="15"/>
          <w:szCs w:val="15"/>
          <w:u w:val="single"/>
          <w:lang w:val="es-ES" w:eastAsia="es-ES"/>
        </w:rPr>
        <w:t xml:space="preserve">absolutamente </w:t>
      </w:r>
      <w:r>
        <w:rPr>
          <w:rStyle w:val="CharacterStyle5"/>
          <w:rFonts w:ascii="Verdana" w:hAnsi="Verdana" w:cs="Verdana"/>
          <w:i/>
          <w:spacing w:val="4"/>
          <w:u w:val="single"/>
          <w:lang w:val="es-ES" w:eastAsia="es-ES"/>
        </w:rPr>
        <w:t xml:space="preserve">indispensable su pronunciamiento para evitar indefensión o para </w:t>
      </w:r>
      <w:r>
        <w:rPr>
          <w:rStyle w:val="CharacterStyle5"/>
          <w:rFonts w:ascii="Verdana" w:hAnsi="Verdana" w:cs="Verdana"/>
          <w:i/>
          <w:spacing w:val="3"/>
          <w:lang w:val="es-ES" w:eastAsia="es-ES"/>
        </w:rPr>
        <w:t xml:space="preserve">orientar el curso </w:t>
      </w:r>
      <w:r>
        <w:rPr>
          <w:rStyle w:val="CharacterStyle5"/>
          <w:rFonts w:ascii="Verdana" w:hAnsi="Verdana" w:cs="Verdana"/>
          <w:i/>
          <w:spacing w:val="3"/>
          <w:u w:val="single"/>
          <w:lang w:val="es-ES" w:eastAsia="es-ES"/>
        </w:rPr>
        <w:t xml:space="preserve"> normal del procedimiento. Tampoco deberá prosperar si es posible reponer el </w:t>
      </w:r>
      <w:r>
        <w:rPr>
          <w:rStyle w:val="CharacterStyle5"/>
          <w:rFonts w:ascii="Verdana" w:hAnsi="Verdana" w:cs="Verdana"/>
          <w:i/>
          <w:spacing w:val="4"/>
          <w:u w:val="single"/>
          <w:lang w:val="es-ES" w:eastAsia="es-ES"/>
        </w:rPr>
        <w:t xml:space="preserve">trámite o corregir la actuación, sin perjuicio de los demás </w:t>
      </w:r>
      <w:r>
        <w:rPr>
          <w:rStyle w:val="CharacterStyle5"/>
          <w:rFonts w:ascii="Verdana" w:hAnsi="Verdana" w:cs="Verdana"/>
          <w:b/>
          <w:bCs/>
          <w:i/>
          <w:spacing w:val="4"/>
          <w:sz w:val="15"/>
          <w:szCs w:val="15"/>
          <w:u w:val="single"/>
          <w:lang w:val="es-ES" w:eastAsia="es-ES"/>
        </w:rPr>
        <w:t>actos procesales".</w:t>
      </w:r>
      <w:r>
        <w:rPr>
          <w:rStyle w:val="CharacterStyle5"/>
          <w:rFonts w:ascii="Verdana" w:hAnsi="Verdana" w:cs="Verdana"/>
          <w:i/>
          <w:spacing w:val="4"/>
          <w:lang w:val="es-ES" w:eastAsia="es-ES"/>
        </w:rPr>
        <w:t xml:space="preserve"> De conformidad </w:t>
      </w:r>
      <w:r>
        <w:rPr>
          <w:rStyle w:val="CharacterStyle5"/>
          <w:rFonts w:ascii="Verdana" w:hAnsi="Verdana" w:cs="Verdana"/>
          <w:i/>
          <w:spacing w:val="12"/>
          <w:lang w:val="es-ES" w:eastAsia="es-ES"/>
        </w:rPr>
        <w:t xml:space="preserve">con lo anterior, la </w:t>
      </w:r>
      <w:r>
        <w:rPr>
          <w:rStyle w:val="CharacterStyle5"/>
          <w:rFonts w:ascii="Verdana" w:hAnsi="Verdana" w:cs="Verdana"/>
          <w:b/>
          <w:bCs/>
          <w:i/>
          <w:spacing w:val="12"/>
          <w:lang w:val="es-ES" w:eastAsia="es-ES"/>
        </w:rPr>
        <w:t xml:space="preserve">nulidad absoluta </w:t>
      </w:r>
      <w:r>
        <w:rPr>
          <w:rStyle w:val="CharacterStyle5"/>
          <w:rFonts w:ascii="Verdana" w:hAnsi="Verdana" w:cs="Verdana"/>
          <w:i/>
          <w:spacing w:val="12"/>
          <w:lang w:val="es-ES" w:eastAsia="es-ES"/>
        </w:rPr>
        <w:t xml:space="preserve">reviste las siguientes características: </w:t>
      </w:r>
      <w:r>
        <w:rPr>
          <w:rStyle w:val="CharacterStyle5"/>
          <w:rFonts w:ascii="Verdana" w:hAnsi="Verdana" w:cs="Verdana"/>
          <w:b/>
          <w:bCs/>
          <w:i/>
          <w:spacing w:val="12"/>
          <w:lang w:val="es-ES" w:eastAsia="es-ES"/>
        </w:rPr>
        <w:t xml:space="preserve">a) no es </w:t>
      </w:r>
      <w:r>
        <w:rPr>
          <w:rStyle w:val="CharacterStyle5"/>
          <w:rFonts w:ascii="Verdana" w:hAnsi="Verdana" w:cs="Verdana"/>
          <w:b/>
          <w:bCs/>
          <w:i/>
          <w:spacing w:val="4"/>
          <w:lang w:val="es-ES" w:eastAsia="es-ES"/>
        </w:rPr>
        <w:t xml:space="preserve">subsanable ni </w:t>
      </w:r>
      <w:proofErr w:type="spellStart"/>
      <w:r>
        <w:rPr>
          <w:rStyle w:val="CharacterStyle5"/>
          <w:rFonts w:ascii="Verdana" w:hAnsi="Verdana" w:cs="Verdana"/>
          <w:b/>
          <w:bCs/>
          <w:i/>
          <w:spacing w:val="4"/>
          <w:lang w:val="es-ES" w:eastAsia="es-ES"/>
        </w:rPr>
        <w:t>convalidable</w:t>
      </w:r>
      <w:proofErr w:type="spellEnd"/>
      <w:r>
        <w:rPr>
          <w:rStyle w:val="CharacterStyle5"/>
          <w:rFonts w:ascii="Verdana" w:hAnsi="Verdana" w:cs="Verdana"/>
          <w:b/>
          <w:bCs/>
          <w:i/>
          <w:spacing w:val="4"/>
          <w:lang w:val="es-ES" w:eastAsia="es-ES"/>
        </w:rPr>
        <w:t xml:space="preserve">, b) puede ser declarada a gestión de parte </w:t>
      </w:r>
      <w:r>
        <w:rPr>
          <w:rStyle w:val="CharacterStyle5"/>
          <w:rFonts w:ascii="Verdana" w:hAnsi="Verdana" w:cs="Verdana"/>
          <w:b/>
          <w:bCs/>
          <w:iCs w:val="0"/>
          <w:spacing w:val="4"/>
          <w:w w:val="105"/>
          <w:sz w:val="15"/>
          <w:szCs w:val="15"/>
          <w:lang w:val="es-ES" w:eastAsia="es-ES"/>
        </w:rPr>
        <w:t xml:space="preserve">o </w:t>
      </w:r>
      <w:r>
        <w:rPr>
          <w:rStyle w:val="CharacterStyle5"/>
          <w:rFonts w:ascii="Verdana" w:hAnsi="Verdana" w:cs="Verdana"/>
          <w:b/>
          <w:bCs/>
          <w:i/>
          <w:spacing w:val="4"/>
          <w:lang w:val="es-ES" w:eastAsia="es-ES"/>
        </w:rPr>
        <w:t xml:space="preserve">de oficio en </w:t>
      </w:r>
      <w:r>
        <w:rPr>
          <w:rStyle w:val="CharacterStyle5"/>
          <w:rFonts w:ascii="Verdana" w:hAnsi="Verdana" w:cs="Verdana"/>
          <w:b/>
          <w:bCs/>
          <w:i/>
          <w:spacing w:val="6"/>
          <w:lang w:val="es-ES" w:eastAsia="es-ES"/>
        </w:rPr>
        <w:t xml:space="preserve">cualquier etapa del proceso c) se da por un vicio que produce indefensión </w:t>
      </w:r>
      <w:r>
        <w:rPr>
          <w:rStyle w:val="CharacterStyle5"/>
          <w:rFonts w:ascii="Verdana" w:hAnsi="Verdana" w:cs="Verdana"/>
          <w:i/>
          <w:spacing w:val="6"/>
          <w:lang w:val="es-ES" w:eastAsia="es-ES"/>
        </w:rPr>
        <w:t xml:space="preserve">cuando se </w:t>
      </w:r>
      <w:r>
        <w:rPr>
          <w:rStyle w:val="CharacterStyle5"/>
          <w:rFonts w:ascii="Verdana" w:hAnsi="Verdana" w:cs="Verdana"/>
          <w:i/>
          <w:spacing w:val="9"/>
          <w:lang w:val="es-ES" w:eastAsia="es-ES"/>
        </w:rPr>
        <w:t xml:space="preserve">violenten </w:t>
      </w:r>
      <w:r>
        <w:rPr>
          <w:rStyle w:val="CharacterStyle5"/>
          <w:rFonts w:ascii="Verdana" w:hAnsi="Verdana" w:cs="Verdana"/>
          <w:b/>
          <w:bCs/>
          <w:i/>
          <w:spacing w:val="9"/>
          <w:lang w:val="es-ES" w:eastAsia="es-ES"/>
        </w:rPr>
        <w:t xml:space="preserve">normas fundamentales </w:t>
      </w:r>
      <w:r>
        <w:rPr>
          <w:rStyle w:val="CharacterStyle5"/>
          <w:rFonts w:ascii="Verdana" w:hAnsi="Verdana" w:cs="Verdana"/>
          <w:i/>
          <w:spacing w:val="9"/>
          <w:lang w:val="es-ES" w:eastAsia="es-ES"/>
        </w:rPr>
        <w:t xml:space="preserve">que garantizan el curso normal del procedimiento. Con </w:t>
      </w:r>
      <w:r>
        <w:rPr>
          <w:rStyle w:val="CharacterStyle5"/>
          <w:rFonts w:ascii="Verdana" w:hAnsi="Verdana" w:cs="Verdana"/>
          <w:i/>
          <w:spacing w:val="11"/>
          <w:lang w:val="es-ES" w:eastAsia="es-ES"/>
        </w:rPr>
        <w:t xml:space="preserve">base en lo anterior, para que haya </w:t>
      </w:r>
      <w:r>
        <w:rPr>
          <w:rStyle w:val="CharacterStyle5"/>
          <w:rFonts w:ascii="Verdana" w:hAnsi="Verdana" w:cs="Verdana"/>
          <w:b/>
          <w:bCs/>
          <w:i/>
          <w:spacing w:val="11"/>
          <w:lang w:val="es-ES" w:eastAsia="es-ES"/>
        </w:rPr>
        <w:t xml:space="preserve">nulidad es menester un agravio subjetivo, un </w:t>
      </w:r>
      <w:r>
        <w:rPr>
          <w:rStyle w:val="CharacterStyle5"/>
          <w:rFonts w:ascii="Verdana" w:hAnsi="Verdana" w:cs="Verdana"/>
          <w:b/>
          <w:bCs/>
          <w:i/>
          <w:spacing w:val="6"/>
          <w:lang w:val="es-ES" w:eastAsia="es-ES"/>
        </w:rPr>
        <w:t>perjuicio, que amerite su declaración."</w:t>
      </w:r>
    </w:p>
    <w:p w:rsidR="0067405D" w:rsidRDefault="0067405D">
      <w:pPr>
        <w:pStyle w:val="Style4"/>
        <w:kinsoku w:val="0"/>
        <w:autoSpaceDE/>
        <w:autoSpaceDN/>
        <w:adjustRightInd/>
        <w:spacing w:before="684" w:after="756"/>
        <w:ind w:left="72" w:right="72"/>
        <w:jc w:val="both"/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Como corolario de lo anterior tenga en cuenta lo indicado por la </w:t>
      </w:r>
      <w:r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Procuraduría General de la República, en su dictamen 043 de 20 de 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marzo de 2013, en el cual respecto de la prevención de requisitos </w:t>
      </w:r>
      <w:r>
        <w:rPr>
          <w:rStyle w:val="CharacterStyle4"/>
          <w:rFonts w:ascii="Verdana" w:hAnsi="Verdana" w:cs="Verdana"/>
          <w:spacing w:val="21"/>
          <w:w w:val="105"/>
          <w:sz w:val="22"/>
          <w:szCs w:val="22"/>
          <w:lang w:val="es-ES" w:eastAsia="es-ES"/>
        </w:rPr>
        <w:t xml:space="preserve">indicó: </w:t>
      </w:r>
      <w:r>
        <w:rPr>
          <w:rStyle w:val="CharacterStyle4"/>
          <w:rFonts w:ascii="Verdana" w:hAnsi="Verdana" w:cs="Verdana"/>
          <w:b/>
          <w:bCs/>
          <w:i/>
          <w:iCs/>
          <w:spacing w:val="21"/>
          <w:sz w:val="22"/>
          <w:szCs w:val="22"/>
          <w:u w:val="single"/>
          <w:lang w:val="es-ES" w:eastAsia="es-ES"/>
        </w:rPr>
        <w:t xml:space="preserve">"No obstante lo anterior, en el caso de que los  </w:t>
      </w:r>
      <w:r>
        <w:rPr>
          <w:rStyle w:val="CharacterStyle4"/>
          <w:rFonts w:ascii="Verdana" w:hAnsi="Verdana" w:cs="Verdana"/>
          <w:b/>
          <w:bCs/>
          <w:i/>
          <w:iCs/>
          <w:spacing w:val="19"/>
          <w:sz w:val="22"/>
          <w:szCs w:val="22"/>
          <w:u w:val="single"/>
          <w:lang w:val="es-ES" w:eastAsia="es-ES"/>
        </w:rPr>
        <w:t xml:space="preserve">interesados en continuar brindando el servicio especial </w:t>
      </w:r>
      <w:r>
        <w:rPr>
          <w:rStyle w:val="CharacterStyle4"/>
          <w:rFonts w:ascii="Verdana" w:hAnsi="Verdana" w:cs="Verdana"/>
          <w:b/>
          <w:bCs/>
          <w:i/>
          <w:iCs/>
          <w:spacing w:val="20"/>
          <w:sz w:val="22"/>
          <w:szCs w:val="22"/>
          <w:u w:val="single"/>
          <w:lang w:val="es-ES" w:eastAsia="es-ES"/>
        </w:rPr>
        <w:t xml:space="preserve">estable de taxi hubieran omitido alguna información o  </w:t>
      </w:r>
      <w:r>
        <w:rPr>
          <w:rStyle w:val="CharacterStyle4"/>
          <w:rFonts w:ascii="Verdana" w:hAnsi="Verdana" w:cs="Verdana"/>
          <w:b/>
          <w:bCs/>
          <w:i/>
          <w:iCs/>
          <w:spacing w:val="6"/>
          <w:sz w:val="22"/>
          <w:szCs w:val="22"/>
          <w:u w:val="single"/>
          <w:lang w:val="es-ES" w:eastAsia="es-ES"/>
        </w:rPr>
        <w:t xml:space="preserve">requisito, de conformidad con lo dispuesto en el artículo 6 de  </w:t>
      </w:r>
      <w:r>
        <w:rPr>
          <w:rStyle w:val="CharacterStyle4"/>
          <w:rFonts w:ascii="Verdana" w:hAnsi="Verdana" w:cs="Verdana"/>
          <w:b/>
          <w:bCs/>
          <w:i/>
          <w:iCs/>
          <w:spacing w:val="10"/>
          <w:sz w:val="22"/>
          <w:szCs w:val="22"/>
          <w:u w:val="single"/>
          <w:lang w:val="es-ES" w:eastAsia="es-ES"/>
        </w:rPr>
        <w:t xml:space="preserve">la Ley de Protección al ciudadano del exceso de requisitos  Trámites administrativos, n° 8220 del 4 de marzo de 2002  </w:t>
      </w:r>
      <w:r>
        <w:rPr>
          <w:rStyle w:val="CharacterStyle4"/>
          <w:rFonts w:ascii="Verdana" w:hAnsi="Verdana" w:cs="Verdana"/>
          <w:b/>
          <w:bCs/>
          <w:i/>
          <w:iCs/>
          <w:spacing w:val="16"/>
          <w:sz w:val="22"/>
          <w:szCs w:val="22"/>
          <w:u w:val="single"/>
          <w:lang w:val="es-ES" w:eastAsia="es-ES"/>
        </w:rPr>
        <w:t xml:space="preserve">según reforma introducida mediante el artículo 1 de </w:t>
      </w:r>
      <w:proofErr w:type="spellStart"/>
      <w:r>
        <w:rPr>
          <w:rStyle w:val="CharacterStyle4"/>
          <w:rFonts w:ascii="Verdana" w:hAnsi="Verdana" w:cs="Verdana"/>
          <w:b/>
          <w:bCs/>
          <w:i/>
          <w:iCs/>
          <w:spacing w:val="16"/>
          <w:w w:val="105"/>
          <w:sz w:val="21"/>
          <w:szCs w:val="21"/>
          <w:u w:val="single"/>
          <w:lang w:val="es-ES" w:eastAsia="es-ES"/>
        </w:rPr>
        <w:t>Lev</w:t>
      </w:r>
      <w:proofErr w:type="spellEnd"/>
      <w:r>
        <w:rPr>
          <w:rStyle w:val="CharacterStyle4"/>
          <w:rFonts w:ascii="Verdana" w:hAnsi="Verdana" w:cs="Verdana"/>
          <w:b/>
          <w:bCs/>
          <w:i/>
          <w:iCs/>
          <w:spacing w:val="16"/>
          <w:w w:val="105"/>
          <w:sz w:val="21"/>
          <w:szCs w:val="21"/>
          <w:u w:val="single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i/>
          <w:iCs/>
          <w:spacing w:val="13"/>
          <w:sz w:val="22"/>
          <w:szCs w:val="22"/>
          <w:u w:val="single"/>
          <w:lang w:val="es-ES" w:eastAsia="es-ES"/>
        </w:rPr>
        <w:t xml:space="preserve">n°8990, del 27 de setiembre del 2011-, la Administración </w:t>
      </w:r>
      <w:r>
        <w:rPr>
          <w:rStyle w:val="CharacterStyle4"/>
          <w:rFonts w:ascii="Verdana" w:hAnsi="Verdana" w:cs="Verdana"/>
          <w:b/>
          <w:bCs/>
          <w:i/>
          <w:iCs/>
          <w:spacing w:val="6"/>
          <w:sz w:val="22"/>
          <w:szCs w:val="22"/>
          <w:u w:val="single"/>
          <w:lang w:val="es-ES" w:eastAsia="es-ES"/>
        </w:rPr>
        <w:t xml:space="preserve">debió prevenirle, por única vez y por escrito, que completara  </w:t>
      </w:r>
      <w:r>
        <w:rPr>
          <w:rStyle w:val="CharacterStyle4"/>
          <w:rFonts w:ascii="Verdana" w:hAnsi="Verdana" w:cs="Verdana"/>
          <w:b/>
          <w:bCs/>
          <w:i/>
          <w:iCs/>
          <w:spacing w:val="18"/>
          <w:sz w:val="22"/>
          <w:szCs w:val="22"/>
          <w:u w:val="single"/>
          <w:lang w:val="es-ES" w:eastAsia="es-ES"/>
        </w:rPr>
        <w:t xml:space="preserve">la información o requisitos omitidos en la solicitud. </w:t>
      </w:r>
      <w:r>
        <w:rPr>
          <w:rStyle w:val="CharacterStyle4"/>
          <w:rFonts w:ascii="Verdana" w:hAnsi="Verdana" w:cs="Verdana"/>
          <w:spacing w:val="18"/>
          <w:w w:val="105"/>
          <w:sz w:val="22"/>
          <w:szCs w:val="22"/>
          <w:lang w:val="es-ES" w:eastAsia="es-ES"/>
        </w:rPr>
        <w:t>(</w:t>
      </w:r>
      <w:proofErr w:type="gramStart"/>
      <w:r>
        <w:rPr>
          <w:rStyle w:val="CharacterStyle4"/>
          <w:rFonts w:ascii="Verdana" w:hAnsi="Verdana" w:cs="Verdana"/>
          <w:spacing w:val="18"/>
          <w:w w:val="105"/>
          <w:sz w:val="22"/>
          <w:szCs w:val="22"/>
          <w:lang w:val="es-ES" w:eastAsia="es-ES"/>
        </w:rPr>
        <w:t>el</w:t>
      </w:r>
      <w:proofErr w:type="gramEnd"/>
      <w:r>
        <w:rPr>
          <w:rStyle w:val="CharacterStyle4"/>
          <w:rFonts w:ascii="Verdana" w:hAnsi="Verdana" w:cs="Verdana"/>
          <w:spacing w:val="18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resaltado y subrayado es nuestro).</w:t>
      </w:r>
    </w:p>
    <w:p w:rsidR="0067405D" w:rsidRDefault="0067405D">
      <w:pPr>
        <w:pStyle w:val="Style4"/>
        <w:kinsoku w:val="0"/>
        <w:autoSpaceDE/>
        <w:autoSpaceDN/>
        <w:adjustRightInd/>
        <w:ind w:right="216"/>
        <w:jc w:val="both"/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Así las cosas de acuerdo con lo dicho, lo procedente es declarar la </w:t>
      </w:r>
      <w:r>
        <w:rPr>
          <w:rStyle w:val="CharacterStyle4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nulidad del acto impugnado y devolver al Consejo de Transporte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Público para que proceda conforme a derecho corresponde.</w:t>
      </w:r>
    </w:p>
    <w:p w:rsidR="0067405D" w:rsidRDefault="0067405D">
      <w:pPr>
        <w:pStyle w:val="Style4"/>
        <w:kinsoku w:val="0"/>
        <w:autoSpaceDE/>
        <w:autoSpaceDN/>
        <w:adjustRightInd/>
        <w:spacing w:before="576" w:line="204" w:lineRule="auto"/>
        <w:ind w:left="3240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>POR TANTO</w:t>
      </w:r>
    </w:p>
    <w:p w:rsidR="0067405D" w:rsidRDefault="0067405D">
      <w:pPr>
        <w:pStyle w:val="Style4"/>
        <w:numPr>
          <w:ilvl w:val="0"/>
          <w:numId w:val="10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576"/>
        <w:ind w:right="216"/>
        <w:jc w:val="both"/>
        <w:rPr>
          <w:rStyle w:val="CharacterStyle4"/>
          <w:rFonts w:ascii="Verdana" w:hAnsi="Verdana" w:cs="Verdana"/>
          <w:spacing w:val="-28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 xml:space="preserve">Se declara con lugar la Apelación y Nulidad presentada por la </w:t>
      </w:r>
      <w:r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empresa </w:t>
      </w:r>
      <w:r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T</w:t>
      </w:r>
      <w:r w:rsidR="00547C55"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M</w:t>
      </w:r>
      <w:r w:rsidR="00547C55"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 xml:space="preserve">S.A. </w:t>
      </w:r>
      <w:r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cédula </w:t>
      </w:r>
      <w:proofErr w:type="gramStart"/>
      <w:r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jurídica </w:t>
      </w:r>
      <w:r w:rsidR="00457DA5"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>…</w:t>
      </w:r>
      <w:proofErr w:type="gramEnd"/>
      <w:r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por medio de su Apoderado Generalísimo sin límite de suma, señor </w:t>
      </w:r>
      <w:r>
        <w:rPr>
          <w:rStyle w:val="CharacterStyle4"/>
          <w:rFonts w:ascii="Verdana" w:hAnsi="Verdana" w:cs="Verdana"/>
          <w:b/>
          <w:bCs/>
          <w:spacing w:val="-1"/>
          <w:sz w:val="21"/>
          <w:szCs w:val="21"/>
          <w:lang w:val="es-ES" w:eastAsia="es-ES"/>
        </w:rPr>
        <w:t>H</w:t>
      </w:r>
      <w:r w:rsidR="00547C55">
        <w:rPr>
          <w:rStyle w:val="CharacterStyle4"/>
          <w:rFonts w:ascii="Verdana" w:hAnsi="Verdana" w:cs="Verdana"/>
          <w:b/>
          <w:bCs/>
          <w:spacing w:val="-1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1"/>
          <w:sz w:val="21"/>
          <w:szCs w:val="21"/>
          <w:lang w:val="es-ES" w:eastAsia="es-ES"/>
        </w:rPr>
        <w:t>C</w:t>
      </w:r>
      <w:r w:rsidR="00547C55">
        <w:rPr>
          <w:rStyle w:val="CharacterStyle4"/>
          <w:rFonts w:ascii="Verdana" w:hAnsi="Verdana" w:cs="Verdana"/>
          <w:b/>
          <w:bCs/>
          <w:spacing w:val="-1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1"/>
          <w:sz w:val="21"/>
          <w:szCs w:val="21"/>
          <w:lang w:val="es-ES" w:eastAsia="es-ES"/>
        </w:rPr>
        <w:t>V</w:t>
      </w:r>
      <w:r w:rsidR="00547C55">
        <w:rPr>
          <w:rStyle w:val="CharacterStyle4"/>
          <w:rFonts w:ascii="Verdana" w:hAnsi="Verdana" w:cs="Verdana"/>
          <w:b/>
          <w:bCs/>
          <w:spacing w:val="-1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1"/>
          <w:sz w:val="21"/>
          <w:szCs w:val="21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cédula de identidad número </w:t>
      </w:r>
      <w:r w:rsidR="00457DA5"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quien a su vez es representado por su apoderado Especial para este </w:t>
      </w:r>
      <w:r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Acto, señor </w:t>
      </w:r>
      <w:r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J</w:t>
      </w:r>
      <w:r w:rsidR="00547C55"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A</w:t>
      </w:r>
      <w:r w:rsidR="00547C55"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A</w:t>
      </w:r>
      <w:r w:rsidR="00547C55"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J</w:t>
      </w:r>
      <w:r w:rsidR="00547C55"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cédula de identidad número </w:t>
      </w:r>
      <w:r w:rsidR="00457DA5"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, contra el </w:t>
      </w:r>
      <w:r>
        <w:rPr>
          <w:rStyle w:val="CharacterStyle4"/>
          <w:rFonts w:ascii="Verdana" w:hAnsi="Verdana" w:cs="Verdana"/>
          <w:b/>
          <w:bCs/>
          <w:spacing w:val="12"/>
          <w:sz w:val="21"/>
          <w:szCs w:val="21"/>
          <w:lang w:val="es-ES" w:eastAsia="es-ES"/>
        </w:rPr>
        <w:t xml:space="preserve">artículo 5.1.40, de la Sesión Ordinaria </w:t>
      </w:r>
      <w:r>
        <w:rPr>
          <w:rStyle w:val="CharacterStyle4"/>
          <w:rFonts w:ascii="Verdana" w:hAnsi="Verdana" w:cs="Verdana"/>
          <w:b/>
          <w:bCs/>
          <w:spacing w:val="-5"/>
          <w:sz w:val="21"/>
          <w:szCs w:val="21"/>
          <w:lang w:val="es-ES" w:eastAsia="es-ES"/>
        </w:rPr>
        <w:t xml:space="preserve">34-2012 </w:t>
      </w:r>
      <w:r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de 7 de junio de 2012, dictado por la JUNTA DIRECTIVA DEL </w:t>
      </w:r>
      <w:r>
        <w:rPr>
          <w:rStyle w:val="CharacterStyle4"/>
          <w:rFonts w:ascii="Verdana" w:hAnsi="Verdana" w:cs="Verdana"/>
          <w:spacing w:val="-28"/>
          <w:w w:val="105"/>
          <w:sz w:val="22"/>
          <w:szCs w:val="22"/>
          <w:lang w:val="es-ES" w:eastAsia="es-ES"/>
        </w:rPr>
        <w:t>CONSEJO DE TRANSPORTE PÚBLICO.</w:t>
      </w:r>
    </w:p>
    <w:p w:rsidR="0067405D" w:rsidRDefault="0067405D">
      <w:pPr>
        <w:pStyle w:val="Style4"/>
        <w:numPr>
          <w:ilvl w:val="0"/>
          <w:numId w:val="10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360"/>
        <w:ind w:right="216"/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Se devuelve el asunto al Consejo de Transporte Público para que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proceda conforme a derecho corresponde.</w:t>
      </w:r>
    </w:p>
    <w:p w:rsidR="0067405D" w:rsidRDefault="0067405D">
      <w:pPr>
        <w:pStyle w:val="Style4"/>
        <w:kinsoku w:val="0"/>
        <w:autoSpaceDE/>
        <w:autoSpaceDN/>
        <w:adjustRightInd/>
        <w:spacing w:before="252" w:after="180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>NOTIFIQUESE.-</w:t>
      </w:r>
    </w:p>
    <w:p w:rsidR="00547C55" w:rsidRDefault="00547C55">
      <w:pPr>
        <w:pStyle w:val="Style4"/>
        <w:kinsoku w:val="0"/>
        <w:autoSpaceDE/>
        <w:autoSpaceDN/>
        <w:adjustRightInd/>
        <w:spacing w:before="252" w:after="180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</w:p>
    <w:p w:rsidR="00547C55" w:rsidRDefault="00547C55">
      <w:pPr>
        <w:pStyle w:val="Style4"/>
        <w:kinsoku w:val="0"/>
        <w:autoSpaceDE/>
        <w:autoSpaceDN/>
        <w:adjustRightInd/>
        <w:spacing w:before="252" w:after="180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</w:p>
    <w:p w:rsidR="00547C55" w:rsidRDefault="00547C55" w:rsidP="00547C55">
      <w:pPr>
        <w:pStyle w:val="Style4"/>
        <w:kinsoku w:val="0"/>
        <w:autoSpaceDE/>
        <w:autoSpaceDN/>
        <w:adjustRightInd/>
        <w:spacing w:before="252" w:after="180"/>
        <w:jc w:val="center"/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</w:pPr>
      <w:r w:rsidRPr="00547C55"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  <w:t>Lic. Carlos Miguel Portuguez Méndez</w:t>
      </w:r>
    </w:p>
    <w:p w:rsidR="00547C55" w:rsidRDefault="00547C55" w:rsidP="00547C55">
      <w:pPr>
        <w:pStyle w:val="Style4"/>
        <w:kinsoku w:val="0"/>
        <w:autoSpaceDE/>
        <w:autoSpaceDN/>
        <w:adjustRightInd/>
        <w:spacing w:before="252" w:after="180"/>
        <w:jc w:val="center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  <w:r w:rsidRPr="00547C55"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>Presidente</w:t>
      </w:r>
    </w:p>
    <w:p w:rsidR="00547C55" w:rsidRDefault="00547C55" w:rsidP="00547C55">
      <w:pPr>
        <w:pStyle w:val="Style4"/>
        <w:kinsoku w:val="0"/>
        <w:autoSpaceDE/>
        <w:autoSpaceDN/>
        <w:adjustRightInd/>
        <w:spacing w:before="252" w:after="180"/>
        <w:jc w:val="center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</w:p>
    <w:p w:rsidR="00547C55" w:rsidRDefault="00547C55" w:rsidP="00547C55">
      <w:pPr>
        <w:pStyle w:val="Style4"/>
        <w:kinsoku w:val="0"/>
        <w:autoSpaceDE/>
        <w:autoSpaceDN/>
        <w:adjustRightInd/>
        <w:spacing w:before="252" w:after="180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</w:p>
    <w:p w:rsidR="00547C55" w:rsidRDefault="00547C55" w:rsidP="00547C55">
      <w:pPr>
        <w:pStyle w:val="Style4"/>
        <w:kinsoku w:val="0"/>
        <w:autoSpaceDE/>
        <w:autoSpaceDN/>
        <w:adjustRightInd/>
        <w:spacing w:before="252" w:after="180"/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  <w:t>Licda. Marta Luz Pérez Peláez</w:t>
      </w:r>
      <w:r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  <w:tab/>
      </w:r>
      <w:r>
        <w:rPr>
          <w:rStyle w:val="CharacterStyle4"/>
          <w:rFonts w:ascii="Verdana" w:hAnsi="Verdana" w:cs="Verdana"/>
          <w:bCs/>
          <w:sz w:val="21"/>
          <w:szCs w:val="21"/>
          <w:lang w:val="es-ES" w:eastAsia="es-ES"/>
        </w:rPr>
        <w:tab/>
        <w:t>Lic. Mario Quesada Aguirre</w:t>
      </w:r>
    </w:p>
    <w:p w:rsidR="00547C55" w:rsidRPr="00547C55" w:rsidRDefault="00DE53E1" w:rsidP="00547C55">
      <w:pPr>
        <w:pStyle w:val="Style4"/>
        <w:kinsoku w:val="0"/>
        <w:autoSpaceDE/>
        <w:autoSpaceDN/>
        <w:adjustRightInd/>
        <w:spacing w:before="252" w:after="180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 xml:space="preserve">                     </w:t>
      </w:r>
      <w:r w:rsidR="00F6453C">
        <w:rPr>
          <w:rFonts w:ascii="Arial" w:hAnsi="Arial" w:cs="Arial"/>
          <w:b/>
          <w:bCs/>
          <w:spacing w:val="4"/>
          <w:lang w:val="es-ES" w:eastAsia="es-ES"/>
        </w:rPr>
        <w:t xml:space="preserve">Juez </w:t>
      </w:r>
      <w:r w:rsidR="00F6453C">
        <w:rPr>
          <w:rFonts w:ascii="Arial" w:hAnsi="Arial" w:cs="Arial"/>
          <w:b/>
          <w:bCs/>
          <w:spacing w:val="4"/>
          <w:lang w:val="es-ES" w:eastAsia="es-ES"/>
        </w:rPr>
        <w:tab/>
      </w:r>
      <w:r w:rsidR="00F6453C">
        <w:rPr>
          <w:rFonts w:ascii="Arial" w:hAnsi="Arial" w:cs="Arial"/>
          <w:b/>
          <w:bCs/>
          <w:spacing w:val="4"/>
          <w:lang w:val="es-ES" w:eastAsia="es-ES"/>
        </w:rPr>
        <w:tab/>
      </w:r>
      <w:r w:rsidR="00F6453C">
        <w:rPr>
          <w:rFonts w:ascii="Arial" w:hAnsi="Arial" w:cs="Arial"/>
          <w:b/>
          <w:bCs/>
          <w:spacing w:val="4"/>
          <w:lang w:val="es-ES" w:eastAsia="es-ES"/>
        </w:rPr>
        <w:tab/>
      </w:r>
      <w:r w:rsidR="00F6453C">
        <w:rPr>
          <w:rFonts w:ascii="Arial" w:hAnsi="Arial" w:cs="Arial"/>
          <w:b/>
          <w:bCs/>
          <w:spacing w:val="4"/>
          <w:lang w:val="es-ES" w:eastAsia="es-ES"/>
        </w:rPr>
        <w:tab/>
      </w:r>
      <w:r w:rsidR="00F6453C">
        <w:rPr>
          <w:rFonts w:ascii="Arial" w:hAnsi="Arial" w:cs="Arial"/>
          <w:b/>
          <w:bCs/>
          <w:spacing w:val="4"/>
          <w:lang w:val="es-ES" w:eastAsia="es-ES"/>
        </w:rPr>
        <w:tab/>
        <w:t xml:space="preserve">        Juez</w:t>
      </w:r>
    </w:p>
    <w:sectPr w:rsidR="00547C55" w:rsidRPr="00547C55" w:rsidSect="0067405D">
      <w:pgSz w:w="12120" w:h="15840"/>
      <w:pgMar w:top="1276" w:right="2481" w:bottom="263" w:left="20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41B"/>
    <w:multiLevelType w:val="singleLevel"/>
    <w:tmpl w:val="43C0BB70"/>
    <w:lvl w:ilvl="0">
      <w:start w:val="1"/>
      <w:numFmt w:val="upperLetter"/>
      <w:lvlText w:val="%1).-"/>
      <w:lvlJc w:val="left"/>
      <w:pPr>
        <w:tabs>
          <w:tab w:val="num" w:pos="648"/>
        </w:tabs>
        <w:ind w:firstLine="72"/>
      </w:pPr>
      <w:rPr>
        <w:rFonts w:ascii="Verdana" w:hAnsi="Verdana" w:cs="Verdana"/>
        <w:snapToGrid/>
        <w:spacing w:val="-1"/>
        <w:w w:val="105"/>
        <w:sz w:val="22"/>
        <w:szCs w:val="22"/>
      </w:rPr>
    </w:lvl>
  </w:abstractNum>
  <w:abstractNum w:abstractNumId="1">
    <w:nsid w:val="00D4B2AA"/>
    <w:multiLevelType w:val="singleLevel"/>
    <w:tmpl w:val="320EC778"/>
    <w:lvl w:ilvl="0">
      <w:start w:val="1"/>
      <w:numFmt w:val="decimal"/>
      <w:lvlText w:val="%1."/>
      <w:lvlJc w:val="left"/>
      <w:pPr>
        <w:tabs>
          <w:tab w:val="num" w:pos="216"/>
        </w:tabs>
        <w:ind w:left="288" w:firstLine="72"/>
      </w:pPr>
      <w:rPr>
        <w:rFonts w:ascii="Verdana" w:hAnsi="Verdana" w:cs="Verdana"/>
        <w:i/>
        <w:iCs/>
        <w:snapToGrid/>
        <w:spacing w:val="7"/>
        <w:sz w:val="14"/>
        <w:szCs w:val="14"/>
      </w:rPr>
    </w:lvl>
  </w:abstractNum>
  <w:abstractNum w:abstractNumId="2">
    <w:nsid w:val="01239D64"/>
    <w:multiLevelType w:val="singleLevel"/>
    <w:tmpl w:val="52D29684"/>
    <w:lvl w:ilvl="0">
      <w:start w:val="2"/>
      <w:numFmt w:val="decimal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b/>
        <w:bCs/>
        <w:snapToGrid/>
        <w:spacing w:val="2"/>
        <w:sz w:val="22"/>
        <w:szCs w:val="22"/>
      </w:rPr>
    </w:lvl>
  </w:abstractNum>
  <w:abstractNum w:abstractNumId="3">
    <w:nsid w:val="031C8A27"/>
    <w:multiLevelType w:val="singleLevel"/>
    <w:tmpl w:val="0D6D6621"/>
    <w:lvl w:ilvl="0">
      <w:start w:val="3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4"/>
        <w:sz w:val="22"/>
        <w:szCs w:val="22"/>
      </w:rPr>
    </w:lvl>
  </w:abstractNum>
  <w:abstractNum w:abstractNumId="4">
    <w:nsid w:val="05635678"/>
    <w:multiLevelType w:val="singleLevel"/>
    <w:tmpl w:val="158D7868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w w:val="105"/>
        <w:sz w:val="22"/>
        <w:szCs w:val="22"/>
      </w:rPr>
    </w:lvl>
  </w:abstractNum>
  <w:abstractNum w:abstractNumId="5">
    <w:nsid w:val="05BA7D50"/>
    <w:multiLevelType w:val="singleLevel"/>
    <w:tmpl w:val="6CD6AE2D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4"/>
        <w:sz w:val="22"/>
        <w:szCs w:val="22"/>
      </w:rPr>
    </w:lvl>
  </w:abstractNum>
  <w:abstractNum w:abstractNumId="6">
    <w:nsid w:val="062B85E2"/>
    <w:multiLevelType w:val="singleLevel"/>
    <w:tmpl w:val="63C4F55D"/>
    <w:lvl w:ilvl="0">
      <w:start w:val="1"/>
      <w:numFmt w:val="lowerLetter"/>
      <w:lvlText w:val="%1)"/>
      <w:lvlJc w:val="left"/>
      <w:pPr>
        <w:tabs>
          <w:tab w:val="num" w:pos="216"/>
        </w:tabs>
        <w:ind w:firstLine="72"/>
      </w:pPr>
      <w:rPr>
        <w:rFonts w:ascii="Verdana" w:hAnsi="Verdana" w:cs="Verdana"/>
        <w:i/>
        <w:iCs/>
        <w:snapToGrid/>
        <w:spacing w:val="3"/>
        <w:sz w:val="15"/>
        <w:szCs w:val="15"/>
      </w:rPr>
    </w:lvl>
  </w:abstractNum>
  <w:abstractNum w:abstractNumId="7">
    <w:nsid w:val="06641AE2"/>
    <w:multiLevelType w:val="singleLevel"/>
    <w:tmpl w:val="16CE7024"/>
    <w:lvl w:ilvl="0">
      <w:start w:val="4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8"/>
        <w:sz w:val="14"/>
        <w:szCs w:val="14"/>
      </w:rPr>
    </w:lvl>
  </w:abstractNum>
  <w:abstractNum w:abstractNumId="8">
    <w:nsid w:val="0758F9BB"/>
    <w:multiLevelType w:val="singleLevel"/>
    <w:tmpl w:val="E5EAC7E0"/>
    <w:lvl w:ilvl="0">
      <w:start w:val="3"/>
      <w:numFmt w:val="upperLetter"/>
      <w:lvlText w:val="%1).-"/>
      <w:lvlJc w:val="left"/>
      <w:pPr>
        <w:tabs>
          <w:tab w:val="num" w:pos="504"/>
        </w:tabs>
        <w:ind w:firstLine="72"/>
      </w:pPr>
      <w:rPr>
        <w:rFonts w:ascii="Verdana" w:hAnsi="Verdana" w:cs="Verdana"/>
        <w:b/>
        <w:snapToGrid/>
        <w:spacing w:val="-8"/>
        <w:sz w:val="22"/>
        <w:szCs w:val="22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0"/>
    <w:lvlOverride w:ilvl="0">
      <w:lvl w:ilvl="0">
        <w:numFmt w:val="upperLetter"/>
        <w:lvlText w:val="%1).-"/>
        <w:lvlJc w:val="left"/>
        <w:pPr>
          <w:tabs>
            <w:tab w:val="num" w:pos="576"/>
          </w:tabs>
          <w:ind w:firstLine="72"/>
        </w:pPr>
        <w:rPr>
          <w:rFonts w:ascii="Arial" w:hAnsi="Arial" w:cs="Arial"/>
          <w:snapToGrid/>
          <w:spacing w:val="-23"/>
          <w:sz w:val="22"/>
          <w:szCs w:val="22"/>
        </w:rPr>
      </w:lvl>
    </w:lvlOverride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1E7887"/>
    <w:rsid w:val="001E7887"/>
    <w:rsid w:val="00457DA5"/>
    <w:rsid w:val="00547C55"/>
    <w:rsid w:val="00577285"/>
    <w:rsid w:val="005C4A20"/>
    <w:rsid w:val="0067405D"/>
    <w:rsid w:val="00D1409D"/>
    <w:rsid w:val="00D81DD7"/>
    <w:rsid w:val="00DE53E1"/>
    <w:rsid w:val="00E4038A"/>
    <w:rsid w:val="00F6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576"/>
      <w:jc w:val="center"/>
    </w:pPr>
    <w:rPr>
      <w:sz w:val="22"/>
      <w:szCs w:val="22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ind w:left="432" w:right="504"/>
      <w:jc w:val="both"/>
    </w:pPr>
    <w:rPr>
      <w:i/>
      <w:iCs/>
      <w:sz w:val="14"/>
      <w:szCs w:val="14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both"/>
    </w:pPr>
    <w:rPr>
      <w:i/>
      <w:iCs/>
      <w:sz w:val="15"/>
      <w:szCs w:val="15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6" w:line="213" w:lineRule="auto"/>
      <w:ind w:left="288"/>
    </w:pPr>
    <w:rPr>
      <w:i/>
      <w:iCs/>
      <w:sz w:val="14"/>
      <w:szCs w:val="14"/>
    </w:rPr>
  </w:style>
  <w:style w:type="character" w:customStyle="1" w:styleId="CharacterStyle1">
    <w:name w:val="Character Style 1"/>
    <w:uiPriority w:val="99"/>
    <w:rPr>
      <w:sz w:val="22"/>
    </w:rPr>
  </w:style>
  <w:style w:type="character" w:customStyle="1" w:styleId="CharacterStyle5">
    <w:name w:val="Character Style 5"/>
    <w:uiPriority w:val="99"/>
    <w:rPr>
      <w:i/>
      <w:sz w:val="14"/>
    </w:rPr>
  </w:style>
  <w:style w:type="character" w:customStyle="1" w:styleId="CharacterStyle3">
    <w:name w:val="Character Style 3"/>
    <w:uiPriority w:val="99"/>
    <w:rPr>
      <w:i/>
      <w:sz w:val="15"/>
    </w:rPr>
  </w:style>
  <w:style w:type="character" w:customStyle="1" w:styleId="CharacterStyle4">
    <w:name w:val="Character Style 4"/>
    <w:uiPriority w:val="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4798</Words>
  <Characters>26389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2014-11-10T17:06:00Z</dcterms:created>
  <dcterms:modified xsi:type="dcterms:W3CDTF">2014-11-10T17:06:00Z</dcterms:modified>
</cp:coreProperties>
</file>