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F66" w:rsidRDefault="005E5F66" w:rsidP="009A7E7B">
      <w:pPr>
        <w:pStyle w:val="Style1"/>
        <w:kinsoku w:val="0"/>
        <w:autoSpaceDE/>
        <w:autoSpaceDN/>
        <w:adjustRightInd/>
        <w:spacing w:before="684"/>
        <w:ind w:right="377"/>
        <w:jc w:val="center"/>
        <w:rPr>
          <w:b/>
          <w:bCs/>
          <w:sz w:val="22"/>
          <w:szCs w:val="22"/>
          <w:lang w:val="es-ES" w:eastAsia="es-ES"/>
        </w:rPr>
      </w:pPr>
      <w:r>
        <w:rPr>
          <w:b/>
          <w:bCs/>
          <w:sz w:val="22"/>
          <w:szCs w:val="22"/>
          <w:lang w:val="es-ES" w:eastAsia="es-ES"/>
        </w:rPr>
        <w:t>RESOLUCIÓN No. TAT-2225-2014</w:t>
      </w:r>
    </w:p>
    <w:p w:rsidR="005E5F66" w:rsidRDefault="005E5F66" w:rsidP="009A7E7B">
      <w:pPr>
        <w:pStyle w:val="Style2"/>
        <w:tabs>
          <w:tab w:val="right" w:leader="hyphen" w:pos="8080"/>
        </w:tabs>
        <w:kinsoku w:val="0"/>
        <w:autoSpaceDE/>
        <w:autoSpaceDN/>
        <w:spacing w:before="504" w:line="240" w:lineRule="auto"/>
        <w:ind w:right="377" w:firstLine="0"/>
        <w:jc w:val="both"/>
        <w:rPr>
          <w:rStyle w:val="CharacterStyle1"/>
          <w:lang w:val="es-ES" w:eastAsia="es-ES"/>
        </w:rPr>
      </w:pPr>
      <w:r>
        <w:rPr>
          <w:rStyle w:val="CharacterStyle1"/>
          <w:b/>
          <w:bCs/>
          <w:lang w:val="es-ES" w:eastAsia="es-ES"/>
        </w:rPr>
        <w:t xml:space="preserve">TRIBUNAL ADMINISTRATIVO DE TRANSPORTE.- </w:t>
      </w:r>
      <w:r>
        <w:rPr>
          <w:rStyle w:val="CharacterStyle1"/>
          <w:lang w:val="es-ES" w:eastAsia="es-ES"/>
        </w:rPr>
        <w:t>San José, a las Diez horas con</w:t>
      </w:r>
      <w:r>
        <w:rPr>
          <w:rStyle w:val="CharacterStyle1"/>
          <w:lang w:val="es-ES" w:eastAsia="es-ES"/>
        </w:rPr>
        <w:br/>
      </w:r>
      <w:r>
        <w:rPr>
          <w:rStyle w:val="CharacterStyle1"/>
          <w:spacing w:val="-1"/>
          <w:lang w:val="es-ES" w:eastAsia="es-ES"/>
        </w:rPr>
        <w:t>Veintiséis Minutos del día Veintiocho de Enero del Dos Mil Catorce.</w:t>
      </w:r>
      <w:r>
        <w:rPr>
          <w:rStyle w:val="CharacterStyle1"/>
          <w:spacing w:val="-1"/>
          <w:lang w:val="es-ES" w:eastAsia="es-ES"/>
        </w:rPr>
        <w:tab/>
      </w:r>
    </w:p>
    <w:p w:rsidR="005E5F66" w:rsidRDefault="005E5F66" w:rsidP="009A7E7B">
      <w:pPr>
        <w:pStyle w:val="Style1"/>
        <w:kinsoku w:val="0"/>
        <w:autoSpaceDE/>
        <w:autoSpaceDN/>
        <w:adjustRightInd/>
        <w:spacing w:before="324" w:line="276" w:lineRule="auto"/>
        <w:ind w:left="72" w:right="377"/>
        <w:jc w:val="both"/>
        <w:rPr>
          <w:b/>
          <w:bCs/>
          <w:i/>
          <w:iCs/>
          <w:sz w:val="22"/>
          <w:szCs w:val="22"/>
          <w:lang w:val="es-ES" w:eastAsia="es-ES"/>
        </w:rPr>
      </w:pPr>
      <w:r>
        <w:rPr>
          <w:spacing w:val="7"/>
          <w:sz w:val="22"/>
          <w:szCs w:val="22"/>
          <w:lang w:val="es-ES" w:eastAsia="es-ES"/>
        </w:rPr>
        <w:t xml:space="preserve">Se conoce por este medio de </w:t>
      </w:r>
      <w:r>
        <w:rPr>
          <w:b/>
          <w:bCs/>
          <w:spacing w:val="7"/>
          <w:sz w:val="22"/>
          <w:szCs w:val="22"/>
          <w:lang w:val="es-ES" w:eastAsia="es-ES"/>
        </w:rPr>
        <w:t xml:space="preserve">RECURSO DE APELACIÓN EN SUBSIDIO </w:t>
      </w:r>
      <w:r>
        <w:rPr>
          <w:spacing w:val="7"/>
          <w:sz w:val="22"/>
          <w:szCs w:val="22"/>
          <w:lang w:val="es-ES" w:eastAsia="es-ES"/>
        </w:rPr>
        <w:t xml:space="preserve">y de </w:t>
      </w:r>
      <w:r>
        <w:rPr>
          <w:b/>
          <w:bCs/>
          <w:spacing w:val="6"/>
          <w:sz w:val="22"/>
          <w:szCs w:val="22"/>
          <w:lang w:val="es-ES" w:eastAsia="es-ES"/>
        </w:rPr>
        <w:t xml:space="preserve">ACCIÓN DE NULIDAD CONCOMITANTE </w:t>
      </w:r>
      <w:r>
        <w:rPr>
          <w:spacing w:val="6"/>
          <w:sz w:val="22"/>
          <w:szCs w:val="22"/>
          <w:lang w:val="es-ES" w:eastAsia="es-ES"/>
        </w:rPr>
        <w:t xml:space="preserve">y </w:t>
      </w:r>
      <w:r>
        <w:rPr>
          <w:b/>
          <w:bCs/>
          <w:spacing w:val="6"/>
          <w:sz w:val="22"/>
          <w:szCs w:val="22"/>
          <w:lang w:val="es-ES" w:eastAsia="es-ES"/>
        </w:rPr>
        <w:t xml:space="preserve">PETICIÓN DE SUSPENSIÓN, </w:t>
      </w:r>
      <w:r>
        <w:rPr>
          <w:spacing w:val="-4"/>
          <w:sz w:val="22"/>
          <w:szCs w:val="22"/>
          <w:lang w:val="es-ES" w:eastAsia="es-ES"/>
        </w:rPr>
        <w:t>interpuestos por el Señor O</w:t>
      </w:r>
      <w:r w:rsidR="009A7E7B">
        <w:rPr>
          <w:spacing w:val="-4"/>
          <w:sz w:val="22"/>
          <w:szCs w:val="22"/>
          <w:lang w:val="es-ES" w:eastAsia="es-ES"/>
        </w:rPr>
        <w:t>.</w:t>
      </w:r>
      <w:r>
        <w:rPr>
          <w:spacing w:val="-4"/>
          <w:sz w:val="22"/>
          <w:szCs w:val="22"/>
          <w:lang w:val="es-ES" w:eastAsia="es-ES"/>
        </w:rPr>
        <w:t>B</w:t>
      </w:r>
      <w:r w:rsidR="009A7E7B">
        <w:rPr>
          <w:spacing w:val="-4"/>
          <w:sz w:val="22"/>
          <w:szCs w:val="22"/>
          <w:lang w:val="es-ES" w:eastAsia="es-ES"/>
        </w:rPr>
        <w:t>.</w:t>
      </w:r>
      <w:r>
        <w:rPr>
          <w:spacing w:val="-4"/>
          <w:sz w:val="22"/>
          <w:szCs w:val="22"/>
          <w:lang w:val="es-ES" w:eastAsia="es-ES"/>
        </w:rPr>
        <w:t>M</w:t>
      </w:r>
      <w:r w:rsidR="009A7E7B">
        <w:rPr>
          <w:spacing w:val="-4"/>
          <w:sz w:val="22"/>
          <w:szCs w:val="22"/>
          <w:lang w:val="es-ES" w:eastAsia="es-ES"/>
        </w:rPr>
        <w:t>.</w:t>
      </w:r>
      <w:r>
        <w:rPr>
          <w:spacing w:val="-4"/>
          <w:sz w:val="22"/>
          <w:szCs w:val="22"/>
          <w:lang w:val="es-ES" w:eastAsia="es-ES"/>
        </w:rPr>
        <w:t xml:space="preserve">, de calidades conocidas y </w:t>
      </w:r>
      <w:r>
        <w:rPr>
          <w:spacing w:val="-1"/>
          <w:sz w:val="22"/>
          <w:szCs w:val="22"/>
          <w:lang w:val="es-ES" w:eastAsia="es-ES"/>
        </w:rPr>
        <w:t xml:space="preserve">portador de la cédula de identidad número </w:t>
      </w:r>
      <w:r w:rsidR="00CE1F4B">
        <w:rPr>
          <w:spacing w:val="-1"/>
          <w:sz w:val="22"/>
          <w:szCs w:val="22"/>
          <w:lang w:val="es-ES" w:eastAsia="es-ES"/>
        </w:rPr>
        <w:t>…</w:t>
      </w:r>
      <w:r>
        <w:rPr>
          <w:spacing w:val="-1"/>
          <w:sz w:val="22"/>
          <w:szCs w:val="22"/>
          <w:lang w:val="es-ES" w:eastAsia="es-ES"/>
        </w:rPr>
        <w:t xml:space="preserve">, quien actúa en su condición de </w:t>
      </w:r>
      <w:r>
        <w:rPr>
          <w:spacing w:val="1"/>
          <w:sz w:val="22"/>
          <w:szCs w:val="22"/>
          <w:lang w:val="es-ES" w:eastAsia="es-ES"/>
        </w:rPr>
        <w:t xml:space="preserve">Apoderado Generalísimo sin Límite de suma de la sociedad de plaza, </w:t>
      </w:r>
      <w:r>
        <w:rPr>
          <w:b/>
          <w:bCs/>
          <w:spacing w:val="1"/>
          <w:sz w:val="22"/>
          <w:szCs w:val="22"/>
          <w:lang w:val="es-ES" w:eastAsia="es-ES"/>
        </w:rPr>
        <w:t>P</w:t>
      </w:r>
      <w:r w:rsidR="009A7E7B">
        <w:rPr>
          <w:b/>
          <w:bCs/>
          <w:spacing w:val="1"/>
          <w:sz w:val="22"/>
          <w:szCs w:val="22"/>
          <w:lang w:val="es-ES" w:eastAsia="es-ES"/>
        </w:rPr>
        <w:t>.</w:t>
      </w:r>
      <w:r>
        <w:rPr>
          <w:b/>
          <w:bCs/>
          <w:spacing w:val="5"/>
          <w:sz w:val="22"/>
          <w:szCs w:val="22"/>
          <w:lang w:val="es-ES" w:eastAsia="es-ES"/>
        </w:rPr>
        <w:t>D</w:t>
      </w:r>
      <w:r w:rsidR="009A7E7B">
        <w:rPr>
          <w:b/>
          <w:bCs/>
          <w:spacing w:val="5"/>
          <w:sz w:val="22"/>
          <w:szCs w:val="22"/>
          <w:lang w:val="es-ES" w:eastAsia="es-ES"/>
        </w:rPr>
        <w:t>.</w:t>
      </w:r>
      <w:r>
        <w:rPr>
          <w:b/>
          <w:bCs/>
          <w:spacing w:val="5"/>
          <w:sz w:val="22"/>
          <w:szCs w:val="22"/>
          <w:lang w:val="es-ES" w:eastAsia="es-ES"/>
        </w:rPr>
        <w:t>P</w:t>
      </w:r>
      <w:r w:rsidR="009A7E7B">
        <w:rPr>
          <w:b/>
          <w:bCs/>
          <w:spacing w:val="5"/>
          <w:sz w:val="22"/>
          <w:szCs w:val="22"/>
          <w:lang w:val="es-ES" w:eastAsia="es-ES"/>
        </w:rPr>
        <w:t>.</w:t>
      </w:r>
      <w:r>
        <w:rPr>
          <w:b/>
          <w:bCs/>
          <w:spacing w:val="5"/>
          <w:sz w:val="22"/>
          <w:szCs w:val="22"/>
          <w:lang w:val="es-ES" w:eastAsia="es-ES"/>
        </w:rPr>
        <w:t>S</w:t>
      </w:r>
      <w:r w:rsidR="009A7E7B">
        <w:rPr>
          <w:b/>
          <w:bCs/>
          <w:spacing w:val="5"/>
          <w:sz w:val="22"/>
          <w:szCs w:val="22"/>
          <w:lang w:val="es-ES" w:eastAsia="es-ES"/>
        </w:rPr>
        <w:t>.</w:t>
      </w:r>
      <w:r>
        <w:rPr>
          <w:b/>
          <w:bCs/>
          <w:spacing w:val="5"/>
          <w:sz w:val="22"/>
          <w:szCs w:val="22"/>
          <w:lang w:val="es-ES" w:eastAsia="es-ES"/>
        </w:rPr>
        <w:t>A</w:t>
      </w:r>
      <w:r w:rsidR="009A7E7B">
        <w:rPr>
          <w:b/>
          <w:bCs/>
          <w:spacing w:val="5"/>
          <w:sz w:val="22"/>
          <w:szCs w:val="22"/>
          <w:lang w:val="es-ES" w:eastAsia="es-ES"/>
        </w:rPr>
        <w:t>.</w:t>
      </w:r>
      <w:r>
        <w:rPr>
          <w:b/>
          <w:bCs/>
          <w:spacing w:val="5"/>
          <w:sz w:val="22"/>
          <w:szCs w:val="22"/>
          <w:lang w:val="es-ES" w:eastAsia="es-ES"/>
        </w:rPr>
        <w:t xml:space="preserve">, </w:t>
      </w:r>
      <w:r>
        <w:rPr>
          <w:spacing w:val="5"/>
          <w:sz w:val="22"/>
          <w:szCs w:val="22"/>
          <w:lang w:val="es-ES" w:eastAsia="es-ES"/>
        </w:rPr>
        <w:t xml:space="preserve">cédula de persona jurídica número </w:t>
      </w:r>
      <w:r w:rsidR="00CE1F4B">
        <w:rPr>
          <w:spacing w:val="5"/>
          <w:sz w:val="22"/>
          <w:szCs w:val="22"/>
          <w:lang w:val="es-ES" w:eastAsia="es-ES"/>
        </w:rPr>
        <w:t>…</w:t>
      </w:r>
      <w:r>
        <w:rPr>
          <w:spacing w:val="2"/>
          <w:sz w:val="22"/>
          <w:szCs w:val="22"/>
          <w:lang w:val="es-ES" w:eastAsia="es-ES"/>
        </w:rPr>
        <w:t>, y por las cuales objeta los Acuerdos Nos. 2.1.29 y 3.1 de las Sesiones Nos. 03</w:t>
      </w:r>
      <w:r>
        <w:rPr>
          <w:spacing w:val="2"/>
          <w:sz w:val="22"/>
          <w:szCs w:val="22"/>
          <w:lang w:val="es-ES" w:eastAsia="es-ES"/>
        </w:rPr>
        <w:softHyphen/>
      </w:r>
      <w:r>
        <w:rPr>
          <w:sz w:val="22"/>
          <w:szCs w:val="22"/>
          <w:lang w:val="es-ES" w:eastAsia="es-ES"/>
        </w:rPr>
        <w:t xml:space="preserve">2012 </w:t>
      </w:r>
      <w:r>
        <w:rPr>
          <w:i/>
          <w:iCs/>
          <w:sz w:val="22"/>
          <w:szCs w:val="22"/>
          <w:lang w:val="es-ES" w:eastAsia="es-ES"/>
        </w:rPr>
        <w:t xml:space="preserve">(Extraordinaria) </w:t>
      </w:r>
      <w:r>
        <w:rPr>
          <w:sz w:val="22"/>
          <w:szCs w:val="22"/>
          <w:lang w:val="es-ES" w:eastAsia="es-ES"/>
        </w:rPr>
        <w:t xml:space="preserve">del 23 de Abril del 2012 y 42-2012 </w:t>
      </w:r>
      <w:r>
        <w:rPr>
          <w:i/>
          <w:iCs/>
          <w:sz w:val="22"/>
          <w:szCs w:val="22"/>
          <w:lang w:val="es-ES" w:eastAsia="es-ES"/>
        </w:rPr>
        <w:t xml:space="preserve">(Ordinaria) </w:t>
      </w:r>
      <w:r>
        <w:rPr>
          <w:sz w:val="22"/>
          <w:szCs w:val="22"/>
          <w:lang w:val="es-ES" w:eastAsia="es-ES"/>
        </w:rPr>
        <w:t xml:space="preserve">del 2 de Julio del </w:t>
      </w:r>
      <w:r>
        <w:rPr>
          <w:spacing w:val="-1"/>
          <w:sz w:val="22"/>
          <w:szCs w:val="22"/>
          <w:lang w:val="es-ES" w:eastAsia="es-ES"/>
        </w:rPr>
        <w:t xml:space="preserve">2012, de la Junta Directiva del Consejo de Transporte Público.- </w:t>
      </w:r>
      <w:r>
        <w:rPr>
          <w:b/>
          <w:bCs/>
          <w:i/>
          <w:iCs/>
          <w:spacing w:val="-1"/>
          <w:sz w:val="22"/>
          <w:szCs w:val="22"/>
          <w:lang w:val="es-ES" w:eastAsia="es-ES"/>
        </w:rPr>
        <w:t>EXPEDIENTE No. TAT</w:t>
      </w:r>
      <w:r>
        <w:rPr>
          <w:b/>
          <w:bCs/>
          <w:i/>
          <w:iCs/>
          <w:spacing w:val="-1"/>
          <w:sz w:val="22"/>
          <w:szCs w:val="22"/>
          <w:lang w:val="es-ES" w:eastAsia="es-ES"/>
        </w:rPr>
        <w:softHyphen/>
      </w:r>
      <w:r w:rsidR="009A7E7B">
        <w:rPr>
          <w:b/>
          <w:bCs/>
          <w:i/>
          <w:iCs/>
          <w:spacing w:val="-1"/>
          <w:sz w:val="22"/>
          <w:szCs w:val="22"/>
          <w:lang w:val="es-ES" w:eastAsia="es-ES"/>
        </w:rPr>
        <w:t>-</w:t>
      </w:r>
      <w:r>
        <w:rPr>
          <w:b/>
          <w:bCs/>
          <w:i/>
          <w:iCs/>
          <w:sz w:val="22"/>
          <w:szCs w:val="22"/>
          <w:lang w:val="es-ES" w:eastAsia="es-ES"/>
        </w:rPr>
        <w:t>007-14.-</w:t>
      </w:r>
    </w:p>
    <w:p w:rsidR="005E5F66" w:rsidRDefault="005E5F66" w:rsidP="009A7E7B">
      <w:pPr>
        <w:pStyle w:val="Style1"/>
        <w:kinsoku w:val="0"/>
        <w:autoSpaceDE/>
        <w:autoSpaceDN/>
        <w:adjustRightInd/>
        <w:spacing w:before="468" w:line="194" w:lineRule="auto"/>
        <w:ind w:left="3528" w:right="377"/>
        <w:rPr>
          <w:i/>
          <w:iCs/>
          <w:sz w:val="22"/>
          <w:szCs w:val="22"/>
          <w:lang w:val="es-ES" w:eastAsia="es-ES"/>
        </w:rPr>
      </w:pPr>
      <w:r>
        <w:rPr>
          <w:i/>
          <w:iCs/>
          <w:sz w:val="22"/>
          <w:szCs w:val="22"/>
          <w:lang w:val="es-ES" w:eastAsia="es-ES"/>
        </w:rPr>
        <w:t>Resultando:</w:t>
      </w:r>
    </w:p>
    <w:p w:rsidR="005E5F66" w:rsidRDefault="005E5F66" w:rsidP="009A7E7B">
      <w:pPr>
        <w:pStyle w:val="Style2"/>
        <w:numPr>
          <w:ilvl w:val="0"/>
          <w:numId w:val="1"/>
        </w:numPr>
        <w:tabs>
          <w:tab w:val="clear" w:pos="648"/>
          <w:tab w:val="num" w:pos="792"/>
          <w:tab w:val="right" w:pos="8059"/>
        </w:tabs>
        <w:kinsoku w:val="0"/>
        <w:autoSpaceDE/>
        <w:autoSpaceDN/>
        <w:spacing w:before="468" w:line="276" w:lineRule="auto"/>
        <w:ind w:right="377"/>
        <w:jc w:val="both"/>
        <w:rPr>
          <w:rStyle w:val="CharacterStyle1"/>
          <w:b/>
          <w:bCs/>
          <w:i/>
          <w:iCs/>
          <w:lang w:val="es-ES" w:eastAsia="es-ES"/>
        </w:rPr>
      </w:pPr>
      <w:r>
        <w:rPr>
          <w:rStyle w:val="CharacterStyle1"/>
          <w:spacing w:val="13"/>
          <w:lang w:val="es-ES" w:eastAsia="es-ES"/>
        </w:rPr>
        <w:t>Mediante sus Acuerdos Nos. 2.1.29 y 3.1 de sus Sesiones Nos. 03-2012</w:t>
      </w:r>
      <w:r>
        <w:rPr>
          <w:rStyle w:val="CharacterStyle1"/>
          <w:spacing w:val="13"/>
          <w:lang w:val="es-ES" w:eastAsia="es-ES"/>
        </w:rPr>
        <w:br/>
      </w:r>
      <w:r>
        <w:rPr>
          <w:rStyle w:val="CharacterStyle1"/>
          <w:i/>
          <w:iCs/>
          <w:spacing w:val="-2"/>
          <w:lang w:val="es-ES" w:eastAsia="es-ES"/>
        </w:rPr>
        <w:t xml:space="preserve">(Extraordinaria) </w:t>
      </w:r>
      <w:r>
        <w:rPr>
          <w:rStyle w:val="CharacterStyle1"/>
          <w:spacing w:val="-2"/>
          <w:lang w:val="es-ES" w:eastAsia="es-ES"/>
        </w:rPr>
        <w:t xml:space="preserve">del 23 de Abril del 2012 y 42-2012 </w:t>
      </w:r>
      <w:r>
        <w:rPr>
          <w:rStyle w:val="CharacterStyle1"/>
          <w:i/>
          <w:iCs/>
          <w:spacing w:val="-2"/>
          <w:lang w:val="es-ES" w:eastAsia="es-ES"/>
        </w:rPr>
        <w:t xml:space="preserve">(Ordinaria) </w:t>
      </w:r>
      <w:r>
        <w:rPr>
          <w:rStyle w:val="CharacterStyle1"/>
          <w:spacing w:val="-2"/>
          <w:lang w:val="es-ES" w:eastAsia="es-ES"/>
        </w:rPr>
        <w:t xml:space="preserve">del 2 de Julio del 2012, la </w:t>
      </w:r>
      <w:r>
        <w:rPr>
          <w:rStyle w:val="CharacterStyle1"/>
          <w:spacing w:val="1"/>
          <w:lang w:val="es-ES" w:eastAsia="es-ES"/>
        </w:rPr>
        <w:t xml:space="preserve">Junta Directiva del Consejo de Transporte Público del Ministerio de Obras Públicas y </w:t>
      </w:r>
      <w:r>
        <w:rPr>
          <w:rStyle w:val="CharacterStyle1"/>
          <w:lang w:val="es-ES" w:eastAsia="es-ES"/>
        </w:rPr>
        <w:t xml:space="preserve">Transportes, dispuso </w:t>
      </w:r>
      <w:r>
        <w:rPr>
          <w:rStyle w:val="CharacterStyle1"/>
          <w:i/>
          <w:iCs/>
          <w:lang w:val="es-ES" w:eastAsia="es-ES"/>
        </w:rPr>
        <w:t xml:space="preserve">—entre otras cosas- </w:t>
      </w:r>
      <w:r>
        <w:rPr>
          <w:rStyle w:val="CharacterStyle1"/>
          <w:b/>
          <w:bCs/>
          <w:lang w:val="es-ES" w:eastAsia="es-ES"/>
        </w:rPr>
        <w:t xml:space="preserve">RECHAZAR </w:t>
      </w:r>
      <w:r>
        <w:rPr>
          <w:rStyle w:val="CharacterStyle1"/>
          <w:lang w:val="es-ES" w:eastAsia="es-ES"/>
        </w:rPr>
        <w:t xml:space="preserve">la Solicitud de Asignación de </w:t>
      </w:r>
      <w:r>
        <w:rPr>
          <w:rStyle w:val="CharacterStyle1"/>
          <w:spacing w:val="1"/>
          <w:lang w:val="es-ES" w:eastAsia="es-ES"/>
        </w:rPr>
        <w:t xml:space="preserve">Permisos para la Operación del Servicio Público del Transporte Especial de Personas </w:t>
      </w:r>
      <w:r>
        <w:rPr>
          <w:rStyle w:val="CharacterStyle1"/>
          <w:i/>
          <w:iCs/>
          <w:spacing w:val="8"/>
          <w:lang w:val="es-ES" w:eastAsia="es-ES"/>
        </w:rPr>
        <w:t xml:space="preserve">(SEETAX1), </w:t>
      </w:r>
      <w:r>
        <w:rPr>
          <w:rStyle w:val="CharacterStyle1"/>
          <w:spacing w:val="8"/>
          <w:lang w:val="es-ES" w:eastAsia="es-ES"/>
        </w:rPr>
        <w:t>la cual fuera presentada por la firma P</w:t>
      </w:r>
      <w:r w:rsidR="00CE1F4B">
        <w:rPr>
          <w:rStyle w:val="CharacterStyle1"/>
          <w:spacing w:val="8"/>
          <w:lang w:val="es-ES" w:eastAsia="es-ES"/>
        </w:rPr>
        <w:t>.P.S.A.</w:t>
      </w:r>
      <w:r>
        <w:rPr>
          <w:rStyle w:val="CharacterStyle1"/>
          <w:lang w:val="es-ES" w:eastAsia="es-ES"/>
        </w:rPr>
        <w:t xml:space="preserve"> Indicando que dicha firma </w:t>
      </w:r>
      <w:r>
        <w:rPr>
          <w:rStyle w:val="CharacterStyle1"/>
          <w:b/>
          <w:bCs/>
          <w:u w:val="single"/>
          <w:lang w:val="es-ES" w:eastAsia="es-ES"/>
        </w:rPr>
        <w:t>NO CUMPLIÓ</w:t>
      </w:r>
      <w:r>
        <w:rPr>
          <w:rStyle w:val="CharacterStyle1"/>
          <w:lang w:val="es-ES" w:eastAsia="es-ES"/>
        </w:rPr>
        <w:t xml:space="preserve"> con los Requisitos </w:t>
      </w:r>
      <w:r>
        <w:rPr>
          <w:rStyle w:val="CharacterStyle1"/>
          <w:spacing w:val="-2"/>
          <w:lang w:val="es-ES" w:eastAsia="es-ES"/>
        </w:rPr>
        <w:t xml:space="preserve">fijados por el Transitorio I de la Ley No. 8955. </w:t>
      </w:r>
      <w:r>
        <w:rPr>
          <w:rStyle w:val="CharacterStyle1"/>
          <w:b/>
          <w:bCs/>
          <w:i/>
          <w:iCs/>
          <w:spacing w:val="-2"/>
          <w:lang w:val="es-ES" w:eastAsia="es-ES"/>
        </w:rPr>
        <w:t xml:space="preserve">Particularmente lo referido a la Tenencia </w:t>
      </w:r>
      <w:r>
        <w:rPr>
          <w:rStyle w:val="CharacterStyle1"/>
          <w:b/>
          <w:bCs/>
          <w:i/>
          <w:iCs/>
          <w:spacing w:val="-3"/>
          <w:lang w:val="es-ES" w:eastAsia="es-ES"/>
        </w:rPr>
        <w:t xml:space="preserve">Previa de una Póliza de Seguro Voluntario para Porteo Clase Tarifa 21 al momento de </w:t>
      </w:r>
      <w:r>
        <w:rPr>
          <w:rStyle w:val="CharacterStyle1"/>
          <w:b/>
          <w:bCs/>
          <w:i/>
          <w:iCs/>
          <w:lang w:val="es-ES" w:eastAsia="es-ES"/>
        </w:rPr>
        <w:t>Promulgación de la Ley No. 8955.</w:t>
      </w:r>
    </w:p>
    <w:p w:rsidR="005E5F66" w:rsidRDefault="005E5F66" w:rsidP="009A7E7B">
      <w:pPr>
        <w:pStyle w:val="Style2"/>
        <w:numPr>
          <w:ilvl w:val="0"/>
          <w:numId w:val="1"/>
        </w:numPr>
        <w:tabs>
          <w:tab w:val="clear" w:pos="648"/>
          <w:tab w:val="num" w:pos="792"/>
          <w:tab w:val="right" w:pos="8059"/>
        </w:tabs>
        <w:kinsoku w:val="0"/>
        <w:autoSpaceDE/>
        <w:autoSpaceDN/>
        <w:spacing w:after="108"/>
        <w:ind w:right="377"/>
        <w:rPr>
          <w:rStyle w:val="CharacterStyle1"/>
          <w:spacing w:val="-1"/>
          <w:lang w:val="es-ES" w:eastAsia="es-ES"/>
        </w:rPr>
      </w:pPr>
      <w:r>
        <w:rPr>
          <w:rStyle w:val="CharacterStyle1"/>
          <w:spacing w:val="13"/>
          <w:lang w:val="es-ES" w:eastAsia="es-ES"/>
        </w:rPr>
        <w:t>Visto el Rechazo de su Gestión, la firma P</w:t>
      </w:r>
      <w:r w:rsidR="00512F75">
        <w:rPr>
          <w:rStyle w:val="CharacterStyle1"/>
          <w:spacing w:val="13"/>
          <w:lang w:val="es-ES" w:eastAsia="es-ES"/>
        </w:rPr>
        <w:t>.</w:t>
      </w:r>
      <w:r>
        <w:rPr>
          <w:rStyle w:val="CharacterStyle1"/>
          <w:spacing w:val="13"/>
          <w:lang w:val="es-ES" w:eastAsia="es-ES"/>
        </w:rPr>
        <w:t>D</w:t>
      </w:r>
      <w:r w:rsidR="00512F75">
        <w:rPr>
          <w:rStyle w:val="CharacterStyle1"/>
          <w:spacing w:val="13"/>
          <w:lang w:val="es-ES" w:eastAsia="es-ES"/>
        </w:rPr>
        <w:t>.</w:t>
      </w:r>
      <w:r>
        <w:rPr>
          <w:rStyle w:val="CharacterStyle1"/>
          <w:spacing w:val="13"/>
          <w:lang w:val="es-ES" w:eastAsia="es-ES"/>
        </w:rPr>
        <w:t>P</w:t>
      </w:r>
      <w:r w:rsidR="00CE1F4B">
        <w:rPr>
          <w:rStyle w:val="CharacterStyle1"/>
          <w:spacing w:val="13"/>
          <w:lang w:val="es-ES" w:eastAsia="es-ES"/>
        </w:rPr>
        <w:t>.</w:t>
      </w:r>
      <w:r>
        <w:rPr>
          <w:rStyle w:val="CharacterStyle1"/>
          <w:spacing w:val="-1"/>
          <w:lang w:val="es-ES" w:eastAsia="es-ES"/>
        </w:rPr>
        <w:t>S</w:t>
      </w:r>
      <w:r w:rsidR="00512F75">
        <w:rPr>
          <w:rStyle w:val="CharacterStyle1"/>
          <w:spacing w:val="-1"/>
          <w:lang w:val="es-ES" w:eastAsia="es-ES"/>
        </w:rPr>
        <w:t>.</w:t>
      </w:r>
      <w:r>
        <w:rPr>
          <w:rStyle w:val="CharacterStyle1"/>
          <w:spacing w:val="-1"/>
          <w:lang w:val="es-ES" w:eastAsia="es-ES"/>
        </w:rPr>
        <w:t>A</w:t>
      </w:r>
      <w:r w:rsidR="00CE1F4B">
        <w:rPr>
          <w:rStyle w:val="CharacterStyle1"/>
          <w:spacing w:val="-1"/>
          <w:lang w:val="es-ES" w:eastAsia="es-ES"/>
        </w:rPr>
        <w:t>.</w:t>
      </w:r>
      <w:r>
        <w:rPr>
          <w:rStyle w:val="CharacterStyle1"/>
          <w:spacing w:val="-1"/>
          <w:lang w:val="es-ES" w:eastAsia="es-ES"/>
        </w:rPr>
        <w:t>, mediante Memorial de fecha 15 de Octubre del 2012, presentado</w:t>
      </w:r>
    </w:p>
    <w:p w:rsidR="005E5F66" w:rsidRPr="00512F75" w:rsidRDefault="005E5F66">
      <w:pPr>
        <w:pStyle w:val="Style1"/>
        <w:kinsoku w:val="0"/>
        <w:autoSpaceDE/>
        <w:autoSpaceDN/>
        <w:adjustRightInd/>
        <w:spacing w:line="201" w:lineRule="auto"/>
        <w:rPr>
          <w:rFonts w:ascii="Arial Narrow" w:hAnsi="Arial Narrow" w:cs="Arial Narrow"/>
          <w:i/>
          <w:iCs/>
          <w:w w:val="105"/>
          <w:sz w:val="18"/>
          <w:szCs w:val="18"/>
          <w:lang w:val="es-CR" w:eastAsia="es-ES"/>
        </w:rPr>
      </w:pPr>
    </w:p>
    <w:p w:rsidR="00CE1F4B" w:rsidRDefault="00CE1F4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CE1F4B" w:rsidRDefault="00CE1F4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CE1F4B" w:rsidRDefault="00CE1F4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CE1F4B" w:rsidRDefault="00CE1F4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CE1F4B" w:rsidRDefault="00CE1F4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CE1F4B" w:rsidRDefault="00CE1F4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5E5F66" w:rsidRDefault="005E5F66"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r w:rsidRPr="009A7E7B">
        <w:rPr>
          <w:rFonts w:ascii="Arial" w:hAnsi="Arial" w:cs="Arial"/>
          <w:b/>
          <w:bCs/>
          <w:i/>
          <w:iCs/>
          <w:sz w:val="16"/>
          <w:szCs w:val="16"/>
          <w:lang w:eastAsia="es-ES"/>
        </w:rPr>
        <w:tab/>
      </w:r>
    </w:p>
    <w:p w:rsidR="009A7E7B" w:rsidRDefault="009A7E7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9A7E7B" w:rsidRDefault="009A7E7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9A7E7B" w:rsidRDefault="009A7E7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CE1F4B" w:rsidRDefault="00CE1F4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CE1F4B" w:rsidRDefault="00CE1F4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9A7E7B" w:rsidRDefault="009A7E7B" w:rsidP="009A7E7B">
      <w:pPr>
        <w:pStyle w:val="Style1"/>
        <w:tabs>
          <w:tab w:val="left" w:pos="8010"/>
          <w:tab w:val="right" w:pos="8659"/>
        </w:tabs>
        <w:kinsoku w:val="0"/>
        <w:autoSpaceDE/>
        <w:autoSpaceDN/>
        <w:adjustRightInd/>
        <w:spacing w:line="234" w:lineRule="exact"/>
        <w:ind w:left="5688"/>
        <w:rPr>
          <w:rFonts w:ascii="Arial" w:hAnsi="Arial" w:cs="Arial"/>
          <w:b/>
          <w:bCs/>
          <w:i/>
          <w:iCs/>
          <w:sz w:val="16"/>
          <w:szCs w:val="16"/>
          <w:lang w:eastAsia="es-ES"/>
        </w:rPr>
      </w:pPr>
    </w:p>
    <w:p w:rsidR="009A7E7B" w:rsidRPr="009A7E7B" w:rsidRDefault="009A7E7B" w:rsidP="009A7E7B">
      <w:pPr>
        <w:pStyle w:val="Style1"/>
        <w:tabs>
          <w:tab w:val="left" w:pos="8010"/>
          <w:tab w:val="right" w:pos="8659"/>
        </w:tabs>
        <w:kinsoku w:val="0"/>
        <w:autoSpaceDE/>
        <w:autoSpaceDN/>
        <w:adjustRightInd/>
        <w:spacing w:line="234" w:lineRule="exact"/>
        <w:ind w:left="5688"/>
        <w:rPr>
          <w:rFonts w:ascii="Arial Narrow" w:hAnsi="Arial Narrow" w:cs="Arial Narrow"/>
          <w:i/>
          <w:iCs/>
          <w:spacing w:val="66"/>
          <w:sz w:val="30"/>
          <w:szCs w:val="30"/>
          <w:lang w:eastAsia="es-ES"/>
        </w:rPr>
      </w:pPr>
    </w:p>
    <w:p w:rsidR="005E5F66" w:rsidRDefault="005E5F66" w:rsidP="009A7E7B">
      <w:pPr>
        <w:pStyle w:val="Style3"/>
        <w:tabs>
          <w:tab w:val="left" w:pos="8222"/>
        </w:tabs>
        <w:kinsoku w:val="0"/>
        <w:autoSpaceDE/>
        <w:autoSpaceDN/>
        <w:spacing w:before="36"/>
        <w:ind w:right="290"/>
        <w:rPr>
          <w:rStyle w:val="CharacterStyle1"/>
          <w:spacing w:val="-1"/>
          <w:lang w:val="es-ES" w:eastAsia="es-ES"/>
        </w:rPr>
      </w:pPr>
      <w:r>
        <w:rPr>
          <w:rStyle w:val="CharacterStyle1"/>
          <w:spacing w:val="1"/>
          <w:lang w:val="es-ES" w:eastAsia="es-ES"/>
        </w:rPr>
        <w:lastRenderedPageBreak/>
        <w:t xml:space="preserve">ante la Ventanilla Única del Consejo de Transporte Público </w:t>
      </w:r>
      <w:r>
        <w:rPr>
          <w:rStyle w:val="CharacterStyle1"/>
          <w:i/>
          <w:iCs/>
          <w:spacing w:val="1"/>
          <w:sz w:val="21"/>
          <w:szCs w:val="21"/>
          <w:lang w:val="es-ES" w:eastAsia="es-ES"/>
        </w:rPr>
        <w:t xml:space="preserve">(en fecha 16 de Octubre del </w:t>
      </w:r>
      <w:r>
        <w:rPr>
          <w:rStyle w:val="CharacterStyle1"/>
          <w:i/>
          <w:iCs/>
          <w:spacing w:val="-3"/>
          <w:sz w:val="21"/>
          <w:szCs w:val="21"/>
          <w:lang w:val="es-ES" w:eastAsia="es-ES"/>
        </w:rPr>
        <w:t xml:space="preserve">2012), </w:t>
      </w:r>
      <w:r>
        <w:rPr>
          <w:rStyle w:val="CharacterStyle1"/>
          <w:spacing w:val="-3"/>
          <w:lang w:val="es-ES" w:eastAsia="es-ES"/>
        </w:rPr>
        <w:t xml:space="preserve">interpuso formales Recursos de Revocatoria con Apelación en subsidio y Nulidad </w:t>
      </w:r>
      <w:r>
        <w:rPr>
          <w:rStyle w:val="CharacterStyle1"/>
          <w:spacing w:val="-6"/>
          <w:lang w:val="es-ES" w:eastAsia="es-ES"/>
        </w:rPr>
        <w:t xml:space="preserve">concomitante, así como pidió la Suspensión de los Efectos de lo Actuado; aduciendo </w:t>
      </w:r>
      <w:r>
        <w:rPr>
          <w:rStyle w:val="CharacterStyle1"/>
          <w:i/>
          <w:iCs/>
          <w:spacing w:val="-6"/>
          <w:sz w:val="21"/>
          <w:szCs w:val="21"/>
          <w:lang w:val="es-ES" w:eastAsia="es-ES"/>
        </w:rPr>
        <w:t xml:space="preserve">—en lo </w:t>
      </w:r>
      <w:r>
        <w:rPr>
          <w:rStyle w:val="CharacterStyle1"/>
          <w:i/>
          <w:iCs/>
          <w:spacing w:val="1"/>
          <w:sz w:val="21"/>
          <w:szCs w:val="21"/>
          <w:lang w:val="es-ES" w:eastAsia="es-ES"/>
        </w:rPr>
        <w:t xml:space="preserve">primordial- </w:t>
      </w:r>
      <w:r>
        <w:rPr>
          <w:rStyle w:val="CharacterStyle1"/>
          <w:spacing w:val="1"/>
          <w:lang w:val="es-ES" w:eastAsia="es-ES"/>
        </w:rPr>
        <w:t xml:space="preserve">que no era dable que se les exigiera retroactivamente un Requisito como lo es </w:t>
      </w:r>
      <w:r>
        <w:rPr>
          <w:rStyle w:val="CharacterStyle1"/>
          <w:spacing w:val="-2"/>
          <w:lang w:val="es-ES" w:eastAsia="es-ES"/>
        </w:rPr>
        <w:t xml:space="preserve">la tenencia de la Póliza de Seguro Voluntario para Porteo Clase Tarifa 21, cuando se trataba </w:t>
      </w:r>
      <w:r>
        <w:rPr>
          <w:rStyle w:val="CharacterStyle1"/>
          <w:spacing w:val="12"/>
          <w:lang w:val="es-ES" w:eastAsia="es-ES"/>
        </w:rPr>
        <w:t xml:space="preserve">de un Seguro que </w:t>
      </w:r>
      <w:r>
        <w:rPr>
          <w:rStyle w:val="CharacterStyle1"/>
          <w:b/>
          <w:bCs/>
          <w:i/>
          <w:iCs/>
          <w:spacing w:val="12"/>
          <w:lang w:val="es-ES" w:eastAsia="es-ES"/>
        </w:rPr>
        <w:t xml:space="preserve">NO ERA OBLIGATORIO PREVIAMENTE </w:t>
      </w:r>
      <w:r>
        <w:rPr>
          <w:rStyle w:val="CharacterStyle1"/>
          <w:spacing w:val="12"/>
          <w:lang w:val="es-ES" w:eastAsia="es-ES"/>
        </w:rPr>
        <w:t xml:space="preserve">y que era algo </w:t>
      </w:r>
      <w:r>
        <w:rPr>
          <w:rStyle w:val="CharacterStyle1"/>
          <w:spacing w:val="1"/>
          <w:lang w:val="es-ES" w:eastAsia="es-ES"/>
        </w:rPr>
        <w:t xml:space="preserve">absolutamente libre y opcional. Expresando que </w:t>
      </w:r>
      <w:r>
        <w:rPr>
          <w:rStyle w:val="CharacterStyle1"/>
          <w:i/>
          <w:iCs/>
          <w:spacing w:val="1"/>
          <w:sz w:val="21"/>
          <w:szCs w:val="21"/>
          <w:lang w:val="es-ES" w:eastAsia="es-ES"/>
        </w:rPr>
        <w:t xml:space="preserve">—a su estima- </w:t>
      </w:r>
      <w:r>
        <w:rPr>
          <w:rStyle w:val="CharacterStyle1"/>
          <w:spacing w:val="1"/>
          <w:lang w:val="es-ES" w:eastAsia="es-ES"/>
        </w:rPr>
        <w:t xml:space="preserve">sería violatorio de sus </w:t>
      </w:r>
      <w:r>
        <w:rPr>
          <w:rStyle w:val="CharacterStyle1"/>
          <w:spacing w:val="-1"/>
          <w:lang w:val="es-ES" w:eastAsia="es-ES"/>
        </w:rPr>
        <w:t>Derechos Fundamentales el que tal requerimiento se les aplique hacia lo precedente.</w:t>
      </w:r>
    </w:p>
    <w:p w:rsidR="005E5F66" w:rsidRDefault="005E5F66" w:rsidP="009A7E7B">
      <w:pPr>
        <w:pStyle w:val="Style1"/>
        <w:tabs>
          <w:tab w:val="right" w:pos="7997"/>
          <w:tab w:val="left" w:pos="8222"/>
        </w:tabs>
        <w:kinsoku w:val="0"/>
        <w:autoSpaceDE/>
        <w:autoSpaceDN/>
        <w:adjustRightInd/>
        <w:spacing w:before="360"/>
        <w:ind w:right="290"/>
        <w:rPr>
          <w:spacing w:val="2"/>
          <w:sz w:val="22"/>
          <w:szCs w:val="22"/>
          <w:lang w:val="es-ES" w:eastAsia="es-ES"/>
        </w:rPr>
      </w:pPr>
      <w:r>
        <w:rPr>
          <w:spacing w:val="-30"/>
          <w:sz w:val="22"/>
          <w:szCs w:val="22"/>
          <w:lang w:val="es-ES" w:eastAsia="es-ES"/>
        </w:rPr>
        <w:t>3.-</w:t>
      </w:r>
      <w:r>
        <w:rPr>
          <w:spacing w:val="-30"/>
          <w:sz w:val="22"/>
          <w:szCs w:val="22"/>
          <w:lang w:val="es-ES" w:eastAsia="es-ES"/>
        </w:rPr>
        <w:tab/>
      </w:r>
      <w:r>
        <w:rPr>
          <w:spacing w:val="2"/>
          <w:sz w:val="22"/>
          <w:szCs w:val="22"/>
          <w:lang w:val="es-ES" w:eastAsia="es-ES"/>
        </w:rPr>
        <w:t>Ante los alegatos de la Recurrente y conforme las determinaciones de su Acuerdo</w:t>
      </w:r>
    </w:p>
    <w:p w:rsidR="005E5F66" w:rsidRDefault="005E5F66" w:rsidP="009A7E7B">
      <w:pPr>
        <w:pStyle w:val="Style3"/>
        <w:tabs>
          <w:tab w:val="left" w:pos="8222"/>
        </w:tabs>
        <w:kinsoku w:val="0"/>
        <w:autoSpaceDE/>
        <w:autoSpaceDN/>
        <w:spacing w:after="252"/>
        <w:ind w:right="290"/>
        <w:rPr>
          <w:rStyle w:val="CharacterStyle1"/>
          <w:lang w:val="es-ES" w:eastAsia="es-ES"/>
        </w:rPr>
      </w:pPr>
      <w:r>
        <w:rPr>
          <w:rStyle w:val="CharacterStyle1"/>
          <w:spacing w:val="-3"/>
          <w:lang w:val="es-ES" w:eastAsia="es-ES"/>
        </w:rPr>
        <w:t xml:space="preserve">No. 7.38 de su Sesión Ordinaria No. 95-2013 del 16 de Diciembre del 2013, luego de la </w:t>
      </w:r>
      <w:r>
        <w:rPr>
          <w:rStyle w:val="CharacterStyle1"/>
          <w:lang w:val="es-ES" w:eastAsia="es-ES"/>
        </w:rPr>
        <w:t xml:space="preserve">valoración del caso por su Dirección de Asuntos Jurídicos </w:t>
      </w:r>
      <w:r>
        <w:rPr>
          <w:rStyle w:val="CharacterStyle1"/>
          <w:i/>
          <w:iCs/>
          <w:sz w:val="21"/>
          <w:szCs w:val="21"/>
          <w:lang w:val="es-ES" w:eastAsia="es-ES"/>
        </w:rPr>
        <w:t xml:space="preserve">(Oficio No. DAJ 2013-004781) </w:t>
      </w:r>
      <w:r>
        <w:rPr>
          <w:rStyle w:val="CharacterStyle1"/>
          <w:lang w:val="es-ES" w:eastAsia="es-ES"/>
        </w:rPr>
        <w:t xml:space="preserve">y </w:t>
      </w:r>
      <w:r>
        <w:rPr>
          <w:rStyle w:val="CharacterStyle1"/>
          <w:spacing w:val="-1"/>
          <w:lang w:val="es-ES" w:eastAsia="es-ES"/>
        </w:rPr>
        <w:t xml:space="preserve">de determinar que las Acciones Recursivas fueron incoadas en tiempo y forma, la Junta </w:t>
      </w:r>
      <w:r>
        <w:rPr>
          <w:rStyle w:val="CharacterStyle1"/>
          <w:lang w:val="es-ES" w:eastAsia="es-ES"/>
        </w:rPr>
        <w:t xml:space="preserve">Directiva del Consejo de Transporte Público, </w:t>
      </w:r>
      <w:r w:rsidRPr="009A7E7B">
        <w:rPr>
          <w:rStyle w:val="CharacterStyle1"/>
          <w:rFonts w:ascii="Garamond" w:hAnsi="Garamond" w:cs="Garamond"/>
          <w:b/>
          <w:sz w:val="23"/>
          <w:szCs w:val="23"/>
          <w:u w:val="single"/>
          <w:lang w:val="es-ES" w:eastAsia="es-ES"/>
        </w:rPr>
        <w:t>RECHAZÓ PARCIALMENTE</w:t>
      </w:r>
      <w:r>
        <w:rPr>
          <w:rStyle w:val="CharacterStyle1"/>
          <w:lang w:val="es-ES" w:eastAsia="es-ES"/>
        </w:rPr>
        <w:t xml:space="preserve"> y por el </w:t>
      </w:r>
      <w:r>
        <w:rPr>
          <w:rStyle w:val="CharacterStyle1"/>
          <w:spacing w:val="-1"/>
          <w:lang w:val="es-ES" w:eastAsia="es-ES"/>
        </w:rPr>
        <w:t xml:space="preserve">Fondo el Recurso de Revocatoria pertinente y la Nulidad presentada en cuanto a sus Actos </w:t>
      </w:r>
      <w:r>
        <w:rPr>
          <w:rStyle w:val="CharacterStyle1"/>
          <w:lang w:val="es-ES" w:eastAsia="es-ES"/>
        </w:rPr>
        <w:t>ya señalados y determinó, a su vez, elevar el caso ante este Tribunal. Indicando en lo conducente:</w:t>
      </w:r>
    </w:p>
    <w:p w:rsidR="005E5F66" w:rsidRDefault="005E5F66" w:rsidP="001072F9">
      <w:pPr>
        <w:pStyle w:val="Style3"/>
        <w:tabs>
          <w:tab w:val="left" w:pos="7513"/>
        </w:tabs>
        <w:kinsoku w:val="0"/>
        <w:autoSpaceDE/>
        <w:autoSpaceDN/>
        <w:ind w:left="567" w:right="999"/>
        <w:rPr>
          <w:rStyle w:val="CharacterStyle1"/>
          <w:spacing w:val="-1"/>
          <w:lang w:val="es-ES" w:eastAsia="es-ES"/>
        </w:rPr>
      </w:pPr>
      <w:r w:rsidRPr="009A7E7B">
        <w:rPr>
          <w:rStyle w:val="CharacterStyle1"/>
          <w:rFonts w:ascii="Garamond" w:hAnsi="Garamond" w:cs="Garamond"/>
          <w:b/>
          <w:spacing w:val="1"/>
          <w:sz w:val="23"/>
          <w:szCs w:val="23"/>
          <w:lang w:val="es-ES" w:eastAsia="es-ES"/>
        </w:rPr>
        <w:t>..."CUARTO: SOBRE LA REVOCATORIA:</w:t>
      </w:r>
      <w:r>
        <w:rPr>
          <w:rStyle w:val="CharacterStyle1"/>
          <w:rFonts w:ascii="Garamond" w:hAnsi="Garamond" w:cs="Garamond"/>
          <w:spacing w:val="1"/>
          <w:sz w:val="23"/>
          <w:szCs w:val="23"/>
          <w:lang w:val="es-ES" w:eastAsia="es-ES"/>
        </w:rPr>
        <w:t xml:space="preserve"> En </w:t>
      </w:r>
      <w:r>
        <w:rPr>
          <w:rStyle w:val="CharacterStyle1"/>
          <w:spacing w:val="1"/>
          <w:lang w:val="es-ES" w:eastAsia="es-ES"/>
        </w:rPr>
        <w:t xml:space="preserve">cuanto a los argumentos </w:t>
      </w:r>
      <w:r>
        <w:rPr>
          <w:rStyle w:val="CharacterStyle1"/>
          <w:lang w:val="es-ES" w:eastAsia="es-ES"/>
        </w:rPr>
        <w:t>esgrimidos, considera el recurrente que, la empresa P</w:t>
      </w:r>
      <w:r w:rsidR="001072F9">
        <w:rPr>
          <w:rStyle w:val="CharacterStyle1"/>
          <w:lang w:val="es-ES" w:eastAsia="es-ES"/>
        </w:rPr>
        <w:t>.</w:t>
      </w:r>
      <w:r>
        <w:rPr>
          <w:rStyle w:val="CharacterStyle1"/>
          <w:lang w:val="es-ES" w:eastAsia="es-ES"/>
        </w:rPr>
        <w:t>P</w:t>
      </w:r>
      <w:r w:rsidR="001072F9">
        <w:rPr>
          <w:rStyle w:val="CharacterStyle1"/>
          <w:lang w:val="es-ES" w:eastAsia="es-ES"/>
        </w:rPr>
        <w:t>.</w:t>
      </w:r>
      <w:r>
        <w:rPr>
          <w:rStyle w:val="CharacterStyle1"/>
          <w:lang w:val="es-ES" w:eastAsia="es-ES"/>
        </w:rPr>
        <w:t>S.A.</w:t>
      </w:r>
      <w:r w:rsidR="00CE1F4B">
        <w:rPr>
          <w:rStyle w:val="CharacterStyle1"/>
          <w:lang w:val="es-ES" w:eastAsia="es-ES"/>
        </w:rPr>
        <w:t>,</w:t>
      </w:r>
      <w:r>
        <w:rPr>
          <w:rStyle w:val="CharacterStyle1"/>
          <w:lang w:val="es-ES" w:eastAsia="es-ES"/>
        </w:rPr>
        <w:t xml:space="preserve"> </w:t>
      </w:r>
      <w:r>
        <w:rPr>
          <w:rStyle w:val="CharacterStyle1"/>
          <w:spacing w:val="-3"/>
          <w:lang w:val="es-ES" w:eastAsia="es-ES"/>
        </w:rPr>
        <w:t xml:space="preserve">sí cumplió con el requisito establecido en lo Ley 8955 para las placas </w:t>
      </w:r>
      <w:proofErr w:type="spellStart"/>
      <w:r w:rsidR="001072F9">
        <w:rPr>
          <w:rStyle w:val="CharacterStyle1"/>
          <w:spacing w:val="-3"/>
          <w:lang w:val="es-ES" w:eastAsia="es-ES"/>
        </w:rPr>
        <w:t>xxx</w:t>
      </w:r>
      <w:proofErr w:type="spellEnd"/>
      <w:r>
        <w:rPr>
          <w:rStyle w:val="CharacterStyle1"/>
          <w:spacing w:val="-3"/>
          <w:lang w:val="es-ES" w:eastAsia="es-ES"/>
        </w:rPr>
        <w:t xml:space="preserve">, </w:t>
      </w:r>
      <w:proofErr w:type="spellStart"/>
      <w:r w:rsidR="001072F9">
        <w:rPr>
          <w:rStyle w:val="CharacterStyle1"/>
          <w:spacing w:val="-3"/>
          <w:lang w:val="es-ES" w:eastAsia="es-ES"/>
        </w:rPr>
        <w:t>xxx</w:t>
      </w:r>
      <w:proofErr w:type="spellEnd"/>
      <w:r>
        <w:rPr>
          <w:rStyle w:val="CharacterStyle1"/>
          <w:spacing w:val="-3"/>
          <w:lang w:val="es-ES" w:eastAsia="es-ES"/>
        </w:rPr>
        <w:t xml:space="preserve">, </w:t>
      </w:r>
      <w:proofErr w:type="spellStart"/>
      <w:r w:rsidR="001072F9">
        <w:rPr>
          <w:rStyle w:val="CharacterStyle1"/>
          <w:spacing w:val="-3"/>
          <w:lang w:val="es-ES" w:eastAsia="es-ES"/>
        </w:rPr>
        <w:t>xxx</w:t>
      </w:r>
      <w:proofErr w:type="spellEnd"/>
      <w:r>
        <w:rPr>
          <w:rStyle w:val="CharacterStyle1"/>
          <w:spacing w:val="-3"/>
          <w:lang w:val="es-ES" w:eastAsia="es-ES"/>
        </w:rPr>
        <w:t xml:space="preserve">, </w:t>
      </w:r>
      <w:proofErr w:type="spellStart"/>
      <w:r w:rsidR="001072F9">
        <w:rPr>
          <w:rStyle w:val="CharacterStyle1"/>
          <w:spacing w:val="-3"/>
          <w:lang w:val="es-ES" w:eastAsia="es-ES"/>
        </w:rPr>
        <w:t>xxx</w:t>
      </w:r>
      <w:proofErr w:type="spellEnd"/>
      <w:r>
        <w:rPr>
          <w:rStyle w:val="CharacterStyle1"/>
          <w:spacing w:val="-3"/>
          <w:lang w:val="es-ES" w:eastAsia="es-ES"/>
        </w:rPr>
        <w:t xml:space="preserve"> y </w:t>
      </w:r>
      <w:proofErr w:type="spellStart"/>
      <w:r w:rsidR="001072F9">
        <w:rPr>
          <w:rStyle w:val="CharacterStyle1"/>
          <w:spacing w:val="-3"/>
          <w:lang w:val="es-ES" w:eastAsia="es-ES"/>
        </w:rPr>
        <w:t>xxx</w:t>
      </w:r>
      <w:proofErr w:type="spellEnd"/>
      <w:r>
        <w:rPr>
          <w:rStyle w:val="CharacterStyle1"/>
          <w:spacing w:val="-3"/>
          <w:lang w:val="es-ES" w:eastAsia="es-ES"/>
        </w:rPr>
        <w:t xml:space="preserve">. Considera además que en el ordenamiento </w:t>
      </w:r>
      <w:r>
        <w:rPr>
          <w:rStyle w:val="CharacterStyle1"/>
          <w:spacing w:val="14"/>
          <w:lang w:val="es-ES" w:eastAsia="es-ES"/>
        </w:rPr>
        <w:t xml:space="preserve">jurídico costarricense está plenamente establecido el principio de </w:t>
      </w:r>
      <w:r>
        <w:rPr>
          <w:rStyle w:val="CharacterStyle1"/>
          <w:spacing w:val="2"/>
          <w:lang w:val="es-ES" w:eastAsia="es-ES"/>
        </w:rPr>
        <w:t xml:space="preserve">irretroactividad de los normas, siendo que desde el año 2004 a la fecha de </w:t>
      </w:r>
      <w:r>
        <w:rPr>
          <w:rStyle w:val="CharacterStyle1"/>
          <w:spacing w:val="-4"/>
          <w:lang w:val="es-ES" w:eastAsia="es-ES"/>
        </w:rPr>
        <w:t xml:space="preserve">entrada en vigencia de lo Ley 8955, la póliza clase tarifa veintiuno fue tomada </w:t>
      </w:r>
      <w:r>
        <w:rPr>
          <w:rStyle w:val="CharacterStyle1"/>
          <w:lang w:val="es-ES" w:eastAsia="es-ES"/>
        </w:rPr>
        <w:t xml:space="preserve">voluntariamente por muchos porteadores, sin embargo, no era una imposición del ordenamiento jurídico debido a que es la Ley 8955 la que viene a convertir </w:t>
      </w:r>
      <w:r>
        <w:rPr>
          <w:rStyle w:val="CharacterStyle1"/>
          <w:spacing w:val="-1"/>
          <w:lang w:val="es-ES" w:eastAsia="es-ES"/>
        </w:rPr>
        <w:t>en un requisito el contar con la póliza citada.</w:t>
      </w:r>
    </w:p>
    <w:p w:rsidR="005E5F66" w:rsidRDefault="005E5F66" w:rsidP="001072F9">
      <w:pPr>
        <w:pStyle w:val="Style3"/>
        <w:tabs>
          <w:tab w:val="left" w:pos="7513"/>
        </w:tabs>
        <w:kinsoku w:val="0"/>
        <w:autoSpaceDE/>
        <w:autoSpaceDN/>
        <w:spacing w:before="252"/>
        <w:ind w:left="567" w:right="999"/>
        <w:rPr>
          <w:rStyle w:val="CharacterStyle1"/>
          <w:lang w:val="es-ES" w:eastAsia="es-ES"/>
        </w:rPr>
      </w:pPr>
      <w:r>
        <w:rPr>
          <w:rStyle w:val="CharacterStyle1"/>
          <w:lang w:val="es-ES" w:eastAsia="es-ES"/>
        </w:rPr>
        <w:t xml:space="preserve">Este tipo de argumentos, bajo ninguna circunstancia pueden ser de recibo por </w:t>
      </w:r>
      <w:r>
        <w:rPr>
          <w:rStyle w:val="CharacterStyle1"/>
          <w:spacing w:val="-1"/>
          <w:lang w:val="es-ES" w:eastAsia="es-ES"/>
        </w:rPr>
        <w:t xml:space="preserve">este Consejo, por cuanto lo Ley 8955 viene o reformar la Ley 3284, que es el </w:t>
      </w:r>
      <w:r>
        <w:rPr>
          <w:rStyle w:val="CharacterStyle1"/>
          <w:lang w:val="es-ES" w:eastAsia="es-ES"/>
        </w:rPr>
        <w:t xml:space="preserve">Código de Comercio, en su artículo 323, y la Ley 7969, Ley Reguladora del </w:t>
      </w:r>
      <w:r>
        <w:rPr>
          <w:rStyle w:val="CharacterStyle1"/>
          <w:spacing w:val="-1"/>
          <w:lang w:val="es-ES" w:eastAsia="es-ES"/>
        </w:rPr>
        <w:t xml:space="preserve">Servicio Público de Transporte Remunerado de Personas en Vehículos en la </w:t>
      </w:r>
      <w:r>
        <w:rPr>
          <w:rStyle w:val="CharacterStyle1"/>
          <w:spacing w:val="-3"/>
          <w:lang w:val="es-ES" w:eastAsia="es-ES"/>
        </w:rPr>
        <w:t xml:space="preserve">Modalidad de Taxi, en sus artículos 2 y 29. A partir de ese momento y ante la </w:t>
      </w:r>
      <w:r>
        <w:rPr>
          <w:rStyle w:val="CharacterStyle1"/>
          <w:spacing w:val="6"/>
          <w:lang w:val="es-ES" w:eastAsia="es-ES"/>
        </w:rPr>
        <w:t xml:space="preserve">publicación de dicha ley, se regula el servicio de transporte automotor </w:t>
      </w:r>
      <w:r>
        <w:rPr>
          <w:rStyle w:val="CharacterStyle1"/>
          <w:spacing w:val="2"/>
          <w:lang w:val="es-ES" w:eastAsia="es-ES"/>
        </w:rPr>
        <w:t xml:space="preserve">remunerado de personas, modalidad servicio especial estable de taxi, siendo </w:t>
      </w:r>
      <w:r>
        <w:rPr>
          <w:rStyle w:val="CharacterStyle1"/>
          <w:spacing w:val="-3"/>
          <w:lang w:val="es-ES" w:eastAsia="es-ES"/>
        </w:rPr>
        <w:t xml:space="preserve">que el Consejo de Transporte Público procedió con la recepción de requisitos a </w:t>
      </w:r>
      <w:r>
        <w:rPr>
          <w:rStyle w:val="CharacterStyle1"/>
          <w:lang w:val="es-ES" w:eastAsia="es-ES"/>
        </w:rPr>
        <w:t xml:space="preserve">efectos de determinar, una vez revisado lo idoneidad de los documentos, la </w:t>
      </w:r>
      <w:r>
        <w:rPr>
          <w:rStyle w:val="CharacterStyle1"/>
          <w:spacing w:val="1"/>
          <w:lang w:val="es-ES" w:eastAsia="es-ES"/>
        </w:rPr>
        <w:t xml:space="preserve">acreditación o rechazo respectivo a quienes cumplieron o no con todos los </w:t>
      </w:r>
      <w:r>
        <w:rPr>
          <w:rStyle w:val="CharacterStyle1"/>
          <w:spacing w:val="-1"/>
          <w:lang w:val="es-ES" w:eastAsia="es-ES"/>
        </w:rPr>
        <w:t xml:space="preserve">requisitos establecidos en dicha norma, siendo que la recepción de documentos </w:t>
      </w:r>
      <w:r>
        <w:rPr>
          <w:rStyle w:val="CharacterStyle1"/>
          <w:lang w:val="es-ES" w:eastAsia="es-ES"/>
        </w:rPr>
        <w:t xml:space="preserve">no es equivalente a la validez de los instrumentos solicitados en su momento, </w:t>
      </w:r>
      <w:r>
        <w:rPr>
          <w:rStyle w:val="CharacterStyle1"/>
          <w:spacing w:val="7"/>
          <w:lang w:val="es-ES" w:eastAsia="es-ES"/>
        </w:rPr>
        <w:t xml:space="preserve">sino, que los mismos debían someterse a una etapa de valoración para </w:t>
      </w:r>
      <w:r>
        <w:rPr>
          <w:rStyle w:val="CharacterStyle1"/>
          <w:lang w:val="es-ES" w:eastAsia="es-ES"/>
        </w:rPr>
        <w:t>determinar que se ajustaban o los requerimientos de la Ley 8955, en especial a</w:t>
      </w:r>
    </w:p>
    <w:p w:rsidR="009A7E7B" w:rsidRDefault="009A7E7B">
      <w:pPr>
        <w:pStyle w:val="Style1"/>
        <w:kinsoku w:val="0"/>
        <w:autoSpaceDE/>
        <w:autoSpaceDN/>
        <w:adjustRightInd/>
        <w:spacing w:before="72" w:after="900" w:line="216" w:lineRule="auto"/>
        <w:ind w:right="252"/>
        <w:jc w:val="right"/>
        <w:rPr>
          <w:rFonts w:ascii="Arial" w:hAnsi="Arial" w:cs="Arial"/>
          <w:b/>
          <w:bCs/>
          <w:i/>
          <w:iCs/>
          <w:sz w:val="16"/>
          <w:szCs w:val="16"/>
          <w:lang w:val="es-ES" w:eastAsia="es-ES"/>
        </w:rPr>
      </w:pPr>
    </w:p>
    <w:p w:rsidR="005E5F66" w:rsidRDefault="005E5F66" w:rsidP="009A7E7B">
      <w:pPr>
        <w:pStyle w:val="Style1"/>
        <w:kinsoku w:val="0"/>
        <w:autoSpaceDE/>
        <w:autoSpaceDN/>
        <w:adjustRightInd/>
        <w:spacing w:before="72" w:after="900" w:line="216" w:lineRule="auto"/>
        <w:ind w:right="252"/>
        <w:jc w:val="right"/>
      </w:pPr>
    </w:p>
    <w:p w:rsidR="005E5F66" w:rsidRDefault="005E5F66" w:rsidP="001072F9">
      <w:pPr>
        <w:pStyle w:val="Style4"/>
        <w:tabs>
          <w:tab w:val="left" w:pos="7513"/>
        </w:tabs>
        <w:kinsoku w:val="0"/>
        <w:autoSpaceDE/>
        <w:autoSpaceDN/>
        <w:ind w:left="567" w:right="999"/>
        <w:rPr>
          <w:spacing w:val="-1"/>
          <w:sz w:val="22"/>
          <w:szCs w:val="22"/>
          <w:lang w:val="es-ES" w:eastAsia="es-ES"/>
        </w:rPr>
      </w:pPr>
      <w:r>
        <w:rPr>
          <w:spacing w:val="2"/>
          <w:sz w:val="22"/>
          <w:szCs w:val="22"/>
          <w:lang w:val="es-ES" w:eastAsia="es-ES"/>
        </w:rPr>
        <w:lastRenderedPageBreak/>
        <w:t xml:space="preserve">los Transitorios I y III los cuales hacen referencia a las personas físicas o </w:t>
      </w:r>
      <w:r>
        <w:rPr>
          <w:spacing w:val="1"/>
          <w:sz w:val="22"/>
          <w:szCs w:val="22"/>
          <w:lang w:val="es-ES" w:eastAsia="es-ES"/>
        </w:rPr>
        <w:t xml:space="preserve">jurídicas que a la fecha de la publicación de esta ley se encuentren dedicadas a la actividad de porteo de personas ..."y ejerciendo de manera activa el porteo </w:t>
      </w:r>
      <w:r>
        <w:rPr>
          <w:sz w:val="22"/>
          <w:szCs w:val="22"/>
          <w:lang w:val="es-ES" w:eastAsia="es-ES"/>
        </w:rPr>
        <w:t xml:space="preserve">de personas, pero también señala que"... de conformidad con los requisitos </w:t>
      </w:r>
      <w:r>
        <w:rPr>
          <w:spacing w:val="4"/>
          <w:sz w:val="22"/>
          <w:szCs w:val="22"/>
          <w:lang w:val="es-ES" w:eastAsia="es-ES"/>
        </w:rPr>
        <w:t xml:space="preserve">indicados en el presente transitorio al momento de la publicación de esta </w:t>
      </w:r>
      <w:r>
        <w:rPr>
          <w:spacing w:val="6"/>
          <w:sz w:val="22"/>
          <w:szCs w:val="22"/>
          <w:lang w:val="es-ES" w:eastAsia="es-ES"/>
        </w:rPr>
        <w:t xml:space="preserve">ley"..., requisitos que, según la revisión realizada por una comisión de </w:t>
      </w:r>
      <w:r>
        <w:rPr>
          <w:spacing w:val="1"/>
          <w:sz w:val="22"/>
          <w:szCs w:val="22"/>
          <w:lang w:val="es-ES" w:eastAsia="es-ES"/>
        </w:rPr>
        <w:t xml:space="preserve">profesionales en Derecho, no fueron acreditados satisfactoriamente ante el </w:t>
      </w:r>
      <w:r>
        <w:rPr>
          <w:spacing w:val="-1"/>
          <w:sz w:val="22"/>
          <w:szCs w:val="22"/>
          <w:lang w:val="es-ES" w:eastAsia="es-ES"/>
        </w:rPr>
        <w:t>Consejo de Transporte Público por la empresa recurrente.</w:t>
      </w:r>
    </w:p>
    <w:p w:rsidR="005E5F66" w:rsidRDefault="005E5F66" w:rsidP="001072F9">
      <w:pPr>
        <w:pStyle w:val="Style4"/>
        <w:tabs>
          <w:tab w:val="left" w:pos="7513"/>
        </w:tabs>
        <w:kinsoku w:val="0"/>
        <w:autoSpaceDE/>
        <w:autoSpaceDN/>
        <w:spacing w:before="216"/>
        <w:ind w:left="567" w:right="999"/>
        <w:rPr>
          <w:spacing w:val="-1"/>
          <w:sz w:val="22"/>
          <w:szCs w:val="22"/>
          <w:lang w:val="es-ES" w:eastAsia="es-ES"/>
        </w:rPr>
      </w:pPr>
      <w:r>
        <w:rPr>
          <w:spacing w:val="-2"/>
          <w:sz w:val="22"/>
          <w:szCs w:val="22"/>
          <w:lang w:val="es-ES" w:eastAsia="es-ES"/>
        </w:rPr>
        <w:t xml:space="preserve">Al respecto, el transitorio 1 de la Ley 8955 establece que podrán optar por un permiso las personas físicas o jurídicas de conformidad con ..."los requisitos </w:t>
      </w:r>
      <w:r>
        <w:rPr>
          <w:spacing w:val="4"/>
          <w:sz w:val="22"/>
          <w:szCs w:val="22"/>
          <w:lang w:val="es-ES" w:eastAsia="es-ES"/>
        </w:rPr>
        <w:t xml:space="preserve">indicados en el presente transitorio al momento de la publicación de esta </w:t>
      </w:r>
      <w:r>
        <w:rPr>
          <w:spacing w:val="3"/>
          <w:sz w:val="22"/>
          <w:szCs w:val="22"/>
          <w:lang w:val="es-ES" w:eastAsia="es-ES"/>
        </w:rPr>
        <w:t xml:space="preserve">ley"... y por su porte el transitorio III establece que podrán participar las </w:t>
      </w:r>
      <w:r>
        <w:rPr>
          <w:spacing w:val="1"/>
          <w:sz w:val="22"/>
          <w:szCs w:val="22"/>
          <w:lang w:val="es-ES" w:eastAsia="es-ES"/>
        </w:rPr>
        <w:t xml:space="preserve">personas físicas y jurídicas ..."que a la fecha de publicación de esta ley se </w:t>
      </w:r>
      <w:r>
        <w:rPr>
          <w:spacing w:val="3"/>
          <w:sz w:val="22"/>
          <w:szCs w:val="22"/>
          <w:lang w:val="es-ES" w:eastAsia="es-ES"/>
        </w:rPr>
        <w:t xml:space="preserve">encuentren dedicadas a la actividad del porteo"..., de tal manera que, ante </w:t>
      </w:r>
      <w:r>
        <w:rPr>
          <w:spacing w:val="9"/>
          <w:sz w:val="22"/>
          <w:szCs w:val="22"/>
          <w:lang w:val="es-ES" w:eastAsia="es-ES"/>
        </w:rPr>
        <w:t xml:space="preserve">ambas regulaciones los requisitos debían estar vigentes a la fecha de </w:t>
      </w:r>
      <w:r>
        <w:rPr>
          <w:sz w:val="22"/>
          <w:szCs w:val="22"/>
          <w:lang w:val="es-ES" w:eastAsia="es-ES"/>
        </w:rPr>
        <w:t xml:space="preserve">publicación de la Ley 8955, incluso, en el acta de la sesión ordinaria N° 29 del </w:t>
      </w:r>
      <w:r>
        <w:rPr>
          <w:spacing w:val="2"/>
          <w:sz w:val="22"/>
          <w:szCs w:val="22"/>
          <w:lang w:val="es-ES" w:eastAsia="es-ES"/>
        </w:rPr>
        <w:t xml:space="preserve">16 de marzo del 2011 de la Asamblea Legislativa, se presentó la moción N° </w:t>
      </w:r>
      <w:r>
        <w:rPr>
          <w:spacing w:val="-4"/>
          <w:sz w:val="22"/>
          <w:szCs w:val="22"/>
          <w:lang w:val="es-ES" w:eastAsia="es-ES"/>
        </w:rPr>
        <w:t xml:space="preserve">01-29 de la diputada Alfaro Murillo, para que el transitorio III estableciera las </w:t>
      </w:r>
      <w:r>
        <w:rPr>
          <w:spacing w:val="-1"/>
          <w:sz w:val="22"/>
          <w:szCs w:val="22"/>
          <w:lang w:val="es-ES" w:eastAsia="es-ES"/>
        </w:rPr>
        <w:t xml:space="preserve">..."personas físicas o jurídicos que </w:t>
      </w:r>
      <w:r>
        <w:rPr>
          <w:rFonts w:ascii="Bookman Old Style" w:hAnsi="Bookman Old Style" w:cs="Bookman Old Style"/>
          <w:i/>
          <w:iCs/>
          <w:spacing w:val="-1"/>
          <w:sz w:val="20"/>
          <w:szCs w:val="20"/>
          <w:u w:val="single"/>
          <w:lang w:val="es-ES" w:eastAsia="es-ES"/>
        </w:rPr>
        <w:t>posterior</w:t>
      </w:r>
      <w:r>
        <w:rPr>
          <w:spacing w:val="-1"/>
          <w:sz w:val="22"/>
          <w:szCs w:val="22"/>
          <w:lang w:val="es-ES" w:eastAsia="es-ES"/>
        </w:rPr>
        <w:t xml:space="preserve"> a la fecha de publicación de esta Ley"... (La negrita y el subrayado no es del original), cuya votación resultó un </w:t>
      </w:r>
      <w:r>
        <w:rPr>
          <w:spacing w:val="-2"/>
          <w:sz w:val="22"/>
          <w:szCs w:val="22"/>
          <w:lang w:val="es-ES" w:eastAsia="es-ES"/>
        </w:rPr>
        <w:t xml:space="preserve">voto a favor y doce votos en contra, por lo cual la misma fue rechazada, de tal </w:t>
      </w:r>
      <w:r>
        <w:rPr>
          <w:sz w:val="22"/>
          <w:szCs w:val="22"/>
          <w:lang w:val="es-ES" w:eastAsia="es-ES"/>
        </w:rPr>
        <w:t xml:space="preserve">manera que tanto los requisitos del Transitorio I como del III debieron estar </w:t>
      </w:r>
      <w:r>
        <w:rPr>
          <w:spacing w:val="-1"/>
          <w:sz w:val="22"/>
          <w:szCs w:val="22"/>
          <w:lang w:val="es-ES" w:eastAsia="es-ES"/>
        </w:rPr>
        <w:t>vigentes a lo fecha de publicación de lo Ley 8955 y no posterior o dicho acto.</w:t>
      </w:r>
    </w:p>
    <w:p w:rsidR="005E5F66" w:rsidRDefault="005E5F66" w:rsidP="001072F9">
      <w:pPr>
        <w:pStyle w:val="Style5"/>
        <w:tabs>
          <w:tab w:val="left" w:pos="7513"/>
        </w:tabs>
        <w:kinsoku w:val="0"/>
        <w:autoSpaceDE/>
        <w:autoSpaceDN/>
        <w:ind w:left="567" w:right="999"/>
        <w:rPr>
          <w:spacing w:val="-1"/>
          <w:sz w:val="22"/>
          <w:szCs w:val="22"/>
          <w:lang w:val="es-ES" w:eastAsia="es-ES"/>
        </w:rPr>
      </w:pPr>
      <w:r>
        <w:rPr>
          <w:spacing w:val="1"/>
          <w:sz w:val="22"/>
          <w:szCs w:val="22"/>
          <w:lang w:val="es-ES" w:eastAsia="es-ES"/>
        </w:rPr>
        <w:t xml:space="preserve">Asimismo, sobre el tema en cuestión, por resolución TAT-2148-2013 de las 9:14 horas del 3 de junio del 2013 del Tribunal Administrativo de Transporte, </w:t>
      </w:r>
      <w:r>
        <w:rPr>
          <w:spacing w:val="2"/>
          <w:sz w:val="22"/>
          <w:szCs w:val="22"/>
          <w:lang w:val="es-ES" w:eastAsia="es-ES"/>
        </w:rPr>
        <w:t xml:space="preserve">en la cual se resuelve apelación de la empresa Servicios de Porteo del Este </w:t>
      </w:r>
      <w:r>
        <w:rPr>
          <w:spacing w:val="5"/>
          <w:sz w:val="22"/>
          <w:szCs w:val="22"/>
          <w:lang w:val="es-ES" w:eastAsia="es-ES"/>
        </w:rPr>
        <w:t xml:space="preserve">S.A., y que se constituye de acatamiento obligatorio para este Consejo, </w:t>
      </w:r>
      <w:r>
        <w:rPr>
          <w:spacing w:val="-2"/>
          <w:sz w:val="22"/>
          <w:szCs w:val="22"/>
          <w:lang w:val="es-ES" w:eastAsia="es-ES"/>
        </w:rPr>
        <w:t xml:space="preserve">establece que conforme a ..."la Voluntad de los Legisladores y el Espíritu de la </w:t>
      </w:r>
      <w:r>
        <w:rPr>
          <w:spacing w:val="1"/>
          <w:sz w:val="22"/>
          <w:szCs w:val="22"/>
          <w:lang w:val="es-ES" w:eastAsia="es-ES"/>
        </w:rPr>
        <w:t xml:space="preserve">Ley, lo buscado era y ha sido que las Personas (Físicas o Jurídicas) que antes </w:t>
      </w:r>
      <w:r>
        <w:rPr>
          <w:sz w:val="22"/>
          <w:szCs w:val="22"/>
          <w:lang w:val="es-ES" w:eastAsia="es-ES"/>
        </w:rPr>
        <w:t xml:space="preserve">de la Publicación de la Ley No. 8955 estuvieran dedicadas a la Actividad del </w:t>
      </w:r>
      <w:r>
        <w:rPr>
          <w:spacing w:val="1"/>
          <w:sz w:val="22"/>
          <w:szCs w:val="22"/>
          <w:lang w:val="es-ES" w:eastAsia="es-ES"/>
        </w:rPr>
        <w:t xml:space="preserve">Porteo de manera debida y ordenada, así lo acreditaran </w:t>
      </w:r>
      <w:r>
        <w:rPr>
          <w:spacing w:val="1"/>
          <w:sz w:val="22"/>
          <w:szCs w:val="22"/>
          <w:u w:val="single"/>
          <w:lang w:val="es-ES" w:eastAsia="es-ES"/>
        </w:rPr>
        <w:t xml:space="preserve">plena y realmente. </w:t>
      </w:r>
      <w:r>
        <w:rPr>
          <w:spacing w:val="2"/>
          <w:sz w:val="22"/>
          <w:szCs w:val="22"/>
          <w:lang w:val="es-ES" w:eastAsia="es-ES"/>
        </w:rPr>
        <w:t xml:space="preserve">Fijándose los Requisitos de Prueba Pertinentes, los cuales debían de estar cumpliendo todos, como la misma Ley lo indica, AL MOMENTO DE SU PUBLICACIÓN, SIN HACERSE EXCEPCIÓN ALGUNA. Determinación </w:t>
      </w:r>
      <w:r>
        <w:rPr>
          <w:spacing w:val="-1"/>
          <w:sz w:val="22"/>
          <w:szCs w:val="22"/>
          <w:lang w:val="es-ES" w:eastAsia="es-ES"/>
        </w:rPr>
        <w:t>que este Tribunal debe respetar en todo."</w:t>
      </w:r>
    </w:p>
    <w:tbl>
      <w:tblPr>
        <w:tblW w:w="8893" w:type="dxa"/>
        <w:tblLayout w:type="fixed"/>
        <w:tblCellMar>
          <w:left w:w="0" w:type="dxa"/>
          <w:right w:w="0" w:type="dxa"/>
        </w:tblCellMar>
        <w:tblLook w:val="0000"/>
      </w:tblPr>
      <w:tblGrid>
        <w:gridCol w:w="7938"/>
        <w:gridCol w:w="955"/>
      </w:tblGrid>
      <w:tr w:rsidR="005E5F66" w:rsidRPr="005E5F66" w:rsidTr="00512F75">
        <w:tblPrEx>
          <w:tblCellMar>
            <w:top w:w="0" w:type="dxa"/>
            <w:left w:w="0" w:type="dxa"/>
            <w:bottom w:w="0" w:type="dxa"/>
            <w:right w:w="0" w:type="dxa"/>
          </w:tblCellMar>
        </w:tblPrEx>
        <w:trPr>
          <w:trHeight w:hRule="exact" w:val="2496"/>
        </w:trPr>
        <w:tc>
          <w:tcPr>
            <w:tcW w:w="7938" w:type="dxa"/>
            <w:tcBorders>
              <w:top w:val="nil"/>
              <w:left w:val="nil"/>
              <w:bottom w:val="nil"/>
              <w:right w:val="nil"/>
            </w:tcBorders>
          </w:tcPr>
          <w:p w:rsidR="005E5F66" w:rsidRPr="005E5F66" w:rsidRDefault="005E5F66" w:rsidP="00512F75">
            <w:pPr>
              <w:pStyle w:val="Style6"/>
              <w:tabs>
                <w:tab w:val="left" w:pos="7513"/>
              </w:tabs>
              <w:kinsoku w:val="0"/>
              <w:autoSpaceDE/>
              <w:autoSpaceDN/>
              <w:adjustRightInd/>
              <w:ind w:left="567" w:right="425"/>
              <w:jc w:val="both"/>
              <w:rPr>
                <w:rStyle w:val="CharacterStyle4"/>
                <w:spacing w:val="-1"/>
                <w:sz w:val="22"/>
                <w:szCs w:val="22"/>
                <w:lang w:val="es-ES" w:eastAsia="es-ES"/>
              </w:rPr>
            </w:pPr>
            <w:r w:rsidRPr="005E5F66">
              <w:rPr>
                <w:rStyle w:val="CharacterStyle4"/>
                <w:spacing w:val="10"/>
                <w:sz w:val="22"/>
                <w:szCs w:val="22"/>
                <w:lang w:val="es-ES" w:eastAsia="es-ES"/>
              </w:rPr>
              <w:t xml:space="preserve">"En el caso que nos ocupa, después de haber revisado el expediente </w:t>
            </w:r>
            <w:r w:rsidRPr="005E5F66">
              <w:rPr>
                <w:rStyle w:val="CharacterStyle4"/>
                <w:spacing w:val="-2"/>
                <w:sz w:val="22"/>
                <w:szCs w:val="22"/>
                <w:lang w:val="es-ES" w:eastAsia="es-ES"/>
              </w:rPr>
              <w:t>administrativo de P</w:t>
            </w:r>
            <w:r w:rsidR="00512F75" w:rsidRPr="005E5F66">
              <w:rPr>
                <w:rStyle w:val="CharacterStyle4"/>
                <w:spacing w:val="-2"/>
                <w:sz w:val="22"/>
                <w:szCs w:val="22"/>
                <w:lang w:val="es-ES" w:eastAsia="es-ES"/>
              </w:rPr>
              <w:t>.P.</w:t>
            </w:r>
            <w:r w:rsidRPr="005E5F66">
              <w:rPr>
                <w:rStyle w:val="CharacterStyle4"/>
                <w:spacing w:val="-2"/>
                <w:sz w:val="22"/>
                <w:szCs w:val="22"/>
                <w:lang w:val="es-ES" w:eastAsia="es-ES"/>
              </w:rPr>
              <w:t xml:space="preserve"> S.A., en el proceso para adquirir un </w:t>
            </w:r>
            <w:r w:rsidRPr="005E5F66">
              <w:rPr>
                <w:rStyle w:val="CharacterStyle4"/>
                <w:spacing w:val="6"/>
                <w:sz w:val="22"/>
                <w:szCs w:val="22"/>
                <w:lang w:val="es-ES" w:eastAsia="es-ES"/>
              </w:rPr>
              <w:t xml:space="preserve">permiso </w:t>
            </w:r>
            <w:r w:rsidR="00512F75" w:rsidRPr="005E5F66">
              <w:rPr>
                <w:rStyle w:val="CharacterStyle4"/>
                <w:spacing w:val="6"/>
                <w:sz w:val="22"/>
                <w:szCs w:val="22"/>
                <w:lang w:val="es-ES" w:eastAsia="es-ES"/>
              </w:rPr>
              <w:t>especial estab</w:t>
            </w:r>
            <w:r w:rsidRPr="005E5F66">
              <w:rPr>
                <w:rStyle w:val="CharacterStyle4"/>
                <w:spacing w:val="6"/>
                <w:sz w:val="22"/>
                <w:szCs w:val="22"/>
                <w:lang w:val="es-ES" w:eastAsia="es-ES"/>
              </w:rPr>
              <w:t xml:space="preserve">le de taxi, expediente que custodia la Dirección </w:t>
            </w:r>
            <w:r w:rsidRPr="005E5F66">
              <w:rPr>
                <w:rStyle w:val="CharacterStyle4"/>
                <w:spacing w:val="-1"/>
                <w:sz w:val="22"/>
                <w:szCs w:val="22"/>
                <w:lang w:val="es-ES" w:eastAsia="es-ES"/>
              </w:rPr>
              <w:t>Ejecutiva del Consejo de Transporte Público, se pudo verificar que, contrario a lo que alega el recurrente, el documento correspondiente a la póliza clase tarifa</w:t>
            </w:r>
          </w:p>
          <w:p w:rsidR="001072F9" w:rsidRPr="005E5F66" w:rsidRDefault="001072F9" w:rsidP="00512F75">
            <w:pPr>
              <w:pStyle w:val="Style6"/>
              <w:tabs>
                <w:tab w:val="left" w:pos="7655"/>
              </w:tabs>
              <w:kinsoku w:val="0"/>
              <w:autoSpaceDE/>
              <w:autoSpaceDN/>
              <w:adjustRightInd/>
              <w:ind w:left="567" w:right="-188"/>
              <w:jc w:val="both"/>
              <w:rPr>
                <w:rStyle w:val="CharacterStyle4"/>
                <w:spacing w:val="-1"/>
                <w:sz w:val="22"/>
                <w:szCs w:val="22"/>
                <w:lang w:val="es-ES" w:eastAsia="es-ES"/>
              </w:rPr>
            </w:pPr>
          </w:p>
          <w:p w:rsidR="005E5F66" w:rsidRPr="005E5F66" w:rsidRDefault="005E5F66" w:rsidP="00512F75">
            <w:pPr>
              <w:pStyle w:val="Style6"/>
              <w:tabs>
                <w:tab w:val="left" w:pos="7655"/>
              </w:tabs>
              <w:kinsoku w:val="0"/>
              <w:autoSpaceDE/>
              <w:autoSpaceDN/>
              <w:adjustRightInd/>
              <w:spacing w:before="216"/>
              <w:ind w:left="567"/>
              <w:jc w:val="right"/>
              <w:rPr>
                <w:rStyle w:val="CharacterStyle4"/>
                <w:rFonts w:ascii="Arial" w:hAnsi="Arial" w:cs="Arial"/>
                <w:b/>
                <w:bCs/>
                <w:i/>
                <w:iCs/>
                <w:sz w:val="16"/>
                <w:szCs w:val="16"/>
                <w:lang w:val="es-ES" w:eastAsia="es-ES"/>
              </w:rPr>
            </w:pPr>
          </w:p>
        </w:tc>
        <w:tc>
          <w:tcPr>
            <w:tcW w:w="955" w:type="dxa"/>
            <w:tcBorders>
              <w:top w:val="nil"/>
              <w:left w:val="nil"/>
              <w:bottom w:val="nil"/>
              <w:right w:val="nil"/>
            </w:tcBorders>
          </w:tcPr>
          <w:p w:rsidR="005E5F66" w:rsidRPr="005E5F66" w:rsidRDefault="005E5F66" w:rsidP="001072F9">
            <w:pPr>
              <w:tabs>
                <w:tab w:val="left" w:pos="7513"/>
              </w:tabs>
              <w:spacing w:before="1224"/>
              <w:ind w:left="567" w:right="999"/>
              <w:jc w:val="center"/>
              <w:rPr>
                <w:lang w:val="es-CR"/>
              </w:rPr>
            </w:pPr>
          </w:p>
        </w:tc>
      </w:tr>
    </w:tbl>
    <w:p w:rsidR="001072F9" w:rsidRDefault="001072F9">
      <w:pPr>
        <w:pStyle w:val="Style7"/>
        <w:kinsoku w:val="0"/>
        <w:autoSpaceDE/>
        <w:autoSpaceDN/>
        <w:spacing w:before="0"/>
        <w:rPr>
          <w:spacing w:val="-1"/>
          <w:sz w:val="22"/>
          <w:szCs w:val="22"/>
          <w:lang w:val="es-ES" w:eastAsia="es-ES"/>
        </w:rPr>
      </w:pPr>
    </w:p>
    <w:p w:rsidR="005E5F66" w:rsidRDefault="005E5F66">
      <w:pPr>
        <w:pStyle w:val="Style7"/>
        <w:kinsoku w:val="0"/>
        <w:autoSpaceDE/>
        <w:autoSpaceDN/>
        <w:spacing w:before="0"/>
        <w:rPr>
          <w:spacing w:val="-12"/>
          <w:sz w:val="22"/>
          <w:szCs w:val="22"/>
          <w:lang w:val="es-ES" w:eastAsia="es-ES"/>
        </w:rPr>
      </w:pPr>
      <w:r>
        <w:rPr>
          <w:spacing w:val="-1"/>
          <w:sz w:val="22"/>
          <w:szCs w:val="22"/>
          <w:lang w:val="es-ES" w:eastAsia="es-ES"/>
        </w:rPr>
        <w:lastRenderedPageBreak/>
        <w:t xml:space="preserve">21, para las unidades con placas </w:t>
      </w:r>
      <w:proofErr w:type="spellStart"/>
      <w:r w:rsidR="00512F75">
        <w:rPr>
          <w:spacing w:val="-1"/>
          <w:sz w:val="22"/>
          <w:szCs w:val="22"/>
          <w:lang w:val="es-ES" w:eastAsia="es-ES"/>
        </w:rPr>
        <w:t>xxxx</w:t>
      </w:r>
      <w:proofErr w:type="spellEnd"/>
      <w:r>
        <w:rPr>
          <w:spacing w:val="-1"/>
          <w:sz w:val="22"/>
          <w:szCs w:val="22"/>
          <w:lang w:val="es-ES" w:eastAsia="es-ES"/>
        </w:rPr>
        <w:t xml:space="preserve">, </w:t>
      </w:r>
      <w:proofErr w:type="spellStart"/>
      <w:r w:rsidR="00512F75">
        <w:rPr>
          <w:spacing w:val="-1"/>
          <w:sz w:val="22"/>
          <w:szCs w:val="22"/>
          <w:lang w:val="es-ES" w:eastAsia="es-ES"/>
        </w:rPr>
        <w:t>xxxx</w:t>
      </w:r>
      <w:proofErr w:type="spellEnd"/>
      <w:r>
        <w:rPr>
          <w:spacing w:val="-1"/>
          <w:sz w:val="22"/>
          <w:szCs w:val="22"/>
          <w:lang w:val="es-ES" w:eastAsia="es-ES"/>
        </w:rPr>
        <w:t xml:space="preserve">, </w:t>
      </w:r>
      <w:proofErr w:type="spellStart"/>
      <w:r w:rsidR="00512F75">
        <w:rPr>
          <w:spacing w:val="-1"/>
          <w:sz w:val="22"/>
          <w:szCs w:val="22"/>
          <w:lang w:val="es-ES" w:eastAsia="es-ES"/>
        </w:rPr>
        <w:t>xxxx</w:t>
      </w:r>
      <w:proofErr w:type="spellEnd"/>
      <w:r>
        <w:rPr>
          <w:spacing w:val="-1"/>
          <w:sz w:val="22"/>
          <w:szCs w:val="22"/>
          <w:lang w:val="es-ES" w:eastAsia="es-ES"/>
        </w:rPr>
        <w:t xml:space="preserve">, </w:t>
      </w:r>
      <w:proofErr w:type="spellStart"/>
      <w:r w:rsidR="00512F75">
        <w:rPr>
          <w:spacing w:val="-1"/>
          <w:sz w:val="22"/>
          <w:szCs w:val="22"/>
          <w:lang w:val="es-ES" w:eastAsia="es-ES"/>
        </w:rPr>
        <w:t>xxxx</w:t>
      </w:r>
      <w:proofErr w:type="spellEnd"/>
      <w:r>
        <w:rPr>
          <w:spacing w:val="-1"/>
          <w:sz w:val="22"/>
          <w:szCs w:val="22"/>
          <w:lang w:val="es-ES" w:eastAsia="es-ES"/>
        </w:rPr>
        <w:t xml:space="preserve">, </w:t>
      </w:r>
      <w:proofErr w:type="spellStart"/>
      <w:r w:rsidR="00512F75">
        <w:rPr>
          <w:spacing w:val="-1"/>
          <w:sz w:val="22"/>
          <w:szCs w:val="22"/>
          <w:lang w:val="es-ES" w:eastAsia="es-ES"/>
        </w:rPr>
        <w:t>xxxx</w:t>
      </w:r>
      <w:proofErr w:type="spellEnd"/>
      <w:r>
        <w:rPr>
          <w:spacing w:val="-1"/>
          <w:sz w:val="22"/>
          <w:szCs w:val="22"/>
          <w:lang w:val="es-ES" w:eastAsia="es-ES"/>
        </w:rPr>
        <w:t xml:space="preserve">, no </w:t>
      </w:r>
      <w:r>
        <w:rPr>
          <w:sz w:val="22"/>
          <w:szCs w:val="22"/>
          <w:lang w:val="es-ES" w:eastAsia="es-ES"/>
        </w:rPr>
        <w:t xml:space="preserve">era idóneo para la acreditación del permiso especial estable de taxi, siendo que </w:t>
      </w:r>
      <w:r>
        <w:rPr>
          <w:spacing w:val="-2"/>
          <w:sz w:val="22"/>
          <w:szCs w:val="22"/>
          <w:lang w:val="es-ES" w:eastAsia="es-ES"/>
        </w:rPr>
        <w:t xml:space="preserve">la fecha indica que su inscripción en la actividad de porteo fue posterior al 7 de </w:t>
      </w:r>
      <w:r>
        <w:rPr>
          <w:spacing w:val="13"/>
          <w:sz w:val="22"/>
          <w:szCs w:val="22"/>
          <w:lang w:val="es-ES" w:eastAsia="es-ES"/>
        </w:rPr>
        <w:t xml:space="preserve">julio del 2011. (Ver folios 214, 228, 286, 313 y 493 del expediente </w:t>
      </w:r>
      <w:r w:rsidR="00512F75">
        <w:rPr>
          <w:spacing w:val="-12"/>
          <w:sz w:val="22"/>
          <w:szCs w:val="22"/>
          <w:lang w:val="es-ES" w:eastAsia="es-ES"/>
        </w:rPr>
        <w:t>adm</w:t>
      </w:r>
      <w:r>
        <w:rPr>
          <w:spacing w:val="-12"/>
          <w:sz w:val="22"/>
          <w:szCs w:val="22"/>
          <w:lang w:val="es-ES" w:eastAsia="es-ES"/>
        </w:rPr>
        <w:t>inistrativo).</w:t>
      </w:r>
    </w:p>
    <w:p w:rsidR="005E5F66" w:rsidRDefault="005E5F66">
      <w:pPr>
        <w:pStyle w:val="Style7"/>
        <w:kinsoku w:val="0"/>
        <w:autoSpaceDE/>
        <w:autoSpaceDN/>
        <w:spacing w:before="216"/>
        <w:rPr>
          <w:spacing w:val="-2"/>
          <w:sz w:val="22"/>
          <w:szCs w:val="22"/>
          <w:lang w:val="es-ES" w:eastAsia="es-ES"/>
        </w:rPr>
      </w:pPr>
      <w:r>
        <w:rPr>
          <w:sz w:val="22"/>
          <w:szCs w:val="22"/>
          <w:lang w:val="es-ES" w:eastAsia="es-ES"/>
        </w:rPr>
        <w:t xml:space="preserve">No obstante, revisado que fuera el expediente administrativo, a folios que van del 486 al 492, se pudo constatar que la unidad placa 491341 estaba inscrito </w:t>
      </w:r>
      <w:r>
        <w:rPr>
          <w:spacing w:val="3"/>
          <w:sz w:val="22"/>
          <w:szCs w:val="22"/>
          <w:lang w:val="es-ES" w:eastAsia="es-ES"/>
        </w:rPr>
        <w:t xml:space="preserve">antes de la fecha de entrada en vigencia de la Ley 8955, por lo que dicha </w:t>
      </w:r>
      <w:r>
        <w:rPr>
          <w:spacing w:val="-2"/>
          <w:sz w:val="22"/>
          <w:szCs w:val="22"/>
          <w:lang w:val="es-ES" w:eastAsia="es-ES"/>
        </w:rPr>
        <w:t>unidad, si cumple con el requisito establecido por ley.</w:t>
      </w:r>
    </w:p>
    <w:p w:rsidR="005E5F66" w:rsidRDefault="005E5F66">
      <w:pPr>
        <w:pStyle w:val="Style7"/>
        <w:kinsoku w:val="0"/>
        <w:autoSpaceDE/>
        <w:autoSpaceDN/>
        <w:rPr>
          <w:spacing w:val="-3"/>
          <w:sz w:val="22"/>
          <w:szCs w:val="22"/>
          <w:lang w:val="es-ES" w:eastAsia="es-ES"/>
        </w:rPr>
      </w:pPr>
      <w:r>
        <w:rPr>
          <w:spacing w:val="-1"/>
          <w:sz w:val="22"/>
          <w:szCs w:val="22"/>
          <w:lang w:val="es-ES" w:eastAsia="es-ES"/>
        </w:rPr>
        <w:t xml:space="preserve">En el caso concreto, los elementos y argumentos señalados por el recurrente, </w:t>
      </w:r>
      <w:r>
        <w:rPr>
          <w:spacing w:val="-4"/>
          <w:sz w:val="22"/>
          <w:szCs w:val="22"/>
          <w:lang w:val="es-ES" w:eastAsia="es-ES"/>
        </w:rPr>
        <w:t xml:space="preserve">deben ser parcialmente rechazados, siendo que, conforme a la revisión de los </w:t>
      </w:r>
      <w:r>
        <w:rPr>
          <w:spacing w:val="2"/>
          <w:sz w:val="22"/>
          <w:szCs w:val="22"/>
          <w:lang w:val="es-ES" w:eastAsia="es-ES"/>
        </w:rPr>
        <w:t xml:space="preserve">documentos, se puede comprobar que, lo correspondiente a la póliza clase </w:t>
      </w:r>
      <w:r>
        <w:rPr>
          <w:spacing w:val="1"/>
          <w:sz w:val="22"/>
          <w:szCs w:val="22"/>
          <w:lang w:val="es-ES" w:eastAsia="es-ES"/>
        </w:rPr>
        <w:t xml:space="preserve">tarifa 21, para las unidades con placas </w:t>
      </w:r>
      <w:proofErr w:type="spellStart"/>
      <w:r w:rsidR="00512F75">
        <w:rPr>
          <w:spacing w:val="1"/>
          <w:sz w:val="22"/>
          <w:szCs w:val="22"/>
          <w:lang w:val="es-ES" w:eastAsia="es-ES"/>
        </w:rPr>
        <w:t>xxx</w:t>
      </w:r>
      <w:proofErr w:type="spellEnd"/>
      <w:r>
        <w:rPr>
          <w:spacing w:val="1"/>
          <w:sz w:val="22"/>
          <w:szCs w:val="22"/>
          <w:lang w:val="es-ES" w:eastAsia="es-ES"/>
        </w:rPr>
        <w:t xml:space="preserve">, </w:t>
      </w:r>
      <w:proofErr w:type="spellStart"/>
      <w:r w:rsidR="00512F75">
        <w:rPr>
          <w:spacing w:val="1"/>
          <w:sz w:val="22"/>
          <w:szCs w:val="22"/>
          <w:lang w:val="es-ES" w:eastAsia="es-ES"/>
        </w:rPr>
        <w:t>xxx</w:t>
      </w:r>
      <w:proofErr w:type="spellEnd"/>
      <w:r>
        <w:rPr>
          <w:spacing w:val="1"/>
          <w:sz w:val="22"/>
          <w:szCs w:val="22"/>
          <w:lang w:val="es-ES" w:eastAsia="es-ES"/>
        </w:rPr>
        <w:t xml:space="preserve">, </w:t>
      </w:r>
      <w:proofErr w:type="spellStart"/>
      <w:r w:rsidR="00512F75">
        <w:rPr>
          <w:spacing w:val="1"/>
          <w:sz w:val="22"/>
          <w:szCs w:val="22"/>
          <w:lang w:val="es-ES" w:eastAsia="es-ES"/>
        </w:rPr>
        <w:t>xxx</w:t>
      </w:r>
      <w:proofErr w:type="spellEnd"/>
      <w:r>
        <w:rPr>
          <w:spacing w:val="1"/>
          <w:sz w:val="22"/>
          <w:szCs w:val="22"/>
          <w:lang w:val="es-ES" w:eastAsia="es-ES"/>
        </w:rPr>
        <w:t xml:space="preserve">, </w:t>
      </w:r>
      <w:proofErr w:type="spellStart"/>
      <w:r w:rsidR="00512F75">
        <w:rPr>
          <w:spacing w:val="1"/>
          <w:sz w:val="22"/>
          <w:szCs w:val="22"/>
          <w:lang w:val="es-ES" w:eastAsia="es-ES"/>
        </w:rPr>
        <w:t>xxx</w:t>
      </w:r>
      <w:proofErr w:type="spellEnd"/>
      <w:r>
        <w:rPr>
          <w:spacing w:val="1"/>
          <w:sz w:val="22"/>
          <w:szCs w:val="22"/>
          <w:lang w:val="es-ES" w:eastAsia="es-ES"/>
        </w:rPr>
        <w:t xml:space="preserve">, </w:t>
      </w:r>
      <w:proofErr w:type="spellStart"/>
      <w:r w:rsidR="00512F75">
        <w:rPr>
          <w:spacing w:val="-2"/>
          <w:sz w:val="22"/>
          <w:szCs w:val="22"/>
          <w:lang w:val="es-ES" w:eastAsia="es-ES"/>
        </w:rPr>
        <w:t>xxx</w:t>
      </w:r>
      <w:proofErr w:type="spellEnd"/>
      <w:r>
        <w:rPr>
          <w:spacing w:val="-2"/>
          <w:sz w:val="22"/>
          <w:szCs w:val="22"/>
          <w:lang w:val="es-ES" w:eastAsia="es-ES"/>
        </w:rPr>
        <w:t xml:space="preserve">, no era el documento idóneo para la acreditación del permiso especial </w:t>
      </w:r>
      <w:r>
        <w:rPr>
          <w:spacing w:val="-3"/>
          <w:sz w:val="22"/>
          <w:szCs w:val="22"/>
          <w:lang w:val="es-ES" w:eastAsia="es-ES"/>
        </w:rPr>
        <w:t>estable de taxi, siendo que la fecha indica que su inscripción en la actividad de porteo, es posterior al 7 de julio del 2011.</w:t>
      </w:r>
    </w:p>
    <w:p w:rsidR="005E5F66" w:rsidRDefault="005E5F66">
      <w:pPr>
        <w:pStyle w:val="Style7"/>
        <w:kinsoku w:val="0"/>
        <w:autoSpaceDE/>
        <w:autoSpaceDN/>
        <w:rPr>
          <w:spacing w:val="-2"/>
          <w:sz w:val="22"/>
          <w:szCs w:val="22"/>
          <w:lang w:val="es-ES" w:eastAsia="es-ES"/>
        </w:rPr>
      </w:pPr>
      <w:r>
        <w:rPr>
          <w:sz w:val="22"/>
          <w:szCs w:val="22"/>
          <w:lang w:val="es-ES" w:eastAsia="es-ES"/>
        </w:rPr>
        <w:t xml:space="preserve">Por otra parte, no sucede lo mismo con la unidad placas 491341, la cual se </w:t>
      </w:r>
      <w:r>
        <w:rPr>
          <w:spacing w:val="-1"/>
          <w:sz w:val="22"/>
          <w:szCs w:val="22"/>
          <w:lang w:val="es-ES" w:eastAsia="es-ES"/>
        </w:rPr>
        <w:t xml:space="preserve">encontraba inscrita antes de la fecha de entrada en vigencia de la Ley 8955, por </w:t>
      </w:r>
      <w:r>
        <w:rPr>
          <w:spacing w:val="-2"/>
          <w:sz w:val="22"/>
          <w:szCs w:val="22"/>
          <w:lang w:val="es-ES" w:eastAsia="es-ES"/>
        </w:rPr>
        <w:t>lo que dicha unidad, si cumple con el requisito establecido por ley.</w:t>
      </w:r>
    </w:p>
    <w:p w:rsidR="005E5F66" w:rsidRDefault="005E5F66">
      <w:pPr>
        <w:pStyle w:val="Style6"/>
        <w:kinsoku w:val="0"/>
        <w:autoSpaceDE/>
        <w:autoSpaceDN/>
        <w:adjustRightInd/>
        <w:spacing w:before="252" w:line="204" w:lineRule="auto"/>
        <w:ind w:left="504"/>
        <w:rPr>
          <w:rStyle w:val="CharacterStyle4"/>
          <w:b/>
          <w:bCs/>
          <w:spacing w:val="-5"/>
          <w:sz w:val="22"/>
          <w:szCs w:val="22"/>
          <w:lang w:val="es-ES" w:eastAsia="es-ES"/>
        </w:rPr>
      </w:pPr>
      <w:r>
        <w:rPr>
          <w:rStyle w:val="CharacterStyle4"/>
          <w:b/>
          <w:bCs/>
          <w:spacing w:val="-5"/>
          <w:sz w:val="22"/>
          <w:szCs w:val="22"/>
          <w:lang w:val="es-ES" w:eastAsia="es-ES"/>
        </w:rPr>
        <w:t>POR TANTO SE ACUERDA EN FIRME</w:t>
      </w:r>
    </w:p>
    <w:p w:rsidR="005E5F66" w:rsidRDefault="005E5F66">
      <w:pPr>
        <w:pStyle w:val="Style6"/>
        <w:kinsoku w:val="0"/>
        <w:autoSpaceDE/>
        <w:autoSpaceDN/>
        <w:adjustRightInd/>
        <w:spacing w:before="36"/>
        <w:ind w:left="504" w:right="576"/>
        <w:rPr>
          <w:rStyle w:val="CharacterStyle4"/>
          <w:spacing w:val="-9"/>
          <w:sz w:val="22"/>
          <w:szCs w:val="22"/>
          <w:lang w:val="es-ES" w:eastAsia="es-ES"/>
        </w:rPr>
      </w:pPr>
      <w:r>
        <w:rPr>
          <w:rStyle w:val="CharacterStyle4"/>
          <w:sz w:val="22"/>
          <w:szCs w:val="22"/>
          <w:lang w:val="es-ES" w:eastAsia="es-ES"/>
        </w:rPr>
        <w:t xml:space="preserve">Acoger las recomendaciones emitidas en el informe </w:t>
      </w:r>
      <w:r>
        <w:rPr>
          <w:rStyle w:val="CharacterStyle4"/>
          <w:b/>
          <w:bCs/>
          <w:sz w:val="22"/>
          <w:szCs w:val="22"/>
          <w:lang w:val="es-ES" w:eastAsia="es-ES"/>
        </w:rPr>
        <w:t xml:space="preserve">DAJ 2013-004781, </w:t>
      </w:r>
      <w:r>
        <w:rPr>
          <w:rStyle w:val="CharacterStyle4"/>
          <w:sz w:val="22"/>
          <w:szCs w:val="22"/>
          <w:lang w:val="es-ES" w:eastAsia="es-ES"/>
        </w:rPr>
        <w:t xml:space="preserve">por </w:t>
      </w:r>
      <w:r>
        <w:rPr>
          <w:rStyle w:val="CharacterStyle4"/>
          <w:spacing w:val="-9"/>
          <w:sz w:val="22"/>
          <w:szCs w:val="22"/>
          <w:lang w:val="es-ES" w:eastAsia="es-ES"/>
        </w:rPr>
        <w:t>ende:</w:t>
      </w:r>
    </w:p>
    <w:p w:rsidR="005E5F66" w:rsidRDefault="005E5F66">
      <w:pPr>
        <w:pStyle w:val="Style7"/>
        <w:numPr>
          <w:ilvl w:val="0"/>
          <w:numId w:val="2"/>
        </w:numPr>
        <w:tabs>
          <w:tab w:val="clear" w:pos="288"/>
          <w:tab w:val="num" w:pos="864"/>
        </w:tabs>
        <w:kinsoku w:val="0"/>
        <w:autoSpaceDE/>
        <w:autoSpaceDN/>
        <w:rPr>
          <w:spacing w:val="-2"/>
          <w:sz w:val="22"/>
          <w:szCs w:val="22"/>
          <w:lang w:val="es-ES" w:eastAsia="es-ES"/>
        </w:rPr>
      </w:pPr>
      <w:r>
        <w:rPr>
          <w:spacing w:val="-1"/>
          <w:sz w:val="22"/>
          <w:szCs w:val="22"/>
          <w:lang w:val="es-ES" w:eastAsia="es-ES"/>
        </w:rPr>
        <w:t xml:space="preserve">Rechazar parcialmente el recurso de revocatoria presentado por el señor </w:t>
      </w:r>
      <w:r>
        <w:rPr>
          <w:spacing w:val="-5"/>
          <w:sz w:val="22"/>
          <w:szCs w:val="22"/>
          <w:lang w:val="es-ES" w:eastAsia="es-ES"/>
        </w:rPr>
        <w:t>O</w:t>
      </w:r>
      <w:r w:rsidR="00512F75">
        <w:rPr>
          <w:spacing w:val="-5"/>
          <w:sz w:val="22"/>
          <w:szCs w:val="22"/>
          <w:lang w:val="es-ES" w:eastAsia="es-ES"/>
        </w:rPr>
        <w:t>.</w:t>
      </w:r>
      <w:r>
        <w:rPr>
          <w:spacing w:val="-5"/>
          <w:sz w:val="22"/>
          <w:szCs w:val="22"/>
          <w:lang w:val="es-ES" w:eastAsia="es-ES"/>
        </w:rPr>
        <w:t>B</w:t>
      </w:r>
      <w:r w:rsidR="00512F75">
        <w:rPr>
          <w:spacing w:val="-5"/>
          <w:sz w:val="22"/>
          <w:szCs w:val="22"/>
          <w:lang w:val="es-ES" w:eastAsia="es-ES"/>
        </w:rPr>
        <w:t>.</w:t>
      </w:r>
      <w:r>
        <w:rPr>
          <w:spacing w:val="-5"/>
          <w:sz w:val="22"/>
          <w:szCs w:val="22"/>
          <w:lang w:val="es-ES" w:eastAsia="es-ES"/>
        </w:rPr>
        <w:t>M</w:t>
      </w:r>
      <w:r w:rsidR="00512F75">
        <w:rPr>
          <w:spacing w:val="-5"/>
          <w:sz w:val="22"/>
          <w:szCs w:val="22"/>
          <w:lang w:val="es-ES" w:eastAsia="es-ES"/>
        </w:rPr>
        <w:t>.</w:t>
      </w:r>
      <w:r>
        <w:rPr>
          <w:spacing w:val="-5"/>
          <w:sz w:val="22"/>
          <w:szCs w:val="22"/>
          <w:lang w:val="es-ES" w:eastAsia="es-ES"/>
        </w:rPr>
        <w:t xml:space="preserve">, cédula de </w:t>
      </w:r>
      <w:proofErr w:type="gramStart"/>
      <w:r>
        <w:rPr>
          <w:spacing w:val="-5"/>
          <w:sz w:val="22"/>
          <w:szCs w:val="22"/>
          <w:lang w:val="es-ES" w:eastAsia="es-ES"/>
        </w:rPr>
        <w:t xml:space="preserve">identidad </w:t>
      </w:r>
      <w:r w:rsidR="00CE1F4B">
        <w:rPr>
          <w:spacing w:val="-5"/>
          <w:sz w:val="22"/>
          <w:szCs w:val="22"/>
          <w:lang w:val="es-ES" w:eastAsia="es-ES"/>
        </w:rPr>
        <w:t>…</w:t>
      </w:r>
      <w:proofErr w:type="gramEnd"/>
      <w:r>
        <w:rPr>
          <w:spacing w:val="-5"/>
          <w:sz w:val="22"/>
          <w:szCs w:val="22"/>
          <w:lang w:val="es-ES" w:eastAsia="es-ES"/>
        </w:rPr>
        <w:t xml:space="preserve">, en su condición de </w:t>
      </w:r>
      <w:r>
        <w:rPr>
          <w:spacing w:val="6"/>
          <w:sz w:val="22"/>
          <w:szCs w:val="22"/>
          <w:lang w:val="es-ES" w:eastAsia="es-ES"/>
        </w:rPr>
        <w:t xml:space="preserve">apoderado generalísimo sin límite de suma de la empresa denominada </w:t>
      </w:r>
      <w:r>
        <w:rPr>
          <w:spacing w:val="-4"/>
          <w:sz w:val="22"/>
          <w:szCs w:val="22"/>
          <w:lang w:val="es-ES" w:eastAsia="es-ES"/>
        </w:rPr>
        <w:t>P</w:t>
      </w:r>
      <w:r w:rsidR="00512F75">
        <w:rPr>
          <w:spacing w:val="-4"/>
          <w:sz w:val="22"/>
          <w:szCs w:val="22"/>
          <w:lang w:val="es-ES" w:eastAsia="es-ES"/>
        </w:rPr>
        <w:t>.</w:t>
      </w:r>
      <w:r>
        <w:rPr>
          <w:spacing w:val="-4"/>
          <w:sz w:val="22"/>
          <w:szCs w:val="22"/>
          <w:lang w:val="es-ES" w:eastAsia="es-ES"/>
        </w:rPr>
        <w:t>P</w:t>
      </w:r>
      <w:r w:rsidR="00CE1F4B">
        <w:rPr>
          <w:spacing w:val="-4"/>
          <w:sz w:val="22"/>
          <w:szCs w:val="22"/>
          <w:lang w:val="es-ES" w:eastAsia="es-ES"/>
        </w:rPr>
        <w:t>.</w:t>
      </w:r>
      <w:r>
        <w:rPr>
          <w:spacing w:val="-4"/>
          <w:sz w:val="22"/>
          <w:szCs w:val="22"/>
          <w:lang w:val="es-ES" w:eastAsia="es-ES"/>
        </w:rPr>
        <w:t xml:space="preserve">S.A., cédula jurídica </w:t>
      </w:r>
      <w:r w:rsidR="00CE1F4B">
        <w:rPr>
          <w:spacing w:val="-4"/>
          <w:sz w:val="22"/>
          <w:szCs w:val="22"/>
          <w:lang w:val="es-ES" w:eastAsia="es-ES"/>
        </w:rPr>
        <w:t>…</w:t>
      </w:r>
      <w:r>
        <w:rPr>
          <w:spacing w:val="-4"/>
          <w:sz w:val="22"/>
          <w:szCs w:val="22"/>
          <w:lang w:val="es-ES" w:eastAsia="es-ES"/>
        </w:rPr>
        <w:t xml:space="preserve"> y otorgar el permiso </w:t>
      </w:r>
      <w:r>
        <w:rPr>
          <w:spacing w:val="-2"/>
          <w:sz w:val="22"/>
          <w:szCs w:val="22"/>
          <w:lang w:val="es-ES" w:eastAsia="es-ES"/>
        </w:rPr>
        <w:t xml:space="preserve">especial estable de taxi, con un único código para la unidad placas </w:t>
      </w:r>
      <w:proofErr w:type="spellStart"/>
      <w:r w:rsidR="00512F75">
        <w:rPr>
          <w:spacing w:val="-2"/>
          <w:sz w:val="22"/>
          <w:szCs w:val="22"/>
          <w:lang w:val="es-ES" w:eastAsia="es-ES"/>
        </w:rPr>
        <w:t>xxxx</w:t>
      </w:r>
      <w:proofErr w:type="spellEnd"/>
      <w:r>
        <w:rPr>
          <w:spacing w:val="-2"/>
          <w:sz w:val="22"/>
          <w:szCs w:val="22"/>
          <w:lang w:val="es-ES" w:eastAsia="es-ES"/>
        </w:rPr>
        <w:t>.</w:t>
      </w:r>
    </w:p>
    <w:p w:rsidR="005E5F66" w:rsidRDefault="005E5F66">
      <w:pPr>
        <w:pStyle w:val="Style6"/>
        <w:numPr>
          <w:ilvl w:val="0"/>
          <w:numId w:val="2"/>
        </w:numPr>
        <w:tabs>
          <w:tab w:val="clear" w:pos="288"/>
          <w:tab w:val="num" w:pos="864"/>
        </w:tabs>
        <w:kinsoku w:val="0"/>
        <w:autoSpaceDE/>
        <w:autoSpaceDN/>
        <w:adjustRightInd/>
        <w:spacing w:before="216"/>
        <w:ind w:right="576"/>
        <w:rPr>
          <w:rStyle w:val="CharacterStyle4"/>
          <w:spacing w:val="-3"/>
          <w:sz w:val="22"/>
          <w:szCs w:val="22"/>
          <w:lang w:val="es-ES" w:eastAsia="es-ES"/>
        </w:rPr>
      </w:pPr>
      <w:r>
        <w:rPr>
          <w:rStyle w:val="CharacterStyle4"/>
          <w:spacing w:val="-2"/>
          <w:sz w:val="22"/>
          <w:szCs w:val="22"/>
          <w:lang w:val="es-ES" w:eastAsia="es-ES"/>
        </w:rPr>
        <w:t xml:space="preserve">Declarar improcedente, la nulidad concomitante por no alegar, dentro del </w:t>
      </w:r>
      <w:r>
        <w:rPr>
          <w:rStyle w:val="CharacterStyle4"/>
          <w:spacing w:val="-3"/>
          <w:sz w:val="22"/>
          <w:szCs w:val="22"/>
          <w:lang w:val="es-ES" w:eastAsia="es-ES"/>
        </w:rPr>
        <w:t>libelo, los motivos de dicha nulidad.</w:t>
      </w:r>
    </w:p>
    <w:p w:rsidR="005E5F66" w:rsidRDefault="005E5F66">
      <w:pPr>
        <w:pStyle w:val="Style7"/>
        <w:numPr>
          <w:ilvl w:val="0"/>
          <w:numId w:val="2"/>
        </w:numPr>
        <w:tabs>
          <w:tab w:val="clear" w:pos="288"/>
          <w:tab w:val="num" w:pos="864"/>
        </w:tabs>
        <w:kinsoku w:val="0"/>
        <w:autoSpaceDE/>
        <w:autoSpaceDN/>
        <w:spacing w:before="288"/>
        <w:rPr>
          <w:spacing w:val="-1"/>
          <w:sz w:val="22"/>
          <w:szCs w:val="22"/>
          <w:lang w:val="es-ES" w:eastAsia="es-ES"/>
        </w:rPr>
      </w:pPr>
      <w:r>
        <w:rPr>
          <w:spacing w:val="-2"/>
          <w:sz w:val="22"/>
          <w:szCs w:val="22"/>
          <w:lang w:val="es-ES" w:eastAsia="es-ES"/>
        </w:rPr>
        <w:t xml:space="preserve">Elevar a conocimiento del Tribunal Administrativo de Transporte el recurso </w:t>
      </w:r>
      <w:r>
        <w:rPr>
          <w:spacing w:val="4"/>
          <w:sz w:val="22"/>
          <w:szCs w:val="22"/>
          <w:lang w:val="es-ES" w:eastAsia="es-ES"/>
        </w:rPr>
        <w:t xml:space="preserve">de apelación únicamente para lo concerniente a las unidades con placas </w:t>
      </w:r>
      <w:proofErr w:type="spellStart"/>
      <w:r w:rsidR="00512F75">
        <w:rPr>
          <w:spacing w:val="1"/>
          <w:sz w:val="22"/>
          <w:szCs w:val="22"/>
          <w:lang w:val="es-ES" w:eastAsia="es-ES"/>
        </w:rPr>
        <w:t>xxx</w:t>
      </w:r>
      <w:proofErr w:type="spellEnd"/>
      <w:r>
        <w:rPr>
          <w:spacing w:val="1"/>
          <w:sz w:val="22"/>
          <w:szCs w:val="22"/>
          <w:lang w:val="es-ES" w:eastAsia="es-ES"/>
        </w:rPr>
        <w:t xml:space="preserve">, </w:t>
      </w:r>
      <w:proofErr w:type="spellStart"/>
      <w:r w:rsidR="00512F75">
        <w:rPr>
          <w:spacing w:val="1"/>
          <w:sz w:val="22"/>
          <w:szCs w:val="22"/>
          <w:lang w:val="es-ES" w:eastAsia="es-ES"/>
        </w:rPr>
        <w:t>xxx</w:t>
      </w:r>
      <w:proofErr w:type="spellEnd"/>
      <w:r>
        <w:rPr>
          <w:spacing w:val="1"/>
          <w:sz w:val="22"/>
          <w:szCs w:val="22"/>
          <w:lang w:val="es-ES" w:eastAsia="es-ES"/>
        </w:rPr>
        <w:t xml:space="preserve">, </w:t>
      </w:r>
      <w:proofErr w:type="spellStart"/>
      <w:r w:rsidR="00512F75">
        <w:rPr>
          <w:spacing w:val="1"/>
          <w:sz w:val="22"/>
          <w:szCs w:val="22"/>
          <w:lang w:val="es-ES" w:eastAsia="es-ES"/>
        </w:rPr>
        <w:t>xxx</w:t>
      </w:r>
      <w:proofErr w:type="spellEnd"/>
      <w:r>
        <w:rPr>
          <w:spacing w:val="1"/>
          <w:sz w:val="22"/>
          <w:szCs w:val="22"/>
          <w:lang w:val="es-ES" w:eastAsia="es-ES"/>
        </w:rPr>
        <w:t xml:space="preserve">, </w:t>
      </w:r>
      <w:proofErr w:type="spellStart"/>
      <w:r w:rsidR="00512F75">
        <w:rPr>
          <w:spacing w:val="1"/>
          <w:sz w:val="22"/>
          <w:szCs w:val="22"/>
          <w:lang w:val="es-ES" w:eastAsia="es-ES"/>
        </w:rPr>
        <w:t>xxx</w:t>
      </w:r>
      <w:proofErr w:type="spellEnd"/>
      <w:r>
        <w:rPr>
          <w:spacing w:val="1"/>
          <w:sz w:val="22"/>
          <w:szCs w:val="22"/>
          <w:lang w:val="es-ES" w:eastAsia="es-ES"/>
        </w:rPr>
        <w:t xml:space="preserve">, </w:t>
      </w:r>
      <w:proofErr w:type="spellStart"/>
      <w:r w:rsidR="00512F75">
        <w:rPr>
          <w:spacing w:val="1"/>
          <w:sz w:val="22"/>
          <w:szCs w:val="22"/>
          <w:lang w:val="es-ES" w:eastAsia="es-ES"/>
        </w:rPr>
        <w:t>xxx</w:t>
      </w:r>
      <w:proofErr w:type="spellEnd"/>
      <w:r>
        <w:rPr>
          <w:spacing w:val="1"/>
          <w:sz w:val="22"/>
          <w:szCs w:val="22"/>
          <w:lang w:val="es-ES" w:eastAsia="es-ES"/>
        </w:rPr>
        <w:t xml:space="preserve">, por ser de su competencia, de </w:t>
      </w:r>
      <w:r>
        <w:rPr>
          <w:spacing w:val="-1"/>
          <w:sz w:val="22"/>
          <w:szCs w:val="22"/>
          <w:lang w:val="es-ES" w:eastAsia="es-ES"/>
        </w:rPr>
        <w:t>conformidad con lo dispuesto por el artículo 22 de la Ley No. 7969."...</w:t>
      </w:r>
    </w:p>
    <w:p w:rsidR="005E5F66" w:rsidRDefault="005E5F66" w:rsidP="00512F75">
      <w:pPr>
        <w:pStyle w:val="Style6"/>
        <w:tabs>
          <w:tab w:val="right" w:pos="8364"/>
        </w:tabs>
        <w:kinsoku w:val="0"/>
        <w:autoSpaceDE/>
        <w:autoSpaceDN/>
        <w:adjustRightInd/>
        <w:spacing w:before="432"/>
        <w:jc w:val="both"/>
        <w:rPr>
          <w:rStyle w:val="CharacterStyle4"/>
          <w:sz w:val="22"/>
          <w:szCs w:val="22"/>
          <w:lang w:val="es-ES" w:eastAsia="es-ES"/>
        </w:rPr>
      </w:pPr>
      <w:r>
        <w:rPr>
          <w:rStyle w:val="CharacterStyle4"/>
          <w:b/>
          <w:bCs/>
          <w:spacing w:val="-24"/>
          <w:sz w:val="22"/>
          <w:szCs w:val="22"/>
          <w:lang w:val="es-ES" w:eastAsia="es-ES"/>
        </w:rPr>
        <w:t>4.-</w:t>
      </w:r>
      <w:r>
        <w:rPr>
          <w:rStyle w:val="CharacterStyle4"/>
          <w:b/>
          <w:bCs/>
          <w:spacing w:val="-24"/>
          <w:sz w:val="22"/>
          <w:szCs w:val="22"/>
          <w:lang w:val="es-ES" w:eastAsia="es-ES"/>
        </w:rPr>
        <w:tab/>
      </w:r>
      <w:r>
        <w:rPr>
          <w:rStyle w:val="CharacterStyle4"/>
          <w:sz w:val="22"/>
          <w:szCs w:val="22"/>
          <w:lang w:val="es-ES" w:eastAsia="es-ES"/>
        </w:rPr>
        <w:t>En mérito de lo anterior, en conocimiento de los Atestados del Expediente del Caso</w:t>
      </w:r>
    </w:p>
    <w:p w:rsidR="005E5F66" w:rsidRDefault="005E5F66">
      <w:pPr>
        <w:pStyle w:val="Style6"/>
        <w:kinsoku w:val="0"/>
        <w:autoSpaceDE/>
        <w:autoSpaceDN/>
        <w:adjustRightInd/>
        <w:spacing w:line="276" w:lineRule="auto"/>
        <w:rPr>
          <w:rStyle w:val="CharacterStyle4"/>
          <w:spacing w:val="-7"/>
          <w:sz w:val="22"/>
          <w:szCs w:val="22"/>
          <w:lang w:val="es-ES" w:eastAsia="es-ES"/>
        </w:rPr>
      </w:pPr>
      <w:proofErr w:type="gramStart"/>
      <w:r>
        <w:rPr>
          <w:rStyle w:val="CharacterStyle4"/>
          <w:spacing w:val="-3"/>
          <w:sz w:val="22"/>
          <w:szCs w:val="22"/>
          <w:lang w:val="es-ES" w:eastAsia="es-ES"/>
        </w:rPr>
        <w:t>de</w:t>
      </w:r>
      <w:proofErr w:type="gramEnd"/>
      <w:r>
        <w:rPr>
          <w:rStyle w:val="CharacterStyle4"/>
          <w:spacing w:val="-3"/>
          <w:sz w:val="22"/>
          <w:szCs w:val="22"/>
          <w:lang w:val="es-ES" w:eastAsia="es-ES"/>
        </w:rPr>
        <w:t xml:space="preserve"> marras y en observancia de los Plazos y Prescripciones de Ley, procede a conocer este </w:t>
      </w:r>
      <w:r>
        <w:rPr>
          <w:rStyle w:val="CharacterStyle4"/>
          <w:spacing w:val="-7"/>
          <w:sz w:val="22"/>
          <w:szCs w:val="22"/>
          <w:lang w:val="es-ES" w:eastAsia="es-ES"/>
        </w:rPr>
        <w:t>Tribunal.</w:t>
      </w:r>
    </w:p>
    <w:p w:rsidR="00512F75" w:rsidRDefault="00512F75">
      <w:pPr>
        <w:pStyle w:val="Style6"/>
        <w:kinsoku w:val="0"/>
        <w:autoSpaceDE/>
        <w:autoSpaceDN/>
        <w:adjustRightInd/>
        <w:spacing w:before="252" w:after="720" w:line="216" w:lineRule="auto"/>
        <w:jc w:val="right"/>
        <w:rPr>
          <w:rStyle w:val="CharacterStyle4"/>
          <w:rFonts w:ascii="Arial" w:hAnsi="Arial" w:cs="Arial"/>
          <w:b/>
          <w:bCs/>
          <w:i/>
          <w:iCs/>
          <w:spacing w:val="-6"/>
          <w:sz w:val="17"/>
          <w:szCs w:val="17"/>
          <w:lang w:val="es-ES" w:eastAsia="es-ES"/>
        </w:rPr>
      </w:pPr>
    </w:p>
    <w:p w:rsidR="00512F75" w:rsidRDefault="00512F75">
      <w:pPr>
        <w:pStyle w:val="Style6"/>
        <w:kinsoku w:val="0"/>
        <w:autoSpaceDE/>
        <w:autoSpaceDN/>
        <w:adjustRightInd/>
        <w:spacing w:before="252" w:after="720" w:line="216" w:lineRule="auto"/>
        <w:jc w:val="right"/>
        <w:rPr>
          <w:rStyle w:val="CharacterStyle4"/>
          <w:rFonts w:ascii="Arial" w:hAnsi="Arial" w:cs="Arial"/>
          <w:b/>
          <w:bCs/>
          <w:i/>
          <w:iCs/>
          <w:spacing w:val="-6"/>
          <w:sz w:val="17"/>
          <w:szCs w:val="17"/>
          <w:lang w:val="es-ES" w:eastAsia="es-ES"/>
        </w:rPr>
      </w:pPr>
    </w:p>
    <w:p w:rsidR="00CE1F4B" w:rsidRDefault="00CE1F4B" w:rsidP="00512F75">
      <w:pPr>
        <w:pStyle w:val="Style8"/>
        <w:kinsoku w:val="0"/>
        <w:autoSpaceDE/>
        <w:autoSpaceDN/>
        <w:adjustRightInd/>
        <w:ind w:right="7"/>
        <w:rPr>
          <w:b/>
          <w:i/>
          <w:iCs/>
          <w:spacing w:val="4"/>
          <w:sz w:val="22"/>
          <w:szCs w:val="22"/>
          <w:lang w:val="es-ES" w:eastAsia="es-ES"/>
        </w:rPr>
      </w:pPr>
    </w:p>
    <w:p w:rsidR="00CE1F4B" w:rsidRDefault="00CE1F4B" w:rsidP="00512F75">
      <w:pPr>
        <w:pStyle w:val="Style8"/>
        <w:kinsoku w:val="0"/>
        <w:autoSpaceDE/>
        <w:autoSpaceDN/>
        <w:adjustRightInd/>
        <w:ind w:right="7"/>
        <w:rPr>
          <w:b/>
          <w:i/>
          <w:iCs/>
          <w:spacing w:val="4"/>
          <w:sz w:val="22"/>
          <w:szCs w:val="22"/>
          <w:lang w:val="es-ES" w:eastAsia="es-ES"/>
        </w:rPr>
      </w:pPr>
    </w:p>
    <w:p w:rsidR="00CE1F4B" w:rsidRDefault="00CE1F4B" w:rsidP="00512F75">
      <w:pPr>
        <w:pStyle w:val="Style8"/>
        <w:kinsoku w:val="0"/>
        <w:autoSpaceDE/>
        <w:autoSpaceDN/>
        <w:adjustRightInd/>
        <w:ind w:right="7"/>
        <w:rPr>
          <w:b/>
          <w:i/>
          <w:iCs/>
          <w:spacing w:val="4"/>
          <w:sz w:val="22"/>
          <w:szCs w:val="22"/>
          <w:lang w:val="es-ES" w:eastAsia="es-ES"/>
        </w:rPr>
      </w:pPr>
    </w:p>
    <w:p w:rsidR="00CE1F4B" w:rsidRDefault="00CE1F4B" w:rsidP="00512F75">
      <w:pPr>
        <w:pStyle w:val="Style8"/>
        <w:kinsoku w:val="0"/>
        <w:autoSpaceDE/>
        <w:autoSpaceDN/>
        <w:adjustRightInd/>
        <w:ind w:right="7"/>
        <w:rPr>
          <w:b/>
          <w:i/>
          <w:iCs/>
          <w:spacing w:val="4"/>
          <w:sz w:val="22"/>
          <w:szCs w:val="22"/>
          <w:lang w:val="es-ES" w:eastAsia="es-ES"/>
        </w:rPr>
      </w:pPr>
    </w:p>
    <w:p w:rsidR="005E5F66" w:rsidRDefault="005E5F66" w:rsidP="00512F75">
      <w:pPr>
        <w:pStyle w:val="Style8"/>
        <w:kinsoku w:val="0"/>
        <w:autoSpaceDE/>
        <w:autoSpaceDN/>
        <w:adjustRightInd/>
        <w:ind w:right="7"/>
        <w:rPr>
          <w:b/>
          <w:spacing w:val="4"/>
          <w:sz w:val="22"/>
          <w:szCs w:val="22"/>
          <w:lang w:val="es-ES" w:eastAsia="es-ES"/>
        </w:rPr>
      </w:pPr>
      <w:r w:rsidRPr="00512F75">
        <w:rPr>
          <w:b/>
          <w:i/>
          <w:iCs/>
          <w:spacing w:val="4"/>
          <w:sz w:val="22"/>
          <w:szCs w:val="22"/>
          <w:lang w:val="es-ES" w:eastAsia="es-ES"/>
        </w:rPr>
        <w:t xml:space="preserve">REDACTA EL JUEZ QUESADA AGUIRRE, </w:t>
      </w:r>
      <w:r w:rsidRPr="00512F75">
        <w:rPr>
          <w:b/>
          <w:spacing w:val="4"/>
          <w:sz w:val="22"/>
          <w:szCs w:val="22"/>
          <w:lang w:val="es-ES" w:eastAsia="es-ES"/>
        </w:rPr>
        <w:t>y</w:t>
      </w:r>
    </w:p>
    <w:p w:rsidR="00512F75" w:rsidRPr="00512F75" w:rsidRDefault="00512F75" w:rsidP="00512F75">
      <w:pPr>
        <w:pStyle w:val="Style8"/>
        <w:kinsoku w:val="0"/>
        <w:autoSpaceDE/>
        <w:autoSpaceDN/>
        <w:adjustRightInd/>
        <w:ind w:right="7"/>
        <w:rPr>
          <w:b/>
          <w:spacing w:val="4"/>
          <w:sz w:val="22"/>
          <w:szCs w:val="22"/>
          <w:lang w:val="es-ES" w:eastAsia="es-ES"/>
        </w:rPr>
      </w:pPr>
    </w:p>
    <w:p w:rsidR="005E5F66" w:rsidRDefault="005E5F66" w:rsidP="00512F75">
      <w:pPr>
        <w:pStyle w:val="Style6"/>
        <w:kinsoku w:val="0"/>
        <w:autoSpaceDE/>
        <w:autoSpaceDN/>
        <w:adjustRightInd/>
        <w:spacing w:before="216" w:line="201" w:lineRule="auto"/>
        <w:ind w:right="7"/>
        <w:jc w:val="center"/>
        <w:rPr>
          <w:rStyle w:val="CharacterStyle4"/>
          <w:b/>
          <w:i/>
          <w:iCs/>
          <w:sz w:val="22"/>
          <w:szCs w:val="22"/>
          <w:lang w:val="es-ES" w:eastAsia="es-ES"/>
        </w:rPr>
      </w:pPr>
      <w:r w:rsidRPr="00512F75">
        <w:rPr>
          <w:rStyle w:val="CharacterStyle4"/>
          <w:b/>
          <w:i/>
          <w:iCs/>
          <w:sz w:val="22"/>
          <w:szCs w:val="22"/>
          <w:lang w:val="es-ES" w:eastAsia="es-ES"/>
        </w:rPr>
        <w:t>Considerando</w:t>
      </w:r>
    </w:p>
    <w:p w:rsidR="00512F75" w:rsidRPr="00512F75" w:rsidRDefault="00512F75" w:rsidP="00512F75">
      <w:pPr>
        <w:pStyle w:val="Style6"/>
        <w:kinsoku w:val="0"/>
        <w:autoSpaceDE/>
        <w:autoSpaceDN/>
        <w:adjustRightInd/>
        <w:spacing w:before="216" w:line="201" w:lineRule="auto"/>
        <w:ind w:right="7"/>
        <w:jc w:val="center"/>
        <w:rPr>
          <w:rStyle w:val="CharacterStyle4"/>
          <w:b/>
          <w:i/>
          <w:iCs/>
          <w:sz w:val="22"/>
          <w:szCs w:val="22"/>
          <w:lang w:val="es-ES" w:eastAsia="es-ES"/>
        </w:rPr>
      </w:pPr>
    </w:p>
    <w:p w:rsidR="005E5F66" w:rsidRDefault="005E5F66" w:rsidP="00193DE8">
      <w:pPr>
        <w:pStyle w:val="Style6"/>
        <w:numPr>
          <w:ilvl w:val="0"/>
          <w:numId w:val="10"/>
        </w:numPr>
        <w:tabs>
          <w:tab w:val="left" w:pos="284"/>
        </w:tabs>
        <w:kinsoku w:val="0"/>
        <w:autoSpaceDE/>
        <w:autoSpaceDN/>
        <w:adjustRightInd/>
        <w:spacing w:before="216" w:line="271" w:lineRule="auto"/>
        <w:ind w:left="0" w:right="7" w:firstLine="0"/>
        <w:jc w:val="both"/>
        <w:rPr>
          <w:rStyle w:val="CharacterStyle4"/>
          <w:sz w:val="22"/>
          <w:szCs w:val="22"/>
          <w:lang w:val="es-ES" w:eastAsia="es-ES"/>
        </w:rPr>
      </w:pPr>
      <w:r>
        <w:rPr>
          <w:rStyle w:val="CharacterStyle4"/>
          <w:b/>
          <w:bCs/>
          <w:sz w:val="22"/>
          <w:szCs w:val="22"/>
          <w:lang w:val="es-ES" w:eastAsia="es-ES"/>
        </w:rPr>
        <w:t xml:space="preserve">SOBRE LA COMPETENCIA: </w:t>
      </w:r>
      <w:r>
        <w:rPr>
          <w:rStyle w:val="CharacterStyle4"/>
          <w:sz w:val="22"/>
          <w:szCs w:val="22"/>
          <w:lang w:val="es-ES" w:eastAsia="es-ES"/>
        </w:rPr>
        <w:t xml:space="preserve">El Tribunal Administrativo de Transporte es el </w:t>
      </w:r>
      <w:r>
        <w:rPr>
          <w:rStyle w:val="CharacterStyle4"/>
          <w:spacing w:val="-1"/>
          <w:sz w:val="22"/>
          <w:szCs w:val="22"/>
          <w:lang w:val="es-ES" w:eastAsia="es-ES"/>
        </w:rPr>
        <w:t xml:space="preserve">órgano competente para conocer y resolver el presente </w:t>
      </w:r>
      <w:r>
        <w:rPr>
          <w:rStyle w:val="CharacterStyle4"/>
          <w:spacing w:val="-1"/>
          <w:w w:val="95"/>
          <w:sz w:val="18"/>
          <w:szCs w:val="18"/>
          <w:lang w:val="es-ES" w:eastAsia="es-ES"/>
        </w:rPr>
        <w:t xml:space="preserve">RECURSO DE APELACIÓN </w:t>
      </w:r>
      <w:r>
        <w:rPr>
          <w:rStyle w:val="CharacterStyle4"/>
          <w:spacing w:val="-1"/>
          <w:sz w:val="22"/>
          <w:szCs w:val="22"/>
          <w:lang w:val="es-ES" w:eastAsia="es-ES"/>
        </w:rPr>
        <w:t xml:space="preserve">y de sus </w:t>
      </w:r>
      <w:r>
        <w:rPr>
          <w:rStyle w:val="CharacterStyle4"/>
          <w:spacing w:val="1"/>
          <w:sz w:val="22"/>
          <w:szCs w:val="22"/>
          <w:lang w:val="es-ES" w:eastAsia="es-ES"/>
        </w:rPr>
        <w:t xml:space="preserve">Incidencias de conformidad con el Artículo 22 de la Ley Reguladora del Servicio Público </w:t>
      </w:r>
      <w:r>
        <w:rPr>
          <w:rStyle w:val="CharacterStyle4"/>
          <w:spacing w:val="-1"/>
          <w:sz w:val="22"/>
          <w:szCs w:val="22"/>
          <w:lang w:val="es-ES" w:eastAsia="es-ES"/>
        </w:rPr>
        <w:t xml:space="preserve">de Transporte Remunerado de Personas en Vehículos en la Modalidad de Taxi, No. 7969 de </w:t>
      </w:r>
      <w:r>
        <w:rPr>
          <w:rStyle w:val="CharacterStyle4"/>
          <w:sz w:val="22"/>
          <w:szCs w:val="22"/>
          <w:lang w:val="es-ES" w:eastAsia="es-ES"/>
        </w:rPr>
        <w:t>22 de Diciembre de 1999.-</w:t>
      </w:r>
    </w:p>
    <w:p w:rsidR="005E5F66" w:rsidRDefault="005E5F66" w:rsidP="00512F75">
      <w:pPr>
        <w:pStyle w:val="Style8"/>
        <w:kinsoku w:val="0"/>
        <w:autoSpaceDE/>
        <w:autoSpaceDN/>
        <w:adjustRightInd/>
        <w:spacing w:before="324" w:line="204" w:lineRule="auto"/>
        <w:ind w:right="7"/>
        <w:rPr>
          <w:b/>
          <w:bCs/>
          <w:spacing w:val="4"/>
          <w:sz w:val="22"/>
          <w:szCs w:val="22"/>
          <w:lang w:val="es-ES" w:eastAsia="es-ES"/>
        </w:rPr>
      </w:pPr>
      <w:r>
        <w:rPr>
          <w:b/>
          <w:bCs/>
          <w:spacing w:val="4"/>
          <w:sz w:val="22"/>
          <w:szCs w:val="22"/>
          <w:lang w:val="es-ES" w:eastAsia="es-ES"/>
        </w:rPr>
        <w:t>II.- SOBRE LA ADMISIBILIDAD DEL RECURSO:</w:t>
      </w:r>
    </w:p>
    <w:p w:rsidR="005E5F66" w:rsidRDefault="005E5F66" w:rsidP="00512F75">
      <w:pPr>
        <w:pStyle w:val="Style9"/>
        <w:kinsoku w:val="0"/>
        <w:autoSpaceDE/>
        <w:autoSpaceDN/>
        <w:spacing w:before="324"/>
        <w:ind w:right="7"/>
        <w:rPr>
          <w:spacing w:val="-1"/>
          <w:sz w:val="22"/>
          <w:szCs w:val="22"/>
          <w:lang w:val="es-ES" w:eastAsia="es-ES"/>
        </w:rPr>
      </w:pPr>
      <w:r>
        <w:rPr>
          <w:b/>
          <w:bCs/>
          <w:spacing w:val="-3"/>
          <w:sz w:val="22"/>
          <w:szCs w:val="22"/>
          <w:u w:val="single"/>
          <w:lang w:val="es-ES" w:eastAsia="es-ES"/>
        </w:rPr>
        <w:t>En cuanto a la Legitimación:</w:t>
      </w:r>
      <w:r>
        <w:rPr>
          <w:spacing w:val="-3"/>
          <w:sz w:val="22"/>
          <w:szCs w:val="22"/>
          <w:lang w:val="es-ES" w:eastAsia="es-ES"/>
        </w:rPr>
        <w:t xml:space="preserve"> Sin detrimento de lo que se considerará </w:t>
      </w:r>
      <w:r>
        <w:rPr>
          <w:i/>
          <w:iCs/>
          <w:spacing w:val="-3"/>
          <w:w w:val="105"/>
          <w:sz w:val="21"/>
          <w:szCs w:val="21"/>
          <w:lang w:val="es-ES" w:eastAsia="es-ES"/>
        </w:rPr>
        <w:t xml:space="preserve">infra, </w:t>
      </w:r>
      <w:r>
        <w:rPr>
          <w:spacing w:val="-3"/>
          <w:sz w:val="22"/>
          <w:szCs w:val="22"/>
          <w:lang w:val="es-ES" w:eastAsia="es-ES"/>
        </w:rPr>
        <w:t xml:space="preserve">es claro que la </w:t>
      </w:r>
      <w:r>
        <w:rPr>
          <w:spacing w:val="1"/>
          <w:sz w:val="22"/>
          <w:szCs w:val="22"/>
          <w:lang w:val="es-ES" w:eastAsia="es-ES"/>
        </w:rPr>
        <w:t xml:space="preserve">Firma Recurrente ha sido Gestionante/Interesada en cuanto a la Asignación de Permisos para la Operación del Servicio Público del Transporte Especial de Personas (SEETAXI). </w:t>
      </w:r>
      <w:r>
        <w:rPr>
          <w:spacing w:val="-1"/>
          <w:sz w:val="22"/>
          <w:szCs w:val="22"/>
          <w:lang w:val="es-ES" w:eastAsia="es-ES"/>
        </w:rPr>
        <w:t>No resultando como Asignataria de los mismos, según los términos de los Actos Objetados. Lo cual determina su iniciativa y legitimación general primaria a los efectos de las acciones de impugnación que nos ocupan, toda vez que discrepa de las razones por las cuales sus peticiones le fueran rechazadas.-</w:t>
      </w:r>
    </w:p>
    <w:p w:rsidR="005E5F66" w:rsidRDefault="005E5F66" w:rsidP="00512F75">
      <w:pPr>
        <w:pStyle w:val="Style9"/>
        <w:kinsoku w:val="0"/>
        <w:autoSpaceDE/>
        <w:autoSpaceDN/>
        <w:spacing w:before="288"/>
        <w:ind w:right="7"/>
        <w:rPr>
          <w:spacing w:val="-1"/>
          <w:sz w:val="22"/>
          <w:szCs w:val="22"/>
          <w:lang w:val="es-ES" w:eastAsia="es-ES"/>
        </w:rPr>
      </w:pPr>
      <w:r>
        <w:rPr>
          <w:b/>
          <w:bCs/>
          <w:spacing w:val="2"/>
          <w:sz w:val="22"/>
          <w:szCs w:val="22"/>
          <w:u w:val="single"/>
          <w:lang w:val="es-ES" w:eastAsia="es-ES"/>
        </w:rPr>
        <w:t>En cuanto al plazo:</w:t>
      </w:r>
      <w:r>
        <w:rPr>
          <w:b/>
          <w:bCs/>
          <w:spacing w:val="2"/>
          <w:sz w:val="22"/>
          <w:szCs w:val="22"/>
          <w:lang w:val="es-ES" w:eastAsia="es-ES"/>
        </w:rPr>
        <w:t xml:space="preserve"> El </w:t>
      </w:r>
      <w:r>
        <w:rPr>
          <w:spacing w:val="2"/>
          <w:sz w:val="22"/>
          <w:szCs w:val="22"/>
          <w:lang w:val="es-ES" w:eastAsia="es-ES"/>
        </w:rPr>
        <w:t xml:space="preserve">Recurso de Apelación fue presentado dentro del plazo legal de </w:t>
      </w:r>
      <w:r>
        <w:rPr>
          <w:spacing w:val="3"/>
          <w:sz w:val="22"/>
          <w:szCs w:val="22"/>
          <w:lang w:val="es-ES" w:eastAsia="es-ES"/>
        </w:rPr>
        <w:t xml:space="preserve">cinco días hábiles, establecido en el Artículo 11 de la Ley No. 7969; toda vez que el </w:t>
      </w:r>
      <w:r>
        <w:rPr>
          <w:sz w:val="22"/>
          <w:szCs w:val="22"/>
          <w:lang w:val="es-ES" w:eastAsia="es-ES"/>
        </w:rPr>
        <w:t xml:space="preserve">Acuerdo o Acto de Fondo y Último Impugnado le fue Notificado el día 08 de Octubre del año 2012 y la presentación del Recurso se da el día 16 de Octubre del 2012. Es decir, en </w:t>
      </w:r>
      <w:r>
        <w:rPr>
          <w:spacing w:val="-1"/>
          <w:sz w:val="22"/>
          <w:szCs w:val="22"/>
          <w:lang w:val="es-ES" w:eastAsia="es-ES"/>
        </w:rPr>
        <w:t>tiempo y forma, según la información derivada del Expediente del Caso en particular.-</w:t>
      </w:r>
    </w:p>
    <w:p w:rsidR="005E5F66" w:rsidRDefault="005E5F66" w:rsidP="00512F75">
      <w:pPr>
        <w:pStyle w:val="Style6"/>
        <w:kinsoku w:val="0"/>
        <w:autoSpaceDE/>
        <w:autoSpaceDN/>
        <w:adjustRightInd/>
        <w:spacing w:before="540" w:line="201" w:lineRule="auto"/>
        <w:ind w:right="7"/>
        <w:rPr>
          <w:rStyle w:val="CharacterStyle4"/>
          <w:b/>
          <w:bCs/>
          <w:spacing w:val="10"/>
          <w:sz w:val="22"/>
          <w:szCs w:val="22"/>
          <w:lang w:val="es-ES" w:eastAsia="es-ES"/>
        </w:rPr>
      </w:pPr>
      <w:r>
        <w:rPr>
          <w:rStyle w:val="CharacterStyle4"/>
          <w:b/>
          <w:bCs/>
          <w:spacing w:val="10"/>
          <w:sz w:val="22"/>
          <w:szCs w:val="22"/>
          <w:lang w:val="es-ES" w:eastAsia="es-ES"/>
        </w:rPr>
        <w:t>II.- HECHOS PROBADOS:</w:t>
      </w:r>
    </w:p>
    <w:p w:rsidR="005E5F66" w:rsidRDefault="005E5F66" w:rsidP="00512F75">
      <w:pPr>
        <w:pStyle w:val="Style9"/>
        <w:kinsoku w:val="0"/>
        <w:autoSpaceDE/>
        <w:autoSpaceDN/>
        <w:ind w:right="7"/>
        <w:rPr>
          <w:spacing w:val="-2"/>
          <w:sz w:val="22"/>
          <w:szCs w:val="22"/>
          <w:lang w:val="es-ES" w:eastAsia="es-ES"/>
        </w:rPr>
      </w:pPr>
      <w:r>
        <w:rPr>
          <w:spacing w:val="5"/>
          <w:sz w:val="22"/>
          <w:szCs w:val="22"/>
          <w:lang w:val="es-ES" w:eastAsia="es-ES"/>
        </w:rPr>
        <w:t xml:space="preserve">Como tales y en mérito de lo discutido en cuanto al presente Caso, se tienen como </w:t>
      </w:r>
      <w:r>
        <w:rPr>
          <w:spacing w:val="1"/>
          <w:sz w:val="22"/>
          <w:szCs w:val="22"/>
          <w:lang w:val="es-ES" w:eastAsia="es-ES"/>
        </w:rPr>
        <w:t xml:space="preserve">Demostrados los Hechos consignados en los Resultandos precedentes. Y particularmente </w:t>
      </w:r>
      <w:r>
        <w:rPr>
          <w:spacing w:val="-2"/>
          <w:sz w:val="22"/>
          <w:szCs w:val="22"/>
          <w:lang w:val="es-ES" w:eastAsia="es-ES"/>
        </w:rPr>
        <w:t>los siguientes:</w:t>
      </w:r>
    </w:p>
    <w:p w:rsidR="005E5F66" w:rsidRDefault="005E5F66" w:rsidP="00512F75">
      <w:pPr>
        <w:pStyle w:val="Style8"/>
        <w:numPr>
          <w:ilvl w:val="0"/>
          <w:numId w:val="3"/>
        </w:numPr>
        <w:tabs>
          <w:tab w:val="clear" w:pos="648"/>
          <w:tab w:val="num" w:pos="720"/>
        </w:tabs>
        <w:kinsoku w:val="0"/>
        <w:autoSpaceDE/>
        <w:autoSpaceDN/>
        <w:adjustRightInd/>
        <w:spacing w:before="180" w:line="276" w:lineRule="auto"/>
        <w:ind w:right="7"/>
        <w:rPr>
          <w:spacing w:val="-1"/>
          <w:sz w:val="22"/>
          <w:szCs w:val="22"/>
          <w:lang w:val="es-ES" w:eastAsia="es-ES"/>
        </w:rPr>
      </w:pPr>
      <w:r>
        <w:rPr>
          <w:sz w:val="22"/>
          <w:szCs w:val="22"/>
          <w:lang w:val="es-ES" w:eastAsia="es-ES"/>
        </w:rPr>
        <w:t xml:space="preserve">Que la Firma Recurrente ha sido Gestionante de Permisos Especiales Estables de </w:t>
      </w:r>
      <w:r>
        <w:rPr>
          <w:spacing w:val="-1"/>
          <w:sz w:val="22"/>
          <w:szCs w:val="22"/>
          <w:lang w:val="es-ES" w:eastAsia="es-ES"/>
        </w:rPr>
        <w:t>Taxi, según los Términos de la Ley No. 8955;</w:t>
      </w:r>
    </w:p>
    <w:p w:rsidR="005E5F66" w:rsidRDefault="005E5F66" w:rsidP="00512F75">
      <w:pPr>
        <w:pStyle w:val="Style6"/>
        <w:numPr>
          <w:ilvl w:val="0"/>
          <w:numId w:val="3"/>
        </w:numPr>
        <w:tabs>
          <w:tab w:val="clear" w:pos="648"/>
          <w:tab w:val="num" w:pos="720"/>
        </w:tabs>
        <w:kinsoku w:val="0"/>
        <w:autoSpaceDE/>
        <w:autoSpaceDN/>
        <w:adjustRightInd/>
        <w:spacing w:before="144" w:after="396" w:line="276" w:lineRule="auto"/>
        <w:ind w:right="7"/>
        <w:jc w:val="both"/>
        <w:rPr>
          <w:rStyle w:val="CharacterStyle4"/>
          <w:spacing w:val="-1"/>
          <w:sz w:val="22"/>
          <w:szCs w:val="22"/>
          <w:lang w:val="es-ES" w:eastAsia="es-ES"/>
        </w:rPr>
      </w:pPr>
      <w:r>
        <w:rPr>
          <w:rStyle w:val="CharacterStyle4"/>
          <w:spacing w:val="4"/>
          <w:sz w:val="22"/>
          <w:szCs w:val="22"/>
          <w:lang w:val="es-ES" w:eastAsia="es-ES"/>
        </w:rPr>
        <w:t xml:space="preserve">Que en Atención a sus Gestiones y Trámites de Rigor, luego de Valorar los </w:t>
      </w:r>
      <w:r>
        <w:rPr>
          <w:rStyle w:val="CharacterStyle4"/>
          <w:spacing w:val="-2"/>
          <w:sz w:val="22"/>
          <w:szCs w:val="22"/>
          <w:lang w:val="es-ES" w:eastAsia="es-ES"/>
        </w:rPr>
        <w:t xml:space="preserve">Atestados de Mérito, la Junta Directiva del Consejo de Transporte Público determinó </w:t>
      </w:r>
      <w:r>
        <w:rPr>
          <w:rStyle w:val="CharacterStyle4"/>
          <w:i/>
          <w:iCs/>
          <w:spacing w:val="-2"/>
          <w:w w:val="105"/>
          <w:sz w:val="21"/>
          <w:szCs w:val="21"/>
          <w:lang w:val="es-ES" w:eastAsia="es-ES"/>
        </w:rPr>
        <w:t xml:space="preserve">—en </w:t>
      </w:r>
      <w:r>
        <w:rPr>
          <w:rStyle w:val="CharacterStyle4"/>
          <w:i/>
          <w:iCs/>
          <w:w w:val="105"/>
          <w:sz w:val="21"/>
          <w:szCs w:val="21"/>
          <w:lang w:val="es-ES" w:eastAsia="es-ES"/>
        </w:rPr>
        <w:t xml:space="preserve">primera instancia- </w:t>
      </w:r>
      <w:r>
        <w:rPr>
          <w:rStyle w:val="CharacterStyle4"/>
          <w:sz w:val="22"/>
          <w:szCs w:val="22"/>
          <w:lang w:val="es-ES" w:eastAsia="es-ES"/>
        </w:rPr>
        <w:t xml:space="preserve">que dicha firma </w:t>
      </w:r>
      <w:r>
        <w:rPr>
          <w:rStyle w:val="CharacterStyle4"/>
          <w:b/>
          <w:bCs/>
          <w:sz w:val="22"/>
          <w:szCs w:val="22"/>
          <w:lang w:val="es-ES" w:eastAsia="es-ES"/>
        </w:rPr>
        <w:t xml:space="preserve">NO </w:t>
      </w:r>
      <w:r>
        <w:rPr>
          <w:rStyle w:val="CharacterStyle4"/>
          <w:b/>
          <w:bCs/>
          <w:sz w:val="22"/>
          <w:szCs w:val="22"/>
          <w:u w:val="single"/>
          <w:lang w:val="es-ES" w:eastAsia="es-ES"/>
        </w:rPr>
        <w:t>CUMPLIÓ</w:t>
      </w:r>
      <w:r>
        <w:rPr>
          <w:rStyle w:val="CharacterStyle4"/>
          <w:sz w:val="22"/>
          <w:szCs w:val="22"/>
          <w:lang w:val="es-ES" w:eastAsia="es-ES"/>
        </w:rPr>
        <w:t xml:space="preserve"> con Todos los Requisitos Fijados por </w:t>
      </w:r>
      <w:r>
        <w:rPr>
          <w:rStyle w:val="CharacterStyle4"/>
          <w:spacing w:val="-1"/>
          <w:sz w:val="22"/>
          <w:szCs w:val="22"/>
          <w:lang w:val="es-ES" w:eastAsia="es-ES"/>
        </w:rPr>
        <w:t>las Disposiciones Transitorias de la Ley No. 8955;</w:t>
      </w:r>
    </w:p>
    <w:p w:rsidR="00512F75" w:rsidRDefault="00512F75" w:rsidP="00512F75">
      <w:pPr>
        <w:pStyle w:val="Style6"/>
        <w:tabs>
          <w:tab w:val="right" w:pos="8023"/>
        </w:tabs>
        <w:kinsoku w:val="0"/>
        <w:autoSpaceDE/>
        <w:autoSpaceDN/>
        <w:adjustRightInd/>
        <w:spacing w:line="204" w:lineRule="auto"/>
        <w:ind w:right="7"/>
        <w:rPr>
          <w:rStyle w:val="CharacterStyle4"/>
          <w:b/>
          <w:bCs/>
          <w:w w:val="105"/>
          <w:lang w:val="es-ES" w:eastAsia="es-ES"/>
        </w:rPr>
      </w:pPr>
    </w:p>
    <w:p w:rsidR="00512F75" w:rsidRDefault="00512F75" w:rsidP="00512F75">
      <w:pPr>
        <w:pStyle w:val="Style6"/>
        <w:tabs>
          <w:tab w:val="right" w:pos="8023"/>
        </w:tabs>
        <w:kinsoku w:val="0"/>
        <w:autoSpaceDE/>
        <w:autoSpaceDN/>
        <w:adjustRightInd/>
        <w:spacing w:line="204" w:lineRule="auto"/>
        <w:ind w:right="7"/>
        <w:rPr>
          <w:rStyle w:val="CharacterStyle4"/>
          <w:b/>
          <w:bCs/>
          <w:w w:val="105"/>
          <w:lang w:val="es-ES" w:eastAsia="es-ES"/>
        </w:rPr>
      </w:pPr>
    </w:p>
    <w:p w:rsidR="00512F75" w:rsidRDefault="00512F75" w:rsidP="00512F75">
      <w:pPr>
        <w:pStyle w:val="Style6"/>
        <w:tabs>
          <w:tab w:val="right" w:pos="8023"/>
        </w:tabs>
        <w:kinsoku w:val="0"/>
        <w:autoSpaceDE/>
        <w:autoSpaceDN/>
        <w:adjustRightInd/>
        <w:spacing w:line="204" w:lineRule="auto"/>
        <w:ind w:right="7"/>
        <w:rPr>
          <w:rStyle w:val="CharacterStyle4"/>
          <w:b/>
          <w:bCs/>
          <w:w w:val="105"/>
          <w:lang w:val="es-ES" w:eastAsia="es-ES"/>
        </w:rPr>
      </w:pPr>
    </w:p>
    <w:p w:rsidR="00512F75" w:rsidRDefault="00512F75" w:rsidP="00512F75">
      <w:pPr>
        <w:pStyle w:val="Style6"/>
        <w:tabs>
          <w:tab w:val="right" w:pos="8023"/>
        </w:tabs>
        <w:kinsoku w:val="0"/>
        <w:autoSpaceDE/>
        <w:autoSpaceDN/>
        <w:adjustRightInd/>
        <w:spacing w:line="204" w:lineRule="auto"/>
        <w:ind w:right="7"/>
        <w:rPr>
          <w:rStyle w:val="CharacterStyle4"/>
          <w:b/>
          <w:bCs/>
          <w:w w:val="105"/>
          <w:lang w:val="es-ES" w:eastAsia="es-ES"/>
        </w:rPr>
      </w:pPr>
    </w:p>
    <w:p w:rsidR="005E5F66" w:rsidRDefault="005E5F66" w:rsidP="00512F75">
      <w:pPr>
        <w:pStyle w:val="Style9"/>
        <w:numPr>
          <w:ilvl w:val="0"/>
          <w:numId w:val="4"/>
        </w:numPr>
        <w:tabs>
          <w:tab w:val="clear" w:pos="648"/>
          <w:tab w:val="num" w:pos="720"/>
        </w:tabs>
        <w:kinsoku w:val="0"/>
        <w:autoSpaceDE/>
        <w:autoSpaceDN/>
        <w:spacing w:before="0" w:line="271" w:lineRule="auto"/>
        <w:ind w:right="7"/>
        <w:rPr>
          <w:sz w:val="22"/>
          <w:szCs w:val="22"/>
          <w:lang w:val="es-ES" w:eastAsia="es-ES"/>
        </w:rPr>
      </w:pPr>
      <w:r>
        <w:rPr>
          <w:spacing w:val="5"/>
          <w:sz w:val="22"/>
          <w:szCs w:val="22"/>
          <w:lang w:val="es-ES" w:eastAsia="es-ES"/>
        </w:rPr>
        <w:lastRenderedPageBreak/>
        <w:t>Que visto el Rechazo General de su Gestión, la firma P</w:t>
      </w:r>
      <w:r w:rsidR="00193DE8">
        <w:rPr>
          <w:spacing w:val="5"/>
          <w:sz w:val="22"/>
          <w:szCs w:val="22"/>
          <w:lang w:val="es-ES" w:eastAsia="es-ES"/>
        </w:rPr>
        <w:t>.</w:t>
      </w:r>
      <w:r>
        <w:rPr>
          <w:spacing w:val="-1"/>
          <w:sz w:val="22"/>
          <w:szCs w:val="22"/>
          <w:lang w:val="es-ES" w:eastAsia="es-ES"/>
        </w:rPr>
        <w:t>P</w:t>
      </w:r>
      <w:r w:rsidR="00CE1F4B">
        <w:rPr>
          <w:spacing w:val="-1"/>
          <w:sz w:val="22"/>
          <w:szCs w:val="22"/>
          <w:lang w:val="es-ES" w:eastAsia="es-ES"/>
        </w:rPr>
        <w:t>.</w:t>
      </w:r>
      <w:r>
        <w:rPr>
          <w:spacing w:val="-1"/>
          <w:sz w:val="22"/>
          <w:szCs w:val="22"/>
          <w:lang w:val="es-ES" w:eastAsia="es-ES"/>
        </w:rPr>
        <w:t xml:space="preserve">S.A., mediante Memorial de fecha 15 de Octubre del 2012, presentado ante la </w:t>
      </w:r>
      <w:r>
        <w:rPr>
          <w:spacing w:val="1"/>
          <w:sz w:val="22"/>
          <w:szCs w:val="22"/>
          <w:lang w:val="es-ES" w:eastAsia="es-ES"/>
        </w:rPr>
        <w:t xml:space="preserve">Ventanilla Única del Consejo de Transporte Público en fecha 16 de Octubre del 2012, </w:t>
      </w:r>
      <w:r>
        <w:rPr>
          <w:spacing w:val="12"/>
          <w:sz w:val="22"/>
          <w:szCs w:val="22"/>
          <w:lang w:val="es-ES" w:eastAsia="es-ES"/>
        </w:rPr>
        <w:t xml:space="preserve">interpuso formales </w:t>
      </w:r>
      <w:r>
        <w:rPr>
          <w:b/>
          <w:bCs/>
          <w:i/>
          <w:iCs/>
          <w:spacing w:val="12"/>
          <w:sz w:val="22"/>
          <w:szCs w:val="22"/>
          <w:lang w:val="es-ES" w:eastAsia="es-ES"/>
        </w:rPr>
        <w:t xml:space="preserve">RECURSOS DE REVOCATORIA CON APELACIÓN EN </w:t>
      </w:r>
      <w:r>
        <w:rPr>
          <w:b/>
          <w:bCs/>
          <w:i/>
          <w:iCs/>
          <w:spacing w:val="3"/>
          <w:sz w:val="22"/>
          <w:szCs w:val="22"/>
          <w:lang w:val="es-ES" w:eastAsia="es-ES"/>
        </w:rPr>
        <w:t xml:space="preserve">SUBSIDIO </w:t>
      </w:r>
      <w:r>
        <w:rPr>
          <w:spacing w:val="3"/>
          <w:sz w:val="22"/>
          <w:szCs w:val="22"/>
          <w:lang w:val="es-ES" w:eastAsia="es-ES"/>
        </w:rPr>
        <w:t xml:space="preserve">y </w:t>
      </w:r>
      <w:r>
        <w:rPr>
          <w:b/>
          <w:bCs/>
          <w:i/>
          <w:iCs/>
          <w:spacing w:val="3"/>
          <w:sz w:val="22"/>
          <w:szCs w:val="22"/>
          <w:lang w:val="es-ES" w:eastAsia="es-ES"/>
        </w:rPr>
        <w:t xml:space="preserve">NULIDAD ABSOLUTA CONCOMITANTE </w:t>
      </w:r>
      <w:r>
        <w:rPr>
          <w:spacing w:val="3"/>
          <w:sz w:val="22"/>
          <w:szCs w:val="22"/>
          <w:lang w:val="es-ES" w:eastAsia="es-ES"/>
        </w:rPr>
        <w:t xml:space="preserve">contra los Acuerdos Nos. </w:t>
      </w:r>
      <w:r>
        <w:rPr>
          <w:spacing w:val="-1"/>
          <w:sz w:val="22"/>
          <w:szCs w:val="22"/>
          <w:lang w:val="es-ES" w:eastAsia="es-ES"/>
        </w:rPr>
        <w:t xml:space="preserve">2.1.29 de la Sesión Extraordinaria No. 03-2012 y 3.1 de la Sesión Ordinaria No. 42-2012, </w:t>
      </w:r>
      <w:r>
        <w:rPr>
          <w:spacing w:val="1"/>
          <w:sz w:val="22"/>
          <w:szCs w:val="22"/>
          <w:lang w:val="es-ES" w:eastAsia="es-ES"/>
        </w:rPr>
        <w:t xml:space="preserve">ambos actos refutados emitidos por la Junta Directiva del Consejo de Transporte Público </w:t>
      </w:r>
      <w:r>
        <w:rPr>
          <w:spacing w:val="-1"/>
          <w:sz w:val="22"/>
          <w:szCs w:val="22"/>
          <w:lang w:val="es-ES" w:eastAsia="es-ES"/>
        </w:rPr>
        <w:t xml:space="preserve">del Ministerio de Obras Públicas y Transportes. Objetando los Aspectos por los cuales su </w:t>
      </w:r>
      <w:r>
        <w:rPr>
          <w:sz w:val="22"/>
          <w:szCs w:val="22"/>
          <w:lang w:val="es-ES" w:eastAsia="es-ES"/>
        </w:rPr>
        <w:t>Gestión se Declinara; y</w:t>
      </w:r>
    </w:p>
    <w:p w:rsidR="005E5F66" w:rsidRDefault="005E5F66">
      <w:pPr>
        <w:pStyle w:val="Style9"/>
        <w:numPr>
          <w:ilvl w:val="0"/>
          <w:numId w:val="4"/>
        </w:numPr>
        <w:tabs>
          <w:tab w:val="clear" w:pos="648"/>
          <w:tab w:val="num" w:pos="720"/>
        </w:tabs>
        <w:kinsoku w:val="0"/>
        <w:autoSpaceDE/>
        <w:autoSpaceDN/>
        <w:spacing w:line="273" w:lineRule="auto"/>
        <w:rPr>
          <w:spacing w:val="-1"/>
          <w:sz w:val="22"/>
          <w:szCs w:val="22"/>
          <w:lang w:val="es-ES" w:eastAsia="es-ES"/>
        </w:rPr>
      </w:pPr>
      <w:r>
        <w:rPr>
          <w:spacing w:val="-4"/>
          <w:sz w:val="22"/>
          <w:szCs w:val="22"/>
          <w:lang w:val="es-ES" w:eastAsia="es-ES"/>
        </w:rPr>
        <w:t xml:space="preserve">Que mediante su Acuerdo No. 7.38 de su Sesión Ordinaria No. 95-2013 del 16 de </w:t>
      </w:r>
      <w:r>
        <w:rPr>
          <w:spacing w:val="-5"/>
          <w:sz w:val="22"/>
          <w:szCs w:val="22"/>
          <w:lang w:val="es-ES" w:eastAsia="es-ES"/>
        </w:rPr>
        <w:t xml:space="preserve">Diciembre del 2013, luego de analizar el caso, la Junta Directiva del Consejo vino a acoger </w:t>
      </w:r>
      <w:r>
        <w:rPr>
          <w:spacing w:val="-2"/>
          <w:sz w:val="22"/>
          <w:szCs w:val="22"/>
          <w:lang w:val="es-ES" w:eastAsia="es-ES"/>
        </w:rPr>
        <w:t>parcialmente las pretensiones de la firma P</w:t>
      </w:r>
      <w:r w:rsidR="00193DE8">
        <w:rPr>
          <w:spacing w:val="-2"/>
          <w:sz w:val="22"/>
          <w:szCs w:val="22"/>
          <w:lang w:val="es-ES" w:eastAsia="es-ES"/>
        </w:rPr>
        <w:t>.</w:t>
      </w:r>
      <w:r>
        <w:rPr>
          <w:spacing w:val="-2"/>
          <w:sz w:val="22"/>
          <w:szCs w:val="22"/>
          <w:lang w:val="es-ES" w:eastAsia="es-ES"/>
        </w:rPr>
        <w:t>P</w:t>
      </w:r>
      <w:r w:rsidR="00CE1F4B">
        <w:rPr>
          <w:spacing w:val="-2"/>
          <w:sz w:val="22"/>
          <w:szCs w:val="22"/>
          <w:lang w:val="es-ES" w:eastAsia="es-ES"/>
        </w:rPr>
        <w:t>.</w:t>
      </w:r>
      <w:r>
        <w:rPr>
          <w:spacing w:val="-2"/>
          <w:sz w:val="22"/>
          <w:szCs w:val="22"/>
          <w:lang w:val="es-ES" w:eastAsia="es-ES"/>
        </w:rPr>
        <w:t xml:space="preserve">S.A., asignándole </w:t>
      </w:r>
      <w:r>
        <w:rPr>
          <w:spacing w:val="-1"/>
          <w:sz w:val="22"/>
          <w:szCs w:val="22"/>
          <w:lang w:val="es-ES" w:eastAsia="es-ES"/>
        </w:rPr>
        <w:t xml:space="preserve">UNA Autorización de Operación, en mérito de que solamente la Unidad placas </w:t>
      </w:r>
      <w:proofErr w:type="spellStart"/>
      <w:r w:rsidR="00193DE8">
        <w:rPr>
          <w:spacing w:val="-1"/>
          <w:sz w:val="22"/>
          <w:szCs w:val="22"/>
          <w:lang w:val="es-ES" w:eastAsia="es-ES"/>
        </w:rPr>
        <w:t>xxxx</w:t>
      </w:r>
      <w:proofErr w:type="spellEnd"/>
      <w:r>
        <w:rPr>
          <w:spacing w:val="-1"/>
          <w:sz w:val="22"/>
          <w:szCs w:val="22"/>
          <w:lang w:val="es-ES" w:eastAsia="es-ES"/>
        </w:rPr>
        <w:t xml:space="preserve"> </w:t>
      </w:r>
      <w:r>
        <w:rPr>
          <w:sz w:val="22"/>
          <w:szCs w:val="22"/>
          <w:lang w:val="es-ES" w:eastAsia="es-ES"/>
        </w:rPr>
        <w:t xml:space="preserve">verdaderamente cumplía con todos los requisitos de Ley. Elevando la Apelación subsidiaria </w:t>
      </w:r>
      <w:r>
        <w:rPr>
          <w:spacing w:val="-1"/>
          <w:sz w:val="22"/>
          <w:szCs w:val="22"/>
          <w:lang w:val="es-ES" w:eastAsia="es-ES"/>
        </w:rPr>
        <w:t>y las demás acciones concomitantes ante este Tribunal.</w:t>
      </w:r>
    </w:p>
    <w:p w:rsidR="005E5F66" w:rsidRDefault="005E5F66">
      <w:pPr>
        <w:pStyle w:val="Style9"/>
        <w:numPr>
          <w:ilvl w:val="0"/>
          <w:numId w:val="5"/>
        </w:numPr>
        <w:tabs>
          <w:tab w:val="clear" w:pos="648"/>
          <w:tab w:val="num" w:pos="720"/>
        </w:tabs>
        <w:kinsoku w:val="0"/>
        <w:autoSpaceDE/>
        <w:autoSpaceDN/>
        <w:spacing w:before="468" w:line="213" w:lineRule="auto"/>
        <w:rPr>
          <w:b/>
          <w:bCs/>
          <w:spacing w:val="18"/>
          <w:sz w:val="22"/>
          <w:szCs w:val="22"/>
          <w:lang w:val="es-ES" w:eastAsia="es-ES"/>
        </w:rPr>
      </w:pPr>
      <w:r>
        <w:rPr>
          <w:b/>
          <w:bCs/>
          <w:spacing w:val="18"/>
          <w:sz w:val="22"/>
          <w:szCs w:val="22"/>
          <w:lang w:val="es-ES" w:eastAsia="es-ES"/>
        </w:rPr>
        <w:t>HECHOS NO DEMOSTRADOS:</w:t>
      </w:r>
    </w:p>
    <w:p w:rsidR="005E5F66" w:rsidRDefault="005E5F66">
      <w:pPr>
        <w:pStyle w:val="Style9"/>
        <w:kinsoku w:val="0"/>
        <w:autoSpaceDE/>
        <w:autoSpaceDN/>
        <w:spacing w:line="273" w:lineRule="auto"/>
        <w:rPr>
          <w:spacing w:val="-1"/>
          <w:sz w:val="22"/>
          <w:szCs w:val="22"/>
          <w:lang w:val="es-ES" w:eastAsia="es-ES"/>
        </w:rPr>
      </w:pPr>
      <w:r>
        <w:rPr>
          <w:sz w:val="22"/>
          <w:szCs w:val="22"/>
          <w:lang w:val="es-ES" w:eastAsia="es-ES"/>
        </w:rPr>
        <w:t xml:space="preserve">A los efectos del presente Asunto, se tiene como No Demostrado que la firma Apelante </w:t>
      </w:r>
      <w:r>
        <w:rPr>
          <w:spacing w:val="-1"/>
          <w:sz w:val="22"/>
          <w:szCs w:val="22"/>
          <w:lang w:val="es-ES" w:eastAsia="es-ES"/>
        </w:rPr>
        <w:t>detentara antes de la Promulgación y de la Publicación de la Ley No. 8955, una Póliza de Seguro Voluntario para Porteo Clase Tarifa 21.</w:t>
      </w:r>
    </w:p>
    <w:p w:rsidR="005E5F66" w:rsidRDefault="005E5F66">
      <w:pPr>
        <w:pStyle w:val="Style6"/>
        <w:numPr>
          <w:ilvl w:val="0"/>
          <w:numId w:val="6"/>
        </w:numPr>
        <w:tabs>
          <w:tab w:val="clear" w:pos="432"/>
          <w:tab w:val="num" w:pos="504"/>
        </w:tabs>
        <w:kinsoku w:val="0"/>
        <w:autoSpaceDE/>
        <w:autoSpaceDN/>
        <w:adjustRightInd/>
        <w:spacing w:before="504" w:line="204" w:lineRule="auto"/>
        <w:rPr>
          <w:rStyle w:val="CharacterStyle4"/>
          <w:b/>
          <w:bCs/>
          <w:spacing w:val="12"/>
          <w:sz w:val="22"/>
          <w:szCs w:val="22"/>
          <w:lang w:val="es-ES" w:eastAsia="es-ES"/>
        </w:rPr>
      </w:pPr>
      <w:r>
        <w:rPr>
          <w:rStyle w:val="CharacterStyle4"/>
          <w:b/>
          <w:bCs/>
          <w:spacing w:val="12"/>
          <w:sz w:val="22"/>
          <w:szCs w:val="22"/>
          <w:lang w:val="es-ES" w:eastAsia="es-ES"/>
        </w:rPr>
        <w:t>SOBRE EL FONDO:</w:t>
      </w:r>
    </w:p>
    <w:p w:rsidR="005E5F66" w:rsidRDefault="005E5F66">
      <w:pPr>
        <w:pStyle w:val="Style9"/>
        <w:kinsoku w:val="0"/>
        <w:autoSpaceDE/>
        <w:autoSpaceDN/>
        <w:rPr>
          <w:i/>
          <w:iCs/>
          <w:spacing w:val="-1"/>
          <w:sz w:val="22"/>
          <w:szCs w:val="22"/>
          <w:lang w:val="es-ES" w:eastAsia="es-ES"/>
        </w:rPr>
      </w:pPr>
      <w:r>
        <w:rPr>
          <w:spacing w:val="8"/>
          <w:sz w:val="22"/>
          <w:szCs w:val="22"/>
          <w:lang w:val="es-ES" w:eastAsia="es-ES"/>
        </w:rPr>
        <w:t xml:space="preserve">En lo específico se tiene que a la firma Recurrente, con la salvedad hecha de lo </w:t>
      </w:r>
      <w:r>
        <w:rPr>
          <w:sz w:val="22"/>
          <w:szCs w:val="22"/>
          <w:lang w:val="es-ES" w:eastAsia="es-ES"/>
        </w:rPr>
        <w:t xml:space="preserve">últimamente definido en cuanto al vehículo Placa </w:t>
      </w:r>
      <w:proofErr w:type="spellStart"/>
      <w:r w:rsidR="00193DE8">
        <w:rPr>
          <w:sz w:val="22"/>
          <w:szCs w:val="22"/>
          <w:lang w:val="es-ES" w:eastAsia="es-ES"/>
        </w:rPr>
        <w:t>xxx</w:t>
      </w:r>
      <w:proofErr w:type="spellEnd"/>
      <w:r>
        <w:rPr>
          <w:sz w:val="22"/>
          <w:szCs w:val="22"/>
          <w:lang w:val="es-ES" w:eastAsia="es-ES"/>
        </w:rPr>
        <w:t xml:space="preserve">, </w:t>
      </w:r>
      <w:r>
        <w:rPr>
          <w:b/>
          <w:bCs/>
          <w:sz w:val="22"/>
          <w:szCs w:val="22"/>
          <w:u w:val="single"/>
          <w:lang w:val="es-ES" w:eastAsia="es-ES"/>
        </w:rPr>
        <w:t xml:space="preserve">NO SE LE ASIGNARON  </w:t>
      </w:r>
      <w:r>
        <w:rPr>
          <w:b/>
          <w:bCs/>
          <w:spacing w:val="1"/>
          <w:sz w:val="22"/>
          <w:szCs w:val="22"/>
          <w:u w:val="single"/>
          <w:lang w:val="es-ES" w:eastAsia="es-ES"/>
        </w:rPr>
        <w:t>PERMISOS ESPECIALES ESTABLES DE TAXI,</w:t>
      </w:r>
      <w:r>
        <w:rPr>
          <w:spacing w:val="1"/>
          <w:sz w:val="22"/>
          <w:szCs w:val="22"/>
          <w:lang w:val="es-ES" w:eastAsia="es-ES"/>
        </w:rPr>
        <w:t xml:space="preserve"> a tenor de las Disposiciones de la </w:t>
      </w:r>
      <w:r>
        <w:rPr>
          <w:spacing w:val="-1"/>
          <w:sz w:val="22"/>
          <w:szCs w:val="22"/>
          <w:lang w:val="es-ES" w:eastAsia="es-ES"/>
        </w:rPr>
        <w:t xml:space="preserve">Ley No. 8955, toda vez que pese y ante su Solicitud Expresa y al verificar su Cumplimiento </w:t>
      </w:r>
      <w:r>
        <w:rPr>
          <w:spacing w:val="-2"/>
          <w:sz w:val="22"/>
          <w:szCs w:val="22"/>
          <w:lang w:val="es-ES" w:eastAsia="es-ES"/>
        </w:rPr>
        <w:t xml:space="preserve">de los Requisitos Absolutos y Esenciales que la referida Ley EXIGÍA AL EFECTO, en </w:t>
      </w:r>
      <w:r>
        <w:rPr>
          <w:i/>
          <w:iCs/>
          <w:spacing w:val="-2"/>
          <w:sz w:val="22"/>
          <w:szCs w:val="22"/>
          <w:lang w:val="es-ES" w:eastAsia="es-ES"/>
        </w:rPr>
        <w:t xml:space="preserve">el </w:t>
      </w:r>
      <w:r>
        <w:rPr>
          <w:spacing w:val="8"/>
          <w:sz w:val="22"/>
          <w:szCs w:val="22"/>
          <w:lang w:val="es-ES" w:eastAsia="es-ES"/>
        </w:rPr>
        <w:t xml:space="preserve">ámbito del Consejo de Transporte Público se tuvo como claro que la misma </w:t>
      </w:r>
      <w:r>
        <w:rPr>
          <w:b/>
          <w:bCs/>
          <w:spacing w:val="8"/>
          <w:sz w:val="22"/>
          <w:szCs w:val="22"/>
          <w:lang w:val="es-ES" w:eastAsia="es-ES"/>
        </w:rPr>
        <w:t xml:space="preserve">NO </w:t>
      </w:r>
      <w:r>
        <w:rPr>
          <w:b/>
          <w:bCs/>
          <w:spacing w:val="14"/>
          <w:sz w:val="22"/>
          <w:szCs w:val="22"/>
          <w:lang w:val="es-ES" w:eastAsia="es-ES"/>
        </w:rPr>
        <w:t xml:space="preserve">CUMPLÍA CON UNO DE LOS REQUISITOS DE RIGOR, </w:t>
      </w:r>
      <w:r>
        <w:rPr>
          <w:spacing w:val="14"/>
          <w:sz w:val="22"/>
          <w:szCs w:val="22"/>
          <w:lang w:val="es-ES" w:eastAsia="es-ES"/>
        </w:rPr>
        <w:t xml:space="preserve">como lo era la </w:t>
      </w:r>
      <w:r>
        <w:rPr>
          <w:b/>
          <w:bCs/>
          <w:spacing w:val="6"/>
          <w:sz w:val="22"/>
          <w:szCs w:val="22"/>
          <w:lang w:val="es-ES" w:eastAsia="es-ES"/>
        </w:rPr>
        <w:t xml:space="preserve">TENENCIA PREVIA DE UNA PÓLIZA DE SEGURO VOLUNTARIO PARA </w:t>
      </w:r>
      <w:r>
        <w:rPr>
          <w:b/>
          <w:bCs/>
          <w:spacing w:val="-1"/>
          <w:sz w:val="22"/>
          <w:szCs w:val="22"/>
          <w:lang w:val="es-ES" w:eastAsia="es-ES"/>
        </w:rPr>
        <w:t xml:space="preserve">PORTEO CLASE TARIFA 21 </w:t>
      </w:r>
      <w:r>
        <w:rPr>
          <w:i/>
          <w:iCs/>
          <w:spacing w:val="-1"/>
          <w:sz w:val="22"/>
          <w:szCs w:val="22"/>
          <w:lang w:val="es-ES" w:eastAsia="es-ES"/>
        </w:rPr>
        <w:t>(Inciso k del Transitorio I de la Ley No. 8955).</w:t>
      </w:r>
    </w:p>
    <w:p w:rsidR="005E5F66" w:rsidRDefault="005E5F66">
      <w:pPr>
        <w:pStyle w:val="Style9"/>
        <w:kinsoku w:val="0"/>
        <w:autoSpaceDE/>
        <w:autoSpaceDN/>
        <w:spacing w:before="144" w:after="108"/>
        <w:rPr>
          <w:spacing w:val="1"/>
          <w:sz w:val="22"/>
          <w:szCs w:val="22"/>
          <w:lang w:val="es-ES" w:eastAsia="es-ES"/>
        </w:rPr>
      </w:pPr>
      <w:r>
        <w:rPr>
          <w:spacing w:val="-1"/>
          <w:sz w:val="22"/>
          <w:szCs w:val="22"/>
          <w:lang w:val="es-ES" w:eastAsia="es-ES"/>
        </w:rPr>
        <w:t xml:space="preserve">Aduce la Recurrente, a su interpretación de la Ley, que la tenencia de una Póliza como la </w:t>
      </w:r>
      <w:r>
        <w:rPr>
          <w:spacing w:val="3"/>
          <w:sz w:val="22"/>
          <w:szCs w:val="22"/>
          <w:lang w:val="es-ES" w:eastAsia="es-ES"/>
        </w:rPr>
        <w:t xml:space="preserve">aludida NO ERA UNA CONDICIÓN PRECEDENTE ESENCIAL a efecto de Operar </w:t>
      </w:r>
      <w:r>
        <w:rPr>
          <w:spacing w:val="4"/>
          <w:sz w:val="22"/>
          <w:szCs w:val="22"/>
          <w:lang w:val="es-ES" w:eastAsia="es-ES"/>
        </w:rPr>
        <w:t xml:space="preserve">como Firma Porteadora y que NO ESTIMA COMO PROCEDENTE que a efecto de </w:t>
      </w:r>
      <w:r>
        <w:rPr>
          <w:sz w:val="22"/>
          <w:szCs w:val="22"/>
          <w:lang w:val="es-ES" w:eastAsia="es-ES"/>
        </w:rPr>
        <w:t xml:space="preserve">Valorar su Solicitud de Permiso se le pida cumplir y/o se le rechace la misma por la No </w:t>
      </w:r>
      <w:r>
        <w:rPr>
          <w:spacing w:val="1"/>
          <w:sz w:val="22"/>
          <w:szCs w:val="22"/>
          <w:lang w:val="es-ES" w:eastAsia="es-ES"/>
        </w:rPr>
        <w:t>tenencia de un Requisito o Condición QUE ANTES NO ERA OBLIGATORIO. Y que, a</w:t>
      </w:r>
    </w:p>
    <w:p w:rsidR="00193DE8" w:rsidRDefault="00193DE8">
      <w:pPr>
        <w:pStyle w:val="Style9"/>
        <w:kinsoku w:val="0"/>
        <w:autoSpaceDE/>
        <w:autoSpaceDN/>
        <w:spacing w:before="0" w:line="271" w:lineRule="auto"/>
        <w:rPr>
          <w:spacing w:val="10"/>
          <w:sz w:val="22"/>
          <w:szCs w:val="22"/>
          <w:lang w:val="es-ES" w:eastAsia="es-ES"/>
        </w:rPr>
      </w:pPr>
    </w:p>
    <w:p w:rsidR="00CE1F4B" w:rsidRDefault="00CE1F4B">
      <w:pPr>
        <w:pStyle w:val="Style9"/>
        <w:kinsoku w:val="0"/>
        <w:autoSpaceDE/>
        <w:autoSpaceDN/>
        <w:spacing w:before="0" w:line="271" w:lineRule="auto"/>
        <w:rPr>
          <w:spacing w:val="10"/>
          <w:sz w:val="22"/>
          <w:szCs w:val="22"/>
          <w:lang w:val="es-ES" w:eastAsia="es-ES"/>
        </w:rPr>
      </w:pPr>
    </w:p>
    <w:p w:rsidR="00CE1F4B" w:rsidRDefault="00CE1F4B">
      <w:pPr>
        <w:pStyle w:val="Style9"/>
        <w:kinsoku w:val="0"/>
        <w:autoSpaceDE/>
        <w:autoSpaceDN/>
        <w:spacing w:before="0" w:line="271" w:lineRule="auto"/>
        <w:rPr>
          <w:spacing w:val="10"/>
          <w:sz w:val="22"/>
          <w:szCs w:val="22"/>
          <w:lang w:val="es-ES" w:eastAsia="es-ES"/>
        </w:rPr>
      </w:pPr>
    </w:p>
    <w:p w:rsidR="00CE1F4B" w:rsidRDefault="00CE1F4B">
      <w:pPr>
        <w:pStyle w:val="Style9"/>
        <w:kinsoku w:val="0"/>
        <w:autoSpaceDE/>
        <w:autoSpaceDN/>
        <w:spacing w:before="0" w:line="271" w:lineRule="auto"/>
        <w:rPr>
          <w:spacing w:val="10"/>
          <w:sz w:val="22"/>
          <w:szCs w:val="22"/>
          <w:lang w:val="es-ES" w:eastAsia="es-ES"/>
        </w:rPr>
      </w:pPr>
    </w:p>
    <w:p w:rsidR="00CE1F4B" w:rsidRDefault="00CE1F4B">
      <w:pPr>
        <w:pStyle w:val="Style9"/>
        <w:kinsoku w:val="0"/>
        <w:autoSpaceDE/>
        <w:autoSpaceDN/>
        <w:spacing w:before="0" w:line="271" w:lineRule="auto"/>
        <w:rPr>
          <w:spacing w:val="10"/>
          <w:sz w:val="22"/>
          <w:szCs w:val="22"/>
          <w:lang w:val="es-ES" w:eastAsia="es-ES"/>
        </w:rPr>
      </w:pPr>
    </w:p>
    <w:p w:rsidR="00CE1F4B" w:rsidRDefault="00CE1F4B">
      <w:pPr>
        <w:pStyle w:val="Style9"/>
        <w:kinsoku w:val="0"/>
        <w:autoSpaceDE/>
        <w:autoSpaceDN/>
        <w:spacing w:before="0" w:line="271" w:lineRule="auto"/>
        <w:rPr>
          <w:spacing w:val="10"/>
          <w:sz w:val="22"/>
          <w:szCs w:val="22"/>
          <w:lang w:val="es-ES" w:eastAsia="es-ES"/>
        </w:rPr>
      </w:pPr>
    </w:p>
    <w:p w:rsidR="005E5F66" w:rsidRDefault="005E5F66">
      <w:pPr>
        <w:pStyle w:val="Style9"/>
        <w:kinsoku w:val="0"/>
        <w:autoSpaceDE/>
        <w:autoSpaceDN/>
        <w:spacing w:before="0" w:line="271" w:lineRule="auto"/>
        <w:rPr>
          <w:spacing w:val="-1"/>
          <w:sz w:val="22"/>
          <w:szCs w:val="22"/>
          <w:lang w:val="es-ES" w:eastAsia="es-ES"/>
        </w:rPr>
      </w:pPr>
      <w:proofErr w:type="gramStart"/>
      <w:r>
        <w:rPr>
          <w:spacing w:val="10"/>
          <w:sz w:val="22"/>
          <w:szCs w:val="22"/>
          <w:lang w:val="es-ES" w:eastAsia="es-ES"/>
        </w:rPr>
        <w:lastRenderedPageBreak/>
        <w:t>su</w:t>
      </w:r>
      <w:proofErr w:type="gramEnd"/>
      <w:r>
        <w:rPr>
          <w:spacing w:val="10"/>
          <w:sz w:val="22"/>
          <w:szCs w:val="22"/>
          <w:lang w:val="es-ES" w:eastAsia="es-ES"/>
        </w:rPr>
        <w:t xml:space="preserve"> estima, se violentan sus Derechos Fundamentales, particularmente el de No </w:t>
      </w:r>
      <w:r>
        <w:rPr>
          <w:sz w:val="22"/>
          <w:szCs w:val="22"/>
          <w:lang w:val="es-ES" w:eastAsia="es-ES"/>
        </w:rPr>
        <w:t xml:space="preserve">Retroactividad </w:t>
      </w:r>
      <w:r>
        <w:rPr>
          <w:i/>
          <w:iCs/>
          <w:sz w:val="21"/>
          <w:szCs w:val="21"/>
          <w:lang w:val="es-ES" w:eastAsia="es-ES"/>
        </w:rPr>
        <w:t xml:space="preserve">(artículo 34 constitucional), </w:t>
      </w:r>
      <w:r>
        <w:rPr>
          <w:sz w:val="22"/>
          <w:szCs w:val="22"/>
          <w:lang w:val="es-ES" w:eastAsia="es-ES"/>
        </w:rPr>
        <w:t xml:space="preserve">al </w:t>
      </w:r>
      <w:r>
        <w:rPr>
          <w:b/>
          <w:bCs/>
          <w:sz w:val="22"/>
          <w:szCs w:val="22"/>
          <w:lang w:val="es-ES" w:eastAsia="es-ES"/>
        </w:rPr>
        <w:t xml:space="preserve">EXIGÍRSELE TENER UN REQUISITO QUE NO ERA IMPERIOSO CON ANTERIORIDAD A LA LEY No. 8955. </w:t>
      </w:r>
      <w:r>
        <w:rPr>
          <w:sz w:val="22"/>
          <w:szCs w:val="22"/>
          <w:lang w:val="es-ES" w:eastAsia="es-ES"/>
        </w:rPr>
        <w:t xml:space="preserve">Que lo </w:t>
      </w:r>
      <w:r>
        <w:rPr>
          <w:spacing w:val="3"/>
          <w:sz w:val="22"/>
          <w:szCs w:val="22"/>
          <w:lang w:val="es-ES" w:eastAsia="es-ES"/>
        </w:rPr>
        <w:t xml:space="preserve">procedente era, como ella bien lo hizo, una vez promulgada la Ley que se tomara una </w:t>
      </w:r>
      <w:r>
        <w:rPr>
          <w:spacing w:val="-1"/>
          <w:sz w:val="22"/>
          <w:szCs w:val="22"/>
          <w:lang w:val="es-ES" w:eastAsia="es-ES"/>
        </w:rPr>
        <w:t xml:space="preserve">Póliza del Tipo dicho y se cumpliera </w:t>
      </w:r>
      <w:r>
        <w:rPr>
          <w:i/>
          <w:iCs/>
          <w:spacing w:val="-1"/>
          <w:sz w:val="21"/>
          <w:szCs w:val="21"/>
          <w:lang w:val="es-ES" w:eastAsia="es-ES"/>
        </w:rPr>
        <w:t xml:space="preserve">ex post </w:t>
      </w:r>
      <w:r>
        <w:rPr>
          <w:spacing w:val="-1"/>
          <w:sz w:val="22"/>
          <w:szCs w:val="22"/>
          <w:lang w:val="es-ES" w:eastAsia="es-ES"/>
        </w:rPr>
        <w:t>con tal Condición.</w:t>
      </w:r>
    </w:p>
    <w:p w:rsidR="005E5F66" w:rsidRDefault="005E5F66">
      <w:pPr>
        <w:pStyle w:val="Style9"/>
        <w:kinsoku w:val="0"/>
        <w:autoSpaceDE/>
        <w:autoSpaceDN/>
        <w:spacing w:before="180" w:line="273" w:lineRule="auto"/>
        <w:rPr>
          <w:spacing w:val="-1"/>
          <w:sz w:val="22"/>
          <w:szCs w:val="22"/>
          <w:lang w:val="es-ES" w:eastAsia="es-ES"/>
        </w:rPr>
      </w:pPr>
      <w:r>
        <w:rPr>
          <w:spacing w:val="-5"/>
          <w:sz w:val="22"/>
          <w:szCs w:val="22"/>
          <w:lang w:val="es-ES" w:eastAsia="es-ES"/>
        </w:rPr>
        <w:t xml:space="preserve">Lo cierto es que según lo que expresamente dispone el numeral 181 de la Ley General de la </w:t>
      </w:r>
      <w:r>
        <w:rPr>
          <w:sz w:val="22"/>
          <w:szCs w:val="22"/>
          <w:lang w:val="es-ES" w:eastAsia="es-ES"/>
        </w:rPr>
        <w:t xml:space="preserve">Administración Pública, este Tribunal como Órgano Contralor No Jerárquico </w:t>
      </w:r>
      <w:r>
        <w:rPr>
          <w:i/>
          <w:iCs/>
          <w:sz w:val="21"/>
          <w:szCs w:val="21"/>
          <w:lang w:val="es-ES" w:eastAsia="es-ES"/>
        </w:rPr>
        <w:t xml:space="preserve">(Jerarca Impropio), </w:t>
      </w:r>
      <w:r>
        <w:rPr>
          <w:sz w:val="22"/>
          <w:szCs w:val="22"/>
          <w:lang w:val="es-ES" w:eastAsia="es-ES"/>
        </w:rPr>
        <w:t xml:space="preserve">solamente puede revisar la Legalidad de lo actuado y nada más. Tal aclaración vale, pues aunque el Redactor de esta Resolución pueda simpatizar y concordar en algo con el criterio o la tesis de impugnación presentada por la firma Recurrente; al estar limitada nuestra Competencia al ámbito de la Legalidad de lo Actuado, no podríamos resolver de forma conteste con lo que argumenta la Recurrente, toda vez que sus argumentos responden </w:t>
      </w:r>
      <w:r>
        <w:rPr>
          <w:spacing w:val="5"/>
          <w:sz w:val="22"/>
          <w:szCs w:val="22"/>
          <w:lang w:val="es-ES" w:eastAsia="es-ES"/>
        </w:rPr>
        <w:t xml:space="preserve">a </w:t>
      </w:r>
      <w:r>
        <w:rPr>
          <w:b/>
          <w:bCs/>
          <w:i/>
          <w:iCs/>
          <w:spacing w:val="5"/>
          <w:sz w:val="22"/>
          <w:szCs w:val="22"/>
          <w:lang w:val="es-ES" w:eastAsia="es-ES"/>
        </w:rPr>
        <w:t xml:space="preserve">Aspectos de Valoración Constitucional, </w:t>
      </w:r>
      <w:r>
        <w:rPr>
          <w:spacing w:val="5"/>
          <w:sz w:val="22"/>
          <w:szCs w:val="22"/>
          <w:lang w:val="es-ES" w:eastAsia="es-ES"/>
        </w:rPr>
        <w:t xml:space="preserve">los cuales escapan a las posibilidades y </w:t>
      </w:r>
      <w:r>
        <w:rPr>
          <w:spacing w:val="1"/>
          <w:sz w:val="22"/>
          <w:szCs w:val="22"/>
          <w:lang w:val="es-ES" w:eastAsia="es-ES"/>
        </w:rPr>
        <w:t xml:space="preserve">jurisdicción de este Tribunal y </w:t>
      </w:r>
      <w:r>
        <w:rPr>
          <w:i/>
          <w:iCs/>
          <w:spacing w:val="1"/>
          <w:sz w:val="21"/>
          <w:szCs w:val="21"/>
          <w:lang w:val="es-ES" w:eastAsia="es-ES"/>
        </w:rPr>
        <w:t xml:space="preserve">—de ser del caso- </w:t>
      </w:r>
      <w:r>
        <w:rPr>
          <w:spacing w:val="1"/>
          <w:sz w:val="22"/>
          <w:szCs w:val="22"/>
          <w:lang w:val="es-ES" w:eastAsia="es-ES"/>
        </w:rPr>
        <w:t xml:space="preserve">deben de ventilarse en las Instancias </w:t>
      </w:r>
      <w:r>
        <w:rPr>
          <w:spacing w:val="6"/>
          <w:sz w:val="22"/>
          <w:szCs w:val="22"/>
          <w:lang w:val="es-ES" w:eastAsia="es-ES"/>
        </w:rPr>
        <w:t xml:space="preserve">pertinentes. Además, vale acotar que </w:t>
      </w:r>
      <w:r>
        <w:rPr>
          <w:i/>
          <w:iCs/>
          <w:spacing w:val="6"/>
          <w:sz w:val="21"/>
          <w:szCs w:val="21"/>
          <w:lang w:val="es-ES" w:eastAsia="es-ES"/>
        </w:rPr>
        <w:t xml:space="preserve">—en cierta forma- </w:t>
      </w:r>
      <w:r>
        <w:rPr>
          <w:spacing w:val="6"/>
          <w:sz w:val="22"/>
          <w:szCs w:val="22"/>
          <w:lang w:val="es-ES" w:eastAsia="es-ES"/>
        </w:rPr>
        <w:t xml:space="preserve">la temática que expone la </w:t>
      </w:r>
      <w:r>
        <w:rPr>
          <w:spacing w:val="-5"/>
          <w:sz w:val="22"/>
          <w:szCs w:val="22"/>
          <w:lang w:val="es-ES" w:eastAsia="es-ES"/>
        </w:rPr>
        <w:t xml:space="preserve">Recurrente fue parte de lo discutido ante la Sala Constitucional en cuanto a las Acciones de </w:t>
      </w:r>
      <w:r>
        <w:rPr>
          <w:spacing w:val="-1"/>
          <w:sz w:val="22"/>
          <w:szCs w:val="22"/>
          <w:lang w:val="es-ES" w:eastAsia="es-ES"/>
        </w:rPr>
        <w:t xml:space="preserve">Inconstitucionalidad Nos. 11-010289-0007-CO y 11-011857-0007-CO, las cuales fuera Rechazadas </w:t>
      </w:r>
      <w:r>
        <w:rPr>
          <w:i/>
          <w:iCs/>
          <w:spacing w:val="-1"/>
          <w:sz w:val="21"/>
          <w:szCs w:val="21"/>
          <w:lang w:val="es-ES" w:eastAsia="es-ES"/>
        </w:rPr>
        <w:t xml:space="preserve">—respectivamente- </w:t>
      </w:r>
      <w:r>
        <w:rPr>
          <w:spacing w:val="-1"/>
          <w:sz w:val="22"/>
          <w:szCs w:val="22"/>
          <w:lang w:val="es-ES" w:eastAsia="es-ES"/>
        </w:rPr>
        <w:t>mediante los Votos Nos. 2012-014034 y 2012-012741.</w:t>
      </w:r>
    </w:p>
    <w:p w:rsidR="005E5F66" w:rsidRDefault="005E5F66">
      <w:pPr>
        <w:pStyle w:val="Style9"/>
        <w:kinsoku w:val="0"/>
        <w:autoSpaceDE/>
        <w:autoSpaceDN/>
        <w:rPr>
          <w:b/>
          <w:bCs/>
          <w:sz w:val="22"/>
          <w:szCs w:val="22"/>
          <w:lang w:val="es-ES" w:eastAsia="es-ES"/>
        </w:rPr>
      </w:pPr>
      <w:r>
        <w:rPr>
          <w:spacing w:val="1"/>
          <w:sz w:val="22"/>
          <w:szCs w:val="22"/>
          <w:lang w:val="es-ES" w:eastAsia="es-ES"/>
        </w:rPr>
        <w:t xml:space="preserve">Así las cosas y en lo que nos compete, al realizar la valoración del caso bajo la óptica meritoria de la Legalidad, nos encontramos con que la Ley No. 8955 en su Transitorio I, cual es la Norma de observancia en la especie, preclaramente consignó una Lista Taxativa </w:t>
      </w:r>
      <w:r>
        <w:rPr>
          <w:spacing w:val="2"/>
          <w:sz w:val="22"/>
          <w:szCs w:val="22"/>
          <w:lang w:val="es-ES" w:eastAsia="es-ES"/>
        </w:rPr>
        <w:t xml:space="preserve">de Requisitos, de Obligatorio Cumplimiento, que los Interesados </w:t>
      </w:r>
      <w:r>
        <w:rPr>
          <w:i/>
          <w:iCs/>
          <w:spacing w:val="2"/>
          <w:sz w:val="21"/>
          <w:szCs w:val="21"/>
          <w:lang w:val="es-ES" w:eastAsia="es-ES"/>
        </w:rPr>
        <w:t xml:space="preserve">(Personas Físicas o </w:t>
      </w:r>
      <w:r>
        <w:rPr>
          <w:i/>
          <w:iCs/>
          <w:sz w:val="21"/>
          <w:szCs w:val="21"/>
          <w:lang w:val="es-ES" w:eastAsia="es-ES"/>
        </w:rPr>
        <w:t xml:space="preserve">Jurídicas) </w:t>
      </w:r>
      <w:r>
        <w:rPr>
          <w:sz w:val="22"/>
          <w:szCs w:val="22"/>
          <w:lang w:val="es-ES" w:eastAsia="es-ES"/>
        </w:rPr>
        <w:t xml:space="preserve">debían de presentar ante el Consejo de Transporte Público a fin de poder ostentar </w:t>
      </w:r>
      <w:r>
        <w:rPr>
          <w:spacing w:val="5"/>
          <w:sz w:val="22"/>
          <w:szCs w:val="22"/>
          <w:lang w:val="es-ES" w:eastAsia="es-ES"/>
        </w:rPr>
        <w:t xml:space="preserve">a la Asignación de los llamados Permisos Especiales Estables de Taxi </w:t>
      </w:r>
      <w:r>
        <w:rPr>
          <w:i/>
          <w:iCs/>
          <w:spacing w:val="5"/>
          <w:sz w:val="21"/>
          <w:szCs w:val="21"/>
          <w:lang w:val="es-ES" w:eastAsia="es-ES"/>
        </w:rPr>
        <w:t xml:space="preserve">(SEETAXI). </w:t>
      </w:r>
      <w:r>
        <w:rPr>
          <w:spacing w:val="-5"/>
          <w:sz w:val="22"/>
          <w:szCs w:val="22"/>
          <w:lang w:val="es-ES" w:eastAsia="es-ES"/>
        </w:rPr>
        <w:t xml:space="preserve">Indicándose en el Punto k) del mencionado Transitorio que uno de esos Requisitos era una </w:t>
      </w:r>
      <w:r>
        <w:rPr>
          <w:b/>
          <w:bCs/>
          <w:i/>
          <w:iCs/>
          <w:spacing w:val="-4"/>
          <w:sz w:val="22"/>
          <w:szCs w:val="22"/>
          <w:lang w:val="es-ES" w:eastAsia="es-ES"/>
        </w:rPr>
        <w:t xml:space="preserve">"CONSTANCIA DE ESTAR AL DÍA EN EL PAGO DE LA PÓLIZA DE PORTEO DE </w:t>
      </w:r>
      <w:r>
        <w:rPr>
          <w:b/>
          <w:bCs/>
          <w:i/>
          <w:iCs/>
          <w:spacing w:val="4"/>
          <w:sz w:val="22"/>
          <w:szCs w:val="22"/>
          <w:lang w:val="es-ES" w:eastAsia="es-ES"/>
        </w:rPr>
        <w:t xml:space="preserve">PERSONAS, CLASE TARIFARLO 21". </w:t>
      </w:r>
      <w:r>
        <w:rPr>
          <w:spacing w:val="4"/>
          <w:sz w:val="22"/>
          <w:szCs w:val="22"/>
          <w:lang w:val="es-ES" w:eastAsia="es-ES"/>
        </w:rPr>
        <w:t xml:space="preserve">Y manifestando, adicionalmente, que </w:t>
      </w:r>
      <w:r>
        <w:rPr>
          <w:b/>
          <w:bCs/>
          <w:spacing w:val="4"/>
          <w:sz w:val="22"/>
          <w:szCs w:val="22"/>
          <w:lang w:val="es-ES" w:eastAsia="es-ES"/>
        </w:rPr>
        <w:t xml:space="preserve">LA </w:t>
      </w:r>
      <w:r>
        <w:rPr>
          <w:rFonts w:ascii="Bookman Old Style" w:hAnsi="Bookman Old Style" w:cs="Bookman Old Style"/>
          <w:b/>
          <w:bCs/>
          <w:spacing w:val="12"/>
          <w:w w:val="95"/>
          <w:sz w:val="21"/>
          <w:szCs w:val="21"/>
          <w:u w:val="single"/>
          <w:lang w:val="es-ES" w:eastAsia="es-ES"/>
        </w:rPr>
        <w:t>TOTALIDAD</w:t>
      </w:r>
      <w:r>
        <w:rPr>
          <w:b/>
          <w:bCs/>
          <w:spacing w:val="2"/>
          <w:sz w:val="22"/>
          <w:szCs w:val="22"/>
          <w:lang w:val="es-ES" w:eastAsia="es-ES"/>
        </w:rPr>
        <w:t xml:space="preserve"> DE ESTOS REQUISITOS DEBERIAN DE SER PRESENTADOS </w:t>
      </w:r>
      <w:r>
        <w:rPr>
          <w:b/>
          <w:bCs/>
          <w:sz w:val="22"/>
          <w:szCs w:val="22"/>
          <w:lang w:val="es-ES" w:eastAsia="es-ES"/>
        </w:rPr>
        <w:t>ANTE EL CONSEJO DE TRANSPORTE PÚBLICO.</w:t>
      </w:r>
    </w:p>
    <w:p w:rsidR="005E5F66" w:rsidRDefault="005E5F66">
      <w:pPr>
        <w:pStyle w:val="Style9"/>
        <w:kinsoku w:val="0"/>
        <w:autoSpaceDE/>
        <w:autoSpaceDN/>
        <w:jc w:val="center"/>
        <w:rPr>
          <w:b/>
          <w:bCs/>
          <w:i/>
          <w:iCs/>
          <w:spacing w:val="-2"/>
          <w:sz w:val="22"/>
          <w:szCs w:val="22"/>
          <w:u w:val="single"/>
          <w:lang w:val="es-ES" w:eastAsia="es-ES"/>
        </w:rPr>
      </w:pPr>
      <w:r>
        <w:rPr>
          <w:sz w:val="22"/>
          <w:szCs w:val="22"/>
          <w:lang w:val="es-ES" w:eastAsia="es-ES"/>
        </w:rPr>
        <w:t>Así las cosas, desde la óptica jurídica del Asunto, la Ley de clara y los requisitos debían de</w:t>
      </w:r>
      <w:r>
        <w:rPr>
          <w:sz w:val="22"/>
          <w:szCs w:val="22"/>
          <w:lang w:val="es-ES" w:eastAsia="es-ES"/>
        </w:rPr>
        <w:br/>
      </w:r>
      <w:r>
        <w:rPr>
          <w:spacing w:val="-2"/>
          <w:sz w:val="22"/>
          <w:szCs w:val="22"/>
          <w:lang w:val="es-ES" w:eastAsia="es-ES"/>
        </w:rPr>
        <w:t xml:space="preserve">cumplirse TODOS y de </w:t>
      </w:r>
      <w:r>
        <w:rPr>
          <w:b/>
          <w:bCs/>
          <w:i/>
          <w:iCs/>
          <w:spacing w:val="-2"/>
          <w:sz w:val="22"/>
          <w:szCs w:val="22"/>
          <w:u w:val="single"/>
          <w:lang w:val="es-ES" w:eastAsia="es-ES"/>
        </w:rPr>
        <w:t>CUMPLIRSE AL MOMENTO DE PUBLICACIÓN DE LA LEY.</w:t>
      </w:r>
    </w:p>
    <w:p w:rsidR="005E5F66" w:rsidRDefault="005E5F66">
      <w:pPr>
        <w:pStyle w:val="Style9"/>
        <w:kinsoku w:val="0"/>
        <w:autoSpaceDE/>
        <w:autoSpaceDN/>
        <w:spacing w:before="180" w:line="273" w:lineRule="auto"/>
        <w:rPr>
          <w:spacing w:val="-1"/>
          <w:sz w:val="22"/>
          <w:szCs w:val="22"/>
          <w:lang w:val="es-ES" w:eastAsia="es-ES"/>
        </w:rPr>
      </w:pPr>
      <w:r>
        <w:rPr>
          <w:spacing w:val="-1"/>
          <w:sz w:val="22"/>
          <w:szCs w:val="22"/>
          <w:lang w:val="es-ES" w:eastAsia="es-ES"/>
        </w:rPr>
        <w:t xml:space="preserve">El tema que se trata por este medio fue objeto de una Consulta particular y directa, cursada </w:t>
      </w:r>
      <w:r>
        <w:rPr>
          <w:spacing w:val="6"/>
          <w:sz w:val="22"/>
          <w:szCs w:val="22"/>
          <w:lang w:val="es-ES" w:eastAsia="es-ES"/>
        </w:rPr>
        <w:t xml:space="preserve">por el Diputado Danilo Cubero Corrales y ante ella la Procuraduría General de la </w:t>
      </w:r>
      <w:r>
        <w:rPr>
          <w:spacing w:val="-1"/>
          <w:sz w:val="22"/>
          <w:szCs w:val="22"/>
          <w:lang w:val="es-ES" w:eastAsia="es-ES"/>
        </w:rPr>
        <w:t>República, en lo conducente, indicó:</w:t>
      </w:r>
    </w:p>
    <w:p w:rsidR="005E5F66" w:rsidRDefault="00193DE8">
      <w:pPr>
        <w:pStyle w:val="Style6"/>
        <w:kinsoku w:val="0"/>
        <w:autoSpaceDE/>
        <w:autoSpaceDN/>
        <w:adjustRightInd/>
        <w:spacing w:before="396" w:after="144" w:line="208" w:lineRule="auto"/>
        <w:ind w:left="504"/>
        <w:rPr>
          <w:rStyle w:val="CharacterStyle4"/>
          <w:b/>
          <w:bCs/>
          <w:sz w:val="22"/>
          <w:szCs w:val="22"/>
          <w:lang w:val="es-ES" w:eastAsia="es-ES"/>
        </w:rPr>
      </w:pPr>
      <w:r>
        <w:rPr>
          <w:rStyle w:val="CharacterStyle4"/>
          <w:b/>
          <w:bCs/>
          <w:sz w:val="22"/>
          <w:szCs w:val="22"/>
          <w:lang w:val="es-ES" w:eastAsia="es-ES"/>
        </w:rPr>
        <w:t>... "I</w:t>
      </w:r>
      <w:r w:rsidR="005E5F66">
        <w:rPr>
          <w:rStyle w:val="CharacterStyle4"/>
          <w:b/>
          <w:bCs/>
          <w:sz w:val="22"/>
          <w:szCs w:val="22"/>
          <w:lang w:val="es-ES" w:eastAsia="es-ES"/>
        </w:rPr>
        <w:t>.- OBJETO DE LA CONSULTA</w:t>
      </w:r>
    </w:p>
    <w:p w:rsidR="00193DE8" w:rsidRDefault="00193DE8">
      <w:pPr>
        <w:pStyle w:val="Style6"/>
        <w:kinsoku w:val="0"/>
        <w:autoSpaceDE/>
        <w:autoSpaceDN/>
        <w:adjustRightInd/>
        <w:spacing w:line="276" w:lineRule="auto"/>
        <w:rPr>
          <w:rStyle w:val="CharacterStyle4"/>
          <w:spacing w:val="-1"/>
          <w:sz w:val="22"/>
          <w:szCs w:val="22"/>
          <w:lang w:val="es-ES" w:eastAsia="es-ES"/>
        </w:rPr>
      </w:pPr>
    </w:p>
    <w:p w:rsidR="00CE1F4B" w:rsidRDefault="00CE1F4B">
      <w:pPr>
        <w:pStyle w:val="Style6"/>
        <w:kinsoku w:val="0"/>
        <w:autoSpaceDE/>
        <w:autoSpaceDN/>
        <w:adjustRightInd/>
        <w:spacing w:line="276" w:lineRule="auto"/>
        <w:rPr>
          <w:rStyle w:val="CharacterStyle4"/>
          <w:spacing w:val="-1"/>
          <w:sz w:val="22"/>
          <w:szCs w:val="22"/>
          <w:lang w:val="es-ES" w:eastAsia="es-ES"/>
        </w:rPr>
      </w:pPr>
    </w:p>
    <w:p w:rsidR="00CE1F4B" w:rsidRDefault="00CE1F4B">
      <w:pPr>
        <w:pStyle w:val="Style6"/>
        <w:kinsoku w:val="0"/>
        <w:autoSpaceDE/>
        <w:autoSpaceDN/>
        <w:adjustRightInd/>
        <w:spacing w:line="276" w:lineRule="auto"/>
        <w:rPr>
          <w:rStyle w:val="CharacterStyle4"/>
          <w:spacing w:val="-1"/>
          <w:sz w:val="22"/>
          <w:szCs w:val="22"/>
          <w:lang w:val="es-ES" w:eastAsia="es-ES"/>
        </w:rPr>
      </w:pPr>
    </w:p>
    <w:p w:rsidR="00CE1F4B" w:rsidRDefault="00CE1F4B">
      <w:pPr>
        <w:pStyle w:val="Style6"/>
        <w:kinsoku w:val="0"/>
        <w:autoSpaceDE/>
        <w:autoSpaceDN/>
        <w:adjustRightInd/>
        <w:spacing w:line="276" w:lineRule="auto"/>
        <w:rPr>
          <w:rStyle w:val="CharacterStyle4"/>
          <w:spacing w:val="-1"/>
          <w:sz w:val="22"/>
          <w:szCs w:val="22"/>
          <w:lang w:val="es-ES" w:eastAsia="es-ES"/>
        </w:rPr>
      </w:pPr>
    </w:p>
    <w:p w:rsidR="00CE1F4B" w:rsidRDefault="00CE1F4B">
      <w:pPr>
        <w:pStyle w:val="Style6"/>
        <w:kinsoku w:val="0"/>
        <w:autoSpaceDE/>
        <w:autoSpaceDN/>
        <w:adjustRightInd/>
        <w:spacing w:line="276" w:lineRule="auto"/>
        <w:rPr>
          <w:rStyle w:val="CharacterStyle4"/>
          <w:spacing w:val="-1"/>
          <w:sz w:val="22"/>
          <w:szCs w:val="22"/>
          <w:lang w:val="es-ES" w:eastAsia="es-ES"/>
        </w:rPr>
      </w:pPr>
    </w:p>
    <w:p w:rsidR="00CE1F4B" w:rsidRDefault="00CE1F4B">
      <w:pPr>
        <w:pStyle w:val="Style6"/>
        <w:kinsoku w:val="0"/>
        <w:autoSpaceDE/>
        <w:autoSpaceDN/>
        <w:adjustRightInd/>
        <w:spacing w:line="276" w:lineRule="auto"/>
        <w:rPr>
          <w:rStyle w:val="CharacterStyle4"/>
          <w:spacing w:val="-1"/>
          <w:sz w:val="22"/>
          <w:szCs w:val="22"/>
          <w:lang w:val="es-ES" w:eastAsia="es-ES"/>
        </w:rPr>
      </w:pPr>
    </w:p>
    <w:p w:rsidR="005E5F66" w:rsidRDefault="005E5F66" w:rsidP="003C6CD1">
      <w:pPr>
        <w:pStyle w:val="Style6"/>
        <w:kinsoku w:val="0"/>
        <w:autoSpaceDE/>
        <w:autoSpaceDN/>
        <w:adjustRightInd/>
        <w:spacing w:line="276" w:lineRule="auto"/>
        <w:ind w:left="709" w:right="857"/>
        <w:rPr>
          <w:rStyle w:val="CharacterStyle4"/>
          <w:spacing w:val="-1"/>
          <w:sz w:val="22"/>
          <w:szCs w:val="22"/>
          <w:lang w:val="es-ES" w:eastAsia="es-ES"/>
        </w:rPr>
      </w:pPr>
      <w:r>
        <w:rPr>
          <w:rStyle w:val="CharacterStyle4"/>
          <w:spacing w:val="-1"/>
          <w:sz w:val="22"/>
          <w:szCs w:val="22"/>
          <w:lang w:val="es-ES" w:eastAsia="es-ES"/>
        </w:rPr>
        <w:lastRenderedPageBreak/>
        <w:t>Se requiere el criterio de la Procuraduría General de la República en torno a sí:</w:t>
      </w:r>
    </w:p>
    <w:p w:rsidR="005E5F66" w:rsidRDefault="005E5F66" w:rsidP="003C6CD1">
      <w:pPr>
        <w:pStyle w:val="Style10"/>
        <w:kinsoku w:val="0"/>
        <w:autoSpaceDE/>
        <w:autoSpaceDN/>
        <w:spacing w:before="216"/>
        <w:ind w:left="709" w:right="857" w:firstLine="72"/>
        <w:rPr>
          <w:rStyle w:val="CharacterStyle5"/>
          <w:i/>
          <w:iCs/>
          <w:lang w:val="es-ES" w:eastAsia="es-ES"/>
        </w:rPr>
      </w:pPr>
      <w:r>
        <w:rPr>
          <w:rStyle w:val="CharacterStyle5"/>
          <w:i/>
          <w:iCs/>
          <w:spacing w:val="-2"/>
          <w:lang w:val="es-ES" w:eastAsia="es-ES"/>
        </w:rPr>
        <w:t xml:space="preserve">"¿Está facultado el Consejo de Transporte Público del MOPT a exigir a los </w:t>
      </w:r>
      <w:r>
        <w:rPr>
          <w:rStyle w:val="CharacterStyle5"/>
          <w:i/>
          <w:iCs/>
          <w:spacing w:val="2"/>
          <w:lang w:val="es-ES" w:eastAsia="es-ES"/>
        </w:rPr>
        <w:t xml:space="preserve">porteadores el haber estado al día en el pago de la póliza de porteo, clase </w:t>
      </w:r>
      <w:r>
        <w:rPr>
          <w:rStyle w:val="CharacterStyle5"/>
          <w:i/>
          <w:iCs/>
          <w:lang w:val="es-ES" w:eastAsia="es-ES"/>
        </w:rPr>
        <w:t xml:space="preserve">tarifa 21 antes de la publicación de la Ley 8955, a efecto de entregarles un </w:t>
      </w:r>
      <w:r>
        <w:rPr>
          <w:rStyle w:val="CharacterStyle5"/>
          <w:i/>
          <w:iCs/>
          <w:spacing w:val="1"/>
          <w:lang w:val="es-ES" w:eastAsia="es-ES"/>
        </w:rPr>
        <w:t xml:space="preserve">permiso o un código de automotor de Servicio Especial Estable de Taxi, o por </w:t>
      </w:r>
      <w:r>
        <w:rPr>
          <w:rStyle w:val="CharacterStyle5"/>
          <w:i/>
          <w:iCs/>
          <w:spacing w:val="2"/>
          <w:lang w:val="es-ES" w:eastAsia="es-ES"/>
        </w:rPr>
        <w:t xml:space="preserve">el contrario, estuvo facultado el porteador a tomar esa póliza voluntaria </w:t>
      </w:r>
      <w:r>
        <w:rPr>
          <w:rStyle w:val="CharacterStyle5"/>
          <w:i/>
          <w:iCs/>
          <w:spacing w:val="-5"/>
          <w:lang w:val="es-ES" w:eastAsia="es-ES"/>
        </w:rPr>
        <w:t xml:space="preserve">posterior a la publicación de la ley dentro del plazo del mes de acreditación de </w:t>
      </w:r>
      <w:r>
        <w:rPr>
          <w:rStyle w:val="CharacterStyle5"/>
          <w:i/>
          <w:iCs/>
          <w:lang w:val="es-ES" w:eastAsia="es-ES"/>
        </w:rPr>
        <w:t>requisitos?</w:t>
      </w:r>
    </w:p>
    <w:p w:rsidR="005E5F66" w:rsidRDefault="005E5F66" w:rsidP="003C6CD1">
      <w:pPr>
        <w:pStyle w:val="Style6"/>
        <w:kinsoku w:val="0"/>
        <w:autoSpaceDE/>
        <w:autoSpaceDN/>
        <w:adjustRightInd/>
        <w:spacing w:before="252"/>
        <w:ind w:left="709" w:right="857"/>
        <w:rPr>
          <w:rStyle w:val="CharacterStyle4"/>
          <w:i/>
          <w:iCs/>
          <w:sz w:val="22"/>
          <w:szCs w:val="22"/>
          <w:lang w:val="es-ES" w:eastAsia="es-ES"/>
        </w:rPr>
      </w:pPr>
      <w:r>
        <w:rPr>
          <w:rStyle w:val="CharacterStyle4"/>
          <w:i/>
          <w:iCs/>
          <w:sz w:val="22"/>
          <w:szCs w:val="22"/>
          <w:lang w:val="es-ES" w:eastAsia="es-ES"/>
        </w:rPr>
        <w:t>Al respecto se nos indica que:</w:t>
      </w:r>
    </w:p>
    <w:p w:rsidR="005E5F66" w:rsidRDefault="005E5F66" w:rsidP="003C6CD1">
      <w:pPr>
        <w:pStyle w:val="Style10"/>
        <w:kinsoku w:val="0"/>
        <w:autoSpaceDE/>
        <w:autoSpaceDN/>
        <w:ind w:left="709" w:right="857"/>
        <w:rPr>
          <w:rStyle w:val="CharacterStyle5"/>
          <w:i/>
          <w:iCs/>
          <w:spacing w:val="-2"/>
          <w:lang w:val="es-ES" w:eastAsia="es-ES"/>
        </w:rPr>
      </w:pPr>
      <w:r>
        <w:rPr>
          <w:rStyle w:val="CharacterStyle5"/>
          <w:i/>
          <w:iCs/>
          <w:lang w:val="es-ES" w:eastAsia="es-ES"/>
        </w:rPr>
        <w:t xml:space="preserve">"En estricta observancia del ordenamiento jurídico integrado, y a diversos </w:t>
      </w:r>
      <w:r>
        <w:rPr>
          <w:rStyle w:val="CharacterStyle5"/>
          <w:i/>
          <w:iCs/>
          <w:spacing w:val="-5"/>
          <w:lang w:val="es-ES" w:eastAsia="es-ES"/>
        </w:rPr>
        <w:t xml:space="preserve">pronunciamientos del ente consultor del Estado, los requisitos solicitados en el </w:t>
      </w:r>
      <w:r>
        <w:rPr>
          <w:rStyle w:val="CharacterStyle5"/>
          <w:i/>
          <w:iCs/>
          <w:spacing w:val="-1"/>
          <w:lang w:val="es-ES" w:eastAsia="es-ES"/>
        </w:rPr>
        <w:t xml:space="preserve">Transitorio Primero de la citada ley, enumerados b), c), d),e), g), i) se debe </w:t>
      </w:r>
      <w:r>
        <w:rPr>
          <w:rStyle w:val="CharacterStyle5"/>
          <w:i/>
          <w:iCs/>
          <w:spacing w:val="2"/>
          <w:lang w:val="es-ES" w:eastAsia="es-ES"/>
        </w:rPr>
        <w:t xml:space="preserve">interpretar que los solicitantes del permiso de Servicio Especial Estable de </w:t>
      </w:r>
      <w:r>
        <w:rPr>
          <w:rStyle w:val="CharacterStyle5"/>
          <w:i/>
          <w:iCs/>
          <w:spacing w:val="-2"/>
          <w:lang w:val="es-ES" w:eastAsia="es-ES"/>
        </w:rPr>
        <w:t xml:space="preserve">Taxi debieron haber contado con ellos al momento de publicación de la ley, a </w:t>
      </w:r>
      <w:r>
        <w:rPr>
          <w:rStyle w:val="CharacterStyle5"/>
          <w:i/>
          <w:iCs/>
          <w:spacing w:val="-1"/>
          <w:lang w:val="es-ES" w:eastAsia="es-ES"/>
        </w:rPr>
        <w:t xml:space="preserve">efecto de demostrar que ejercían la actividad del porteo de personas tutelados </w:t>
      </w:r>
      <w:r>
        <w:rPr>
          <w:rStyle w:val="CharacterStyle5"/>
          <w:i/>
          <w:iCs/>
          <w:spacing w:val="-2"/>
          <w:lang w:val="es-ES" w:eastAsia="es-ES"/>
        </w:rPr>
        <w:t>por el ordenamiento jurídico, al igual que cualquier empresa de servicios que opere en el país.</w:t>
      </w:r>
    </w:p>
    <w:p w:rsidR="005E5F66" w:rsidRDefault="005E5F66" w:rsidP="003C6CD1">
      <w:pPr>
        <w:pStyle w:val="Style10"/>
        <w:kinsoku w:val="0"/>
        <w:autoSpaceDE/>
        <w:autoSpaceDN/>
        <w:spacing w:before="288"/>
        <w:ind w:left="709" w:right="857"/>
        <w:rPr>
          <w:rStyle w:val="CharacterStyle5"/>
          <w:i/>
          <w:iCs/>
          <w:spacing w:val="-1"/>
          <w:lang w:val="es-ES" w:eastAsia="es-ES"/>
        </w:rPr>
      </w:pPr>
      <w:r>
        <w:rPr>
          <w:rStyle w:val="CharacterStyle5"/>
          <w:i/>
          <w:iCs/>
          <w:lang w:val="es-ES" w:eastAsia="es-ES"/>
        </w:rPr>
        <w:t xml:space="preserve">Sin embargo, considera el consultante que el requisito k) del transitorio de marras: "Constancia de estar al día en el pago de la póliza de porteo Clase </w:t>
      </w:r>
      <w:r>
        <w:rPr>
          <w:rStyle w:val="CharacterStyle5"/>
          <w:i/>
          <w:iCs/>
          <w:spacing w:val="2"/>
          <w:lang w:val="es-ES" w:eastAsia="es-ES"/>
        </w:rPr>
        <w:t xml:space="preserve">Tarifa 21", no es un requisito que debió cumplir el solicitante antes de la </w:t>
      </w:r>
      <w:r>
        <w:rPr>
          <w:rStyle w:val="CharacterStyle5"/>
          <w:i/>
          <w:iCs/>
          <w:spacing w:val="4"/>
          <w:lang w:val="es-ES" w:eastAsia="es-ES"/>
        </w:rPr>
        <w:t xml:space="preserve">publicación de la ley, sino más bien, es un requisito de cumplimiento al </w:t>
      </w:r>
      <w:r>
        <w:rPr>
          <w:rStyle w:val="CharacterStyle5"/>
          <w:i/>
          <w:iCs/>
          <w:spacing w:val="-4"/>
          <w:lang w:val="es-ES" w:eastAsia="es-ES"/>
        </w:rPr>
        <w:t xml:space="preserve">momento de la acreditación que realizó el solicitante al Consejo de Transporte </w:t>
      </w:r>
      <w:r>
        <w:rPr>
          <w:rStyle w:val="CharacterStyle5"/>
          <w:i/>
          <w:iCs/>
          <w:spacing w:val="1"/>
          <w:lang w:val="es-ES" w:eastAsia="es-ES"/>
        </w:rPr>
        <w:t xml:space="preserve">Público dentro del plazo perentorio de un mes, ya que no existe en todo el </w:t>
      </w:r>
      <w:r>
        <w:rPr>
          <w:rStyle w:val="CharacterStyle5"/>
          <w:i/>
          <w:iCs/>
          <w:spacing w:val="-2"/>
          <w:lang w:val="es-ES" w:eastAsia="es-ES"/>
        </w:rPr>
        <w:t xml:space="preserve">ordenamiento jurídico integrado la obligatoriedad de que un porteador tuviera </w:t>
      </w:r>
      <w:r>
        <w:rPr>
          <w:rStyle w:val="CharacterStyle5"/>
          <w:i/>
          <w:iCs/>
          <w:spacing w:val="-1"/>
          <w:lang w:val="es-ES" w:eastAsia="es-ES"/>
        </w:rPr>
        <w:t xml:space="preserve">una póliza de porteo de personas previo a la publicación de esta ley, que le </w:t>
      </w:r>
      <w:r>
        <w:rPr>
          <w:rStyle w:val="CharacterStyle5"/>
          <w:i/>
          <w:iCs/>
          <w:spacing w:val="5"/>
          <w:lang w:val="es-ES" w:eastAsia="es-ES"/>
        </w:rPr>
        <w:t xml:space="preserve">impidiera realizar esta actividad tomando en cuenta en el Código Civil </w:t>
      </w:r>
      <w:r>
        <w:rPr>
          <w:rStyle w:val="CharacterStyle5"/>
          <w:i/>
          <w:iCs/>
          <w:spacing w:val="-1"/>
          <w:lang w:val="es-ES" w:eastAsia="es-ES"/>
        </w:rPr>
        <w:t>establece las responsabilidad de las partes en casos de conflicto.</w:t>
      </w:r>
    </w:p>
    <w:p w:rsidR="005E5F66" w:rsidRDefault="005E5F66" w:rsidP="003C6CD1">
      <w:pPr>
        <w:pStyle w:val="Style10"/>
        <w:kinsoku w:val="0"/>
        <w:autoSpaceDE/>
        <w:autoSpaceDN/>
        <w:ind w:left="709" w:right="857"/>
        <w:rPr>
          <w:rStyle w:val="CharacterStyle5"/>
          <w:i/>
          <w:iCs/>
          <w:spacing w:val="-1"/>
          <w:lang w:val="es-ES" w:eastAsia="es-ES"/>
        </w:rPr>
      </w:pPr>
      <w:r>
        <w:rPr>
          <w:rStyle w:val="CharacterStyle5"/>
          <w:i/>
          <w:iCs/>
          <w:lang w:val="es-ES" w:eastAsia="es-ES"/>
        </w:rPr>
        <w:t xml:space="preserve">Es necesario tener presente que ese tipo de póliza era opcional y voluntaria </w:t>
      </w:r>
      <w:r>
        <w:rPr>
          <w:rStyle w:val="CharacterStyle5"/>
          <w:i/>
          <w:iCs/>
          <w:spacing w:val="2"/>
          <w:lang w:val="es-ES" w:eastAsia="es-ES"/>
        </w:rPr>
        <w:t xml:space="preserve">antes de la publicación de la ley y es adicional a la póliza obligatoria que </w:t>
      </w:r>
      <w:r>
        <w:rPr>
          <w:rStyle w:val="CharacterStyle5"/>
          <w:i/>
          <w:iCs/>
          <w:spacing w:val="-1"/>
          <w:lang w:val="es-ES" w:eastAsia="es-ES"/>
        </w:rPr>
        <w:t>paga el automotor en el derecho de circulación.</w:t>
      </w:r>
    </w:p>
    <w:p w:rsidR="005E5F66" w:rsidRDefault="005E5F66" w:rsidP="003C6CD1">
      <w:pPr>
        <w:pStyle w:val="Style10"/>
        <w:kinsoku w:val="0"/>
        <w:autoSpaceDE/>
        <w:autoSpaceDN/>
        <w:ind w:left="709" w:right="857"/>
        <w:rPr>
          <w:rStyle w:val="CharacterStyle5"/>
          <w:i/>
          <w:iCs/>
          <w:spacing w:val="-1"/>
          <w:lang w:val="es-ES" w:eastAsia="es-ES"/>
        </w:rPr>
      </w:pPr>
      <w:r>
        <w:rPr>
          <w:rStyle w:val="CharacterStyle5"/>
          <w:i/>
          <w:iCs/>
          <w:spacing w:val="4"/>
          <w:lang w:val="es-ES" w:eastAsia="es-ES"/>
        </w:rPr>
        <w:t xml:space="preserve">Una cosa es que la ley al trasladar un servicio privado de transporte al </w:t>
      </w:r>
      <w:r>
        <w:rPr>
          <w:rStyle w:val="CharacterStyle5"/>
          <w:i/>
          <w:iCs/>
          <w:lang w:val="es-ES" w:eastAsia="es-ES"/>
        </w:rPr>
        <w:t xml:space="preserve">transporte público obligue al solicitante a adherirse a esta obligación por mandato general expreso y otra muy distinta es que se le exija este requisito a </w:t>
      </w:r>
      <w:r>
        <w:rPr>
          <w:rStyle w:val="CharacterStyle5"/>
          <w:i/>
          <w:iCs/>
          <w:spacing w:val="-1"/>
          <w:lang w:val="es-ES" w:eastAsia="es-ES"/>
        </w:rPr>
        <w:t xml:space="preserve">un solicitante previo a la publicación, ya que todavía no estaba previsto por </w:t>
      </w:r>
      <w:r>
        <w:rPr>
          <w:rStyle w:val="CharacterStyle5"/>
          <w:i/>
          <w:iCs/>
          <w:lang w:val="es-ES" w:eastAsia="es-ES"/>
        </w:rPr>
        <w:t xml:space="preserve">ninguna normativa, sino más bien, es la publicación de la Ley 8955 la que </w:t>
      </w:r>
      <w:r>
        <w:rPr>
          <w:rStyle w:val="CharacterStyle5"/>
          <w:i/>
          <w:iCs/>
          <w:spacing w:val="-1"/>
          <w:lang w:val="es-ES" w:eastAsia="es-ES"/>
        </w:rPr>
        <w:t>establece la obligatoriedad del requisito.</w:t>
      </w:r>
    </w:p>
    <w:p w:rsidR="005E5F66" w:rsidRDefault="005E5F66" w:rsidP="003C6CD1">
      <w:pPr>
        <w:pStyle w:val="Style6"/>
        <w:kinsoku w:val="0"/>
        <w:autoSpaceDE/>
        <w:autoSpaceDN/>
        <w:adjustRightInd/>
        <w:spacing w:before="216" w:after="216"/>
        <w:ind w:left="709" w:right="857"/>
        <w:jc w:val="center"/>
        <w:rPr>
          <w:rStyle w:val="CharacterStyle4"/>
          <w:i/>
          <w:iCs/>
          <w:spacing w:val="-1"/>
          <w:sz w:val="22"/>
          <w:szCs w:val="22"/>
          <w:lang w:val="es-ES" w:eastAsia="es-ES"/>
        </w:rPr>
      </w:pPr>
      <w:r>
        <w:rPr>
          <w:rStyle w:val="CharacterStyle4"/>
          <w:i/>
          <w:iCs/>
          <w:spacing w:val="1"/>
          <w:sz w:val="22"/>
          <w:szCs w:val="22"/>
          <w:lang w:val="es-ES" w:eastAsia="es-ES"/>
        </w:rPr>
        <w:t>Por supuesto que queda claro que a la hora de la acreditación de requisitos</w:t>
      </w:r>
      <w:r>
        <w:rPr>
          <w:rStyle w:val="CharacterStyle4"/>
          <w:i/>
          <w:iCs/>
          <w:spacing w:val="1"/>
          <w:sz w:val="22"/>
          <w:szCs w:val="22"/>
          <w:lang w:val="es-ES" w:eastAsia="es-ES"/>
        </w:rPr>
        <w:br/>
      </w:r>
      <w:r>
        <w:rPr>
          <w:rStyle w:val="CharacterStyle4"/>
          <w:i/>
          <w:iCs/>
          <w:spacing w:val="-1"/>
          <w:sz w:val="22"/>
          <w:szCs w:val="22"/>
          <w:lang w:val="es-ES" w:eastAsia="es-ES"/>
        </w:rPr>
        <w:t>ante el Consejo de Transporte Público el porteador debió haber presentado el</w:t>
      </w:r>
    </w:p>
    <w:p w:rsidR="003C6CD1" w:rsidRDefault="003C6CD1" w:rsidP="003C6CD1">
      <w:pPr>
        <w:pStyle w:val="Style6"/>
        <w:tabs>
          <w:tab w:val="right" w:pos="7517"/>
        </w:tabs>
        <w:kinsoku w:val="0"/>
        <w:autoSpaceDE/>
        <w:autoSpaceDN/>
        <w:adjustRightInd/>
        <w:spacing w:line="206" w:lineRule="auto"/>
        <w:ind w:left="709" w:right="857"/>
        <w:rPr>
          <w:rStyle w:val="CharacterStyle4"/>
          <w:rFonts w:ascii="Arial" w:hAnsi="Arial" w:cs="Arial"/>
          <w:b/>
          <w:bCs/>
          <w:i/>
          <w:iCs/>
          <w:spacing w:val="-4"/>
          <w:sz w:val="16"/>
          <w:szCs w:val="16"/>
          <w:lang w:val="es-ES" w:eastAsia="es-ES"/>
        </w:rPr>
      </w:pPr>
    </w:p>
    <w:p w:rsidR="003C6CD1" w:rsidRDefault="003C6CD1" w:rsidP="003C6CD1">
      <w:pPr>
        <w:pStyle w:val="Style9"/>
        <w:kinsoku w:val="0"/>
        <w:autoSpaceDE/>
        <w:autoSpaceDN/>
        <w:spacing w:before="0" w:line="240" w:lineRule="auto"/>
        <w:ind w:left="709" w:right="857"/>
        <w:rPr>
          <w:i/>
          <w:iCs/>
          <w:spacing w:val="1"/>
          <w:w w:val="105"/>
          <w:sz w:val="22"/>
          <w:szCs w:val="22"/>
          <w:lang w:val="es-ES" w:eastAsia="es-ES"/>
        </w:rPr>
      </w:pPr>
    </w:p>
    <w:p w:rsidR="00394089" w:rsidRDefault="00394089" w:rsidP="003C6CD1">
      <w:pPr>
        <w:pStyle w:val="Style9"/>
        <w:kinsoku w:val="0"/>
        <w:autoSpaceDE/>
        <w:autoSpaceDN/>
        <w:spacing w:before="0" w:line="240" w:lineRule="auto"/>
        <w:ind w:left="709" w:right="857"/>
        <w:rPr>
          <w:i/>
          <w:iCs/>
          <w:spacing w:val="1"/>
          <w:w w:val="105"/>
          <w:sz w:val="22"/>
          <w:szCs w:val="22"/>
          <w:lang w:val="es-ES" w:eastAsia="es-ES"/>
        </w:rPr>
      </w:pPr>
    </w:p>
    <w:p w:rsidR="00394089" w:rsidRDefault="00394089" w:rsidP="003C6CD1">
      <w:pPr>
        <w:pStyle w:val="Style9"/>
        <w:kinsoku w:val="0"/>
        <w:autoSpaceDE/>
        <w:autoSpaceDN/>
        <w:spacing w:before="0" w:line="240" w:lineRule="auto"/>
        <w:ind w:left="709" w:right="857"/>
        <w:rPr>
          <w:i/>
          <w:iCs/>
          <w:spacing w:val="1"/>
          <w:w w:val="105"/>
          <w:sz w:val="22"/>
          <w:szCs w:val="22"/>
          <w:lang w:val="es-ES" w:eastAsia="es-ES"/>
        </w:rPr>
      </w:pPr>
    </w:p>
    <w:p w:rsidR="003C6CD1" w:rsidRDefault="003C6CD1" w:rsidP="003C6CD1">
      <w:pPr>
        <w:pStyle w:val="Style9"/>
        <w:kinsoku w:val="0"/>
        <w:autoSpaceDE/>
        <w:autoSpaceDN/>
        <w:spacing w:before="0" w:line="240" w:lineRule="auto"/>
        <w:ind w:left="709" w:right="857"/>
        <w:rPr>
          <w:i/>
          <w:iCs/>
          <w:spacing w:val="1"/>
          <w:w w:val="105"/>
          <w:sz w:val="22"/>
          <w:szCs w:val="22"/>
          <w:lang w:val="es-ES" w:eastAsia="es-ES"/>
        </w:rPr>
      </w:pPr>
    </w:p>
    <w:p w:rsidR="003C6CD1" w:rsidRDefault="003C6CD1" w:rsidP="003C6CD1">
      <w:pPr>
        <w:pStyle w:val="Style9"/>
        <w:kinsoku w:val="0"/>
        <w:autoSpaceDE/>
        <w:autoSpaceDN/>
        <w:spacing w:before="0" w:line="240" w:lineRule="auto"/>
        <w:ind w:left="709" w:right="857"/>
        <w:rPr>
          <w:i/>
          <w:iCs/>
          <w:spacing w:val="1"/>
          <w:w w:val="105"/>
          <w:sz w:val="22"/>
          <w:szCs w:val="22"/>
          <w:lang w:val="es-ES" w:eastAsia="es-ES"/>
        </w:rPr>
      </w:pPr>
    </w:p>
    <w:p w:rsidR="005E5F66" w:rsidRDefault="005E5F66" w:rsidP="00CF592D">
      <w:pPr>
        <w:pStyle w:val="Style9"/>
        <w:kinsoku w:val="0"/>
        <w:autoSpaceDE/>
        <w:autoSpaceDN/>
        <w:spacing w:before="0" w:line="240" w:lineRule="auto"/>
        <w:ind w:left="709" w:right="857"/>
        <w:rPr>
          <w:i/>
          <w:iCs/>
          <w:spacing w:val="-4"/>
          <w:w w:val="105"/>
          <w:sz w:val="22"/>
          <w:szCs w:val="22"/>
          <w:lang w:val="es-ES" w:eastAsia="es-ES"/>
        </w:rPr>
      </w:pPr>
      <w:r>
        <w:rPr>
          <w:i/>
          <w:iCs/>
          <w:spacing w:val="1"/>
          <w:w w:val="105"/>
          <w:sz w:val="22"/>
          <w:szCs w:val="22"/>
          <w:lang w:val="es-ES" w:eastAsia="es-ES"/>
        </w:rPr>
        <w:lastRenderedPageBreak/>
        <w:t xml:space="preserve">requisito señalado, sin embargo, no le queda claro al consultante si el transitorio primero facultaba al porteador a tomar esta póliza una vez </w:t>
      </w:r>
      <w:r>
        <w:rPr>
          <w:i/>
          <w:iCs/>
          <w:spacing w:val="-4"/>
          <w:w w:val="105"/>
          <w:sz w:val="22"/>
          <w:szCs w:val="22"/>
          <w:lang w:val="es-ES" w:eastAsia="es-ES"/>
        </w:rPr>
        <w:t>publicada la ley que así se lo exigió, dentro del plazo del mes perentorio."</w:t>
      </w:r>
    </w:p>
    <w:p w:rsidR="00CF592D" w:rsidRDefault="00CF592D" w:rsidP="00CF592D">
      <w:pPr>
        <w:pStyle w:val="Style9"/>
        <w:kinsoku w:val="0"/>
        <w:autoSpaceDE/>
        <w:autoSpaceDN/>
        <w:spacing w:before="0" w:line="240" w:lineRule="auto"/>
        <w:ind w:left="709" w:right="857"/>
        <w:rPr>
          <w:i/>
          <w:iCs/>
          <w:spacing w:val="-4"/>
          <w:w w:val="105"/>
          <w:sz w:val="22"/>
          <w:szCs w:val="22"/>
          <w:lang w:val="es-ES" w:eastAsia="es-ES"/>
        </w:rPr>
      </w:pPr>
    </w:p>
    <w:p w:rsidR="00CF592D" w:rsidRDefault="00CF592D" w:rsidP="00CF592D">
      <w:pPr>
        <w:pStyle w:val="Style9"/>
        <w:kinsoku w:val="0"/>
        <w:autoSpaceDE/>
        <w:autoSpaceDN/>
        <w:spacing w:before="0" w:line="240" w:lineRule="auto"/>
        <w:ind w:left="709" w:right="857"/>
        <w:rPr>
          <w:i/>
          <w:iCs/>
          <w:spacing w:val="-4"/>
          <w:w w:val="105"/>
          <w:sz w:val="22"/>
          <w:szCs w:val="22"/>
          <w:lang w:val="es-ES" w:eastAsia="es-ES"/>
        </w:rPr>
      </w:pPr>
      <w:r>
        <w:rPr>
          <w:i/>
          <w:iCs/>
          <w:spacing w:val="-4"/>
          <w:w w:val="105"/>
          <w:sz w:val="22"/>
          <w:szCs w:val="22"/>
          <w:lang w:val="es-ES" w:eastAsia="es-ES"/>
        </w:rPr>
        <w:t>[…]</w:t>
      </w:r>
    </w:p>
    <w:p w:rsidR="00CF592D" w:rsidRDefault="00CF592D" w:rsidP="00CF592D">
      <w:pPr>
        <w:pStyle w:val="Style9"/>
        <w:kinsoku w:val="0"/>
        <w:autoSpaceDE/>
        <w:autoSpaceDN/>
        <w:spacing w:before="0" w:line="240" w:lineRule="auto"/>
        <w:ind w:left="709" w:right="857"/>
        <w:rPr>
          <w:i/>
          <w:iCs/>
          <w:spacing w:val="-4"/>
          <w:w w:val="105"/>
          <w:sz w:val="22"/>
          <w:szCs w:val="22"/>
          <w:lang w:val="es-ES" w:eastAsia="es-ES"/>
        </w:rPr>
      </w:pPr>
    </w:p>
    <w:p w:rsidR="005E5F66" w:rsidRDefault="005E5F66" w:rsidP="00CF592D">
      <w:pPr>
        <w:pStyle w:val="Style9"/>
        <w:kinsoku w:val="0"/>
        <w:autoSpaceDE/>
        <w:autoSpaceDN/>
        <w:spacing w:before="0" w:line="240" w:lineRule="auto"/>
        <w:ind w:left="709" w:right="857"/>
        <w:rPr>
          <w:rStyle w:val="CharacterStyle4"/>
          <w:spacing w:val="-1"/>
          <w:sz w:val="22"/>
          <w:szCs w:val="22"/>
          <w:lang w:val="es-ES" w:eastAsia="es-ES"/>
        </w:rPr>
      </w:pPr>
      <w:r>
        <w:rPr>
          <w:rStyle w:val="CharacterStyle4"/>
          <w:spacing w:val="-2"/>
          <w:sz w:val="22"/>
          <w:szCs w:val="22"/>
          <w:lang w:val="es-ES" w:eastAsia="es-ES"/>
        </w:rPr>
        <w:t xml:space="preserve">"Ahora bien, en el caso específico del requisito por el que consulta el señor </w:t>
      </w:r>
      <w:r>
        <w:rPr>
          <w:rStyle w:val="CharacterStyle4"/>
          <w:spacing w:val="4"/>
          <w:sz w:val="22"/>
          <w:szCs w:val="22"/>
          <w:lang w:val="es-ES" w:eastAsia="es-ES"/>
        </w:rPr>
        <w:t xml:space="preserve">Diputado, a saber el de "estar al día en el pago de la póliza de porteo de </w:t>
      </w:r>
      <w:r>
        <w:rPr>
          <w:rStyle w:val="CharacterStyle4"/>
          <w:spacing w:val="5"/>
          <w:sz w:val="22"/>
          <w:szCs w:val="22"/>
          <w:lang w:val="es-ES" w:eastAsia="es-ES"/>
        </w:rPr>
        <w:t xml:space="preserve">personas, Clase Tarifa 21", es criterio de la Procuraduría General de la </w:t>
      </w:r>
      <w:r>
        <w:rPr>
          <w:rStyle w:val="CharacterStyle4"/>
          <w:spacing w:val="-4"/>
          <w:sz w:val="22"/>
          <w:szCs w:val="22"/>
          <w:lang w:val="es-ES" w:eastAsia="es-ES"/>
        </w:rPr>
        <w:t xml:space="preserve">República que, al igual que los demás requisitos, debían ser cumplidos por los </w:t>
      </w:r>
      <w:r>
        <w:rPr>
          <w:rStyle w:val="CharacterStyle4"/>
          <w:spacing w:val="1"/>
          <w:sz w:val="22"/>
          <w:szCs w:val="22"/>
          <w:lang w:val="es-ES" w:eastAsia="es-ES"/>
        </w:rPr>
        <w:t xml:space="preserve">porteadores activos al momento de entrar en vigencia dicha ley, pues así lo </w:t>
      </w:r>
      <w:r>
        <w:rPr>
          <w:rStyle w:val="CharacterStyle4"/>
          <w:spacing w:val="-1"/>
          <w:sz w:val="22"/>
          <w:szCs w:val="22"/>
          <w:lang w:val="es-ES" w:eastAsia="es-ES"/>
        </w:rPr>
        <w:t>dispuso el legislador, de manera expresa, en el primer párrafo del Transitorio I:</w:t>
      </w:r>
    </w:p>
    <w:p w:rsidR="005E5F66" w:rsidRDefault="00CF592D" w:rsidP="00CF592D">
      <w:pPr>
        <w:pStyle w:val="Style9"/>
        <w:kinsoku w:val="0"/>
        <w:autoSpaceDE/>
        <w:autoSpaceDN/>
        <w:spacing w:before="252" w:line="240" w:lineRule="auto"/>
        <w:ind w:left="709" w:right="857"/>
        <w:rPr>
          <w:i/>
          <w:iCs/>
          <w:spacing w:val="-5"/>
          <w:w w:val="105"/>
          <w:sz w:val="22"/>
          <w:szCs w:val="22"/>
          <w:lang w:val="es-ES" w:eastAsia="es-ES"/>
        </w:rPr>
      </w:pPr>
      <w:r w:rsidRPr="00CF592D">
        <w:rPr>
          <w:rFonts w:ascii="Bookman Old Style" w:hAnsi="Bookman Old Style" w:cs="Bookman Old Style"/>
          <w:b/>
          <w:bCs/>
          <w:i/>
          <w:iCs/>
          <w:spacing w:val="-4"/>
          <w:sz w:val="20"/>
          <w:szCs w:val="20"/>
          <w:lang w:val="es-ES" w:eastAsia="es-ES"/>
        </w:rPr>
        <w:t>“</w:t>
      </w:r>
      <w:r w:rsidR="005E5F66" w:rsidRPr="00CF592D">
        <w:rPr>
          <w:rFonts w:ascii="Bookman Old Style" w:hAnsi="Bookman Old Style" w:cs="Bookman Old Style"/>
          <w:b/>
          <w:bCs/>
          <w:i/>
          <w:iCs/>
          <w:spacing w:val="-4"/>
          <w:sz w:val="20"/>
          <w:szCs w:val="20"/>
          <w:lang w:val="es-ES" w:eastAsia="es-ES"/>
        </w:rPr>
        <w:t xml:space="preserve"> </w:t>
      </w:r>
      <w:r w:rsidR="005E5F66">
        <w:rPr>
          <w:b/>
          <w:bCs/>
          <w:i/>
          <w:iCs/>
          <w:spacing w:val="-4"/>
          <w:sz w:val="22"/>
          <w:szCs w:val="22"/>
          <w:u w:val="single"/>
          <w:lang w:val="es-ES" w:eastAsia="es-ES"/>
        </w:rPr>
        <w:t xml:space="preserve">Las personas físicas o jurídicas que a la fecha de publicación de esta ley se </w:t>
      </w:r>
      <w:r w:rsidR="005E5F66">
        <w:rPr>
          <w:b/>
          <w:bCs/>
          <w:i/>
          <w:iCs/>
          <w:spacing w:val="4"/>
          <w:sz w:val="22"/>
          <w:szCs w:val="22"/>
          <w:u w:val="single"/>
          <w:lang w:val="es-ES" w:eastAsia="es-ES"/>
        </w:rPr>
        <w:t xml:space="preserve">encuentren dedicadas a la actividad del porteo de personas </w:t>
      </w:r>
      <w:r w:rsidR="005E5F66">
        <w:rPr>
          <w:i/>
          <w:iCs/>
          <w:spacing w:val="4"/>
          <w:w w:val="105"/>
          <w:sz w:val="22"/>
          <w:szCs w:val="22"/>
          <w:lang w:val="es-ES" w:eastAsia="es-ES"/>
        </w:rPr>
        <w:t xml:space="preserve">modalidad </w:t>
      </w:r>
      <w:r w:rsidR="005E5F66">
        <w:rPr>
          <w:i/>
          <w:iCs/>
          <w:spacing w:val="-3"/>
          <w:w w:val="105"/>
          <w:sz w:val="22"/>
          <w:szCs w:val="22"/>
          <w:lang w:val="es-ES" w:eastAsia="es-ES"/>
        </w:rPr>
        <w:t xml:space="preserve">automóvil y que hayan operado según lo establecido en el artículo 323 del </w:t>
      </w:r>
      <w:r w:rsidR="005E5F66">
        <w:rPr>
          <w:i/>
          <w:iCs/>
          <w:spacing w:val="-2"/>
          <w:w w:val="105"/>
          <w:sz w:val="22"/>
          <w:szCs w:val="22"/>
          <w:lang w:val="es-ES" w:eastAsia="es-ES"/>
        </w:rPr>
        <w:t xml:space="preserve">Código de Comercio, sin itinerario fijo, y cuyos servicios se contraten por viaje, tiempo o en ambas formas, </w:t>
      </w:r>
      <w:r w:rsidR="005E5F66">
        <w:rPr>
          <w:b/>
          <w:bCs/>
          <w:i/>
          <w:iCs/>
          <w:spacing w:val="-2"/>
          <w:sz w:val="22"/>
          <w:szCs w:val="22"/>
          <w:u w:val="single"/>
          <w:lang w:val="es-ES" w:eastAsia="es-ES"/>
        </w:rPr>
        <w:t xml:space="preserve">y se encuentren ejerciendo de manera activa </w:t>
      </w:r>
      <w:r w:rsidR="005E5F66">
        <w:rPr>
          <w:b/>
          <w:bCs/>
          <w:i/>
          <w:iCs/>
          <w:spacing w:val="1"/>
          <w:sz w:val="22"/>
          <w:szCs w:val="22"/>
          <w:u w:val="single"/>
          <w:lang w:val="es-ES" w:eastAsia="es-ES"/>
        </w:rPr>
        <w:t xml:space="preserve">el porteo de personas, de conformidad con los requisitos indicados en el </w:t>
      </w:r>
      <w:r w:rsidR="005E5F66">
        <w:rPr>
          <w:b/>
          <w:bCs/>
          <w:i/>
          <w:iCs/>
          <w:spacing w:val="3"/>
          <w:sz w:val="22"/>
          <w:szCs w:val="22"/>
          <w:u w:val="single"/>
          <w:lang w:val="es-ES" w:eastAsia="es-ES"/>
        </w:rPr>
        <w:t xml:space="preserve">presente transitorio al momento de la publicación de esta ley, deberán  </w:t>
      </w:r>
      <w:r w:rsidR="005E5F66">
        <w:rPr>
          <w:b/>
          <w:bCs/>
          <w:i/>
          <w:iCs/>
          <w:spacing w:val="1"/>
          <w:sz w:val="22"/>
          <w:szCs w:val="22"/>
          <w:u w:val="single"/>
          <w:lang w:val="es-ES" w:eastAsia="es-ES"/>
        </w:rPr>
        <w:t>acreditar su condición ante el Consejo de Transporte Público</w:t>
      </w:r>
      <w:r w:rsidR="005E5F66">
        <w:rPr>
          <w:i/>
          <w:iCs/>
          <w:spacing w:val="1"/>
          <w:w w:val="105"/>
          <w:sz w:val="22"/>
          <w:szCs w:val="22"/>
          <w:lang w:val="es-ES" w:eastAsia="es-ES"/>
        </w:rPr>
        <w:t xml:space="preserve"> para ello, </w:t>
      </w:r>
      <w:r w:rsidR="005E5F66">
        <w:rPr>
          <w:i/>
          <w:iCs/>
          <w:spacing w:val="-3"/>
          <w:w w:val="105"/>
          <w:sz w:val="22"/>
          <w:szCs w:val="22"/>
          <w:lang w:val="es-ES" w:eastAsia="es-ES"/>
        </w:rPr>
        <w:t xml:space="preserve">deberán presentar los </w:t>
      </w:r>
      <w:r w:rsidR="005E5F66">
        <w:rPr>
          <w:i/>
          <w:iCs/>
          <w:spacing w:val="-3"/>
          <w:w w:val="105"/>
          <w:sz w:val="22"/>
          <w:szCs w:val="22"/>
          <w:u w:val="single"/>
          <w:lang w:val="es-ES" w:eastAsia="es-ES"/>
        </w:rPr>
        <w:t xml:space="preserve">requisitos </w:t>
      </w:r>
      <w:r w:rsidR="005E5F66">
        <w:rPr>
          <w:i/>
          <w:iCs/>
          <w:spacing w:val="-3"/>
          <w:w w:val="105"/>
          <w:sz w:val="22"/>
          <w:szCs w:val="22"/>
          <w:lang w:val="es-ES" w:eastAsia="es-ES"/>
        </w:rPr>
        <w:t xml:space="preserve"> que se indican a continuación: (...)." Lo </w:t>
      </w:r>
      <w:r w:rsidR="005E5F66">
        <w:rPr>
          <w:i/>
          <w:iCs/>
          <w:spacing w:val="-5"/>
          <w:w w:val="105"/>
          <w:sz w:val="22"/>
          <w:szCs w:val="22"/>
          <w:lang w:val="es-ES" w:eastAsia="es-ES"/>
        </w:rPr>
        <w:t>resaltado en negrita y subrayado no es del original.</w:t>
      </w:r>
    </w:p>
    <w:p w:rsidR="005E5F66" w:rsidRDefault="005E5F66" w:rsidP="00CF592D">
      <w:pPr>
        <w:pStyle w:val="Style9"/>
        <w:kinsoku w:val="0"/>
        <w:autoSpaceDE/>
        <w:autoSpaceDN/>
        <w:spacing w:before="288" w:line="240" w:lineRule="auto"/>
        <w:ind w:left="709" w:right="857"/>
        <w:rPr>
          <w:spacing w:val="-1"/>
          <w:sz w:val="22"/>
          <w:szCs w:val="22"/>
          <w:lang w:val="es-ES" w:eastAsia="es-ES"/>
        </w:rPr>
      </w:pPr>
      <w:r>
        <w:rPr>
          <w:spacing w:val="1"/>
          <w:sz w:val="22"/>
          <w:szCs w:val="22"/>
          <w:lang w:val="es-ES" w:eastAsia="es-ES"/>
        </w:rPr>
        <w:t xml:space="preserve">Conforme se puede apreciar, el legislador al regular la situación específica de los porteadores de personas activos al momento de entrar en vigencia la Ley </w:t>
      </w:r>
      <w:r>
        <w:rPr>
          <w:spacing w:val="-1"/>
          <w:sz w:val="22"/>
          <w:szCs w:val="22"/>
          <w:lang w:val="es-ES" w:eastAsia="es-ES"/>
        </w:rPr>
        <w:t xml:space="preserve">No. 8955, de manera expresa dispuso que, quienes desearan continuar en la </w:t>
      </w:r>
      <w:r>
        <w:rPr>
          <w:spacing w:val="1"/>
          <w:sz w:val="22"/>
          <w:szCs w:val="22"/>
          <w:lang w:val="es-ES" w:eastAsia="es-ES"/>
        </w:rPr>
        <w:t xml:space="preserve">actividad, ya no como porteadores sino como permisionarios del "servicio </w:t>
      </w:r>
      <w:r>
        <w:rPr>
          <w:sz w:val="22"/>
          <w:szCs w:val="22"/>
          <w:lang w:val="es-ES" w:eastAsia="es-ES"/>
        </w:rPr>
        <w:t xml:space="preserve">especial estable de taxi", tenían no solo que estar activos en la actividad del </w:t>
      </w:r>
      <w:r>
        <w:rPr>
          <w:spacing w:val="7"/>
          <w:sz w:val="22"/>
          <w:szCs w:val="22"/>
          <w:lang w:val="es-ES" w:eastAsia="es-ES"/>
        </w:rPr>
        <w:t xml:space="preserve">porteo, sino también que ejercían la actividad de conformidad con los </w:t>
      </w:r>
      <w:r>
        <w:rPr>
          <w:sz w:val="22"/>
          <w:szCs w:val="22"/>
          <w:lang w:val="es-ES" w:eastAsia="es-ES"/>
        </w:rPr>
        <w:t xml:space="preserve">requisitos que se indican en el Transitorio I, entre ellos, "estar al día en el pago </w:t>
      </w:r>
      <w:r>
        <w:rPr>
          <w:spacing w:val="-1"/>
          <w:sz w:val="22"/>
          <w:szCs w:val="22"/>
          <w:lang w:val="es-ES" w:eastAsia="es-ES"/>
        </w:rPr>
        <w:t>de la póliza de porteo de personas, Clase Tarifa 21".</w:t>
      </w:r>
    </w:p>
    <w:p w:rsidR="005E5F66" w:rsidRDefault="005E5F66" w:rsidP="00CF592D">
      <w:pPr>
        <w:pStyle w:val="Style6"/>
        <w:kinsoku w:val="0"/>
        <w:autoSpaceDE/>
        <w:autoSpaceDN/>
        <w:adjustRightInd/>
        <w:spacing w:before="180" w:after="288"/>
        <w:ind w:left="709" w:right="857"/>
        <w:jc w:val="both"/>
        <w:rPr>
          <w:rStyle w:val="CharacterStyle4"/>
          <w:spacing w:val="-2"/>
          <w:sz w:val="22"/>
          <w:szCs w:val="22"/>
          <w:lang w:val="es-ES" w:eastAsia="es-ES"/>
        </w:rPr>
      </w:pPr>
      <w:r>
        <w:rPr>
          <w:rStyle w:val="CharacterStyle4"/>
          <w:sz w:val="22"/>
          <w:szCs w:val="22"/>
          <w:lang w:val="es-ES" w:eastAsia="es-ES"/>
        </w:rPr>
        <w:t xml:space="preserve">Téngase en cuenta, además, que durante el trámite legislativo que culminó con la aprobación de la Ley No. 8955, se formularon varias mociones a los efectos </w:t>
      </w:r>
      <w:r>
        <w:rPr>
          <w:rStyle w:val="CharacterStyle4"/>
          <w:spacing w:val="1"/>
          <w:sz w:val="22"/>
          <w:szCs w:val="22"/>
          <w:lang w:val="es-ES" w:eastAsia="es-ES"/>
        </w:rPr>
        <w:t xml:space="preserve">de atenuar los requisitos que debían reunir los porteadores activos a fin de </w:t>
      </w:r>
      <w:r>
        <w:rPr>
          <w:rStyle w:val="CharacterStyle4"/>
          <w:spacing w:val="-1"/>
          <w:sz w:val="22"/>
          <w:szCs w:val="22"/>
          <w:lang w:val="es-ES" w:eastAsia="es-ES"/>
        </w:rPr>
        <w:t xml:space="preserve">continuar en la actividad como permisionarios del servicio especial estable de </w:t>
      </w:r>
      <w:r>
        <w:rPr>
          <w:rStyle w:val="CharacterStyle4"/>
          <w:spacing w:val="-5"/>
          <w:sz w:val="22"/>
          <w:szCs w:val="22"/>
          <w:lang w:val="es-ES" w:eastAsia="es-ES"/>
        </w:rPr>
        <w:t xml:space="preserve">taxis. Por ejemplo, a folio 541 y siguientes se puede apreciar la moción No. 21, </w:t>
      </w:r>
      <w:r>
        <w:rPr>
          <w:rStyle w:val="CharacterStyle4"/>
          <w:spacing w:val="3"/>
          <w:sz w:val="22"/>
          <w:szCs w:val="22"/>
          <w:lang w:val="es-ES" w:eastAsia="es-ES"/>
        </w:rPr>
        <w:t xml:space="preserve">promovida por la Legisladora Quintana Porras, a los efectos de eliminar, </w:t>
      </w:r>
      <w:r>
        <w:rPr>
          <w:rStyle w:val="CharacterStyle4"/>
          <w:sz w:val="22"/>
          <w:szCs w:val="22"/>
          <w:lang w:val="es-ES" w:eastAsia="es-ES"/>
        </w:rPr>
        <w:t xml:space="preserve">precisamente, el inciso k) del Transitorio I, que establece la obligación de estar </w:t>
      </w:r>
      <w:r>
        <w:rPr>
          <w:rStyle w:val="CharacterStyle4"/>
          <w:spacing w:val="2"/>
          <w:sz w:val="22"/>
          <w:szCs w:val="22"/>
          <w:lang w:val="es-ES" w:eastAsia="es-ES"/>
        </w:rPr>
        <w:t xml:space="preserve">al día en el pago de la póliza de porteo de personas, Clase Tarifa 21. A tal </w:t>
      </w:r>
      <w:r>
        <w:rPr>
          <w:rStyle w:val="CharacterStyle4"/>
          <w:spacing w:val="1"/>
          <w:sz w:val="22"/>
          <w:szCs w:val="22"/>
          <w:lang w:val="es-ES" w:eastAsia="es-ES"/>
        </w:rPr>
        <w:t xml:space="preserve">efecto, la proponente justificó la moción en el hecho de que el requisito en </w:t>
      </w:r>
      <w:r>
        <w:rPr>
          <w:rStyle w:val="CharacterStyle4"/>
          <w:spacing w:val="-1"/>
          <w:sz w:val="22"/>
          <w:szCs w:val="22"/>
          <w:lang w:val="es-ES" w:eastAsia="es-ES"/>
        </w:rPr>
        <w:t xml:space="preserve">cuestión no tenía fundamento legal. No obstante, luego de discutida, la moción </w:t>
      </w:r>
      <w:r>
        <w:rPr>
          <w:rStyle w:val="CharacterStyle4"/>
          <w:spacing w:val="-2"/>
          <w:sz w:val="22"/>
          <w:szCs w:val="22"/>
          <w:lang w:val="es-ES" w:eastAsia="es-ES"/>
        </w:rPr>
        <w:t>fue rechazada.</w:t>
      </w:r>
    </w:p>
    <w:p w:rsidR="00CF592D" w:rsidRDefault="00CF592D">
      <w:pPr>
        <w:pStyle w:val="Style7"/>
        <w:kinsoku w:val="0"/>
        <w:autoSpaceDE/>
        <w:autoSpaceDN/>
        <w:spacing w:before="0"/>
        <w:rPr>
          <w:spacing w:val="-3"/>
          <w:sz w:val="22"/>
          <w:szCs w:val="22"/>
          <w:lang w:val="es-ES" w:eastAsia="es-ES"/>
        </w:rPr>
      </w:pPr>
    </w:p>
    <w:p w:rsidR="00394089" w:rsidRDefault="00394089">
      <w:pPr>
        <w:pStyle w:val="Style7"/>
        <w:kinsoku w:val="0"/>
        <w:autoSpaceDE/>
        <w:autoSpaceDN/>
        <w:spacing w:before="0"/>
        <w:rPr>
          <w:spacing w:val="-3"/>
          <w:sz w:val="22"/>
          <w:szCs w:val="22"/>
          <w:lang w:val="es-ES" w:eastAsia="es-ES"/>
        </w:rPr>
      </w:pPr>
    </w:p>
    <w:p w:rsidR="00394089" w:rsidRDefault="00394089">
      <w:pPr>
        <w:pStyle w:val="Style7"/>
        <w:kinsoku w:val="0"/>
        <w:autoSpaceDE/>
        <w:autoSpaceDN/>
        <w:spacing w:before="0"/>
        <w:rPr>
          <w:spacing w:val="-3"/>
          <w:sz w:val="22"/>
          <w:szCs w:val="22"/>
          <w:lang w:val="es-ES" w:eastAsia="es-ES"/>
        </w:rPr>
      </w:pPr>
    </w:p>
    <w:p w:rsidR="00394089" w:rsidRDefault="00394089">
      <w:pPr>
        <w:pStyle w:val="Style7"/>
        <w:kinsoku w:val="0"/>
        <w:autoSpaceDE/>
        <w:autoSpaceDN/>
        <w:spacing w:before="0"/>
        <w:rPr>
          <w:spacing w:val="-3"/>
          <w:sz w:val="22"/>
          <w:szCs w:val="22"/>
          <w:lang w:val="es-ES" w:eastAsia="es-ES"/>
        </w:rPr>
      </w:pPr>
    </w:p>
    <w:p w:rsidR="00394089" w:rsidRDefault="00394089">
      <w:pPr>
        <w:pStyle w:val="Style7"/>
        <w:kinsoku w:val="0"/>
        <w:autoSpaceDE/>
        <w:autoSpaceDN/>
        <w:spacing w:before="0"/>
        <w:rPr>
          <w:spacing w:val="-3"/>
          <w:sz w:val="22"/>
          <w:szCs w:val="22"/>
          <w:lang w:val="es-ES" w:eastAsia="es-ES"/>
        </w:rPr>
      </w:pPr>
    </w:p>
    <w:p w:rsidR="00394089" w:rsidRDefault="00394089">
      <w:pPr>
        <w:pStyle w:val="Style7"/>
        <w:kinsoku w:val="0"/>
        <w:autoSpaceDE/>
        <w:autoSpaceDN/>
        <w:spacing w:before="0"/>
        <w:rPr>
          <w:spacing w:val="-3"/>
          <w:sz w:val="22"/>
          <w:szCs w:val="22"/>
          <w:lang w:val="es-ES" w:eastAsia="es-ES"/>
        </w:rPr>
      </w:pPr>
    </w:p>
    <w:p w:rsidR="005E5F66" w:rsidRDefault="005E5F66" w:rsidP="00CF592D">
      <w:pPr>
        <w:pStyle w:val="Style7"/>
        <w:kinsoku w:val="0"/>
        <w:autoSpaceDE/>
        <w:autoSpaceDN/>
        <w:spacing w:before="0"/>
        <w:ind w:left="709" w:right="857"/>
        <w:rPr>
          <w:spacing w:val="-1"/>
          <w:sz w:val="22"/>
          <w:szCs w:val="22"/>
          <w:lang w:val="es-ES" w:eastAsia="es-ES"/>
        </w:rPr>
      </w:pPr>
      <w:r>
        <w:rPr>
          <w:spacing w:val="-3"/>
          <w:sz w:val="22"/>
          <w:szCs w:val="22"/>
          <w:lang w:val="es-ES" w:eastAsia="es-ES"/>
        </w:rPr>
        <w:lastRenderedPageBreak/>
        <w:t xml:space="preserve">Por el contrario, a folio 638 del expediente legislativo se conoció y discutió la </w:t>
      </w:r>
      <w:r>
        <w:rPr>
          <w:spacing w:val="-4"/>
          <w:sz w:val="22"/>
          <w:szCs w:val="22"/>
          <w:lang w:val="es-ES" w:eastAsia="es-ES"/>
        </w:rPr>
        <w:t xml:space="preserve">moción No. 42, presentada por el Diputado Araya Pineda, a efectos de que se </w:t>
      </w:r>
      <w:r>
        <w:rPr>
          <w:spacing w:val="4"/>
          <w:sz w:val="22"/>
          <w:szCs w:val="22"/>
          <w:lang w:val="es-ES" w:eastAsia="es-ES"/>
        </w:rPr>
        <w:t xml:space="preserve">modificara el Transitorio III, a fin de exigir a los porteadores mediante </w:t>
      </w:r>
      <w:r>
        <w:rPr>
          <w:sz w:val="22"/>
          <w:szCs w:val="22"/>
          <w:lang w:val="es-ES" w:eastAsia="es-ES"/>
        </w:rPr>
        <w:t xml:space="preserve">microbuses, el requisito de estar al día en el pago de la póliza de porteo de </w:t>
      </w:r>
      <w:r>
        <w:rPr>
          <w:spacing w:val="-1"/>
          <w:sz w:val="22"/>
          <w:szCs w:val="22"/>
          <w:lang w:val="es-ES" w:eastAsia="es-ES"/>
        </w:rPr>
        <w:t>personas, Clase Tarifa 21, la cual sí se aprobó.</w:t>
      </w:r>
    </w:p>
    <w:p w:rsidR="005E5F66" w:rsidRDefault="005E5F66" w:rsidP="00CF592D">
      <w:pPr>
        <w:pStyle w:val="Style7"/>
        <w:kinsoku w:val="0"/>
        <w:autoSpaceDE/>
        <w:autoSpaceDN/>
        <w:ind w:left="709" w:right="857"/>
        <w:rPr>
          <w:spacing w:val="-1"/>
          <w:sz w:val="22"/>
          <w:szCs w:val="22"/>
          <w:lang w:val="es-ES" w:eastAsia="es-ES"/>
        </w:rPr>
      </w:pPr>
      <w:r>
        <w:rPr>
          <w:sz w:val="22"/>
          <w:szCs w:val="22"/>
          <w:lang w:val="es-ES" w:eastAsia="es-ES"/>
        </w:rPr>
        <w:t xml:space="preserve">En síntesis, fue voluntad expresa del legislador que quienes, al momento de </w:t>
      </w:r>
      <w:r>
        <w:rPr>
          <w:spacing w:val="3"/>
          <w:sz w:val="22"/>
          <w:szCs w:val="22"/>
          <w:lang w:val="es-ES" w:eastAsia="es-ES"/>
        </w:rPr>
        <w:t xml:space="preserve">entrar en vigencia la referida Ley No. 8955, ejercían de manera activa el </w:t>
      </w:r>
      <w:r>
        <w:rPr>
          <w:spacing w:val="2"/>
          <w:sz w:val="22"/>
          <w:szCs w:val="22"/>
          <w:lang w:val="es-ES" w:eastAsia="es-ES"/>
        </w:rPr>
        <w:t xml:space="preserve">porteo de personas y estuvieran anuentes a continuar en la actividad, ya no </w:t>
      </w:r>
      <w:r>
        <w:rPr>
          <w:sz w:val="22"/>
          <w:szCs w:val="22"/>
          <w:lang w:val="es-ES" w:eastAsia="es-ES"/>
        </w:rPr>
        <w:t xml:space="preserve">como porteadores, sino como </w:t>
      </w:r>
      <w:r w:rsidR="00CF592D">
        <w:rPr>
          <w:sz w:val="22"/>
          <w:szCs w:val="22"/>
          <w:lang w:val="es-ES" w:eastAsia="es-ES"/>
        </w:rPr>
        <w:t>permisionarios</w:t>
      </w:r>
      <w:r>
        <w:rPr>
          <w:sz w:val="22"/>
          <w:szCs w:val="22"/>
          <w:lang w:val="es-ES" w:eastAsia="es-ES"/>
        </w:rPr>
        <w:t xml:space="preserve"> del servicio especial estable de </w:t>
      </w:r>
      <w:r>
        <w:rPr>
          <w:spacing w:val="6"/>
          <w:sz w:val="22"/>
          <w:szCs w:val="22"/>
          <w:lang w:val="es-ES" w:eastAsia="es-ES"/>
        </w:rPr>
        <w:t xml:space="preserve">taxi, debían contar, además con los requisitos que se establecen en los </w:t>
      </w:r>
      <w:r>
        <w:rPr>
          <w:spacing w:val="-3"/>
          <w:sz w:val="22"/>
          <w:szCs w:val="22"/>
          <w:lang w:val="es-ES" w:eastAsia="es-ES"/>
        </w:rPr>
        <w:t xml:space="preserve">Transitorios 1 y III, entre ellos, el contar y estar al día en el pago de la póliza de </w:t>
      </w:r>
      <w:r>
        <w:rPr>
          <w:spacing w:val="-1"/>
          <w:sz w:val="22"/>
          <w:szCs w:val="22"/>
          <w:lang w:val="es-ES" w:eastAsia="es-ES"/>
        </w:rPr>
        <w:t>porteo de personas, Clase Tarifa 21.</w:t>
      </w:r>
    </w:p>
    <w:p w:rsidR="005E5F66" w:rsidRDefault="005E5F66" w:rsidP="00CF592D">
      <w:pPr>
        <w:pStyle w:val="Style6"/>
        <w:kinsoku w:val="0"/>
        <w:autoSpaceDE/>
        <w:autoSpaceDN/>
        <w:adjustRightInd/>
        <w:spacing w:before="216"/>
        <w:ind w:left="709" w:right="857"/>
        <w:jc w:val="both"/>
        <w:rPr>
          <w:rStyle w:val="CharacterStyle4"/>
          <w:b/>
          <w:bCs/>
          <w:sz w:val="22"/>
          <w:szCs w:val="22"/>
          <w:lang w:val="es-ES" w:eastAsia="es-ES"/>
        </w:rPr>
      </w:pPr>
      <w:r>
        <w:rPr>
          <w:rStyle w:val="CharacterStyle4"/>
          <w:b/>
          <w:bCs/>
          <w:sz w:val="22"/>
          <w:szCs w:val="22"/>
          <w:lang w:val="es-ES" w:eastAsia="es-ES"/>
        </w:rPr>
        <w:t>IV.- CONCLUSIÓN.</w:t>
      </w:r>
    </w:p>
    <w:p w:rsidR="005E5F66" w:rsidRDefault="005E5F66" w:rsidP="00CF592D">
      <w:pPr>
        <w:pStyle w:val="Style6"/>
        <w:kinsoku w:val="0"/>
        <w:autoSpaceDE/>
        <w:autoSpaceDN/>
        <w:adjustRightInd/>
        <w:spacing w:before="288"/>
        <w:ind w:left="709" w:right="857"/>
        <w:jc w:val="both"/>
        <w:rPr>
          <w:rStyle w:val="CharacterStyle4"/>
          <w:sz w:val="22"/>
          <w:szCs w:val="22"/>
          <w:lang w:val="es-ES" w:eastAsia="es-ES"/>
        </w:rPr>
      </w:pPr>
      <w:r>
        <w:rPr>
          <w:rStyle w:val="CharacterStyle4"/>
          <w:spacing w:val="-1"/>
          <w:sz w:val="22"/>
          <w:szCs w:val="22"/>
          <w:lang w:val="es-ES" w:eastAsia="es-ES"/>
        </w:rPr>
        <w:t xml:space="preserve">Con fundamento en lo expuesto, es criterio no vinculante de la Procuraduría </w:t>
      </w:r>
      <w:r>
        <w:rPr>
          <w:rStyle w:val="CharacterStyle4"/>
          <w:sz w:val="22"/>
          <w:szCs w:val="22"/>
          <w:lang w:val="es-ES" w:eastAsia="es-ES"/>
        </w:rPr>
        <w:t>General de la República que:</w:t>
      </w:r>
    </w:p>
    <w:p w:rsidR="005E5F66" w:rsidRDefault="005E5F66" w:rsidP="00CF592D">
      <w:pPr>
        <w:pStyle w:val="Style7"/>
        <w:kinsoku w:val="0"/>
        <w:autoSpaceDE/>
        <w:autoSpaceDN/>
        <w:ind w:left="709" w:right="857"/>
        <w:rPr>
          <w:b/>
          <w:bCs/>
          <w:i/>
          <w:iCs/>
          <w:spacing w:val="4"/>
          <w:sz w:val="21"/>
          <w:szCs w:val="21"/>
          <w:lang w:val="es-ES" w:eastAsia="es-ES"/>
        </w:rPr>
      </w:pPr>
      <w:r>
        <w:rPr>
          <w:spacing w:val="3"/>
          <w:sz w:val="22"/>
          <w:szCs w:val="22"/>
          <w:lang w:val="es-ES" w:eastAsia="es-ES"/>
        </w:rPr>
        <w:t xml:space="preserve">En cuanto a los requisitos y condiciones para otorgar el permiso especial </w:t>
      </w:r>
      <w:r>
        <w:rPr>
          <w:sz w:val="22"/>
          <w:szCs w:val="22"/>
          <w:lang w:val="es-ES" w:eastAsia="es-ES"/>
        </w:rPr>
        <w:t xml:space="preserve">estable de taxi a quienes ejercían de manera activa el porteo de personas al </w:t>
      </w:r>
      <w:r>
        <w:rPr>
          <w:spacing w:val="1"/>
          <w:sz w:val="22"/>
          <w:szCs w:val="22"/>
          <w:lang w:val="es-ES" w:eastAsia="es-ES"/>
        </w:rPr>
        <w:t xml:space="preserve">momento de entrar en vigencia la Ley No. 8955, el Consejo de Transporte Público debe estarse a lo dispuesto expresamente en los artículos transitorios </w:t>
      </w:r>
      <w:r>
        <w:rPr>
          <w:spacing w:val="-2"/>
          <w:sz w:val="22"/>
          <w:szCs w:val="22"/>
          <w:lang w:val="es-ES" w:eastAsia="es-ES"/>
        </w:rPr>
        <w:t xml:space="preserve">de la referida Ley. En otras palabras, sólo podrá otorgar el referido permiso a </w:t>
      </w:r>
      <w:r>
        <w:rPr>
          <w:sz w:val="22"/>
          <w:szCs w:val="22"/>
          <w:lang w:val="es-ES" w:eastAsia="es-ES"/>
        </w:rPr>
        <w:t xml:space="preserve">quienes ejercían de manera activa al porteo y cumplieran además, al momento </w:t>
      </w:r>
      <w:r>
        <w:rPr>
          <w:spacing w:val="-1"/>
          <w:sz w:val="22"/>
          <w:szCs w:val="22"/>
          <w:lang w:val="es-ES" w:eastAsia="es-ES"/>
        </w:rPr>
        <w:t xml:space="preserve">de entrar en vigencia la referida Ley, con los requisitos que expresamente se indican en las normas transitorias, entre ellos contar y estar al día en el pago de </w:t>
      </w:r>
      <w:r>
        <w:rPr>
          <w:spacing w:val="3"/>
          <w:sz w:val="22"/>
          <w:szCs w:val="22"/>
          <w:lang w:val="es-ES" w:eastAsia="es-ES"/>
        </w:rPr>
        <w:t xml:space="preserve">la póliza de porteo de personas, Clase Tarifa 21."... </w:t>
      </w:r>
      <w:r>
        <w:rPr>
          <w:b/>
          <w:bCs/>
          <w:i/>
          <w:iCs/>
          <w:spacing w:val="3"/>
          <w:sz w:val="21"/>
          <w:szCs w:val="21"/>
          <w:lang w:val="es-ES" w:eastAsia="es-ES"/>
        </w:rPr>
        <w:t xml:space="preserve">(OPINIÓN JURÍDICA </w:t>
      </w:r>
      <w:r>
        <w:rPr>
          <w:b/>
          <w:bCs/>
          <w:i/>
          <w:iCs/>
          <w:spacing w:val="4"/>
          <w:sz w:val="21"/>
          <w:szCs w:val="21"/>
          <w:lang w:val="es-ES" w:eastAsia="es-ES"/>
        </w:rPr>
        <w:t>No. OJ-016-2013 DEL 27 DE MARZO DEL 2013)</w:t>
      </w:r>
    </w:p>
    <w:p w:rsidR="005E5F66" w:rsidRDefault="005E5F66">
      <w:pPr>
        <w:pStyle w:val="Style6"/>
        <w:kinsoku w:val="0"/>
        <w:autoSpaceDE/>
        <w:autoSpaceDN/>
        <w:adjustRightInd/>
        <w:spacing w:before="756" w:line="276" w:lineRule="auto"/>
        <w:jc w:val="both"/>
        <w:rPr>
          <w:rStyle w:val="CharacterStyle4"/>
          <w:spacing w:val="-2"/>
          <w:sz w:val="22"/>
          <w:szCs w:val="22"/>
          <w:lang w:val="es-ES" w:eastAsia="es-ES"/>
        </w:rPr>
      </w:pPr>
      <w:r>
        <w:rPr>
          <w:rStyle w:val="CharacterStyle4"/>
          <w:spacing w:val="-1"/>
          <w:sz w:val="22"/>
          <w:szCs w:val="22"/>
          <w:lang w:val="es-ES" w:eastAsia="es-ES"/>
        </w:rPr>
        <w:t xml:space="preserve">Visto lo anterior y según se deriva de ello, conforme la Voluntad de los Legisladores y el </w:t>
      </w:r>
      <w:r>
        <w:rPr>
          <w:rStyle w:val="CharacterStyle4"/>
          <w:sz w:val="22"/>
          <w:szCs w:val="22"/>
          <w:lang w:val="es-ES" w:eastAsia="es-ES"/>
        </w:rPr>
        <w:t xml:space="preserve">Espíritu de la Ley, lo buscado era y ha sido que las Personas (Físicas o Jurídicas) que antes </w:t>
      </w:r>
      <w:r>
        <w:rPr>
          <w:rStyle w:val="CharacterStyle4"/>
          <w:spacing w:val="-5"/>
          <w:sz w:val="22"/>
          <w:szCs w:val="22"/>
          <w:lang w:val="es-ES" w:eastAsia="es-ES"/>
        </w:rPr>
        <w:t xml:space="preserve">de la Publicación de la Ley No. 8955 estuvieran dedicadas a la Actividad del Porteo, así lo </w:t>
      </w:r>
      <w:r>
        <w:rPr>
          <w:rStyle w:val="CharacterStyle4"/>
          <w:sz w:val="22"/>
          <w:szCs w:val="22"/>
          <w:lang w:val="es-ES" w:eastAsia="es-ES"/>
        </w:rPr>
        <w:t xml:space="preserve">acreditaran </w:t>
      </w:r>
      <w:r>
        <w:rPr>
          <w:rStyle w:val="CharacterStyle4"/>
          <w:sz w:val="22"/>
          <w:szCs w:val="22"/>
          <w:u w:val="single"/>
          <w:lang w:val="es-ES" w:eastAsia="es-ES"/>
        </w:rPr>
        <w:t>plena y realmente.</w:t>
      </w:r>
      <w:r>
        <w:rPr>
          <w:rStyle w:val="CharacterStyle4"/>
          <w:sz w:val="22"/>
          <w:szCs w:val="22"/>
          <w:lang w:val="es-ES" w:eastAsia="es-ES"/>
        </w:rPr>
        <w:t xml:space="preserve"> Fijándose los Requisitos de Prueba Pertinentes, los cuales debían de estarse cumpliendo todos, como la misma Ley lo indica, </w:t>
      </w:r>
      <w:r>
        <w:rPr>
          <w:rStyle w:val="CharacterStyle4"/>
          <w:b/>
          <w:bCs/>
          <w:sz w:val="22"/>
          <w:szCs w:val="22"/>
          <w:lang w:val="es-ES" w:eastAsia="es-ES"/>
        </w:rPr>
        <w:t xml:space="preserve">AL MOMENTO DE </w:t>
      </w:r>
      <w:r>
        <w:rPr>
          <w:rStyle w:val="CharacterStyle4"/>
          <w:b/>
          <w:bCs/>
          <w:spacing w:val="-5"/>
          <w:sz w:val="22"/>
          <w:szCs w:val="22"/>
          <w:lang w:val="es-ES" w:eastAsia="es-ES"/>
        </w:rPr>
        <w:t xml:space="preserve">SU PUBLICACIÓN, SIN HACERSE EXCEPCIÓN ALGUNA. </w:t>
      </w:r>
      <w:r>
        <w:rPr>
          <w:rStyle w:val="CharacterStyle4"/>
          <w:spacing w:val="-5"/>
          <w:sz w:val="22"/>
          <w:szCs w:val="22"/>
          <w:lang w:val="es-ES" w:eastAsia="es-ES"/>
        </w:rPr>
        <w:t xml:space="preserve">Determinación que este </w:t>
      </w:r>
      <w:r>
        <w:rPr>
          <w:rStyle w:val="CharacterStyle4"/>
          <w:spacing w:val="-2"/>
          <w:sz w:val="22"/>
          <w:szCs w:val="22"/>
          <w:lang w:val="es-ES" w:eastAsia="es-ES"/>
        </w:rPr>
        <w:t>Tribunal debe respetar en todo.</w:t>
      </w:r>
    </w:p>
    <w:p w:rsidR="005E5F66" w:rsidRDefault="005E5F66">
      <w:pPr>
        <w:pStyle w:val="Style6"/>
        <w:kinsoku w:val="0"/>
        <w:autoSpaceDE/>
        <w:autoSpaceDN/>
        <w:adjustRightInd/>
        <w:spacing w:before="396" w:after="468" w:line="283" w:lineRule="auto"/>
        <w:jc w:val="center"/>
        <w:rPr>
          <w:rStyle w:val="CharacterStyle4"/>
          <w:spacing w:val="-1"/>
          <w:sz w:val="22"/>
          <w:szCs w:val="22"/>
          <w:lang w:val="es-ES" w:eastAsia="es-ES"/>
        </w:rPr>
      </w:pPr>
      <w:r>
        <w:rPr>
          <w:rStyle w:val="CharacterStyle4"/>
          <w:sz w:val="22"/>
          <w:szCs w:val="22"/>
          <w:lang w:val="es-ES" w:eastAsia="es-ES"/>
        </w:rPr>
        <w:t>Así las cosas, lo Actuado por el Consejo de Transporte Público en cuanto al presente caso,</w:t>
      </w:r>
      <w:r>
        <w:rPr>
          <w:rStyle w:val="CharacterStyle4"/>
          <w:sz w:val="22"/>
          <w:szCs w:val="22"/>
          <w:lang w:val="es-ES" w:eastAsia="es-ES"/>
        </w:rPr>
        <w:br/>
      </w:r>
      <w:proofErr w:type="gramStart"/>
      <w:r>
        <w:rPr>
          <w:rStyle w:val="CharacterStyle4"/>
          <w:spacing w:val="-1"/>
          <w:sz w:val="22"/>
          <w:szCs w:val="22"/>
          <w:lang w:val="es-ES" w:eastAsia="es-ES"/>
        </w:rPr>
        <w:t>debe</w:t>
      </w:r>
      <w:proofErr w:type="gramEnd"/>
      <w:r>
        <w:rPr>
          <w:rStyle w:val="CharacterStyle4"/>
          <w:spacing w:val="-1"/>
          <w:sz w:val="22"/>
          <w:szCs w:val="22"/>
          <w:lang w:val="es-ES" w:eastAsia="es-ES"/>
        </w:rPr>
        <w:t xml:space="preserve"> tenerse como operado en observancia debida de las disposiciones de la Ley No. 8955,</w:t>
      </w:r>
    </w:p>
    <w:p w:rsidR="00CF592D" w:rsidRDefault="00CF592D">
      <w:pPr>
        <w:pStyle w:val="Style6"/>
        <w:tabs>
          <w:tab w:val="right" w:pos="8002"/>
        </w:tabs>
        <w:kinsoku w:val="0"/>
        <w:autoSpaceDE/>
        <w:autoSpaceDN/>
        <w:adjustRightInd/>
        <w:spacing w:line="201" w:lineRule="auto"/>
        <w:ind w:left="5472"/>
        <w:rPr>
          <w:rStyle w:val="CharacterStyle4"/>
          <w:rFonts w:ascii="Verdana" w:hAnsi="Verdana" w:cs="Verdana"/>
          <w:b/>
          <w:bCs/>
          <w:i/>
          <w:iCs/>
          <w:spacing w:val="-12"/>
          <w:w w:val="90"/>
          <w:sz w:val="16"/>
          <w:szCs w:val="16"/>
          <w:lang w:val="es-ES" w:eastAsia="es-ES"/>
        </w:rPr>
      </w:pPr>
    </w:p>
    <w:p w:rsidR="00CF592D" w:rsidRDefault="00CF592D">
      <w:pPr>
        <w:pStyle w:val="Style6"/>
        <w:tabs>
          <w:tab w:val="right" w:pos="8002"/>
        </w:tabs>
        <w:kinsoku w:val="0"/>
        <w:autoSpaceDE/>
        <w:autoSpaceDN/>
        <w:adjustRightInd/>
        <w:spacing w:line="201" w:lineRule="auto"/>
        <w:ind w:left="5472"/>
        <w:rPr>
          <w:rStyle w:val="CharacterStyle4"/>
          <w:rFonts w:ascii="Verdana" w:hAnsi="Verdana" w:cs="Verdana"/>
          <w:b/>
          <w:bCs/>
          <w:i/>
          <w:iCs/>
          <w:spacing w:val="-12"/>
          <w:w w:val="90"/>
          <w:sz w:val="16"/>
          <w:szCs w:val="16"/>
          <w:lang w:val="es-ES" w:eastAsia="es-ES"/>
        </w:rPr>
      </w:pPr>
    </w:p>
    <w:p w:rsidR="00CF592D" w:rsidRDefault="00CF592D">
      <w:pPr>
        <w:pStyle w:val="Style6"/>
        <w:tabs>
          <w:tab w:val="right" w:pos="8002"/>
        </w:tabs>
        <w:kinsoku w:val="0"/>
        <w:autoSpaceDE/>
        <w:autoSpaceDN/>
        <w:adjustRightInd/>
        <w:spacing w:line="201" w:lineRule="auto"/>
        <w:ind w:left="5472"/>
        <w:rPr>
          <w:rStyle w:val="CharacterStyle4"/>
          <w:rFonts w:ascii="Verdana" w:hAnsi="Verdana" w:cs="Verdana"/>
          <w:b/>
          <w:bCs/>
          <w:i/>
          <w:iCs/>
          <w:spacing w:val="-12"/>
          <w:w w:val="90"/>
          <w:sz w:val="16"/>
          <w:szCs w:val="16"/>
          <w:lang w:val="es-ES" w:eastAsia="es-ES"/>
        </w:rPr>
      </w:pPr>
    </w:p>
    <w:p w:rsidR="00CF592D" w:rsidRDefault="00CF592D">
      <w:pPr>
        <w:pStyle w:val="Style6"/>
        <w:kinsoku w:val="0"/>
        <w:autoSpaceDE/>
        <w:autoSpaceDN/>
        <w:adjustRightInd/>
        <w:spacing w:line="268" w:lineRule="auto"/>
        <w:rPr>
          <w:rStyle w:val="CharacterStyle4"/>
          <w:spacing w:val="-2"/>
          <w:sz w:val="22"/>
          <w:szCs w:val="22"/>
          <w:lang w:val="es-ES" w:eastAsia="es-ES"/>
        </w:rPr>
      </w:pPr>
    </w:p>
    <w:p w:rsidR="00394089" w:rsidRDefault="00394089">
      <w:pPr>
        <w:pStyle w:val="Style6"/>
        <w:kinsoku w:val="0"/>
        <w:autoSpaceDE/>
        <w:autoSpaceDN/>
        <w:adjustRightInd/>
        <w:spacing w:line="268" w:lineRule="auto"/>
        <w:rPr>
          <w:rStyle w:val="CharacterStyle4"/>
          <w:spacing w:val="-2"/>
          <w:sz w:val="22"/>
          <w:szCs w:val="22"/>
          <w:lang w:val="es-ES" w:eastAsia="es-ES"/>
        </w:rPr>
      </w:pPr>
    </w:p>
    <w:p w:rsidR="00CF592D" w:rsidRDefault="00CF592D">
      <w:pPr>
        <w:pStyle w:val="Style6"/>
        <w:kinsoku w:val="0"/>
        <w:autoSpaceDE/>
        <w:autoSpaceDN/>
        <w:adjustRightInd/>
        <w:spacing w:line="268" w:lineRule="auto"/>
        <w:rPr>
          <w:rStyle w:val="CharacterStyle4"/>
          <w:spacing w:val="-2"/>
          <w:sz w:val="22"/>
          <w:szCs w:val="22"/>
          <w:lang w:val="es-ES" w:eastAsia="es-ES"/>
        </w:rPr>
      </w:pPr>
    </w:p>
    <w:p w:rsidR="005E5F66" w:rsidRDefault="005E5F66" w:rsidP="00CF592D">
      <w:pPr>
        <w:pStyle w:val="Style6"/>
        <w:kinsoku w:val="0"/>
        <w:autoSpaceDE/>
        <w:autoSpaceDN/>
        <w:adjustRightInd/>
        <w:spacing w:line="276" w:lineRule="auto"/>
        <w:jc w:val="both"/>
        <w:rPr>
          <w:rStyle w:val="CharacterStyle4"/>
          <w:spacing w:val="-1"/>
          <w:sz w:val="22"/>
          <w:szCs w:val="22"/>
          <w:lang w:val="es-ES" w:eastAsia="es-ES"/>
        </w:rPr>
      </w:pPr>
      <w:proofErr w:type="gramStart"/>
      <w:r>
        <w:rPr>
          <w:rStyle w:val="CharacterStyle4"/>
          <w:spacing w:val="-2"/>
          <w:sz w:val="22"/>
          <w:szCs w:val="22"/>
          <w:lang w:val="es-ES" w:eastAsia="es-ES"/>
        </w:rPr>
        <w:lastRenderedPageBreak/>
        <w:t>particularmente</w:t>
      </w:r>
      <w:proofErr w:type="gramEnd"/>
      <w:r>
        <w:rPr>
          <w:rStyle w:val="CharacterStyle4"/>
          <w:spacing w:val="-2"/>
          <w:sz w:val="22"/>
          <w:szCs w:val="22"/>
          <w:lang w:val="es-ES" w:eastAsia="es-ES"/>
        </w:rPr>
        <w:t xml:space="preserve"> de sus Transitorios No. 1. </w:t>
      </w:r>
      <w:proofErr w:type="gramStart"/>
      <w:r>
        <w:rPr>
          <w:rStyle w:val="CharacterStyle4"/>
          <w:spacing w:val="-2"/>
          <w:sz w:val="22"/>
          <w:szCs w:val="22"/>
          <w:lang w:val="es-ES" w:eastAsia="es-ES"/>
        </w:rPr>
        <w:t>y</w:t>
      </w:r>
      <w:proofErr w:type="gramEnd"/>
      <w:r>
        <w:rPr>
          <w:rStyle w:val="CharacterStyle4"/>
          <w:spacing w:val="-2"/>
          <w:sz w:val="22"/>
          <w:szCs w:val="22"/>
          <w:lang w:val="es-ES" w:eastAsia="es-ES"/>
        </w:rPr>
        <w:t xml:space="preserve"> III. No siendo de mérito y/o aceptación los </w:t>
      </w:r>
      <w:r>
        <w:rPr>
          <w:rStyle w:val="CharacterStyle4"/>
          <w:spacing w:val="-1"/>
          <w:sz w:val="22"/>
          <w:szCs w:val="22"/>
          <w:lang w:val="es-ES" w:eastAsia="es-ES"/>
        </w:rPr>
        <w:t>Argumentos de Impugnación dados por la firma Recurrente.</w:t>
      </w:r>
    </w:p>
    <w:p w:rsidR="005E5F66" w:rsidRPr="00CF592D" w:rsidRDefault="005E5F66" w:rsidP="00CF592D">
      <w:pPr>
        <w:pStyle w:val="Style6"/>
        <w:numPr>
          <w:ilvl w:val="0"/>
          <w:numId w:val="7"/>
        </w:numPr>
        <w:tabs>
          <w:tab w:val="clear" w:pos="648"/>
          <w:tab w:val="num" w:pos="720"/>
        </w:tabs>
        <w:kinsoku w:val="0"/>
        <w:autoSpaceDE/>
        <w:autoSpaceDN/>
        <w:adjustRightInd/>
        <w:spacing w:before="684" w:line="276" w:lineRule="auto"/>
        <w:ind w:left="0"/>
        <w:jc w:val="both"/>
        <w:rPr>
          <w:rStyle w:val="CharacterStyle4"/>
          <w:b/>
          <w:spacing w:val="52"/>
          <w:sz w:val="22"/>
          <w:szCs w:val="22"/>
          <w:lang w:val="es-ES" w:eastAsia="es-ES"/>
        </w:rPr>
      </w:pPr>
      <w:r w:rsidRPr="00CF592D">
        <w:rPr>
          <w:rStyle w:val="CharacterStyle4"/>
          <w:b/>
          <w:spacing w:val="52"/>
          <w:sz w:val="22"/>
          <w:szCs w:val="22"/>
          <w:lang w:val="es-ES" w:eastAsia="es-ES"/>
        </w:rPr>
        <w:t>NULIDAD:</w:t>
      </w:r>
    </w:p>
    <w:p w:rsidR="005E5F66" w:rsidRDefault="005E5F66" w:rsidP="00CF592D">
      <w:pPr>
        <w:pStyle w:val="Style6"/>
        <w:kinsoku w:val="0"/>
        <w:autoSpaceDE/>
        <w:autoSpaceDN/>
        <w:adjustRightInd/>
        <w:spacing w:before="252" w:line="276" w:lineRule="auto"/>
        <w:jc w:val="both"/>
        <w:rPr>
          <w:rStyle w:val="CharacterStyle4"/>
          <w:spacing w:val="-1"/>
          <w:sz w:val="22"/>
          <w:szCs w:val="22"/>
          <w:lang w:val="es-ES" w:eastAsia="es-ES"/>
        </w:rPr>
      </w:pPr>
      <w:r>
        <w:rPr>
          <w:rStyle w:val="CharacterStyle4"/>
          <w:spacing w:val="-1"/>
          <w:sz w:val="22"/>
          <w:szCs w:val="22"/>
          <w:lang w:val="es-ES" w:eastAsia="es-ES"/>
        </w:rPr>
        <w:t xml:space="preserve">En cuanto al aspecto de la Nulidad planteada, tanto por la </w:t>
      </w:r>
      <w:proofErr w:type="spellStart"/>
      <w:r>
        <w:rPr>
          <w:rStyle w:val="CharacterStyle4"/>
          <w:spacing w:val="-1"/>
          <w:sz w:val="22"/>
          <w:szCs w:val="22"/>
          <w:lang w:val="es-ES" w:eastAsia="es-ES"/>
        </w:rPr>
        <w:t>accesoriedad</w:t>
      </w:r>
      <w:proofErr w:type="spellEnd"/>
      <w:r>
        <w:rPr>
          <w:rStyle w:val="CharacterStyle4"/>
          <w:spacing w:val="-1"/>
          <w:sz w:val="22"/>
          <w:szCs w:val="22"/>
          <w:lang w:val="es-ES" w:eastAsia="es-ES"/>
        </w:rPr>
        <w:t xml:space="preserve"> de la misma, como </w:t>
      </w:r>
      <w:r>
        <w:rPr>
          <w:rStyle w:val="CharacterStyle4"/>
          <w:spacing w:val="2"/>
          <w:sz w:val="22"/>
          <w:szCs w:val="22"/>
          <w:lang w:val="es-ES" w:eastAsia="es-ES"/>
        </w:rPr>
        <w:t xml:space="preserve">por el hecho de que este Tribunal no observa la existencia de algún vicio o falencia en </w:t>
      </w:r>
      <w:r>
        <w:rPr>
          <w:rStyle w:val="CharacterStyle4"/>
          <w:spacing w:val="-2"/>
          <w:sz w:val="22"/>
          <w:szCs w:val="22"/>
          <w:lang w:val="es-ES" w:eastAsia="es-ES"/>
        </w:rPr>
        <w:t xml:space="preserve">cuanto a alguno de los elementos Objetivos, Subjetivos y/o Formales que pueda determinar algún Vicio Nugatorio en cuanto a lo actuado en el caso de manas. Así como tampoco se </w:t>
      </w:r>
      <w:r>
        <w:rPr>
          <w:rStyle w:val="CharacterStyle4"/>
          <w:spacing w:val="-4"/>
          <w:sz w:val="22"/>
          <w:szCs w:val="22"/>
          <w:lang w:val="es-ES" w:eastAsia="es-ES"/>
        </w:rPr>
        <w:t xml:space="preserve">determina alguna infracción a los Derechos Fundamentales de Justicia, Debido Proceso y/o </w:t>
      </w:r>
      <w:r>
        <w:rPr>
          <w:rStyle w:val="CharacterStyle4"/>
          <w:spacing w:val="-1"/>
          <w:sz w:val="22"/>
          <w:szCs w:val="22"/>
          <w:lang w:val="es-ES" w:eastAsia="es-ES"/>
        </w:rPr>
        <w:t>Defensa. Se determina que No Resulta como procedente la Incidencia o Acción de Nulidad que también se ha cursado y atendido por este medio.</w:t>
      </w:r>
    </w:p>
    <w:p w:rsidR="005E5F66" w:rsidRPr="00CF592D" w:rsidRDefault="005E5F66" w:rsidP="00CF592D">
      <w:pPr>
        <w:pStyle w:val="Style6"/>
        <w:numPr>
          <w:ilvl w:val="0"/>
          <w:numId w:val="8"/>
        </w:numPr>
        <w:tabs>
          <w:tab w:val="clear" w:pos="648"/>
          <w:tab w:val="num" w:pos="720"/>
        </w:tabs>
        <w:kinsoku w:val="0"/>
        <w:autoSpaceDE/>
        <w:autoSpaceDN/>
        <w:adjustRightInd/>
        <w:spacing w:before="1152" w:line="276" w:lineRule="auto"/>
        <w:jc w:val="both"/>
        <w:rPr>
          <w:rStyle w:val="CharacterStyle4"/>
          <w:rFonts w:ascii="Garamond" w:hAnsi="Garamond" w:cs="Garamond"/>
          <w:b/>
          <w:spacing w:val="12"/>
          <w:sz w:val="23"/>
          <w:szCs w:val="23"/>
          <w:lang w:val="es-ES" w:eastAsia="es-ES"/>
        </w:rPr>
      </w:pPr>
      <w:r w:rsidRPr="00CF592D">
        <w:rPr>
          <w:rStyle w:val="CharacterStyle4"/>
          <w:rFonts w:ascii="Garamond" w:hAnsi="Garamond" w:cs="Garamond"/>
          <w:b/>
          <w:spacing w:val="12"/>
          <w:sz w:val="23"/>
          <w:szCs w:val="23"/>
          <w:lang w:val="es-ES" w:eastAsia="es-ES"/>
        </w:rPr>
        <w:t>SOBRE EL INCIDENTE DE SUSPENSIÓN DE EFECTOS:</w:t>
      </w:r>
    </w:p>
    <w:p w:rsidR="005E5F66" w:rsidRDefault="005E5F66" w:rsidP="00CF592D">
      <w:pPr>
        <w:pStyle w:val="Style6"/>
        <w:kinsoku w:val="0"/>
        <w:autoSpaceDE/>
        <w:autoSpaceDN/>
        <w:adjustRightInd/>
        <w:spacing w:before="252" w:line="276" w:lineRule="auto"/>
        <w:jc w:val="both"/>
        <w:rPr>
          <w:rStyle w:val="CharacterStyle4"/>
          <w:spacing w:val="-2"/>
          <w:sz w:val="22"/>
          <w:szCs w:val="22"/>
          <w:lang w:val="es-ES" w:eastAsia="es-ES"/>
        </w:rPr>
      </w:pPr>
      <w:r>
        <w:rPr>
          <w:rStyle w:val="CharacterStyle4"/>
          <w:spacing w:val="-1"/>
          <w:sz w:val="22"/>
          <w:szCs w:val="22"/>
          <w:lang w:val="es-ES" w:eastAsia="es-ES"/>
        </w:rPr>
        <w:t xml:space="preserve">La Incidencia referida procura que este Tribunal </w:t>
      </w:r>
      <w:r>
        <w:rPr>
          <w:rStyle w:val="CharacterStyle4"/>
          <w:rFonts w:ascii="Bookman Old Style" w:hAnsi="Bookman Old Style" w:cs="Bookman Old Style"/>
          <w:i/>
          <w:iCs/>
          <w:spacing w:val="-1"/>
          <w:sz w:val="6"/>
          <w:szCs w:val="6"/>
          <w:lang w:val="es-ES" w:eastAsia="es-ES"/>
        </w:rPr>
        <w:t>—</w:t>
      </w:r>
      <w:r>
        <w:rPr>
          <w:rStyle w:val="CharacterStyle4"/>
          <w:i/>
          <w:iCs/>
          <w:spacing w:val="-1"/>
          <w:sz w:val="22"/>
          <w:szCs w:val="22"/>
          <w:lang w:val="es-ES" w:eastAsia="es-ES"/>
        </w:rPr>
        <w:t>prima facie</w:t>
      </w:r>
      <w:r>
        <w:rPr>
          <w:rStyle w:val="CharacterStyle4"/>
          <w:rFonts w:ascii="Bookman Old Style" w:hAnsi="Bookman Old Style" w:cs="Bookman Old Style"/>
          <w:i/>
          <w:iCs/>
          <w:spacing w:val="-1"/>
          <w:sz w:val="6"/>
          <w:szCs w:val="6"/>
          <w:lang w:val="es-ES" w:eastAsia="es-ES"/>
        </w:rPr>
        <w:t xml:space="preserve">- </w:t>
      </w:r>
      <w:r>
        <w:rPr>
          <w:rStyle w:val="CharacterStyle4"/>
          <w:spacing w:val="-1"/>
          <w:sz w:val="22"/>
          <w:szCs w:val="22"/>
          <w:lang w:val="es-ES" w:eastAsia="es-ES"/>
        </w:rPr>
        <w:t xml:space="preserve">disponga la suspensión o </w:t>
      </w:r>
      <w:r>
        <w:rPr>
          <w:rStyle w:val="CharacterStyle4"/>
          <w:spacing w:val="-2"/>
          <w:sz w:val="22"/>
          <w:szCs w:val="22"/>
          <w:lang w:val="es-ES" w:eastAsia="es-ES"/>
        </w:rPr>
        <w:t xml:space="preserve">inejecución </w:t>
      </w:r>
      <w:r>
        <w:rPr>
          <w:rStyle w:val="CharacterStyle4"/>
          <w:i/>
          <w:iCs/>
          <w:spacing w:val="-2"/>
          <w:sz w:val="22"/>
          <w:szCs w:val="22"/>
          <w:lang w:val="es-ES" w:eastAsia="es-ES"/>
        </w:rPr>
        <w:t xml:space="preserve">(ineficacia transitoria) </w:t>
      </w:r>
      <w:r>
        <w:rPr>
          <w:rStyle w:val="CharacterStyle4"/>
          <w:spacing w:val="-2"/>
          <w:sz w:val="22"/>
          <w:szCs w:val="22"/>
          <w:lang w:val="es-ES" w:eastAsia="es-ES"/>
        </w:rPr>
        <w:t xml:space="preserve">de los actos objetados. No obstante ello, de la revisión </w:t>
      </w:r>
      <w:r>
        <w:rPr>
          <w:rStyle w:val="CharacterStyle4"/>
          <w:spacing w:val="-1"/>
          <w:sz w:val="22"/>
          <w:szCs w:val="22"/>
          <w:lang w:val="es-ES" w:eastAsia="es-ES"/>
        </w:rPr>
        <w:t xml:space="preserve">primaria realizada del caso se determinó que no mediaba uno de los elementos esenciales, </w:t>
      </w:r>
      <w:r>
        <w:rPr>
          <w:rStyle w:val="CharacterStyle4"/>
          <w:spacing w:val="-3"/>
          <w:sz w:val="22"/>
          <w:szCs w:val="22"/>
          <w:lang w:val="es-ES" w:eastAsia="es-ES"/>
        </w:rPr>
        <w:t xml:space="preserve">como lo es la "Apariencia de Buen Derecho o de Posible Razón" y ante ello se dispone la </w:t>
      </w:r>
      <w:r>
        <w:rPr>
          <w:rStyle w:val="CharacterStyle4"/>
          <w:spacing w:val="2"/>
          <w:sz w:val="22"/>
          <w:szCs w:val="22"/>
          <w:lang w:val="es-ES" w:eastAsia="es-ES"/>
        </w:rPr>
        <w:t xml:space="preserve">definición de la misma </w:t>
      </w:r>
      <w:r>
        <w:rPr>
          <w:rStyle w:val="CharacterStyle4"/>
          <w:rFonts w:ascii="Bookman Old Style" w:hAnsi="Bookman Old Style" w:cs="Bookman Old Style"/>
          <w:i/>
          <w:iCs/>
          <w:spacing w:val="2"/>
          <w:sz w:val="6"/>
          <w:szCs w:val="6"/>
          <w:lang w:val="es-ES" w:eastAsia="es-ES"/>
        </w:rPr>
        <w:t>—</w:t>
      </w:r>
      <w:r>
        <w:rPr>
          <w:rStyle w:val="CharacterStyle4"/>
          <w:i/>
          <w:iCs/>
          <w:spacing w:val="2"/>
          <w:sz w:val="22"/>
          <w:szCs w:val="22"/>
          <w:lang w:val="es-ES" w:eastAsia="es-ES"/>
        </w:rPr>
        <w:t>como gestión accesoria que es</w:t>
      </w:r>
      <w:r>
        <w:rPr>
          <w:rStyle w:val="CharacterStyle4"/>
          <w:rFonts w:ascii="Bookman Old Style" w:hAnsi="Bookman Old Style" w:cs="Bookman Old Style"/>
          <w:i/>
          <w:iCs/>
          <w:spacing w:val="2"/>
          <w:sz w:val="6"/>
          <w:szCs w:val="6"/>
          <w:lang w:val="es-ES" w:eastAsia="es-ES"/>
        </w:rPr>
        <w:t xml:space="preserve">- </w:t>
      </w:r>
      <w:r>
        <w:rPr>
          <w:rStyle w:val="CharacterStyle4"/>
          <w:spacing w:val="2"/>
          <w:sz w:val="22"/>
          <w:szCs w:val="22"/>
          <w:lang w:val="es-ES" w:eastAsia="es-ES"/>
        </w:rPr>
        <w:t xml:space="preserve">para este mismo momento de </w:t>
      </w:r>
      <w:r>
        <w:rPr>
          <w:rStyle w:val="CharacterStyle4"/>
          <w:spacing w:val="1"/>
          <w:sz w:val="22"/>
          <w:szCs w:val="22"/>
          <w:lang w:val="es-ES" w:eastAsia="es-ES"/>
        </w:rPr>
        <w:t xml:space="preserve">definición del caso en lo global. Y, así las cosas, dado que el Asunto Principal, por las </w:t>
      </w:r>
      <w:r>
        <w:rPr>
          <w:rStyle w:val="CharacterStyle4"/>
          <w:spacing w:val="3"/>
          <w:sz w:val="22"/>
          <w:szCs w:val="22"/>
          <w:lang w:val="es-ES" w:eastAsia="es-ES"/>
        </w:rPr>
        <w:t xml:space="preserve">razones </w:t>
      </w:r>
      <w:r>
        <w:rPr>
          <w:rStyle w:val="CharacterStyle4"/>
          <w:i/>
          <w:iCs/>
          <w:spacing w:val="3"/>
          <w:sz w:val="22"/>
          <w:szCs w:val="22"/>
          <w:lang w:val="es-ES" w:eastAsia="es-ES"/>
        </w:rPr>
        <w:t xml:space="preserve">supra </w:t>
      </w:r>
      <w:r>
        <w:rPr>
          <w:rStyle w:val="CharacterStyle4"/>
          <w:spacing w:val="3"/>
          <w:sz w:val="22"/>
          <w:szCs w:val="22"/>
          <w:lang w:val="es-ES" w:eastAsia="es-ES"/>
        </w:rPr>
        <w:t xml:space="preserve">indicadas, se está rechazando; el accesorio sigue su misma suerte y se </w:t>
      </w:r>
      <w:r>
        <w:rPr>
          <w:rStyle w:val="CharacterStyle4"/>
          <w:spacing w:val="-1"/>
          <w:sz w:val="22"/>
          <w:szCs w:val="22"/>
          <w:lang w:val="es-ES" w:eastAsia="es-ES"/>
        </w:rPr>
        <w:t xml:space="preserve">rechaza por este medio, toda vez que no le asiste Razón y/o Derecho a la firma Apelante en </w:t>
      </w:r>
      <w:r>
        <w:rPr>
          <w:rStyle w:val="CharacterStyle4"/>
          <w:spacing w:val="-2"/>
          <w:sz w:val="22"/>
          <w:szCs w:val="22"/>
          <w:lang w:val="es-ES" w:eastAsia="es-ES"/>
        </w:rPr>
        <w:t>sus elocuciones.</w:t>
      </w:r>
    </w:p>
    <w:p w:rsidR="005E5F66" w:rsidRPr="00CF592D" w:rsidRDefault="005E5F66" w:rsidP="00CF592D">
      <w:pPr>
        <w:pStyle w:val="Style6"/>
        <w:kinsoku w:val="0"/>
        <w:autoSpaceDE/>
        <w:autoSpaceDN/>
        <w:adjustRightInd/>
        <w:spacing w:before="1764" w:line="276" w:lineRule="auto"/>
        <w:jc w:val="center"/>
        <w:rPr>
          <w:rStyle w:val="CharacterStyle4"/>
          <w:rFonts w:ascii="Bookman Old Style" w:hAnsi="Bookman Old Style" w:cs="Bookman Old Style"/>
          <w:b/>
          <w:i/>
          <w:iCs/>
          <w:sz w:val="21"/>
          <w:szCs w:val="21"/>
          <w:lang w:val="es-ES" w:eastAsia="es-ES"/>
        </w:rPr>
      </w:pPr>
      <w:r w:rsidRPr="00CF592D">
        <w:rPr>
          <w:rStyle w:val="CharacterStyle4"/>
          <w:rFonts w:ascii="Bookman Old Style" w:hAnsi="Bookman Old Style" w:cs="Bookman Old Style"/>
          <w:b/>
          <w:i/>
          <w:iCs/>
          <w:sz w:val="21"/>
          <w:szCs w:val="21"/>
          <w:lang w:val="es-ES" w:eastAsia="es-ES"/>
        </w:rPr>
        <w:t>POR</w:t>
      </w:r>
      <w:r w:rsidRPr="00CF592D">
        <w:rPr>
          <w:rStyle w:val="CharacterStyle4"/>
          <w:rFonts w:ascii="Garamond" w:hAnsi="Garamond" w:cs="Garamond"/>
          <w:b/>
          <w:bCs/>
          <w:i/>
          <w:iCs/>
          <w:w w:val="105"/>
          <w:lang w:val="es-ES" w:eastAsia="es-ES"/>
        </w:rPr>
        <w:t xml:space="preserve"> </w:t>
      </w:r>
      <w:r w:rsidRPr="00CF592D">
        <w:rPr>
          <w:rStyle w:val="CharacterStyle4"/>
          <w:rFonts w:ascii="Bookman Old Style" w:hAnsi="Bookman Old Style" w:cs="Bookman Old Style"/>
          <w:b/>
          <w:i/>
          <w:iCs/>
          <w:sz w:val="21"/>
          <w:szCs w:val="21"/>
          <w:lang w:val="es-ES" w:eastAsia="es-ES"/>
        </w:rPr>
        <w:t>TANTO:</w:t>
      </w:r>
    </w:p>
    <w:p w:rsidR="005E5F66" w:rsidRDefault="005E5F66" w:rsidP="00CF592D">
      <w:pPr>
        <w:pStyle w:val="Style6"/>
        <w:tabs>
          <w:tab w:val="right" w:pos="8505"/>
        </w:tabs>
        <w:kinsoku w:val="0"/>
        <w:autoSpaceDE/>
        <w:autoSpaceDN/>
        <w:adjustRightInd/>
        <w:spacing w:before="324" w:line="276" w:lineRule="auto"/>
        <w:jc w:val="both"/>
        <w:rPr>
          <w:rStyle w:val="CharacterStyle4"/>
          <w:spacing w:val="3"/>
          <w:sz w:val="22"/>
          <w:szCs w:val="22"/>
          <w:lang w:val="es-ES" w:eastAsia="es-ES"/>
        </w:rPr>
      </w:pPr>
      <w:r>
        <w:rPr>
          <w:rStyle w:val="CharacterStyle4"/>
          <w:spacing w:val="-30"/>
          <w:sz w:val="22"/>
          <w:szCs w:val="22"/>
          <w:lang w:val="es-ES" w:eastAsia="es-ES"/>
        </w:rPr>
        <w:t>1.-</w:t>
      </w:r>
      <w:r>
        <w:rPr>
          <w:rStyle w:val="CharacterStyle4"/>
          <w:spacing w:val="-30"/>
          <w:sz w:val="22"/>
          <w:szCs w:val="22"/>
          <w:lang w:val="es-ES" w:eastAsia="es-ES"/>
        </w:rPr>
        <w:tab/>
      </w:r>
      <w:r>
        <w:rPr>
          <w:rStyle w:val="CharacterStyle4"/>
          <w:spacing w:val="3"/>
          <w:sz w:val="22"/>
          <w:szCs w:val="22"/>
          <w:lang w:val="es-ES" w:eastAsia="es-ES"/>
        </w:rPr>
        <w:t xml:space="preserve">Conforme a lo </w:t>
      </w:r>
      <w:r>
        <w:rPr>
          <w:rStyle w:val="CharacterStyle4"/>
          <w:i/>
          <w:iCs/>
          <w:spacing w:val="3"/>
          <w:sz w:val="22"/>
          <w:szCs w:val="22"/>
          <w:lang w:val="es-ES" w:eastAsia="es-ES"/>
        </w:rPr>
        <w:t xml:space="preserve">supra </w:t>
      </w:r>
      <w:r>
        <w:rPr>
          <w:rStyle w:val="CharacterStyle4"/>
          <w:spacing w:val="3"/>
          <w:sz w:val="22"/>
          <w:szCs w:val="22"/>
          <w:lang w:val="es-ES" w:eastAsia="es-ES"/>
        </w:rPr>
        <w:t xml:space="preserve">expuesto, se dispone </w:t>
      </w:r>
      <w:r w:rsidRPr="00CF592D">
        <w:rPr>
          <w:rStyle w:val="CharacterStyle4"/>
          <w:b/>
          <w:spacing w:val="3"/>
          <w:w w:val="105"/>
          <w:sz w:val="22"/>
          <w:szCs w:val="22"/>
          <w:u w:val="single"/>
          <w:lang w:val="es-ES" w:eastAsia="es-ES"/>
        </w:rPr>
        <w:t>RECHAZAR</w:t>
      </w:r>
      <w:r>
        <w:rPr>
          <w:rStyle w:val="CharacterStyle4"/>
          <w:spacing w:val="3"/>
          <w:sz w:val="22"/>
          <w:szCs w:val="22"/>
          <w:lang w:val="es-ES" w:eastAsia="es-ES"/>
        </w:rPr>
        <w:t xml:space="preserve"> en todos los alcances y</w:t>
      </w:r>
    </w:p>
    <w:p w:rsidR="005E5F66" w:rsidRPr="00CF592D" w:rsidRDefault="005E5F66" w:rsidP="00CF592D">
      <w:pPr>
        <w:pStyle w:val="Style6"/>
        <w:tabs>
          <w:tab w:val="right" w:pos="8505"/>
        </w:tabs>
        <w:kinsoku w:val="0"/>
        <w:autoSpaceDE/>
        <w:autoSpaceDN/>
        <w:adjustRightInd/>
        <w:spacing w:before="36" w:after="72" w:line="276" w:lineRule="auto"/>
        <w:jc w:val="both"/>
        <w:rPr>
          <w:rStyle w:val="CharacterStyle4"/>
          <w:rFonts w:ascii="Garamond" w:hAnsi="Garamond" w:cs="Garamond"/>
          <w:b/>
          <w:spacing w:val="-1"/>
          <w:sz w:val="23"/>
          <w:szCs w:val="23"/>
          <w:lang w:val="es-ES" w:eastAsia="es-ES"/>
        </w:rPr>
      </w:pPr>
      <w:proofErr w:type="gramStart"/>
      <w:r>
        <w:rPr>
          <w:rStyle w:val="CharacterStyle4"/>
          <w:spacing w:val="4"/>
          <w:sz w:val="22"/>
          <w:szCs w:val="22"/>
          <w:lang w:val="es-ES" w:eastAsia="es-ES"/>
        </w:rPr>
        <w:t>pretensiones</w:t>
      </w:r>
      <w:proofErr w:type="gramEnd"/>
      <w:r>
        <w:rPr>
          <w:rStyle w:val="CharacterStyle4"/>
          <w:spacing w:val="4"/>
          <w:sz w:val="22"/>
          <w:szCs w:val="22"/>
          <w:lang w:val="es-ES" w:eastAsia="es-ES"/>
        </w:rPr>
        <w:t xml:space="preserve"> conforme a los que se elevó ante este Tribunal y bajo el Principio de No</w:t>
      </w:r>
      <w:r>
        <w:rPr>
          <w:rStyle w:val="CharacterStyle4"/>
          <w:spacing w:val="4"/>
          <w:sz w:val="22"/>
          <w:szCs w:val="22"/>
          <w:lang w:val="es-ES" w:eastAsia="es-ES"/>
        </w:rPr>
        <w:br/>
      </w:r>
      <w:r>
        <w:rPr>
          <w:rStyle w:val="CharacterStyle4"/>
          <w:spacing w:val="10"/>
          <w:sz w:val="22"/>
          <w:szCs w:val="22"/>
          <w:lang w:val="es-ES" w:eastAsia="es-ES"/>
        </w:rPr>
        <w:t xml:space="preserve">Reforma en Perjuicio, el </w:t>
      </w:r>
      <w:r w:rsidRPr="00CF592D">
        <w:rPr>
          <w:rStyle w:val="CharacterStyle4"/>
          <w:rFonts w:ascii="Garamond" w:hAnsi="Garamond" w:cs="Garamond"/>
          <w:b/>
          <w:spacing w:val="10"/>
          <w:sz w:val="23"/>
          <w:szCs w:val="23"/>
          <w:lang w:val="es-ES" w:eastAsia="es-ES"/>
        </w:rPr>
        <w:t xml:space="preserve">RECURSO DE APELACIÓN EN SUBSIDIO </w:t>
      </w:r>
      <w:r w:rsidRPr="00CF592D">
        <w:rPr>
          <w:rStyle w:val="CharacterStyle4"/>
          <w:b/>
          <w:spacing w:val="10"/>
          <w:sz w:val="22"/>
          <w:szCs w:val="22"/>
          <w:lang w:val="es-ES" w:eastAsia="es-ES"/>
        </w:rPr>
        <w:t>y de las</w:t>
      </w:r>
      <w:r w:rsidRPr="00CF592D">
        <w:rPr>
          <w:rStyle w:val="CharacterStyle4"/>
          <w:b/>
          <w:spacing w:val="10"/>
          <w:sz w:val="22"/>
          <w:szCs w:val="22"/>
          <w:lang w:val="es-ES" w:eastAsia="es-ES"/>
        </w:rPr>
        <w:br/>
      </w:r>
      <w:r w:rsidRPr="00CF592D">
        <w:rPr>
          <w:rStyle w:val="CharacterStyle4"/>
          <w:rFonts w:ascii="Garamond" w:hAnsi="Garamond" w:cs="Garamond"/>
          <w:b/>
          <w:spacing w:val="-1"/>
          <w:sz w:val="23"/>
          <w:szCs w:val="23"/>
          <w:lang w:val="es-ES" w:eastAsia="es-ES"/>
        </w:rPr>
        <w:t xml:space="preserve">ACCIONES DE NULIDAD ABSOLUTA </w:t>
      </w:r>
      <w:r w:rsidRPr="00CF592D">
        <w:rPr>
          <w:rStyle w:val="CharacterStyle4"/>
          <w:b/>
          <w:spacing w:val="-1"/>
          <w:sz w:val="22"/>
          <w:szCs w:val="22"/>
          <w:lang w:val="es-ES" w:eastAsia="es-ES"/>
        </w:rPr>
        <w:t xml:space="preserve">y de </w:t>
      </w:r>
      <w:r w:rsidRPr="00CF592D">
        <w:rPr>
          <w:rStyle w:val="CharacterStyle4"/>
          <w:rFonts w:ascii="Garamond" w:hAnsi="Garamond" w:cs="Garamond"/>
          <w:b/>
          <w:spacing w:val="-1"/>
          <w:sz w:val="23"/>
          <w:szCs w:val="23"/>
          <w:lang w:val="es-ES" w:eastAsia="es-ES"/>
        </w:rPr>
        <w:t>SUSPENSIÓN DE EFECTOS DE LO</w:t>
      </w:r>
    </w:p>
    <w:p w:rsidR="00CF592D" w:rsidRDefault="00CF592D" w:rsidP="00CF592D">
      <w:pPr>
        <w:pStyle w:val="Style6"/>
        <w:kinsoku w:val="0"/>
        <w:autoSpaceDE/>
        <w:autoSpaceDN/>
        <w:adjustRightInd/>
        <w:spacing w:line="276" w:lineRule="auto"/>
        <w:ind w:right="720"/>
        <w:jc w:val="both"/>
        <w:rPr>
          <w:rStyle w:val="CharacterStyle4"/>
          <w:rFonts w:ascii="Bookman Old Style" w:hAnsi="Bookman Old Style" w:cs="Bookman Old Style"/>
          <w:b/>
          <w:bCs/>
          <w:i/>
          <w:iCs/>
          <w:w w:val="85"/>
          <w:sz w:val="17"/>
          <w:szCs w:val="17"/>
          <w:lang w:val="es-ES" w:eastAsia="es-ES"/>
        </w:rPr>
      </w:pPr>
    </w:p>
    <w:p w:rsidR="00CF592D" w:rsidRDefault="00CF592D" w:rsidP="00CF592D">
      <w:pPr>
        <w:pStyle w:val="Style6"/>
        <w:kinsoku w:val="0"/>
        <w:autoSpaceDE/>
        <w:autoSpaceDN/>
        <w:adjustRightInd/>
        <w:spacing w:line="276" w:lineRule="auto"/>
        <w:ind w:right="720"/>
        <w:jc w:val="both"/>
        <w:rPr>
          <w:rStyle w:val="CharacterStyle4"/>
          <w:rFonts w:ascii="Bookman Old Style" w:hAnsi="Bookman Old Style" w:cs="Bookman Old Style"/>
          <w:b/>
          <w:bCs/>
          <w:i/>
          <w:iCs/>
          <w:w w:val="85"/>
          <w:sz w:val="17"/>
          <w:szCs w:val="17"/>
          <w:lang w:val="es-ES" w:eastAsia="es-ES"/>
        </w:rPr>
      </w:pPr>
    </w:p>
    <w:p w:rsidR="00CF592D" w:rsidRDefault="00CF592D" w:rsidP="00CF592D">
      <w:pPr>
        <w:pStyle w:val="Style4"/>
        <w:kinsoku w:val="0"/>
        <w:autoSpaceDE/>
        <w:autoSpaceDN/>
        <w:spacing w:line="276" w:lineRule="auto"/>
        <w:ind w:left="0" w:right="1008"/>
        <w:rPr>
          <w:spacing w:val="3"/>
          <w:sz w:val="22"/>
          <w:szCs w:val="22"/>
          <w:lang w:val="es-ES" w:eastAsia="es-ES"/>
        </w:rPr>
      </w:pPr>
    </w:p>
    <w:p w:rsidR="00CF592D" w:rsidRDefault="00CF592D" w:rsidP="00CF592D">
      <w:pPr>
        <w:pStyle w:val="Style4"/>
        <w:kinsoku w:val="0"/>
        <w:autoSpaceDE/>
        <w:autoSpaceDN/>
        <w:spacing w:line="276" w:lineRule="auto"/>
        <w:ind w:left="0" w:right="1008"/>
        <w:rPr>
          <w:spacing w:val="3"/>
          <w:sz w:val="22"/>
          <w:szCs w:val="22"/>
          <w:lang w:val="es-ES" w:eastAsia="es-ES"/>
        </w:rPr>
      </w:pPr>
    </w:p>
    <w:p w:rsidR="00CF592D" w:rsidRDefault="00CF592D" w:rsidP="00CF592D">
      <w:pPr>
        <w:pStyle w:val="Style4"/>
        <w:kinsoku w:val="0"/>
        <w:autoSpaceDE/>
        <w:autoSpaceDN/>
        <w:spacing w:line="273" w:lineRule="auto"/>
        <w:ind w:left="0" w:right="1008"/>
        <w:rPr>
          <w:spacing w:val="3"/>
          <w:sz w:val="22"/>
          <w:szCs w:val="22"/>
          <w:lang w:val="es-ES" w:eastAsia="es-ES"/>
        </w:rPr>
      </w:pPr>
    </w:p>
    <w:p w:rsidR="005E5F66" w:rsidRDefault="005E5F66" w:rsidP="00CF592D">
      <w:pPr>
        <w:pStyle w:val="Style4"/>
        <w:kinsoku w:val="0"/>
        <w:autoSpaceDE/>
        <w:autoSpaceDN/>
        <w:spacing w:line="273" w:lineRule="auto"/>
        <w:ind w:left="0" w:right="1008"/>
        <w:rPr>
          <w:spacing w:val="-2"/>
          <w:sz w:val="22"/>
          <w:szCs w:val="22"/>
          <w:lang w:val="es-ES" w:eastAsia="es-ES"/>
        </w:rPr>
      </w:pPr>
      <w:r w:rsidRPr="00CF592D">
        <w:rPr>
          <w:b/>
          <w:spacing w:val="3"/>
          <w:sz w:val="22"/>
          <w:szCs w:val="22"/>
          <w:lang w:val="es-ES" w:eastAsia="es-ES"/>
        </w:rPr>
        <w:lastRenderedPageBreak/>
        <w:t>ACTUADO</w:t>
      </w:r>
      <w:r>
        <w:rPr>
          <w:spacing w:val="3"/>
          <w:sz w:val="22"/>
          <w:szCs w:val="22"/>
          <w:lang w:val="es-ES" w:eastAsia="es-ES"/>
        </w:rPr>
        <w:t xml:space="preserve"> concomitantemente presentadas por el Señor O</w:t>
      </w:r>
      <w:r w:rsidR="00CF592D">
        <w:rPr>
          <w:spacing w:val="3"/>
          <w:sz w:val="22"/>
          <w:szCs w:val="22"/>
          <w:lang w:val="es-ES" w:eastAsia="es-ES"/>
        </w:rPr>
        <w:t>.</w:t>
      </w:r>
      <w:r>
        <w:rPr>
          <w:spacing w:val="3"/>
          <w:sz w:val="22"/>
          <w:szCs w:val="22"/>
          <w:lang w:val="es-ES" w:eastAsia="es-ES"/>
        </w:rPr>
        <w:t>B</w:t>
      </w:r>
      <w:r w:rsidR="00CF592D">
        <w:rPr>
          <w:spacing w:val="3"/>
          <w:sz w:val="22"/>
          <w:szCs w:val="22"/>
          <w:lang w:val="es-ES" w:eastAsia="es-ES"/>
        </w:rPr>
        <w:t>.</w:t>
      </w:r>
      <w:r>
        <w:rPr>
          <w:spacing w:val="-2"/>
          <w:sz w:val="22"/>
          <w:szCs w:val="22"/>
          <w:lang w:val="es-ES" w:eastAsia="es-ES"/>
        </w:rPr>
        <w:t>M</w:t>
      </w:r>
      <w:r w:rsidR="00CF592D">
        <w:rPr>
          <w:spacing w:val="-2"/>
          <w:sz w:val="22"/>
          <w:szCs w:val="22"/>
          <w:lang w:val="es-ES" w:eastAsia="es-ES"/>
        </w:rPr>
        <w:t>.</w:t>
      </w:r>
      <w:r>
        <w:rPr>
          <w:spacing w:val="-2"/>
          <w:sz w:val="22"/>
          <w:szCs w:val="22"/>
          <w:lang w:val="es-ES" w:eastAsia="es-ES"/>
        </w:rPr>
        <w:t xml:space="preserve">, de calidades conocidas y portador de la cédula de identidad número </w:t>
      </w:r>
      <w:r w:rsidR="00394089">
        <w:rPr>
          <w:spacing w:val="-2"/>
          <w:sz w:val="22"/>
          <w:szCs w:val="22"/>
          <w:lang w:val="es-ES" w:eastAsia="es-ES"/>
        </w:rPr>
        <w:t>…</w:t>
      </w:r>
      <w:r>
        <w:rPr>
          <w:spacing w:val="-1"/>
          <w:sz w:val="22"/>
          <w:szCs w:val="22"/>
          <w:lang w:val="es-ES" w:eastAsia="es-ES"/>
        </w:rPr>
        <w:t xml:space="preserve">, quien actúa en su condición de Apoderado Generalísimo sin Límite de suma de la </w:t>
      </w:r>
      <w:r>
        <w:rPr>
          <w:spacing w:val="-4"/>
          <w:sz w:val="22"/>
          <w:szCs w:val="22"/>
          <w:lang w:val="es-ES" w:eastAsia="es-ES"/>
        </w:rPr>
        <w:t xml:space="preserve">sociedad de plaza, </w:t>
      </w:r>
      <w:r>
        <w:rPr>
          <w:b/>
          <w:bCs/>
          <w:spacing w:val="-4"/>
          <w:sz w:val="22"/>
          <w:szCs w:val="22"/>
          <w:lang w:val="es-ES" w:eastAsia="es-ES"/>
        </w:rPr>
        <w:t>P</w:t>
      </w:r>
      <w:r w:rsidR="00CF592D">
        <w:rPr>
          <w:b/>
          <w:bCs/>
          <w:spacing w:val="-4"/>
          <w:sz w:val="22"/>
          <w:szCs w:val="22"/>
          <w:lang w:val="es-ES" w:eastAsia="es-ES"/>
        </w:rPr>
        <w:t>.</w:t>
      </w:r>
      <w:r>
        <w:rPr>
          <w:b/>
          <w:bCs/>
          <w:spacing w:val="-4"/>
          <w:sz w:val="22"/>
          <w:szCs w:val="22"/>
          <w:lang w:val="es-ES" w:eastAsia="es-ES"/>
        </w:rPr>
        <w:t>P</w:t>
      </w:r>
      <w:r w:rsidR="00CF592D">
        <w:rPr>
          <w:b/>
          <w:bCs/>
          <w:spacing w:val="-4"/>
          <w:sz w:val="22"/>
          <w:szCs w:val="22"/>
          <w:lang w:val="es-ES" w:eastAsia="es-ES"/>
        </w:rPr>
        <w:t>.</w:t>
      </w:r>
      <w:r>
        <w:rPr>
          <w:b/>
          <w:bCs/>
          <w:spacing w:val="-4"/>
          <w:sz w:val="22"/>
          <w:szCs w:val="22"/>
          <w:lang w:val="es-ES" w:eastAsia="es-ES"/>
        </w:rPr>
        <w:t>S</w:t>
      </w:r>
      <w:r w:rsidR="00CF592D">
        <w:rPr>
          <w:b/>
          <w:bCs/>
          <w:spacing w:val="-4"/>
          <w:sz w:val="22"/>
          <w:szCs w:val="22"/>
          <w:lang w:val="es-ES" w:eastAsia="es-ES"/>
        </w:rPr>
        <w:t>.</w:t>
      </w:r>
      <w:r>
        <w:rPr>
          <w:b/>
          <w:bCs/>
          <w:spacing w:val="-4"/>
          <w:sz w:val="22"/>
          <w:szCs w:val="22"/>
          <w:lang w:val="es-ES" w:eastAsia="es-ES"/>
        </w:rPr>
        <w:t>A</w:t>
      </w:r>
      <w:r w:rsidR="00CF592D">
        <w:rPr>
          <w:b/>
          <w:bCs/>
          <w:spacing w:val="-4"/>
          <w:sz w:val="22"/>
          <w:szCs w:val="22"/>
          <w:lang w:val="es-ES" w:eastAsia="es-ES"/>
        </w:rPr>
        <w:t>.</w:t>
      </w:r>
      <w:r>
        <w:rPr>
          <w:b/>
          <w:bCs/>
          <w:spacing w:val="-4"/>
          <w:sz w:val="22"/>
          <w:szCs w:val="22"/>
          <w:lang w:val="es-ES" w:eastAsia="es-ES"/>
        </w:rPr>
        <w:t xml:space="preserve">, </w:t>
      </w:r>
      <w:r>
        <w:rPr>
          <w:spacing w:val="-4"/>
          <w:sz w:val="22"/>
          <w:szCs w:val="22"/>
          <w:lang w:val="es-ES" w:eastAsia="es-ES"/>
        </w:rPr>
        <w:t xml:space="preserve">cédula de </w:t>
      </w:r>
      <w:r>
        <w:rPr>
          <w:spacing w:val="-1"/>
          <w:sz w:val="22"/>
          <w:szCs w:val="22"/>
          <w:lang w:val="es-ES" w:eastAsia="es-ES"/>
        </w:rPr>
        <w:t xml:space="preserve">persona jurídica número </w:t>
      </w:r>
      <w:r w:rsidR="00394089">
        <w:rPr>
          <w:spacing w:val="-1"/>
          <w:sz w:val="22"/>
          <w:szCs w:val="22"/>
          <w:lang w:val="es-ES" w:eastAsia="es-ES"/>
        </w:rPr>
        <w:t>…</w:t>
      </w:r>
      <w:r>
        <w:rPr>
          <w:spacing w:val="-1"/>
          <w:sz w:val="22"/>
          <w:szCs w:val="22"/>
          <w:lang w:val="es-ES" w:eastAsia="es-ES"/>
        </w:rPr>
        <w:t xml:space="preserve">, y por las cuales objeta los Acuerdos Nos. 2.1.29 y 3.1 de las Sesiones Nos. 03-2012 </w:t>
      </w:r>
      <w:r>
        <w:rPr>
          <w:i/>
          <w:iCs/>
          <w:spacing w:val="-1"/>
          <w:sz w:val="22"/>
          <w:szCs w:val="22"/>
          <w:lang w:val="es-ES" w:eastAsia="es-ES"/>
        </w:rPr>
        <w:t xml:space="preserve">(Extraordinaria) </w:t>
      </w:r>
      <w:r>
        <w:rPr>
          <w:spacing w:val="-1"/>
          <w:sz w:val="22"/>
          <w:szCs w:val="22"/>
          <w:lang w:val="es-ES" w:eastAsia="es-ES"/>
        </w:rPr>
        <w:t xml:space="preserve">del 23 de Abril del 2012 y 42-2012 </w:t>
      </w:r>
      <w:r>
        <w:rPr>
          <w:i/>
          <w:iCs/>
          <w:spacing w:val="3"/>
          <w:sz w:val="22"/>
          <w:szCs w:val="22"/>
          <w:lang w:val="es-ES" w:eastAsia="es-ES"/>
        </w:rPr>
        <w:t xml:space="preserve">(Ordinaria) </w:t>
      </w:r>
      <w:r>
        <w:rPr>
          <w:spacing w:val="3"/>
          <w:sz w:val="22"/>
          <w:szCs w:val="22"/>
          <w:lang w:val="es-ES" w:eastAsia="es-ES"/>
        </w:rPr>
        <w:t xml:space="preserve">del 2 de Julio del 2012, de la Junta Directiva del Consejo de Transporte </w:t>
      </w:r>
      <w:r>
        <w:rPr>
          <w:spacing w:val="-2"/>
          <w:sz w:val="22"/>
          <w:szCs w:val="22"/>
          <w:lang w:val="es-ES" w:eastAsia="es-ES"/>
        </w:rPr>
        <w:t>Público. Confirmándose en sus extremos y alcances conducentes los Actos Objetados, en lo que a la Apelante se refiere.</w:t>
      </w:r>
    </w:p>
    <w:p w:rsidR="005E5F66" w:rsidRDefault="005E5F66">
      <w:pPr>
        <w:pStyle w:val="Style4"/>
        <w:numPr>
          <w:ilvl w:val="0"/>
          <w:numId w:val="9"/>
        </w:numPr>
        <w:tabs>
          <w:tab w:val="clear" w:pos="648"/>
          <w:tab w:val="num" w:pos="720"/>
        </w:tabs>
        <w:kinsoku w:val="0"/>
        <w:autoSpaceDE/>
        <w:autoSpaceDN/>
        <w:spacing w:before="324" w:line="276" w:lineRule="auto"/>
        <w:ind w:left="0" w:right="1008"/>
        <w:rPr>
          <w:spacing w:val="-2"/>
          <w:sz w:val="22"/>
          <w:szCs w:val="22"/>
          <w:lang w:val="es-ES" w:eastAsia="es-ES"/>
        </w:rPr>
      </w:pPr>
      <w:r>
        <w:rPr>
          <w:spacing w:val="-2"/>
          <w:sz w:val="22"/>
          <w:szCs w:val="22"/>
          <w:lang w:val="es-ES" w:eastAsia="es-ES"/>
        </w:rPr>
        <w:t xml:space="preserve">Conforme las determinaciones del numeral 22, inciso c), de la Ley No. 7969, se Da </w:t>
      </w:r>
      <w:r>
        <w:rPr>
          <w:sz w:val="22"/>
          <w:szCs w:val="22"/>
          <w:lang w:val="es-ES" w:eastAsia="es-ES"/>
        </w:rPr>
        <w:t xml:space="preserve">por Agotada la Vía Administrativa, toda vez que contra este acto resolutorio no procede </w:t>
      </w:r>
      <w:r>
        <w:rPr>
          <w:spacing w:val="-2"/>
          <w:sz w:val="22"/>
          <w:szCs w:val="22"/>
          <w:lang w:val="es-ES" w:eastAsia="es-ES"/>
        </w:rPr>
        <w:t>recurso alguno.</w:t>
      </w:r>
    </w:p>
    <w:p w:rsidR="005E5F66" w:rsidRDefault="005E5F66">
      <w:pPr>
        <w:pStyle w:val="Style4"/>
        <w:numPr>
          <w:ilvl w:val="0"/>
          <w:numId w:val="9"/>
        </w:numPr>
        <w:tabs>
          <w:tab w:val="clear" w:pos="648"/>
          <w:tab w:val="num" w:pos="720"/>
        </w:tabs>
        <w:kinsoku w:val="0"/>
        <w:autoSpaceDE/>
        <w:autoSpaceDN/>
        <w:spacing w:before="360" w:line="280" w:lineRule="auto"/>
        <w:ind w:left="0" w:right="1008"/>
        <w:rPr>
          <w:spacing w:val="-2"/>
          <w:sz w:val="22"/>
          <w:szCs w:val="22"/>
          <w:lang w:val="es-ES" w:eastAsia="es-ES"/>
        </w:rPr>
      </w:pPr>
      <w:r>
        <w:rPr>
          <w:spacing w:val="-2"/>
          <w:sz w:val="22"/>
          <w:szCs w:val="22"/>
          <w:lang w:val="es-ES" w:eastAsia="es-ES"/>
        </w:rPr>
        <w:t xml:space="preserve">Y según las disposiciones del Artículo 16 de la Ley No. 7969, rectora en la materia, </w:t>
      </w:r>
      <w:r>
        <w:rPr>
          <w:spacing w:val="3"/>
          <w:sz w:val="22"/>
          <w:szCs w:val="22"/>
          <w:lang w:val="es-ES" w:eastAsia="es-ES"/>
        </w:rPr>
        <w:t xml:space="preserve">se recuerda que los fallos de este Tribunal son de acatamiento inmediato, estricto y </w:t>
      </w:r>
      <w:r>
        <w:rPr>
          <w:spacing w:val="-2"/>
          <w:sz w:val="22"/>
          <w:szCs w:val="22"/>
          <w:lang w:val="es-ES" w:eastAsia="es-ES"/>
        </w:rPr>
        <w:t>obligatorio.</w:t>
      </w:r>
    </w:p>
    <w:p w:rsidR="005E5F66" w:rsidRDefault="005E5F66">
      <w:pPr>
        <w:pStyle w:val="Style6"/>
        <w:numPr>
          <w:ilvl w:val="0"/>
          <w:numId w:val="9"/>
        </w:numPr>
        <w:tabs>
          <w:tab w:val="clear" w:pos="648"/>
          <w:tab w:val="num" w:pos="720"/>
        </w:tabs>
        <w:kinsoku w:val="0"/>
        <w:autoSpaceDE/>
        <w:autoSpaceDN/>
        <w:adjustRightInd/>
        <w:spacing w:before="324" w:after="252"/>
        <w:jc w:val="both"/>
        <w:rPr>
          <w:rStyle w:val="CharacterStyle4"/>
          <w:spacing w:val="-1"/>
          <w:sz w:val="22"/>
          <w:szCs w:val="22"/>
          <w:lang w:val="es-ES" w:eastAsia="es-ES"/>
        </w:rPr>
      </w:pPr>
      <w:r>
        <w:rPr>
          <w:rStyle w:val="CharacterStyle4"/>
          <w:spacing w:val="-1"/>
          <w:sz w:val="22"/>
          <w:szCs w:val="22"/>
          <w:lang w:val="es-ES" w:eastAsia="es-ES"/>
        </w:rPr>
        <w:t>Rige a partir de su Notificación.</w:t>
      </w:r>
    </w:p>
    <w:p w:rsidR="00CF592D" w:rsidRDefault="00CF592D" w:rsidP="00CF592D">
      <w:pPr>
        <w:pStyle w:val="Style6"/>
        <w:kinsoku w:val="0"/>
        <w:autoSpaceDE/>
        <w:autoSpaceDN/>
        <w:adjustRightInd/>
        <w:spacing w:before="324" w:after="252"/>
        <w:jc w:val="both"/>
        <w:rPr>
          <w:rStyle w:val="CharacterStyle4"/>
          <w:b/>
          <w:spacing w:val="-1"/>
          <w:sz w:val="22"/>
          <w:szCs w:val="22"/>
          <w:lang w:val="es-ES" w:eastAsia="es-ES"/>
        </w:rPr>
      </w:pPr>
      <w:r w:rsidRPr="00CF592D">
        <w:rPr>
          <w:rStyle w:val="CharacterStyle4"/>
          <w:b/>
          <w:spacing w:val="-1"/>
          <w:sz w:val="22"/>
          <w:szCs w:val="22"/>
          <w:lang w:val="es-ES" w:eastAsia="es-ES"/>
        </w:rPr>
        <w:t>NOTIIQUESE.-</w:t>
      </w:r>
    </w:p>
    <w:p w:rsidR="00BB3FD7" w:rsidRDefault="00BB3FD7" w:rsidP="00BB3FD7">
      <w:pPr>
        <w:pStyle w:val="Style4"/>
        <w:kinsoku w:val="0"/>
        <w:autoSpaceDE/>
        <w:jc w:val="center"/>
        <w:rPr>
          <w:rStyle w:val="CharacterStyle4"/>
          <w:rFonts w:ascii="Verdana" w:hAnsi="Verdana"/>
          <w:spacing w:val="2"/>
          <w:w w:val="105"/>
          <w:sz w:val="22"/>
          <w:szCs w:val="22"/>
          <w:lang w:val="es-ES" w:eastAsia="es-ES"/>
        </w:rPr>
      </w:pPr>
    </w:p>
    <w:p w:rsidR="00BB3FD7" w:rsidRDefault="00BB3FD7" w:rsidP="00BB3FD7">
      <w:pPr>
        <w:pStyle w:val="Style4"/>
        <w:kinsoku w:val="0"/>
        <w:autoSpaceDE/>
        <w:jc w:val="center"/>
        <w:rPr>
          <w:rStyle w:val="CharacterStyle4"/>
          <w:rFonts w:ascii="Verdana" w:hAnsi="Verdana"/>
          <w:spacing w:val="2"/>
          <w:w w:val="105"/>
          <w:sz w:val="22"/>
          <w:szCs w:val="22"/>
          <w:lang w:val="es-ES" w:eastAsia="es-ES"/>
        </w:rPr>
      </w:pPr>
    </w:p>
    <w:p w:rsidR="00BB3FD7" w:rsidRDefault="00BB3FD7" w:rsidP="00BB3FD7">
      <w:pPr>
        <w:pStyle w:val="Style4"/>
        <w:kinsoku w:val="0"/>
        <w:autoSpaceDE/>
        <w:jc w:val="center"/>
        <w:rPr>
          <w:rStyle w:val="CharacterStyle4"/>
          <w:rFonts w:ascii="Verdana" w:hAnsi="Verdana"/>
          <w:spacing w:val="2"/>
          <w:w w:val="105"/>
          <w:sz w:val="22"/>
          <w:szCs w:val="22"/>
          <w:lang w:val="es-ES" w:eastAsia="es-ES"/>
        </w:rPr>
      </w:pPr>
    </w:p>
    <w:p w:rsidR="00BB3FD7" w:rsidRDefault="00BB3FD7" w:rsidP="00BB3FD7">
      <w:pPr>
        <w:pStyle w:val="Style4"/>
        <w:kinsoku w:val="0"/>
        <w:autoSpaceDE/>
        <w:jc w:val="center"/>
        <w:rPr>
          <w:rStyle w:val="CharacterStyle4"/>
          <w:rFonts w:ascii="Verdana" w:hAnsi="Verdana"/>
          <w:spacing w:val="2"/>
          <w:w w:val="105"/>
          <w:sz w:val="22"/>
          <w:szCs w:val="22"/>
          <w:lang w:val="es-ES" w:eastAsia="es-ES"/>
        </w:rPr>
      </w:pPr>
    </w:p>
    <w:p w:rsidR="00BB3FD7" w:rsidRPr="001C1D40" w:rsidRDefault="00BB3FD7" w:rsidP="00BB3FD7">
      <w:pPr>
        <w:pStyle w:val="Style4"/>
        <w:kinsoku w:val="0"/>
        <w:autoSpaceDE/>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BB3FD7" w:rsidRPr="001C1D40" w:rsidRDefault="00BB3FD7" w:rsidP="00BB3FD7">
      <w:pPr>
        <w:pStyle w:val="Style4"/>
        <w:kinsoku w:val="0"/>
        <w:autoSpaceDE/>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BB3FD7" w:rsidRPr="001C1D40" w:rsidRDefault="00BB3FD7" w:rsidP="00BB3FD7">
      <w:pPr>
        <w:pStyle w:val="Style4"/>
        <w:kinsoku w:val="0"/>
        <w:autoSpaceDE/>
        <w:rPr>
          <w:rStyle w:val="CharacterStyle4"/>
          <w:rFonts w:ascii="Verdana" w:hAnsi="Verdana"/>
          <w:spacing w:val="2"/>
          <w:w w:val="105"/>
          <w:sz w:val="22"/>
          <w:szCs w:val="22"/>
          <w:lang w:val="es-ES" w:eastAsia="es-ES"/>
        </w:rPr>
      </w:pPr>
    </w:p>
    <w:p w:rsidR="00BB3FD7" w:rsidRPr="001C1D40" w:rsidRDefault="00BB3FD7" w:rsidP="00BB3FD7">
      <w:pPr>
        <w:pStyle w:val="Style4"/>
        <w:kinsoku w:val="0"/>
        <w:autoSpaceDE/>
        <w:rPr>
          <w:rStyle w:val="CharacterStyle4"/>
          <w:rFonts w:ascii="Verdana" w:hAnsi="Verdana"/>
          <w:spacing w:val="2"/>
          <w:w w:val="105"/>
          <w:sz w:val="22"/>
          <w:szCs w:val="22"/>
          <w:lang w:val="es-ES" w:eastAsia="es-ES"/>
        </w:rPr>
      </w:pPr>
    </w:p>
    <w:p w:rsidR="00BB3FD7" w:rsidRPr="001C1D40" w:rsidRDefault="00BB3FD7" w:rsidP="00BB3FD7">
      <w:pPr>
        <w:pStyle w:val="Style4"/>
        <w:kinsoku w:val="0"/>
        <w:autoSpaceDE/>
        <w:ind w:left="284" w:right="14"/>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sidRPr="001C1D40">
        <w:rPr>
          <w:rStyle w:val="CharacterStyle4"/>
          <w:rFonts w:ascii="Verdana" w:hAnsi="Verdana"/>
          <w:spacing w:val="2"/>
          <w:w w:val="105"/>
          <w:sz w:val="22"/>
          <w:szCs w:val="22"/>
          <w:lang w:val="es-ES" w:eastAsia="es-ES"/>
        </w:rPr>
        <w:t>Lic. Mario Quesada Aguirre</w:t>
      </w:r>
    </w:p>
    <w:p w:rsidR="00BB3FD7" w:rsidRPr="001C1D40" w:rsidRDefault="00BB3FD7" w:rsidP="00BB3FD7">
      <w:pPr>
        <w:pStyle w:val="Style4"/>
        <w:kinsoku w:val="0"/>
        <w:autoSpaceDE/>
        <w:ind w:left="284" w:right="14"/>
        <w:rPr>
          <w:rStyle w:val="CharacterStyle4"/>
          <w:rFonts w:ascii="Verdana" w:hAnsi="Verdana"/>
          <w:b/>
          <w:spacing w:val="2"/>
          <w:w w:val="105"/>
          <w:sz w:val="22"/>
          <w:szCs w:val="22"/>
          <w:lang w:val="es-ES" w:eastAsia="es-ES"/>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5E5F66" w:rsidRDefault="005E5F66"/>
    <w:sectPr w:rsidR="005E5F66" w:rsidSect="009A7E7B">
      <w:pgSz w:w="12120" w:h="15840"/>
      <w:pgMar w:top="2050" w:right="1630" w:bottom="712" w:left="197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CE71"/>
    <w:multiLevelType w:val="singleLevel"/>
    <w:tmpl w:val="7EF6D47E"/>
    <w:lvl w:ilvl="0">
      <w:start w:val="2"/>
      <w:numFmt w:val="decimal"/>
      <w:lvlText w:val="%1.-"/>
      <w:lvlJc w:val="left"/>
      <w:pPr>
        <w:tabs>
          <w:tab w:val="num" w:pos="648"/>
        </w:tabs>
        <w:ind w:firstLine="72"/>
      </w:pPr>
      <w:rPr>
        <w:snapToGrid/>
        <w:spacing w:val="-2"/>
        <w:sz w:val="22"/>
        <w:szCs w:val="22"/>
      </w:rPr>
    </w:lvl>
  </w:abstractNum>
  <w:abstractNum w:abstractNumId="1">
    <w:nsid w:val="0041F5B0"/>
    <w:multiLevelType w:val="singleLevel"/>
    <w:tmpl w:val="5ADEF369"/>
    <w:lvl w:ilvl="0">
      <w:start w:val="1"/>
      <w:numFmt w:val="decimal"/>
      <w:lvlText w:val="%1."/>
      <w:lvlJc w:val="left"/>
      <w:pPr>
        <w:tabs>
          <w:tab w:val="num" w:pos="288"/>
        </w:tabs>
        <w:ind w:left="504" w:firstLine="72"/>
      </w:pPr>
      <w:rPr>
        <w:snapToGrid/>
        <w:spacing w:val="-1"/>
        <w:sz w:val="22"/>
        <w:szCs w:val="22"/>
      </w:rPr>
    </w:lvl>
  </w:abstractNum>
  <w:abstractNum w:abstractNumId="2">
    <w:nsid w:val="0176C1D4"/>
    <w:multiLevelType w:val="singleLevel"/>
    <w:tmpl w:val="70B0B599"/>
    <w:lvl w:ilvl="0">
      <w:start w:val="1"/>
      <w:numFmt w:val="lowerLetter"/>
      <w:lvlText w:val="%1.-"/>
      <w:lvlJc w:val="left"/>
      <w:pPr>
        <w:tabs>
          <w:tab w:val="num" w:pos="648"/>
        </w:tabs>
        <w:ind w:firstLine="72"/>
      </w:pPr>
      <w:rPr>
        <w:snapToGrid/>
        <w:sz w:val="22"/>
        <w:szCs w:val="22"/>
      </w:rPr>
    </w:lvl>
  </w:abstractNum>
  <w:abstractNum w:abstractNumId="3">
    <w:nsid w:val="01C492BB"/>
    <w:multiLevelType w:val="singleLevel"/>
    <w:tmpl w:val="3535D476"/>
    <w:lvl w:ilvl="0">
      <w:start w:val="3"/>
      <w:numFmt w:val="upperRoman"/>
      <w:lvlText w:val="%1.-"/>
      <w:lvlJc w:val="left"/>
      <w:pPr>
        <w:tabs>
          <w:tab w:val="num" w:pos="648"/>
        </w:tabs>
        <w:ind w:left="72"/>
      </w:pPr>
      <w:rPr>
        <w:b/>
        <w:bCs/>
        <w:snapToGrid/>
        <w:spacing w:val="18"/>
        <w:sz w:val="22"/>
        <w:szCs w:val="22"/>
      </w:rPr>
    </w:lvl>
  </w:abstractNum>
  <w:abstractNum w:abstractNumId="4">
    <w:nsid w:val="021BCCBE"/>
    <w:multiLevelType w:val="singleLevel"/>
    <w:tmpl w:val="0285F57B"/>
    <w:lvl w:ilvl="0">
      <w:start w:val="5"/>
      <w:numFmt w:val="upperRoman"/>
      <w:lvlText w:val="%1.-"/>
      <w:lvlJc w:val="left"/>
      <w:pPr>
        <w:tabs>
          <w:tab w:val="num" w:pos="648"/>
        </w:tabs>
        <w:ind w:left="72"/>
      </w:pPr>
      <w:rPr>
        <w:snapToGrid/>
        <w:spacing w:val="52"/>
        <w:sz w:val="22"/>
        <w:szCs w:val="22"/>
      </w:rPr>
    </w:lvl>
  </w:abstractNum>
  <w:abstractNum w:abstractNumId="5">
    <w:nsid w:val="0265EF28"/>
    <w:multiLevelType w:val="singleLevel"/>
    <w:tmpl w:val="00F53462"/>
    <w:lvl w:ilvl="0">
      <w:start w:val="3"/>
      <w:numFmt w:val="lowerLetter"/>
      <w:lvlText w:val="%1.-"/>
      <w:lvlJc w:val="left"/>
      <w:pPr>
        <w:tabs>
          <w:tab w:val="num" w:pos="648"/>
        </w:tabs>
        <w:ind w:firstLine="72"/>
      </w:pPr>
      <w:rPr>
        <w:snapToGrid/>
        <w:spacing w:val="5"/>
        <w:sz w:val="22"/>
        <w:szCs w:val="22"/>
      </w:rPr>
    </w:lvl>
  </w:abstractNum>
  <w:abstractNum w:abstractNumId="6">
    <w:nsid w:val="069998C3"/>
    <w:multiLevelType w:val="singleLevel"/>
    <w:tmpl w:val="2AFC6038"/>
    <w:lvl w:ilvl="0">
      <w:start w:val="1"/>
      <w:numFmt w:val="decimal"/>
      <w:lvlText w:val="%1.-"/>
      <w:lvlJc w:val="left"/>
      <w:pPr>
        <w:tabs>
          <w:tab w:val="num" w:pos="648"/>
        </w:tabs>
        <w:ind w:left="72" w:firstLine="72"/>
      </w:pPr>
      <w:rPr>
        <w:snapToGrid/>
        <w:spacing w:val="13"/>
        <w:sz w:val="22"/>
        <w:szCs w:val="22"/>
      </w:rPr>
    </w:lvl>
  </w:abstractNum>
  <w:abstractNum w:abstractNumId="7">
    <w:nsid w:val="51527915"/>
    <w:multiLevelType w:val="hybridMultilevel"/>
    <w:tmpl w:val="FF5E7476"/>
    <w:lvl w:ilvl="0" w:tplc="A93E612A">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3"/>
  </w:num>
  <w:num w:numId="6">
    <w:abstractNumId w:val="3"/>
    <w:lvlOverride w:ilvl="0">
      <w:lvl w:ilvl="0">
        <w:numFmt w:val="upperRoman"/>
        <w:lvlText w:val="%1.-"/>
        <w:lvlJc w:val="left"/>
        <w:pPr>
          <w:tabs>
            <w:tab w:val="num" w:pos="432"/>
          </w:tabs>
          <w:ind w:left="72"/>
        </w:pPr>
        <w:rPr>
          <w:b/>
          <w:bCs/>
          <w:snapToGrid/>
          <w:spacing w:val="12"/>
          <w:sz w:val="22"/>
          <w:szCs w:val="22"/>
        </w:rPr>
      </w:lvl>
    </w:lvlOverride>
  </w:num>
  <w:num w:numId="7">
    <w:abstractNumId w:val="4"/>
  </w:num>
  <w:num w:numId="8">
    <w:abstractNumId w:val="4"/>
    <w:lvlOverride w:ilvl="0">
      <w:lvl w:ilvl="0">
        <w:numFmt w:val="upperRoman"/>
        <w:lvlText w:val="%1.-"/>
        <w:lvlJc w:val="left"/>
        <w:pPr>
          <w:tabs>
            <w:tab w:val="num" w:pos="648"/>
          </w:tabs>
          <w:ind w:left="72"/>
        </w:pPr>
        <w:rPr>
          <w:rFonts w:ascii="Garamond" w:hAnsi="Garamond" w:cs="Garamond"/>
          <w:snapToGrid/>
          <w:spacing w:val="12"/>
          <w:sz w:val="23"/>
          <w:szCs w:val="23"/>
        </w:rPr>
      </w:lvl>
    </w:lvlOverride>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FC6A5A"/>
    <w:rsid w:val="001072F9"/>
    <w:rsid w:val="00193DE8"/>
    <w:rsid w:val="00394089"/>
    <w:rsid w:val="003C6CD1"/>
    <w:rsid w:val="00512F75"/>
    <w:rsid w:val="005E5F66"/>
    <w:rsid w:val="009A7E7B"/>
    <w:rsid w:val="00B911D8"/>
    <w:rsid w:val="00BB3FD7"/>
    <w:rsid w:val="00CE1F4B"/>
    <w:rsid w:val="00CF22C0"/>
    <w:rsid w:val="00CF592D"/>
    <w:rsid w:val="00FC6A5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spacing w:before="396" w:line="278" w:lineRule="auto"/>
      <w:ind w:left="72" w:right="144" w:firstLine="72"/>
    </w:pPr>
    <w:rPr>
      <w:sz w:val="22"/>
      <w:szCs w:val="22"/>
    </w:rPr>
  </w:style>
  <w:style w:type="paragraph" w:customStyle="1" w:styleId="Style3">
    <w:name w:val="Style 3"/>
    <w:basedOn w:val="Normal"/>
    <w:uiPriority w:val="99"/>
    <w:pPr>
      <w:kinsoku/>
      <w:autoSpaceDE w:val="0"/>
      <w:autoSpaceDN w:val="0"/>
      <w:ind w:right="72"/>
      <w:jc w:val="both"/>
    </w:pPr>
    <w:rPr>
      <w:sz w:val="22"/>
      <w:szCs w:val="22"/>
    </w:rPr>
  </w:style>
  <w:style w:type="paragraph" w:customStyle="1" w:styleId="Style1">
    <w:name w:val="Style 1"/>
    <w:basedOn w:val="Normal"/>
    <w:uiPriority w:val="99"/>
    <w:pPr>
      <w:kinsoku/>
      <w:autoSpaceDE w:val="0"/>
      <w:autoSpaceDN w:val="0"/>
      <w:adjustRightInd w:val="0"/>
    </w:pPr>
  </w:style>
  <w:style w:type="paragraph" w:customStyle="1" w:styleId="Style4">
    <w:name w:val="Style 4"/>
    <w:basedOn w:val="Normal"/>
    <w:uiPriority w:val="99"/>
    <w:pPr>
      <w:kinsoku/>
      <w:autoSpaceDE w:val="0"/>
      <w:autoSpaceDN w:val="0"/>
      <w:ind w:left="72" w:right="1224"/>
      <w:jc w:val="both"/>
    </w:pPr>
  </w:style>
  <w:style w:type="paragraph" w:customStyle="1" w:styleId="Style5">
    <w:name w:val="Style 5"/>
    <w:basedOn w:val="Normal"/>
    <w:uiPriority w:val="99"/>
    <w:pPr>
      <w:kinsoku/>
      <w:autoSpaceDE w:val="0"/>
      <w:autoSpaceDN w:val="0"/>
      <w:spacing w:before="216" w:after="756"/>
      <w:ind w:left="72" w:right="1224"/>
      <w:jc w:val="both"/>
    </w:pPr>
  </w:style>
  <w:style w:type="paragraph" w:customStyle="1" w:styleId="Style6">
    <w:name w:val="Style 6"/>
    <w:basedOn w:val="Normal"/>
    <w:uiPriority w:val="99"/>
    <w:pPr>
      <w:kinsoku/>
      <w:autoSpaceDE w:val="0"/>
      <w:autoSpaceDN w:val="0"/>
      <w:adjustRightInd w:val="0"/>
    </w:pPr>
    <w:rPr>
      <w:sz w:val="20"/>
      <w:szCs w:val="20"/>
    </w:rPr>
  </w:style>
  <w:style w:type="paragraph" w:customStyle="1" w:styleId="Style7">
    <w:name w:val="Style 7"/>
    <w:basedOn w:val="Normal"/>
    <w:uiPriority w:val="99"/>
    <w:pPr>
      <w:kinsoku/>
      <w:autoSpaceDE w:val="0"/>
      <w:autoSpaceDN w:val="0"/>
      <w:spacing w:before="252"/>
      <w:ind w:left="504" w:right="576"/>
      <w:jc w:val="both"/>
    </w:pPr>
  </w:style>
  <w:style w:type="paragraph" w:customStyle="1" w:styleId="Style8">
    <w:name w:val="Style 8"/>
    <w:basedOn w:val="Normal"/>
    <w:uiPriority w:val="99"/>
    <w:pPr>
      <w:kinsoku/>
      <w:autoSpaceDE w:val="0"/>
      <w:autoSpaceDN w:val="0"/>
      <w:adjustRightInd w:val="0"/>
    </w:pPr>
  </w:style>
  <w:style w:type="paragraph" w:customStyle="1" w:styleId="Style9">
    <w:name w:val="Style 9"/>
    <w:basedOn w:val="Normal"/>
    <w:uiPriority w:val="99"/>
    <w:pPr>
      <w:kinsoku/>
      <w:autoSpaceDE w:val="0"/>
      <w:autoSpaceDN w:val="0"/>
      <w:spacing w:before="216" w:line="276" w:lineRule="auto"/>
      <w:jc w:val="both"/>
    </w:pPr>
  </w:style>
  <w:style w:type="paragraph" w:customStyle="1" w:styleId="Style10">
    <w:name w:val="Style 10"/>
    <w:basedOn w:val="Normal"/>
    <w:uiPriority w:val="99"/>
    <w:pPr>
      <w:kinsoku/>
      <w:autoSpaceDE w:val="0"/>
      <w:autoSpaceDN w:val="0"/>
      <w:spacing w:before="252"/>
      <w:jc w:val="both"/>
    </w:pPr>
    <w:rPr>
      <w:i/>
      <w:iCs/>
      <w:sz w:val="22"/>
      <w:szCs w:val="22"/>
    </w:rPr>
  </w:style>
  <w:style w:type="character" w:customStyle="1" w:styleId="CharacterStyle1">
    <w:name w:val="Character Style 1"/>
    <w:uiPriority w:val="99"/>
    <w:rPr>
      <w:sz w:val="22"/>
      <w:szCs w:val="22"/>
    </w:rPr>
  </w:style>
  <w:style w:type="character" w:customStyle="1" w:styleId="CharacterStyle4">
    <w:name w:val="Character Style 4"/>
    <w:uiPriority w:val="99"/>
    <w:rPr>
      <w:sz w:val="20"/>
      <w:szCs w:val="20"/>
    </w:rPr>
  </w:style>
  <w:style w:type="character" w:customStyle="1" w:styleId="CharacterStyle5">
    <w:name w:val="Character Style 5"/>
    <w:uiPriority w:val="99"/>
    <w:rPr>
      <w:i/>
      <w:i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4332</Words>
  <Characters>23827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2014-11-03T15:23:00Z</dcterms:created>
  <dcterms:modified xsi:type="dcterms:W3CDTF">2014-11-03T15:23:00Z</dcterms:modified>
</cp:coreProperties>
</file>