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81" w:rsidRDefault="00F30581">
      <w:pPr>
        <w:pStyle w:val="Style1"/>
        <w:kinsoku w:val="0"/>
        <w:autoSpaceDE/>
        <w:autoSpaceDN/>
        <w:spacing w:before="252" w:line="213" w:lineRule="auto"/>
        <w:rPr>
          <w:rStyle w:val="CharacterStyle1"/>
          <w:b/>
          <w:bCs/>
          <w:lang w:val="es-ES" w:eastAsia="es-ES"/>
        </w:rPr>
      </w:pPr>
      <w:r>
        <w:rPr>
          <w:rStyle w:val="CharacterStyle1"/>
          <w:b/>
          <w:bCs/>
          <w:lang w:val="es-ES" w:eastAsia="es-ES"/>
        </w:rPr>
        <w:t>RESOLUCION N° TAT-2241- 2014</w:t>
      </w:r>
    </w:p>
    <w:p w:rsidR="00F30581" w:rsidRDefault="00F30581">
      <w:pPr>
        <w:pStyle w:val="Style2"/>
        <w:kinsoku w:val="0"/>
        <w:autoSpaceDE/>
        <w:autoSpaceDN/>
        <w:adjustRightInd/>
        <w:spacing w:before="252"/>
        <w:ind w:left="72"/>
        <w:rPr>
          <w:spacing w:val="-2"/>
          <w:sz w:val="22"/>
          <w:szCs w:val="22"/>
          <w:lang w:val="es-ES" w:eastAsia="es-ES"/>
        </w:rPr>
      </w:pPr>
      <w:r>
        <w:rPr>
          <w:b/>
          <w:bCs/>
          <w:spacing w:val="-3"/>
          <w:sz w:val="22"/>
          <w:szCs w:val="22"/>
          <w:lang w:val="es-ES" w:eastAsia="es-ES"/>
        </w:rPr>
        <w:t xml:space="preserve">TRIBUNAL ADMINISTRATIVO DE TRANSPORTE. </w:t>
      </w:r>
      <w:r>
        <w:rPr>
          <w:spacing w:val="-3"/>
          <w:sz w:val="22"/>
          <w:szCs w:val="22"/>
          <w:lang w:val="es-ES" w:eastAsia="es-ES"/>
        </w:rPr>
        <w:t xml:space="preserve">Curridabat, a las once horas con </w:t>
      </w:r>
      <w:r>
        <w:rPr>
          <w:spacing w:val="-2"/>
          <w:sz w:val="22"/>
          <w:szCs w:val="22"/>
          <w:lang w:val="es-ES" w:eastAsia="es-ES"/>
        </w:rPr>
        <w:t>cinco minutos del treinta y uno de marzo del ario dos mil catorce.</w:t>
      </w:r>
    </w:p>
    <w:p w:rsidR="00F30581" w:rsidRDefault="00F30581" w:rsidP="00F97871">
      <w:pPr>
        <w:pStyle w:val="Style2"/>
        <w:kinsoku w:val="0"/>
        <w:autoSpaceDE/>
        <w:autoSpaceDN/>
        <w:adjustRightInd/>
        <w:spacing w:before="252" w:line="243" w:lineRule="exact"/>
        <w:jc w:val="both"/>
        <w:rPr>
          <w:rStyle w:val="CharacterStyle1"/>
          <w:b/>
          <w:bCs/>
          <w:spacing w:val="-1"/>
          <w:szCs w:val="22"/>
          <w:lang w:val="es-ES" w:eastAsia="es-ES"/>
        </w:rPr>
      </w:pPr>
      <w:r>
        <w:rPr>
          <w:spacing w:val="-2"/>
          <w:sz w:val="22"/>
          <w:szCs w:val="22"/>
          <w:lang w:val="es-ES" w:eastAsia="es-ES"/>
        </w:rPr>
        <w:t xml:space="preserve">Se conoce </w:t>
      </w:r>
      <w:r>
        <w:rPr>
          <w:rFonts w:ascii="Garamond" w:hAnsi="Garamond" w:cs="Garamond"/>
          <w:b/>
          <w:bCs/>
          <w:spacing w:val="8"/>
          <w:sz w:val="16"/>
          <w:szCs w:val="16"/>
          <w:lang w:val="es-ES" w:eastAsia="es-ES"/>
        </w:rPr>
        <w:t xml:space="preserve">RECURSO DE APELACIÓN EN SUBSIDIO </w:t>
      </w:r>
      <w:r>
        <w:rPr>
          <w:rFonts w:ascii="Garamond" w:hAnsi="Garamond" w:cs="Garamond"/>
          <w:b/>
          <w:bCs/>
          <w:spacing w:val="-2"/>
          <w:w w:val="105"/>
          <w:sz w:val="15"/>
          <w:szCs w:val="15"/>
          <w:lang w:val="es-ES" w:eastAsia="es-ES"/>
        </w:rPr>
        <w:t xml:space="preserve">Y </w:t>
      </w:r>
      <w:r>
        <w:rPr>
          <w:rFonts w:ascii="Garamond" w:hAnsi="Garamond" w:cs="Garamond"/>
          <w:b/>
          <w:bCs/>
          <w:spacing w:val="8"/>
          <w:sz w:val="16"/>
          <w:szCs w:val="16"/>
          <w:lang w:val="es-ES" w:eastAsia="es-ES"/>
        </w:rPr>
        <w:t xml:space="preserve">NULIDAD CONCOMITANTE, </w:t>
      </w:r>
      <w:r>
        <w:rPr>
          <w:spacing w:val="-2"/>
          <w:sz w:val="22"/>
          <w:szCs w:val="22"/>
          <w:lang w:val="es-ES" w:eastAsia="es-ES"/>
        </w:rPr>
        <w:t>en contra</w:t>
      </w:r>
      <w:r w:rsidR="00F97871">
        <w:rPr>
          <w:spacing w:val="-2"/>
          <w:sz w:val="22"/>
          <w:szCs w:val="22"/>
          <w:lang w:val="es-ES" w:eastAsia="es-ES"/>
        </w:rPr>
        <w:t xml:space="preserve"> </w:t>
      </w:r>
      <w:r>
        <w:rPr>
          <w:rStyle w:val="CharacterStyle1"/>
          <w:szCs w:val="22"/>
          <w:lang w:val="es-ES" w:eastAsia="es-ES"/>
        </w:rPr>
        <w:t>del Artículo 7.32 de la Sesión Ordinaria 29-20013 del 13 de mayo del 2013, adoptado por</w:t>
      </w:r>
      <w:r w:rsidR="00F97871">
        <w:rPr>
          <w:rStyle w:val="CharacterStyle1"/>
          <w:szCs w:val="22"/>
          <w:lang w:val="es-ES" w:eastAsia="es-ES"/>
        </w:rPr>
        <w:t xml:space="preserve"> </w:t>
      </w:r>
      <w:r>
        <w:rPr>
          <w:spacing w:val="4"/>
          <w:sz w:val="22"/>
          <w:szCs w:val="22"/>
          <w:lang w:val="es-ES" w:eastAsia="es-ES"/>
        </w:rPr>
        <w:t xml:space="preserve">la Junta Directiva del Consejo de Transporte Público, e interpuesto por </w:t>
      </w:r>
      <w:r>
        <w:rPr>
          <w:rFonts w:ascii="Garamond" w:hAnsi="Garamond" w:cs="Garamond"/>
          <w:b/>
          <w:bCs/>
          <w:spacing w:val="14"/>
          <w:sz w:val="16"/>
          <w:szCs w:val="16"/>
          <w:lang w:val="es-ES" w:eastAsia="es-ES"/>
        </w:rPr>
        <w:t>S</w:t>
      </w:r>
      <w:r w:rsidR="00F97871">
        <w:rPr>
          <w:rFonts w:ascii="Garamond" w:hAnsi="Garamond" w:cs="Garamond"/>
          <w:b/>
          <w:bCs/>
          <w:spacing w:val="14"/>
          <w:sz w:val="16"/>
          <w:szCs w:val="16"/>
          <w:lang w:val="es-ES" w:eastAsia="es-ES"/>
        </w:rPr>
        <w:t>.</w:t>
      </w:r>
      <w:r>
        <w:rPr>
          <w:rFonts w:ascii="Garamond" w:hAnsi="Garamond" w:cs="Garamond"/>
          <w:b/>
          <w:bCs/>
          <w:spacing w:val="14"/>
          <w:sz w:val="16"/>
          <w:szCs w:val="16"/>
          <w:lang w:val="es-ES" w:eastAsia="es-ES"/>
        </w:rPr>
        <w:t>D</w:t>
      </w:r>
      <w:r w:rsidR="00F97871">
        <w:rPr>
          <w:rFonts w:ascii="Garamond" w:hAnsi="Garamond" w:cs="Garamond"/>
          <w:b/>
          <w:bCs/>
          <w:spacing w:val="14"/>
          <w:sz w:val="16"/>
          <w:szCs w:val="16"/>
          <w:lang w:val="es-ES" w:eastAsia="es-ES"/>
        </w:rPr>
        <w:t>.</w:t>
      </w:r>
      <w:r>
        <w:rPr>
          <w:rFonts w:ascii="Garamond" w:hAnsi="Garamond" w:cs="Garamond"/>
          <w:b/>
          <w:bCs/>
          <w:spacing w:val="10"/>
          <w:sz w:val="16"/>
          <w:szCs w:val="16"/>
          <w:lang w:val="es-ES" w:eastAsia="es-ES"/>
        </w:rPr>
        <w:t>T</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P</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D</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D</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G</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 xml:space="preserve"> </w:t>
      </w:r>
      <w:r>
        <w:rPr>
          <w:b/>
          <w:bCs/>
          <w:sz w:val="22"/>
          <w:szCs w:val="22"/>
          <w:lang w:val="es-ES" w:eastAsia="es-ES"/>
        </w:rPr>
        <w:t xml:space="preserve">S.R.L., </w:t>
      </w:r>
      <w:r>
        <w:rPr>
          <w:sz w:val="22"/>
          <w:szCs w:val="22"/>
          <w:lang w:val="es-ES" w:eastAsia="es-ES"/>
        </w:rPr>
        <w:t>cédula de persona jurídica número</w:t>
      </w:r>
      <w:r w:rsidR="00F97871">
        <w:rPr>
          <w:sz w:val="22"/>
          <w:szCs w:val="22"/>
          <w:lang w:val="es-ES" w:eastAsia="es-ES"/>
        </w:rPr>
        <w:t xml:space="preserve"> </w:t>
      </w:r>
      <w:r w:rsidR="00F6230F">
        <w:rPr>
          <w:sz w:val="22"/>
          <w:szCs w:val="22"/>
          <w:lang w:val="es-ES" w:eastAsia="es-ES"/>
        </w:rPr>
        <w:t>…</w:t>
      </w:r>
      <w:r>
        <w:rPr>
          <w:rStyle w:val="CharacterStyle1"/>
          <w:spacing w:val="-2"/>
          <w:szCs w:val="22"/>
          <w:lang w:val="es-ES" w:eastAsia="es-ES"/>
        </w:rPr>
        <w:t xml:space="preserve">, por intermedio de su Gerente con facultades de apoderado generalísimo sin </w:t>
      </w:r>
      <w:r>
        <w:rPr>
          <w:rStyle w:val="CharacterStyle1"/>
          <w:spacing w:val="1"/>
          <w:szCs w:val="22"/>
          <w:lang w:val="es-ES" w:eastAsia="es-ES"/>
        </w:rPr>
        <w:t>límite de suma, señor J</w:t>
      </w:r>
      <w:r w:rsidR="00F97871">
        <w:rPr>
          <w:rStyle w:val="CharacterStyle1"/>
          <w:spacing w:val="1"/>
          <w:szCs w:val="22"/>
          <w:lang w:val="es-ES" w:eastAsia="es-ES"/>
        </w:rPr>
        <w:t>.</w:t>
      </w:r>
      <w:r>
        <w:rPr>
          <w:rStyle w:val="CharacterStyle1"/>
          <w:spacing w:val="1"/>
          <w:szCs w:val="22"/>
          <w:lang w:val="es-ES" w:eastAsia="es-ES"/>
        </w:rPr>
        <w:t>J</w:t>
      </w:r>
      <w:r w:rsidR="00F97871">
        <w:rPr>
          <w:rStyle w:val="CharacterStyle1"/>
          <w:spacing w:val="1"/>
          <w:szCs w:val="22"/>
          <w:lang w:val="es-ES" w:eastAsia="es-ES"/>
        </w:rPr>
        <w:t>.</w:t>
      </w:r>
      <w:r>
        <w:rPr>
          <w:rStyle w:val="CharacterStyle1"/>
          <w:spacing w:val="1"/>
          <w:szCs w:val="22"/>
          <w:lang w:val="es-ES" w:eastAsia="es-ES"/>
        </w:rPr>
        <w:t>J</w:t>
      </w:r>
      <w:r w:rsidR="00F6230F">
        <w:rPr>
          <w:rStyle w:val="CharacterStyle1"/>
          <w:spacing w:val="1"/>
          <w:szCs w:val="22"/>
          <w:lang w:val="es-ES" w:eastAsia="es-ES"/>
        </w:rPr>
        <w:t>., cédula de identidad número …</w:t>
      </w:r>
      <w:r>
        <w:rPr>
          <w:rStyle w:val="CharacterStyle1"/>
          <w:spacing w:val="1"/>
          <w:szCs w:val="22"/>
          <w:lang w:val="es-ES" w:eastAsia="es-ES"/>
        </w:rPr>
        <w:t xml:space="preserve">, el </w:t>
      </w:r>
      <w:r>
        <w:rPr>
          <w:rStyle w:val="CharacterStyle1"/>
          <w:spacing w:val="-1"/>
          <w:szCs w:val="22"/>
          <w:lang w:val="es-ES" w:eastAsia="es-ES"/>
        </w:rPr>
        <w:t xml:space="preserve">cual se tramita en este Despacho bajo el </w:t>
      </w:r>
      <w:r>
        <w:rPr>
          <w:rStyle w:val="CharacterStyle1"/>
          <w:b/>
          <w:bCs/>
          <w:spacing w:val="-1"/>
          <w:szCs w:val="22"/>
          <w:lang w:val="es-ES" w:eastAsia="es-ES"/>
        </w:rPr>
        <w:t>Expediente Administrativo N° TAT-018-14.</w:t>
      </w:r>
    </w:p>
    <w:p w:rsidR="00F30581" w:rsidRDefault="00F30581" w:rsidP="00F97871">
      <w:pPr>
        <w:pStyle w:val="Style1"/>
        <w:kinsoku w:val="0"/>
        <w:autoSpaceDE/>
        <w:autoSpaceDN/>
        <w:spacing w:before="288" w:line="204" w:lineRule="auto"/>
        <w:rPr>
          <w:rStyle w:val="CharacterStyle1"/>
          <w:b/>
          <w:bCs/>
          <w:lang w:val="es-ES" w:eastAsia="es-ES"/>
        </w:rPr>
      </w:pPr>
      <w:r>
        <w:rPr>
          <w:rStyle w:val="CharacterStyle1"/>
          <w:b/>
          <w:bCs/>
          <w:lang w:val="es-ES" w:eastAsia="es-ES"/>
        </w:rPr>
        <w:t>RESULTANDO</w:t>
      </w:r>
    </w:p>
    <w:p w:rsidR="00F30581" w:rsidRDefault="00F30581">
      <w:pPr>
        <w:pStyle w:val="Style1"/>
        <w:kinsoku w:val="0"/>
        <w:autoSpaceDE/>
        <w:autoSpaceDN/>
        <w:spacing w:before="252"/>
        <w:ind w:left="72"/>
        <w:jc w:val="both"/>
        <w:rPr>
          <w:rStyle w:val="CharacterStyle1"/>
          <w:spacing w:val="-1"/>
          <w:lang w:val="es-ES" w:eastAsia="es-ES"/>
        </w:rPr>
      </w:pPr>
      <w:r>
        <w:rPr>
          <w:rStyle w:val="CharacterStyle1"/>
          <w:b/>
          <w:bCs/>
          <w:spacing w:val="3"/>
          <w:lang w:val="es-ES" w:eastAsia="es-ES"/>
        </w:rPr>
        <w:t xml:space="preserve">PRIMERO.- </w:t>
      </w:r>
      <w:r>
        <w:rPr>
          <w:rStyle w:val="CharacterStyle1"/>
          <w:spacing w:val="3"/>
          <w:lang w:val="es-ES" w:eastAsia="es-ES"/>
        </w:rPr>
        <w:t xml:space="preserve">El </w:t>
      </w:r>
      <w:r>
        <w:rPr>
          <w:rStyle w:val="CharacterStyle1"/>
          <w:b/>
          <w:bCs/>
          <w:spacing w:val="3"/>
          <w:lang w:val="es-ES" w:eastAsia="es-ES"/>
        </w:rPr>
        <w:t xml:space="preserve">13 de mayo del 2013, </w:t>
      </w:r>
      <w:r>
        <w:rPr>
          <w:rStyle w:val="CharacterStyle1"/>
          <w:spacing w:val="3"/>
          <w:lang w:val="es-ES" w:eastAsia="es-ES"/>
        </w:rPr>
        <w:t xml:space="preserve">la Junta Directiva del Consejo de Transporte Público, en el artículo 7.32 de la Sesión Ordinaria 29-2013 del 13 de mayo del 2013, </w:t>
      </w:r>
      <w:r>
        <w:rPr>
          <w:rStyle w:val="CharacterStyle1"/>
          <w:spacing w:val="-2"/>
          <w:lang w:val="es-ES" w:eastAsia="es-ES"/>
        </w:rPr>
        <w:t xml:space="preserve">conoce el Recurso de Revocatoria con Nulidad concomitante interpuesto contra el Artículo </w:t>
      </w:r>
      <w:r>
        <w:rPr>
          <w:rStyle w:val="CharacterStyle1"/>
          <w:spacing w:val="-1"/>
          <w:lang w:val="es-ES" w:eastAsia="es-ES"/>
        </w:rPr>
        <w:t>2.2.59 de la Sesión Extraordinaria 02-2012 del 16 de abril del 2012 ajustado por el Artículo 3.1 de la Sesión Ordinaria 42-2012 del 2 de julio del 2012, y acuerda lo siguiente:</w:t>
      </w:r>
    </w:p>
    <w:p w:rsidR="00F30581" w:rsidRDefault="00F30581">
      <w:pPr>
        <w:pStyle w:val="Style2"/>
        <w:kinsoku w:val="0"/>
        <w:autoSpaceDE/>
        <w:autoSpaceDN/>
        <w:adjustRightInd/>
        <w:spacing w:before="432"/>
        <w:ind w:left="792"/>
        <w:rPr>
          <w:rFonts w:ascii="Garamond" w:hAnsi="Garamond" w:cs="Garamond"/>
          <w:b/>
          <w:bCs/>
          <w:spacing w:val="6"/>
          <w:sz w:val="18"/>
          <w:szCs w:val="18"/>
          <w:lang w:val="es-ES" w:eastAsia="es-ES"/>
        </w:rPr>
      </w:pPr>
      <w:r>
        <w:rPr>
          <w:rFonts w:ascii="Garamond" w:hAnsi="Garamond" w:cs="Garamond"/>
          <w:b/>
          <w:bCs/>
          <w:spacing w:val="6"/>
          <w:sz w:val="18"/>
          <w:szCs w:val="18"/>
          <w:lang w:val="es-ES" w:eastAsia="es-ES"/>
        </w:rPr>
        <w:t>"(...) POR TANTO ACUERDAN EN FIRME</w:t>
      </w:r>
    </w:p>
    <w:p w:rsidR="00F30581" w:rsidRDefault="00F30581">
      <w:pPr>
        <w:pStyle w:val="Style2"/>
        <w:kinsoku w:val="0"/>
        <w:autoSpaceDE/>
        <w:autoSpaceDN/>
        <w:adjustRightInd/>
        <w:spacing w:before="180"/>
        <w:ind w:left="792"/>
        <w:rPr>
          <w:sz w:val="20"/>
          <w:szCs w:val="20"/>
          <w:lang w:val="es-ES" w:eastAsia="es-ES"/>
        </w:rPr>
      </w:pPr>
      <w:r>
        <w:rPr>
          <w:sz w:val="20"/>
          <w:szCs w:val="20"/>
          <w:lang w:val="es-ES" w:eastAsia="es-ES"/>
        </w:rPr>
        <w:t>Acoger las recomendaciones de la Dirección de Asuntos Jurídicos y por ende:</w:t>
      </w:r>
    </w:p>
    <w:p w:rsidR="00F30581" w:rsidRDefault="00F30581">
      <w:pPr>
        <w:pStyle w:val="Style2"/>
        <w:kinsoku w:val="0"/>
        <w:autoSpaceDE/>
        <w:autoSpaceDN/>
        <w:adjustRightInd/>
        <w:spacing w:before="144"/>
        <w:ind w:left="792" w:right="792" w:firstLine="72"/>
        <w:jc w:val="both"/>
        <w:rPr>
          <w:spacing w:val="-1"/>
          <w:sz w:val="20"/>
          <w:szCs w:val="20"/>
          <w:lang w:val="es-ES" w:eastAsia="es-ES"/>
        </w:rPr>
      </w:pPr>
      <w:r>
        <w:rPr>
          <w:spacing w:val="-4"/>
          <w:sz w:val="20"/>
          <w:szCs w:val="20"/>
          <w:lang w:val="es-ES" w:eastAsia="es-ES"/>
        </w:rPr>
        <w:t xml:space="preserve">I. Rechazar en todos sus extremos el recurso de revocatoria así como la nulidad </w:t>
      </w:r>
      <w:r>
        <w:rPr>
          <w:sz w:val="20"/>
          <w:szCs w:val="20"/>
          <w:lang w:val="es-ES" w:eastAsia="es-ES"/>
        </w:rPr>
        <w:t>concomitante presentado (Sic) por el señor J</w:t>
      </w:r>
      <w:r w:rsidR="00F97871">
        <w:rPr>
          <w:sz w:val="20"/>
          <w:szCs w:val="20"/>
          <w:lang w:val="es-ES" w:eastAsia="es-ES"/>
        </w:rPr>
        <w:t>.</w:t>
      </w:r>
      <w:r>
        <w:rPr>
          <w:sz w:val="20"/>
          <w:szCs w:val="20"/>
          <w:lang w:val="es-ES" w:eastAsia="es-ES"/>
        </w:rPr>
        <w:t>J</w:t>
      </w:r>
      <w:r w:rsidR="00F97871">
        <w:rPr>
          <w:sz w:val="20"/>
          <w:szCs w:val="20"/>
          <w:lang w:val="es-ES" w:eastAsia="es-ES"/>
        </w:rPr>
        <w:t>.</w:t>
      </w:r>
      <w:r>
        <w:rPr>
          <w:sz w:val="20"/>
          <w:szCs w:val="20"/>
          <w:lang w:val="es-ES" w:eastAsia="es-ES"/>
        </w:rPr>
        <w:t>J</w:t>
      </w:r>
      <w:r w:rsidR="00F97871">
        <w:rPr>
          <w:sz w:val="20"/>
          <w:szCs w:val="20"/>
          <w:lang w:val="es-ES" w:eastAsia="es-ES"/>
        </w:rPr>
        <w:t>.</w:t>
      </w:r>
      <w:r>
        <w:rPr>
          <w:sz w:val="20"/>
          <w:szCs w:val="20"/>
          <w:lang w:val="es-ES" w:eastAsia="es-ES"/>
        </w:rPr>
        <w:t xml:space="preserve">, cédula de </w:t>
      </w:r>
      <w:proofErr w:type="gramStart"/>
      <w:r>
        <w:rPr>
          <w:spacing w:val="-1"/>
          <w:sz w:val="20"/>
          <w:szCs w:val="20"/>
          <w:lang w:val="es-ES" w:eastAsia="es-ES"/>
        </w:rPr>
        <w:t xml:space="preserve">identidad </w:t>
      </w:r>
      <w:r w:rsidR="00F6230F">
        <w:rPr>
          <w:spacing w:val="-1"/>
          <w:sz w:val="20"/>
          <w:szCs w:val="20"/>
          <w:lang w:val="es-ES" w:eastAsia="es-ES"/>
        </w:rPr>
        <w:t>…</w:t>
      </w:r>
      <w:proofErr w:type="gramEnd"/>
      <w:r>
        <w:rPr>
          <w:spacing w:val="-1"/>
          <w:sz w:val="20"/>
          <w:szCs w:val="20"/>
          <w:lang w:val="es-ES" w:eastAsia="es-ES"/>
        </w:rPr>
        <w:t xml:space="preserve">, en su condición de Gerente con facultades de apoderado </w:t>
      </w:r>
      <w:r>
        <w:rPr>
          <w:spacing w:val="6"/>
          <w:sz w:val="20"/>
          <w:szCs w:val="20"/>
          <w:lang w:val="es-ES" w:eastAsia="es-ES"/>
        </w:rPr>
        <w:t>generalísimo sin límite de suma de la empresa denominada S</w:t>
      </w:r>
      <w:r w:rsidR="00F6230F">
        <w:rPr>
          <w:spacing w:val="6"/>
          <w:sz w:val="20"/>
          <w:szCs w:val="20"/>
          <w:lang w:val="es-ES" w:eastAsia="es-ES"/>
        </w:rPr>
        <w:t>.</w:t>
      </w:r>
      <w:r>
        <w:rPr>
          <w:spacing w:val="-1"/>
          <w:sz w:val="20"/>
          <w:szCs w:val="20"/>
          <w:lang w:val="es-ES" w:eastAsia="es-ES"/>
        </w:rPr>
        <w:t>T</w:t>
      </w:r>
      <w:r w:rsidR="00F97871">
        <w:rPr>
          <w:spacing w:val="-1"/>
          <w:sz w:val="20"/>
          <w:szCs w:val="20"/>
          <w:lang w:val="es-ES" w:eastAsia="es-ES"/>
        </w:rPr>
        <w:t>.</w:t>
      </w:r>
      <w:r>
        <w:rPr>
          <w:spacing w:val="-1"/>
          <w:sz w:val="20"/>
          <w:szCs w:val="20"/>
          <w:lang w:val="es-ES" w:eastAsia="es-ES"/>
        </w:rPr>
        <w:t>P</w:t>
      </w:r>
      <w:r w:rsidR="00F97871">
        <w:rPr>
          <w:spacing w:val="-1"/>
          <w:sz w:val="20"/>
          <w:szCs w:val="20"/>
          <w:lang w:val="es-ES" w:eastAsia="es-ES"/>
        </w:rPr>
        <w:t>.</w:t>
      </w:r>
      <w:r>
        <w:rPr>
          <w:spacing w:val="-1"/>
          <w:sz w:val="20"/>
          <w:szCs w:val="20"/>
          <w:lang w:val="es-ES" w:eastAsia="es-ES"/>
        </w:rPr>
        <w:t>D</w:t>
      </w:r>
      <w:r w:rsidR="00F97871">
        <w:rPr>
          <w:spacing w:val="-1"/>
          <w:sz w:val="20"/>
          <w:szCs w:val="20"/>
          <w:lang w:val="es-ES" w:eastAsia="es-ES"/>
        </w:rPr>
        <w:t>.</w:t>
      </w:r>
      <w:r>
        <w:rPr>
          <w:spacing w:val="-1"/>
          <w:sz w:val="20"/>
          <w:szCs w:val="20"/>
          <w:lang w:val="es-ES" w:eastAsia="es-ES"/>
        </w:rPr>
        <w:t>D</w:t>
      </w:r>
      <w:r w:rsidR="00F97871">
        <w:rPr>
          <w:spacing w:val="-1"/>
          <w:sz w:val="20"/>
          <w:szCs w:val="20"/>
          <w:lang w:val="es-ES" w:eastAsia="es-ES"/>
        </w:rPr>
        <w:t>.</w:t>
      </w:r>
      <w:r>
        <w:rPr>
          <w:spacing w:val="-1"/>
          <w:sz w:val="20"/>
          <w:szCs w:val="20"/>
          <w:lang w:val="es-ES" w:eastAsia="es-ES"/>
        </w:rPr>
        <w:t>G</w:t>
      </w:r>
      <w:r w:rsidR="00F97871">
        <w:rPr>
          <w:spacing w:val="-1"/>
          <w:sz w:val="20"/>
          <w:szCs w:val="20"/>
          <w:lang w:val="es-ES" w:eastAsia="es-ES"/>
        </w:rPr>
        <w:t>.</w:t>
      </w:r>
      <w:r>
        <w:rPr>
          <w:spacing w:val="-1"/>
          <w:sz w:val="20"/>
          <w:szCs w:val="20"/>
          <w:lang w:val="es-ES" w:eastAsia="es-ES"/>
        </w:rPr>
        <w:t xml:space="preserve">S.R.L., cédula jurídica </w:t>
      </w:r>
      <w:r w:rsidR="00F6230F">
        <w:rPr>
          <w:spacing w:val="-1"/>
          <w:sz w:val="20"/>
          <w:szCs w:val="20"/>
          <w:lang w:val="es-ES" w:eastAsia="es-ES"/>
        </w:rPr>
        <w:t>…</w:t>
      </w:r>
      <w:r>
        <w:rPr>
          <w:spacing w:val="-1"/>
          <w:sz w:val="20"/>
          <w:szCs w:val="20"/>
          <w:lang w:val="es-ES" w:eastAsia="es-ES"/>
        </w:rPr>
        <w:t>.</w:t>
      </w:r>
    </w:p>
    <w:p w:rsidR="00F30581" w:rsidRDefault="00F30581">
      <w:pPr>
        <w:pStyle w:val="Style2"/>
        <w:kinsoku w:val="0"/>
        <w:autoSpaceDE/>
        <w:autoSpaceDN/>
        <w:adjustRightInd/>
        <w:spacing w:before="216"/>
        <w:ind w:left="792" w:right="792"/>
        <w:jc w:val="both"/>
        <w:rPr>
          <w:sz w:val="20"/>
          <w:szCs w:val="20"/>
          <w:lang w:val="es-ES" w:eastAsia="es-ES"/>
        </w:rPr>
      </w:pPr>
      <w:r>
        <w:rPr>
          <w:spacing w:val="2"/>
          <w:sz w:val="20"/>
          <w:szCs w:val="20"/>
          <w:lang w:val="es-ES" w:eastAsia="es-ES"/>
        </w:rPr>
        <w:t xml:space="preserve">2. Elevar el recurso de apelación en subsidio al Tribunal Administrativo de </w:t>
      </w:r>
      <w:r>
        <w:rPr>
          <w:spacing w:val="-1"/>
          <w:sz w:val="20"/>
          <w:szCs w:val="20"/>
          <w:lang w:val="es-ES" w:eastAsia="es-ES"/>
        </w:rPr>
        <w:t xml:space="preserve">Transportes (Sic) por ser de su competencia." (Léanse los folios 16 </w:t>
      </w:r>
      <w:proofErr w:type="gramStart"/>
      <w:r>
        <w:rPr>
          <w:spacing w:val="-1"/>
          <w:sz w:val="20"/>
          <w:szCs w:val="20"/>
          <w:lang w:val="es-ES" w:eastAsia="es-ES"/>
        </w:rPr>
        <w:t>vuelto</w:t>
      </w:r>
      <w:proofErr w:type="gramEnd"/>
      <w:r>
        <w:rPr>
          <w:spacing w:val="-1"/>
          <w:sz w:val="20"/>
          <w:szCs w:val="20"/>
          <w:lang w:val="es-ES" w:eastAsia="es-ES"/>
        </w:rPr>
        <w:t xml:space="preserve"> del </w:t>
      </w:r>
      <w:r>
        <w:rPr>
          <w:spacing w:val="1"/>
          <w:sz w:val="20"/>
          <w:szCs w:val="20"/>
          <w:lang w:val="es-ES" w:eastAsia="es-ES"/>
        </w:rPr>
        <w:t xml:space="preserve">expediente administrativo TAT-018-14 y los folios 1, 2 y 13 del expediente </w:t>
      </w:r>
      <w:r>
        <w:rPr>
          <w:sz w:val="20"/>
          <w:szCs w:val="20"/>
          <w:lang w:val="es-ES" w:eastAsia="es-ES"/>
        </w:rPr>
        <w:t>administrativo TAT-029-13)</w:t>
      </w:r>
    </w:p>
    <w:p w:rsidR="00F30581" w:rsidRDefault="00F30581">
      <w:pPr>
        <w:pStyle w:val="Style2"/>
        <w:kinsoku w:val="0"/>
        <w:autoSpaceDE/>
        <w:autoSpaceDN/>
        <w:adjustRightInd/>
        <w:spacing w:before="252"/>
        <w:ind w:left="72"/>
        <w:rPr>
          <w:spacing w:val="-1"/>
          <w:sz w:val="22"/>
          <w:szCs w:val="22"/>
          <w:lang w:val="es-ES" w:eastAsia="es-ES"/>
        </w:rPr>
      </w:pPr>
      <w:r>
        <w:rPr>
          <w:spacing w:val="1"/>
          <w:sz w:val="20"/>
          <w:szCs w:val="20"/>
          <w:lang w:val="es-ES" w:eastAsia="es-ES"/>
        </w:rPr>
        <w:t xml:space="preserve">El citado </w:t>
      </w:r>
      <w:r>
        <w:rPr>
          <w:spacing w:val="1"/>
          <w:sz w:val="22"/>
          <w:szCs w:val="22"/>
          <w:lang w:val="es-ES" w:eastAsia="es-ES"/>
        </w:rPr>
        <w:t xml:space="preserve">acuerdo fue notificado al recurrente el día </w:t>
      </w:r>
      <w:r>
        <w:rPr>
          <w:b/>
          <w:bCs/>
          <w:spacing w:val="1"/>
          <w:sz w:val="22"/>
          <w:szCs w:val="22"/>
          <w:lang w:val="es-ES" w:eastAsia="es-ES"/>
        </w:rPr>
        <w:t xml:space="preserve">15 de mayo del 2013. </w:t>
      </w:r>
      <w:r>
        <w:rPr>
          <w:spacing w:val="1"/>
          <w:sz w:val="22"/>
          <w:szCs w:val="22"/>
          <w:lang w:val="es-ES" w:eastAsia="es-ES"/>
        </w:rPr>
        <w:t xml:space="preserve">(Léase el folio </w:t>
      </w:r>
      <w:r>
        <w:rPr>
          <w:spacing w:val="-1"/>
          <w:sz w:val="22"/>
          <w:szCs w:val="22"/>
          <w:lang w:val="es-ES" w:eastAsia="es-ES"/>
        </w:rPr>
        <w:t>17 del expediente administrativo TAT-018-14)</w:t>
      </w:r>
    </w:p>
    <w:p w:rsidR="00F30581" w:rsidRDefault="00F30581" w:rsidP="00F97871">
      <w:pPr>
        <w:pStyle w:val="Style2"/>
        <w:kinsoku w:val="0"/>
        <w:autoSpaceDE/>
        <w:autoSpaceDN/>
        <w:adjustRightInd/>
        <w:spacing w:before="252" w:line="246" w:lineRule="exact"/>
        <w:jc w:val="both"/>
        <w:rPr>
          <w:spacing w:val="1"/>
          <w:sz w:val="22"/>
          <w:szCs w:val="22"/>
          <w:lang w:val="es-ES" w:eastAsia="es-ES"/>
        </w:rPr>
      </w:pPr>
      <w:r>
        <w:rPr>
          <w:b/>
          <w:bCs/>
          <w:sz w:val="22"/>
          <w:szCs w:val="22"/>
          <w:lang w:val="es-ES" w:eastAsia="es-ES"/>
        </w:rPr>
        <w:t xml:space="preserve">SEGUNDO.- </w:t>
      </w:r>
      <w:r>
        <w:rPr>
          <w:sz w:val="22"/>
          <w:szCs w:val="22"/>
          <w:lang w:val="es-ES" w:eastAsia="es-ES"/>
        </w:rPr>
        <w:t xml:space="preserve">El </w:t>
      </w:r>
      <w:r>
        <w:rPr>
          <w:b/>
          <w:bCs/>
          <w:sz w:val="22"/>
          <w:szCs w:val="22"/>
          <w:lang w:val="es-ES" w:eastAsia="es-ES"/>
        </w:rPr>
        <w:t xml:space="preserve">24 de mayo del 2013, </w:t>
      </w:r>
      <w:r>
        <w:rPr>
          <w:sz w:val="22"/>
          <w:szCs w:val="22"/>
          <w:lang w:val="es-ES" w:eastAsia="es-ES"/>
        </w:rPr>
        <w:t xml:space="preserve">la empresa </w:t>
      </w:r>
      <w:r>
        <w:rPr>
          <w:rFonts w:ascii="Garamond" w:hAnsi="Garamond" w:cs="Garamond"/>
          <w:b/>
          <w:bCs/>
          <w:spacing w:val="10"/>
          <w:sz w:val="16"/>
          <w:szCs w:val="16"/>
          <w:lang w:val="es-ES" w:eastAsia="es-ES"/>
        </w:rPr>
        <w:t>S</w:t>
      </w:r>
      <w:r w:rsidR="00F6230F">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T</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P</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D</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D</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G</w:t>
      </w:r>
      <w:r w:rsidR="00F97871">
        <w:rPr>
          <w:rFonts w:ascii="Garamond" w:hAnsi="Garamond" w:cs="Garamond"/>
          <w:b/>
          <w:bCs/>
          <w:spacing w:val="10"/>
          <w:sz w:val="16"/>
          <w:szCs w:val="16"/>
          <w:lang w:val="es-ES" w:eastAsia="es-ES"/>
        </w:rPr>
        <w:t>.</w:t>
      </w:r>
      <w:r>
        <w:rPr>
          <w:rFonts w:ascii="Garamond" w:hAnsi="Garamond" w:cs="Garamond"/>
          <w:b/>
          <w:bCs/>
          <w:spacing w:val="10"/>
          <w:sz w:val="16"/>
          <w:szCs w:val="16"/>
          <w:lang w:val="es-ES" w:eastAsia="es-ES"/>
        </w:rPr>
        <w:t xml:space="preserve"> </w:t>
      </w:r>
      <w:r w:rsidRPr="00F6230F">
        <w:rPr>
          <w:rFonts w:ascii="Garamond" w:hAnsi="Garamond" w:cs="Garamond"/>
          <w:b/>
          <w:bCs/>
          <w:spacing w:val="10"/>
          <w:sz w:val="16"/>
          <w:szCs w:val="16"/>
          <w:lang w:val="es-ES" w:eastAsia="es-ES"/>
        </w:rPr>
        <w:t>S.R.L</w:t>
      </w:r>
      <w:r>
        <w:rPr>
          <w:b/>
          <w:bCs/>
          <w:sz w:val="22"/>
          <w:szCs w:val="22"/>
          <w:lang w:val="es-ES" w:eastAsia="es-ES"/>
        </w:rPr>
        <w:t xml:space="preserve">., </w:t>
      </w:r>
      <w:r>
        <w:rPr>
          <w:sz w:val="22"/>
          <w:szCs w:val="22"/>
          <w:lang w:val="es-ES" w:eastAsia="es-ES"/>
        </w:rPr>
        <w:t xml:space="preserve">cédula </w:t>
      </w:r>
      <w:r w:rsidR="00F97871">
        <w:rPr>
          <w:sz w:val="22"/>
          <w:szCs w:val="22"/>
          <w:lang w:val="es-ES" w:eastAsia="es-ES"/>
        </w:rPr>
        <w:t xml:space="preserve"> d</w:t>
      </w:r>
      <w:r>
        <w:rPr>
          <w:sz w:val="22"/>
          <w:szCs w:val="22"/>
          <w:lang w:val="es-ES" w:eastAsia="es-ES"/>
        </w:rPr>
        <w:t xml:space="preserve">e persona jurídica </w:t>
      </w:r>
      <w:proofErr w:type="gramStart"/>
      <w:r>
        <w:rPr>
          <w:sz w:val="22"/>
          <w:szCs w:val="22"/>
          <w:lang w:val="es-ES" w:eastAsia="es-ES"/>
        </w:rPr>
        <w:t xml:space="preserve">número </w:t>
      </w:r>
      <w:r w:rsidR="00F6230F">
        <w:rPr>
          <w:sz w:val="22"/>
          <w:szCs w:val="22"/>
          <w:lang w:val="es-ES" w:eastAsia="es-ES"/>
        </w:rPr>
        <w:t>…</w:t>
      </w:r>
      <w:proofErr w:type="gramEnd"/>
      <w:r>
        <w:rPr>
          <w:sz w:val="22"/>
          <w:szCs w:val="22"/>
          <w:lang w:val="es-ES" w:eastAsia="es-ES"/>
        </w:rPr>
        <w:t>, interpone</w:t>
      </w:r>
      <w:r w:rsidR="00F97871">
        <w:rPr>
          <w:sz w:val="22"/>
          <w:szCs w:val="22"/>
          <w:lang w:val="es-ES" w:eastAsia="es-ES"/>
        </w:rPr>
        <w:t xml:space="preserve"> </w:t>
      </w:r>
      <w:r>
        <w:rPr>
          <w:spacing w:val="10"/>
          <w:sz w:val="22"/>
          <w:szCs w:val="22"/>
          <w:lang w:val="es-ES" w:eastAsia="es-ES"/>
        </w:rPr>
        <w:t xml:space="preserve">recurso de </w:t>
      </w:r>
      <w:r>
        <w:rPr>
          <w:rFonts w:ascii="Bookman Old Style" w:hAnsi="Bookman Old Style" w:cs="Bookman Old Style"/>
          <w:b/>
          <w:bCs/>
          <w:spacing w:val="10"/>
          <w:sz w:val="18"/>
          <w:szCs w:val="18"/>
          <w:lang w:val="es-ES" w:eastAsia="es-ES"/>
        </w:rPr>
        <w:t xml:space="preserve">RECURSO </w:t>
      </w:r>
      <w:r>
        <w:rPr>
          <w:rFonts w:ascii="Garamond" w:hAnsi="Garamond" w:cs="Garamond"/>
          <w:b/>
          <w:bCs/>
          <w:spacing w:val="20"/>
          <w:sz w:val="16"/>
          <w:szCs w:val="16"/>
          <w:lang w:val="es-ES" w:eastAsia="es-ES"/>
        </w:rPr>
        <w:t xml:space="preserve">DE REVOCATORIA, APELACIÓN EN </w:t>
      </w:r>
      <w:r>
        <w:rPr>
          <w:rFonts w:ascii="Bookman Old Style" w:hAnsi="Bookman Old Style" w:cs="Bookman Old Style"/>
          <w:b/>
          <w:bCs/>
          <w:spacing w:val="10"/>
          <w:sz w:val="18"/>
          <w:szCs w:val="18"/>
          <w:lang w:val="es-ES" w:eastAsia="es-ES"/>
        </w:rPr>
        <w:t xml:space="preserve">SUBSIDIO Y </w:t>
      </w:r>
      <w:r>
        <w:rPr>
          <w:rFonts w:ascii="Garamond" w:hAnsi="Garamond" w:cs="Garamond"/>
          <w:b/>
          <w:bCs/>
          <w:spacing w:val="20"/>
          <w:sz w:val="16"/>
          <w:szCs w:val="16"/>
          <w:lang w:val="es-ES" w:eastAsia="es-ES"/>
        </w:rPr>
        <w:t>NULIDAD</w:t>
      </w:r>
      <w:r w:rsidR="00F97871">
        <w:rPr>
          <w:rFonts w:ascii="Garamond" w:hAnsi="Garamond" w:cs="Garamond"/>
          <w:b/>
          <w:bCs/>
          <w:spacing w:val="20"/>
          <w:sz w:val="16"/>
          <w:szCs w:val="16"/>
          <w:lang w:val="es-ES" w:eastAsia="es-ES"/>
        </w:rPr>
        <w:t xml:space="preserve"> </w:t>
      </w:r>
      <w:r>
        <w:rPr>
          <w:rFonts w:ascii="Garamond" w:hAnsi="Garamond" w:cs="Garamond"/>
          <w:b/>
          <w:bCs/>
          <w:spacing w:val="11"/>
          <w:sz w:val="16"/>
          <w:szCs w:val="16"/>
          <w:lang w:val="es-ES" w:eastAsia="es-ES"/>
        </w:rPr>
        <w:t xml:space="preserve">CONCOMITANTE, </w:t>
      </w:r>
      <w:r>
        <w:rPr>
          <w:spacing w:val="1"/>
          <w:sz w:val="22"/>
          <w:szCs w:val="22"/>
          <w:lang w:val="es-ES" w:eastAsia="es-ES"/>
        </w:rPr>
        <w:t>contra el Artículo 7.32 de la Sesión Ordinaria 29-2013 del 13 de mayo</w:t>
      </w:r>
    </w:p>
    <w:p w:rsidR="00F97871" w:rsidRDefault="00F97871" w:rsidP="00F97871">
      <w:pPr>
        <w:pStyle w:val="Style2"/>
        <w:kinsoku w:val="0"/>
        <w:autoSpaceDE/>
        <w:autoSpaceDN/>
        <w:adjustRightInd/>
        <w:spacing w:before="252" w:line="246" w:lineRule="exact"/>
        <w:jc w:val="both"/>
        <w:rPr>
          <w:spacing w:val="1"/>
          <w:sz w:val="22"/>
          <w:szCs w:val="22"/>
          <w:lang w:val="es-ES" w:eastAsia="es-ES"/>
        </w:rPr>
      </w:pPr>
    </w:p>
    <w:p w:rsidR="00F97871" w:rsidRDefault="00F97871" w:rsidP="00F97871">
      <w:pPr>
        <w:pStyle w:val="Style2"/>
        <w:kinsoku w:val="0"/>
        <w:autoSpaceDE/>
        <w:autoSpaceDN/>
        <w:adjustRightInd/>
        <w:spacing w:before="252" w:line="246" w:lineRule="exact"/>
        <w:jc w:val="both"/>
        <w:rPr>
          <w:spacing w:val="1"/>
          <w:sz w:val="22"/>
          <w:szCs w:val="22"/>
          <w:lang w:val="es-ES" w:eastAsia="es-ES"/>
        </w:rPr>
      </w:pPr>
    </w:p>
    <w:p w:rsidR="00F6230F" w:rsidRDefault="00F6230F" w:rsidP="00F97871">
      <w:pPr>
        <w:pStyle w:val="Style2"/>
        <w:kinsoku w:val="0"/>
        <w:autoSpaceDE/>
        <w:autoSpaceDN/>
        <w:adjustRightInd/>
        <w:spacing w:before="252" w:line="246" w:lineRule="exact"/>
        <w:jc w:val="both"/>
        <w:rPr>
          <w:spacing w:val="1"/>
          <w:sz w:val="22"/>
          <w:szCs w:val="22"/>
          <w:lang w:val="es-ES" w:eastAsia="es-ES"/>
        </w:rPr>
      </w:pPr>
    </w:p>
    <w:p w:rsidR="00F6230F" w:rsidRDefault="00F6230F" w:rsidP="00F97871">
      <w:pPr>
        <w:pStyle w:val="Style2"/>
        <w:kinsoku w:val="0"/>
        <w:autoSpaceDE/>
        <w:autoSpaceDN/>
        <w:adjustRightInd/>
        <w:spacing w:before="252" w:line="246" w:lineRule="exact"/>
        <w:jc w:val="both"/>
        <w:rPr>
          <w:spacing w:val="1"/>
          <w:sz w:val="22"/>
          <w:szCs w:val="22"/>
          <w:lang w:val="es-ES" w:eastAsia="es-ES"/>
        </w:rPr>
      </w:pPr>
    </w:p>
    <w:p w:rsidR="00F6230F" w:rsidRDefault="00F6230F" w:rsidP="00F97871">
      <w:pPr>
        <w:pStyle w:val="Style2"/>
        <w:kinsoku w:val="0"/>
        <w:autoSpaceDE/>
        <w:autoSpaceDN/>
        <w:adjustRightInd/>
        <w:spacing w:before="252" w:line="246" w:lineRule="exact"/>
        <w:jc w:val="both"/>
        <w:rPr>
          <w:spacing w:val="1"/>
          <w:sz w:val="22"/>
          <w:szCs w:val="22"/>
          <w:lang w:val="es-ES" w:eastAsia="es-ES"/>
        </w:rPr>
      </w:pPr>
    </w:p>
    <w:p w:rsidR="00F30581" w:rsidRDefault="00F30581">
      <w:pPr>
        <w:pStyle w:val="Style3"/>
        <w:kinsoku w:val="0"/>
        <w:autoSpaceDE/>
        <w:autoSpaceDN/>
        <w:adjustRightInd/>
        <w:jc w:val="both"/>
        <w:rPr>
          <w:rStyle w:val="CharacterStyle4"/>
          <w:spacing w:val="-1"/>
          <w:sz w:val="22"/>
          <w:szCs w:val="22"/>
          <w:lang w:val="es-ES" w:eastAsia="es-ES"/>
        </w:rPr>
      </w:pPr>
      <w:proofErr w:type="gramStart"/>
      <w:r>
        <w:rPr>
          <w:rStyle w:val="CharacterStyle4"/>
          <w:spacing w:val="1"/>
          <w:sz w:val="22"/>
          <w:szCs w:val="22"/>
          <w:lang w:val="es-ES" w:eastAsia="es-ES"/>
        </w:rPr>
        <w:t>del</w:t>
      </w:r>
      <w:proofErr w:type="gramEnd"/>
      <w:r>
        <w:rPr>
          <w:rStyle w:val="CharacterStyle4"/>
          <w:spacing w:val="1"/>
          <w:sz w:val="22"/>
          <w:szCs w:val="22"/>
          <w:lang w:val="es-ES" w:eastAsia="es-ES"/>
        </w:rPr>
        <w:t xml:space="preserve"> 2013, adoptado por la Junta Directiva del Consejo de Transporte Público, e indica lo </w:t>
      </w:r>
      <w:r>
        <w:rPr>
          <w:rStyle w:val="CharacterStyle4"/>
          <w:spacing w:val="-1"/>
          <w:sz w:val="22"/>
          <w:szCs w:val="22"/>
          <w:lang w:val="es-ES" w:eastAsia="es-ES"/>
        </w:rPr>
        <w:t>que a continuación se transcribe:</w:t>
      </w:r>
    </w:p>
    <w:p w:rsidR="00F30581" w:rsidRDefault="00F30581">
      <w:pPr>
        <w:pStyle w:val="Style4"/>
        <w:kinsoku w:val="0"/>
        <w:autoSpaceDE/>
        <w:autoSpaceDN/>
        <w:rPr>
          <w:rStyle w:val="CharacterStyle3"/>
          <w:lang w:val="es-ES" w:eastAsia="es-ES"/>
        </w:rPr>
      </w:pPr>
      <w:r>
        <w:rPr>
          <w:rStyle w:val="CharacterStyle3"/>
          <w:spacing w:val="4"/>
          <w:lang w:val="es-ES" w:eastAsia="es-ES"/>
        </w:rPr>
        <w:t xml:space="preserve">"(...) Primero: Que no comparto el argumento esgrimido por la Junta Directiva ni </w:t>
      </w:r>
      <w:r>
        <w:rPr>
          <w:rStyle w:val="CharacterStyle3"/>
          <w:spacing w:val="3"/>
          <w:lang w:val="es-ES" w:eastAsia="es-ES"/>
        </w:rPr>
        <w:t xml:space="preserve">por la dirección de asuntos jurídicos de este consejo, ya que la Ley 8955, en el </w:t>
      </w:r>
      <w:r>
        <w:rPr>
          <w:rStyle w:val="CharacterStyle3"/>
          <w:lang w:val="es-ES" w:eastAsia="es-ES"/>
        </w:rPr>
        <w:t xml:space="preserve">TRANSITORIO I.- establece los requisitos que deben cumplir las personas físicas o </w:t>
      </w:r>
      <w:r>
        <w:rPr>
          <w:rStyle w:val="CharacterStyle3"/>
          <w:spacing w:val="9"/>
          <w:lang w:val="es-ES" w:eastAsia="es-ES"/>
        </w:rPr>
        <w:t xml:space="preserve">jurídicas que deseen acceder al servicio especial estable de taxis y que mi </w:t>
      </w:r>
      <w:r>
        <w:rPr>
          <w:rStyle w:val="CharacterStyle3"/>
          <w:spacing w:val="5"/>
          <w:lang w:val="es-ES" w:eastAsia="es-ES"/>
        </w:rPr>
        <w:t xml:space="preserve">representada cumplió a cabalidad como consta en los documentos aportados al </w:t>
      </w:r>
      <w:r>
        <w:rPr>
          <w:rStyle w:val="CharacterStyle3"/>
          <w:spacing w:val="2"/>
          <w:lang w:val="es-ES" w:eastAsia="es-ES"/>
        </w:rPr>
        <w:t xml:space="preserve">proceso y que este consejo tuvo acreditado el cumplimiento de dichos requisitos y </w:t>
      </w:r>
      <w:r>
        <w:rPr>
          <w:rStyle w:val="CharacterStyle3"/>
          <w:spacing w:val="1"/>
          <w:lang w:val="es-ES" w:eastAsia="es-ES"/>
        </w:rPr>
        <w:t xml:space="preserve">como los establece el transitorio supra citado debió otorgar los permisos una vez demostrados los requisitos establecidos, ya que nunca cuestiona la administración que </w:t>
      </w:r>
      <w:r>
        <w:rPr>
          <w:rStyle w:val="CharacterStyle3"/>
          <w:spacing w:val="2"/>
          <w:lang w:val="es-ES" w:eastAsia="es-ES"/>
        </w:rPr>
        <w:t xml:space="preserve">mi representada no se dedicara a brindar el servicio Especial Estable de taxi. Por lo </w:t>
      </w:r>
      <w:r>
        <w:rPr>
          <w:rStyle w:val="CharacterStyle3"/>
          <w:spacing w:val="8"/>
          <w:lang w:val="es-ES" w:eastAsia="es-ES"/>
        </w:rPr>
        <w:t xml:space="preserve">que la administración necesariamente debe otorgar los permisos y no hacer </w:t>
      </w:r>
      <w:r>
        <w:rPr>
          <w:rStyle w:val="CharacterStyle3"/>
          <w:spacing w:val="4"/>
          <w:lang w:val="es-ES" w:eastAsia="es-ES"/>
        </w:rPr>
        <w:t xml:space="preserve">interpretaciones donde la ley no lo hace en esta oportunidad hay que aplicar el </w:t>
      </w:r>
      <w:r>
        <w:rPr>
          <w:rStyle w:val="CharacterStyle3"/>
          <w:spacing w:val="2"/>
          <w:lang w:val="es-ES" w:eastAsia="es-ES"/>
        </w:rPr>
        <w:t xml:space="preserve">aforismo jurídico que dice: "no es licito distinguir donde la ley no distingue"(5), ya </w:t>
      </w:r>
      <w:r>
        <w:rPr>
          <w:rStyle w:val="CharacterStyle3"/>
          <w:spacing w:val="11"/>
          <w:lang w:val="es-ES" w:eastAsia="es-ES"/>
        </w:rPr>
        <w:t xml:space="preserve">que de lo contrario, estaría incurriendo la Administración en un vicio de </w:t>
      </w:r>
      <w:r>
        <w:rPr>
          <w:rStyle w:val="CharacterStyle3"/>
          <w:spacing w:val="4"/>
          <w:lang w:val="es-ES" w:eastAsia="es-ES"/>
        </w:rPr>
        <w:t xml:space="preserve">inconstitucionalidad y legalidad al interpretar la norma más allá de su contexto. </w:t>
      </w:r>
      <w:r>
        <w:rPr>
          <w:rStyle w:val="CharacterStyle3"/>
          <w:spacing w:val="1"/>
          <w:lang w:val="es-ES" w:eastAsia="es-ES"/>
        </w:rPr>
        <w:t xml:space="preserve">Donde también ha sido clara la Procuraduría General de la República en su dictamen </w:t>
      </w:r>
      <w:r>
        <w:rPr>
          <w:rStyle w:val="CharacterStyle3"/>
          <w:spacing w:val="6"/>
          <w:lang w:val="es-ES" w:eastAsia="es-ES"/>
        </w:rPr>
        <w:t xml:space="preserve">del 20 de marzo del 2013, C-043-2013, referido al otorgamiento de permisos especiales estables de taxi que ha ratificado que en cuanto requisitos para el </w:t>
      </w:r>
      <w:r>
        <w:rPr>
          <w:rStyle w:val="CharacterStyle3"/>
          <w:lang w:val="es-ES" w:eastAsia="es-ES"/>
        </w:rPr>
        <w:t>otorgamiento del permiso especial estable de taxi por primera vez, es criterio de este órgano asesor consultivo de la Administración Pública que el Consejo de Transporte Público debe sujetarse a lo dispuesto en las normas transitorias.</w:t>
      </w:r>
    </w:p>
    <w:p w:rsidR="00F30581" w:rsidRDefault="00F6230F">
      <w:pPr>
        <w:pStyle w:val="Style4"/>
        <w:kinsoku w:val="0"/>
        <w:autoSpaceDE/>
        <w:autoSpaceDN/>
        <w:spacing w:before="288"/>
        <w:rPr>
          <w:rStyle w:val="CharacterStyle3"/>
          <w:lang w:val="es-ES" w:eastAsia="es-ES"/>
        </w:rPr>
      </w:pPr>
      <w:r>
        <w:rPr>
          <w:rStyle w:val="CharacterStyle3"/>
          <w:spacing w:val="3"/>
          <w:lang w:val="es-ES" w:eastAsia="es-ES"/>
        </w:rPr>
        <w:t>L</w:t>
      </w:r>
      <w:r w:rsidR="00F30581">
        <w:rPr>
          <w:rStyle w:val="CharacterStyle3"/>
          <w:spacing w:val="3"/>
          <w:lang w:val="es-ES" w:eastAsia="es-ES"/>
        </w:rPr>
        <w:t xml:space="preserve">a administración violenta la Ley 8220, en cuanto a su artículo 2, que en lo que </w:t>
      </w:r>
      <w:r w:rsidR="00F30581">
        <w:rPr>
          <w:rStyle w:val="CharacterStyle3"/>
          <w:spacing w:val="6"/>
          <w:lang w:val="es-ES" w:eastAsia="es-ES"/>
        </w:rPr>
        <w:t xml:space="preserve">interesa dice lo siguiente: Artículo </w:t>
      </w:r>
      <w:r>
        <w:rPr>
          <w:rStyle w:val="CharacterStyle3"/>
          <w:spacing w:val="6"/>
          <w:lang w:val="es-ES" w:eastAsia="es-ES"/>
        </w:rPr>
        <w:t>2°</w:t>
      </w:r>
      <w:r w:rsidR="00F30581">
        <w:rPr>
          <w:rStyle w:val="CharacterStyle3"/>
          <w:spacing w:val="6"/>
          <w:lang w:val="es-ES" w:eastAsia="es-ES"/>
        </w:rPr>
        <w:t>—</w:t>
      </w:r>
      <w:r w:rsidR="00F97871">
        <w:rPr>
          <w:rStyle w:val="CharacterStyle3"/>
          <w:spacing w:val="6"/>
          <w:lang w:val="es-ES" w:eastAsia="es-ES"/>
        </w:rPr>
        <w:t>Presentación</w:t>
      </w:r>
      <w:r w:rsidR="00F30581">
        <w:rPr>
          <w:rStyle w:val="CharacterStyle3"/>
          <w:spacing w:val="6"/>
          <w:lang w:val="es-ES" w:eastAsia="es-ES"/>
        </w:rPr>
        <w:t xml:space="preserve"> única de documentos. La </w:t>
      </w:r>
      <w:r w:rsidR="00F30581">
        <w:rPr>
          <w:rStyle w:val="CharacterStyle3"/>
          <w:spacing w:val="2"/>
          <w:lang w:val="es-ES" w:eastAsia="es-ES"/>
        </w:rPr>
        <w:t xml:space="preserve">información que presenta un administrado ante una entidad, órgano o funcionario de </w:t>
      </w:r>
      <w:r w:rsidR="00F30581">
        <w:rPr>
          <w:rStyle w:val="CharacterStyle3"/>
          <w:spacing w:val="-1"/>
          <w:lang w:val="es-ES" w:eastAsia="es-ES"/>
        </w:rPr>
        <w:t xml:space="preserve">la Administración Pública, no podrá ser requerida de nuevo por estos, para ese mismo </w:t>
      </w:r>
      <w:r w:rsidR="00F30581">
        <w:rPr>
          <w:rStyle w:val="CharacterStyle3"/>
          <w:lang w:val="es-ES" w:eastAsia="es-ES"/>
        </w:rPr>
        <w:t>trámite u otro en esa misma entidad u órgano.</w:t>
      </w:r>
    </w:p>
    <w:p w:rsidR="00F30581" w:rsidRDefault="00F30581">
      <w:pPr>
        <w:pStyle w:val="Style4"/>
        <w:kinsoku w:val="0"/>
        <w:autoSpaceDE/>
        <w:autoSpaceDN/>
        <w:rPr>
          <w:rStyle w:val="CharacterStyle3"/>
          <w:lang w:val="es-ES" w:eastAsia="es-ES"/>
        </w:rPr>
      </w:pPr>
      <w:r>
        <w:rPr>
          <w:rStyle w:val="CharacterStyle3"/>
          <w:lang w:val="es-ES" w:eastAsia="es-ES"/>
        </w:rPr>
        <w:t xml:space="preserve">De igual manera, ninguna entidad, órgano o funcionario público, podrá solicitar al </w:t>
      </w:r>
      <w:r>
        <w:rPr>
          <w:rStyle w:val="CharacterStyle3"/>
          <w:spacing w:val="1"/>
          <w:lang w:val="es-ES" w:eastAsia="es-ES"/>
        </w:rPr>
        <w:t xml:space="preserve">administrado, información que una o varias de sus mismas oficinas emitan o posean. </w:t>
      </w:r>
      <w:r>
        <w:rPr>
          <w:rStyle w:val="CharacterStyle3"/>
          <w:spacing w:val="4"/>
          <w:lang w:val="es-ES" w:eastAsia="es-ES"/>
        </w:rPr>
        <w:t xml:space="preserve">Para que una entidad, órgano o funcionario de la Administración Pública pueda </w:t>
      </w:r>
      <w:r>
        <w:rPr>
          <w:rStyle w:val="CharacterStyle3"/>
          <w:lang w:val="es-ES" w:eastAsia="es-ES"/>
        </w:rPr>
        <w:t>remitir información del administrado a otra entidad, órgano o funcionario, la primera deberá contar con el consentimiento del administrado.</w:t>
      </w:r>
    </w:p>
    <w:p w:rsidR="00F30581" w:rsidRDefault="00F30581">
      <w:pPr>
        <w:pStyle w:val="Style3"/>
        <w:kinsoku w:val="0"/>
        <w:autoSpaceDE/>
        <w:autoSpaceDN/>
        <w:adjustRightInd/>
        <w:spacing w:before="252"/>
        <w:ind w:left="648"/>
        <w:rPr>
          <w:rStyle w:val="CharacterStyle4"/>
          <w:spacing w:val="1"/>
          <w:sz w:val="19"/>
          <w:szCs w:val="19"/>
          <w:lang w:val="es-ES" w:eastAsia="es-ES"/>
        </w:rPr>
      </w:pPr>
      <w:r>
        <w:rPr>
          <w:rStyle w:val="CharacterStyle4"/>
          <w:spacing w:val="1"/>
          <w:sz w:val="19"/>
          <w:szCs w:val="19"/>
          <w:lang w:val="es-ES" w:eastAsia="es-ES"/>
        </w:rPr>
        <w:t>Quedan exceptuadas de la aplicación de este artículo las personerías jurídicas.</w:t>
      </w:r>
    </w:p>
    <w:p w:rsidR="00F30581" w:rsidRDefault="00F30581">
      <w:pPr>
        <w:pStyle w:val="Style4"/>
        <w:kinsoku w:val="0"/>
        <w:autoSpaceDE/>
        <w:autoSpaceDN/>
        <w:spacing w:before="0"/>
        <w:rPr>
          <w:rStyle w:val="CharacterStyle3"/>
          <w:spacing w:val="-1"/>
          <w:lang w:val="es-ES" w:eastAsia="es-ES"/>
        </w:rPr>
      </w:pPr>
      <w:r>
        <w:rPr>
          <w:rStyle w:val="CharacterStyle3"/>
          <w:spacing w:val="-3"/>
          <w:lang w:val="es-ES" w:eastAsia="es-ES"/>
        </w:rPr>
        <w:t xml:space="preserve">Razonado la resolución que aquí se impugna la administración lo que hace es dar como </w:t>
      </w:r>
      <w:r>
        <w:rPr>
          <w:rStyle w:val="CharacterStyle3"/>
          <w:lang w:val="es-ES" w:eastAsia="es-ES"/>
        </w:rPr>
        <w:t xml:space="preserve">validad (Sic) LA TOTALIDAD DE LOS REQUISITOS CUMPLIDOS A EFECTOS </w:t>
      </w:r>
      <w:r>
        <w:rPr>
          <w:rStyle w:val="CharacterStyle3"/>
          <w:spacing w:val="-4"/>
          <w:lang w:val="es-ES" w:eastAsia="es-ES"/>
        </w:rPr>
        <w:t xml:space="preserve">DE LA ACREDITACION y luego argumentando que no se cumplieron, exigiendo del </w:t>
      </w:r>
      <w:r>
        <w:rPr>
          <w:rStyle w:val="CharacterStyle3"/>
          <w:spacing w:val="-1"/>
          <w:lang w:val="es-ES" w:eastAsia="es-ES"/>
        </w:rPr>
        <w:t>administrado una conducta ilegitima.</w:t>
      </w:r>
    </w:p>
    <w:p w:rsidR="00F30581" w:rsidRDefault="00F30581">
      <w:pPr>
        <w:pStyle w:val="Style4"/>
        <w:kinsoku w:val="0"/>
        <w:autoSpaceDE/>
        <w:autoSpaceDN/>
        <w:rPr>
          <w:rStyle w:val="CharacterStyle3"/>
          <w:spacing w:val="-6"/>
          <w:lang w:val="es-ES" w:eastAsia="es-ES"/>
        </w:rPr>
      </w:pPr>
      <w:r>
        <w:rPr>
          <w:rStyle w:val="CharacterStyle3"/>
          <w:spacing w:val="3"/>
          <w:lang w:val="es-ES" w:eastAsia="es-ES"/>
        </w:rPr>
        <w:t xml:space="preserve">Segundo: Que la ley 8955 establece claramente que el requisito que debe cumplirse </w:t>
      </w:r>
      <w:r>
        <w:rPr>
          <w:rStyle w:val="CharacterStyle3"/>
          <w:spacing w:val="4"/>
          <w:lang w:val="es-ES" w:eastAsia="es-ES"/>
        </w:rPr>
        <w:t xml:space="preserve">es estar inscrito y al día con la (Sic) obligaciones ante la Caja Costarricense del </w:t>
      </w:r>
      <w:r>
        <w:rPr>
          <w:rStyle w:val="CharacterStyle3"/>
          <w:spacing w:val="1"/>
          <w:lang w:val="es-ES" w:eastAsia="es-ES"/>
        </w:rPr>
        <w:t xml:space="preserve">Seguro Social, lo que quedo (Sic) plenamente demostrado ante la administración, ya </w:t>
      </w:r>
      <w:r>
        <w:rPr>
          <w:rStyle w:val="CharacterStyle3"/>
          <w:spacing w:val="4"/>
          <w:lang w:val="es-ES" w:eastAsia="es-ES"/>
        </w:rPr>
        <w:t xml:space="preserve">que con respecto a estar activo o no es una determinación que le corresponde a la </w:t>
      </w:r>
      <w:r>
        <w:rPr>
          <w:rStyle w:val="CharacterStyle3"/>
          <w:spacing w:val="4"/>
          <w:sz w:val="18"/>
          <w:szCs w:val="18"/>
          <w:lang w:val="es-ES" w:eastAsia="es-ES"/>
        </w:rPr>
        <w:t xml:space="preserve">Caja </w:t>
      </w:r>
      <w:r>
        <w:rPr>
          <w:rStyle w:val="CharacterStyle3"/>
          <w:spacing w:val="4"/>
          <w:lang w:val="es-ES" w:eastAsia="es-ES"/>
        </w:rPr>
        <w:t xml:space="preserve">de acuerdo al análisis del caso concreto, ya que con respecto a mi empresa quienes laboran en la misma son mi esposa y mis hijos quienes no reciben salario por esto, entrando dentro del supuesto del artículo 4 de la Ley Constitutiva de la </w:t>
      </w:r>
      <w:r>
        <w:rPr>
          <w:rStyle w:val="CharacterStyle3"/>
          <w:spacing w:val="13"/>
          <w:sz w:val="18"/>
          <w:szCs w:val="18"/>
          <w:lang w:val="es-ES" w:eastAsia="es-ES"/>
        </w:rPr>
        <w:t xml:space="preserve">Caja, </w:t>
      </w:r>
      <w:r>
        <w:rPr>
          <w:rStyle w:val="CharacterStyle3"/>
          <w:spacing w:val="13"/>
          <w:lang w:val="es-ES" w:eastAsia="es-ES"/>
        </w:rPr>
        <w:t xml:space="preserve">que establece lo siguiente: Articulo 4.-No se consideran asegurados </w:t>
      </w:r>
      <w:proofErr w:type="spellStart"/>
      <w:r>
        <w:rPr>
          <w:rStyle w:val="CharacterStyle3"/>
          <w:spacing w:val="-6"/>
          <w:lang w:val="es-ES" w:eastAsia="es-ES"/>
        </w:rPr>
        <w:t>obl</w:t>
      </w:r>
      <w:proofErr w:type="spellEnd"/>
      <w:r>
        <w:rPr>
          <w:rStyle w:val="CharacterStyle3"/>
          <w:spacing w:val="-6"/>
          <w:lang w:val="es-ES" w:eastAsia="es-ES"/>
        </w:rPr>
        <w:t xml:space="preserve"> </w:t>
      </w:r>
      <w:proofErr w:type="spellStart"/>
      <w:r>
        <w:rPr>
          <w:rStyle w:val="CharacterStyle3"/>
          <w:spacing w:val="-6"/>
          <w:lang w:val="es-ES" w:eastAsia="es-ES"/>
        </w:rPr>
        <w:t>igatorios</w:t>
      </w:r>
      <w:proofErr w:type="spellEnd"/>
      <w:r>
        <w:rPr>
          <w:rStyle w:val="CharacterStyle3"/>
          <w:spacing w:val="-6"/>
          <w:lang w:val="es-ES" w:eastAsia="es-ES"/>
        </w:rPr>
        <w:t>:</w:t>
      </w:r>
    </w:p>
    <w:p w:rsidR="00F30581" w:rsidRDefault="00F30581" w:rsidP="00F6230F">
      <w:pPr>
        <w:pStyle w:val="Style3"/>
        <w:numPr>
          <w:ilvl w:val="0"/>
          <w:numId w:val="4"/>
        </w:numPr>
        <w:kinsoku w:val="0"/>
        <w:autoSpaceDE/>
        <w:autoSpaceDN/>
        <w:adjustRightInd/>
        <w:spacing w:before="36"/>
        <w:jc w:val="center"/>
        <w:rPr>
          <w:rStyle w:val="CharacterStyle4"/>
          <w:spacing w:val="1"/>
          <w:sz w:val="19"/>
          <w:szCs w:val="19"/>
          <w:lang w:val="es-ES" w:eastAsia="es-ES"/>
        </w:rPr>
      </w:pPr>
      <w:r>
        <w:rPr>
          <w:rStyle w:val="CharacterStyle4"/>
          <w:sz w:val="19"/>
          <w:szCs w:val="19"/>
          <w:lang w:val="es-ES" w:eastAsia="es-ES"/>
        </w:rPr>
        <w:t>Los miembros de la familia del patrono que vivan con él, trabajen a su servicio y no</w:t>
      </w:r>
      <w:r>
        <w:rPr>
          <w:rStyle w:val="CharacterStyle4"/>
          <w:sz w:val="19"/>
          <w:szCs w:val="19"/>
          <w:lang w:val="es-ES" w:eastAsia="es-ES"/>
        </w:rPr>
        <w:br/>
      </w:r>
      <w:r>
        <w:rPr>
          <w:rStyle w:val="CharacterStyle4"/>
          <w:spacing w:val="1"/>
          <w:sz w:val="19"/>
          <w:szCs w:val="19"/>
          <w:lang w:val="es-ES" w:eastAsia="es-ES"/>
        </w:rPr>
        <w:t xml:space="preserve">perciban salario en dinero; debiendo aplicar nuevamente el </w:t>
      </w:r>
      <w:proofErr w:type="spellStart"/>
      <w:r>
        <w:rPr>
          <w:rStyle w:val="CharacterStyle4"/>
          <w:spacing w:val="1"/>
          <w:sz w:val="19"/>
          <w:szCs w:val="19"/>
          <w:lang w:val="es-ES" w:eastAsia="es-ES"/>
        </w:rPr>
        <w:t>el</w:t>
      </w:r>
      <w:proofErr w:type="spellEnd"/>
      <w:r>
        <w:rPr>
          <w:rStyle w:val="CharacterStyle4"/>
          <w:spacing w:val="1"/>
          <w:sz w:val="19"/>
          <w:szCs w:val="19"/>
          <w:lang w:val="es-ES" w:eastAsia="es-ES"/>
        </w:rPr>
        <w:t xml:space="preserve"> (Sic) aforismo jurídico</w:t>
      </w:r>
    </w:p>
    <w:p w:rsidR="00F6230F" w:rsidRDefault="00F6230F" w:rsidP="00F6230F">
      <w:pPr>
        <w:pStyle w:val="Style3"/>
        <w:kinsoku w:val="0"/>
        <w:autoSpaceDE/>
        <w:autoSpaceDN/>
        <w:adjustRightInd/>
        <w:spacing w:before="36"/>
        <w:jc w:val="center"/>
        <w:rPr>
          <w:rStyle w:val="CharacterStyle4"/>
          <w:spacing w:val="1"/>
          <w:sz w:val="19"/>
          <w:szCs w:val="19"/>
          <w:lang w:val="es-ES" w:eastAsia="es-ES"/>
        </w:rPr>
      </w:pPr>
    </w:p>
    <w:p w:rsidR="00F6230F" w:rsidRDefault="00F6230F" w:rsidP="00F6230F">
      <w:pPr>
        <w:pStyle w:val="Style3"/>
        <w:kinsoku w:val="0"/>
        <w:autoSpaceDE/>
        <w:autoSpaceDN/>
        <w:adjustRightInd/>
        <w:spacing w:before="36"/>
        <w:jc w:val="center"/>
        <w:rPr>
          <w:rStyle w:val="CharacterStyle4"/>
          <w:spacing w:val="1"/>
          <w:sz w:val="19"/>
          <w:szCs w:val="19"/>
          <w:lang w:val="es-ES" w:eastAsia="es-ES"/>
        </w:rPr>
      </w:pPr>
    </w:p>
    <w:p w:rsidR="009E3ED7" w:rsidRDefault="00F30581" w:rsidP="00F6230F">
      <w:pPr>
        <w:pStyle w:val="Style3"/>
        <w:kinsoku w:val="0"/>
        <w:autoSpaceDE/>
        <w:autoSpaceDN/>
        <w:adjustRightInd/>
        <w:ind w:left="1134" w:right="792"/>
        <w:jc w:val="both"/>
        <w:rPr>
          <w:rStyle w:val="CharacterStyle4"/>
          <w:spacing w:val="-1"/>
          <w:sz w:val="19"/>
          <w:szCs w:val="19"/>
          <w:lang w:val="es-ES" w:eastAsia="es-ES"/>
        </w:rPr>
      </w:pPr>
      <w:proofErr w:type="gramStart"/>
      <w:r>
        <w:rPr>
          <w:rStyle w:val="CharacterStyle4"/>
          <w:spacing w:val="-1"/>
          <w:sz w:val="19"/>
          <w:szCs w:val="19"/>
          <w:lang w:val="es-ES" w:eastAsia="es-ES"/>
        </w:rPr>
        <w:t>que</w:t>
      </w:r>
      <w:proofErr w:type="gramEnd"/>
      <w:r>
        <w:rPr>
          <w:rStyle w:val="CharacterStyle4"/>
          <w:spacing w:val="-1"/>
          <w:sz w:val="19"/>
          <w:szCs w:val="19"/>
          <w:lang w:val="es-ES" w:eastAsia="es-ES"/>
        </w:rPr>
        <w:t xml:space="preserve"> dice: "no es licito distinguir donde la ley no distingue"(5), ya que de lo contrario, </w:t>
      </w:r>
    </w:p>
    <w:p w:rsidR="009E3ED7" w:rsidRDefault="009E3ED7" w:rsidP="00F6230F">
      <w:pPr>
        <w:pStyle w:val="Style3"/>
        <w:kinsoku w:val="0"/>
        <w:autoSpaceDE/>
        <w:autoSpaceDN/>
        <w:adjustRightInd/>
        <w:ind w:left="1134" w:right="792"/>
        <w:jc w:val="both"/>
        <w:rPr>
          <w:rStyle w:val="CharacterStyle4"/>
          <w:spacing w:val="-1"/>
          <w:sz w:val="19"/>
          <w:szCs w:val="19"/>
          <w:lang w:val="es-ES" w:eastAsia="es-ES"/>
        </w:rPr>
      </w:pPr>
    </w:p>
    <w:p w:rsidR="00F30581" w:rsidRDefault="00F30581" w:rsidP="00F6230F">
      <w:pPr>
        <w:pStyle w:val="Style3"/>
        <w:kinsoku w:val="0"/>
        <w:autoSpaceDE/>
        <w:autoSpaceDN/>
        <w:adjustRightInd/>
        <w:ind w:left="1134" w:right="792"/>
        <w:jc w:val="both"/>
        <w:rPr>
          <w:rStyle w:val="CharacterStyle4"/>
          <w:sz w:val="19"/>
          <w:szCs w:val="19"/>
          <w:lang w:val="es-ES" w:eastAsia="es-ES"/>
        </w:rPr>
      </w:pPr>
      <w:proofErr w:type="gramStart"/>
      <w:r>
        <w:rPr>
          <w:rStyle w:val="CharacterStyle4"/>
          <w:spacing w:val="1"/>
          <w:sz w:val="19"/>
          <w:szCs w:val="19"/>
          <w:lang w:val="es-ES" w:eastAsia="es-ES"/>
        </w:rPr>
        <w:t>estaría</w:t>
      </w:r>
      <w:proofErr w:type="gramEnd"/>
      <w:r>
        <w:rPr>
          <w:rStyle w:val="CharacterStyle4"/>
          <w:spacing w:val="1"/>
          <w:sz w:val="19"/>
          <w:szCs w:val="19"/>
          <w:lang w:val="es-ES" w:eastAsia="es-ES"/>
        </w:rPr>
        <w:t xml:space="preserve"> incurriendo la Administración en un vicio de inconstitucionalidad y legalidad </w:t>
      </w:r>
      <w:r>
        <w:rPr>
          <w:rStyle w:val="CharacterStyle4"/>
          <w:sz w:val="19"/>
          <w:szCs w:val="19"/>
          <w:lang w:val="es-ES" w:eastAsia="es-ES"/>
        </w:rPr>
        <w:t xml:space="preserve">al interpretar la norma más elle de su contexto. </w:t>
      </w:r>
      <w:proofErr w:type="spellStart"/>
      <w:r>
        <w:rPr>
          <w:rStyle w:val="CharacterStyle4"/>
          <w:sz w:val="19"/>
          <w:szCs w:val="19"/>
          <w:lang w:val="es-ES" w:eastAsia="es-ES"/>
        </w:rPr>
        <w:t>Notese</w:t>
      </w:r>
      <w:proofErr w:type="spellEnd"/>
      <w:r>
        <w:rPr>
          <w:rStyle w:val="CharacterStyle4"/>
          <w:sz w:val="19"/>
          <w:szCs w:val="19"/>
          <w:lang w:val="es-ES" w:eastAsia="es-ES"/>
        </w:rPr>
        <w:t xml:space="preserve"> (Sic) que la administración lo que hace es interpretar en forma abusiva la norma jurídica, no solo interpretando </w:t>
      </w:r>
      <w:r>
        <w:rPr>
          <w:rStyle w:val="CharacterStyle4"/>
          <w:spacing w:val="1"/>
          <w:sz w:val="19"/>
          <w:szCs w:val="19"/>
          <w:lang w:val="es-ES" w:eastAsia="es-ES"/>
        </w:rPr>
        <w:t xml:space="preserve">ilegalmente la ley sino creando ley para justificar un acto a todas luces ilegitimo por lo cual desde ya me reservo el derecho de acudir a la vía constitucional a hacer valer </w:t>
      </w:r>
      <w:r>
        <w:rPr>
          <w:rStyle w:val="CharacterStyle4"/>
          <w:sz w:val="19"/>
          <w:szCs w:val="19"/>
          <w:lang w:val="es-ES" w:eastAsia="es-ES"/>
        </w:rPr>
        <w:t>mis derechos.</w:t>
      </w:r>
    </w:p>
    <w:p w:rsidR="00F30581" w:rsidRDefault="00F30581">
      <w:pPr>
        <w:pStyle w:val="Style5"/>
        <w:kinsoku w:val="0"/>
        <w:autoSpaceDE/>
        <w:autoSpaceDN/>
        <w:spacing w:before="252" w:line="211" w:lineRule="auto"/>
        <w:ind w:right="0"/>
        <w:jc w:val="center"/>
        <w:rPr>
          <w:sz w:val="19"/>
          <w:szCs w:val="19"/>
          <w:u w:val="single"/>
          <w:lang w:val="es-ES" w:eastAsia="es-ES"/>
        </w:rPr>
      </w:pPr>
      <w:r>
        <w:rPr>
          <w:sz w:val="19"/>
          <w:szCs w:val="19"/>
          <w:u w:val="single"/>
          <w:lang w:val="es-ES" w:eastAsia="es-ES"/>
        </w:rPr>
        <w:t>Petitoria</w:t>
      </w:r>
    </w:p>
    <w:p w:rsidR="00F30581" w:rsidRDefault="00F30581">
      <w:pPr>
        <w:pStyle w:val="Style3"/>
        <w:kinsoku w:val="0"/>
        <w:autoSpaceDE/>
        <w:autoSpaceDN/>
        <w:adjustRightInd/>
        <w:ind w:left="648" w:right="792" w:firstLine="72"/>
        <w:jc w:val="both"/>
        <w:rPr>
          <w:rStyle w:val="CharacterStyle4"/>
          <w:spacing w:val="-2"/>
          <w:sz w:val="19"/>
          <w:szCs w:val="19"/>
          <w:lang w:val="es-ES" w:eastAsia="es-ES"/>
        </w:rPr>
      </w:pPr>
      <w:r>
        <w:rPr>
          <w:rStyle w:val="CharacterStyle4"/>
          <w:spacing w:val="-1"/>
          <w:sz w:val="19"/>
          <w:szCs w:val="19"/>
          <w:lang w:val="es-ES" w:eastAsia="es-ES"/>
        </w:rPr>
        <w:t xml:space="preserve">Por los hechos y argumentos esbozados solicito se acepten los motivos invocados se </w:t>
      </w:r>
      <w:r>
        <w:rPr>
          <w:rStyle w:val="CharacterStyle4"/>
          <w:spacing w:val="3"/>
          <w:sz w:val="19"/>
          <w:szCs w:val="19"/>
          <w:lang w:val="es-ES" w:eastAsia="es-ES"/>
        </w:rPr>
        <w:t xml:space="preserve">revoque la decisión acordada y asignarme el permiso y los códigos solicitados. En caso de ser negativo se eleve pare ante el superior a quien por ley le corresponda </w:t>
      </w:r>
      <w:r>
        <w:rPr>
          <w:rStyle w:val="CharacterStyle4"/>
          <w:spacing w:val="11"/>
          <w:sz w:val="19"/>
          <w:szCs w:val="19"/>
          <w:lang w:val="es-ES" w:eastAsia="es-ES"/>
        </w:rPr>
        <w:t xml:space="preserve">conocer la apelación (...)" (Léanse los folios del 19 al 21 del expediente </w:t>
      </w:r>
      <w:r>
        <w:rPr>
          <w:rStyle w:val="CharacterStyle4"/>
          <w:spacing w:val="-2"/>
          <w:sz w:val="19"/>
          <w:szCs w:val="19"/>
          <w:lang w:val="es-ES" w:eastAsia="es-ES"/>
        </w:rPr>
        <w:t>administrativo TAT-018- 14)</w:t>
      </w:r>
    </w:p>
    <w:p w:rsidR="00F30581" w:rsidRDefault="00F30581" w:rsidP="00F30581">
      <w:pPr>
        <w:pStyle w:val="Style5"/>
        <w:kinsoku w:val="0"/>
        <w:autoSpaceDE/>
        <w:autoSpaceDN/>
        <w:spacing w:before="252"/>
        <w:ind w:right="0"/>
        <w:rPr>
          <w:spacing w:val="3"/>
          <w:sz w:val="22"/>
          <w:szCs w:val="22"/>
          <w:lang w:val="es-ES" w:eastAsia="es-ES"/>
        </w:rPr>
      </w:pPr>
      <w:r>
        <w:rPr>
          <w:b/>
          <w:bCs/>
          <w:spacing w:val="-2"/>
          <w:sz w:val="22"/>
          <w:szCs w:val="22"/>
          <w:lang w:val="es-ES" w:eastAsia="es-ES"/>
        </w:rPr>
        <w:t xml:space="preserve">TERCERO.- </w:t>
      </w:r>
      <w:r>
        <w:rPr>
          <w:spacing w:val="-2"/>
          <w:sz w:val="22"/>
          <w:szCs w:val="22"/>
          <w:lang w:val="es-ES" w:eastAsia="es-ES"/>
        </w:rPr>
        <w:t xml:space="preserve">El Tribunal administrativo de Transporte recibe el </w:t>
      </w:r>
      <w:r>
        <w:rPr>
          <w:b/>
          <w:bCs/>
          <w:spacing w:val="-2"/>
          <w:sz w:val="22"/>
          <w:szCs w:val="22"/>
          <w:lang w:val="es-ES" w:eastAsia="es-ES"/>
        </w:rPr>
        <w:t xml:space="preserve">20 de mayo del 2013, </w:t>
      </w:r>
      <w:r>
        <w:rPr>
          <w:spacing w:val="-2"/>
          <w:sz w:val="22"/>
          <w:szCs w:val="22"/>
          <w:lang w:val="es-ES" w:eastAsia="es-ES"/>
        </w:rPr>
        <w:t xml:space="preserve">el </w:t>
      </w:r>
      <w:r>
        <w:rPr>
          <w:sz w:val="22"/>
          <w:szCs w:val="22"/>
          <w:lang w:val="es-ES" w:eastAsia="es-ES"/>
        </w:rPr>
        <w:t xml:space="preserve">Recurso de Apelación en Subsidio con Nulidad concomitante interpuesto por </w:t>
      </w:r>
      <w:r w:rsidRPr="00F6230F">
        <w:rPr>
          <w:b/>
          <w:bCs/>
          <w:spacing w:val="-6"/>
          <w:sz w:val="22"/>
          <w:szCs w:val="22"/>
          <w:lang w:val="es-ES" w:eastAsia="es-ES"/>
        </w:rPr>
        <w:t>S.D.T.P.D.D.G.</w:t>
      </w:r>
      <w:r>
        <w:rPr>
          <w:b/>
          <w:bCs/>
          <w:spacing w:val="-6"/>
          <w:sz w:val="22"/>
          <w:szCs w:val="22"/>
          <w:lang w:val="es-ES" w:eastAsia="es-ES"/>
        </w:rPr>
        <w:t xml:space="preserve">S.R.L., </w:t>
      </w:r>
      <w:r>
        <w:rPr>
          <w:spacing w:val="-6"/>
          <w:sz w:val="22"/>
          <w:szCs w:val="22"/>
          <w:lang w:val="es-ES" w:eastAsia="es-ES"/>
        </w:rPr>
        <w:t xml:space="preserve">en contra el Artículo 2.2.59 de </w:t>
      </w:r>
      <w:r>
        <w:rPr>
          <w:sz w:val="22"/>
          <w:szCs w:val="22"/>
          <w:lang w:val="es-ES" w:eastAsia="es-ES"/>
        </w:rPr>
        <w:t xml:space="preserve">la Sesión Extraordinaria 02-2012 del 16 de abril del 2012 ajustado por el Artículo 3.1 de la </w:t>
      </w:r>
      <w:r>
        <w:rPr>
          <w:spacing w:val="1"/>
          <w:sz w:val="22"/>
          <w:szCs w:val="22"/>
          <w:lang w:val="es-ES" w:eastAsia="es-ES"/>
        </w:rPr>
        <w:t xml:space="preserve">Sesión Ordinaria 42-2012 del 2 de julio del 2012. Mismo que fue resuelto mediante la </w:t>
      </w:r>
      <w:r>
        <w:rPr>
          <w:spacing w:val="-2"/>
          <w:sz w:val="22"/>
          <w:szCs w:val="22"/>
          <w:lang w:val="es-ES" w:eastAsia="es-ES"/>
        </w:rPr>
        <w:t xml:space="preserve">resolución número TAT-2174-2013 de las quince horas y cuarenta y siete minutos del 23 de </w:t>
      </w:r>
      <w:r>
        <w:rPr>
          <w:spacing w:val="2"/>
          <w:sz w:val="22"/>
          <w:szCs w:val="22"/>
          <w:lang w:val="es-ES" w:eastAsia="es-ES"/>
        </w:rPr>
        <w:t xml:space="preserve">julio del 2013, en la cual se acogió la nulidad alegada y se ordenó devolver el asunto al </w:t>
      </w:r>
      <w:r>
        <w:rPr>
          <w:spacing w:val="1"/>
          <w:sz w:val="22"/>
          <w:szCs w:val="22"/>
          <w:lang w:val="es-ES" w:eastAsia="es-ES"/>
        </w:rPr>
        <w:t>ámbito del Consejo de Transporte Público para que proceda a revalorar el asunto y emitir</w:t>
      </w:r>
      <w:r>
        <w:rPr>
          <w:spacing w:val="1"/>
          <w:sz w:val="22"/>
          <w:szCs w:val="22"/>
          <w:lang w:val="es-ES" w:eastAsia="es-ES"/>
        </w:rPr>
        <w:br/>
      </w:r>
      <w:r>
        <w:rPr>
          <w:spacing w:val="3"/>
          <w:sz w:val="22"/>
          <w:szCs w:val="22"/>
          <w:lang w:val="es-ES" w:eastAsia="es-ES"/>
        </w:rPr>
        <w:t>un acto debido, en el cual se expresen claramente los motivos y fundamentos de lo que</w:t>
      </w:r>
    </w:p>
    <w:p w:rsidR="00F30581" w:rsidRDefault="00F30581">
      <w:pPr>
        <w:pStyle w:val="Style5"/>
        <w:kinsoku w:val="0"/>
        <w:autoSpaceDE/>
        <w:autoSpaceDN/>
        <w:spacing w:before="0"/>
        <w:ind w:right="0"/>
        <w:rPr>
          <w:sz w:val="22"/>
          <w:szCs w:val="22"/>
          <w:lang w:val="es-ES" w:eastAsia="es-ES"/>
        </w:rPr>
      </w:pPr>
      <w:proofErr w:type="gramStart"/>
      <w:r>
        <w:rPr>
          <w:spacing w:val="1"/>
          <w:sz w:val="22"/>
          <w:szCs w:val="22"/>
          <w:lang w:val="es-ES" w:eastAsia="es-ES"/>
        </w:rPr>
        <w:t>defina</w:t>
      </w:r>
      <w:proofErr w:type="gramEnd"/>
      <w:r>
        <w:rPr>
          <w:spacing w:val="1"/>
          <w:sz w:val="22"/>
          <w:szCs w:val="22"/>
          <w:lang w:val="es-ES" w:eastAsia="es-ES"/>
        </w:rPr>
        <w:t xml:space="preserve"> en cuanto a la solicitud de permisos de servicio especial estable de taxi presentada </w:t>
      </w:r>
      <w:r>
        <w:rPr>
          <w:spacing w:val="2"/>
          <w:sz w:val="22"/>
          <w:szCs w:val="22"/>
          <w:lang w:val="es-ES" w:eastAsia="es-ES"/>
        </w:rPr>
        <w:t xml:space="preserve">por la empresa recurrente. (Léanse los folios del 57 al 72 del expediente administrativo </w:t>
      </w:r>
      <w:r>
        <w:rPr>
          <w:sz w:val="22"/>
          <w:szCs w:val="22"/>
          <w:lang w:val="es-ES" w:eastAsia="es-ES"/>
        </w:rPr>
        <w:t>TAT-029-13)</w:t>
      </w:r>
    </w:p>
    <w:p w:rsidR="00F30581" w:rsidRDefault="00F30581">
      <w:pPr>
        <w:pStyle w:val="Style5"/>
        <w:kinsoku w:val="0"/>
        <w:autoSpaceDE/>
        <w:autoSpaceDN/>
        <w:spacing w:before="252"/>
        <w:ind w:right="0"/>
        <w:rPr>
          <w:spacing w:val="-1"/>
          <w:sz w:val="22"/>
          <w:szCs w:val="22"/>
          <w:lang w:val="es-ES" w:eastAsia="es-ES"/>
        </w:rPr>
      </w:pPr>
      <w:r>
        <w:rPr>
          <w:spacing w:val="3"/>
          <w:sz w:val="22"/>
          <w:szCs w:val="22"/>
          <w:lang w:val="es-ES" w:eastAsia="es-ES"/>
        </w:rPr>
        <w:t xml:space="preserve">La resolución fue debidamente notificada a las partes el día 3 de setiembre del 2013. </w:t>
      </w:r>
      <w:r>
        <w:rPr>
          <w:spacing w:val="-1"/>
          <w:sz w:val="22"/>
          <w:szCs w:val="22"/>
          <w:lang w:val="es-ES" w:eastAsia="es-ES"/>
        </w:rPr>
        <w:t>(Léanse los folios del 73 al 75 del expediente administrativo TAT-029-13)</w:t>
      </w:r>
    </w:p>
    <w:p w:rsidR="00F30581" w:rsidRDefault="00F30581" w:rsidP="00F30581">
      <w:pPr>
        <w:pStyle w:val="Style5"/>
        <w:kinsoku w:val="0"/>
        <w:autoSpaceDE/>
        <w:autoSpaceDN/>
        <w:spacing w:before="252"/>
        <w:ind w:right="0"/>
        <w:rPr>
          <w:spacing w:val="-1"/>
          <w:sz w:val="22"/>
          <w:szCs w:val="22"/>
          <w:lang w:val="es-ES" w:eastAsia="es-ES"/>
        </w:rPr>
      </w:pPr>
      <w:r>
        <w:rPr>
          <w:b/>
          <w:bCs/>
          <w:spacing w:val="1"/>
          <w:sz w:val="22"/>
          <w:szCs w:val="22"/>
          <w:lang w:val="es-ES" w:eastAsia="es-ES"/>
        </w:rPr>
        <w:t xml:space="preserve">CUARTO.- </w:t>
      </w:r>
      <w:r>
        <w:rPr>
          <w:spacing w:val="1"/>
          <w:sz w:val="22"/>
          <w:szCs w:val="22"/>
          <w:lang w:val="es-ES" w:eastAsia="es-ES"/>
        </w:rPr>
        <w:t xml:space="preserve">La Junta Directiva del Consejo de Transporte Público, en el artículo 7.8.18 de </w:t>
      </w:r>
      <w:r>
        <w:rPr>
          <w:spacing w:val="6"/>
          <w:sz w:val="22"/>
          <w:szCs w:val="22"/>
          <w:lang w:val="es-ES" w:eastAsia="es-ES"/>
        </w:rPr>
        <w:t xml:space="preserve">la Sesión Ordinaria 13-2014 del 19 de febrero del 2014, conoce el RECURSO DE </w:t>
      </w:r>
      <w:r>
        <w:rPr>
          <w:spacing w:val="-17"/>
          <w:sz w:val="22"/>
          <w:szCs w:val="22"/>
          <w:lang w:val="es-ES" w:eastAsia="es-ES"/>
        </w:rPr>
        <w:t xml:space="preserve">REVOCATORIA Y NULIDAD CONCOMITANTE interpuesto por </w:t>
      </w:r>
      <w:r w:rsidRPr="00F6230F">
        <w:rPr>
          <w:b/>
          <w:bCs/>
          <w:spacing w:val="-4"/>
          <w:sz w:val="22"/>
          <w:szCs w:val="22"/>
          <w:lang w:val="es-ES" w:eastAsia="es-ES"/>
        </w:rPr>
        <w:t>S.D.T.P.D.D.G.</w:t>
      </w:r>
      <w:r>
        <w:rPr>
          <w:b/>
          <w:bCs/>
          <w:spacing w:val="-4"/>
          <w:sz w:val="22"/>
          <w:szCs w:val="22"/>
          <w:lang w:val="es-ES" w:eastAsia="es-ES"/>
        </w:rPr>
        <w:t xml:space="preserve">S.R.L., </w:t>
      </w:r>
      <w:r>
        <w:rPr>
          <w:spacing w:val="-4"/>
          <w:sz w:val="22"/>
          <w:szCs w:val="22"/>
          <w:lang w:val="es-ES" w:eastAsia="es-ES"/>
        </w:rPr>
        <w:t xml:space="preserve">contra el artículo 7.32 de la Sesión Ordinaria 29- </w:t>
      </w:r>
      <w:r>
        <w:rPr>
          <w:sz w:val="22"/>
          <w:szCs w:val="22"/>
          <w:lang w:val="es-ES" w:eastAsia="es-ES"/>
        </w:rPr>
        <w:t xml:space="preserve">2013 del 13 de mayo del 2013, mismo que conoce el Recurso de Revocatoria con Nulidad concomitante contra el Artículo 2.2.59 de la Sesión Extraordinaria 02-2012 del 16 de abril </w:t>
      </w:r>
      <w:r>
        <w:rPr>
          <w:spacing w:val="-2"/>
          <w:sz w:val="22"/>
          <w:szCs w:val="22"/>
          <w:lang w:val="es-ES" w:eastAsia="es-ES"/>
        </w:rPr>
        <w:t xml:space="preserve">del 2012 ajustado por el artículo 3.1 de la Sesión Ordinaria 42-2012 del 2 de julio del 2012 </w:t>
      </w:r>
      <w:r>
        <w:rPr>
          <w:spacing w:val="1"/>
          <w:sz w:val="22"/>
          <w:szCs w:val="22"/>
          <w:lang w:val="es-ES" w:eastAsia="es-ES"/>
        </w:rPr>
        <w:t xml:space="preserve">ambos celebrados por la Junta Directiva del Consejo de Transporte Público, y que denegó </w:t>
      </w:r>
      <w:r>
        <w:rPr>
          <w:spacing w:val="-1"/>
          <w:sz w:val="22"/>
          <w:szCs w:val="22"/>
          <w:lang w:val="es-ES" w:eastAsia="es-ES"/>
        </w:rPr>
        <w:t>la solicitud de permiso especial estable de Taxi.</w:t>
      </w:r>
    </w:p>
    <w:p w:rsidR="00F30581" w:rsidRDefault="00F30581" w:rsidP="00F30581">
      <w:pPr>
        <w:pStyle w:val="Style5"/>
        <w:kinsoku w:val="0"/>
        <w:autoSpaceDE/>
        <w:autoSpaceDN/>
        <w:ind w:right="0"/>
        <w:rPr>
          <w:rStyle w:val="CharacterStyle4"/>
          <w:spacing w:val="2"/>
          <w:sz w:val="22"/>
          <w:szCs w:val="22"/>
          <w:lang w:val="es-ES" w:eastAsia="es-ES"/>
        </w:rPr>
      </w:pPr>
      <w:r>
        <w:rPr>
          <w:sz w:val="22"/>
          <w:szCs w:val="22"/>
          <w:lang w:val="es-ES" w:eastAsia="es-ES"/>
        </w:rPr>
        <w:t xml:space="preserve">En el artículo 7.8.18 de la Sesión Ordinaria 13-2014 del </w:t>
      </w:r>
      <w:r>
        <w:rPr>
          <w:b/>
          <w:bCs/>
          <w:sz w:val="22"/>
          <w:szCs w:val="22"/>
          <w:lang w:val="es-ES" w:eastAsia="es-ES"/>
        </w:rPr>
        <w:t xml:space="preserve">19 </w:t>
      </w:r>
      <w:r>
        <w:rPr>
          <w:sz w:val="22"/>
          <w:szCs w:val="22"/>
          <w:lang w:val="es-ES" w:eastAsia="es-ES"/>
        </w:rPr>
        <w:t xml:space="preserve">de febrero del 2014 la Junta </w:t>
      </w:r>
      <w:r>
        <w:rPr>
          <w:spacing w:val="-3"/>
          <w:sz w:val="22"/>
          <w:szCs w:val="22"/>
          <w:lang w:val="es-ES" w:eastAsia="es-ES"/>
        </w:rPr>
        <w:t xml:space="preserve">Directiva del Consejo de Transporte Público acoge las recomendaciones de la Dirección de </w:t>
      </w:r>
      <w:r>
        <w:rPr>
          <w:spacing w:val="2"/>
          <w:sz w:val="22"/>
          <w:szCs w:val="22"/>
          <w:lang w:val="es-ES" w:eastAsia="es-ES"/>
        </w:rPr>
        <w:t xml:space="preserve">Asuntos Jurídicos emitida en el oficio DAJ-2013-006477 de fecha 12 de diciembre del </w:t>
      </w:r>
      <w:r>
        <w:rPr>
          <w:spacing w:val="1"/>
          <w:sz w:val="22"/>
          <w:szCs w:val="22"/>
          <w:lang w:val="es-ES" w:eastAsia="es-ES"/>
        </w:rPr>
        <w:t xml:space="preserve">2013, en el sentido de que por error en el Artículo 7.32 de la Sesión Ordinaria 29-2013 del 13 de mayo del 2013, se incluyó una nota que indicaba la procedencia de recursos contra </w:t>
      </w:r>
      <w:r>
        <w:rPr>
          <w:rStyle w:val="CharacterStyle4"/>
          <w:spacing w:val="-1"/>
          <w:sz w:val="22"/>
          <w:szCs w:val="22"/>
          <w:lang w:val="es-ES" w:eastAsia="es-ES"/>
        </w:rPr>
        <w:t>ese acto administrativo, no obstante por disposición del artículo 342 de la Ley General de la</w:t>
      </w:r>
      <w:r>
        <w:rPr>
          <w:rStyle w:val="CharacterStyle4"/>
          <w:spacing w:val="-1"/>
          <w:sz w:val="22"/>
          <w:szCs w:val="22"/>
          <w:lang w:val="es-ES" w:eastAsia="es-ES"/>
        </w:rPr>
        <w:br/>
      </w:r>
      <w:r>
        <w:rPr>
          <w:rStyle w:val="CharacterStyle4"/>
          <w:spacing w:val="2"/>
          <w:sz w:val="22"/>
          <w:szCs w:val="22"/>
          <w:lang w:val="es-ES" w:eastAsia="es-ES"/>
        </w:rPr>
        <w:t>Administración Pública, es improcedente la interposición de los recursos de revocatoria</w:t>
      </w:r>
    </w:p>
    <w:p w:rsidR="00F30581" w:rsidRDefault="00F30581">
      <w:pPr>
        <w:pStyle w:val="Style3"/>
        <w:kinsoku w:val="0"/>
        <w:autoSpaceDE/>
        <w:autoSpaceDN/>
        <w:adjustRightInd/>
        <w:spacing w:line="182" w:lineRule="exact"/>
        <w:ind w:right="360"/>
        <w:jc w:val="right"/>
        <w:rPr>
          <w:rStyle w:val="CharacterStyle4"/>
          <w:rFonts w:ascii="Garamond" w:hAnsi="Garamond" w:cs="Garamond"/>
          <w:sz w:val="19"/>
          <w:szCs w:val="19"/>
          <w:lang w:val="es-ES" w:eastAsia="es-ES"/>
        </w:rPr>
      </w:pPr>
    </w:p>
    <w:p w:rsidR="00F30581" w:rsidRPr="00F97871" w:rsidRDefault="00F30581">
      <w:pPr>
        <w:widowControl/>
        <w:kinsoku/>
        <w:autoSpaceDE w:val="0"/>
        <w:autoSpaceDN w:val="0"/>
        <w:adjustRightInd w:val="0"/>
        <w:rPr>
          <w:lang w:val="es-CR"/>
        </w:rPr>
        <w:sectPr w:rsidR="00F30581" w:rsidRPr="00F97871">
          <w:pgSz w:w="12240" w:h="15840"/>
          <w:pgMar w:top="2040" w:right="2010" w:bottom="1132" w:left="2070" w:header="720" w:footer="720" w:gutter="0"/>
          <w:cols w:space="720"/>
          <w:noEndnote/>
        </w:sectPr>
      </w:pPr>
    </w:p>
    <w:p w:rsidR="00F30581" w:rsidRDefault="00F30581">
      <w:pPr>
        <w:pStyle w:val="Style3"/>
        <w:kinsoku w:val="0"/>
        <w:autoSpaceDE/>
        <w:autoSpaceDN/>
        <w:adjustRightInd/>
        <w:ind w:right="72"/>
        <w:rPr>
          <w:rStyle w:val="CharacterStyle4"/>
          <w:spacing w:val="-2"/>
          <w:sz w:val="22"/>
          <w:szCs w:val="22"/>
          <w:lang w:val="es-ES" w:eastAsia="es-ES"/>
        </w:rPr>
      </w:pPr>
      <w:proofErr w:type="gramStart"/>
      <w:r>
        <w:rPr>
          <w:rStyle w:val="CharacterStyle4"/>
          <w:sz w:val="22"/>
          <w:szCs w:val="22"/>
          <w:lang w:val="es-ES" w:eastAsia="es-ES"/>
        </w:rPr>
        <w:t>con</w:t>
      </w:r>
      <w:proofErr w:type="gramEnd"/>
      <w:r>
        <w:rPr>
          <w:rStyle w:val="CharacterStyle4"/>
          <w:sz w:val="22"/>
          <w:szCs w:val="22"/>
          <w:lang w:val="es-ES" w:eastAsia="es-ES"/>
        </w:rPr>
        <w:t xml:space="preserve"> apelación en subsidio contra el acto que conoció a su vez el recurso de revocatoria del </w:t>
      </w:r>
      <w:r>
        <w:rPr>
          <w:rStyle w:val="CharacterStyle4"/>
          <w:spacing w:val="-2"/>
          <w:sz w:val="22"/>
          <w:szCs w:val="22"/>
          <w:lang w:val="es-ES" w:eastAsia="es-ES"/>
        </w:rPr>
        <w:t>acto impugnado.</w:t>
      </w:r>
    </w:p>
    <w:p w:rsidR="00F30581" w:rsidRDefault="00F30581">
      <w:pPr>
        <w:pStyle w:val="Style5"/>
        <w:kinsoku w:val="0"/>
        <w:autoSpaceDE/>
        <w:autoSpaceDN/>
        <w:spacing w:before="252"/>
        <w:rPr>
          <w:spacing w:val="-1"/>
          <w:sz w:val="22"/>
          <w:szCs w:val="22"/>
          <w:lang w:val="es-ES" w:eastAsia="es-ES"/>
        </w:rPr>
      </w:pPr>
      <w:r>
        <w:rPr>
          <w:spacing w:val="-1"/>
          <w:sz w:val="22"/>
          <w:szCs w:val="22"/>
          <w:lang w:val="es-ES" w:eastAsia="es-ES"/>
        </w:rPr>
        <w:t xml:space="preserve">La Dirección de Asuntos Jurídicos señala también, que el recurso de apelación en subsidio, fue elevado ante el Tribunal Administrativo de Transporte, y éste resolvió el recurso de apelación acogiendo la nulidad alegada en la resolución TAT-2174-2013, razón por la cual </w:t>
      </w:r>
      <w:r>
        <w:rPr>
          <w:spacing w:val="-2"/>
          <w:sz w:val="22"/>
          <w:szCs w:val="22"/>
          <w:lang w:val="es-ES" w:eastAsia="es-ES"/>
        </w:rPr>
        <w:t xml:space="preserve">no es procedente entrar a conocer el fondo del recurso de revocatoria interpuesto contra el </w:t>
      </w:r>
      <w:r>
        <w:rPr>
          <w:sz w:val="22"/>
          <w:szCs w:val="22"/>
          <w:lang w:val="es-ES" w:eastAsia="es-ES"/>
        </w:rPr>
        <w:t xml:space="preserve">Artículo 7.32 de la Sesión Ordinaria 29-2013 del 13 de mayo del 2013 y recomienda el </w:t>
      </w:r>
      <w:r>
        <w:rPr>
          <w:spacing w:val="-1"/>
          <w:sz w:val="22"/>
          <w:szCs w:val="22"/>
          <w:lang w:val="es-ES" w:eastAsia="es-ES"/>
        </w:rPr>
        <w:t>rechazo del recurso y la nulidad alegada.</w:t>
      </w:r>
    </w:p>
    <w:p w:rsidR="00F30581" w:rsidRDefault="00F30581">
      <w:pPr>
        <w:pStyle w:val="Style3"/>
        <w:kinsoku w:val="0"/>
        <w:autoSpaceDE/>
        <w:autoSpaceDN/>
        <w:adjustRightInd/>
        <w:spacing w:before="216"/>
        <w:ind w:right="72"/>
        <w:rPr>
          <w:rStyle w:val="CharacterStyle4"/>
          <w:spacing w:val="-1"/>
          <w:sz w:val="22"/>
          <w:szCs w:val="22"/>
          <w:lang w:val="es-ES" w:eastAsia="es-ES"/>
        </w:rPr>
      </w:pPr>
      <w:r>
        <w:rPr>
          <w:rStyle w:val="CharacterStyle4"/>
          <w:sz w:val="22"/>
          <w:szCs w:val="22"/>
          <w:lang w:val="es-ES" w:eastAsia="es-ES"/>
        </w:rPr>
        <w:t xml:space="preserve">La Junta Directiva del Consejo de Transporte Público, en razón de lo anterior, dispuso lo </w:t>
      </w:r>
      <w:r>
        <w:rPr>
          <w:rStyle w:val="CharacterStyle4"/>
          <w:spacing w:val="-1"/>
          <w:sz w:val="22"/>
          <w:szCs w:val="22"/>
          <w:lang w:val="es-ES" w:eastAsia="es-ES"/>
        </w:rPr>
        <w:t>que a continuación se transcribe:</w:t>
      </w:r>
    </w:p>
    <w:p w:rsidR="00F30581" w:rsidRDefault="00F30581">
      <w:pPr>
        <w:pStyle w:val="Style3"/>
        <w:kinsoku w:val="0"/>
        <w:autoSpaceDE/>
        <w:autoSpaceDN/>
        <w:adjustRightInd/>
        <w:spacing w:before="432" w:line="208" w:lineRule="auto"/>
        <w:ind w:left="792"/>
        <w:rPr>
          <w:rStyle w:val="CharacterStyle4"/>
          <w:rFonts w:ascii="Garamond" w:hAnsi="Garamond" w:cs="Garamond"/>
          <w:b/>
          <w:bCs/>
          <w:spacing w:val="-6"/>
          <w:sz w:val="18"/>
          <w:szCs w:val="18"/>
          <w:lang w:val="es-ES" w:eastAsia="es-ES"/>
        </w:rPr>
      </w:pPr>
      <w:r>
        <w:rPr>
          <w:rStyle w:val="CharacterStyle4"/>
          <w:rFonts w:ascii="Garamond" w:hAnsi="Garamond" w:cs="Garamond"/>
          <w:b/>
          <w:bCs/>
          <w:spacing w:val="-6"/>
          <w:sz w:val="18"/>
          <w:szCs w:val="18"/>
          <w:lang w:val="es-ES" w:eastAsia="es-ES"/>
        </w:rPr>
        <w:t>"POR TANTO SE ACUERDA EN FIRME</w:t>
      </w:r>
    </w:p>
    <w:p w:rsidR="00F30581" w:rsidRDefault="00F30581">
      <w:pPr>
        <w:pStyle w:val="Style3"/>
        <w:numPr>
          <w:ilvl w:val="0"/>
          <w:numId w:val="1"/>
        </w:numPr>
        <w:tabs>
          <w:tab w:val="clear" w:pos="288"/>
          <w:tab w:val="num" w:pos="1152"/>
        </w:tabs>
        <w:kinsoku w:val="0"/>
        <w:autoSpaceDE/>
        <w:autoSpaceDN/>
        <w:adjustRightInd/>
        <w:spacing w:before="180"/>
        <w:ind w:right="792"/>
        <w:jc w:val="both"/>
        <w:rPr>
          <w:rStyle w:val="CharacterStyle4"/>
          <w:spacing w:val="-1"/>
          <w:sz w:val="22"/>
          <w:szCs w:val="22"/>
          <w:lang w:val="es-ES" w:eastAsia="es-ES"/>
        </w:rPr>
      </w:pPr>
      <w:r>
        <w:rPr>
          <w:rStyle w:val="CharacterStyle4"/>
          <w:spacing w:val="-5"/>
          <w:sz w:val="22"/>
          <w:szCs w:val="22"/>
          <w:lang w:val="es-ES" w:eastAsia="es-ES"/>
        </w:rPr>
        <w:t>Rechazar el recurso revocatoria interpuesto por el señor J.J.</w:t>
      </w:r>
      <w:r>
        <w:rPr>
          <w:rStyle w:val="CharacterStyle4"/>
          <w:spacing w:val="-3"/>
          <w:sz w:val="22"/>
          <w:szCs w:val="22"/>
          <w:lang w:val="es-ES" w:eastAsia="es-ES"/>
        </w:rPr>
        <w:t xml:space="preserve">J., cedula de identidad </w:t>
      </w:r>
      <w:r w:rsidR="00F6230F">
        <w:rPr>
          <w:rStyle w:val="CharacterStyle4"/>
          <w:spacing w:val="-3"/>
          <w:sz w:val="22"/>
          <w:szCs w:val="22"/>
          <w:lang w:val="es-ES" w:eastAsia="es-ES"/>
        </w:rPr>
        <w:t>…</w:t>
      </w:r>
      <w:r>
        <w:rPr>
          <w:rStyle w:val="CharacterStyle4"/>
          <w:spacing w:val="-3"/>
          <w:sz w:val="22"/>
          <w:szCs w:val="22"/>
          <w:lang w:val="es-ES" w:eastAsia="es-ES"/>
        </w:rPr>
        <w:t xml:space="preserve">, en su condición de gerente con </w:t>
      </w:r>
      <w:r>
        <w:rPr>
          <w:rStyle w:val="CharacterStyle4"/>
          <w:spacing w:val="-1"/>
          <w:sz w:val="22"/>
          <w:szCs w:val="22"/>
          <w:lang w:val="es-ES" w:eastAsia="es-ES"/>
        </w:rPr>
        <w:t xml:space="preserve">facultades de apoderado generalísimo sin límite de suma de la empresa denominada S.T.P.D.D.G.S.R.L., </w:t>
      </w:r>
      <w:r>
        <w:rPr>
          <w:rStyle w:val="CharacterStyle4"/>
          <w:spacing w:val="6"/>
          <w:sz w:val="22"/>
          <w:szCs w:val="22"/>
          <w:lang w:val="es-ES" w:eastAsia="es-ES"/>
        </w:rPr>
        <w:t xml:space="preserve">cedula jurídica </w:t>
      </w:r>
      <w:r w:rsidR="00F6230F">
        <w:rPr>
          <w:rStyle w:val="CharacterStyle4"/>
          <w:spacing w:val="6"/>
          <w:sz w:val="22"/>
          <w:szCs w:val="22"/>
          <w:lang w:val="es-ES" w:eastAsia="es-ES"/>
        </w:rPr>
        <w:t>…</w:t>
      </w:r>
      <w:r>
        <w:rPr>
          <w:rStyle w:val="CharacterStyle4"/>
          <w:spacing w:val="6"/>
          <w:sz w:val="22"/>
          <w:szCs w:val="22"/>
          <w:lang w:val="es-ES" w:eastAsia="es-ES"/>
        </w:rPr>
        <w:t xml:space="preserve"> contra el Artículo 7.32 de la Sesión </w:t>
      </w:r>
      <w:r>
        <w:rPr>
          <w:rStyle w:val="CharacterStyle4"/>
          <w:spacing w:val="-1"/>
          <w:sz w:val="22"/>
          <w:szCs w:val="22"/>
          <w:lang w:val="es-ES" w:eastAsia="es-ES"/>
        </w:rPr>
        <w:t>Ordinaria 29-2013 del 13 de mayo del 2013, por improcedente.</w:t>
      </w:r>
    </w:p>
    <w:p w:rsidR="00F30581" w:rsidRDefault="00F30581">
      <w:pPr>
        <w:pStyle w:val="Style3"/>
        <w:numPr>
          <w:ilvl w:val="0"/>
          <w:numId w:val="2"/>
        </w:numPr>
        <w:tabs>
          <w:tab w:val="clear" w:pos="360"/>
          <w:tab w:val="num" w:pos="1152"/>
        </w:tabs>
        <w:kinsoku w:val="0"/>
        <w:autoSpaceDE/>
        <w:autoSpaceDN/>
        <w:adjustRightInd/>
        <w:spacing w:before="180"/>
        <w:ind w:right="864"/>
        <w:jc w:val="both"/>
        <w:rPr>
          <w:rStyle w:val="CharacterStyle4"/>
          <w:sz w:val="22"/>
          <w:szCs w:val="22"/>
          <w:lang w:val="es-ES" w:eastAsia="es-ES"/>
        </w:rPr>
      </w:pPr>
      <w:r>
        <w:rPr>
          <w:rStyle w:val="CharacterStyle4"/>
          <w:spacing w:val="3"/>
          <w:sz w:val="22"/>
          <w:szCs w:val="22"/>
          <w:lang w:val="es-ES" w:eastAsia="es-ES"/>
        </w:rPr>
        <w:t xml:space="preserve">Remitir al Tribunal Administrativo de Transporte el recurso de </w:t>
      </w:r>
      <w:r>
        <w:rPr>
          <w:rStyle w:val="CharacterStyle4"/>
          <w:spacing w:val="-5"/>
          <w:sz w:val="22"/>
          <w:szCs w:val="22"/>
          <w:lang w:val="es-ES" w:eastAsia="es-ES"/>
        </w:rPr>
        <w:t xml:space="preserve">apelación por ser de su competencia (...)" (Léase el folio 3 del expediente </w:t>
      </w:r>
      <w:r>
        <w:rPr>
          <w:rStyle w:val="CharacterStyle4"/>
          <w:sz w:val="22"/>
          <w:szCs w:val="22"/>
          <w:lang w:val="es-ES" w:eastAsia="es-ES"/>
        </w:rPr>
        <w:t>administrativo TAT-018-14)</w:t>
      </w:r>
    </w:p>
    <w:p w:rsidR="00F30581" w:rsidRDefault="00F30581">
      <w:pPr>
        <w:pStyle w:val="Style3"/>
        <w:kinsoku w:val="0"/>
        <w:autoSpaceDE/>
        <w:autoSpaceDN/>
        <w:adjustRightInd/>
        <w:spacing w:before="252" w:line="480" w:lineRule="auto"/>
        <w:ind w:right="1440"/>
        <w:rPr>
          <w:rStyle w:val="CharacterStyle4"/>
          <w:spacing w:val="4"/>
          <w:sz w:val="22"/>
          <w:szCs w:val="22"/>
          <w:lang w:val="es-ES" w:eastAsia="es-ES"/>
        </w:rPr>
      </w:pPr>
      <w:r w:rsidRPr="00F6230F">
        <w:rPr>
          <w:rStyle w:val="CharacterStyle4"/>
          <w:b/>
          <w:spacing w:val="-5"/>
          <w:sz w:val="22"/>
          <w:szCs w:val="22"/>
          <w:lang w:val="es-ES" w:eastAsia="es-ES"/>
        </w:rPr>
        <w:t>QUINTO.-</w:t>
      </w:r>
      <w:r>
        <w:rPr>
          <w:rStyle w:val="CharacterStyle4"/>
          <w:spacing w:val="-5"/>
          <w:sz w:val="22"/>
          <w:szCs w:val="22"/>
          <w:lang w:val="es-ES" w:eastAsia="es-ES"/>
        </w:rPr>
        <w:t xml:space="preserve"> En los procedimientos se han seguido las prescripciones de ley. </w:t>
      </w:r>
      <w:r w:rsidRPr="00F6230F">
        <w:rPr>
          <w:rStyle w:val="CharacterStyle4"/>
          <w:b/>
          <w:spacing w:val="4"/>
          <w:sz w:val="22"/>
          <w:szCs w:val="22"/>
          <w:lang w:val="es-ES" w:eastAsia="es-ES"/>
        </w:rPr>
        <w:t>REDACTA EL JUEZ PORTUGUEZ MÉNDEZ:</w:t>
      </w:r>
    </w:p>
    <w:p w:rsidR="00F30581" w:rsidRPr="00F6230F" w:rsidRDefault="00F30581">
      <w:pPr>
        <w:pStyle w:val="Style5"/>
        <w:kinsoku w:val="0"/>
        <w:autoSpaceDE/>
        <w:autoSpaceDN/>
        <w:spacing w:line="204" w:lineRule="auto"/>
        <w:ind w:right="0"/>
        <w:jc w:val="center"/>
        <w:rPr>
          <w:b/>
          <w:sz w:val="22"/>
          <w:szCs w:val="22"/>
          <w:lang w:val="es-ES" w:eastAsia="es-ES"/>
        </w:rPr>
      </w:pPr>
      <w:r w:rsidRPr="00F6230F">
        <w:rPr>
          <w:b/>
          <w:sz w:val="22"/>
          <w:szCs w:val="22"/>
          <w:lang w:val="es-ES" w:eastAsia="es-ES"/>
        </w:rPr>
        <w:t>CONSIDERANDO</w:t>
      </w:r>
    </w:p>
    <w:p w:rsidR="00F30581" w:rsidRDefault="00F30581">
      <w:pPr>
        <w:pStyle w:val="Style5"/>
        <w:kinsoku w:val="0"/>
        <w:autoSpaceDE/>
        <w:autoSpaceDN/>
        <w:rPr>
          <w:sz w:val="22"/>
          <w:szCs w:val="22"/>
          <w:lang w:val="es-ES" w:eastAsia="es-ES"/>
        </w:rPr>
      </w:pPr>
      <w:r w:rsidRPr="00F6230F">
        <w:rPr>
          <w:b/>
          <w:spacing w:val="1"/>
          <w:sz w:val="22"/>
          <w:szCs w:val="22"/>
          <w:lang w:val="es-ES" w:eastAsia="es-ES"/>
        </w:rPr>
        <w:t>ÚNICO.-</w:t>
      </w:r>
      <w:r>
        <w:rPr>
          <w:spacing w:val="1"/>
          <w:sz w:val="22"/>
          <w:szCs w:val="22"/>
          <w:lang w:val="es-ES" w:eastAsia="es-ES"/>
        </w:rPr>
        <w:t xml:space="preserve"> El Tribunal Administrativo de Transporte, de conformidad con el artículo 22 de </w:t>
      </w:r>
      <w:r>
        <w:rPr>
          <w:spacing w:val="4"/>
          <w:sz w:val="22"/>
          <w:szCs w:val="22"/>
          <w:lang w:val="es-ES" w:eastAsia="es-ES"/>
        </w:rPr>
        <w:t xml:space="preserve">la Ley Reguladora del Servicio Público de Transporte Remunerado de Personas en </w:t>
      </w:r>
      <w:r>
        <w:rPr>
          <w:spacing w:val="-2"/>
          <w:sz w:val="22"/>
          <w:szCs w:val="22"/>
          <w:lang w:val="es-ES" w:eastAsia="es-ES"/>
        </w:rPr>
        <w:t xml:space="preserve">Vehículos en la Modalidad de Taxi, N. 7969 del 22 de diciembre de 1999, es el competente </w:t>
      </w:r>
      <w:r>
        <w:rPr>
          <w:spacing w:val="-3"/>
          <w:sz w:val="22"/>
          <w:szCs w:val="22"/>
          <w:lang w:val="es-ES" w:eastAsia="es-ES"/>
        </w:rPr>
        <w:t xml:space="preserve">para conocer y resolver los recursos de apelación de los actos emitidos por el Consejo de </w:t>
      </w:r>
      <w:r>
        <w:rPr>
          <w:sz w:val="22"/>
          <w:szCs w:val="22"/>
          <w:lang w:val="es-ES" w:eastAsia="es-ES"/>
        </w:rPr>
        <w:t>Transporte Público.</w:t>
      </w:r>
    </w:p>
    <w:p w:rsidR="00F30581" w:rsidRDefault="00F30581">
      <w:pPr>
        <w:pStyle w:val="Style5"/>
        <w:kinsoku w:val="0"/>
        <w:autoSpaceDE/>
        <w:autoSpaceDN/>
        <w:spacing w:before="108" w:after="324"/>
        <w:rPr>
          <w:spacing w:val="1"/>
          <w:sz w:val="22"/>
          <w:szCs w:val="22"/>
          <w:lang w:val="es-ES" w:eastAsia="es-ES"/>
        </w:rPr>
      </w:pPr>
      <w:r>
        <w:rPr>
          <w:spacing w:val="-1"/>
          <w:sz w:val="22"/>
          <w:szCs w:val="22"/>
          <w:lang w:val="es-ES" w:eastAsia="es-ES"/>
        </w:rPr>
        <w:t xml:space="preserve">Es necesario advertir, que resulta manifiestamente improcedente, toda vez que pretende </w:t>
      </w:r>
      <w:r>
        <w:rPr>
          <w:spacing w:val="11"/>
          <w:sz w:val="22"/>
          <w:szCs w:val="22"/>
          <w:lang w:val="es-ES" w:eastAsia="es-ES"/>
        </w:rPr>
        <w:t xml:space="preserve">cuestionar el acto administrativo que resuelve precisamente el RECURSO DE </w:t>
      </w:r>
      <w:r>
        <w:rPr>
          <w:sz w:val="22"/>
          <w:szCs w:val="22"/>
          <w:lang w:val="es-ES" w:eastAsia="es-ES"/>
        </w:rPr>
        <w:t xml:space="preserve">REVOCATORIA que se presentó anteriormente contra otro acuerdo de la misma Junta Directiva del Consejo. El ejercicio del régimen impugnatorio de los actos administrativos, que resulten revisables, conlleva la preclusión de esa etapa procesal, de forma tal que al </w:t>
      </w:r>
      <w:r>
        <w:rPr>
          <w:spacing w:val="3"/>
          <w:sz w:val="22"/>
          <w:szCs w:val="22"/>
          <w:lang w:val="es-ES" w:eastAsia="es-ES"/>
        </w:rPr>
        <w:t xml:space="preserve">resolver en su oportunidad La Junta Directiva del Consejo de Transporte Público, en </w:t>
      </w:r>
      <w:r>
        <w:rPr>
          <w:spacing w:val="-3"/>
          <w:sz w:val="22"/>
          <w:szCs w:val="22"/>
          <w:lang w:val="es-ES" w:eastAsia="es-ES"/>
        </w:rPr>
        <w:t xml:space="preserve">primera instancia el recurso presentado, ello conduce obligatoriamente a la habilitación del </w:t>
      </w:r>
      <w:r>
        <w:rPr>
          <w:spacing w:val="9"/>
          <w:sz w:val="22"/>
          <w:szCs w:val="22"/>
          <w:lang w:val="es-ES" w:eastAsia="es-ES"/>
        </w:rPr>
        <w:t xml:space="preserve">órgano que conoce en alzada, sea, a este Tribunal, cuya resolución agota la vía </w:t>
      </w:r>
      <w:r>
        <w:rPr>
          <w:spacing w:val="1"/>
          <w:sz w:val="22"/>
          <w:szCs w:val="22"/>
          <w:lang w:val="es-ES" w:eastAsia="es-ES"/>
        </w:rPr>
        <w:t>administrativa. Así, ante la resolución del a quo procede el apersonamiento del recurrente</w:t>
      </w:r>
    </w:p>
    <w:p w:rsidR="00F30581" w:rsidRDefault="00F30581">
      <w:pPr>
        <w:widowControl/>
        <w:kinsoku/>
        <w:autoSpaceDE w:val="0"/>
        <w:autoSpaceDN w:val="0"/>
        <w:adjustRightInd w:val="0"/>
        <w:sectPr w:rsidR="00F30581">
          <w:pgSz w:w="12240" w:h="15840"/>
          <w:pgMar w:top="2080" w:right="2010" w:bottom="1079" w:left="2070" w:header="720" w:footer="720" w:gutter="0"/>
          <w:cols w:space="720"/>
          <w:noEndnote/>
        </w:sectPr>
      </w:pPr>
    </w:p>
    <w:p w:rsidR="00F30581" w:rsidRDefault="00F30581">
      <w:pPr>
        <w:pStyle w:val="Style3"/>
        <w:kinsoku w:val="0"/>
        <w:autoSpaceDE/>
        <w:autoSpaceDN/>
        <w:adjustRightInd/>
        <w:rPr>
          <w:rStyle w:val="CharacterStyle4"/>
          <w:sz w:val="22"/>
          <w:szCs w:val="22"/>
          <w:lang w:val="es-ES" w:eastAsia="es-ES"/>
        </w:rPr>
      </w:pPr>
      <w:proofErr w:type="gramStart"/>
      <w:r>
        <w:rPr>
          <w:rStyle w:val="CharacterStyle4"/>
          <w:sz w:val="22"/>
          <w:szCs w:val="22"/>
          <w:lang w:val="es-ES" w:eastAsia="es-ES"/>
        </w:rPr>
        <w:t>ante</w:t>
      </w:r>
      <w:proofErr w:type="gramEnd"/>
      <w:r>
        <w:rPr>
          <w:rStyle w:val="CharacterStyle4"/>
          <w:sz w:val="22"/>
          <w:szCs w:val="22"/>
          <w:lang w:val="es-ES" w:eastAsia="es-ES"/>
        </w:rPr>
        <w:t xml:space="preserve"> la instancia de alzada, dándole la posibilidad de referirse a los argumentos sostenidos</w:t>
      </w:r>
    </w:p>
    <w:p w:rsidR="00F30581" w:rsidRDefault="00F30581" w:rsidP="00F30581">
      <w:pPr>
        <w:pStyle w:val="Style3"/>
        <w:kinsoku w:val="0"/>
        <w:autoSpaceDE/>
        <w:autoSpaceDN/>
        <w:adjustRightInd/>
        <w:jc w:val="both"/>
        <w:rPr>
          <w:rStyle w:val="CharacterStyle4"/>
          <w:spacing w:val="-2"/>
          <w:sz w:val="22"/>
          <w:szCs w:val="22"/>
          <w:lang w:val="es-ES" w:eastAsia="es-ES"/>
        </w:rPr>
      </w:pPr>
      <w:proofErr w:type="gramStart"/>
      <w:r>
        <w:rPr>
          <w:rStyle w:val="CharacterStyle4"/>
          <w:spacing w:val="3"/>
          <w:sz w:val="22"/>
          <w:szCs w:val="22"/>
          <w:lang w:val="es-ES" w:eastAsia="es-ES"/>
        </w:rPr>
        <w:t>por</w:t>
      </w:r>
      <w:proofErr w:type="gramEnd"/>
      <w:r>
        <w:rPr>
          <w:rStyle w:val="CharacterStyle4"/>
          <w:spacing w:val="3"/>
          <w:sz w:val="22"/>
          <w:szCs w:val="22"/>
          <w:lang w:val="es-ES" w:eastAsia="es-ES"/>
        </w:rPr>
        <w:t xml:space="preserve"> la Administración como fundamento de la resolución adoptada, pero de ninguna </w:t>
      </w:r>
      <w:r>
        <w:rPr>
          <w:rStyle w:val="CharacterStyle4"/>
          <w:spacing w:val="-2"/>
          <w:sz w:val="22"/>
          <w:szCs w:val="22"/>
          <w:lang w:val="es-ES" w:eastAsia="es-ES"/>
        </w:rPr>
        <w:t>manera, a través de la impugnación de dicho acto, esto por lo dicho anteriormente.</w:t>
      </w:r>
    </w:p>
    <w:p w:rsidR="00F30581" w:rsidRDefault="00F30581">
      <w:pPr>
        <w:pStyle w:val="Style5"/>
        <w:kinsoku w:val="0"/>
        <w:autoSpaceDE/>
        <w:autoSpaceDN/>
        <w:spacing w:before="216"/>
        <w:ind w:right="0"/>
        <w:rPr>
          <w:spacing w:val="-3"/>
          <w:sz w:val="22"/>
          <w:szCs w:val="22"/>
          <w:lang w:val="es-ES" w:eastAsia="es-ES"/>
        </w:rPr>
      </w:pPr>
      <w:r>
        <w:rPr>
          <w:spacing w:val="1"/>
          <w:sz w:val="22"/>
          <w:szCs w:val="22"/>
          <w:lang w:val="es-ES" w:eastAsia="es-ES"/>
        </w:rPr>
        <w:t xml:space="preserve">El Tribunal de lo Contencioso Administrativo, en sentencia número 222-2004 de las 10 </w:t>
      </w:r>
      <w:r>
        <w:rPr>
          <w:spacing w:val="-3"/>
          <w:sz w:val="22"/>
          <w:szCs w:val="22"/>
          <w:lang w:val="es-ES" w:eastAsia="es-ES"/>
        </w:rPr>
        <w:t>horas 30 minutos de 18 de mayo de 2004 indica:</w:t>
      </w:r>
    </w:p>
    <w:p w:rsidR="00F30581" w:rsidRDefault="00F30581">
      <w:pPr>
        <w:pStyle w:val="Style3"/>
        <w:kinsoku w:val="0"/>
        <w:autoSpaceDE/>
        <w:autoSpaceDN/>
        <w:adjustRightInd/>
        <w:spacing w:before="252"/>
        <w:ind w:left="792" w:right="792"/>
        <w:jc w:val="both"/>
        <w:rPr>
          <w:rStyle w:val="CharacterStyle4"/>
          <w:spacing w:val="-5"/>
          <w:sz w:val="21"/>
          <w:szCs w:val="21"/>
          <w:lang w:val="es-ES" w:eastAsia="es-ES"/>
        </w:rPr>
      </w:pPr>
      <w:r>
        <w:rPr>
          <w:rStyle w:val="CharacterStyle4"/>
          <w:b/>
          <w:bCs/>
          <w:spacing w:val="-2"/>
          <w:lang w:val="es-ES" w:eastAsia="es-ES"/>
        </w:rPr>
        <w:t xml:space="preserve">"En todo proceso, e incluso en tratándose </w:t>
      </w:r>
      <w:r>
        <w:rPr>
          <w:rStyle w:val="CharacterStyle4"/>
          <w:i/>
          <w:iCs/>
          <w:spacing w:val="-2"/>
          <w:w w:val="95"/>
          <w:lang w:val="es-ES" w:eastAsia="es-ES"/>
        </w:rPr>
        <w:t xml:space="preserve">de </w:t>
      </w:r>
      <w:r>
        <w:rPr>
          <w:rStyle w:val="CharacterStyle4"/>
          <w:b/>
          <w:bCs/>
          <w:spacing w:val="-2"/>
          <w:lang w:val="es-ES" w:eastAsia="es-ES"/>
        </w:rPr>
        <w:t xml:space="preserve">medidas cautelares, existe el </w:t>
      </w:r>
      <w:r>
        <w:rPr>
          <w:rStyle w:val="CharacterStyle4"/>
          <w:b/>
          <w:bCs/>
          <w:spacing w:val="6"/>
          <w:lang w:val="es-ES" w:eastAsia="es-ES"/>
        </w:rPr>
        <w:t xml:space="preserve">principio de preclusión, por lo que no es posible volver a etapas ya </w:t>
      </w:r>
      <w:r>
        <w:rPr>
          <w:rStyle w:val="CharacterStyle4"/>
          <w:b/>
          <w:bCs/>
          <w:spacing w:val="-5"/>
          <w:lang w:val="es-ES" w:eastAsia="es-ES"/>
        </w:rPr>
        <w:t xml:space="preserve">concluidas" </w:t>
      </w:r>
      <w:proofErr w:type="gramStart"/>
      <w:r>
        <w:rPr>
          <w:rStyle w:val="CharacterStyle4"/>
          <w:b/>
          <w:bCs/>
          <w:spacing w:val="-5"/>
          <w:lang w:val="es-ES" w:eastAsia="es-ES"/>
        </w:rPr>
        <w:t>( El</w:t>
      </w:r>
      <w:proofErr w:type="gramEnd"/>
      <w:r>
        <w:rPr>
          <w:rStyle w:val="CharacterStyle4"/>
          <w:b/>
          <w:bCs/>
          <w:spacing w:val="-5"/>
          <w:lang w:val="es-ES" w:eastAsia="es-ES"/>
        </w:rPr>
        <w:t xml:space="preserve"> resaltado </w:t>
      </w:r>
      <w:r>
        <w:rPr>
          <w:rStyle w:val="CharacterStyle4"/>
          <w:spacing w:val="-5"/>
          <w:sz w:val="21"/>
          <w:szCs w:val="21"/>
          <w:lang w:val="es-ES" w:eastAsia="es-ES"/>
        </w:rPr>
        <w:t>no es del original)</w:t>
      </w:r>
    </w:p>
    <w:p w:rsidR="00F30581" w:rsidRDefault="00F30581" w:rsidP="00F30581">
      <w:pPr>
        <w:pStyle w:val="Style5"/>
        <w:kinsoku w:val="0"/>
        <w:autoSpaceDE/>
        <w:autoSpaceDN/>
        <w:spacing w:before="360"/>
        <w:ind w:right="0"/>
        <w:rPr>
          <w:spacing w:val="-3"/>
          <w:sz w:val="22"/>
          <w:szCs w:val="22"/>
          <w:lang w:val="es-ES" w:eastAsia="es-ES"/>
        </w:rPr>
      </w:pPr>
      <w:r>
        <w:rPr>
          <w:spacing w:val="-2"/>
          <w:sz w:val="21"/>
          <w:szCs w:val="21"/>
          <w:lang w:val="es-ES" w:eastAsia="es-ES"/>
        </w:rPr>
        <w:t xml:space="preserve">En el presente asunto </w:t>
      </w:r>
      <w:r>
        <w:rPr>
          <w:spacing w:val="-2"/>
          <w:sz w:val="22"/>
          <w:szCs w:val="22"/>
          <w:lang w:val="es-ES" w:eastAsia="es-ES"/>
        </w:rPr>
        <w:t xml:space="preserve">se ha podido verificar que el Artículo 7.32 de la Sesión Ordinaria 29- 2013, del 13 de mayo del 2013, emitido por la Junta Directiva del Consejo de Transporte </w:t>
      </w:r>
      <w:r>
        <w:rPr>
          <w:spacing w:val="3"/>
          <w:sz w:val="22"/>
          <w:szCs w:val="22"/>
          <w:lang w:val="es-ES" w:eastAsia="es-ES"/>
        </w:rPr>
        <w:t>Público, que impugna la empresa S.T.P.D.D.G.S</w:t>
      </w:r>
      <w:r>
        <w:rPr>
          <w:spacing w:val="2"/>
          <w:sz w:val="22"/>
          <w:szCs w:val="22"/>
          <w:lang w:val="es-ES" w:eastAsia="es-ES"/>
        </w:rPr>
        <w:t xml:space="preserve">.R.L., es precisamente el acto administrativo mediante el cual se conoció y declaró sin </w:t>
      </w:r>
      <w:r>
        <w:rPr>
          <w:spacing w:val="-2"/>
          <w:sz w:val="22"/>
          <w:szCs w:val="22"/>
          <w:lang w:val="es-ES" w:eastAsia="es-ES"/>
        </w:rPr>
        <w:t xml:space="preserve">lugar Recurso de Revocatoria, que presentara el recurrente, contra el Artículo 2.2.59 de la </w:t>
      </w:r>
      <w:r>
        <w:rPr>
          <w:spacing w:val="-1"/>
          <w:sz w:val="22"/>
          <w:szCs w:val="22"/>
          <w:lang w:val="es-ES" w:eastAsia="es-ES"/>
        </w:rPr>
        <w:t xml:space="preserve">Sesión Extraordinaria 02-2012 del 16 de abril del 2012 ajustado por el Artículo 3.1 de la </w:t>
      </w:r>
      <w:r>
        <w:rPr>
          <w:spacing w:val="-3"/>
          <w:sz w:val="22"/>
          <w:szCs w:val="22"/>
          <w:lang w:val="es-ES" w:eastAsia="es-ES"/>
        </w:rPr>
        <w:t>Sesión Ordinaria 42-2012 del 2 de julio del 2012.</w:t>
      </w:r>
    </w:p>
    <w:p w:rsidR="00F30581" w:rsidRDefault="00F30581">
      <w:pPr>
        <w:pStyle w:val="Style5"/>
        <w:kinsoku w:val="0"/>
        <w:autoSpaceDE/>
        <w:autoSpaceDN/>
        <w:spacing w:before="252"/>
        <w:ind w:right="0"/>
        <w:rPr>
          <w:spacing w:val="-3"/>
          <w:sz w:val="22"/>
          <w:szCs w:val="22"/>
          <w:lang w:val="es-ES" w:eastAsia="es-ES"/>
        </w:rPr>
      </w:pPr>
      <w:r>
        <w:rPr>
          <w:spacing w:val="-2"/>
          <w:sz w:val="22"/>
          <w:szCs w:val="22"/>
          <w:lang w:val="es-ES" w:eastAsia="es-ES"/>
        </w:rPr>
        <w:t xml:space="preserve">Como se puede apreciar y tal como se indicó en líneas supra el acuerdo que pretende el accionante, se anule a través de la Apelación y nulidad concomitante presentadas, es el acto </w:t>
      </w:r>
      <w:r>
        <w:rPr>
          <w:sz w:val="22"/>
          <w:szCs w:val="22"/>
          <w:lang w:val="es-ES" w:eastAsia="es-ES"/>
        </w:rPr>
        <w:t xml:space="preserve">que rechazó en su momento la Revocatoria, lo cual por el principio de preclusión de los </w:t>
      </w:r>
      <w:r>
        <w:rPr>
          <w:spacing w:val="-3"/>
          <w:sz w:val="22"/>
          <w:szCs w:val="22"/>
          <w:lang w:val="es-ES" w:eastAsia="es-ES"/>
        </w:rPr>
        <w:t>Actos Administrativo es improcedente.</w:t>
      </w:r>
    </w:p>
    <w:p w:rsidR="00F30581" w:rsidRDefault="00F30581">
      <w:pPr>
        <w:pStyle w:val="Style5"/>
        <w:kinsoku w:val="0"/>
        <w:autoSpaceDE/>
        <w:autoSpaceDN/>
        <w:spacing w:before="288"/>
        <w:ind w:right="0"/>
        <w:jc w:val="center"/>
        <w:rPr>
          <w:b/>
          <w:bCs/>
          <w:spacing w:val="5"/>
          <w:sz w:val="20"/>
          <w:szCs w:val="20"/>
          <w:lang w:val="es-ES" w:eastAsia="es-ES"/>
        </w:rPr>
      </w:pPr>
      <w:r>
        <w:rPr>
          <w:b/>
          <w:bCs/>
          <w:spacing w:val="5"/>
          <w:sz w:val="20"/>
          <w:szCs w:val="20"/>
          <w:lang w:val="es-ES" w:eastAsia="es-ES"/>
        </w:rPr>
        <w:t>POR TANTO</w:t>
      </w:r>
    </w:p>
    <w:p w:rsidR="00F30581" w:rsidRPr="00F30581" w:rsidRDefault="00F30581">
      <w:pPr>
        <w:pStyle w:val="Style5"/>
        <w:numPr>
          <w:ilvl w:val="0"/>
          <w:numId w:val="3"/>
        </w:numPr>
        <w:tabs>
          <w:tab w:val="clear" w:pos="432"/>
          <w:tab w:val="num" w:pos="504"/>
        </w:tabs>
        <w:kinsoku w:val="0"/>
        <w:autoSpaceDE/>
        <w:autoSpaceDN/>
        <w:spacing w:before="216"/>
        <w:ind w:right="0"/>
        <w:rPr>
          <w:spacing w:val="-2"/>
          <w:sz w:val="22"/>
          <w:szCs w:val="22"/>
          <w:lang w:val="es-ES" w:eastAsia="es-ES"/>
        </w:rPr>
      </w:pPr>
      <w:r>
        <w:rPr>
          <w:spacing w:val="2"/>
          <w:sz w:val="22"/>
          <w:szCs w:val="22"/>
          <w:lang w:val="es-ES" w:eastAsia="es-ES"/>
        </w:rPr>
        <w:t xml:space="preserve">Se rechaza por </w:t>
      </w:r>
      <w:r>
        <w:rPr>
          <w:b/>
          <w:bCs/>
          <w:i/>
          <w:iCs/>
          <w:spacing w:val="2"/>
          <w:w w:val="95"/>
          <w:lang w:val="es-ES" w:eastAsia="es-ES"/>
        </w:rPr>
        <w:t xml:space="preserve">improcedente </w:t>
      </w:r>
      <w:r w:rsidRPr="00F30581">
        <w:rPr>
          <w:spacing w:val="-2"/>
          <w:sz w:val="22"/>
          <w:szCs w:val="22"/>
          <w:lang w:val="es-ES" w:eastAsia="es-ES"/>
        </w:rPr>
        <w:t>el RECURSO DE APELACIÓN EN SUBSIDIO Y NULIDAD CONCOM</w:t>
      </w:r>
      <w:r w:rsidR="000A6612">
        <w:rPr>
          <w:spacing w:val="-2"/>
          <w:sz w:val="22"/>
          <w:szCs w:val="22"/>
          <w:lang w:val="es-ES" w:eastAsia="es-ES"/>
        </w:rPr>
        <w:t>IT</w:t>
      </w:r>
      <w:r w:rsidRPr="00F30581">
        <w:rPr>
          <w:spacing w:val="-2"/>
          <w:sz w:val="22"/>
          <w:szCs w:val="22"/>
          <w:lang w:val="es-ES" w:eastAsia="es-ES"/>
        </w:rPr>
        <w:t>ANTE, contra el Artículo 7.32 de la Sesión Ordinaria 29-2013 del 13 de mayo del 2013, adoptado por la Junta Directiva del Consejo de Transporte Público, e interpuesto por S</w:t>
      </w:r>
      <w:r>
        <w:rPr>
          <w:spacing w:val="-2"/>
          <w:sz w:val="22"/>
          <w:szCs w:val="22"/>
          <w:lang w:val="es-ES" w:eastAsia="es-ES"/>
        </w:rPr>
        <w:t>.</w:t>
      </w:r>
      <w:r w:rsidRPr="00F30581">
        <w:rPr>
          <w:spacing w:val="-2"/>
          <w:sz w:val="22"/>
          <w:szCs w:val="22"/>
          <w:lang w:val="es-ES" w:eastAsia="es-ES"/>
        </w:rPr>
        <w:t>T</w:t>
      </w:r>
      <w:r>
        <w:rPr>
          <w:spacing w:val="-2"/>
          <w:sz w:val="22"/>
          <w:szCs w:val="22"/>
          <w:lang w:val="es-ES" w:eastAsia="es-ES"/>
        </w:rPr>
        <w:t>.</w:t>
      </w:r>
      <w:r w:rsidRPr="00F30581">
        <w:rPr>
          <w:spacing w:val="-2"/>
          <w:sz w:val="22"/>
          <w:szCs w:val="22"/>
          <w:lang w:val="es-ES" w:eastAsia="es-ES"/>
        </w:rPr>
        <w:t>P</w:t>
      </w:r>
      <w:r>
        <w:rPr>
          <w:spacing w:val="-2"/>
          <w:sz w:val="22"/>
          <w:szCs w:val="22"/>
          <w:lang w:val="es-ES" w:eastAsia="es-ES"/>
        </w:rPr>
        <w:t>.</w:t>
      </w:r>
      <w:r w:rsidRPr="00F30581">
        <w:rPr>
          <w:spacing w:val="-2"/>
          <w:sz w:val="22"/>
          <w:szCs w:val="22"/>
          <w:lang w:val="es-ES" w:eastAsia="es-ES"/>
        </w:rPr>
        <w:t>D</w:t>
      </w:r>
      <w:r>
        <w:rPr>
          <w:spacing w:val="-2"/>
          <w:sz w:val="22"/>
          <w:szCs w:val="22"/>
          <w:lang w:val="es-ES" w:eastAsia="es-ES"/>
        </w:rPr>
        <w:t>.</w:t>
      </w:r>
      <w:r w:rsidRPr="00F30581">
        <w:rPr>
          <w:spacing w:val="-2"/>
          <w:sz w:val="22"/>
          <w:szCs w:val="22"/>
          <w:lang w:val="es-ES" w:eastAsia="es-ES"/>
        </w:rPr>
        <w:t>D</w:t>
      </w:r>
      <w:r>
        <w:rPr>
          <w:spacing w:val="-2"/>
          <w:sz w:val="22"/>
          <w:szCs w:val="22"/>
          <w:lang w:val="es-ES" w:eastAsia="es-ES"/>
        </w:rPr>
        <w:t>.</w:t>
      </w:r>
      <w:r w:rsidRPr="00F30581">
        <w:rPr>
          <w:spacing w:val="-2"/>
          <w:sz w:val="22"/>
          <w:szCs w:val="22"/>
          <w:lang w:val="es-ES" w:eastAsia="es-ES"/>
        </w:rPr>
        <w:t>G</w:t>
      </w:r>
      <w:r>
        <w:rPr>
          <w:spacing w:val="-2"/>
          <w:sz w:val="22"/>
          <w:szCs w:val="22"/>
          <w:lang w:val="es-ES" w:eastAsia="es-ES"/>
        </w:rPr>
        <w:t>.</w:t>
      </w:r>
      <w:r w:rsidRPr="00F30581">
        <w:rPr>
          <w:spacing w:val="-2"/>
          <w:sz w:val="22"/>
          <w:szCs w:val="22"/>
          <w:lang w:val="es-ES" w:eastAsia="es-ES"/>
        </w:rPr>
        <w:t>S.R.L.</w:t>
      </w:r>
    </w:p>
    <w:p w:rsidR="00F30581" w:rsidRPr="00F30581" w:rsidRDefault="00F30581">
      <w:pPr>
        <w:pStyle w:val="Style5"/>
        <w:numPr>
          <w:ilvl w:val="0"/>
          <w:numId w:val="3"/>
        </w:numPr>
        <w:tabs>
          <w:tab w:val="clear" w:pos="432"/>
          <w:tab w:val="num" w:pos="504"/>
        </w:tabs>
        <w:kinsoku w:val="0"/>
        <w:autoSpaceDE/>
        <w:autoSpaceDN/>
        <w:spacing w:before="216" w:after="36"/>
        <w:ind w:right="0"/>
        <w:rPr>
          <w:rFonts w:ascii="Bookman Old Style" w:hAnsi="Bookman Old Style" w:cs="Bookman Old Style"/>
          <w:b/>
          <w:bCs/>
          <w:spacing w:val="8"/>
          <w:sz w:val="6"/>
          <w:szCs w:val="6"/>
          <w:lang w:val="es-ES" w:eastAsia="es-ES"/>
        </w:rPr>
      </w:pPr>
      <w:r>
        <w:rPr>
          <w:spacing w:val="2"/>
          <w:sz w:val="22"/>
          <w:szCs w:val="22"/>
          <w:lang w:val="es-ES" w:eastAsia="es-ES"/>
        </w:rPr>
        <w:t xml:space="preserve">De conformidad con el artículo 22, inciso c), de la citada Ley 7969, la presente </w:t>
      </w:r>
      <w:r>
        <w:rPr>
          <w:spacing w:val="-4"/>
          <w:sz w:val="22"/>
          <w:szCs w:val="22"/>
          <w:lang w:val="es-ES" w:eastAsia="es-ES"/>
        </w:rPr>
        <w:t xml:space="preserve">resolución no tiene ulterior recurso por lo </w:t>
      </w:r>
      <w:r>
        <w:rPr>
          <w:spacing w:val="-4"/>
          <w:sz w:val="21"/>
          <w:szCs w:val="21"/>
          <w:lang w:val="es-ES" w:eastAsia="es-ES"/>
        </w:rPr>
        <w:t xml:space="preserve">que, </w:t>
      </w:r>
      <w:r>
        <w:rPr>
          <w:i/>
          <w:iCs/>
          <w:spacing w:val="-4"/>
          <w:sz w:val="21"/>
          <w:szCs w:val="21"/>
          <w:lang w:val="es-ES" w:eastAsia="es-ES"/>
        </w:rPr>
        <w:t xml:space="preserve">se tiene </w:t>
      </w:r>
      <w:r>
        <w:rPr>
          <w:i/>
          <w:iCs/>
          <w:spacing w:val="-4"/>
          <w:w w:val="105"/>
          <w:sz w:val="22"/>
          <w:szCs w:val="22"/>
          <w:lang w:val="es-ES" w:eastAsia="es-ES"/>
        </w:rPr>
        <w:t xml:space="preserve">por agotada la </w:t>
      </w:r>
      <w:r>
        <w:rPr>
          <w:i/>
          <w:iCs/>
          <w:spacing w:val="-4"/>
          <w:sz w:val="21"/>
          <w:szCs w:val="21"/>
          <w:lang w:val="es-ES" w:eastAsia="es-ES"/>
        </w:rPr>
        <w:t xml:space="preserve">vía administrativa. </w:t>
      </w:r>
      <w:r>
        <w:rPr>
          <w:b/>
          <w:bCs/>
          <w:spacing w:val="8"/>
          <w:sz w:val="20"/>
          <w:szCs w:val="20"/>
          <w:lang w:val="es-ES" w:eastAsia="es-ES"/>
        </w:rPr>
        <w:t>NOTIFÍQUESE.-</w:t>
      </w:r>
    </w:p>
    <w:p w:rsidR="00F30581" w:rsidRDefault="00F30581" w:rsidP="00F30581">
      <w:pPr>
        <w:pStyle w:val="Style5"/>
        <w:kinsoku w:val="0"/>
        <w:autoSpaceDE/>
        <w:autoSpaceDN/>
        <w:spacing w:before="216" w:after="36"/>
        <w:ind w:right="0"/>
        <w:rPr>
          <w:b/>
          <w:bCs/>
          <w:spacing w:val="8"/>
          <w:sz w:val="20"/>
          <w:szCs w:val="20"/>
          <w:lang w:val="es-ES" w:eastAsia="es-ES"/>
        </w:rPr>
      </w:pPr>
    </w:p>
    <w:p w:rsidR="00F30581" w:rsidRDefault="00F30581" w:rsidP="00F30581">
      <w:pPr>
        <w:pStyle w:val="Style5"/>
        <w:kinsoku w:val="0"/>
        <w:autoSpaceDE/>
        <w:autoSpaceDN/>
        <w:spacing w:before="0"/>
        <w:ind w:right="0"/>
        <w:jc w:val="center"/>
        <w:rPr>
          <w:spacing w:val="-4"/>
          <w:sz w:val="22"/>
          <w:szCs w:val="22"/>
          <w:lang w:val="es-ES" w:eastAsia="es-ES"/>
        </w:rPr>
      </w:pPr>
      <w:r>
        <w:rPr>
          <w:spacing w:val="-4"/>
          <w:sz w:val="22"/>
          <w:szCs w:val="22"/>
          <w:lang w:val="es-ES" w:eastAsia="es-ES"/>
        </w:rPr>
        <w:t>Lic. Carlos Portuguez Méndez</w:t>
      </w:r>
    </w:p>
    <w:p w:rsidR="00F30581" w:rsidRDefault="00F30581" w:rsidP="00F30581">
      <w:pPr>
        <w:pStyle w:val="Style5"/>
        <w:kinsoku w:val="0"/>
        <w:autoSpaceDE/>
        <w:autoSpaceDN/>
        <w:spacing w:before="0"/>
        <w:ind w:right="0"/>
        <w:jc w:val="center"/>
        <w:rPr>
          <w:spacing w:val="-4"/>
          <w:sz w:val="22"/>
          <w:szCs w:val="22"/>
          <w:lang w:val="es-ES" w:eastAsia="es-ES"/>
        </w:rPr>
      </w:pPr>
      <w:r>
        <w:rPr>
          <w:spacing w:val="-4"/>
          <w:sz w:val="22"/>
          <w:szCs w:val="22"/>
          <w:lang w:val="es-ES" w:eastAsia="es-ES"/>
        </w:rPr>
        <w:t>Presidente</w:t>
      </w:r>
    </w:p>
    <w:p w:rsidR="00F30581" w:rsidRDefault="00F30581" w:rsidP="00F30581">
      <w:pPr>
        <w:pStyle w:val="Style5"/>
        <w:kinsoku w:val="0"/>
        <w:autoSpaceDE/>
        <w:autoSpaceDN/>
        <w:spacing w:before="0"/>
        <w:ind w:right="0"/>
        <w:jc w:val="center"/>
        <w:rPr>
          <w:spacing w:val="-4"/>
          <w:sz w:val="22"/>
          <w:szCs w:val="22"/>
          <w:lang w:val="es-ES" w:eastAsia="es-ES"/>
        </w:rPr>
      </w:pPr>
    </w:p>
    <w:p w:rsidR="00F30581" w:rsidRDefault="00F30581" w:rsidP="00F30581">
      <w:pPr>
        <w:pStyle w:val="Style5"/>
        <w:kinsoku w:val="0"/>
        <w:autoSpaceDE/>
        <w:autoSpaceDN/>
        <w:spacing w:before="0"/>
        <w:ind w:right="0"/>
        <w:jc w:val="center"/>
        <w:rPr>
          <w:spacing w:val="-4"/>
          <w:sz w:val="22"/>
          <w:szCs w:val="22"/>
          <w:lang w:val="es-ES" w:eastAsia="es-ES"/>
        </w:rPr>
      </w:pPr>
    </w:p>
    <w:p w:rsidR="00F30581" w:rsidRDefault="00F30581" w:rsidP="00F30581">
      <w:pPr>
        <w:pStyle w:val="Style5"/>
        <w:kinsoku w:val="0"/>
        <w:autoSpaceDE/>
        <w:autoSpaceDN/>
        <w:spacing w:before="0"/>
        <w:ind w:right="0"/>
        <w:jc w:val="left"/>
        <w:rPr>
          <w:spacing w:val="-4"/>
          <w:sz w:val="22"/>
          <w:szCs w:val="22"/>
          <w:lang w:val="es-ES" w:eastAsia="es-ES"/>
        </w:rPr>
      </w:pPr>
      <w:r>
        <w:rPr>
          <w:spacing w:val="-4"/>
          <w:sz w:val="22"/>
          <w:szCs w:val="22"/>
          <w:lang w:val="es-ES" w:eastAsia="es-ES"/>
        </w:rPr>
        <w:t>Licda. Marta Luz Pérez Peláez</w:t>
      </w:r>
      <w:r>
        <w:rPr>
          <w:spacing w:val="-4"/>
          <w:sz w:val="22"/>
          <w:szCs w:val="22"/>
          <w:lang w:val="es-ES" w:eastAsia="es-ES"/>
        </w:rPr>
        <w:tab/>
      </w:r>
      <w:r>
        <w:rPr>
          <w:spacing w:val="-4"/>
          <w:sz w:val="22"/>
          <w:szCs w:val="22"/>
          <w:lang w:val="es-ES" w:eastAsia="es-ES"/>
        </w:rPr>
        <w:tab/>
      </w:r>
      <w:r>
        <w:rPr>
          <w:spacing w:val="-4"/>
          <w:sz w:val="22"/>
          <w:szCs w:val="22"/>
          <w:lang w:val="es-ES" w:eastAsia="es-ES"/>
        </w:rPr>
        <w:tab/>
        <w:t>Lic. Mario Quesada Aguirre</w:t>
      </w:r>
    </w:p>
    <w:p w:rsidR="00F30581" w:rsidRDefault="00F30581" w:rsidP="00F30581">
      <w:pPr>
        <w:pStyle w:val="Style5"/>
        <w:kinsoku w:val="0"/>
        <w:autoSpaceDE/>
        <w:autoSpaceDN/>
        <w:spacing w:before="0"/>
        <w:ind w:left="720" w:right="0"/>
        <w:jc w:val="left"/>
        <w:rPr>
          <w:spacing w:val="-4"/>
          <w:sz w:val="22"/>
          <w:szCs w:val="22"/>
          <w:lang w:val="es-ES" w:eastAsia="es-ES"/>
        </w:rPr>
      </w:pPr>
      <w:r>
        <w:rPr>
          <w:spacing w:val="-4"/>
          <w:sz w:val="22"/>
          <w:szCs w:val="22"/>
          <w:lang w:val="es-ES" w:eastAsia="es-ES"/>
        </w:rPr>
        <w:t xml:space="preserve">     Juez</w:t>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t xml:space="preserve">        Juez</w:t>
      </w:r>
    </w:p>
    <w:p w:rsidR="00F30581" w:rsidRPr="00F30581" w:rsidRDefault="00F30581" w:rsidP="00F30581">
      <w:pPr>
        <w:pStyle w:val="Style5"/>
        <w:kinsoku w:val="0"/>
        <w:autoSpaceDE/>
        <w:autoSpaceDN/>
        <w:spacing w:before="216" w:after="36"/>
        <w:ind w:right="0"/>
        <w:rPr>
          <w:spacing w:val="-4"/>
          <w:sz w:val="22"/>
          <w:szCs w:val="22"/>
          <w:lang w:val="es-ES" w:eastAsia="es-ES"/>
        </w:rPr>
      </w:pPr>
    </w:p>
    <w:sectPr w:rsidR="00F30581" w:rsidRPr="00F30581" w:rsidSect="00F055E7">
      <w:pgSz w:w="12240" w:h="15840"/>
      <w:pgMar w:top="2100" w:right="1940" w:bottom="1063" w:left="21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DF0"/>
    <w:multiLevelType w:val="singleLevel"/>
    <w:tmpl w:val="086329AF"/>
    <w:lvl w:ilvl="0">
      <w:start w:val="1"/>
      <w:numFmt w:val="decimal"/>
      <w:lvlText w:val="%1."/>
      <w:lvlJc w:val="left"/>
      <w:pPr>
        <w:tabs>
          <w:tab w:val="num" w:pos="288"/>
        </w:tabs>
        <w:ind w:left="792" w:firstLine="72"/>
      </w:pPr>
      <w:rPr>
        <w:rFonts w:cs="Times New Roman"/>
        <w:snapToGrid/>
        <w:spacing w:val="-5"/>
        <w:sz w:val="22"/>
        <w:szCs w:val="22"/>
      </w:rPr>
    </w:lvl>
  </w:abstractNum>
  <w:abstractNum w:abstractNumId="1">
    <w:nsid w:val="07F26709"/>
    <w:multiLevelType w:val="singleLevel"/>
    <w:tmpl w:val="66118199"/>
    <w:lvl w:ilvl="0">
      <w:start w:val="1"/>
      <w:numFmt w:val="upperRoman"/>
      <w:lvlText w:val="%1.-"/>
      <w:lvlJc w:val="left"/>
      <w:pPr>
        <w:tabs>
          <w:tab w:val="num" w:pos="432"/>
        </w:tabs>
        <w:ind w:firstLine="72"/>
      </w:pPr>
      <w:rPr>
        <w:rFonts w:cs="Times New Roman"/>
        <w:snapToGrid/>
        <w:spacing w:val="2"/>
        <w:sz w:val="22"/>
        <w:szCs w:val="22"/>
      </w:rPr>
    </w:lvl>
  </w:abstractNum>
  <w:abstractNum w:abstractNumId="2">
    <w:nsid w:val="74E67A97"/>
    <w:multiLevelType w:val="hybridMultilevel"/>
    <w:tmpl w:val="E17AA26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0"/>
    <w:lvlOverride w:ilvl="0">
      <w:lvl w:ilvl="0">
        <w:numFmt w:val="decimal"/>
        <w:lvlText w:val="%1."/>
        <w:lvlJc w:val="left"/>
        <w:pPr>
          <w:tabs>
            <w:tab w:val="num" w:pos="360"/>
          </w:tabs>
          <w:ind w:left="792"/>
        </w:pPr>
        <w:rPr>
          <w:rFonts w:cs="Times New Roman"/>
          <w:snapToGrid/>
          <w:spacing w:val="3"/>
          <w:sz w:val="22"/>
          <w:szCs w:val="22"/>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useFELayout/>
  </w:compat>
  <w:rsids>
    <w:rsidRoot w:val="007F0A85"/>
    <w:rsid w:val="000A6612"/>
    <w:rsid w:val="007F0A85"/>
    <w:rsid w:val="009E3ED7"/>
    <w:rsid w:val="00F055E7"/>
    <w:rsid w:val="00F30581"/>
    <w:rsid w:val="00F6230F"/>
    <w:rsid w:val="00F9787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E7"/>
    <w:pPr>
      <w:widowControl w:val="0"/>
      <w:kinsoku w:val="0"/>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055E7"/>
    <w:pPr>
      <w:kinsoku/>
      <w:autoSpaceDE w:val="0"/>
      <w:autoSpaceDN w:val="0"/>
      <w:jc w:val="center"/>
    </w:pPr>
    <w:rPr>
      <w:sz w:val="22"/>
      <w:szCs w:val="22"/>
    </w:rPr>
  </w:style>
  <w:style w:type="paragraph" w:customStyle="1" w:styleId="Style2">
    <w:name w:val="Style 2"/>
    <w:basedOn w:val="Normal"/>
    <w:uiPriority w:val="99"/>
    <w:rsid w:val="00F055E7"/>
    <w:pPr>
      <w:kinsoku/>
      <w:autoSpaceDE w:val="0"/>
      <w:autoSpaceDN w:val="0"/>
      <w:adjustRightInd w:val="0"/>
    </w:pPr>
  </w:style>
  <w:style w:type="paragraph" w:customStyle="1" w:styleId="Style3">
    <w:name w:val="Style 3"/>
    <w:basedOn w:val="Normal"/>
    <w:uiPriority w:val="99"/>
    <w:rsid w:val="00F055E7"/>
    <w:pPr>
      <w:kinsoku/>
      <w:autoSpaceDE w:val="0"/>
      <w:autoSpaceDN w:val="0"/>
      <w:adjustRightInd w:val="0"/>
    </w:pPr>
    <w:rPr>
      <w:sz w:val="20"/>
      <w:szCs w:val="20"/>
    </w:rPr>
  </w:style>
  <w:style w:type="paragraph" w:customStyle="1" w:styleId="Style4">
    <w:name w:val="Style 4"/>
    <w:basedOn w:val="Normal"/>
    <w:uiPriority w:val="99"/>
    <w:rsid w:val="00F055E7"/>
    <w:pPr>
      <w:kinsoku/>
      <w:autoSpaceDE w:val="0"/>
      <w:autoSpaceDN w:val="0"/>
      <w:spacing w:before="216"/>
      <w:ind w:left="648" w:right="792"/>
      <w:jc w:val="both"/>
    </w:pPr>
    <w:rPr>
      <w:sz w:val="19"/>
      <w:szCs w:val="19"/>
    </w:rPr>
  </w:style>
  <w:style w:type="paragraph" w:customStyle="1" w:styleId="Style5">
    <w:name w:val="Style 5"/>
    <w:basedOn w:val="Normal"/>
    <w:uiPriority w:val="99"/>
    <w:rsid w:val="00F055E7"/>
    <w:pPr>
      <w:kinsoku/>
      <w:autoSpaceDE w:val="0"/>
      <w:autoSpaceDN w:val="0"/>
      <w:spacing w:before="180"/>
      <w:ind w:right="72"/>
      <w:jc w:val="both"/>
    </w:pPr>
  </w:style>
  <w:style w:type="character" w:customStyle="1" w:styleId="CharacterStyle1">
    <w:name w:val="Character Style 1"/>
    <w:uiPriority w:val="99"/>
    <w:rsid w:val="00F055E7"/>
    <w:rPr>
      <w:sz w:val="22"/>
    </w:rPr>
  </w:style>
  <w:style w:type="character" w:customStyle="1" w:styleId="CharacterStyle3">
    <w:name w:val="Character Style 3"/>
    <w:uiPriority w:val="99"/>
    <w:rsid w:val="00F055E7"/>
    <w:rPr>
      <w:sz w:val="19"/>
    </w:rPr>
  </w:style>
  <w:style w:type="character" w:customStyle="1" w:styleId="CharacterStyle4">
    <w:name w:val="Character Style 4"/>
    <w:uiPriority w:val="99"/>
    <w:rsid w:val="00F055E7"/>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2111</Words>
  <Characters>11614</Characters>
  <Application>Microsoft Office Word</Application>
  <DocSecurity>0</DocSecurity>
  <Lines>96</Lines>
  <Paragraphs>27</Paragraphs>
  <ScaleCrop>false</ScaleCrop>
  <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2015-05-22T20:24:00Z</dcterms:created>
  <dcterms:modified xsi:type="dcterms:W3CDTF">2015-07-02T21:01:00Z</dcterms:modified>
</cp:coreProperties>
</file>