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D11" w:rsidRDefault="00C51D11">
      <w:pPr>
        <w:pStyle w:val="Style1"/>
        <w:kinsoku w:val="0"/>
        <w:autoSpaceDE/>
        <w:autoSpaceDN/>
        <w:adjustRightInd/>
        <w:spacing w:before="576" w:line="194" w:lineRule="auto"/>
        <w:jc w:val="center"/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RESOLUCION No. TAT-2244-2014</w:t>
      </w:r>
    </w:p>
    <w:p w:rsidR="00C51D11" w:rsidRDefault="00C51D11">
      <w:pPr>
        <w:pStyle w:val="Style1"/>
        <w:kinsoku w:val="0"/>
        <w:autoSpaceDE/>
        <w:autoSpaceDN/>
        <w:adjustRightInd/>
        <w:spacing w:before="576"/>
        <w:jc w:val="both"/>
        <w:rPr>
          <w:rFonts w:ascii="Verdana" w:hAnsi="Verdana" w:cs="Verdana"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pacing w:val="4"/>
          <w:w w:val="105"/>
          <w:sz w:val="21"/>
          <w:szCs w:val="21"/>
          <w:lang w:val="es-ES" w:eastAsia="es-ES"/>
        </w:rPr>
        <w:t xml:space="preserve">San José, a las </w:t>
      </w:r>
      <w:r>
        <w:rPr>
          <w:rFonts w:ascii="Verdana" w:hAnsi="Verdana" w:cs="Verdana"/>
          <w:spacing w:val="9"/>
          <w:w w:val="105"/>
          <w:sz w:val="21"/>
          <w:szCs w:val="21"/>
          <w:lang w:val="es-ES" w:eastAsia="es-ES"/>
        </w:rPr>
        <w:t xml:space="preserve">once horas treinta minutos de treinta y uno de marzo de dos mil </w:t>
      </w:r>
      <w:r>
        <w:rPr>
          <w:rFonts w:ascii="Verdana" w:hAnsi="Verdana" w:cs="Verdana"/>
          <w:w w:val="105"/>
          <w:sz w:val="21"/>
          <w:szCs w:val="21"/>
          <w:lang w:val="es-ES" w:eastAsia="es-ES"/>
        </w:rPr>
        <w:t>catorce.</w:t>
      </w:r>
    </w:p>
    <w:p w:rsidR="00C51D11" w:rsidRDefault="00C51D11" w:rsidP="00F6129B">
      <w:pPr>
        <w:pStyle w:val="Style2"/>
        <w:kinsoku w:val="0"/>
        <w:autoSpaceDE/>
        <w:autoSpaceDN/>
        <w:spacing w:before="360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1"/>
          <w:rFonts w:ascii="Verdana" w:hAnsi="Verdana" w:cs="Verdana"/>
          <w:spacing w:val="15"/>
          <w:sz w:val="17"/>
          <w:szCs w:val="17"/>
          <w:lang w:val="es-ES" w:eastAsia="es-ES"/>
        </w:rPr>
        <w:t xml:space="preserve">RECURSO DE APELACIÓN POR ADEHESION, </w:t>
      </w:r>
      <w:r>
        <w:rPr>
          <w:rStyle w:val="CharacterStyle1"/>
          <w:rFonts w:ascii="Verdana" w:hAnsi="Verdana" w:cs="Verdana"/>
          <w:spacing w:val="15"/>
          <w:w w:val="105"/>
          <w:lang w:val="es-ES" w:eastAsia="es-ES"/>
        </w:rPr>
        <w:t xml:space="preserve">interpuesto por la empresa 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>T</w:t>
      </w:r>
      <w:r w:rsidR="00A73B1C">
        <w:rPr>
          <w:rStyle w:val="CharacterStyle1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>T</w:t>
      </w:r>
      <w:r w:rsidR="00A73B1C">
        <w:rPr>
          <w:rStyle w:val="CharacterStyle1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>V</w:t>
      </w:r>
      <w:r w:rsidR="00631685">
        <w:rPr>
          <w:rStyle w:val="CharacterStyle1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>.S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 xml:space="preserve">.A. </w:t>
      </w:r>
      <w:r>
        <w:rPr>
          <w:rStyle w:val="CharacterStyle1"/>
          <w:rFonts w:ascii="Verdana" w:hAnsi="Verdana" w:cs="Verdana"/>
          <w:spacing w:val="6"/>
          <w:w w:val="105"/>
          <w:lang w:val="es-ES" w:eastAsia="es-ES"/>
        </w:rPr>
        <w:t xml:space="preserve">cédula </w:t>
      </w:r>
      <w:proofErr w:type="gramStart"/>
      <w:r>
        <w:rPr>
          <w:rStyle w:val="CharacterStyle1"/>
          <w:rFonts w:ascii="Verdana" w:hAnsi="Verdana" w:cs="Verdana"/>
          <w:spacing w:val="6"/>
          <w:w w:val="105"/>
          <w:lang w:val="es-ES" w:eastAsia="es-ES"/>
        </w:rPr>
        <w:t xml:space="preserve">jurídica </w:t>
      </w:r>
      <w:r w:rsidR="00631685">
        <w:rPr>
          <w:rStyle w:val="CharacterStyle1"/>
          <w:rFonts w:ascii="Verdana" w:hAnsi="Verdana" w:cs="Verdana"/>
          <w:spacing w:val="6"/>
          <w:w w:val="105"/>
          <w:lang w:val="es-ES" w:eastAsia="es-ES"/>
        </w:rPr>
        <w:t>…</w:t>
      </w:r>
      <w:proofErr w:type="gramEnd"/>
      <w:r>
        <w:rPr>
          <w:rStyle w:val="CharacterStyle1"/>
          <w:rFonts w:ascii="Verdana" w:hAnsi="Verdana" w:cs="Verdana"/>
          <w:spacing w:val="6"/>
          <w:w w:val="105"/>
          <w:lang w:val="es-ES" w:eastAsia="es-ES"/>
        </w:rPr>
        <w:t xml:space="preserve">, por </w:t>
      </w:r>
      <w:r>
        <w:rPr>
          <w:rStyle w:val="CharacterStyle1"/>
          <w:rFonts w:ascii="Verdana" w:hAnsi="Verdana" w:cs="Verdana"/>
          <w:spacing w:val="1"/>
          <w:w w:val="105"/>
          <w:lang w:val="es-ES" w:eastAsia="es-ES"/>
        </w:rPr>
        <w:t xml:space="preserve">medio de su Apoderado Generalísimo sin límite de suma, señor </w:t>
      </w:r>
      <w:r>
        <w:rPr>
          <w:rStyle w:val="CharacterStyle1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I</w:t>
      </w:r>
      <w:r w:rsidR="00A73B1C">
        <w:rPr>
          <w:rStyle w:val="CharacterStyle1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11"/>
          <w:sz w:val="22"/>
          <w:szCs w:val="22"/>
          <w:lang w:val="es-ES" w:eastAsia="es-ES"/>
        </w:rPr>
        <w:t>R</w:t>
      </w:r>
      <w:r w:rsidR="00A73B1C">
        <w:rPr>
          <w:rStyle w:val="CharacterStyle1"/>
          <w:rFonts w:ascii="Verdana" w:hAnsi="Verdana" w:cs="Verdana"/>
          <w:b/>
          <w:bCs/>
          <w:spacing w:val="11"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11"/>
          <w:sz w:val="22"/>
          <w:szCs w:val="22"/>
          <w:lang w:val="es-ES" w:eastAsia="es-ES"/>
        </w:rPr>
        <w:t>C</w:t>
      </w:r>
      <w:r w:rsidR="00631685">
        <w:rPr>
          <w:rStyle w:val="CharacterStyle1"/>
          <w:rFonts w:ascii="Verdana" w:hAnsi="Verdana" w:cs="Verdana"/>
          <w:b/>
          <w:bCs/>
          <w:spacing w:val="11"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11"/>
          <w:sz w:val="22"/>
          <w:szCs w:val="22"/>
          <w:lang w:val="es-ES" w:eastAsia="es-ES"/>
        </w:rPr>
        <w:t xml:space="preserve">, </w:t>
      </w:r>
      <w:r>
        <w:rPr>
          <w:rStyle w:val="CharacterStyle1"/>
          <w:rFonts w:ascii="Verdana" w:hAnsi="Verdana" w:cs="Verdana"/>
          <w:spacing w:val="11"/>
          <w:w w:val="105"/>
          <w:lang w:val="es-ES" w:eastAsia="es-ES"/>
        </w:rPr>
        <w:t xml:space="preserve">cédula de identidad número </w:t>
      </w:r>
      <w:r w:rsidR="00631685">
        <w:rPr>
          <w:rStyle w:val="CharacterStyle1"/>
          <w:rFonts w:ascii="Verdana" w:hAnsi="Verdana" w:cs="Verdana"/>
          <w:spacing w:val="11"/>
          <w:w w:val="105"/>
          <w:lang w:val="es-ES" w:eastAsia="es-ES"/>
        </w:rPr>
        <w:t>…</w:t>
      </w:r>
      <w:r>
        <w:rPr>
          <w:rStyle w:val="CharacterStyle1"/>
          <w:rFonts w:ascii="Verdana" w:hAnsi="Verdana" w:cs="Verdana"/>
          <w:spacing w:val="11"/>
          <w:w w:val="105"/>
          <w:lang w:val="es-ES" w:eastAsia="es-ES"/>
        </w:rPr>
        <w:t xml:space="preserve">, al </w:t>
      </w:r>
      <w:r>
        <w:rPr>
          <w:rStyle w:val="CharacterStyle1"/>
          <w:rFonts w:ascii="Verdana" w:hAnsi="Verdana" w:cs="Verdana"/>
          <w:sz w:val="17"/>
          <w:szCs w:val="17"/>
          <w:lang w:val="es-ES" w:eastAsia="es-ES"/>
        </w:rPr>
        <w:t xml:space="preserve">RECURSO DE </w:t>
      </w:r>
      <w:r>
        <w:rPr>
          <w:rStyle w:val="CharacterStyle1"/>
          <w:rFonts w:ascii="Verdana" w:hAnsi="Verdana" w:cs="Verdana"/>
          <w:sz w:val="18"/>
          <w:szCs w:val="18"/>
          <w:lang w:val="es-ES" w:eastAsia="es-ES"/>
        </w:rPr>
        <w:t xml:space="preserve">APELACIÓN </w:t>
      </w:r>
      <w:r>
        <w:rPr>
          <w:rStyle w:val="CharacterStyle1"/>
          <w:rFonts w:ascii="Verdana" w:hAnsi="Verdana" w:cs="Verdana"/>
          <w:w w:val="105"/>
          <w:lang w:val="es-ES" w:eastAsia="es-ES"/>
        </w:rPr>
        <w:t xml:space="preserve">presentado por la empresa </w:t>
      </w:r>
      <w:r>
        <w:rPr>
          <w:rStyle w:val="CharacterStyle1"/>
          <w:rFonts w:ascii="Verdana" w:hAnsi="Verdana" w:cs="Verdana"/>
          <w:b/>
          <w:bCs/>
          <w:sz w:val="22"/>
          <w:szCs w:val="22"/>
          <w:lang w:val="es-ES" w:eastAsia="es-ES"/>
        </w:rPr>
        <w:t>T</w:t>
      </w:r>
      <w:r w:rsidR="00A73B1C">
        <w:rPr>
          <w:rStyle w:val="CharacterStyle1"/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T</w:t>
      </w:r>
      <w:r w:rsidR="00631685">
        <w:rPr>
          <w:rStyle w:val="CharacterStyle1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P</w:t>
      </w:r>
      <w:r w:rsidR="00631685">
        <w:rPr>
          <w:rStyle w:val="CharacterStyle1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 xml:space="preserve">S.A. </w:t>
      </w:r>
      <w:r>
        <w:rPr>
          <w:rStyle w:val="CharacterStyle1"/>
          <w:rFonts w:ascii="Verdana" w:hAnsi="Verdana" w:cs="Verdana"/>
          <w:spacing w:val="1"/>
          <w:w w:val="105"/>
          <w:lang w:val="es-ES" w:eastAsia="es-ES"/>
        </w:rPr>
        <w:t xml:space="preserve">contra el artículo 5.2, de la Sesión </w:t>
      </w:r>
      <w:r>
        <w:rPr>
          <w:rStyle w:val="CharacterStyle1"/>
          <w:rFonts w:ascii="Verdana" w:hAnsi="Verdana" w:cs="Verdana"/>
          <w:spacing w:val="10"/>
          <w:w w:val="105"/>
          <w:lang w:val="es-ES" w:eastAsia="es-ES"/>
        </w:rPr>
        <w:t xml:space="preserve">Ordinaria 07-2012, de 26 de enero de 2012 dictado por la </w:t>
      </w:r>
      <w:r>
        <w:rPr>
          <w:rStyle w:val="CharacterStyle1"/>
          <w:rFonts w:ascii="Verdana" w:hAnsi="Verdana" w:cs="Verdana"/>
          <w:spacing w:val="10"/>
          <w:sz w:val="17"/>
          <w:szCs w:val="17"/>
          <w:lang w:val="es-ES" w:eastAsia="es-ES"/>
        </w:rPr>
        <w:t xml:space="preserve">JUNTA </w:t>
      </w:r>
      <w:r>
        <w:rPr>
          <w:rStyle w:val="CharacterStyle1"/>
          <w:rFonts w:ascii="Verdana" w:hAnsi="Verdana" w:cs="Verdana"/>
          <w:spacing w:val="12"/>
          <w:sz w:val="17"/>
          <w:szCs w:val="17"/>
          <w:lang w:val="es-ES" w:eastAsia="es-ES"/>
        </w:rPr>
        <w:t xml:space="preserve">DIRECTIVA DEL CONSEJO DE TRANSPORTE PÚBLICO. </w:t>
      </w:r>
      <w:r>
        <w:rPr>
          <w:rStyle w:val="CharacterStyle1"/>
          <w:rFonts w:ascii="Verdana" w:hAnsi="Verdana" w:cs="Verdana"/>
          <w:spacing w:val="12"/>
          <w:w w:val="105"/>
          <w:lang w:val="es-ES" w:eastAsia="es-ES"/>
        </w:rPr>
        <w:t>El presente asunto es</w:t>
      </w:r>
      <w:r w:rsidR="00F6129B">
        <w:rPr>
          <w:rStyle w:val="CharacterStyle1"/>
          <w:rFonts w:ascii="Verdana" w:hAnsi="Verdana" w:cs="Verdana"/>
          <w:spacing w:val="12"/>
          <w:w w:val="105"/>
          <w:lang w:val="es-ES" w:eastAsia="es-ES"/>
        </w:rPr>
        <w:t xml:space="preserve"> </w:t>
      </w:r>
      <w:r>
        <w:rPr>
          <w:rFonts w:ascii="Verdana" w:hAnsi="Verdana" w:cs="Verdana"/>
          <w:spacing w:val="4"/>
          <w:w w:val="105"/>
          <w:lang w:val="es-ES" w:eastAsia="es-ES"/>
        </w:rPr>
        <w:t xml:space="preserve">tramitado en este despacho bajo </w:t>
      </w: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Expediente Administrativo No.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TAT-014-14.</w:t>
      </w:r>
    </w:p>
    <w:p w:rsidR="00C51D11" w:rsidRDefault="00C51D11">
      <w:pPr>
        <w:pStyle w:val="Style2"/>
        <w:kinsoku w:val="0"/>
        <w:autoSpaceDE/>
        <w:autoSpaceDN/>
        <w:spacing w:line="196" w:lineRule="auto"/>
        <w:jc w:val="center"/>
        <w:rPr>
          <w:rStyle w:val="CharacterStyle1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  <w:lang w:val="es-ES" w:eastAsia="es-ES"/>
        </w:rPr>
        <w:t>RESULTANDO</w:t>
      </w:r>
    </w:p>
    <w:p w:rsidR="00C51D11" w:rsidRDefault="00C51D11">
      <w:pPr>
        <w:pStyle w:val="Style2"/>
        <w:kinsoku w:val="0"/>
        <w:autoSpaceDE/>
        <w:autoSpaceDN/>
        <w:rPr>
          <w:rStyle w:val="CharacterStyle1"/>
          <w:rFonts w:ascii="Verdana" w:hAnsi="Verdana" w:cs="Verdana"/>
          <w:spacing w:val="3"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  <w:lang w:val="es-ES" w:eastAsia="es-ES"/>
        </w:rPr>
        <w:t xml:space="preserve">PRIMERO: </w:t>
      </w:r>
      <w:r>
        <w:rPr>
          <w:rStyle w:val="CharacterStyle1"/>
          <w:rFonts w:ascii="Verdana" w:hAnsi="Verdana" w:cs="Verdana"/>
          <w:w w:val="105"/>
          <w:lang w:val="es-ES" w:eastAsia="es-ES"/>
        </w:rPr>
        <w:t xml:space="preserve">El </w:t>
      </w:r>
      <w:r>
        <w:rPr>
          <w:rStyle w:val="CharacterStyle1"/>
          <w:rFonts w:ascii="Verdana" w:hAnsi="Verdana" w:cs="Verdana"/>
          <w:b/>
          <w:bCs/>
          <w:sz w:val="22"/>
          <w:szCs w:val="22"/>
          <w:lang w:val="es-ES" w:eastAsia="es-ES"/>
        </w:rPr>
        <w:t xml:space="preserve">17 de marzo de 2014, </w:t>
      </w:r>
      <w:r>
        <w:rPr>
          <w:rStyle w:val="CharacterStyle1"/>
          <w:rFonts w:ascii="Verdana" w:hAnsi="Verdana" w:cs="Verdana"/>
          <w:w w:val="105"/>
          <w:lang w:val="es-ES" w:eastAsia="es-ES"/>
        </w:rPr>
        <w:t xml:space="preserve">la empresa </w:t>
      </w:r>
      <w:r>
        <w:rPr>
          <w:rStyle w:val="CharacterStyle1"/>
          <w:rFonts w:ascii="Verdana" w:hAnsi="Verdana" w:cs="Verdana"/>
          <w:b/>
          <w:bCs/>
          <w:sz w:val="22"/>
          <w:szCs w:val="22"/>
          <w:lang w:val="es-ES" w:eastAsia="es-ES"/>
        </w:rPr>
        <w:t>T</w:t>
      </w:r>
      <w:r w:rsidR="00A73B1C">
        <w:rPr>
          <w:rStyle w:val="CharacterStyle1"/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z w:val="22"/>
          <w:szCs w:val="22"/>
          <w:lang w:val="es-ES" w:eastAsia="es-ES"/>
        </w:rPr>
        <w:t>T</w:t>
      </w:r>
      <w:r w:rsidR="00A73B1C">
        <w:rPr>
          <w:rStyle w:val="CharacterStyle1"/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z w:val="22"/>
          <w:szCs w:val="22"/>
          <w:lang w:val="es-ES" w:eastAsia="es-ES"/>
        </w:rPr>
        <w:t>V</w:t>
      </w:r>
      <w:r w:rsidR="00A73B1C">
        <w:rPr>
          <w:rStyle w:val="CharacterStyle1"/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z w:val="22"/>
          <w:szCs w:val="22"/>
          <w:lang w:val="es-ES" w:eastAsia="es-ES"/>
        </w:rPr>
        <w:t xml:space="preserve"> </w:t>
      </w:r>
      <w:r>
        <w:rPr>
          <w:rStyle w:val="CharacterStyle1"/>
          <w:rFonts w:ascii="Verdana" w:hAnsi="Verdana" w:cs="Verdana"/>
          <w:w w:val="105"/>
          <w:lang w:val="es-ES" w:eastAsia="es-ES"/>
        </w:rPr>
        <w:t xml:space="preserve">cédula jurídica </w:t>
      </w:r>
      <w:r w:rsidR="00631685">
        <w:rPr>
          <w:rStyle w:val="CharacterStyle1"/>
          <w:rFonts w:ascii="Verdana" w:hAnsi="Verdana" w:cs="Verdana"/>
          <w:w w:val="105"/>
          <w:lang w:val="es-ES" w:eastAsia="es-ES"/>
        </w:rPr>
        <w:t>…</w:t>
      </w:r>
      <w:r>
        <w:rPr>
          <w:rStyle w:val="CharacterStyle1"/>
          <w:rFonts w:ascii="Verdana" w:hAnsi="Verdana" w:cs="Verdana"/>
          <w:w w:val="105"/>
          <w:lang w:val="es-ES" w:eastAsia="es-ES"/>
        </w:rPr>
        <w:t xml:space="preserve">, por medio de su Apoderado </w:t>
      </w:r>
      <w:r>
        <w:rPr>
          <w:rStyle w:val="CharacterStyle1"/>
          <w:rFonts w:ascii="Verdana" w:hAnsi="Verdana" w:cs="Verdana"/>
          <w:spacing w:val="6"/>
          <w:w w:val="105"/>
          <w:lang w:val="es-ES" w:eastAsia="es-ES"/>
        </w:rPr>
        <w:t xml:space="preserve">Generalísimo sin límite de suma, señor 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>I</w:t>
      </w:r>
      <w:r w:rsidR="00A73B1C">
        <w:rPr>
          <w:rStyle w:val="CharacterStyle1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>R</w:t>
      </w:r>
      <w:r w:rsidR="00A73B1C">
        <w:rPr>
          <w:rStyle w:val="CharacterStyle1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>C</w:t>
      </w:r>
      <w:r w:rsidR="00631685">
        <w:rPr>
          <w:rStyle w:val="CharacterStyle1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 xml:space="preserve">, </w:t>
      </w:r>
      <w:r>
        <w:rPr>
          <w:rStyle w:val="CharacterStyle1"/>
          <w:rFonts w:ascii="Verdana" w:hAnsi="Verdana" w:cs="Verdana"/>
          <w:spacing w:val="1"/>
          <w:w w:val="105"/>
          <w:lang w:val="es-ES" w:eastAsia="es-ES"/>
        </w:rPr>
        <w:t xml:space="preserve">cédula de identidad número </w:t>
      </w:r>
      <w:r w:rsidR="00631685">
        <w:rPr>
          <w:rStyle w:val="CharacterStyle1"/>
          <w:rFonts w:ascii="Verdana" w:hAnsi="Verdana" w:cs="Verdana"/>
          <w:spacing w:val="1"/>
          <w:w w:val="105"/>
          <w:lang w:val="es-ES" w:eastAsia="es-ES"/>
        </w:rPr>
        <w:t>…</w:t>
      </w:r>
      <w:r>
        <w:rPr>
          <w:rStyle w:val="CharacterStyle1"/>
          <w:rFonts w:ascii="Verdana" w:hAnsi="Verdana" w:cs="Verdana"/>
          <w:spacing w:val="1"/>
          <w:w w:val="105"/>
          <w:lang w:val="es-ES" w:eastAsia="es-ES"/>
        </w:rPr>
        <w:t xml:space="preserve">, presenta ante este Tribunal, </w:t>
      </w:r>
      <w:r>
        <w:rPr>
          <w:rStyle w:val="CharacterStyle1"/>
          <w:rFonts w:ascii="Verdana" w:hAnsi="Verdana" w:cs="Verdana"/>
          <w:b/>
          <w:bCs/>
          <w:spacing w:val="12"/>
          <w:sz w:val="18"/>
          <w:szCs w:val="18"/>
          <w:lang w:val="es-ES" w:eastAsia="es-ES"/>
        </w:rPr>
        <w:t xml:space="preserve">RECURSO DE APELACIÓN POR ADEHESION, </w:t>
      </w:r>
      <w:r>
        <w:rPr>
          <w:rStyle w:val="CharacterStyle1"/>
          <w:rFonts w:ascii="Verdana" w:hAnsi="Verdana" w:cs="Verdana"/>
          <w:spacing w:val="12"/>
          <w:w w:val="105"/>
          <w:lang w:val="es-ES" w:eastAsia="es-ES"/>
        </w:rPr>
        <w:t xml:space="preserve">al recurso de Apelación </w:t>
      </w:r>
      <w:r>
        <w:rPr>
          <w:rStyle w:val="CharacterStyle1"/>
          <w:rFonts w:ascii="Verdana" w:hAnsi="Verdana" w:cs="Verdana"/>
          <w:spacing w:val="13"/>
          <w:w w:val="105"/>
          <w:lang w:val="es-ES" w:eastAsia="es-ES"/>
        </w:rPr>
        <w:t xml:space="preserve">interpuesto por la empresa </w:t>
      </w:r>
      <w:r>
        <w:rPr>
          <w:rStyle w:val="CharacterStyle1"/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>T</w:t>
      </w:r>
      <w:r w:rsidR="00A73B1C">
        <w:rPr>
          <w:rStyle w:val="CharacterStyle1"/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>.T.</w:t>
      </w:r>
      <w:r>
        <w:rPr>
          <w:rStyle w:val="CharacterStyle1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P</w:t>
      </w:r>
      <w:r w:rsidR="00631685">
        <w:rPr>
          <w:rStyle w:val="CharacterStyle1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 xml:space="preserve">S.A. contra </w:t>
      </w:r>
      <w:r>
        <w:rPr>
          <w:rStyle w:val="CharacterStyle1"/>
          <w:rFonts w:ascii="Verdana" w:hAnsi="Verdana" w:cs="Verdana"/>
          <w:spacing w:val="10"/>
          <w:w w:val="105"/>
          <w:lang w:val="es-ES" w:eastAsia="es-ES"/>
        </w:rPr>
        <w:t xml:space="preserve">el artículo 5.2, de la Sesión Ordinaria 07- 2012, de 26 de enero de 2012 dictado por la Junta Directiva del </w:t>
      </w:r>
      <w:r>
        <w:rPr>
          <w:rStyle w:val="CharacterStyle1"/>
          <w:rFonts w:ascii="Verdana" w:hAnsi="Verdana" w:cs="Verdana"/>
          <w:spacing w:val="17"/>
          <w:w w:val="105"/>
          <w:lang w:val="es-ES" w:eastAsia="es-ES"/>
        </w:rPr>
        <w:t xml:space="preserve">Consejo de Transporte Público, sustentando su capacidad de </w:t>
      </w:r>
      <w:r>
        <w:rPr>
          <w:rStyle w:val="CharacterStyle1"/>
          <w:rFonts w:ascii="Verdana" w:hAnsi="Verdana" w:cs="Verdana"/>
          <w:spacing w:val="4"/>
          <w:w w:val="105"/>
          <w:lang w:val="es-ES" w:eastAsia="es-ES"/>
        </w:rPr>
        <w:t xml:space="preserve">adherirse al recurso indicado en el artículo 562 del Código Procesal </w:t>
      </w:r>
      <w:r>
        <w:rPr>
          <w:rStyle w:val="CharacterStyle1"/>
          <w:rFonts w:ascii="Verdana" w:hAnsi="Verdana" w:cs="Verdana"/>
          <w:spacing w:val="3"/>
          <w:w w:val="105"/>
          <w:lang w:val="es-ES" w:eastAsia="es-ES"/>
        </w:rPr>
        <w:t>Civil(Léanse folios del 1 al 12 del expediente administrativo).</w:t>
      </w:r>
    </w:p>
    <w:p w:rsidR="00C51D11" w:rsidRDefault="00C51D11" w:rsidP="00A73B1C">
      <w:pPr>
        <w:pStyle w:val="Style1"/>
        <w:kinsoku w:val="0"/>
        <w:autoSpaceDE/>
        <w:autoSpaceDN/>
        <w:adjustRightInd/>
        <w:spacing w:before="468"/>
        <w:jc w:val="both"/>
        <w:rPr>
          <w:rFonts w:ascii="Verdana" w:hAnsi="Verdana" w:cs="Verdana"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 xml:space="preserve">SEGUNDO: </w:t>
      </w:r>
      <w:r>
        <w:rPr>
          <w:rFonts w:ascii="Verdana" w:hAnsi="Verdana" w:cs="Verdana"/>
          <w:spacing w:val="2"/>
          <w:w w:val="105"/>
          <w:sz w:val="21"/>
          <w:szCs w:val="21"/>
          <w:lang w:val="es-ES" w:eastAsia="es-ES"/>
        </w:rPr>
        <w:t xml:space="preserve">En los procedimientos se ah observado las prescripciones </w:t>
      </w:r>
      <w:r>
        <w:rPr>
          <w:rFonts w:ascii="Verdana" w:hAnsi="Verdana" w:cs="Verdana"/>
          <w:w w:val="105"/>
          <w:sz w:val="21"/>
          <w:szCs w:val="21"/>
          <w:lang w:val="es-ES" w:eastAsia="es-ES"/>
        </w:rPr>
        <w:t>del caso.</w:t>
      </w:r>
    </w:p>
    <w:p w:rsidR="00C51D11" w:rsidRDefault="00C51D11">
      <w:pPr>
        <w:pStyle w:val="Style1"/>
        <w:kinsoku w:val="0"/>
        <w:autoSpaceDE/>
        <w:autoSpaceDN/>
        <w:adjustRightInd/>
        <w:spacing w:before="288"/>
        <w:rPr>
          <w:rFonts w:ascii="Verdana" w:hAnsi="Verdana" w:cs="Verdana"/>
          <w:spacing w:val="2"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spacing w:val="2"/>
          <w:w w:val="105"/>
          <w:sz w:val="21"/>
          <w:szCs w:val="21"/>
          <w:lang w:val="es-ES" w:eastAsia="es-ES"/>
        </w:rPr>
        <w:t>Redacta Jueza Pérez Peláez y,</w:t>
      </w:r>
    </w:p>
    <w:p w:rsidR="00C51D11" w:rsidRPr="00F6129B" w:rsidRDefault="00C51D11">
      <w:pPr>
        <w:widowControl/>
        <w:kinsoku/>
        <w:autoSpaceDE w:val="0"/>
        <w:autoSpaceDN w:val="0"/>
        <w:adjustRightInd w:val="0"/>
        <w:rPr>
          <w:lang w:val="es-CR"/>
        </w:rPr>
        <w:sectPr w:rsidR="00C51D11" w:rsidRPr="00F6129B">
          <w:pgSz w:w="12240" w:h="15840"/>
          <w:pgMar w:top="1358" w:right="2019" w:bottom="358" w:left="2121" w:header="720" w:footer="720" w:gutter="0"/>
          <w:cols w:space="720"/>
          <w:noEndnote/>
        </w:sectPr>
      </w:pPr>
    </w:p>
    <w:p w:rsidR="00C51D11" w:rsidRDefault="00C51D11">
      <w:pPr>
        <w:pStyle w:val="Style3"/>
        <w:kinsoku w:val="0"/>
        <w:autoSpaceDE/>
        <w:autoSpaceDN/>
        <w:adjustRightInd/>
        <w:jc w:val="center"/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  <w:lastRenderedPageBreak/>
        <w:t>CONSIDERANDO ÚNICO</w:t>
      </w:r>
    </w:p>
    <w:p w:rsidR="00C51D11" w:rsidRDefault="00C51D11">
      <w:pPr>
        <w:pStyle w:val="Style4"/>
        <w:kinsoku w:val="0"/>
        <w:autoSpaceDE/>
        <w:autoSpaceDN/>
        <w:rPr>
          <w:rStyle w:val="CharacterStyle3"/>
          <w:rFonts w:ascii="Verdana" w:hAnsi="Verdana" w:cs="Verdana"/>
          <w:w w:val="105"/>
          <w:sz w:val="21"/>
          <w:szCs w:val="21"/>
          <w:lang w:val="es-ES" w:eastAsia="es-ES"/>
        </w:rPr>
      </w:pPr>
      <w:r>
        <w:rPr>
          <w:rStyle w:val="CharacterStyle3"/>
          <w:rFonts w:ascii="Verdana" w:hAnsi="Verdana" w:cs="Verdana"/>
          <w:spacing w:val="8"/>
          <w:w w:val="105"/>
          <w:sz w:val="21"/>
          <w:szCs w:val="21"/>
          <w:lang w:val="es-ES" w:eastAsia="es-ES"/>
        </w:rPr>
        <w:t xml:space="preserve">El instrumento jurídico que invoca la empresa </w:t>
      </w:r>
      <w:r>
        <w:rPr>
          <w:rStyle w:val="CharacterStyle3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>T</w:t>
      </w:r>
      <w:r w:rsidR="00A73B1C">
        <w:rPr>
          <w:rStyle w:val="CharacterStyle3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>T</w:t>
      </w:r>
      <w:r w:rsidR="00A73B1C">
        <w:rPr>
          <w:rStyle w:val="CharacterStyle3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V</w:t>
      </w:r>
      <w:r w:rsidR="00631685">
        <w:rPr>
          <w:rStyle w:val="CharacterStyle3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 xml:space="preserve">S.A., </w:t>
      </w:r>
      <w:r>
        <w:rPr>
          <w:rStyle w:val="CharacterStyle3"/>
          <w:rFonts w:ascii="Verdana" w:hAnsi="Verdana" w:cs="Verdana"/>
          <w:spacing w:val="2"/>
          <w:w w:val="105"/>
          <w:sz w:val="21"/>
          <w:szCs w:val="21"/>
          <w:lang w:val="es-ES" w:eastAsia="es-ES"/>
        </w:rPr>
        <w:t xml:space="preserve">es inadmisible y así debe declararse tal como de seguido </w:t>
      </w:r>
      <w:r>
        <w:rPr>
          <w:rStyle w:val="CharacterStyle3"/>
          <w:rFonts w:ascii="Verdana" w:hAnsi="Verdana" w:cs="Verdana"/>
          <w:w w:val="105"/>
          <w:sz w:val="21"/>
          <w:szCs w:val="21"/>
          <w:lang w:val="es-ES" w:eastAsia="es-ES"/>
        </w:rPr>
        <w:t>se indicará.</w:t>
      </w:r>
    </w:p>
    <w:p w:rsidR="00C51D11" w:rsidRDefault="00C51D11">
      <w:pPr>
        <w:pStyle w:val="Style4"/>
        <w:kinsoku w:val="0"/>
        <w:autoSpaceDE/>
        <w:autoSpaceDN/>
        <w:spacing w:before="324"/>
        <w:rPr>
          <w:rStyle w:val="CharacterStyle3"/>
          <w:rFonts w:ascii="Verdana" w:hAnsi="Verdana" w:cs="Verdana"/>
          <w:w w:val="105"/>
          <w:sz w:val="21"/>
          <w:szCs w:val="21"/>
          <w:lang w:val="es-ES" w:eastAsia="es-ES"/>
        </w:rPr>
      </w:pPr>
      <w:r>
        <w:rPr>
          <w:rStyle w:val="CharacterStyle3"/>
          <w:rFonts w:ascii="Verdana" w:hAnsi="Verdana" w:cs="Verdana"/>
          <w:w w:val="105"/>
          <w:sz w:val="21"/>
          <w:szCs w:val="21"/>
          <w:lang w:val="es-ES" w:eastAsia="es-ES"/>
        </w:rPr>
        <w:t xml:space="preserve">De conformidad con lo indicado por el </w:t>
      </w:r>
      <w:r>
        <w:rPr>
          <w:rStyle w:val="CharacterStyle3"/>
          <w:rFonts w:ascii="Verdana" w:hAnsi="Verdana" w:cs="Verdana"/>
          <w:b/>
          <w:bCs/>
          <w:sz w:val="22"/>
          <w:szCs w:val="22"/>
          <w:lang w:val="es-ES" w:eastAsia="es-ES"/>
        </w:rPr>
        <w:t xml:space="preserve">Tribunal Contencioso </w:t>
      </w:r>
      <w:r>
        <w:rPr>
          <w:rStyle w:val="CharacterStyle3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 xml:space="preserve">Administrativo, Sección I, </w:t>
      </w:r>
      <w:r>
        <w:rPr>
          <w:rStyle w:val="CharacterStyle3"/>
          <w:rFonts w:ascii="Verdana" w:hAnsi="Verdana" w:cs="Verdana"/>
          <w:spacing w:val="6"/>
          <w:w w:val="105"/>
          <w:sz w:val="21"/>
          <w:szCs w:val="21"/>
          <w:lang w:val="es-ES" w:eastAsia="es-ES"/>
        </w:rPr>
        <w:t xml:space="preserve">en su sentencia 00056, de las nueve </w:t>
      </w:r>
      <w:r>
        <w:rPr>
          <w:rStyle w:val="CharacterStyle3"/>
          <w:rFonts w:ascii="Verdana" w:hAnsi="Verdana" w:cs="Verdana"/>
          <w:w w:val="105"/>
          <w:sz w:val="21"/>
          <w:szCs w:val="21"/>
          <w:lang w:val="es-ES" w:eastAsia="es-ES"/>
        </w:rPr>
        <w:t xml:space="preserve">horas cuarenta y cinco minutos del nueve de febrero de dos mil once, </w:t>
      </w:r>
      <w:r>
        <w:rPr>
          <w:rStyle w:val="CharacterStyle3"/>
          <w:rFonts w:ascii="Verdana" w:hAnsi="Verdana" w:cs="Verdana"/>
          <w:spacing w:val="6"/>
          <w:w w:val="105"/>
          <w:sz w:val="21"/>
          <w:szCs w:val="21"/>
          <w:lang w:val="es-ES" w:eastAsia="es-ES"/>
        </w:rPr>
        <w:t xml:space="preserve">debe entenderse que cabe la Apelación adhesiva en los siguientes </w:t>
      </w:r>
      <w:r>
        <w:rPr>
          <w:rStyle w:val="CharacterStyle3"/>
          <w:rFonts w:ascii="Verdana" w:hAnsi="Verdana" w:cs="Verdana"/>
          <w:w w:val="105"/>
          <w:sz w:val="21"/>
          <w:szCs w:val="21"/>
          <w:lang w:val="es-ES" w:eastAsia="es-ES"/>
        </w:rPr>
        <w:t>casos:</w:t>
      </w:r>
    </w:p>
    <w:p w:rsidR="00C51D11" w:rsidRDefault="00C51D11">
      <w:pPr>
        <w:pStyle w:val="Style3"/>
        <w:kinsoku w:val="0"/>
        <w:autoSpaceDE/>
        <w:autoSpaceDN/>
        <w:adjustRightInd/>
        <w:spacing w:before="396"/>
        <w:ind w:left="360" w:right="360"/>
        <w:jc w:val="both"/>
        <w:rPr>
          <w:rStyle w:val="CharacterStyle4"/>
          <w:rFonts w:ascii="Verdana" w:hAnsi="Verdana" w:cs="Verdana"/>
          <w:spacing w:val="4"/>
          <w:sz w:val="16"/>
          <w:szCs w:val="16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7"/>
          <w:sz w:val="16"/>
          <w:szCs w:val="16"/>
          <w:lang w:val="es-ES" w:eastAsia="es-ES"/>
        </w:rPr>
        <w:t xml:space="preserve">"ID- SOBRE LA APELACION ADHESIVA: </w:t>
      </w:r>
      <w:r>
        <w:rPr>
          <w:rStyle w:val="CharacterStyle4"/>
          <w:rFonts w:ascii="Verdana" w:hAnsi="Verdana" w:cs="Verdana"/>
          <w:spacing w:val="7"/>
          <w:sz w:val="16"/>
          <w:szCs w:val="16"/>
          <w:lang w:val="es-ES" w:eastAsia="es-ES"/>
        </w:rPr>
        <w:t xml:space="preserve">La apelación adhesiva se define como </w:t>
      </w:r>
      <w:r>
        <w:rPr>
          <w:rStyle w:val="CharacterStyle4"/>
          <w:rFonts w:ascii="Verdana" w:hAnsi="Verdana" w:cs="Verdana"/>
          <w:spacing w:val="10"/>
          <w:sz w:val="16"/>
          <w:szCs w:val="16"/>
          <w:lang w:val="es-ES" w:eastAsia="es-ES"/>
        </w:rPr>
        <w:t xml:space="preserve">aquel medio de impugnación indirecto mediante el cual la </w:t>
      </w:r>
      <w:r>
        <w:rPr>
          <w:rStyle w:val="CharacterStyle4"/>
          <w:rFonts w:ascii="Verdana" w:hAnsi="Verdana" w:cs="Verdana"/>
          <w:b/>
          <w:bCs/>
          <w:i/>
          <w:iCs/>
          <w:spacing w:val="10"/>
          <w:sz w:val="16"/>
          <w:szCs w:val="16"/>
          <w:lang w:val="es-ES" w:eastAsia="es-ES"/>
        </w:rPr>
        <w:t xml:space="preserve">parte vencida en algunas de sus pretensiones, </w:t>
      </w:r>
      <w:r>
        <w:rPr>
          <w:rStyle w:val="CharacterStyle4"/>
          <w:rFonts w:ascii="Verdana" w:hAnsi="Verdana" w:cs="Verdana"/>
          <w:spacing w:val="10"/>
          <w:sz w:val="16"/>
          <w:szCs w:val="16"/>
          <w:lang w:val="es-ES" w:eastAsia="es-ES"/>
        </w:rPr>
        <w:t xml:space="preserve">que no apeló por conveniencia, al enterarse </w:t>
      </w:r>
      <w:r>
        <w:rPr>
          <w:rStyle w:val="CharacterStyle4"/>
          <w:rFonts w:ascii="Verdana" w:hAnsi="Verdana" w:cs="Verdana"/>
          <w:spacing w:val="8"/>
          <w:sz w:val="16"/>
          <w:szCs w:val="16"/>
          <w:lang w:val="es-ES" w:eastAsia="es-ES"/>
        </w:rPr>
        <w:t xml:space="preserve">mediante el emplazamiento que la contraria apeló, aprovecha para adherirse al </w:t>
      </w:r>
      <w:r>
        <w:rPr>
          <w:rStyle w:val="CharacterStyle4"/>
          <w:rFonts w:ascii="Verdana" w:hAnsi="Verdana" w:cs="Verdana"/>
          <w:spacing w:val="4"/>
          <w:sz w:val="16"/>
          <w:szCs w:val="16"/>
          <w:lang w:val="es-ES" w:eastAsia="es-ES"/>
        </w:rPr>
        <w:t xml:space="preserve">recurso formulado por la contraria, en cuanto a los extremos de la resolución que le </w:t>
      </w:r>
      <w:r>
        <w:rPr>
          <w:rStyle w:val="CharacterStyle4"/>
          <w:rFonts w:ascii="Verdana" w:hAnsi="Verdana" w:cs="Verdana"/>
          <w:spacing w:val="9"/>
          <w:sz w:val="16"/>
          <w:szCs w:val="16"/>
          <w:lang w:val="es-ES" w:eastAsia="es-ES"/>
        </w:rPr>
        <w:t xml:space="preserve">sean desfavorables, de modo que adherirse a la apelación es, pues, utilizar el </w:t>
      </w:r>
      <w:r>
        <w:rPr>
          <w:rStyle w:val="CharacterStyle4"/>
          <w:rFonts w:ascii="Verdana" w:hAnsi="Verdana" w:cs="Verdana"/>
          <w:spacing w:val="6"/>
          <w:sz w:val="16"/>
          <w:szCs w:val="16"/>
          <w:lang w:val="es-ES" w:eastAsia="es-ES"/>
        </w:rPr>
        <w:t xml:space="preserve">recurso del apelante para impugnar aquellos extremos de la sentencia que sean </w:t>
      </w:r>
      <w:r>
        <w:rPr>
          <w:rStyle w:val="CharacterStyle4"/>
          <w:rFonts w:ascii="Verdana" w:hAnsi="Verdana" w:cs="Verdana"/>
          <w:spacing w:val="9"/>
          <w:sz w:val="16"/>
          <w:szCs w:val="16"/>
          <w:lang w:val="es-ES" w:eastAsia="es-ES"/>
        </w:rPr>
        <w:t xml:space="preserve">perjudiciales al apelado. Se encuentra regulada en el numeral 562 del Código </w:t>
      </w:r>
      <w:r>
        <w:rPr>
          <w:rStyle w:val="CharacterStyle4"/>
          <w:rFonts w:ascii="Verdana" w:hAnsi="Verdana" w:cs="Verdana"/>
          <w:spacing w:val="5"/>
          <w:sz w:val="16"/>
          <w:szCs w:val="16"/>
          <w:lang w:val="es-ES" w:eastAsia="es-ES"/>
        </w:rPr>
        <w:t xml:space="preserve">Procesal Civil, disposición en la cual se establecen los </w:t>
      </w:r>
      <w:r w:rsidR="000B2F7F">
        <w:rPr>
          <w:rStyle w:val="CharacterStyle4"/>
          <w:rFonts w:ascii="Verdana" w:hAnsi="Verdana" w:cs="Verdana"/>
          <w:b/>
          <w:bCs/>
          <w:spacing w:val="5"/>
          <w:sz w:val="16"/>
          <w:szCs w:val="16"/>
          <w:u w:val="single"/>
          <w:lang w:val="es-ES" w:eastAsia="es-ES"/>
        </w:rPr>
        <w:t>requisitos</w:t>
      </w:r>
      <w:r>
        <w:rPr>
          <w:rStyle w:val="CharacterStyle4"/>
          <w:rFonts w:ascii="Verdana" w:hAnsi="Verdana" w:cs="Verdana"/>
          <w:b/>
          <w:bCs/>
          <w:spacing w:val="5"/>
          <w:sz w:val="16"/>
          <w:szCs w:val="16"/>
          <w:u w:val="single"/>
          <w:lang w:val="es-ES" w:eastAsia="es-ES"/>
        </w:rPr>
        <w:t xml:space="preserve"> esenciales para  </w:t>
      </w:r>
      <w:r>
        <w:rPr>
          <w:rStyle w:val="CharacterStyle4"/>
          <w:rFonts w:ascii="Verdana" w:hAnsi="Verdana" w:cs="Verdana"/>
          <w:b/>
          <w:bCs/>
          <w:spacing w:val="12"/>
          <w:sz w:val="16"/>
          <w:szCs w:val="16"/>
          <w:u w:val="single"/>
          <w:lang w:val="es-ES" w:eastAsia="es-ES"/>
        </w:rPr>
        <w:t>su admisibilidad,</w:t>
      </w:r>
      <w:r>
        <w:rPr>
          <w:rStyle w:val="CharacterStyle4"/>
          <w:rFonts w:ascii="Verdana" w:hAnsi="Verdana" w:cs="Verdana"/>
          <w:spacing w:val="12"/>
          <w:sz w:val="16"/>
          <w:szCs w:val="16"/>
          <w:lang w:val="es-ES" w:eastAsia="es-ES"/>
        </w:rPr>
        <w:t xml:space="preserve"> a saber: </w:t>
      </w:r>
      <w:r>
        <w:rPr>
          <w:rStyle w:val="CharacterStyle4"/>
          <w:rFonts w:ascii="Verdana" w:hAnsi="Verdana" w:cs="Verdana"/>
          <w:b/>
          <w:bCs/>
          <w:spacing w:val="12"/>
          <w:sz w:val="16"/>
          <w:szCs w:val="16"/>
          <w:lang w:val="es-ES" w:eastAsia="es-ES"/>
        </w:rPr>
        <w:t xml:space="preserve">a) </w:t>
      </w:r>
      <w:r>
        <w:rPr>
          <w:rStyle w:val="CharacterStyle4"/>
          <w:rFonts w:ascii="Verdana" w:hAnsi="Verdana" w:cs="Verdana"/>
          <w:spacing w:val="12"/>
          <w:sz w:val="16"/>
          <w:szCs w:val="16"/>
          <w:lang w:val="es-ES" w:eastAsia="es-ES"/>
        </w:rPr>
        <w:t xml:space="preserve">Que el apelado sea vencido en parte de sus </w:t>
      </w:r>
      <w:r>
        <w:rPr>
          <w:rStyle w:val="CharacterStyle4"/>
          <w:rFonts w:ascii="Verdana" w:hAnsi="Verdana" w:cs="Verdana"/>
          <w:spacing w:val="8"/>
          <w:sz w:val="16"/>
          <w:szCs w:val="16"/>
          <w:lang w:val="es-ES" w:eastAsia="es-ES"/>
        </w:rPr>
        <w:t xml:space="preserve">pretensiones. </w:t>
      </w:r>
      <w:r>
        <w:rPr>
          <w:rStyle w:val="CharacterStyle4"/>
          <w:rFonts w:ascii="Verdana" w:hAnsi="Verdana" w:cs="Verdana"/>
          <w:b/>
          <w:bCs/>
          <w:spacing w:val="8"/>
          <w:sz w:val="16"/>
          <w:szCs w:val="16"/>
          <w:lang w:val="es-ES" w:eastAsia="es-ES"/>
        </w:rPr>
        <w:t xml:space="preserve">b) </w:t>
      </w:r>
      <w:r>
        <w:rPr>
          <w:rStyle w:val="CharacterStyle4"/>
          <w:rFonts w:ascii="Verdana" w:hAnsi="Verdana" w:cs="Verdana"/>
          <w:spacing w:val="8"/>
          <w:sz w:val="16"/>
          <w:szCs w:val="16"/>
          <w:lang w:val="es-ES" w:eastAsia="es-ES"/>
        </w:rPr>
        <w:t xml:space="preserve">Que se trate de resolución que resuelva en forma definitiva el </w:t>
      </w:r>
      <w:r>
        <w:rPr>
          <w:rStyle w:val="CharacterStyle4"/>
          <w:rFonts w:ascii="Verdana" w:hAnsi="Verdana" w:cs="Verdana"/>
          <w:spacing w:val="32"/>
          <w:sz w:val="16"/>
          <w:szCs w:val="16"/>
          <w:lang w:val="es-ES" w:eastAsia="es-ES"/>
        </w:rPr>
        <w:t xml:space="preserve">agravio interpuesto, es decir sentencia o auto con carácter de </w:t>
      </w:r>
      <w:r>
        <w:rPr>
          <w:rStyle w:val="CharacterStyle4"/>
          <w:rFonts w:ascii="Verdana" w:hAnsi="Verdana" w:cs="Verdana"/>
          <w:spacing w:val="8"/>
          <w:sz w:val="16"/>
          <w:szCs w:val="16"/>
          <w:lang w:val="es-ES" w:eastAsia="es-ES"/>
        </w:rPr>
        <w:t xml:space="preserve">sentencia. c) Oponerse dentro del emplazamiento de conformidad con el artículo 567 del código de rito. </w:t>
      </w:r>
      <w:r>
        <w:rPr>
          <w:rStyle w:val="CharacterStyle4"/>
          <w:rFonts w:ascii="Verdana" w:hAnsi="Verdana" w:cs="Verdana"/>
          <w:b/>
          <w:bCs/>
          <w:spacing w:val="8"/>
          <w:sz w:val="16"/>
          <w:szCs w:val="16"/>
          <w:lang w:val="es-ES" w:eastAsia="es-ES"/>
        </w:rPr>
        <w:t xml:space="preserve">d) </w:t>
      </w:r>
      <w:r>
        <w:rPr>
          <w:rStyle w:val="CharacterStyle4"/>
          <w:rFonts w:ascii="Verdana" w:hAnsi="Verdana" w:cs="Verdana"/>
          <w:spacing w:val="8"/>
          <w:sz w:val="16"/>
          <w:szCs w:val="16"/>
          <w:lang w:val="es-ES" w:eastAsia="es-ES"/>
        </w:rPr>
        <w:t xml:space="preserve">Presentarse ante el Superior en grado. </w:t>
      </w:r>
      <w:r>
        <w:rPr>
          <w:rStyle w:val="CharacterStyle4"/>
          <w:rFonts w:ascii="Verdana" w:hAnsi="Verdana" w:cs="Verdana"/>
          <w:b/>
          <w:bCs/>
          <w:spacing w:val="8"/>
          <w:sz w:val="16"/>
          <w:szCs w:val="16"/>
          <w:lang w:val="es-ES" w:eastAsia="es-ES"/>
        </w:rPr>
        <w:t xml:space="preserve">e) </w:t>
      </w:r>
      <w:r>
        <w:rPr>
          <w:rStyle w:val="CharacterStyle4"/>
          <w:rFonts w:ascii="Verdana" w:hAnsi="Verdana" w:cs="Verdana"/>
          <w:spacing w:val="8"/>
          <w:sz w:val="16"/>
          <w:szCs w:val="16"/>
          <w:lang w:val="es-ES" w:eastAsia="es-ES"/>
        </w:rPr>
        <w:t xml:space="preserve">Memorial debidamente fundamentado, con expresión de agravios. (Tribunal Contencioso </w:t>
      </w:r>
      <w:r>
        <w:rPr>
          <w:rStyle w:val="CharacterStyle4"/>
          <w:rFonts w:ascii="Verdana" w:hAnsi="Verdana" w:cs="Verdana"/>
          <w:spacing w:val="7"/>
          <w:sz w:val="16"/>
          <w:szCs w:val="16"/>
          <w:lang w:val="es-ES" w:eastAsia="es-ES"/>
        </w:rPr>
        <w:t xml:space="preserve">Administrativo, sección segunda, Número 188-2001 de las 14:40 horas del 29 de </w:t>
      </w:r>
      <w:r>
        <w:rPr>
          <w:rStyle w:val="CharacterStyle4"/>
          <w:rFonts w:ascii="Verdana" w:hAnsi="Verdana" w:cs="Verdana"/>
          <w:spacing w:val="3"/>
          <w:sz w:val="16"/>
          <w:szCs w:val="16"/>
          <w:lang w:val="es-ES" w:eastAsia="es-ES"/>
        </w:rPr>
        <w:t xml:space="preserve">junio del 2001, Número 161-2001 de las 10:45 horas del 13 de junio del 2001). </w:t>
      </w:r>
      <w:r>
        <w:rPr>
          <w:rStyle w:val="CharacterStyle4"/>
          <w:rFonts w:ascii="Verdana" w:hAnsi="Verdana" w:cs="Verdana"/>
          <w:b/>
          <w:bCs/>
          <w:spacing w:val="3"/>
          <w:sz w:val="16"/>
          <w:szCs w:val="16"/>
          <w:lang w:val="es-ES" w:eastAsia="es-ES"/>
        </w:rPr>
        <w:t xml:space="preserve">A </w:t>
      </w:r>
      <w:r>
        <w:rPr>
          <w:rStyle w:val="CharacterStyle4"/>
          <w:rFonts w:ascii="Verdana" w:hAnsi="Verdana" w:cs="Verdana"/>
          <w:b/>
          <w:bCs/>
          <w:spacing w:val="8"/>
          <w:sz w:val="16"/>
          <w:szCs w:val="16"/>
          <w:u w:val="single"/>
          <w:lang w:val="es-ES" w:eastAsia="es-ES"/>
        </w:rPr>
        <w:t>contrario sensu, no es admisible:</w:t>
      </w:r>
      <w:r>
        <w:rPr>
          <w:rStyle w:val="CharacterStyle4"/>
          <w:rFonts w:ascii="Verdana" w:hAnsi="Verdana" w:cs="Verdana"/>
          <w:b/>
          <w:bCs/>
          <w:spacing w:val="8"/>
          <w:sz w:val="16"/>
          <w:szCs w:val="16"/>
          <w:lang w:val="es-ES" w:eastAsia="es-ES"/>
        </w:rPr>
        <w:t xml:space="preserve"> a) </w:t>
      </w:r>
      <w:r>
        <w:rPr>
          <w:rStyle w:val="CharacterStyle4"/>
          <w:rFonts w:ascii="Verdana" w:hAnsi="Verdana" w:cs="Verdana"/>
          <w:spacing w:val="8"/>
          <w:sz w:val="16"/>
          <w:szCs w:val="16"/>
          <w:lang w:val="es-ES" w:eastAsia="es-ES"/>
        </w:rPr>
        <w:t xml:space="preserve">Si no es parte formal procesal, </w:t>
      </w:r>
      <w:r>
        <w:rPr>
          <w:rStyle w:val="CharacterStyle4"/>
          <w:rFonts w:ascii="Verdana" w:hAnsi="Verdana" w:cs="Verdana"/>
          <w:b/>
          <w:bCs/>
          <w:spacing w:val="8"/>
          <w:sz w:val="16"/>
          <w:szCs w:val="16"/>
          <w:lang w:val="es-ES" w:eastAsia="es-ES"/>
        </w:rPr>
        <w:t xml:space="preserve">b) </w:t>
      </w:r>
      <w:r>
        <w:rPr>
          <w:rStyle w:val="CharacterStyle4"/>
          <w:rFonts w:ascii="Verdana" w:hAnsi="Verdana" w:cs="Verdana"/>
          <w:spacing w:val="8"/>
          <w:sz w:val="16"/>
          <w:szCs w:val="16"/>
          <w:lang w:val="es-ES" w:eastAsia="es-ES"/>
        </w:rPr>
        <w:t xml:space="preserve">Si el </w:t>
      </w:r>
      <w:r>
        <w:rPr>
          <w:rStyle w:val="CharacterStyle4"/>
          <w:rFonts w:ascii="Verdana" w:hAnsi="Verdana" w:cs="Verdana"/>
          <w:spacing w:val="1"/>
          <w:sz w:val="16"/>
          <w:szCs w:val="16"/>
          <w:lang w:val="es-ES" w:eastAsia="es-ES"/>
        </w:rPr>
        <w:t xml:space="preserve">vencido es total. </w:t>
      </w:r>
      <w:r>
        <w:rPr>
          <w:rStyle w:val="CharacterStyle4"/>
          <w:rFonts w:ascii="Verdana" w:hAnsi="Verdana" w:cs="Verdana"/>
          <w:b/>
          <w:bCs/>
          <w:spacing w:val="1"/>
          <w:sz w:val="16"/>
          <w:szCs w:val="16"/>
          <w:lang w:val="es-ES" w:eastAsia="es-ES"/>
        </w:rPr>
        <w:t xml:space="preserve">b) </w:t>
      </w:r>
      <w:r>
        <w:rPr>
          <w:rStyle w:val="CharacterStyle4"/>
          <w:rFonts w:ascii="Verdana" w:hAnsi="Verdana" w:cs="Verdana"/>
          <w:spacing w:val="1"/>
          <w:sz w:val="16"/>
          <w:szCs w:val="16"/>
          <w:lang w:val="es-ES" w:eastAsia="es-ES"/>
        </w:rPr>
        <w:t xml:space="preserve">Si se trata de un auto. c) De una parte que hubiere apelado con </w:t>
      </w:r>
      <w:r>
        <w:rPr>
          <w:rStyle w:val="CharacterStyle4"/>
          <w:rFonts w:ascii="Verdana" w:hAnsi="Verdana" w:cs="Verdana"/>
          <w:spacing w:val="11"/>
          <w:sz w:val="16"/>
          <w:szCs w:val="16"/>
          <w:lang w:val="es-ES" w:eastAsia="es-ES"/>
        </w:rPr>
        <w:t xml:space="preserve">anterioridad. </w:t>
      </w:r>
      <w:r>
        <w:rPr>
          <w:rStyle w:val="CharacterStyle4"/>
          <w:rFonts w:ascii="Verdana" w:hAnsi="Verdana" w:cs="Verdana"/>
          <w:b/>
          <w:bCs/>
          <w:spacing w:val="11"/>
          <w:sz w:val="16"/>
          <w:szCs w:val="16"/>
          <w:lang w:val="es-ES" w:eastAsia="es-ES"/>
        </w:rPr>
        <w:t xml:space="preserve">d) </w:t>
      </w:r>
      <w:r>
        <w:rPr>
          <w:rStyle w:val="CharacterStyle4"/>
          <w:rFonts w:ascii="Verdana" w:hAnsi="Verdana" w:cs="Verdana"/>
          <w:spacing w:val="11"/>
          <w:sz w:val="16"/>
          <w:szCs w:val="16"/>
          <w:lang w:val="es-ES" w:eastAsia="es-ES"/>
        </w:rPr>
        <w:t xml:space="preserve">Si no se hubieren expresado los agravios en el término del </w:t>
      </w:r>
      <w:r>
        <w:rPr>
          <w:rStyle w:val="CharacterStyle4"/>
          <w:rFonts w:ascii="Verdana" w:hAnsi="Verdana" w:cs="Verdana"/>
          <w:spacing w:val="5"/>
          <w:sz w:val="16"/>
          <w:szCs w:val="16"/>
          <w:lang w:val="es-ES" w:eastAsia="es-ES"/>
        </w:rPr>
        <w:t xml:space="preserve">emplazamiento. </w:t>
      </w:r>
      <w:r>
        <w:rPr>
          <w:rStyle w:val="CharacterStyle4"/>
          <w:rFonts w:ascii="Verdana" w:hAnsi="Verdana" w:cs="Verdana"/>
          <w:b/>
          <w:bCs/>
          <w:spacing w:val="5"/>
          <w:sz w:val="16"/>
          <w:szCs w:val="16"/>
          <w:lang w:val="es-ES" w:eastAsia="es-ES"/>
        </w:rPr>
        <w:t xml:space="preserve">e) </w:t>
      </w:r>
      <w:r>
        <w:rPr>
          <w:rStyle w:val="CharacterStyle4"/>
          <w:rFonts w:ascii="Verdana" w:hAnsi="Verdana" w:cs="Verdana"/>
          <w:spacing w:val="5"/>
          <w:sz w:val="16"/>
          <w:szCs w:val="16"/>
          <w:lang w:val="es-ES" w:eastAsia="es-ES"/>
        </w:rPr>
        <w:t xml:space="preserve">Si se hubiere adherido al recurso interpuesto por la parte que no </w:t>
      </w:r>
      <w:r>
        <w:rPr>
          <w:rStyle w:val="CharacterStyle4"/>
          <w:rFonts w:ascii="Verdana" w:hAnsi="Verdana" w:cs="Verdana"/>
          <w:spacing w:val="8"/>
          <w:sz w:val="16"/>
          <w:szCs w:val="16"/>
          <w:lang w:val="es-ES" w:eastAsia="es-ES"/>
        </w:rPr>
        <w:t xml:space="preserve">es contraria. </w:t>
      </w:r>
      <w:r>
        <w:rPr>
          <w:rStyle w:val="CharacterStyle4"/>
          <w:rFonts w:ascii="Verdana" w:hAnsi="Verdana" w:cs="Verdana"/>
          <w:b/>
          <w:bCs/>
          <w:spacing w:val="8"/>
          <w:sz w:val="16"/>
          <w:szCs w:val="16"/>
          <w:lang w:val="es-ES" w:eastAsia="es-ES"/>
        </w:rPr>
        <w:t xml:space="preserve">f) </w:t>
      </w:r>
      <w:r>
        <w:rPr>
          <w:rStyle w:val="CharacterStyle4"/>
          <w:rFonts w:ascii="Verdana" w:hAnsi="Verdana" w:cs="Verdana"/>
          <w:spacing w:val="8"/>
          <w:sz w:val="16"/>
          <w:szCs w:val="16"/>
          <w:lang w:val="es-ES" w:eastAsia="es-ES"/>
        </w:rPr>
        <w:t>Si no se presentó ante el Ad-</w:t>
      </w:r>
      <w:proofErr w:type="spellStart"/>
      <w:r>
        <w:rPr>
          <w:rStyle w:val="CharacterStyle4"/>
          <w:rFonts w:ascii="Verdana" w:hAnsi="Verdana" w:cs="Verdana"/>
          <w:spacing w:val="8"/>
          <w:sz w:val="16"/>
          <w:szCs w:val="16"/>
          <w:lang w:val="es-ES" w:eastAsia="es-ES"/>
        </w:rPr>
        <w:t>quem</w:t>
      </w:r>
      <w:proofErr w:type="spellEnd"/>
      <w:r>
        <w:rPr>
          <w:rStyle w:val="CharacterStyle4"/>
          <w:rFonts w:ascii="Verdana" w:hAnsi="Verdana" w:cs="Verdana"/>
          <w:spacing w:val="8"/>
          <w:sz w:val="16"/>
          <w:szCs w:val="16"/>
          <w:lang w:val="es-ES" w:eastAsia="es-ES"/>
        </w:rPr>
        <w:t xml:space="preserve">. </w:t>
      </w:r>
      <w:r>
        <w:rPr>
          <w:rStyle w:val="CharacterStyle4"/>
          <w:rFonts w:ascii="Verdana" w:hAnsi="Verdana" w:cs="Verdana"/>
          <w:b/>
          <w:bCs/>
          <w:spacing w:val="8"/>
          <w:sz w:val="16"/>
          <w:szCs w:val="16"/>
          <w:lang w:val="es-ES" w:eastAsia="es-ES"/>
        </w:rPr>
        <w:t xml:space="preserve">g) </w:t>
      </w:r>
      <w:r>
        <w:rPr>
          <w:rStyle w:val="CharacterStyle4"/>
          <w:rFonts w:ascii="Verdana" w:hAnsi="Verdana" w:cs="Verdana"/>
          <w:spacing w:val="8"/>
          <w:sz w:val="16"/>
          <w:szCs w:val="16"/>
          <w:lang w:val="es-ES" w:eastAsia="es-ES"/>
        </w:rPr>
        <w:t xml:space="preserve">Si es presentado por un </w:t>
      </w:r>
      <w:r>
        <w:rPr>
          <w:rStyle w:val="CharacterStyle4"/>
          <w:rFonts w:ascii="Verdana" w:hAnsi="Verdana" w:cs="Verdana"/>
          <w:spacing w:val="3"/>
          <w:sz w:val="16"/>
          <w:szCs w:val="16"/>
          <w:lang w:val="es-ES" w:eastAsia="es-ES"/>
        </w:rPr>
        <w:t xml:space="preserve">tercero interesado y no interviniente. </w:t>
      </w:r>
      <w:r>
        <w:rPr>
          <w:rStyle w:val="CharacterStyle4"/>
          <w:rFonts w:ascii="Verdana" w:hAnsi="Verdana" w:cs="Verdana"/>
          <w:b/>
          <w:bCs/>
          <w:spacing w:val="3"/>
          <w:sz w:val="16"/>
          <w:szCs w:val="16"/>
          <w:lang w:val="es-ES" w:eastAsia="es-ES"/>
        </w:rPr>
        <w:t xml:space="preserve">h) </w:t>
      </w:r>
      <w:r>
        <w:rPr>
          <w:rStyle w:val="CharacterStyle4"/>
          <w:rFonts w:ascii="Verdana" w:hAnsi="Verdana" w:cs="Verdana"/>
          <w:spacing w:val="3"/>
          <w:sz w:val="16"/>
          <w:szCs w:val="16"/>
          <w:lang w:val="es-ES" w:eastAsia="es-ES"/>
        </w:rPr>
        <w:t xml:space="preserve">Si el recurso le hubiere sido rechazado en </w:t>
      </w:r>
      <w:r>
        <w:rPr>
          <w:rStyle w:val="CharacterStyle4"/>
          <w:rFonts w:ascii="Verdana" w:hAnsi="Verdana" w:cs="Verdana"/>
          <w:spacing w:val="4"/>
          <w:sz w:val="16"/>
          <w:szCs w:val="16"/>
          <w:lang w:val="es-ES" w:eastAsia="es-ES"/>
        </w:rPr>
        <w:t>primera instancia o declarado desierto y, i) presentado en forma extemporánea. En dichos casos la apelación adhesiva debe rechazarse por inadmisible...."</w:t>
      </w:r>
    </w:p>
    <w:p w:rsidR="00C51D11" w:rsidRDefault="00C51D11">
      <w:pPr>
        <w:pStyle w:val="Style3"/>
        <w:kinsoku w:val="0"/>
        <w:autoSpaceDE/>
        <w:autoSpaceDN/>
        <w:adjustRightInd/>
        <w:spacing w:before="684"/>
        <w:jc w:val="both"/>
        <w:rPr>
          <w:rStyle w:val="CharacterStyle4"/>
          <w:rFonts w:ascii="Verdana" w:hAnsi="Verdana" w:cs="Verdana"/>
          <w:i/>
          <w:iCs/>
          <w:spacing w:val="8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w w:val="105"/>
          <w:sz w:val="21"/>
          <w:szCs w:val="21"/>
          <w:lang w:val="es-ES" w:eastAsia="es-ES"/>
        </w:rPr>
        <w:t xml:space="preserve">Aunado a lo anterior, en sede administrativa no existe el recurso de </w:t>
      </w:r>
      <w:r>
        <w:rPr>
          <w:rStyle w:val="CharacterStyle4"/>
          <w:rFonts w:ascii="Verdana" w:hAnsi="Verdana" w:cs="Verdana"/>
          <w:spacing w:val="4"/>
          <w:w w:val="105"/>
          <w:sz w:val="21"/>
          <w:szCs w:val="21"/>
          <w:lang w:val="es-ES" w:eastAsia="es-ES"/>
        </w:rPr>
        <w:t xml:space="preserve">Apelación por Adhesión, la Ley General de la Administración Pública, </w:t>
      </w:r>
      <w:r>
        <w:rPr>
          <w:rStyle w:val="CharacterStyle4"/>
          <w:rFonts w:ascii="Verdana" w:hAnsi="Verdana" w:cs="Verdana"/>
          <w:spacing w:val="26"/>
          <w:w w:val="105"/>
          <w:sz w:val="21"/>
          <w:szCs w:val="21"/>
          <w:lang w:val="es-ES" w:eastAsia="es-ES"/>
        </w:rPr>
        <w:t xml:space="preserve">en su numeral 343 indica </w:t>
      </w:r>
      <w:r>
        <w:rPr>
          <w:rStyle w:val="CharacterStyle4"/>
          <w:rFonts w:ascii="Verdana" w:hAnsi="Verdana" w:cs="Verdana"/>
          <w:i/>
          <w:iCs/>
          <w:spacing w:val="26"/>
          <w:sz w:val="21"/>
          <w:szCs w:val="21"/>
          <w:lang w:val="es-ES" w:eastAsia="es-ES"/>
        </w:rPr>
        <w:t xml:space="preserve">"Los recursos serán ordinarios o </w:t>
      </w:r>
      <w:r>
        <w:rPr>
          <w:rStyle w:val="CharacterStyle4"/>
          <w:rFonts w:ascii="Verdana" w:hAnsi="Verdana" w:cs="Verdana"/>
          <w:i/>
          <w:iCs/>
          <w:spacing w:val="10"/>
          <w:sz w:val="21"/>
          <w:szCs w:val="21"/>
          <w:lang w:val="es-ES" w:eastAsia="es-ES"/>
        </w:rPr>
        <w:t xml:space="preserve">extraordinarios. Serán ordinarios el de revocatoria o de reposición y </w:t>
      </w:r>
      <w:r>
        <w:rPr>
          <w:rStyle w:val="CharacterStyle4"/>
          <w:rFonts w:ascii="Verdana" w:hAnsi="Verdana" w:cs="Verdana"/>
          <w:i/>
          <w:iCs/>
          <w:spacing w:val="8"/>
          <w:sz w:val="21"/>
          <w:szCs w:val="21"/>
          <w:lang w:val="es-ES" w:eastAsia="es-ES"/>
        </w:rPr>
        <w:t>el de apelación. Será extraordinario el de revisión."</w:t>
      </w:r>
    </w:p>
    <w:p w:rsidR="00C51D11" w:rsidRDefault="00C51D11">
      <w:pPr>
        <w:pStyle w:val="Style3"/>
        <w:kinsoku w:val="0"/>
        <w:autoSpaceDE/>
        <w:autoSpaceDN/>
        <w:adjustRightInd/>
        <w:spacing w:before="468"/>
        <w:jc w:val="both"/>
        <w:rPr>
          <w:rStyle w:val="CharacterStyle4"/>
          <w:rFonts w:ascii="Verdana" w:hAnsi="Verdana" w:cs="Verdana"/>
          <w:spacing w:val="3"/>
          <w:w w:val="105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spacing w:val="5"/>
          <w:w w:val="105"/>
          <w:sz w:val="21"/>
          <w:szCs w:val="21"/>
          <w:lang w:val="es-ES" w:eastAsia="es-ES"/>
        </w:rPr>
        <w:t xml:space="preserve">Así las cosas no es posible por aplicación supletoria de una norma, </w:t>
      </w:r>
      <w:r>
        <w:rPr>
          <w:rStyle w:val="CharacterStyle4"/>
          <w:rFonts w:ascii="Verdana" w:hAnsi="Verdana" w:cs="Verdana"/>
          <w:spacing w:val="7"/>
          <w:w w:val="105"/>
          <w:sz w:val="21"/>
          <w:szCs w:val="21"/>
          <w:lang w:val="es-ES" w:eastAsia="es-ES"/>
        </w:rPr>
        <w:t xml:space="preserve">crear recursos ordinarios, más allá de los previsto por la Ley, toda </w:t>
      </w:r>
      <w:r>
        <w:rPr>
          <w:rStyle w:val="CharacterStyle4"/>
          <w:rFonts w:ascii="Verdana" w:hAnsi="Verdana" w:cs="Verdana"/>
          <w:spacing w:val="9"/>
          <w:w w:val="105"/>
          <w:sz w:val="21"/>
          <w:szCs w:val="21"/>
          <w:lang w:val="es-ES" w:eastAsia="es-ES"/>
        </w:rPr>
        <w:t xml:space="preserve">vez que esto comportaría una violación al principio de Legalidad </w:t>
      </w:r>
      <w:r>
        <w:rPr>
          <w:rStyle w:val="CharacterStyle4"/>
          <w:rFonts w:ascii="Verdana" w:hAnsi="Verdana" w:cs="Verdana"/>
          <w:spacing w:val="10"/>
          <w:w w:val="105"/>
          <w:sz w:val="21"/>
          <w:szCs w:val="21"/>
          <w:lang w:val="es-ES" w:eastAsia="es-ES"/>
        </w:rPr>
        <w:t xml:space="preserve">consagrado en los numeral 11 de la Carta Magna y 11 de la Ley </w:t>
      </w:r>
      <w:r>
        <w:rPr>
          <w:rStyle w:val="CharacterStyle4"/>
          <w:rFonts w:ascii="Verdana" w:hAnsi="Verdana" w:cs="Verdana"/>
          <w:spacing w:val="3"/>
          <w:w w:val="105"/>
          <w:sz w:val="21"/>
          <w:szCs w:val="21"/>
          <w:lang w:val="es-ES" w:eastAsia="es-ES"/>
        </w:rPr>
        <w:t xml:space="preserve">General de la Administración Pública, por cuanto no se está ante un vacío o laguna de los previstos en el artículo 9 de la Ley referida, por </w:t>
      </w:r>
      <w:r>
        <w:rPr>
          <w:rStyle w:val="CharacterStyle4"/>
          <w:rFonts w:ascii="Verdana" w:hAnsi="Verdana" w:cs="Verdana"/>
          <w:spacing w:val="5"/>
          <w:w w:val="105"/>
          <w:sz w:val="21"/>
          <w:szCs w:val="21"/>
          <w:lang w:val="es-ES" w:eastAsia="es-ES"/>
        </w:rPr>
        <w:t xml:space="preserve">lo que el sustento jurídico de la recurrente de que le legitima para </w:t>
      </w:r>
      <w:r>
        <w:rPr>
          <w:rStyle w:val="CharacterStyle4"/>
          <w:rFonts w:ascii="Verdana" w:hAnsi="Verdana" w:cs="Verdana"/>
          <w:spacing w:val="3"/>
          <w:w w:val="105"/>
          <w:sz w:val="21"/>
          <w:szCs w:val="21"/>
          <w:lang w:val="es-ES" w:eastAsia="es-ES"/>
        </w:rPr>
        <w:t>accionar el numeral 562 del Código Procesal Civil no es de recibo.</w:t>
      </w:r>
    </w:p>
    <w:p w:rsidR="00C51D11" w:rsidRPr="00F6129B" w:rsidRDefault="00C51D11">
      <w:pPr>
        <w:widowControl/>
        <w:kinsoku/>
        <w:autoSpaceDE w:val="0"/>
        <w:autoSpaceDN w:val="0"/>
        <w:adjustRightInd w:val="0"/>
        <w:rPr>
          <w:lang w:val="es-CR"/>
        </w:rPr>
        <w:sectPr w:rsidR="00C51D11" w:rsidRPr="00F6129B">
          <w:pgSz w:w="12240" w:h="15840"/>
          <w:pgMar w:top="1340" w:right="2040" w:bottom="365" w:left="2100" w:header="720" w:footer="720" w:gutter="0"/>
          <w:cols w:space="720"/>
          <w:noEndnote/>
        </w:sectPr>
      </w:pPr>
    </w:p>
    <w:p w:rsidR="00C51D11" w:rsidRDefault="00C51D11">
      <w:pPr>
        <w:pStyle w:val="Style3"/>
        <w:kinsoku w:val="0"/>
        <w:autoSpaceDE/>
        <w:autoSpaceDN/>
        <w:adjustRightInd/>
        <w:spacing w:line="194" w:lineRule="auto"/>
        <w:ind w:left="3240"/>
        <w:rPr>
          <w:rStyle w:val="CharacterStyle4"/>
          <w:rFonts w:ascii="Verdana" w:hAnsi="Verdana" w:cs="Verdana"/>
          <w:b/>
          <w:bCs/>
          <w:sz w:val="23"/>
          <w:szCs w:val="23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3"/>
          <w:szCs w:val="23"/>
          <w:lang w:val="es-ES" w:eastAsia="es-ES"/>
        </w:rPr>
        <w:t>POR TANTO</w:t>
      </w:r>
    </w:p>
    <w:p w:rsidR="00C51D11" w:rsidRDefault="00C51D11">
      <w:pPr>
        <w:pStyle w:val="Style3"/>
        <w:numPr>
          <w:ilvl w:val="0"/>
          <w:numId w:val="1"/>
        </w:numPr>
        <w:tabs>
          <w:tab w:val="clear" w:pos="648"/>
          <w:tab w:val="num" w:pos="720"/>
        </w:tabs>
        <w:kinsoku w:val="0"/>
        <w:autoSpaceDE/>
        <w:autoSpaceDN/>
        <w:adjustRightInd/>
        <w:spacing w:before="288"/>
        <w:ind w:right="216"/>
        <w:jc w:val="both"/>
        <w:rPr>
          <w:rStyle w:val="CharacterStyle4"/>
          <w:rFonts w:ascii="Tahoma" w:hAnsi="Tahoma" w:cs="Tahoma"/>
          <w:spacing w:val="-2"/>
          <w:sz w:val="22"/>
          <w:szCs w:val="22"/>
          <w:lang w:val="es-ES" w:eastAsia="es-ES"/>
        </w:rPr>
      </w:pPr>
      <w:r>
        <w:rPr>
          <w:rStyle w:val="CharacterStyle4"/>
          <w:rFonts w:ascii="Tahoma" w:hAnsi="Tahoma" w:cs="Tahoma"/>
          <w:spacing w:val="19"/>
          <w:sz w:val="22"/>
          <w:szCs w:val="22"/>
          <w:lang w:val="es-ES" w:eastAsia="es-ES"/>
        </w:rPr>
        <w:t xml:space="preserve">Se rechaza por improcedente el </w:t>
      </w:r>
      <w:r>
        <w:rPr>
          <w:rStyle w:val="CharacterStyle4"/>
          <w:rFonts w:ascii="Verdana" w:hAnsi="Verdana" w:cs="Verdana"/>
          <w:spacing w:val="19"/>
          <w:sz w:val="19"/>
          <w:szCs w:val="19"/>
          <w:lang w:val="es-ES" w:eastAsia="es-ES"/>
        </w:rPr>
        <w:t xml:space="preserve">RECURSO DE APELACIÓN POR </w:t>
      </w:r>
      <w:r>
        <w:rPr>
          <w:rStyle w:val="CharacterStyle4"/>
          <w:rFonts w:ascii="Verdana" w:hAnsi="Verdana" w:cs="Verdana"/>
          <w:spacing w:val="7"/>
          <w:sz w:val="19"/>
          <w:szCs w:val="19"/>
          <w:lang w:val="es-ES" w:eastAsia="es-ES"/>
        </w:rPr>
        <w:t xml:space="preserve">ADHESIÓN </w:t>
      </w:r>
      <w:r>
        <w:rPr>
          <w:rStyle w:val="CharacterStyle4"/>
          <w:rFonts w:ascii="Tahoma" w:hAnsi="Tahoma" w:cs="Tahoma"/>
          <w:spacing w:val="7"/>
          <w:sz w:val="22"/>
          <w:szCs w:val="22"/>
          <w:lang w:val="es-ES" w:eastAsia="es-ES"/>
        </w:rPr>
        <w:t xml:space="preserve">interpuesto por la empresa </w:t>
      </w:r>
      <w:r>
        <w:rPr>
          <w:rStyle w:val="CharacterStyle4"/>
          <w:rFonts w:ascii="Verdana" w:hAnsi="Verdana" w:cs="Verdana"/>
          <w:b/>
          <w:bCs/>
          <w:spacing w:val="7"/>
          <w:sz w:val="23"/>
          <w:szCs w:val="23"/>
          <w:lang w:val="es-ES" w:eastAsia="es-ES"/>
        </w:rPr>
        <w:t>T</w:t>
      </w:r>
      <w:r w:rsidR="00A73B1C">
        <w:rPr>
          <w:rStyle w:val="CharacterStyle4"/>
          <w:rFonts w:ascii="Verdana" w:hAnsi="Verdana" w:cs="Verdana"/>
          <w:b/>
          <w:bCs/>
          <w:spacing w:val="7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7"/>
          <w:sz w:val="23"/>
          <w:szCs w:val="23"/>
          <w:lang w:val="es-ES" w:eastAsia="es-ES"/>
        </w:rPr>
        <w:t>T</w:t>
      </w:r>
      <w:r w:rsidR="00A73B1C">
        <w:rPr>
          <w:rStyle w:val="CharacterStyle4"/>
          <w:rFonts w:ascii="Verdana" w:hAnsi="Verdana" w:cs="Verdana"/>
          <w:b/>
          <w:bCs/>
          <w:spacing w:val="7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7"/>
          <w:sz w:val="23"/>
          <w:szCs w:val="23"/>
          <w:lang w:val="es-ES" w:eastAsia="es-ES"/>
        </w:rPr>
        <w:t>V</w:t>
      </w:r>
      <w:r w:rsidR="00631685">
        <w:rPr>
          <w:rStyle w:val="CharacterStyle4"/>
          <w:rFonts w:ascii="Verdana" w:hAnsi="Verdana" w:cs="Verdana"/>
          <w:b/>
          <w:bCs/>
          <w:spacing w:val="7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7"/>
          <w:sz w:val="23"/>
          <w:szCs w:val="23"/>
          <w:lang w:val="es-ES" w:eastAsia="es-ES"/>
        </w:rPr>
        <w:t>S.A</w:t>
      </w:r>
      <w:r w:rsidR="00631685">
        <w:rPr>
          <w:rStyle w:val="CharacterStyle4"/>
          <w:rFonts w:ascii="Verdana" w:hAnsi="Verdana" w:cs="Verdana"/>
          <w:b/>
          <w:bCs/>
          <w:spacing w:val="7"/>
          <w:sz w:val="23"/>
          <w:szCs w:val="23"/>
          <w:lang w:val="es-ES" w:eastAsia="es-ES"/>
        </w:rPr>
        <w:t>.,</w:t>
      </w:r>
      <w:r>
        <w:rPr>
          <w:rStyle w:val="CharacterStyle4"/>
          <w:rFonts w:ascii="Verdana" w:hAnsi="Verdana" w:cs="Verdana"/>
          <w:b/>
          <w:bCs/>
          <w:spacing w:val="7"/>
          <w:sz w:val="23"/>
          <w:szCs w:val="23"/>
          <w:lang w:val="es-ES" w:eastAsia="es-ES"/>
        </w:rPr>
        <w:t xml:space="preserve"> </w:t>
      </w:r>
      <w:r>
        <w:rPr>
          <w:rStyle w:val="CharacterStyle4"/>
          <w:rFonts w:ascii="Tahoma" w:hAnsi="Tahoma" w:cs="Tahoma"/>
          <w:spacing w:val="39"/>
          <w:sz w:val="22"/>
          <w:szCs w:val="22"/>
          <w:lang w:val="es-ES" w:eastAsia="es-ES"/>
        </w:rPr>
        <w:t xml:space="preserve">cédula jurídica </w:t>
      </w:r>
      <w:r w:rsidR="00631685">
        <w:rPr>
          <w:rStyle w:val="CharacterStyle4"/>
          <w:rFonts w:ascii="Tahoma" w:hAnsi="Tahoma" w:cs="Tahoma"/>
          <w:spacing w:val="39"/>
          <w:sz w:val="22"/>
          <w:szCs w:val="22"/>
          <w:lang w:val="es-ES" w:eastAsia="es-ES"/>
        </w:rPr>
        <w:t>…</w:t>
      </w:r>
      <w:r>
        <w:rPr>
          <w:rStyle w:val="CharacterStyle4"/>
          <w:rFonts w:ascii="Tahoma" w:hAnsi="Tahoma" w:cs="Tahoma"/>
          <w:spacing w:val="39"/>
          <w:sz w:val="22"/>
          <w:szCs w:val="22"/>
          <w:lang w:val="es-ES" w:eastAsia="es-ES"/>
        </w:rPr>
        <w:t xml:space="preserve">, por medio de su Apoderado </w:t>
      </w:r>
      <w:r>
        <w:rPr>
          <w:rStyle w:val="CharacterStyle4"/>
          <w:rFonts w:ascii="Tahoma" w:hAnsi="Tahoma" w:cs="Tahoma"/>
          <w:spacing w:val="14"/>
          <w:sz w:val="22"/>
          <w:szCs w:val="22"/>
          <w:lang w:val="es-ES" w:eastAsia="es-ES"/>
        </w:rPr>
        <w:t xml:space="preserve">Generalísimo sin límite de suma, señor </w:t>
      </w:r>
      <w:r>
        <w:rPr>
          <w:rStyle w:val="CharacterStyle4"/>
          <w:rFonts w:ascii="Verdana" w:hAnsi="Verdana" w:cs="Verdana"/>
          <w:b/>
          <w:bCs/>
          <w:spacing w:val="14"/>
          <w:sz w:val="23"/>
          <w:szCs w:val="23"/>
          <w:lang w:val="es-ES" w:eastAsia="es-ES"/>
        </w:rPr>
        <w:t>I</w:t>
      </w:r>
      <w:r w:rsidR="00A73B1C">
        <w:rPr>
          <w:rStyle w:val="CharacterStyle4"/>
          <w:rFonts w:ascii="Verdana" w:hAnsi="Verdana" w:cs="Verdana"/>
          <w:b/>
          <w:bCs/>
          <w:spacing w:val="14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4"/>
          <w:sz w:val="23"/>
          <w:szCs w:val="23"/>
          <w:lang w:val="es-ES" w:eastAsia="es-ES"/>
        </w:rPr>
        <w:t>R</w:t>
      </w:r>
      <w:r w:rsidR="00A73B1C">
        <w:rPr>
          <w:rStyle w:val="CharacterStyle4"/>
          <w:rFonts w:ascii="Verdana" w:hAnsi="Verdana" w:cs="Verdana"/>
          <w:b/>
          <w:bCs/>
          <w:spacing w:val="14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4"/>
          <w:sz w:val="23"/>
          <w:szCs w:val="23"/>
          <w:lang w:val="es-ES" w:eastAsia="es-ES"/>
        </w:rPr>
        <w:t>C</w:t>
      </w:r>
      <w:r w:rsidR="00631685">
        <w:rPr>
          <w:rStyle w:val="CharacterStyle4"/>
          <w:rFonts w:ascii="Verdana" w:hAnsi="Verdana" w:cs="Verdana"/>
          <w:b/>
          <w:bCs/>
          <w:spacing w:val="14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4"/>
          <w:sz w:val="23"/>
          <w:szCs w:val="23"/>
          <w:lang w:val="es-ES" w:eastAsia="es-ES"/>
        </w:rPr>
        <w:t xml:space="preserve">, </w:t>
      </w:r>
      <w:r>
        <w:rPr>
          <w:rStyle w:val="CharacterStyle4"/>
          <w:rFonts w:ascii="Tahoma" w:hAnsi="Tahoma" w:cs="Tahoma"/>
          <w:spacing w:val="19"/>
          <w:sz w:val="22"/>
          <w:szCs w:val="22"/>
          <w:lang w:val="es-ES" w:eastAsia="es-ES"/>
        </w:rPr>
        <w:t xml:space="preserve">cédula de identidad número </w:t>
      </w:r>
      <w:r w:rsidR="00631685">
        <w:rPr>
          <w:rStyle w:val="CharacterStyle4"/>
          <w:rFonts w:ascii="Tahoma" w:hAnsi="Tahoma" w:cs="Tahoma"/>
          <w:spacing w:val="19"/>
          <w:sz w:val="22"/>
          <w:szCs w:val="22"/>
          <w:lang w:val="es-ES" w:eastAsia="es-ES"/>
        </w:rPr>
        <w:t>…</w:t>
      </w:r>
      <w:r>
        <w:rPr>
          <w:rStyle w:val="CharacterStyle4"/>
          <w:rFonts w:ascii="Tahoma" w:hAnsi="Tahoma" w:cs="Tahoma"/>
          <w:spacing w:val="19"/>
          <w:sz w:val="22"/>
          <w:szCs w:val="22"/>
          <w:lang w:val="es-ES" w:eastAsia="es-ES"/>
        </w:rPr>
        <w:t xml:space="preserve">, al </w:t>
      </w:r>
      <w:r>
        <w:rPr>
          <w:rStyle w:val="CharacterStyle4"/>
          <w:rFonts w:ascii="Verdana" w:hAnsi="Verdana" w:cs="Verdana"/>
          <w:spacing w:val="19"/>
          <w:sz w:val="19"/>
          <w:szCs w:val="19"/>
          <w:lang w:val="es-ES" w:eastAsia="es-ES"/>
        </w:rPr>
        <w:t xml:space="preserve">RECURSO DE APELACIÓN </w:t>
      </w:r>
      <w:r>
        <w:rPr>
          <w:rStyle w:val="CharacterStyle4"/>
          <w:rFonts w:ascii="Tahoma" w:hAnsi="Tahoma" w:cs="Tahoma"/>
          <w:spacing w:val="18"/>
          <w:sz w:val="22"/>
          <w:szCs w:val="22"/>
          <w:lang w:val="es-ES" w:eastAsia="es-ES"/>
        </w:rPr>
        <w:t xml:space="preserve">presentado por la empresa </w:t>
      </w:r>
      <w:r>
        <w:rPr>
          <w:rStyle w:val="CharacterStyle4"/>
          <w:rFonts w:ascii="Verdana" w:hAnsi="Verdana" w:cs="Verdana"/>
          <w:b/>
          <w:bCs/>
          <w:spacing w:val="18"/>
          <w:sz w:val="23"/>
          <w:szCs w:val="23"/>
          <w:lang w:val="es-ES" w:eastAsia="es-ES"/>
        </w:rPr>
        <w:t>T</w:t>
      </w:r>
      <w:r w:rsidR="00A73B1C">
        <w:rPr>
          <w:rStyle w:val="CharacterStyle4"/>
          <w:rFonts w:ascii="Verdana" w:hAnsi="Verdana" w:cs="Verdana"/>
          <w:b/>
          <w:bCs/>
          <w:spacing w:val="18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8"/>
          <w:sz w:val="23"/>
          <w:szCs w:val="23"/>
          <w:lang w:val="es-ES" w:eastAsia="es-ES"/>
        </w:rPr>
        <w:t>T</w:t>
      </w:r>
      <w:r w:rsidR="00A73B1C">
        <w:rPr>
          <w:rStyle w:val="CharacterStyle4"/>
          <w:rFonts w:ascii="Verdana" w:hAnsi="Verdana" w:cs="Verdana"/>
          <w:b/>
          <w:bCs/>
          <w:spacing w:val="18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4"/>
          <w:sz w:val="23"/>
          <w:szCs w:val="23"/>
          <w:lang w:val="es-ES" w:eastAsia="es-ES"/>
        </w:rPr>
        <w:t>P</w:t>
      </w:r>
      <w:r w:rsidR="00631685">
        <w:rPr>
          <w:rStyle w:val="CharacterStyle4"/>
          <w:rFonts w:ascii="Verdana" w:hAnsi="Verdana" w:cs="Verdana"/>
          <w:b/>
          <w:bCs/>
          <w:spacing w:val="14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4"/>
          <w:sz w:val="23"/>
          <w:szCs w:val="23"/>
          <w:lang w:val="es-ES" w:eastAsia="es-ES"/>
        </w:rPr>
        <w:t>S.A.</w:t>
      </w:r>
      <w:r w:rsidR="00631685">
        <w:rPr>
          <w:rStyle w:val="CharacterStyle4"/>
          <w:rFonts w:ascii="Verdana" w:hAnsi="Verdana" w:cs="Verdana"/>
          <w:b/>
          <w:bCs/>
          <w:spacing w:val="14"/>
          <w:sz w:val="23"/>
          <w:szCs w:val="23"/>
          <w:lang w:val="es-ES" w:eastAsia="es-ES"/>
        </w:rPr>
        <w:t>,</w:t>
      </w:r>
      <w:r>
        <w:rPr>
          <w:rStyle w:val="CharacterStyle4"/>
          <w:rFonts w:ascii="Verdana" w:hAnsi="Verdana" w:cs="Verdana"/>
          <w:b/>
          <w:bCs/>
          <w:spacing w:val="14"/>
          <w:sz w:val="23"/>
          <w:szCs w:val="23"/>
          <w:lang w:val="es-ES" w:eastAsia="es-ES"/>
        </w:rPr>
        <w:t xml:space="preserve"> </w:t>
      </w:r>
      <w:r>
        <w:rPr>
          <w:rStyle w:val="CharacterStyle4"/>
          <w:rFonts w:ascii="Tahoma" w:hAnsi="Tahoma" w:cs="Tahoma"/>
          <w:spacing w:val="14"/>
          <w:sz w:val="22"/>
          <w:szCs w:val="22"/>
          <w:lang w:val="es-ES" w:eastAsia="es-ES"/>
        </w:rPr>
        <w:t xml:space="preserve">contra el </w:t>
      </w:r>
      <w:r w:rsidR="00A73B1C">
        <w:rPr>
          <w:rStyle w:val="CharacterStyle4"/>
          <w:rFonts w:ascii="Tahoma" w:hAnsi="Tahoma" w:cs="Tahoma"/>
          <w:spacing w:val="14"/>
          <w:sz w:val="22"/>
          <w:szCs w:val="22"/>
          <w:lang w:val="es-ES" w:eastAsia="es-ES"/>
        </w:rPr>
        <w:t>a</w:t>
      </w:r>
      <w:r>
        <w:rPr>
          <w:rStyle w:val="CharacterStyle4"/>
          <w:rFonts w:ascii="Tahoma" w:hAnsi="Tahoma" w:cs="Tahoma"/>
          <w:spacing w:val="14"/>
          <w:sz w:val="22"/>
          <w:szCs w:val="22"/>
          <w:lang w:val="es-ES" w:eastAsia="es-ES"/>
        </w:rPr>
        <w:t xml:space="preserve">rtículo 5.2, de la Sesión Ordinaria 07-2012, </w:t>
      </w:r>
      <w:r>
        <w:rPr>
          <w:rStyle w:val="CharacterStyle4"/>
          <w:rFonts w:ascii="Tahoma" w:hAnsi="Tahoma" w:cs="Tahoma"/>
          <w:spacing w:val="6"/>
          <w:sz w:val="22"/>
          <w:szCs w:val="22"/>
          <w:lang w:val="es-ES" w:eastAsia="es-ES"/>
        </w:rPr>
        <w:t xml:space="preserve">de 26 de enero de 2012 dictado por </w:t>
      </w:r>
      <w:r w:rsidRPr="00A73B1C">
        <w:rPr>
          <w:rStyle w:val="CharacterStyle4"/>
          <w:rFonts w:ascii="Arial" w:hAnsi="Arial" w:cs="Arial"/>
          <w:bCs/>
          <w:spacing w:val="6"/>
          <w:w w:val="110"/>
          <w:sz w:val="24"/>
          <w:szCs w:val="24"/>
          <w:lang w:val="es-ES" w:eastAsia="es-ES"/>
        </w:rPr>
        <w:t>la</w:t>
      </w:r>
      <w:r>
        <w:rPr>
          <w:rStyle w:val="CharacterStyle4"/>
          <w:rFonts w:ascii="Arial Narrow" w:hAnsi="Arial Narrow" w:cs="Arial Narrow"/>
          <w:b/>
          <w:bCs/>
          <w:spacing w:val="6"/>
          <w:w w:val="110"/>
          <w:sz w:val="24"/>
          <w:szCs w:val="24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6"/>
          <w:sz w:val="19"/>
          <w:szCs w:val="19"/>
          <w:lang w:val="es-ES" w:eastAsia="es-ES"/>
        </w:rPr>
        <w:t xml:space="preserve">JUNTA DIRECTIVA DEL CONSEJO DE </w:t>
      </w:r>
      <w:r>
        <w:rPr>
          <w:rStyle w:val="CharacterStyle4"/>
          <w:rFonts w:ascii="Verdana" w:hAnsi="Verdana" w:cs="Verdana"/>
          <w:spacing w:val="-2"/>
          <w:sz w:val="19"/>
          <w:szCs w:val="19"/>
          <w:lang w:val="es-ES" w:eastAsia="es-ES"/>
        </w:rPr>
        <w:t xml:space="preserve">TRANSPORTE </w:t>
      </w:r>
      <w:r w:rsidR="000B2F7F">
        <w:rPr>
          <w:rStyle w:val="CharacterStyle4"/>
          <w:rFonts w:ascii="Verdana" w:hAnsi="Verdana" w:cs="Verdana"/>
          <w:spacing w:val="-2"/>
          <w:sz w:val="19"/>
          <w:szCs w:val="19"/>
          <w:lang w:val="es-ES" w:eastAsia="es-ES"/>
        </w:rPr>
        <w:t>PÚ</w:t>
      </w:r>
      <w:r w:rsidRPr="000B2F7F">
        <w:rPr>
          <w:rStyle w:val="CharacterStyle4"/>
          <w:rFonts w:ascii="Verdana" w:hAnsi="Verdana" w:cs="Verdana"/>
          <w:spacing w:val="-2"/>
          <w:sz w:val="19"/>
          <w:szCs w:val="19"/>
          <w:lang w:val="es-ES" w:eastAsia="es-ES"/>
        </w:rPr>
        <w:t>BLICO.</w:t>
      </w:r>
    </w:p>
    <w:p w:rsidR="00C51D11" w:rsidRDefault="00C51D11">
      <w:pPr>
        <w:pStyle w:val="Style3"/>
        <w:numPr>
          <w:ilvl w:val="0"/>
          <w:numId w:val="2"/>
        </w:numPr>
        <w:tabs>
          <w:tab w:val="clear" w:pos="648"/>
          <w:tab w:val="num" w:pos="720"/>
        </w:tabs>
        <w:kinsoku w:val="0"/>
        <w:autoSpaceDE/>
        <w:autoSpaceDN/>
        <w:adjustRightInd/>
        <w:spacing w:before="252"/>
        <w:ind w:right="216"/>
        <w:jc w:val="both"/>
        <w:rPr>
          <w:rStyle w:val="CharacterStyle4"/>
          <w:rFonts w:ascii="Verdana" w:hAnsi="Verdana" w:cs="Verdana"/>
          <w:b/>
          <w:bCs/>
          <w:spacing w:val="-1"/>
          <w:sz w:val="23"/>
          <w:szCs w:val="23"/>
          <w:lang w:val="es-ES" w:eastAsia="es-ES"/>
        </w:rPr>
      </w:pPr>
      <w:r>
        <w:rPr>
          <w:rStyle w:val="CharacterStyle4"/>
          <w:rFonts w:ascii="Tahoma" w:hAnsi="Tahoma" w:cs="Tahoma"/>
          <w:spacing w:val="20"/>
          <w:sz w:val="22"/>
          <w:szCs w:val="22"/>
          <w:lang w:val="es-ES" w:eastAsia="es-ES"/>
        </w:rPr>
        <w:t xml:space="preserve">De conformidad con el artículo22, </w:t>
      </w:r>
      <w:r w:rsidR="000B2F7F">
        <w:rPr>
          <w:rStyle w:val="CharacterStyle4"/>
          <w:rFonts w:ascii="Tahoma" w:hAnsi="Tahoma" w:cs="Tahoma"/>
          <w:spacing w:val="20"/>
          <w:sz w:val="22"/>
          <w:szCs w:val="22"/>
          <w:lang w:val="es-ES" w:eastAsia="es-ES"/>
        </w:rPr>
        <w:t>inciso</w:t>
      </w:r>
      <w:r>
        <w:rPr>
          <w:rStyle w:val="CharacterStyle4"/>
          <w:rFonts w:ascii="Tahoma" w:hAnsi="Tahoma" w:cs="Tahoma"/>
          <w:spacing w:val="20"/>
          <w:sz w:val="22"/>
          <w:szCs w:val="22"/>
          <w:lang w:val="es-ES" w:eastAsia="es-ES"/>
        </w:rPr>
        <w:t xml:space="preserve"> c), de la citada Ley </w:t>
      </w:r>
      <w:r>
        <w:rPr>
          <w:rStyle w:val="CharacterStyle4"/>
          <w:rFonts w:ascii="Tahoma" w:hAnsi="Tahoma" w:cs="Tahoma"/>
          <w:spacing w:val="19"/>
          <w:sz w:val="22"/>
          <w:szCs w:val="22"/>
          <w:lang w:val="es-ES" w:eastAsia="es-ES"/>
        </w:rPr>
        <w:t xml:space="preserve">7969, la presente resolución no tiene ulterior recurso por lo que, </w:t>
      </w:r>
      <w:r>
        <w:rPr>
          <w:rStyle w:val="CharacterStyle4"/>
          <w:rFonts w:ascii="Verdana" w:hAnsi="Verdana" w:cs="Verdana"/>
          <w:i/>
          <w:iCs/>
          <w:spacing w:val="19"/>
          <w:sz w:val="23"/>
          <w:szCs w:val="23"/>
          <w:lang w:val="es-ES" w:eastAsia="es-ES"/>
        </w:rPr>
        <w:t xml:space="preserve">se </w:t>
      </w:r>
      <w:r>
        <w:rPr>
          <w:rStyle w:val="CharacterStyle4"/>
          <w:rFonts w:ascii="Verdana" w:hAnsi="Verdana" w:cs="Verdana"/>
          <w:i/>
          <w:iCs/>
          <w:spacing w:val="-1"/>
          <w:sz w:val="23"/>
          <w:szCs w:val="23"/>
          <w:lang w:val="es-ES" w:eastAsia="es-ES"/>
        </w:rPr>
        <w:t xml:space="preserve">da por agotada la vía administrativa. </w:t>
      </w:r>
      <w:r>
        <w:rPr>
          <w:rStyle w:val="CharacterStyle4"/>
          <w:rFonts w:ascii="Verdana" w:hAnsi="Verdana" w:cs="Verdana"/>
          <w:b/>
          <w:bCs/>
          <w:spacing w:val="-1"/>
          <w:sz w:val="23"/>
          <w:szCs w:val="23"/>
          <w:lang w:val="es-ES" w:eastAsia="es-ES"/>
        </w:rPr>
        <w:t>NOTIFIQUESE.-</w:t>
      </w:r>
    </w:p>
    <w:p w:rsidR="00C51D11" w:rsidRDefault="00C51D11" w:rsidP="00C51D11">
      <w:pPr>
        <w:pStyle w:val="Style3"/>
        <w:kinsoku w:val="0"/>
        <w:autoSpaceDE/>
        <w:autoSpaceDN/>
        <w:adjustRightInd/>
        <w:spacing w:before="252"/>
        <w:ind w:right="216"/>
        <w:jc w:val="both"/>
        <w:rPr>
          <w:rStyle w:val="CharacterStyle4"/>
          <w:rFonts w:ascii="Verdana" w:hAnsi="Verdana" w:cs="Verdana"/>
          <w:b/>
          <w:bCs/>
          <w:spacing w:val="-1"/>
          <w:sz w:val="23"/>
          <w:szCs w:val="23"/>
          <w:lang w:val="es-ES" w:eastAsia="es-ES"/>
        </w:rPr>
      </w:pPr>
    </w:p>
    <w:p w:rsidR="00C51D11" w:rsidRPr="00A73B1C" w:rsidRDefault="00C51D11" w:rsidP="00C51D11">
      <w:pPr>
        <w:pStyle w:val="Style5"/>
        <w:kinsoku w:val="0"/>
        <w:autoSpaceDE/>
        <w:spacing w:before="0"/>
        <w:ind w:right="0"/>
        <w:jc w:val="center"/>
        <w:rPr>
          <w:rFonts w:ascii="Arial" w:hAnsi="Arial" w:cs="Arial"/>
          <w:spacing w:val="-4"/>
          <w:sz w:val="22"/>
          <w:szCs w:val="22"/>
          <w:lang w:val="es-ES" w:eastAsia="es-ES"/>
        </w:rPr>
      </w:pPr>
      <w:r w:rsidRPr="00A73B1C">
        <w:rPr>
          <w:rFonts w:ascii="Arial" w:hAnsi="Arial" w:cs="Arial"/>
          <w:spacing w:val="-4"/>
          <w:sz w:val="22"/>
          <w:szCs w:val="22"/>
          <w:lang w:val="es-ES" w:eastAsia="es-ES"/>
        </w:rPr>
        <w:t>Lic. Carlos Portuguez Méndez</w:t>
      </w:r>
    </w:p>
    <w:p w:rsidR="00C51D11" w:rsidRPr="00A73B1C" w:rsidRDefault="00C51D11" w:rsidP="00C51D11">
      <w:pPr>
        <w:pStyle w:val="Style5"/>
        <w:kinsoku w:val="0"/>
        <w:autoSpaceDE/>
        <w:spacing w:before="0"/>
        <w:ind w:right="0"/>
        <w:jc w:val="center"/>
        <w:rPr>
          <w:rFonts w:ascii="Arial" w:hAnsi="Arial" w:cs="Arial"/>
          <w:spacing w:val="-4"/>
          <w:sz w:val="22"/>
          <w:szCs w:val="22"/>
          <w:lang w:val="es-ES" w:eastAsia="es-ES"/>
        </w:rPr>
      </w:pPr>
      <w:r w:rsidRPr="00A73B1C">
        <w:rPr>
          <w:rFonts w:ascii="Arial" w:hAnsi="Arial" w:cs="Arial"/>
          <w:spacing w:val="-4"/>
          <w:sz w:val="22"/>
          <w:szCs w:val="22"/>
          <w:lang w:val="es-ES" w:eastAsia="es-ES"/>
        </w:rPr>
        <w:t>Presidente</w:t>
      </w:r>
    </w:p>
    <w:p w:rsidR="00C51D11" w:rsidRPr="00A73B1C" w:rsidRDefault="00C51D11" w:rsidP="00C51D11">
      <w:pPr>
        <w:pStyle w:val="Style5"/>
        <w:kinsoku w:val="0"/>
        <w:autoSpaceDE/>
        <w:spacing w:before="0"/>
        <w:ind w:right="0"/>
        <w:jc w:val="center"/>
        <w:rPr>
          <w:rFonts w:ascii="Arial" w:hAnsi="Arial" w:cs="Arial"/>
          <w:spacing w:val="-4"/>
          <w:sz w:val="22"/>
          <w:szCs w:val="22"/>
          <w:lang w:val="es-ES" w:eastAsia="es-ES"/>
        </w:rPr>
      </w:pPr>
    </w:p>
    <w:p w:rsidR="00C51D11" w:rsidRPr="00A73B1C" w:rsidRDefault="00C51D11" w:rsidP="00C51D11">
      <w:pPr>
        <w:pStyle w:val="Style5"/>
        <w:kinsoku w:val="0"/>
        <w:autoSpaceDE/>
        <w:spacing w:before="0"/>
        <w:ind w:right="0"/>
        <w:jc w:val="center"/>
        <w:rPr>
          <w:rFonts w:ascii="Arial" w:hAnsi="Arial" w:cs="Arial"/>
          <w:spacing w:val="-4"/>
          <w:sz w:val="22"/>
          <w:szCs w:val="22"/>
          <w:lang w:val="es-ES" w:eastAsia="es-ES"/>
        </w:rPr>
      </w:pPr>
    </w:p>
    <w:p w:rsidR="00C51D11" w:rsidRDefault="00C51D11" w:rsidP="00631685">
      <w:pPr>
        <w:pStyle w:val="Style5"/>
        <w:kinsoku w:val="0"/>
        <w:autoSpaceDE/>
        <w:spacing w:before="0"/>
        <w:ind w:right="0"/>
        <w:jc w:val="left"/>
        <w:rPr>
          <w:rFonts w:ascii="Arial" w:hAnsi="Arial" w:cs="Arial"/>
          <w:spacing w:val="-4"/>
          <w:sz w:val="22"/>
          <w:szCs w:val="22"/>
          <w:lang w:val="es-ES" w:eastAsia="es-ES"/>
        </w:rPr>
      </w:pPr>
      <w:r w:rsidRPr="00A73B1C">
        <w:rPr>
          <w:rFonts w:ascii="Arial" w:hAnsi="Arial" w:cs="Arial"/>
          <w:spacing w:val="-4"/>
          <w:sz w:val="22"/>
          <w:szCs w:val="22"/>
          <w:lang w:val="es-ES" w:eastAsia="es-ES"/>
        </w:rPr>
        <w:t>Licda. Marta Luz Pérez Peláez</w:t>
      </w:r>
      <w:r w:rsidRPr="00A73B1C">
        <w:rPr>
          <w:rFonts w:ascii="Arial" w:hAnsi="Arial" w:cs="Arial"/>
          <w:spacing w:val="-4"/>
          <w:sz w:val="22"/>
          <w:szCs w:val="22"/>
          <w:lang w:val="es-ES" w:eastAsia="es-ES"/>
        </w:rPr>
        <w:tab/>
      </w:r>
      <w:r w:rsidRPr="00A73B1C">
        <w:rPr>
          <w:rFonts w:ascii="Arial" w:hAnsi="Arial" w:cs="Arial"/>
          <w:spacing w:val="-4"/>
          <w:sz w:val="22"/>
          <w:szCs w:val="22"/>
          <w:lang w:val="es-ES" w:eastAsia="es-ES"/>
        </w:rPr>
        <w:tab/>
      </w:r>
      <w:r w:rsidRPr="00A73B1C">
        <w:rPr>
          <w:rFonts w:ascii="Arial" w:hAnsi="Arial" w:cs="Arial"/>
          <w:spacing w:val="-4"/>
          <w:sz w:val="22"/>
          <w:szCs w:val="22"/>
          <w:lang w:val="es-ES" w:eastAsia="es-ES"/>
        </w:rPr>
        <w:tab/>
        <w:t>Lic. Mario Quesada Aguirre</w:t>
      </w:r>
    </w:p>
    <w:p w:rsidR="00631685" w:rsidRPr="00A73B1C" w:rsidRDefault="00631685" w:rsidP="00631685">
      <w:pPr>
        <w:pStyle w:val="Style5"/>
        <w:kinsoku w:val="0"/>
        <w:autoSpaceDE/>
        <w:spacing w:before="0"/>
        <w:ind w:right="0"/>
        <w:jc w:val="left"/>
        <w:rPr>
          <w:rFonts w:ascii="Arial" w:hAnsi="Arial" w:cs="Arial"/>
          <w:spacing w:val="-4"/>
          <w:sz w:val="22"/>
          <w:szCs w:val="22"/>
          <w:lang w:val="es-ES" w:eastAsia="es-ES"/>
        </w:rPr>
      </w:pPr>
      <w:r>
        <w:rPr>
          <w:rFonts w:ascii="Arial" w:hAnsi="Arial" w:cs="Arial"/>
          <w:spacing w:val="-4"/>
          <w:sz w:val="22"/>
          <w:szCs w:val="22"/>
          <w:lang w:val="es-ES" w:eastAsia="es-ES"/>
        </w:rPr>
        <w:t xml:space="preserve">                Juez</w:t>
      </w:r>
      <w:r>
        <w:rPr>
          <w:rFonts w:ascii="Arial" w:hAnsi="Arial" w:cs="Arial"/>
          <w:spacing w:val="-4"/>
          <w:sz w:val="22"/>
          <w:szCs w:val="22"/>
          <w:lang w:val="es-ES" w:eastAsia="es-ES"/>
        </w:rPr>
        <w:tab/>
      </w:r>
      <w:r>
        <w:rPr>
          <w:rFonts w:ascii="Arial" w:hAnsi="Arial" w:cs="Arial"/>
          <w:spacing w:val="-4"/>
          <w:sz w:val="22"/>
          <w:szCs w:val="22"/>
          <w:lang w:val="es-ES" w:eastAsia="es-ES"/>
        </w:rPr>
        <w:tab/>
      </w:r>
      <w:r>
        <w:rPr>
          <w:rFonts w:ascii="Arial" w:hAnsi="Arial" w:cs="Arial"/>
          <w:spacing w:val="-4"/>
          <w:sz w:val="22"/>
          <w:szCs w:val="22"/>
          <w:lang w:val="es-ES" w:eastAsia="es-ES"/>
        </w:rPr>
        <w:tab/>
      </w:r>
      <w:r>
        <w:rPr>
          <w:rFonts w:ascii="Arial" w:hAnsi="Arial" w:cs="Arial"/>
          <w:spacing w:val="-4"/>
          <w:sz w:val="22"/>
          <w:szCs w:val="22"/>
          <w:lang w:val="es-ES" w:eastAsia="es-ES"/>
        </w:rPr>
        <w:tab/>
      </w:r>
      <w:r>
        <w:rPr>
          <w:rFonts w:ascii="Arial" w:hAnsi="Arial" w:cs="Arial"/>
          <w:spacing w:val="-4"/>
          <w:sz w:val="22"/>
          <w:szCs w:val="22"/>
          <w:lang w:val="es-ES" w:eastAsia="es-ES"/>
        </w:rPr>
        <w:tab/>
      </w:r>
      <w:r>
        <w:rPr>
          <w:rFonts w:ascii="Arial" w:hAnsi="Arial" w:cs="Arial"/>
          <w:spacing w:val="-4"/>
          <w:sz w:val="22"/>
          <w:szCs w:val="22"/>
          <w:lang w:val="es-ES" w:eastAsia="es-ES"/>
        </w:rPr>
        <w:tab/>
      </w:r>
      <w:r>
        <w:rPr>
          <w:rFonts w:ascii="Arial" w:hAnsi="Arial" w:cs="Arial"/>
          <w:spacing w:val="-4"/>
          <w:sz w:val="22"/>
          <w:szCs w:val="22"/>
          <w:lang w:val="es-ES" w:eastAsia="es-ES"/>
        </w:rPr>
        <w:tab/>
        <w:t xml:space="preserve">    Juez</w:t>
      </w:r>
    </w:p>
    <w:p w:rsidR="00C51D11" w:rsidRPr="00A73B1C" w:rsidRDefault="00C51D11" w:rsidP="00C51D11">
      <w:pPr>
        <w:pStyle w:val="Style5"/>
        <w:kinsoku w:val="0"/>
        <w:autoSpaceDE/>
        <w:spacing w:before="216" w:after="36"/>
        <w:ind w:right="0"/>
        <w:rPr>
          <w:rFonts w:ascii="Arial" w:hAnsi="Arial" w:cs="Arial"/>
          <w:spacing w:val="-4"/>
          <w:sz w:val="22"/>
          <w:szCs w:val="22"/>
          <w:lang w:val="es-ES" w:eastAsia="es-ES"/>
        </w:rPr>
      </w:pPr>
    </w:p>
    <w:p w:rsidR="00C51D11" w:rsidRPr="00A73B1C" w:rsidRDefault="00C51D11" w:rsidP="00C51D11">
      <w:pPr>
        <w:pStyle w:val="Style3"/>
        <w:kinsoku w:val="0"/>
        <w:autoSpaceDE/>
        <w:autoSpaceDN/>
        <w:adjustRightInd/>
        <w:spacing w:before="252"/>
        <w:ind w:right="216"/>
        <w:jc w:val="both"/>
        <w:rPr>
          <w:rStyle w:val="CharacterStyle4"/>
          <w:rFonts w:ascii="Arial" w:hAnsi="Arial" w:cs="Arial"/>
          <w:b/>
          <w:bCs/>
          <w:spacing w:val="-1"/>
          <w:sz w:val="23"/>
          <w:szCs w:val="23"/>
          <w:lang w:val="es-ES" w:eastAsia="es-ES"/>
        </w:rPr>
      </w:pPr>
    </w:p>
    <w:p w:rsidR="00C51D11" w:rsidRPr="00A73B1C" w:rsidRDefault="00C51D11" w:rsidP="00C51D11">
      <w:pPr>
        <w:pStyle w:val="Style3"/>
        <w:kinsoku w:val="0"/>
        <w:autoSpaceDE/>
        <w:autoSpaceDN/>
        <w:adjustRightInd/>
        <w:spacing w:before="252"/>
        <w:ind w:right="216"/>
        <w:jc w:val="both"/>
        <w:rPr>
          <w:rStyle w:val="CharacterStyle4"/>
          <w:rFonts w:ascii="Arial" w:hAnsi="Arial" w:cs="Arial"/>
          <w:b/>
          <w:bCs/>
          <w:spacing w:val="-1"/>
          <w:sz w:val="23"/>
          <w:szCs w:val="23"/>
          <w:lang w:val="es-ES" w:eastAsia="es-ES"/>
        </w:rPr>
      </w:pPr>
    </w:p>
    <w:p w:rsidR="00C51D11" w:rsidRPr="00A73B1C" w:rsidRDefault="00C51D11" w:rsidP="00C51D11">
      <w:pPr>
        <w:pStyle w:val="Style3"/>
        <w:kinsoku w:val="0"/>
        <w:autoSpaceDE/>
        <w:autoSpaceDN/>
        <w:adjustRightInd/>
        <w:spacing w:before="252"/>
        <w:ind w:right="216"/>
        <w:jc w:val="both"/>
        <w:rPr>
          <w:rStyle w:val="CharacterStyle4"/>
          <w:rFonts w:ascii="Arial" w:hAnsi="Arial" w:cs="Arial"/>
          <w:b/>
          <w:bCs/>
          <w:spacing w:val="-1"/>
          <w:sz w:val="23"/>
          <w:szCs w:val="23"/>
          <w:lang w:val="es-ES" w:eastAsia="es-ES"/>
        </w:rPr>
      </w:pPr>
    </w:p>
    <w:sectPr w:rsidR="00C51D11" w:rsidRPr="00A73B1C" w:rsidSect="00A10299">
      <w:pgSz w:w="12240" w:h="15840"/>
      <w:pgMar w:top="2020" w:right="1899" w:bottom="1702" w:left="20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0D5C"/>
    <w:multiLevelType w:val="singleLevel"/>
    <w:tmpl w:val="13D29306"/>
    <w:lvl w:ilvl="0">
      <w:start w:val="1"/>
      <w:numFmt w:val="upperRoman"/>
      <w:lvlText w:val="%1.-"/>
      <w:lvlJc w:val="left"/>
      <w:pPr>
        <w:tabs>
          <w:tab w:val="num" w:pos="648"/>
        </w:tabs>
        <w:ind w:firstLine="72"/>
      </w:pPr>
      <w:rPr>
        <w:rFonts w:ascii="Tahoma" w:hAnsi="Tahoma" w:cs="Tahoma"/>
        <w:snapToGrid/>
        <w:spacing w:val="19"/>
        <w:sz w:val="22"/>
        <w:szCs w:val="22"/>
      </w:rPr>
    </w:lvl>
  </w:abstractNum>
  <w:num w:numId="1">
    <w:abstractNumId w:val="0"/>
  </w:num>
  <w:num w:numId="2">
    <w:abstractNumId w:val="0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firstLine="72"/>
        </w:pPr>
        <w:rPr>
          <w:rFonts w:ascii="Tahoma" w:hAnsi="Tahoma" w:cs="Tahoma"/>
          <w:snapToGrid/>
          <w:spacing w:val="20"/>
          <w:sz w:val="22"/>
          <w:szCs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useFELayout/>
  </w:compat>
  <w:rsids>
    <w:rsidRoot w:val="00C6190C"/>
    <w:rsid w:val="000B2F7F"/>
    <w:rsid w:val="0040494A"/>
    <w:rsid w:val="005F1B11"/>
    <w:rsid w:val="00631685"/>
    <w:rsid w:val="00913767"/>
    <w:rsid w:val="00A10299"/>
    <w:rsid w:val="00A73B1C"/>
    <w:rsid w:val="00C51D11"/>
    <w:rsid w:val="00C6190C"/>
    <w:rsid w:val="00F61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11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5F1B11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5F1B11"/>
    <w:pPr>
      <w:kinsoku/>
      <w:autoSpaceDE w:val="0"/>
      <w:autoSpaceDN w:val="0"/>
      <w:spacing w:before="324"/>
      <w:jc w:val="both"/>
    </w:pPr>
    <w:rPr>
      <w:sz w:val="21"/>
      <w:szCs w:val="21"/>
    </w:rPr>
  </w:style>
  <w:style w:type="paragraph" w:customStyle="1" w:styleId="Style3">
    <w:name w:val="Style 3"/>
    <w:basedOn w:val="Normal"/>
    <w:uiPriority w:val="99"/>
    <w:rsid w:val="005F1B11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5F1B11"/>
    <w:pPr>
      <w:kinsoku/>
      <w:autoSpaceDE w:val="0"/>
      <w:autoSpaceDN w:val="0"/>
      <w:spacing w:before="288"/>
      <w:jc w:val="both"/>
    </w:pPr>
    <w:rPr>
      <w:sz w:val="16"/>
      <w:szCs w:val="16"/>
    </w:rPr>
  </w:style>
  <w:style w:type="character" w:customStyle="1" w:styleId="CharacterStyle1">
    <w:name w:val="Character Style 1"/>
    <w:uiPriority w:val="99"/>
    <w:rsid w:val="005F1B11"/>
    <w:rPr>
      <w:sz w:val="21"/>
    </w:rPr>
  </w:style>
  <w:style w:type="character" w:customStyle="1" w:styleId="CharacterStyle4">
    <w:name w:val="Character Style 4"/>
    <w:uiPriority w:val="99"/>
    <w:rsid w:val="005F1B11"/>
    <w:rPr>
      <w:sz w:val="20"/>
    </w:rPr>
  </w:style>
  <w:style w:type="character" w:customStyle="1" w:styleId="CharacterStyle3">
    <w:name w:val="Character Style 3"/>
    <w:uiPriority w:val="99"/>
    <w:rsid w:val="005F1B11"/>
    <w:rPr>
      <w:sz w:val="16"/>
    </w:rPr>
  </w:style>
  <w:style w:type="paragraph" w:customStyle="1" w:styleId="Style5">
    <w:name w:val="Style 5"/>
    <w:basedOn w:val="Normal"/>
    <w:uiPriority w:val="99"/>
    <w:rsid w:val="00C51D11"/>
    <w:pPr>
      <w:kinsoku/>
      <w:autoSpaceDE w:val="0"/>
      <w:autoSpaceDN w:val="0"/>
      <w:spacing w:before="180"/>
      <w:ind w:right="72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71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825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4</cp:revision>
  <dcterms:created xsi:type="dcterms:W3CDTF">2015-05-22T19:59:00Z</dcterms:created>
  <dcterms:modified xsi:type="dcterms:W3CDTF">2015-07-02T21:02:00Z</dcterms:modified>
</cp:coreProperties>
</file>