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C4" w:rsidRDefault="007D3CC4">
      <w:pPr>
        <w:pStyle w:val="Style1"/>
        <w:kinsoku w:val="0"/>
        <w:autoSpaceDE/>
        <w:autoSpaceDN/>
        <w:adjustRightInd/>
        <w:spacing w:before="288" w:line="208" w:lineRule="auto"/>
        <w:jc w:val="center"/>
        <w:rPr>
          <w:b/>
          <w:bCs/>
          <w:spacing w:val="2"/>
          <w:sz w:val="21"/>
          <w:szCs w:val="21"/>
          <w:lang w:val="es-ES" w:eastAsia="es-ES"/>
        </w:rPr>
      </w:pPr>
      <w:r>
        <w:rPr>
          <w:b/>
          <w:bCs/>
          <w:spacing w:val="2"/>
          <w:sz w:val="21"/>
          <w:szCs w:val="21"/>
          <w:lang w:val="es-ES" w:eastAsia="es-ES"/>
        </w:rPr>
        <w:t>Resolución N° TAT-2261-2014</w:t>
      </w:r>
    </w:p>
    <w:p w:rsidR="007D3CC4" w:rsidRDefault="007D3CC4" w:rsidP="00BA3AD5">
      <w:pPr>
        <w:pStyle w:val="Style1"/>
        <w:kinsoku w:val="0"/>
        <w:autoSpaceDE/>
        <w:autoSpaceDN/>
        <w:adjustRightInd/>
        <w:spacing w:before="252"/>
        <w:ind w:left="72" w:right="144"/>
        <w:jc w:val="both"/>
        <w:rPr>
          <w:spacing w:val="-1"/>
          <w:sz w:val="22"/>
          <w:szCs w:val="22"/>
          <w:lang w:val="es-ES" w:eastAsia="es-ES"/>
        </w:rPr>
      </w:pPr>
      <w:r>
        <w:rPr>
          <w:b/>
          <w:bCs/>
          <w:sz w:val="21"/>
          <w:szCs w:val="21"/>
          <w:lang w:val="es-ES" w:eastAsia="es-ES"/>
        </w:rPr>
        <w:t xml:space="preserve">TRIBUNAL ADMINISTRATIVO DE TRANSPORTE. </w:t>
      </w:r>
      <w:r>
        <w:rPr>
          <w:sz w:val="22"/>
          <w:szCs w:val="22"/>
          <w:lang w:val="es-ES" w:eastAsia="es-ES"/>
        </w:rPr>
        <w:t xml:space="preserve">Curridabat, a las diez horas con </w:t>
      </w:r>
      <w:r>
        <w:rPr>
          <w:spacing w:val="-1"/>
          <w:sz w:val="22"/>
          <w:szCs w:val="22"/>
          <w:lang w:val="es-ES" w:eastAsia="es-ES"/>
        </w:rPr>
        <w:t>treinta y un minutos del veintinueve de mayo del año dos mil catorce.</w:t>
      </w:r>
    </w:p>
    <w:p w:rsidR="007D3CC4" w:rsidRDefault="007D3CC4">
      <w:pPr>
        <w:pStyle w:val="Style1"/>
        <w:kinsoku w:val="0"/>
        <w:autoSpaceDE/>
        <w:autoSpaceDN/>
        <w:adjustRightInd/>
        <w:spacing w:before="252"/>
        <w:ind w:left="72" w:right="144"/>
        <w:jc w:val="both"/>
        <w:rPr>
          <w:b/>
          <w:bCs/>
          <w:sz w:val="21"/>
          <w:szCs w:val="21"/>
          <w:lang w:val="es-ES" w:eastAsia="es-ES"/>
        </w:rPr>
      </w:pPr>
      <w:r>
        <w:rPr>
          <w:spacing w:val="3"/>
          <w:sz w:val="22"/>
          <w:szCs w:val="22"/>
          <w:lang w:val="es-ES" w:eastAsia="es-ES"/>
        </w:rPr>
        <w:t xml:space="preserve">Se conoce </w:t>
      </w:r>
      <w:r w:rsidRPr="00CF400D">
        <w:rPr>
          <w:b/>
          <w:spacing w:val="3"/>
          <w:sz w:val="20"/>
          <w:szCs w:val="20"/>
          <w:lang w:val="es-ES" w:eastAsia="es-ES"/>
        </w:rPr>
        <w:t>RECURSO</w:t>
      </w:r>
      <w:r w:rsidRPr="00CF400D">
        <w:rPr>
          <w:b/>
          <w:spacing w:val="3"/>
          <w:sz w:val="22"/>
          <w:szCs w:val="22"/>
          <w:lang w:val="es-ES" w:eastAsia="es-ES"/>
        </w:rPr>
        <w:t xml:space="preserve"> </w:t>
      </w:r>
      <w:r w:rsidRPr="00CF400D">
        <w:rPr>
          <w:b/>
          <w:spacing w:val="3"/>
          <w:sz w:val="20"/>
          <w:szCs w:val="20"/>
          <w:lang w:val="es-ES" w:eastAsia="es-ES"/>
        </w:rPr>
        <w:t>DE APELACIÓN EN SUBSIDIO</w:t>
      </w:r>
      <w:r>
        <w:rPr>
          <w:spacing w:val="3"/>
          <w:sz w:val="17"/>
          <w:szCs w:val="17"/>
          <w:lang w:val="es-ES" w:eastAsia="es-ES"/>
        </w:rPr>
        <w:t xml:space="preserve">, </w:t>
      </w:r>
      <w:r>
        <w:rPr>
          <w:spacing w:val="3"/>
          <w:sz w:val="22"/>
          <w:szCs w:val="22"/>
          <w:lang w:val="es-ES" w:eastAsia="es-ES"/>
        </w:rPr>
        <w:t xml:space="preserve">interpuesto por la empresa </w:t>
      </w:r>
      <w:r w:rsidRPr="00CF400D">
        <w:rPr>
          <w:b/>
          <w:spacing w:val="3"/>
          <w:sz w:val="20"/>
          <w:szCs w:val="20"/>
          <w:lang w:val="es-ES" w:eastAsia="es-ES"/>
        </w:rPr>
        <w:t>S</w:t>
      </w:r>
      <w:r w:rsidR="00BA3AD5">
        <w:rPr>
          <w:b/>
          <w:spacing w:val="3"/>
          <w:sz w:val="20"/>
          <w:szCs w:val="20"/>
          <w:lang w:val="es-ES" w:eastAsia="es-ES"/>
        </w:rPr>
        <w:t>.</w:t>
      </w:r>
      <w:r w:rsidRPr="00CF400D">
        <w:rPr>
          <w:b/>
          <w:spacing w:val="14"/>
          <w:sz w:val="20"/>
          <w:szCs w:val="20"/>
          <w:lang w:val="es-ES" w:eastAsia="es-ES"/>
        </w:rPr>
        <w:t>E</w:t>
      </w:r>
      <w:r w:rsidR="00BA3AD5">
        <w:rPr>
          <w:b/>
          <w:spacing w:val="14"/>
          <w:sz w:val="20"/>
          <w:szCs w:val="20"/>
          <w:lang w:val="es-ES" w:eastAsia="es-ES"/>
        </w:rPr>
        <w:t>.</w:t>
      </w:r>
      <w:r w:rsidRPr="00CF400D">
        <w:rPr>
          <w:b/>
          <w:spacing w:val="14"/>
          <w:sz w:val="20"/>
          <w:szCs w:val="20"/>
          <w:lang w:val="es-ES" w:eastAsia="es-ES"/>
        </w:rPr>
        <w:t>M</w:t>
      </w:r>
      <w:r w:rsidR="00BA3AD5">
        <w:rPr>
          <w:b/>
          <w:spacing w:val="14"/>
          <w:sz w:val="20"/>
          <w:szCs w:val="20"/>
          <w:lang w:val="es-ES" w:eastAsia="es-ES"/>
        </w:rPr>
        <w:t>.</w:t>
      </w:r>
      <w:r w:rsidRPr="00CF400D">
        <w:rPr>
          <w:b/>
          <w:spacing w:val="14"/>
          <w:w w:val="95"/>
          <w:sz w:val="20"/>
          <w:szCs w:val="20"/>
          <w:lang w:val="es-ES" w:eastAsia="es-ES"/>
        </w:rPr>
        <w:t>Y</w:t>
      </w:r>
      <w:r w:rsidR="00BA3AD5">
        <w:rPr>
          <w:b/>
          <w:spacing w:val="14"/>
          <w:w w:val="95"/>
          <w:sz w:val="20"/>
          <w:szCs w:val="20"/>
          <w:lang w:val="es-ES" w:eastAsia="es-ES"/>
        </w:rPr>
        <w:t>.P</w:t>
      </w:r>
      <w:r w:rsidR="00A60811">
        <w:rPr>
          <w:b/>
          <w:spacing w:val="14"/>
          <w:w w:val="95"/>
          <w:sz w:val="20"/>
          <w:szCs w:val="20"/>
          <w:lang w:val="es-ES" w:eastAsia="es-ES"/>
        </w:rPr>
        <w:t>.</w:t>
      </w:r>
      <w:r w:rsidR="00A60811">
        <w:rPr>
          <w:b/>
          <w:bCs/>
          <w:spacing w:val="14"/>
          <w:sz w:val="21"/>
          <w:szCs w:val="21"/>
          <w:lang w:val="es-ES" w:eastAsia="es-ES"/>
        </w:rPr>
        <w:t>S.A</w:t>
      </w:r>
      <w:r>
        <w:rPr>
          <w:b/>
          <w:bCs/>
          <w:spacing w:val="14"/>
          <w:sz w:val="21"/>
          <w:szCs w:val="21"/>
          <w:lang w:val="es-ES" w:eastAsia="es-ES"/>
        </w:rPr>
        <w:t xml:space="preserve">., </w:t>
      </w:r>
      <w:r>
        <w:rPr>
          <w:spacing w:val="14"/>
          <w:sz w:val="22"/>
          <w:szCs w:val="22"/>
          <w:lang w:val="es-ES" w:eastAsia="es-ES"/>
        </w:rPr>
        <w:t xml:space="preserve">cédula </w:t>
      </w:r>
      <w:proofErr w:type="gramStart"/>
      <w:r>
        <w:rPr>
          <w:spacing w:val="14"/>
          <w:sz w:val="22"/>
          <w:szCs w:val="22"/>
          <w:lang w:val="es-ES" w:eastAsia="es-ES"/>
        </w:rPr>
        <w:t xml:space="preserve">jurídica </w:t>
      </w:r>
      <w:r w:rsidR="007157E9">
        <w:rPr>
          <w:spacing w:val="14"/>
          <w:sz w:val="22"/>
          <w:szCs w:val="22"/>
          <w:lang w:val="es-ES" w:eastAsia="es-ES"/>
        </w:rPr>
        <w:t>…</w:t>
      </w:r>
      <w:proofErr w:type="gramEnd"/>
      <w:r>
        <w:rPr>
          <w:spacing w:val="14"/>
          <w:sz w:val="22"/>
          <w:szCs w:val="22"/>
          <w:lang w:val="es-ES" w:eastAsia="es-ES"/>
        </w:rPr>
        <w:t xml:space="preserve">, </w:t>
      </w:r>
      <w:r>
        <w:rPr>
          <w:spacing w:val="-2"/>
          <w:sz w:val="22"/>
          <w:szCs w:val="22"/>
          <w:lang w:val="es-ES" w:eastAsia="es-ES"/>
        </w:rPr>
        <w:t xml:space="preserve">representada por </w:t>
      </w:r>
      <w:r>
        <w:rPr>
          <w:b/>
          <w:bCs/>
          <w:spacing w:val="-2"/>
          <w:sz w:val="21"/>
          <w:szCs w:val="21"/>
          <w:lang w:val="es-ES" w:eastAsia="es-ES"/>
        </w:rPr>
        <w:t>C</w:t>
      </w:r>
      <w:r w:rsidR="00BA3AD5">
        <w:rPr>
          <w:b/>
          <w:bCs/>
          <w:spacing w:val="-2"/>
          <w:sz w:val="21"/>
          <w:szCs w:val="21"/>
          <w:lang w:val="es-ES" w:eastAsia="es-ES"/>
        </w:rPr>
        <w:t>.</w:t>
      </w:r>
      <w:r>
        <w:rPr>
          <w:b/>
          <w:bCs/>
          <w:spacing w:val="-2"/>
          <w:sz w:val="21"/>
          <w:szCs w:val="21"/>
          <w:lang w:val="es-ES" w:eastAsia="es-ES"/>
        </w:rPr>
        <w:t>B</w:t>
      </w:r>
      <w:r w:rsidR="00BA3AD5">
        <w:rPr>
          <w:b/>
          <w:bCs/>
          <w:spacing w:val="-2"/>
          <w:sz w:val="21"/>
          <w:szCs w:val="21"/>
          <w:lang w:val="es-ES" w:eastAsia="es-ES"/>
        </w:rPr>
        <w:t>.</w:t>
      </w:r>
      <w:r>
        <w:rPr>
          <w:b/>
          <w:bCs/>
          <w:spacing w:val="-2"/>
          <w:sz w:val="21"/>
          <w:szCs w:val="21"/>
          <w:lang w:val="es-ES" w:eastAsia="es-ES"/>
        </w:rPr>
        <w:t xml:space="preserve">L, </w:t>
      </w:r>
      <w:r>
        <w:rPr>
          <w:spacing w:val="-2"/>
          <w:sz w:val="22"/>
          <w:szCs w:val="22"/>
          <w:lang w:val="es-ES" w:eastAsia="es-ES"/>
        </w:rPr>
        <w:t xml:space="preserve">cédula de identidad número </w:t>
      </w:r>
      <w:r w:rsidR="007157E9">
        <w:rPr>
          <w:spacing w:val="-2"/>
          <w:sz w:val="22"/>
          <w:szCs w:val="22"/>
          <w:lang w:val="es-ES" w:eastAsia="es-ES"/>
        </w:rPr>
        <w:t>…</w:t>
      </w:r>
      <w:r>
        <w:rPr>
          <w:spacing w:val="-2"/>
          <w:sz w:val="22"/>
          <w:szCs w:val="22"/>
          <w:lang w:val="es-ES" w:eastAsia="es-ES"/>
        </w:rPr>
        <w:t xml:space="preserve">, en su </w:t>
      </w:r>
      <w:r>
        <w:rPr>
          <w:sz w:val="22"/>
          <w:szCs w:val="22"/>
          <w:lang w:val="es-ES" w:eastAsia="es-ES"/>
        </w:rPr>
        <w:t xml:space="preserve">condición de Presidente con facultades de Apoderado Generalísimo sin Límite de Suma, contra los Artículos 2.2.73 de la Sesión Extraordinaria 2-2012 del 16 de abril del 2012, y </w:t>
      </w:r>
      <w:r>
        <w:rPr>
          <w:spacing w:val="-1"/>
          <w:sz w:val="22"/>
          <w:szCs w:val="22"/>
          <w:lang w:val="es-ES" w:eastAsia="es-ES"/>
        </w:rPr>
        <w:t xml:space="preserve">3.lde la Sesión Ordinaria 42-2012 del 2 de julio del 2012, ambas celebradas por la Junta </w:t>
      </w:r>
      <w:r>
        <w:rPr>
          <w:sz w:val="22"/>
          <w:szCs w:val="22"/>
          <w:lang w:val="es-ES" w:eastAsia="es-ES"/>
        </w:rPr>
        <w:t xml:space="preserve">Directiva del Consejo de Transporte Público. </w:t>
      </w:r>
      <w:r>
        <w:rPr>
          <w:b/>
          <w:bCs/>
          <w:sz w:val="21"/>
          <w:szCs w:val="21"/>
          <w:lang w:val="es-ES" w:eastAsia="es-ES"/>
        </w:rPr>
        <w:t xml:space="preserve">Expediente Administrativo N. </w:t>
      </w:r>
      <w:r w:rsidR="007157E9">
        <w:rPr>
          <w:b/>
          <w:bCs/>
          <w:sz w:val="21"/>
          <w:szCs w:val="21"/>
          <w:lang w:val="es-ES" w:eastAsia="es-ES"/>
        </w:rPr>
        <w:t xml:space="preserve">                  </w:t>
      </w:r>
      <w:r>
        <w:rPr>
          <w:b/>
          <w:bCs/>
          <w:sz w:val="21"/>
          <w:szCs w:val="21"/>
          <w:lang w:val="es-ES" w:eastAsia="es-ES"/>
        </w:rPr>
        <w:t>TAT-042-14.</w:t>
      </w:r>
    </w:p>
    <w:p w:rsidR="007D3CC4" w:rsidRDefault="007D3CC4">
      <w:pPr>
        <w:pStyle w:val="Style1"/>
        <w:kinsoku w:val="0"/>
        <w:autoSpaceDE/>
        <w:autoSpaceDN/>
        <w:adjustRightInd/>
        <w:spacing w:before="288" w:line="213" w:lineRule="auto"/>
        <w:jc w:val="center"/>
        <w:rPr>
          <w:b/>
          <w:bCs/>
          <w:sz w:val="21"/>
          <w:szCs w:val="21"/>
          <w:lang w:val="es-ES" w:eastAsia="es-ES"/>
        </w:rPr>
      </w:pPr>
      <w:r>
        <w:rPr>
          <w:b/>
          <w:bCs/>
          <w:sz w:val="21"/>
          <w:szCs w:val="21"/>
          <w:lang w:val="es-ES" w:eastAsia="es-ES"/>
        </w:rPr>
        <w:t>RESULTANDO</w:t>
      </w:r>
    </w:p>
    <w:p w:rsidR="007D3CC4" w:rsidRDefault="007D3CC4">
      <w:pPr>
        <w:pStyle w:val="Style1"/>
        <w:kinsoku w:val="0"/>
        <w:autoSpaceDE/>
        <w:autoSpaceDN/>
        <w:adjustRightInd/>
        <w:spacing w:before="252"/>
        <w:ind w:left="72" w:right="144"/>
        <w:jc w:val="both"/>
        <w:rPr>
          <w:spacing w:val="-2"/>
          <w:sz w:val="22"/>
          <w:szCs w:val="22"/>
          <w:lang w:val="es-ES" w:eastAsia="es-ES"/>
        </w:rPr>
      </w:pPr>
      <w:r>
        <w:rPr>
          <w:b/>
          <w:bCs/>
          <w:spacing w:val="1"/>
          <w:sz w:val="21"/>
          <w:szCs w:val="21"/>
          <w:lang w:val="es-ES" w:eastAsia="es-ES"/>
        </w:rPr>
        <w:t xml:space="preserve">PRIMERO.- </w:t>
      </w:r>
      <w:r>
        <w:rPr>
          <w:spacing w:val="1"/>
          <w:sz w:val="22"/>
          <w:szCs w:val="22"/>
          <w:lang w:val="es-ES" w:eastAsia="es-ES"/>
        </w:rPr>
        <w:t xml:space="preserve">La Junta Directiva del Consejo de Transporte Público, en el Artículo 2.2.73 </w:t>
      </w:r>
      <w:r>
        <w:rPr>
          <w:spacing w:val="2"/>
          <w:sz w:val="22"/>
          <w:szCs w:val="22"/>
          <w:lang w:val="es-ES" w:eastAsia="es-ES"/>
        </w:rPr>
        <w:t xml:space="preserve">de la Sesión Extraordinaria 2-2012 del 16 de abril del 2012, modificada por el Artículo </w:t>
      </w:r>
      <w:r>
        <w:rPr>
          <w:spacing w:val="1"/>
          <w:sz w:val="22"/>
          <w:szCs w:val="22"/>
          <w:lang w:val="es-ES" w:eastAsia="es-ES"/>
        </w:rPr>
        <w:t>3.l</w:t>
      </w:r>
      <w:r w:rsidR="00BA3AD5">
        <w:rPr>
          <w:spacing w:val="1"/>
          <w:sz w:val="22"/>
          <w:szCs w:val="22"/>
          <w:lang w:val="es-ES" w:eastAsia="es-ES"/>
        </w:rPr>
        <w:t xml:space="preserve"> </w:t>
      </w:r>
      <w:r>
        <w:rPr>
          <w:spacing w:val="1"/>
          <w:sz w:val="22"/>
          <w:szCs w:val="22"/>
          <w:lang w:val="es-ES" w:eastAsia="es-ES"/>
        </w:rPr>
        <w:t xml:space="preserve">de la Sesión Ordinaria 42-2012 del 2 de julio del 2012, considera lo que a continuación </w:t>
      </w:r>
      <w:r>
        <w:rPr>
          <w:spacing w:val="-2"/>
          <w:sz w:val="22"/>
          <w:szCs w:val="22"/>
          <w:lang w:val="es-ES" w:eastAsia="es-ES"/>
        </w:rPr>
        <w:t>se transcribe:</w:t>
      </w:r>
    </w:p>
    <w:p w:rsidR="007D3CC4" w:rsidRDefault="007D3CC4">
      <w:pPr>
        <w:pStyle w:val="Style1"/>
        <w:kinsoku w:val="0"/>
        <w:autoSpaceDE/>
        <w:autoSpaceDN/>
        <w:adjustRightInd/>
        <w:spacing w:before="288" w:line="199" w:lineRule="auto"/>
        <w:ind w:left="864"/>
        <w:rPr>
          <w:b/>
          <w:bCs/>
          <w:sz w:val="21"/>
          <w:szCs w:val="21"/>
          <w:lang w:val="es-ES" w:eastAsia="es-ES"/>
        </w:rPr>
      </w:pPr>
      <w:r>
        <w:rPr>
          <w:b/>
          <w:bCs/>
          <w:sz w:val="21"/>
          <w:szCs w:val="21"/>
          <w:lang w:val="es-ES" w:eastAsia="es-ES"/>
        </w:rPr>
        <w:t>"CONSIDERANDO</w:t>
      </w:r>
    </w:p>
    <w:p w:rsidR="007D3CC4" w:rsidRDefault="007D3CC4">
      <w:pPr>
        <w:pStyle w:val="Style7"/>
        <w:kinsoku w:val="0"/>
        <w:autoSpaceDE/>
        <w:autoSpaceDN/>
        <w:rPr>
          <w:rStyle w:val="CharacterStyle1"/>
          <w:spacing w:val="1"/>
          <w:sz w:val="20"/>
          <w:szCs w:val="20"/>
          <w:lang w:val="es-ES" w:eastAsia="es-ES"/>
        </w:rPr>
      </w:pPr>
      <w:r w:rsidRPr="00CF400D">
        <w:rPr>
          <w:rStyle w:val="CharacterStyle1"/>
          <w:b/>
          <w:bCs/>
          <w:spacing w:val="2"/>
          <w:sz w:val="20"/>
          <w:szCs w:val="20"/>
          <w:lang w:val="es-ES" w:eastAsia="es-ES"/>
        </w:rPr>
        <w:t>PRIMERO:</w:t>
      </w:r>
      <w:r>
        <w:rPr>
          <w:rStyle w:val="CharacterStyle1"/>
          <w:b/>
          <w:bCs/>
          <w:spacing w:val="2"/>
          <w:sz w:val="21"/>
          <w:szCs w:val="21"/>
          <w:lang w:val="es-ES" w:eastAsia="es-ES"/>
        </w:rPr>
        <w:t xml:space="preserve"> </w:t>
      </w:r>
      <w:r>
        <w:rPr>
          <w:rStyle w:val="CharacterStyle1"/>
          <w:spacing w:val="2"/>
          <w:sz w:val="20"/>
          <w:szCs w:val="20"/>
          <w:lang w:val="es-ES" w:eastAsia="es-ES"/>
        </w:rPr>
        <w:t xml:space="preserve">Que por medio de la Ley 8955 se reforma la Ley 3284, Código </w:t>
      </w:r>
      <w:r>
        <w:rPr>
          <w:rStyle w:val="CharacterStyle1"/>
          <w:spacing w:val="5"/>
          <w:sz w:val="20"/>
          <w:szCs w:val="20"/>
          <w:lang w:val="es-ES" w:eastAsia="es-ES"/>
        </w:rPr>
        <w:t xml:space="preserve">de Comercio, de 30 de abril de 1964 y la Ley 7969, Ley Reguladora </w:t>
      </w:r>
      <w:r>
        <w:rPr>
          <w:rStyle w:val="CharacterStyle1"/>
          <w:spacing w:val="5"/>
          <w:lang w:val="es-ES" w:eastAsia="es-ES"/>
        </w:rPr>
        <w:t xml:space="preserve">del </w:t>
      </w:r>
      <w:r>
        <w:rPr>
          <w:rStyle w:val="CharacterStyle1"/>
          <w:spacing w:val="-1"/>
          <w:lang w:val="es-ES" w:eastAsia="es-ES"/>
        </w:rPr>
        <w:t xml:space="preserve">Servicio </w:t>
      </w:r>
      <w:r>
        <w:rPr>
          <w:rStyle w:val="CharacterStyle1"/>
          <w:spacing w:val="-1"/>
          <w:sz w:val="20"/>
          <w:szCs w:val="20"/>
          <w:lang w:val="es-ES" w:eastAsia="es-ES"/>
        </w:rPr>
        <w:t xml:space="preserve">Público de Transporte Remunerado de Personas en Vehículos en la modalidad de taxi, de 22 de diciembre de 1999, misma que fue publicada en el </w:t>
      </w:r>
      <w:r>
        <w:rPr>
          <w:rStyle w:val="CharacterStyle1"/>
          <w:spacing w:val="1"/>
          <w:sz w:val="20"/>
          <w:szCs w:val="20"/>
          <w:lang w:val="es-ES" w:eastAsia="es-ES"/>
        </w:rPr>
        <w:t>Alcance 40 a La Gaceta 131 del 7 de julio del 2011.</w:t>
      </w:r>
    </w:p>
    <w:p w:rsidR="007D3CC4" w:rsidRDefault="007D3CC4">
      <w:pPr>
        <w:pStyle w:val="Style7"/>
        <w:kinsoku w:val="0"/>
        <w:autoSpaceDE/>
        <w:autoSpaceDN/>
        <w:rPr>
          <w:rStyle w:val="CharacterStyle1"/>
          <w:sz w:val="20"/>
          <w:szCs w:val="20"/>
          <w:lang w:val="es-ES" w:eastAsia="es-ES"/>
        </w:rPr>
      </w:pPr>
      <w:r w:rsidRPr="00CF400D">
        <w:rPr>
          <w:rStyle w:val="CharacterStyle1"/>
          <w:b/>
          <w:spacing w:val="12"/>
          <w:sz w:val="20"/>
          <w:szCs w:val="20"/>
          <w:lang w:val="es-ES" w:eastAsia="es-ES"/>
        </w:rPr>
        <w:t>SEGUNDO:</w:t>
      </w:r>
      <w:r>
        <w:rPr>
          <w:rStyle w:val="CharacterStyle1"/>
          <w:spacing w:val="12"/>
          <w:sz w:val="20"/>
          <w:szCs w:val="20"/>
          <w:lang w:val="es-ES" w:eastAsia="es-ES"/>
        </w:rPr>
        <w:t xml:space="preserve"> Que ante la publicación de la Ley 8955, el Consejo de </w:t>
      </w:r>
      <w:r>
        <w:rPr>
          <w:rStyle w:val="CharacterStyle1"/>
          <w:spacing w:val="2"/>
          <w:sz w:val="20"/>
          <w:szCs w:val="20"/>
          <w:lang w:val="es-ES" w:eastAsia="es-ES"/>
        </w:rPr>
        <w:t xml:space="preserve">Transporte Público procedió a realizar la recepción de requisitos establecidos en dicha norma a efectos de determinar la acreditación respectiva a quienes cumplan con los mismos y con ello dar cumplimiento a lo dispuesto en los </w:t>
      </w:r>
      <w:r>
        <w:rPr>
          <w:rStyle w:val="CharacterStyle1"/>
          <w:sz w:val="20"/>
          <w:szCs w:val="20"/>
          <w:lang w:val="es-ES" w:eastAsia="es-ES"/>
        </w:rPr>
        <w:t>transitorios de dicha ley.</w:t>
      </w:r>
    </w:p>
    <w:p w:rsidR="007D3CC4" w:rsidRDefault="007D3CC4">
      <w:pPr>
        <w:pStyle w:val="Style7"/>
        <w:kinsoku w:val="0"/>
        <w:autoSpaceDE/>
        <w:autoSpaceDN/>
        <w:rPr>
          <w:rStyle w:val="CharacterStyle1"/>
          <w:spacing w:val="1"/>
          <w:sz w:val="20"/>
          <w:szCs w:val="20"/>
          <w:lang w:val="es-ES" w:eastAsia="es-ES"/>
        </w:rPr>
      </w:pPr>
      <w:r w:rsidRPr="00CF400D">
        <w:rPr>
          <w:rStyle w:val="CharacterStyle1"/>
          <w:b/>
          <w:spacing w:val="1"/>
          <w:sz w:val="20"/>
          <w:szCs w:val="20"/>
          <w:lang w:val="es-ES" w:eastAsia="es-ES"/>
        </w:rPr>
        <w:t>TERCERO:</w:t>
      </w:r>
      <w:r>
        <w:rPr>
          <w:rStyle w:val="CharacterStyle1"/>
          <w:spacing w:val="1"/>
          <w:sz w:val="20"/>
          <w:szCs w:val="20"/>
          <w:lang w:val="es-ES" w:eastAsia="es-ES"/>
        </w:rPr>
        <w:t xml:space="preserve"> Que con el objeto de verificar el cumplimiento de requisitos se conformaron las comisiones de trabajo correspondientes, y se emitieron los </w:t>
      </w:r>
      <w:r>
        <w:rPr>
          <w:rStyle w:val="CharacterStyle1"/>
          <w:spacing w:val="4"/>
          <w:sz w:val="20"/>
          <w:szCs w:val="20"/>
          <w:lang w:val="es-ES" w:eastAsia="es-ES"/>
        </w:rPr>
        <w:t xml:space="preserve">informes que en esta sesión se conocen para determinar la acreditación de </w:t>
      </w:r>
      <w:r>
        <w:rPr>
          <w:rStyle w:val="CharacterStyle1"/>
          <w:spacing w:val="6"/>
          <w:sz w:val="20"/>
          <w:szCs w:val="20"/>
          <w:lang w:val="es-ES" w:eastAsia="es-ES"/>
        </w:rPr>
        <w:t xml:space="preserve">aquellas personas físicas o jurídicas que lograron acreditar su situación </w:t>
      </w:r>
      <w:r>
        <w:rPr>
          <w:rStyle w:val="CharacterStyle1"/>
          <w:spacing w:val="1"/>
          <w:sz w:val="20"/>
          <w:szCs w:val="20"/>
          <w:lang w:val="es-ES" w:eastAsia="es-ES"/>
        </w:rPr>
        <w:t>cumpliendo con los requisitos dispuestos en los transitorios de la Ley 8955.</w:t>
      </w:r>
    </w:p>
    <w:p w:rsidR="007D3CC4" w:rsidRDefault="007D3CC4" w:rsidP="00CF400D">
      <w:pPr>
        <w:pStyle w:val="Style1"/>
        <w:tabs>
          <w:tab w:val="left" w:pos="7371"/>
        </w:tabs>
        <w:kinsoku w:val="0"/>
        <w:autoSpaceDE/>
        <w:autoSpaceDN/>
        <w:adjustRightInd/>
        <w:spacing w:before="216"/>
        <w:ind w:left="851" w:right="969"/>
        <w:jc w:val="both"/>
        <w:rPr>
          <w:spacing w:val="3"/>
          <w:sz w:val="20"/>
          <w:szCs w:val="20"/>
          <w:lang w:val="es-ES" w:eastAsia="es-ES"/>
        </w:rPr>
      </w:pPr>
      <w:r w:rsidRPr="00CF400D">
        <w:rPr>
          <w:b/>
          <w:spacing w:val="13"/>
          <w:sz w:val="20"/>
          <w:szCs w:val="20"/>
          <w:lang w:val="es-ES" w:eastAsia="es-ES"/>
        </w:rPr>
        <w:t>CUARTO:</w:t>
      </w:r>
      <w:r>
        <w:rPr>
          <w:spacing w:val="13"/>
          <w:sz w:val="20"/>
          <w:szCs w:val="20"/>
          <w:lang w:val="es-ES" w:eastAsia="es-ES"/>
        </w:rPr>
        <w:t xml:space="preserve"> Que ante la Sala Constitucional se encuentra pendiente de</w:t>
      </w:r>
      <w:r>
        <w:rPr>
          <w:spacing w:val="13"/>
          <w:sz w:val="20"/>
          <w:szCs w:val="20"/>
          <w:lang w:val="es-ES" w:eastAsia="es-ES"/>
        </w:rPr>
        <w:br/>
      </w:r>
      <w:r>
        <w:rPr>
          <w:spacing w:val="3"/>
          <w:sz w:val="22"/>
          <w:szCs w:val="22"/>
          <w:lang w:val="es-ES" w:eastAsia="es-ES"/>
        </w:rPr>
        <w:t xml:space="preserve">resolución la acción </w:t>
      </w:r>
      <w:r>
        <w:rPr>
          <w:spacing w:val="3"/>
          <w:sz w:val="20"/>
          <w:szCs w:val="20"/>
          <w:lang w:val="es-ES" w:eastAsia="es-ES"/>
        </w:rPr>
        <w:t>de inconstitucionalidad contra el transitorio I de la Ley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034" w:right="1857" w:bottom="1117" w:left="2043" w:header="720" w:footer="720" w:gutter="0"/>
          <w:cols w:space="720"/>
          <w:noEndnote/>
        </w:sectPr>
      </w:pPr>
    </w:p>
    <w:p w:rsidR="007D3CC4" w:rsidRDefault="007D3CC4">
      <w:pPr>
        <w:pStyle w:val="Style1"/>
        <w:kinsoku w:val="0"/>
        <w:autoSpaceDE/>
        <w:autoSpaceDN/>
        <w:adjustRightInd/>
        <w:ind w:left="864" w:right="864"/>
        <w:jc w:val="both"/>
        <w:rPr>
          <w:sz w:val="20"/>
          <w:szCs w:val="20"/>
          <w:lang w:val="es-ES" w:eastAsia="es-ES"/>
        </w:rPr>
      </w:pPr>
      <w:r>
        <w:rPr>
          <w:spacing w:val="18"/>
          <w:sz w:val="18"/>
          <w:szCs w:val="18"/>
          <w:lang w:val="es-ES" w:eastAsia="es-ES"/>
        </w:rPr>
        <w:lastRenderedPageBreak/>
        <w:t xml:space="preserve">8955, </w:t>
      </w:r>
      <w:r>
        <w:rPr>
          <w:spacing w:val="18"/>
          <w:sz w:val="20"/>
          <w:szCs w:val="20"/>
          <w:lang w:val="es-ES" w:eastAsia="es-ES"/>
        </w:rPr>
        <w:t>presentada por la empresa T</w:t>
      </w:r>
      <w:r w:rsidR="007157E9">
        <w:rPr>
          <w:spacing w:val="18"/>
          <w:sz w:val="20"/>
          <w:szCs w:val="20"/>
          <w:lang w:val="es-ES" w:eastAsia="es-ES"/>
        </w:rPr>
        <w:t>.T.V.</w:t>
      </w:r>
      <w:r>
        <w:rPr>
          <w:spacing w:val="18"/>
          <w:sz w:val="20"/>
          <w:szCs w:val="20"/>
          <w:lang w:val="es-ES" w:eastAsia="es-ES"/>
        </w:rPr>
        <w:t xml:space="preserve">S.A., y </w:t>
      </w:r>
      <w:r>
        <w:rPr>
          <w:spacing w:val="1"/>
          <w:sz w:val="20"/>
          <w:szCs w:val="20"/>
          <w:lang w:val="es-ES" w:eastAsia="es-ES"/>
        </w:rPr>
        <w:t xml:space="preserve">correspondiente al expediente 11-010289-0007-CO, al cual se presentaron una </w:t>
      </w:r>
      <w:r>
        <w:rPr>
          <w:spacing w:val="2"/>
          <w:sz w:val="20"/>
          <w:szCs w:val="20"/>
          <w:lang w:val="es-ES" w:eastAsia="es-ES"/>
        </w:rPr>
        <w:t xml:space="preserve">serie de coadyuvancias por quienes se consideraron afectados por la norma </w:t>
      </w:r>
      <w:r>
        <w:rPr>
          <w:sz w:val="20"/>
          <w:szCs w:val="20"/>
          <w:lang w:val="es-ES" w:eastAsia="es-ES"/>
        </w:rPr>
        <w:t>impugnada.</w:t>
      </w:r>
    </w:p>
    <w:p w:rsidR="007D3CC4" w:rsidRDefault="007D3CC4">
      <w:pPr>
        <w:pStyle w:val="Style1"/>
        <w:kinsoku w:val="0"/>
        <w:autoSpaceDE/>
        <w:autoSpaceDN/>
        <w:adjustRightInd/>
        <w:spacing w:before="216"/>
        <w:ind w:left="864" w:right="864"/>
        <w:jc w:val="both"/>
        <w:rPr>
          <w:sz w:val="20"/>
          <w:szCs w:val="20"/>
          <w:lang w:val="es-ES" w:eastAsia="es-ES"/>
        </w:rPr>
      </w:pPr>
      <w:r w:rsidRPr="00CF400D">
        <w:rPr>
          <w:b/>
          <w:spacing w:val="5"/>
          <w:sz w:val="20"/>
          <w:szCs w:val="20"/>
          <w:lang w:val="es-ES" w:eastAsia="es-ES"/>
        </w:rPr>
        <w:t>QUINTO:</w:t>
      </w:r>
      <w:r>
        <w:rPr>
          <w:spacing w:val="5"/>
          <w:sz w:val="20"/>
          <w:szCs w:val="20"/>
          <w:lang w:val="es-ES" w:eastAsia="es-ES"/>
        </w:rPr>
        <w:t xml:space="preserve"> Que ante la existencia de la acción de inconstitucionalidad 11</w:t>
      </w:r>
      <w:r>
        <w:rPr>
          <w:spacing w:val="5"/>
          <w:sz w:val="20"/>
          <w:szCs w:val="20"/>
          <w:lang w:val="es-ES" w:eastAsia="es-ES"/>
        </w:rPr>
        <w:softHyphen/>
      </w:r>
      <w:r>
        <w:rPr>
          <w:spacing w:val="8"/>
          <w:sz w:val="20"/>
          <w:szCs w:val="20"/>
          <w:lang w:val="es-ES" w:eastAsia="es-ES"/>
        </w:rPr>
        <w:t xml:space="preserve">010289-0007-CO y siendo que la misma aún se encuentra pendiente de </w:t>
      </w:r>
      <w:r>
        <w:rPr>
          <w:sz w:val="20"/>
          <w:szCs w:val="20"/>
          <w:lang w:val="es-ES" w:eastAsia="es-ES"/>
        </w:rPr>
        <w:t xml:space="preserve">resolución por parte de la Sala Constitucional, este proceso de acreditación de </w:t>
      </w:r>
      <w:r>
        <w:rPr>
          <w:spacing w:val="1"/>
          <w:sz w:val="20"/>
          <w:szCs w:val="20"/>
          <w:lang w:val="es-ES" w:eastAsia="es-ES"/>
        </w:rPr>
        <w:t xml:space="preserve">permisos especiales estables de taxi debe quedar sujeto a lo que en definitiva resuelva dicha Sala. (Léase el folio 10 del expediente administrativo TAT-042- </w:t>
      </w:r>
      <w:r>
        <w:rPr>
          <w:sz w:val="20"/>
          <w:szCs w:val="20"/>
          <w:lang w:val="es-ES" w:eastAsia="es-ES"/>
        </w:rPr>
        <w:t>14)</w:t>
      </w:r>
    </w:p>
    <w:p w:rsidR="007D3CC4" w:rsidRDefault="007D3CC4">
      <w:pPr>
        <w:pStyle w:val="Style1"/>
        <w:kinsoku w:val="0"/>
        <w:autoSpaceDE/>
        <w:autoSpaceDN/>
        <w:adjustRightInd/>
        <w:spacing w:before="216"/>
        <w:ind w:left="72" w:right="144"/>
        <w:jc w:val="both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Dichas consideraciones, de acuerdo a lo indicado en el Artículo 3.1 de la Sesión Ordinaria 42-2012 del 2 de julio del 2012, son las mismas para todos los acuerdos referentes a la </w:t>
      </w:r>
      <w:r>
        <w:rPr>
          <w:spacing w:val="3"/>
          <w:sz w:val="22"/>
          <w:szCs w:val="22"/>
          <w:lang w:val="es-ES" w:eastAsia="es-ES"/>
        </w:rPr>
        <w:t xml:space="preserve">aprobación o denegatoria de las solicitudes de los permisos para servicios especiales </w:t>
      </w:r>
      <w:r>
        <w:rPr>
          <w:spacing w:val="4"/>
          <w:sz w:val="22"/>
          <w:szCs w:val="22"/>
          <w:lang w:val="es-ES" w:eastAsia="es-ES"/>
        </w:rPr>
        <w:t xml:space="preserve">estables de taxi, y con base en ellas para el caso concreto aquí estudiado, acordó lo </w:t>
      </w:r>
      <w:r>
        <w:rPr>
          <w:sz w:val="22"/>
          <w:szCs w:val="22"/>
          <w:lang w:val="es-ES" w:eastAsia="es-ES"/>
        </w:rPr>
        <w:t>siguiente:</w:t>
      </w:r>
    </w:p>
    <w:p w:rsidR="007D3CC4" w:rsidRPr="00CF400D" w:rsidRDefault="007D3CC4">
      <w:pPr>
        <w:pStyle w:val="Style8"/>
        <w:kinsoku w:val="0"/>
        <w:autoSpaceDE/>
        <w:autoSpaceDN/>
        <w:spacing w:before="288" w:line="204" w:lineRule="auto"/>
        <w:rPr>
          <w:rStyle w:val="CharacterStyle3"/>
          <w:b/>
          <w:spacing w:val="4"/>
          <w:lang w:val="es-ES" w:eastAsia="es-ES"/>
        </w:rPr>
      </w:pPr>
      <w:r w:rsidRPr="00CF400D">
        <w:rPr>
          <w:rStyle w:val="CharacterStyle3"/>
          <w:b/>
          <w:spacing w:val="4"/>
          <w:lang w:val="es-ES" w:eastAsia="es-ES"/>
        </w:rPr>
        <w:t>"POR TANTO SE ACUERDA:</w:t>
      </w:r>
    </w:p>
    <w:p w:rsidR="007D3CC4" w:rsidRDefault="007D3CC4">
      <w:pPr>
        <w:pStyle w:val="Style1"/>
        <w:kinsoku w:val="0"/>
        <w:autoSpaceDE/>
        <w:autoSpaceDN/>
        <w:adjustRightInd/>
        <w:ind w:left="864" w:right="864"/>
        <w:jc w:val="both"/>
        <w:rPr>
          <w:spacing w:val="-1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1. El siguiente participante en el proceso de acreditación para permiso especial estable de taxi no cumplió con los requisitos establecidos en los transitorios de la </w:t>
      </w:r>
      <w:r>
        <w:rPr>
          <w:spacing w:val="-1"/>
          <w:sz w:val="20"/>
          <w:szCs w:val="20"/>
          <w:lang w:val="es-ES" w:eastAsia="es-ES"/>
        </w:rPr>
        <w:t>Ley 8955 para su acreditación:</w:t>
      </w:r>
    </w:p>
    <w:p w:rsidR="007D3CC4" w:rsidRDefault="007D3CC4">
      <w:pPr>
        <w:pStyle w:val="Style1"/>
        <w:kinsoku w:val="0"/>
        <w:autoSpaceDE/>
        <w:autoSpaceDN/>
        <w:adjustRightInd/>
        <w:spacing w:before="216"/>
        <w:ind w:left="864" w:right="864"/>
        <w:rPr>
          <w:sz w:val="20"/>
          <w:szCs w:val="20"/>
          <w:lang w:val="es-ES" w:eastAsia="es-ES"/>
        </w:rPr>
      </w:pPr>
      <w:r>
        <w:rPr>
          <w:spacing w:val="4"/>
          <w:sz w:val="20"/>
          <w:szCs w:val="20"/>
          <w:lang w:val="es-ES" w:eastAsia="es-ES"/>
        </w:rPr>
        <w:t>EMPRESA: S</w:t>
      </w:r>
      <w:r w:rsidR="00BA3AD5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>E</w:t>
      </w:r>
      <w:r w:rsidR="00BA3AD5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>M</w:t>
      </w:r>
      <w:r w:rsidR="00BA3AD5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>Y</w:t>
      </w:r>
      <w:r w:rsidR="00BA3AD5">
        <w:rPr>
          <w:spacing w:val="4"/>
          <w:sz w:val="20"/>
          <w:szCs w:val="20"/>
          <w:lang w:val="es-ES" w:eastAsia="es-ES"/>
        </w:rPr>
        <w:t>.</w:t>
      </w:r>
      <w:r>
        <w:rPr>
          <w:spacing w:val="4"/>
          <w:sz w:val="20"/>
          <w:szCs w:val="20"/>
          <w:lang w:val="es-ES" w:eastAsia="es-ES"/>
        </w:rPr>
        <w:t>P</w:t>
      </w:r>
      <w:r w:rsidR="00A60811">
        <w:rPr>
          <w:spacing w:val="4"/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S</w:t>
      </w:r>
      <w:r w:rsidR="00BA3AD5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A</w:t>
      </w:r>
    </w:p>
    <w:p w:rsidR="007D3CC4" w:rsidRDefault="007D3CC4">
      <w:pPr>
        <w:pStyle w:val="Style8"/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 xml:space="preserve">CEDULA JURIDICA: </w:t>
      </w:r>
      <w:r w:rsidR="007157E9">
        <w:rPr>
          <w:rStyle w:val="CharacterStyle3"/>
          <w:lang w:val="es-ES" w:eastAsia="es-ES"/>
        </w:rPr>
        <w:t>…</w:t>
      </w:r>
    </w:p>
    <w:p w:rsidR="007D3CC4" w:rsidRDefault="007D3CC4">
      <w:pPr>
        <w:pStyle w:val="Style8"/>
        <w:kinsoku w:val="0"/>
        <w:autoSpaceDE/>
        <w:autoSpaceDN/>
        <w:spacing w:line="208" w:lineRule="auto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PROVINCIA: CARTAGO</w:t>
      </w:r>
    </w:p>
    <w:p w:rsidR="007D3CC4" w:rsidRDefault="007D3CC4">
      <w:pPr>
        <w:pStyle w:val="Style8"/>
        <w:kinsoku w:val="0"/>
        <w:autoSpaceDE/>
        <w:autoSpaceDN/>
        <w:spacing w:before="72" w:line="208" w:lineRule="auto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CANTON: OREAMUNO</w:t>
      </w:r>
    </w:p>
    <w:p w:rsidR="007D3CC4" w:rsidRDefault="007D3CC4">
      <w:pPr>
        <w:pStyle w:val="Style8"/>
        <w:kinsoku w:val="0"/>
        <w:autoSpaceDE/>
        <w:autoSpaceDN/>
        <w:spacing w:line="204" w:lineRule="auto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 xml:space="preserve">NUMERO DE UNIDADES: </w:t>
      </w:r>
      <w:proofErr w:type="spellStart"/>
      <w:r w:rsidR="00BA3AD5">
        <w:rPr>
          <w:rStyle w:val="CharacterStyle3"/>
          <w:lang w:val="es-ES" w:eastAsia="es-ES"/>
        </w:rPr>
        <w:t>xx</w:t>
      </w:r>
      <w:proofErr w:type="spellEnd"/>
    </w:p>
    <w:p w:rsidR="007D3CC4" w:rsidRDefault="007D3CC4">
      <w:pPr>
        <w:pStyle w:val="Style1"/>
        <w:kinsoku w:val="0"/>
        <w:autoSpaceDE/>
        <w:autoSpaceDN/>
        <w:adjustRightInd/>
        <w:ind w:left="864" w:right="864"/>
        <w:rPr>
          <w:sz w:val="20"/>
          <w:szCs w:val="20"/>
          <w:lang w:val="es-ES" w:eastAsia="es-ES"/>
        </w:rPr>
      </w:pPr>
      <w:r>
        <w:rPr>
          <w:spacing w:val="7"/>
          <w:sz w:val="20"/>
          <w:szCs w:val="20"/>
          <w:lang w:val="es-ES" w:eastAsia="es-ES"/>
        </w:rPr>
        <w:t xml:space="preserve">PLACAS DE UNIDADES: </w:t>
      </w:r>
      <w:proofErr w:type="spellStart"/>
      <w:r w:rsidR="00BA3AD5">
        <w:rPr>
          <w:spacing w:val="7"/>
          <w:sz w:val="20"/>
          <w:szCs w:val="20"/>
          <w:lang w:val="es-ES" w:eastAsia="es-ES"/>
        </w:rPr>
        <w:t>xxxx</w:t>
      </w:r>
      <w:proofErr w:type="spellEnd"/>
      <w:r>
        <w:rPr>
          <w:spacing w:val="7"/>
          <w:sz w:val="20"/>
          <w:szCs w:val="20"/>
          <w:lang w:val="es-ES" w:eastAsia="es-ES"/>
        </w:rPr>
        <w:t xml:space="preserve"> </w:t>
      </w:r>
      <w:r>
        <w:rPr>
          <w:rFonts w:ascii="Bookman Old Style" w:hAnsi="Bookman Old Style" w:cs="Bookman Old Style"/>
          <w:spacing w:val="7"/>
          <w:sz w:val="6"/>
          <w:szCs w:val="6"/>
          <w:lang w:val="es-ES" w:eastAsia="es-ES"/>
        </w:rPr>
        <w:t xml:space="preserve">(...) </w:t>
      </w:r>
      <w:r>
        <w:rPr>
          <w:spacing w:val="7"/>
          <w:sz w:val="20"/>
          <w:szCs w:val="20"/>
          <w:lang w:val="es-ES" w:eastAsia="es-ES"/>
        </w:rPr>
        <w:t xml:space="preserve">" (Léase el folio 07 del expediente </w:t>
      </w:r>
      <w:r>
        <w:rPr>
          <w:sz w:val="20"/>
          <w:szCs w:val="20"/>
          <w:lang w:val="es-ES" w:eastAsia="es-ES"/>
        </w:rPr>
        <w:t>TA'T-042-14)</w:t>
      </w:r>
    </w:p>
    <w:p w:rsidR="007D3CC4" w:rsidRDefault="007D3CC4" w:rsidP="00BA3AD5">
      <w:pPr>
        <w:pStyle w:val="Style1"/>
        <w:kinsoku w:val="0"/>
        <w:autoSpaceDE/>
        <w:autoSpaceDN/>
        <w:adjustRightInd/>
        <w:spacing w:before="252"/>
        <w:ind w:left="144" w:right="864"/>
        <w:jc w:val="both"/>
        <w:rPr>
          <w:spacing w:val="-1"/>
          <w:sz w:val="22"/>
          <w:szCs w:val="22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El </w:t>
      </w:r>
      <w:r>
        <w:rPr>
          <w:spacing w:val="-1"/>
          <w:sz w:val="22"/>
          <w:szCs w:val="22"/>
          <w:lang w:val="es-ES" w:eastAsia="es-ES"/>
        </w:rPr>
        <w:t>acuerdo fue notificado el día 29 de agosto del 2012. (Léanse los folios 14, 34 al 37 del expediente administrativo TAT-042-14)</w:t>
      </w:r>
    </w:p>
    <w:p w:rsidR="007D3CC4" w:rsidRDefault="007D3CC4">
      <w:pPr>
        <w:pStyle w:val="Style1"/>
        <w:kinsoku w:val="0"/>
        <w:autoSpaceDE/>
        <w:autoSpaceDN/>
        <w:adjustRightInd/>
        <w:spacing w:before="252" w:line="250" w:lineRule="exact"/>
        <w:ind w:left="144" w:right="72"/>
        <w:jc w:val="both"/>
        <w:rPr>
          <w:spacing w:val="-1"/>
          <w:sz w:val="22"/>
          <w:szCs w:val="22"/>
          <w:lang w:val="es-ES" w:eastAsia="es-ES"/>
        </w:rPr>
      </w:pPr>
      <w:r w:rsidRPr="00CF400D">
        <w:rPr>
          <w:rFonts w:ascii="Garamond" w:hAnsi="Garamond" w:cs="Garamond"/>
          <w:b/>
          <w:spacing w:val="-10"/>
          <w:sz w:val="23"/>
          <w:szCs w:val="23"/>
          <w:lang w:val="es-ES" w:eastAsia="es-ES"/>
        </w:rPr>
        <w:t>SEGUNDO.-</w:t>
      </w:r>
      <w:r>
        <w:rPr>
          <w:rFonts w:ascii="Garamond" w:hAnsi="Garamond" w:cs="Garamond"/>
          <w:spacing w:val="-10"/>
          <w:sz w:val="23"/>
          <w:szCs w:val="23"/>
          <w:lang w:val="es-ES" w:eastAsia="es-ES"/>
        </w:rPr>
        <w:t xml:space="preserve"> </w:t>
      </w:r>
      <w:r>
        <w:rPr>
          <w:spacing w:val="-10"/>
          <w:sz w:val="22"/>
          <w:szCs w:val="22"/>
          <w:lang w:val="es-ES" w:eastAsia="es-ES"/>
        </w:rPr>
        <w:t xml:space="preserve">Que el recurrente </w:t>
      </w:r>
      <w:r w:rsidRPr="00CF400D">
        <w:rPr>
          <w:b/>
          <w:spacing w:val="-10"/>
          <w:sz w:val="22"/>
          <w:szCs w:val="22"/>
          <w:lang w:val="es-ES" w:eastAsia="es-ES"/>
        </w:rPr>
        <w:t>S</w:t>
      </w:r>
      <w:r w:rsidR="00BA3AD5">
        <w:rPr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b/>
          <w:spacing w:val="-10"/>
          <w:sz w:val="22"/>
          <w:szCs w:val="22"/>
          <w:lang w:val="es-ES" w:eastAsia="es-ES"/>
        </w:rPr>
        <w:t>E</w:t>
      </w:r>
      <w:r w:rsidR="00BA3AD5">
        <w:rPr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b/>
          <w:spacing w:val="-10"/>
          <w:sz w:val="22"/>
          <w:szCs w:val="22"/>
          <w:lang w:val="es-ES" w:eastAsia="es-ES"/>
        </w:rPr>
        <w:t>M</w:t>
      </w:r>
      <w:r w:rsidR="00BA3AD5">
        <w:rPr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b/>
          <w:spacing w:val="-10"/>
          <w:sz w:val="22"/>
          <w:szCs w:val="22"/>
          <w:lang w:val="es-ES" w:eastAsia="es-ES"/>
        </w:rPr>
        <w:t>Y</w:t>
      </w:r>
      <w:r w:rsidR="00BA3AD5">
        <w:rPr>
          <w:b/>
          <w:spacing w:val="-10"/>
          <w:sz w:val="22"/>
          <w:szCs w:val="22"/>
          <w:lang w:val="es-ES" w:eastAsia="es-ES"/>
        </w:rPr>
        <w:t>.</w:t>
      </w:r>
      <w:r w:rsidR="00A60811">
        <w:rPr>
          <w:b/>
          <w:spacing w:val="-10"/>
          <w:sz w:val="22"/>
          <w:szCs w:val="22"/>
          <w:lang w:val="es-ES" w:eastAsia="es-ES"/>
        </w:rPr>
        <w:t>P.</w:t>
      </w:r>
      <w:r w:rsidRPr="00BA3AD5">
        <w:rPr>
          <w:b/>
          <w:spacing w:val="-10"/>
          <w:sz w:val="22"/>
          <w:szCs w:val="22"/>
          <w:lang w:val="es-ES" w:eastAsia="es-ES"/>
        </w:rPr>
        <w:t>S.A</w:t>
      </w:r>
      <w:r w:rsidRPr="00CF400D">
        <w:rPr>
          <w:rFonts w:ascii="Garamond" w:hAnsi="Garamond" w:cs="Garamond"/>
          <w:b/>
          <w:spacing w:val="1"/>
          <w:sz w:val="23"/>
          <w:szCs w:val="23"/>
          <w:lang w:val="es-ES" w:eastAsia="es-ES"/>
        </w:rPr>
        <w:t xml:space="preserve">., </w:t>
      </w:r>
      <w:r>
        <w:rPr>
          <w:spacing w:val="1"/>
          <w:sz w:val="20"/>
          <w:szCs w:val="20"/>
          <w:lang w:val="es-ES" w:eastAsia="es-ES"/>
        </w:rPr>
        <w:t xml:space="preserve">interpone los </w:t>
      </w:r>
      <w:r>
        <w:rPr>
          <w:spacing w:val="1"/>
          <w:sz w:val="22"/>
          <w:szCs w:val="22"/>
          <w:lang w:val="es-ES" w:eastAsia="es-ES"/>
        </w:rPr>
        <w:t xml:space="preserve">recursos de Revocatoria y Apelación en Subsidio contra los Artículos </w:t>
      </w:r>
      <w:r>
        <w:rPr>
          <w:spacing w:val="2"/>
          <w:sz w:val="22"/>
          <w:szCs w:val="22"/>
          <w:lang w:val="es-ES" w:eastAsia="es-ES"/>
        </w:rPr>
        <w:t xml:space="preserve">2.2.73 de la Sesión Extraordinaria 2-2012 del 16 de abril del 2012, y 3.1 de la Sesión </w:t>
      </w:r>
      <w:r>
        <w:rPr>
          <w:spacing w:val="1"/>
          <w:sz w:val="22"/>
          <w:szCs w:val="22"/>
          <w:lang w:val="es-ES" w:eastAsia="es-ES"/>
        </w:rPr>
        <w:t xml:space="preserve">Ordinaria 42-2012 del 2 de julio del 2012, ambas celebradas por la Junta Directiva del </w:t>
      </w:r>
      <w:r>
        <w:rPr>
          <w:spacing w:val="-2"/>
          <w:sz w:val="22"/>
          <w:szCs w:val="22"/>
          <w:lang w:val="es-ES" w:eastAsia="es-ES"/>
        </w:rPr>
        <w:t xml:space="preserve">Consejo de Transporte Público, el día </w:t>
      </w:r>
      <w:r>
        <w:rPr>
          <w:rFonts w:ascii="Garamond" w:hAnsi="Garamond" w:cs="Garamond"/>
          <w:spacing w:val="-2"/>
          <w:sz w:val="23"/>
          <w:szCs w:val="23"/>
          <w:lang w:val="es-ES" w:eastAsia="es-ES"/>
        </w:rPr>
        <w:t xml:space="preserve">30 de agosto de 2012, ante </w:t>
      </w:r>
      <w:r>
        <w:rPr>
          <w:spacing w:val="-2"/>
          <w:sz w:val="20"/>
          <w:szCs w:val="20"/>
          <w:lang w:val="es-ES" w:eastAsia="es-ES"/>
        </w:rPr>
        <w:t xml:space="preserve">el Consejo </w:t>
      </w:r>
      <w:r>
        <w:rPr>
          <w:spacing w:val="-2"/>
          <w:sz w:val="22"/>
          <w:szCs w:val="22"/>
          <w:lang w:val="es-ES" w:eastAsia="es-ES"/>
        </w:rPr>
        <w:t xml:space="preserve">de Transporte </w:t>
      </w:r>
      <w:r>
        <w:rPr>
          <w:spacing w:val="-1"/>
          <w:sz w:val="22"/>
          <w:szCs w:val="22"/>
          <w:lang w:val="es-ES" w:eastAsia="es-ES"/>
        </w:rPr>
        <w:t>Público, indicando en resumen lo que a continuación se detalla:</w:t>
      </w:r>
    </w:p>
    <w:p w:rsidR="007D3CC4" w:rsidRDefault="007D3CC4">
      <w:pPr>
        <w:pStyle w:val="Style1"/>
        <w:kinsoku w:val="0"/>
        <w:autoSpaceDE/>
        <w:autoSpaceDN/>
        <w:adjustRightInd/>
        <w:spacing w:before="216"/>
        <w:ind w:left="864" w:right="864"/>
        <w:jc w:val="both"/>
        <w:rPr>
          <w:spacing w:val="2"/>
          <w:sz w:val="22"/>
          <w:szCs w:val="22"/>
          <w:lang w:val="es-ES" w:eastAsia="es-ES"/>
        </w:rPr>
      </w:pPr>
      <w:r>
        <w:rPr>
          <w:spacing w:val="16"/>
          <w:sz w:val="22"/>
          <w:szCs w:val="22"/>
          <w:lang w:val="es-ES" w:eastAsia="es-ES"/>
        </w:rPr>
        <w:t xml:space="preserve">"(...) el 06 de julio del presente año 2012, me fue notificada </w:t>
      </w:r>
      <w:r>
        <w:rPr>
          <w:spacing w:val="-1"/>
          <w:sz w:val="22"/>
          <w:szCs w:val="22"/>
          <w:lang w:val="es-ES" w:eastAsia="es-ES"/>
        </w:rPr>
        <w:t xml:space="preserve">personalmente en sus oficinas un oficio fechado ese mismo día, dirigido a </w:t>
      </w:r>
      <w:r>
        <w:rPr>
          <w:spacing w:val="1"/>
          <w:sz w:val="22"/>
          <w:szCs w:val="22"/>
          <w:lang w:val="es-ES" w:eastAsia="es-ES"/>
        </w:rPr>
        <w:t xml:space="preserve">mi representada, y mediante el cual se comunicaba la aprobación de 7 unidades de transporte para permiso especial estable de taxi dentro del </w:t>
      </w:r>
      <w:r>
        <w:rPr>
          <w:spacing w:val="2"/>
          <w:sz w:val="20"/>
          <w:szCs w:val="20"/>
          <w:lang w:val="es-ES" w:eastAsia="es-ES"/>
        </w:rPr>
        <w:t xml:space="preserve">permiso </w:t>
      </w:r>
      <w:r>
        <w:rPr>
          <w:spacing w:val="2"/>
          <w:sz w:val="22"/>
          <w:szCs w:val="22"/>
          <w:lang w:val="es-ES" w:eastAsia="es-ES"/>
        </w:rPr>
        <w:t>número 32 correspondiente a mi representa. Ese acuerdo decía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100" w:right="1920" w:bottom="1064" w:left="1980" w:header="720" w:footer="720" w:gutter="0"/>
          <w:cols w:space="720"/>
          <w:noEndnote/>
        </w:sectPr>
      </w:pPr>
    </w:p>
    <w:p w:rsidR="007D3CC4" w:rsidRDefault="007D3CC4">
      <w:pPr>
        <w:pStyle w:val="Style4"/>
        <w:kinsoku w:val="0"/>
        <w:autoSpaceDE/>
        <w:autoSpaceDN/>
        <w:ind w:left="0" w:right="0"/>
        <w:rPr>
          <w:sz w:val="22"/>
          <w:szCs w:val="22"/>
          <w:lang w:val="es-ES" w:eastAsia="es-ES"/>
        </w:rPr>
      </w:pPr>
      <w:proofErr w:type="gramStart"/>
      <w:r>
        <w:rPr>
          <w:sz w:val="22"/>
          <w:szCs w:val="22"/>
          <w:lang w:val="es-ES" w:eastAsia="es-ES"/>
        </w:rPr>
        <w:t>haberse</w:t>
      </w:r>
      <w:proofErr w:type="gramEnd"/>
      <w:r>
        <w:rPr>
          <w:sz w:val="22"/>
          <w:szCs w:val="22"/>
          <w:lang w:val="es-ES" w:eastAsia="es-ES"/>
        </w:rPr>
        <w:t xml:space="preserve"> basado en el oficio DE-2012-930 de la Dirección Ejecutiva del CTP.</w:t>
      </w:r>
    </w:p>
    <w:p w:rsidR="007D3CC4" w:rsidRDefault="007D3CC4">
      <w:pPr>
        <w:pStyle w:val="Style4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ind w:left="0" w:right="0"/>
        <w:rPr>
          <w:sz w:val="21"/>
          <w:szCs w:val="21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En dicha notificación (...) no venía mención alguna respecto del </w:t>
      </w:r>
      <w:r>
        <w:rPr>
          <w:sz w:val="22"/>
          <w:szCs w:val="22"/>
          <w:lang w:val="es-ES" w:eastAsia="es-ES"/>
        </w:rPr>
        <w:t xml:space="preserve">vehículo </w:t>
      </w:r>
      <w:proofErr w:type="spellStart"/>
      <w:r w:rsidR="007157E9">
        <w:rPr>
          <w:sz w:val="22"/>
          <w:szCs w:val="22"/>
          <w:lang w:val="es-ES" w:eastAsia="es-ES"/>
        </w:rPr>
        <w:t>xxxxxx</w:t>
      </w:r>
      <w:proofErr w:type="spellEnd"/>
      <w:r>
        <w:rPr>
          <w:sz w:val="22"/>
          <w:szCs w:val="22"/>
          <w:lang w:val="es-ES" w:eastAsia="es-ES"/>
        </w:rPr>
        <w:t xml:space="preserve">, sea que no se indicaba ni su autorización ni rechazo, </w:t>
      </w:r>
      <w:r>
        <w:rPr>
          <w:spacing w:val="-1"/>
          <w:sz w:val="22"/>
          <w:szCs w:val="22"/>
          <w:lang w:val="es-ES" w:eastAsia="es-ES"/>
        </w:rPr>
        <w:t xml:space="preserve">mucho menos motivo alguno para ello. Así consta de la simple lectura de </w:t>
      </w:r>
      <w:r>
        <w:rPr>
          <w:sz w:val="21"/>
          <w:szCs w:val="21"/>
          <w:lang w:val="es-ES" w:eastAsia="es-ES"/>
        </w:rPr>
        <w:t>ese documento.</w:t>
      </w:r>
    </w:p>
    <w:p w:rsidR="007D3CC4" w:rsidRDefault="007D3CC4">
      <w:pPr>
        <w:pStyle w:val="Style4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ind w:left="0" w:right="0"/>
        <w:rPr>
          <w:spacing w:val="-1"/>
          <w:sz w:val="22"/>
          <w:szCs w:val="22"/>
          <w:lang w:val="es-ES" w:eastAsia="es-ES"/>
        </w:rPr>
      </w:pPr>
      <w:r>
        <w:rPr>
          <w:spacing w:val="-1"/>
          <w:sz w:val="22"/>
          <w:szCs w:val="22"/>
          <w:lang w:val="es-ES" w:eastAsia="es-ES"/>
        </w:rPr>
        <w:t xml:space="preserve">Ante esa omisión de Su Autoridad, procedí a presentar el 24 de agosto en curso oficio de mi representada, fechado al día anterior, y mediante el </w:t>
      </w:r>
      <w:r>
        <w:rPr>
          <w:spacing w:val="1"/>
          <w:sz w:val="22"/>
          <w:szCs w:val="22"/>
          <w:lang w:val="es-ES" w:eastAsia="es-ES"/>
        </w:rPr>
        <w:t xml:space="preserve">cual solicitaba por favor se notificara lo resuelto respecto del vehículo placa </w:t>
      </w:r>
      <w:proofErr w:type="spellStart"/>
      <w:r w:rsidR="007157E9">
        <w:rPr>
          <w:spacing w:val="1"/>
          <w:sz w:val="22"/>
          <w:szCs w:val="22"/>
          <w:lang w:val="es-ES" w:eastAsia="es-ES"/>
        </w:rPr>
        <w:t>xxxxxx</w:t>
      </w:r>
      <w:proofErr w:type="spellEnd"/>
      <w:r>
        <w:rPr>
          <w:spacing w:val="1"/>
          <w:sz w:val="22"/>
          <w:szCs w:val="22"/>
          <w:lang w:val="es-ES" w:eastAsia="es-ES"/>
        </w:rPr>
        <w:t xml:space="preserve">. En esa solicitud expresamente indiqué que necesitaba se </w:t>
      </w:r>
      <w:r>
        <w:rPr>
          <w:spacing w:val="-1"/>
          <w:sz w:val="22"/>
          <w:szCs w:val="22"/>
          <w:lang w:val="es-ES" w:eastAsia="es-ES"/>
        </w:rPr>
        <w:t xml:space="preserve">me notificara lo resuelto respecto de ese vehículo para proceder con la </w:t>
      </w:r>
      <w:r>
        <w:rPr>
          <w:spacing w:val="-4"/>
          <w:sz w:val="22"/>
          <w:szCs w:val="22"/>
          <w:lang w:val="es-ES" w:eastAsia="es-ES"/>
        </w:rPr>
        <w:t xml:space="preserve">formalización respectiva o bien para ejercer las acciones legales del caso </w:t>
      </w:r>
      <w:r>
        <w:rPr>
          <w:spacing w:val="-1"/>
          <w:sz w:val="22"/>
          <w:szCs w:val="22"/>
          <w:lang w:val="es-ES" w:eastAsia="es-ES"/>
        </w:rPr>
        <w:t>(recursos) en caso de un eventual rechazo.</w:t>
      </w:r>
    </w:p>
    <w:p w:rsidR="007D3CC4" w:rsidRDefault="007D3CC4">
      <w:pPr>
        <w:pStyle w:val="Style4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ind w:left="0" w:right="0"/>
        <w:rPr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Mediante un NUEVO oficio, fechado al 06 de julio (Sic) 2012, pero </w:t>
      </w:r>
      <w:r>
        <w:rPr>
          <w:spacing w:val="1"/>
          <w:sz w:val="22"/>
          <w:szCs w:val="22"/>
          <w:lang w:val="es-ES" w:eastAsia="es-ES"/>
        </w:rPr>
        <w:t xml:space="preserve">notificado a mi representada esta vez hasta el día de ayer 29 de agosto </w:t>
      </w:r>
      <w:r>
        <w:rPr>
          <w:spacing w:val="2"/>
          <w:sz w:val="22"/>
          <w:szCs w:val="22"/>
          <w:lang w:val="es-ES" w:eastAsia="es-ES"/>
        </w:rPr>
        <w:t xml:space="preserve">(Sic) 2012 a las 15:30 horas, se comunica que fue RECHAZADA la </w:t>
      </w:r>
      <w:r>
        <w:rPr>
          <w:spacing w:val="-1"/>
          <w:sz w:val="22"/>
          <w:szCs w:val="22"/>
          <w:lang w:val="es-ES" w:eastAsia="es-ES"/>
        </w:rPr>
        <w:t xml:space="preserve">solicitud de permiso especial estable de taxi referente al vehículo placa </w:t>
      </w:r>
      <w:proofErr w:type="spellStart"/>
      <w:r w:rsidR="007157E9">
        <w:rPr>
          <w:spacing w:val="-1"/>
          <w:sz w:val="22"/>
          <w:szCs w:val="22"/>
          <w:lang w:val="es-ES" w:eastAsia="es-ES"/>
        </w:rPr>
        <w:t>xxxxxx</w:t>
      </w:r>
      <w:proofErr w:type="spellEnd"/>
      <w:r>
        <w:rPr>
          <w:spacing w:val="-5"/>
          <w:sz w:val="22"/>
          <w:szCs w:val="22"/>
          <w:lang w:val="es-ES" w:eastAsia="es-ES"/>
        </w:rPr>
        <w:t xml:space="preserve">. Ese acuerdo dice haberse basado en el oficio DE-2012-930 de la </w:t>
      </w:r>
      <w:r>
        <w:rPr>
          <w:spacing w:val="1"/>
          <w:sz w:val="22"/>
          <w:szCs w:val="22"/>
          <w:lang w:val="es-ES" w:eastAsia="es-ES"/>
        </w:rPr>
        <w:t xml:space="preserve">Dirección Ejecutiva del CTP, o sea, en el mismo en el que se basó la </w:t>
      </w:r>
      <w:r>
        <w:rPr>
          <w:spacing w:val="-4"/>
          <w:sz w:val="22"/>
          <w:szCs w:val="22"/>
          <w:lang w:val="es-ES" w:eastAsia="es-ES"/>
        </w:rPr>
        <w:t xml:space="preserve">notificación anterior pero en la cual se omitió del todo indicar la decisión </w:t>
      </w:r>
      <w:r>
        <w:rPr>
          <w:sz w:val="22"/>
          <w:szCs w:val="22"/>
          <w:lang w:val="es-ES" w:eastAsia="es-ES"/>
        </w:rPr>
        <w:t>referente a dicho vehículo.</w:t>
      </w:r>
    </w:p>
    <w:p w:rsidR="007D3CC4" w:rsidRDefault="007D3CC4" w:rsidP="004D0966">
      <w:pPr>
        <w:pStyle w:val="Style2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adjustRightInd/>
        <w:jc w:val="both"/>
        <w:rPr>
          <w:rStyle w:val="CharacterStyle5"/>
          <w:sz w:val="22"/>
          <w:szCs w:val="22"/>
          <w:lang w:val="es-ES" w:eastAsia="es-ES"/>
        </w:rPr>
      </w:pPr>
      <w:r>
        <w:rPr>
          <w:rStyle w:val="CharacterStyle5"/>
          <w:sz w:val="22"/>
          <w:szCs w:val="22"/>
          <w:lang w:val="es-ES" w:eastAsia="es-ES"/>
        </w:rPr>
        <w:t xml:space="preserve">Sucede que ese acuerdo (...) no indica con claridad en modo alguno </w:t>
      </w:r>
      <w:r>
        <w:rPr>
          <w:rStyle w:val="CharacterStyle5"/>
          <w:spacing w:val="-4"/>
          <w:sz w:val="22"/>
          <w:szCs w:val="22"/>
          <w:lang w:val="es-ES" w:eastAsia="es-ES"/>
        </w:rPr>
        <w:t xml:space="preserve">cuáles fueron los requisitos que supuestamente "no cumplió" la solicitud </w:t>
      </w:r>
      <w:r>
        <w:rPr>
          <w:rStyle w:val="CharacterStyle5"/>
          <w:spacing w:val="-2"/>
          <w:sz w:val="22"/>
          <w:szCs w:val="22"/>
          <w:lang w:val="es-ES" w:eastAsia="es-ES"/>
        </w:rPr>
        <w:t xml:space="preserve">referente al vehículo </w:t>
      </w:r>
      <w:proofErr w:type="spellStart"/>
      <w:r w:rsidR="007157E9">
        <w:rPr>
          <w:rStyle w:val="CharacterStyle5"/>
          <w:spacing w:val="-2"/>
          <w:sz w:val="22"/>
          <w:szCs w:val="22"/>
          <w:lang w:val="es-ES" w:eastAsia="es-ES"/>
        </w:rPr>
        <w:t>xxxxxx</w:t>
      </w:r>
      <w:proofErr w:type="spellEnd"/>
      <w:r>
        <w:rPr>
          <w:rStyle w:val="CharacterStyle5"/>
          <w:spacing w:val="-2"/>
          <w:sz w:val="22"/>
          <w:szCs w:val="22"/>
          <w:lang w:val="es-ES" w:eastAsia="es-ES"/>
        </w:rPr>
        <w:t xml:space="preserve">, e incluso en el "Considerando" también se </w:t>
      </w:r>
      <w:r>
        <w:rPr>
          <w:rStyle w:val="CharacterStyle5"/>
          <w:spacing w:val="8"/>
          <w:sz w:val="22"/>
          <w:szCs w:val="22"/>
          <w:lang w:val="es-ES" w:eastAsia="es-ES"/>
        </w:rPr>
        <w:t xml:space="preserve">omite del todo referencia a ese aspecto, lo cual resulta extraño e </w:t>
      </w:r>
      <w:r>
        <w:rPr>
          <w:rStyle w:val="CharacterStyle5"/>
          <w:spacing w:val="-3"/>
          <w:sz w:val="22"/>
          <w:szCs w:val="22"/>
          <w:lang w:val="es-ES" w:eastAsia="es-ES"/>
        </w:rPr>
        <w:t xml:space="preserve">inexplicable, porque el fondo de la comunicación es el rechazo pero las consideraciones indicadas son al parecer una "copia" o "machote" de las </w:t>
      </w:r>
      <w:r>
        <w:rPr>
          <w:rStyle w:val="CharacterStyle5"/>
          <w:sz w:val="22"/>
          <w:szCs w:val="22"/>
          <w:lang w:val="es-ES" w:eastAsia="es-ES"/>
        </w:rPr>
        <w:t xml:space="preserve">mismas notificaciones que previamente se han hecho, lo cual no afirmo que sea incorrecto, pero lo cierto es que no explica absolutamente nada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cuáles fueron esos requisitos que supuestamente se incumplieron. </w:t>
      </w:r>
      <w:r>
        <w:rPr>
          <w:rStyle w:val="CharacterStyle5"/>
          <w:sz w:val="22"/>
          <w:szCs w:val="22"/>
          <w:lang w:val="es-ES" w:eastAsia="es-ES"/>
        </w:rPr>
        <w:t>(...)</w:t>
      </w:r>
    </w:p>
    <w:p w:rsidR="004D0966" w:rsidRDefault="004D0966">
      <w:pPr>
        <w:pStyle w:val="Style4"/>
        <w:kinsoku w:val="0"/>
        <w:autoSpaceDE/>
        <w:autoSpaceDN/>
        <w:spacing w:before="36" w:line="201" w:lineRule="auto"/>
        <w:ind w:left="0" w:right="0"/>
        <w:jc w:val="center"/>
        <w:rPr>
          <w:sz w:val="22"/>
          <w:szCs w:val="22"/>
          <w:lang w:val="es-ES" w:eastAsia="es-ES"/>
        </w:rPr>
      </w:pPr>
    </w:p>
    <w:p w:rsidR="007D3CC4" w:rsidRDefault="007D3CC4">
      <w:pPr>
        <w:pStyle w:val="Style4"/>
        <w:kinsoku w:val="0"/>
        <w:autoSpaceDE/>
        <w:autoSpaceDN/>
        <w:spacing w:before="36" w:line="201" w:lineRule="auto"/>
        <w:ind w:left="0" w:right="0"/>
        <w:jc w:val="center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PETITORIA</w:t>
      </w:r>
    </w:p>
    <w:p w:rsidR="007D3CC4" w:rsidRDefault="007D3CC4" w:rsidP="004D0966">
      <w:pPr>
        <w:pStyle w:val="Style2"/>
        <w:kinsoku w:val="0"/>
        <w:autoSpaceDE/>
        <w:autoSpaceDN/>
        <w:adjustRightInd/>
        <w:jc w:val="both"/>
        <w:rPr>
          <w:rStyle w:val="CharacterStyle5"/>
          <w:sz w:val="22"/>
          <w:szCs w:val="22"/>
          <w:lang w:val="es-ES" w:eastAsia="es-ES"/>
        </w:rPr>
      </w:pPr>
      <w:r>
        <w:rPr>
          <w:rStyle w:val="CharacterStyle5"/>
          <w:spacing w:val="-4"/>
          <w:sz w:val="22"/>
          <w:szCs w:val="22"/>
          <w:lang w:val="es-ES" w:eastAsia="es-ES"/>
        </w:rPr>
        <w:t xml:space="preserve">Con base en </w:t>
      </w:r>
      <w:proofErr w:type="gramStart"/>
      <w:r>
        <w:rPr>
          <w:rStyle w:val="CharacterStyle5"/>
          <w:spacing w:val="-4"/>
          <w:sz w:val="22"/>
          <w:szCs w:val="22"/>
          <w:lang w:val="es-ES" w:eastAsia="es-ES"/>
        </w:rPr>
        <w:t>los hechos expuesto</w:t>
      </w:r>
      <w:proofErr w:type="gramEnd"/>
      <w:r>
        <w:rPr>
          <w:rStyle w:val="CharacterStyle5"/>
          <w:spacing w:val="-4"/>
          <w:sz w:val="22"/>
          <w:szCs w:val="22"/>
          <w:lang w:val="es-ES" w:eastAsia="es-ES"/>
        </w:rPr>
        <w:t xml:space="preserve"> (sic), Derecho citado y prueba ofrecida, </w:t>
      </w:r>
      <w:r>
        <w:rPr>
          <w:rStyle w:val="CharacterStyle5"/>
          <w:sz w:val="22"/>
          <w:szCs w:val="22"/>
          <w:lang w:val="es-ES" w:eastAsia="es-ES"/>
        </w:rPr>
        <w:t>solicito respetuosamente:</w:t>
      </w:r>
    </w:p>
    <w:p w:rsidR="007D3CC4" w:rsidRDefault="007D3CC4" w:rsidP="004D0966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/>
        <w:jc w:val="both"/>
        <w:rPr>
          <w:rStyle w:val="CharacterStyle5"/>
          <w:spacing w:val="-2"/>
          <w:sz w:val="22"/>
          <w:szCs w:val="22"/>
          <w:lang w:val="es-ES" w:eastAsia="es-ES"/>
        </w:rPr>
      </w:pPr>
      <w:r>
        <w:rPr>
          <w:rStyle w:val="CharacterStyle5"/>
          <w:spacing w:val="9"/>
          <w:sz w:val="22"/>
          <w:szCs w:val="22"/>
          <w:lang w:val="es-ES" w:eastAsia="es-ES"/>
        </w:rPr>
        <w:t xml:space="preserve">Se declaren admisibles los recursos incoados por haber sido </w:t>
      </w:r>
      <w:r>
        <w:rPr>
          <w:rStyle w:val="CharacterStyle5"/>
          <w:spacing w:val="-2"/>
          <w:sz w:val="22"/>
          <w:szCs w:val="22"/>
          <w:lang w:val="es-ES" w:eastAsia="es-ES"/>
        </w:rPr>
        <w:t>presentados en tiempo y forma.</w:t>
      </w:r>
    </w:p>
    <w:p w:rsidR="007D3CC4" w:rsidRDefault="007D3CC4" w:rsidP="004D0966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jc w:val="both"/>
        <w:rPr>
          <w:rStyle w:val="CharacterStyle5"/>
          <w:spacing w:val="-1"/>
          <w:sz w:val="22"/>
          <w:szCs w:val="22"/>
          <w:lang w:val="es-ES" w:eastAsia="es-ES"/>
        </w:rPr>
      </w:pPr>
      <w:r>
        <w:rPr>
          <w:rStyle w:val="CharacterStyle5"/>
          <w:spacing w:val="-1"/>
          <w:sz w:val="22"/>
          <w:szCs w:val="22"/>
          <w:lang w:val="es-ES" w:eastAsia="es-ES"/>
        </w:rPr>
        <w:t>Se evacue y valore objetivamente la prueba ofrecida.</w:t>
      </w:r>
    </w:p>
    <w:p w:rsidR="007D3CC4" w:rsidRDefault="007D3CC4" w:rsidP="004D0966">
      <w:pPr>
        <w:pStyle w:val="Style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jc w:val="both"/>
        <w:rPr>
          <w:rStyle w:val="CharacterStyle5"/>
          <w:spacing w:val="-1"/>
          <w:sz w:val="22"/>
          <w:szCs w:val="22"/>
          <w:lang w:val="es-ES" w:eastAsia="es-ES"/>
        </w:rPr>
      </w:pPr>
      <w:r>
        <w:rPr>
          <w:rStyle w:val="CharacterStyle5"/>
          <w:spacing w:val="-3"/>
          <w:sz w:val="21"/>
          <w:szCs w:val="21"/>
          <w:lang w:val="es-ES" w:eastAsia="es-ES"/>
        </w:rPr>
        <w:t xml:space="preserve">Se </w:t>
      </w:r>
      <w:r>
        <w:rPr>
          <w:rStyle w:val="CharacterStyle5"/>
          <w:spacing w:val="-3"/>
          <w:sz w:val="22"/>
          <w:szCs w:val="22"/>
          <w:lang w:val="es-ES" w:eastAsia="es-ES"/>
        </w:rPr>
        <w:t xml:space="preserve">declare con lugar el recurso de revocatoria, y en consecuencia se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ANULE el acto administrativo aquí impugnado, sea el rechazo del permiso especial estable de taxi respecto del vehículo </w:t>
      </w:r>
      <w:proofErr w:type="spellStart"/>
      <w:r w:rsidR="007157E9">
        <w:rPr>
          <w:rStyle w:val="CharacterStyle5"/>
          <w:spacing w:val="-1"/>
          <w:sz w:val="22"/>
          <w:szCs w:val="22"/>
          <w:lang w:val="es-ES" w:eastAsia="es-ES"/>
        </w:rPr>
        <w:t>xxxxxx</w:t>
      </w:r>
      <w:proofErr w:type="spellEnd"/>
      <w:r>
        <w:rPr>
          <w:rStyle w:val="CharacterStyle5"/>
          <w:spacing w:val="-1"/>
          <w:sz w:val="22"/>
          <w:szCs w:val="22"/>
          <w:lang w:val="es-ES" w:eastAsia="es-ES"/>
        </w:rPr>
        <w:t>.</w:t>
      </w:r>
    </w:p>
    <w:p w:rsidR="007D3CC4" w:rsidRDefault="007D3CC4" w:rsidP="004D0966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2"/>
          <w:sz w:val="22"/>
          <w:szCs w:val="22"/>
          <w:lang w:val="es-ES" w:eastAsia="es-ES"/>
        </w:rPr>
        <w:t xml:space="preserve">En defecto de lo anterior, se eleve el caso al Superior Jerárquico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(Tribunal) para que resuelva la apelación subsidiaria que aquí ha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quedado presentada." (Léanse los folios del 16 al 30 del </w:t>
      </w:r>
      <w:r>
        <w:rPr>
          <w:rStyle w:val="CharacterStyle5"/>
          <w:spacing w:val="-1"/>
          <w:lang w:val="es-ES" w:eastAsia="es-ES"/>
        </w:rPr>
        <w:t xml:space="preserve">expediente </w:t>
      </w:r>
      <w:r>
        <w:rPr>
          <w:rStyle w:val="CharacterStyle5"/>
          <w:lang w:val="es-ES" w:eastAsia="es-ES"/>
        </w:rPr>
        <w:t>administrativo TAT-042-14).</w:t>
      </w:r>
    </w:p>
    <w:p w:rsidR="007D3CC4" w:rsidRDefault="007D3CC4">
      <w:pPr>
        <w:widowControl/>
        <w:kinsoku/>
        <w:autoSpaceDE w:val="0"/>
        <w:autoSpaceDN w:val="0"/>
        <w:adjustRightInd w:val="0"/>
        <w:sectPr w:rsidR="007D3CC4">
          <w:pgSz w:w="12240" w:h="15840"/>
          <w:pgMar w:top="2080" w:right="3199" w:bottom="1094" w:left="2501" w:header="720" w:footer="720" w:gutter="0"/>
          <w:cols w:space="720"/>
          <w:noEndnote/>
        </w:sectPr>
      </w:pPr>
    </w:p>
    <w:p w:rsidR="007D3CC4" w:rsidRDefault="007D3CC4">
      <w:pPr>
        <w:pStyle w:val="Style2"/>
        <w:kinsoku w:val="0"/>
        <w:autoSpaceDE/>
        <w:autoSpaceDN/>
        <w:adjustRightInd/>
        <w:ind w:left="72" w:right="144"/>
        <w:jc w:val="both"/>
        <w:rPr>
          <w:rStyle w:val="CharacterStyle5"/>
          <w:spacing w:val="2"/>
          <w:sz w:val="21"/>
          <w:szCs w:val="21"/>
          <w:lang w:val="es-ES" w:eastAsia="es-ES"/>
        </w:rPr>
      </w:pPr>
      <w:r w:rsidRPr="00CF400D">
        <w:rPr>
          <w:rStyle w:val="CharacterStyle5"/>
          <w:b/>
          <w:spacing w:val="12"/>
          <w:w w:val="105"/>
          <w:sz w:val="21"/>
          <w:szCs w:val="21"/>
          <w:lang w:val="es-ES" w:eastAsia="es-ES"/>
        </w:rPr>
        <w:t>TERCERO.-</w:t>
      </w:r>
      <w:r>
        <w:rPr>
          <w:rStyle w:val="CharacterStyle5"/>
          <w:spacing w:val="12"/>
          <w:w w:val="105"/>
          <w:sz w:val="21"/>
          <w:szCs w:val="21"/>
          <w:lang w:val="es-ES" w:eastAsia="es-ES"/>
        </w:rPr>
        <w:t xml:space="preserve"> </w:t>
      </w:r>
      <w:r>
        <w:rPr>
          <w:rStyle w:val="CharacterStyle5"/>
          <w:spacing w:val="2"/>
          <w:sz w:val="21"/>
          <w:szCs w:val="21"/>
          <w:lang w:val="es-ES" w:eastAsia="es-ES"/>
        </w:rPr>
        <w:t xml:space="preserve">La Junta Directiva del Consejo de Transporte Público, en el Artículo 7.8.2 de la Sesión Ordinaria 13-2014 del 19 de febrero del 2014, conoce el recurso de revocatoria </w:t>
      </w:r>
      <w:r>
        <w:rPr>
          <w:rStyle w:val="CharacterStyle5"/>
          <w:spacing w:val="-3"/>
          <w:sz w:val="21"/>
          <w:szCs w:val="21"/>
          <w:lang w:val="es-ES" w:eastAsia="es-ES"/>
        </w:rPr>
        <w:t xml:space="preserve">presentado por </w:t>
      </w:r>
      <w:r w:rsidRPr="00CF400D">
        <w:rPr>
          <w:rStyle w:val="CharacterStyle5"/>
          <w:b/>
          <w:spacing w:val="-3"/>
          <w:sz w:val="21"/>
          <w:szCs w:val="21"/>
          <w:lang w:val="es-ES" w:eastAsia="es-ES"/>
        </w:rPr>
        <w:t>S</w:t>
      </w:r>
      <w:r w:rsidR="004D0966">
        <w:rPr>
          <w:rStyle w:val="CharacterStyle5"/>
          <w:b/>
          <w:spacing w:val="-3"/>
          <w:sz w:val="21"/>
          <w:szCs w:val="21"/>
          <w:lang w:val="es-ES" w:eastAsia="es-ES"/>
        </w:rPr>
        <w:t>.</w:t>
      </w:r>
      <w:r w:rsidRPr="00CF400D">
        <w:rPr>
          <w:rStyle w:val="CharacterStyle5"/>
          <w:b/>
          <w:spacing w:val="-3"/>
          <w:sz w:val="21"/>
          <w:szCs w:val="21"/>
          <w:lang w:val="es-ES" w:eastAsia="es-ES"/>
        </w:rPr>
        <w:t>E</w:t>
      </w:r>
      <w:r w:rsidR="004D0966">
        <w:rPr>
          <w:rStyle w:val="CharacterStyle5"/>
          <w:b/>
          <w:spacing w:val="-3"/>
          <w:sz w:val="21"/>
          <w:szCs w:val="21"/>
          <w:lang w:val="es-ES" w:eastAsia="es-ES"/>
        </w:rPr>
        <w:t>.</w:t>
      </w:r>
      <w:r w:rsidRPr="00CF400D">
        <w:rPr>
          <w:rStyle w:val="CharacterStyle5"/>
          <w:b/>
          <w:spacing w:val="-3"/>
          <w:sz w:val="21"/>
          <w:szCs w:val="21"/>
          <w:lang w:val="es-ES" w:eastAsia="es-ES"/>
        </w:rPr>
        <w:t>M</w:t>
      </w:r>
      <w:r w:rsidR="004D0966">
        <w:rPr>
          <w:rStyle w:val="CharacterStyle5"/>
          <w:b/>
          <w:spacing w:val="-3"/>
          <w:sz w:val="21"/>
          <w:szCs w:val="21"/>
          <w:lang w:val="es-ES" w:eastAsia="es-ES"/>
        </w:rPr>
        <w:t>.</w:t>
      </w:r>
      <w:r w:rsidRPr="00CF400D">
        <w:rPr>
          <w:rStyle w:val="CharacterStyle5"/>
          <w:b/>
          <w:spacing w:val="-3"/>
          <w:sz w:val="21"/>
          <w:szCs w:val="21"/>
          <w:lang w:val="es-ES" w:eastAsia="es-ES"/>
        </w:rPr>
        <w:t>Y</w:t>
      </w:r>
      <w:r w:rsidR="004D0966">
        <w:rPr>
          <w:rStyle w:val="CharacterStyle5"/>
          <w:b/>
          <w:spacing w:val="-3"/>
          <w:sz w:val="21"/>
          <w:szCs w:val="21"/>
          <w:lang w:val="es-ES" w:eastAsia="es-ES"/>
        </w:rPr>
        <w:t>.</w:t>
      </w:r>
      <w:r w:rsidRPr="00CF400D">
        <w:rPr>
          <w:rStyle w:val="CharacterStyle5"/>
          <w:b/>
          <w:spacing w:val="-3"/>
          <w:sz w:val="21"/>
          <w:szCs w:val="21"/>
          <w:lang w:val="es-ES" w:eastAsia="es-ES"/>
        </w:rPr>
        <w:t>P</w:t>
      </w:r>
      <w:r w:rsidR="007157E9">
        <w:rPr>
          <w:rStyle w:val="CharacterStyle5"/>
          <w:b/>
          <w:spacing w:val="-3"/>
          <w:sz w:val="21"/>
          <w:szCs w:val="21"/>
          <w:lang w:val="es-ES" w:eastAsia="es-ES"/>
        </w:rPr>
        <w:t>.</w:t>
      </w:r>
      <w:proofErr w:type="gramStart"/>
      <w:r w:rsidRPr="00CF400D">
        <w:rPr>
          <w:rStyle w:val="CharacterStyle5"/>
          <w:b/>
          <w:spacing w:val="-3"/>
          <w:sz w:val="21"/>
          <w:szCs w:val="21"/>
          <w:lang w:val="es-ES" w:eastAsia="es-ES"/>
        </w:rPr>
        <w:t>,S.A</w:t>
      </w:r>
      <w:proofErr w:type="gramEnd"/>
      <w:r w:rsidRPr="00CF400D">
        <w:rPr>
          <w:rStyle w:val="CharacterStyle5"/>
          <w:b/>
          <w:spacing w:val="-3"/>
          <w:sz w:val="21"/>
          <w:szCs w:val="21"/>
          <w:lang w:val="es-ES" w:eastAsia="es-ES"/>
        </w:rPr>
        <w:t>,</w:t>
      </w:r>
      <w:r>
        <w:rPr>
          <w:rStyle w:val="CharacterStyle5"/>
          <w:spacing w:val="-3"/>
          <w:sz w:val="21"/>
          <w:szCs w:val="21"/>
          <w:lang w:val="es-ES" w:eastAsia="es-ES"/>
        </w:rPr>
        <w:t xml:space="preserve"> indica entre </w:t>
      </w:r>
      <w:r>
        <w:rPr>
          <w:rStyle w:val="CharacterStyle5"/>
          <w:spacing w:val="2"/>
          <w:lang w:val="es-ES" w:eastAsia="es-ES"/>
        </w:rPr>
        <w:t xml:space="preserve">sus </w:t>
      </w:r>
      <w:r>
        <w:rPr>
          <w:rStyle w:val="CharacterStyle5"/>
          <w:spacing w:val="2"/>
          <w:sz w:val="21"/>
          <w:szCs w:val="21"/>
          <w:lang w:val="es-ES" w:eastAsia="es-ES"/>
        </w:rPr>
        <w:t>consideraciones, lo siguiente:</w:t>
      </w:r>
    </w:p>
    <w:p w:rsidR="007D3CC4" w:rsidRDefault="007D3CC4">
      <w:pPr>
        <w:pStyle w:val="Style3"/>
        <w:kinsoku w:val="0"/>
        <w:autoSpaceDE/>
        <w:autoSpaceDN/>
        <w:spacing w:before="252"/>
        <w:rPr>
          <w:rStyle w:val="CharacterStyle6"/>
          <w:i/>
          <w:iCs/>
          <w:sz w:val="20"/>
          <w:szCs w:val="20"/>
          <w:lang w:val="es-ES" w:eastAsia="es-ES"/>
        </w:rPr>
      </w:pPr>
      <w:r>
        <w:rPr>
          <w:rStyle w:val="CharacterStyle6"/>
          <w:i/>
          <w:iCs/>
          <w:spacing w:val="4"/>
          <w:sz w:val="20"/>
          <w:szCs w:val="20"/>
          <w:lang w:val="es-ES" w:eastAsia="es-ES"/>
        </w:rPr>
        <w:t xml:space="preserve">"(...)Dado que es preclaro que los Requisitos del Transitorio I debían de </w:t>
      </w:r>
      <w:r>
        <w:rPr>
          <w:rStyle w:val="CharacterStyle6"/>
          <w:i/>
          <w:iCs/>
          <w:spacing w:val="-4"/>
          <w:sz w:val="20"/>
          <w:szCs w:val="20"/>
          <w:lang w:val="es-ES" w:eastAsia="es-ES"/>
        </w:rPr>
        <w:t xml:space="preserve">Cumplirse TODOS a la fecha en cuestión, la Inscripción de la firma Apelante al </w:t>
      </w:r>
      <w:r>
        <w:rPr>
          <w:rStyle w:val="CharacterStyle6"/>
          <w:i/>
          <w:iCs/>
          <w:sz w:val="20"/>
          <w:szCs w:val="20"/>
          <w:lang w:val="es-ES" w:eastAsia="es-ES"/>
        </w:rPr>
        <w:t xml:space="preserve">Régimen de Seguridad Social (como Patrono Cotizante), REALIZADA CON POSTERIORIDAD AL 07 DE JULIO DEL 2011, LA DESLEGITIMA TANTO PARA SER SUJETA A LA ASIGNACIÓN DE LOS PERMISOS ESPECIALES ESTABLES DE TAXI POR LOS QYE PARTICIPÓ, COMO PARA APELAR DE </w:t>
      </w:r>
      <w:r>
        <w:rPr>
          <w:rStyle w:val="CharacterStyle6"/>
          <w:i/>
          <w:iCs/>
          <w:spacing w:val="2"/>
          <w:sz w:val="20"/>
          <w:szCs w:val="20"/>
          <w:lang w:val="es-ES" w:eastAsia="es-ES"/>
        </w:rPr>
        <w:t xml:space="preserve">LAS ACTUACIONES ADMINISTRATIVAS QUE HAN DETERMINADO SU </w:t>
      </w:r>
      <w:r>
        <w:rPr>
          <w:rStyle w:val="CharacterStyle6"/>
          <w:i/>
          <w:iCs/>
          <w:spacing w:val="6"/>
          <w:sz w:val="20"/>
          <w:szCs w:val="20"/>
          <w:lang w:val="es-ES" w:eastAsia="es-ES"/>
        </w:rPr>
        <w:t xml:space="preserve">INCUMPLIMIENTO EN CUANTO AL REQUISITO ALUDIDO Y SU NO </w:t>
      </w:r>
      <w:r>
        <w:rPr>
          <w:rStyle w:val="CharacterStyle6"/>
          <w:i/>
          <w:iCs/>
          <w:sz w:val="20"/>
          <w:szCs w:val="20"/>
          <w:lang w:val="es-ES" w:eastAsia="es-ES"/>
        </w:rPr>
        <w:t>ASIGNACIÓN DE LOS PERMISOS EN CUESTIÓN...".</w:t>
      </w:r>
    </w:p>
    <w:p w:rsidR="007D3CC4" w:rsidRDefault="007D3CC4">
      <w:pPr>
        <w:pStyle w:val="Style3"/>
        <w:kinsoku w:val="0"/>
        <w:autoSpaceDE/>
        <w:autoSpaceDN/>
        <w:spacing w:before="36"/>
        <w:rPr>
          <w:rStyle w:val="CharacterStyle6"/>
          <w:i/>
          <w:iCs/>
          <w:sz w:val="20"/>
          <w:szCs w:val="20"/>
          <w:lang w:val="es-ES" w:eastAsia="es-ES"/>
        </w:rPr>
      </w:pPr>
      <w:r>
        <w:rPr>
          <w:rStyle w:val="CharacterStyle6"/>
          <w:i/>
          <w:iCs/>
          <w:spacing w:val="7"/>
          <w:sz w:val="20"/>
          <w:szCs w:val="20"/>
          <w:lang w:val="es-ES" w:eastAsia="es-ES"/>
        </w:rPr>
        <w:t xml:space="preserve">Así las cosas, la empresa recurrente en relación con la placa 416282, </w:t>
      </w:r>
      <w:r>
        <w:rPr>
          <w:rStyle w:val="CharacterStyle6"/>
          <w:i/>
          <w:iCs/>
          <w:sz w:val="20"/>
          <w:szCs w:val="20"/>
          <w:lang w:val="es-ES" w:eastAsia="es-ES"/>
        </w:rPr>
        <w:t xml:space="preserve">conjuntamente con la solicitud de permiso especial estable de taxis, a folio 149 </w:t>
      </w:r>
      <w:r>
        <w:rPr>
          <w:rStyle w:val="CharacterStyle6"/>
          <w:i/>
          <w:iCs/>
          <w:spacing w:val="2"/>
          <w:sz w:val="20"/>
          <w:szCs w:val="20"/>
          <w:lang w:val="es-ES" w:eastAsia="es-ES"/>
        </w:rPr>
        <w:t xml:space="preserve">del expediente de la solicitud, consta constancia del INS CONS.075-2011 de </w:t>
      </w:r>
      <w:r>
        <w:rPr>
          <w:rStyle w:val="CharacterStyle6"/>
          <w:i/>
          <w:iCs/>
          <w:spacing w:val="5"/>
          <w:sz w:val="20"/>
          <w:szCs w:val="20"/>
          <w:lang w:val="es-ES" w:eastAsia="es-ES"/>
        </w:rPr>
        <w:t xml:space="preserve">fecha 27 de julio del 2011, señalando que de conformidad con la póliza </w:t>
      </w:r>
      <w:r>
        <w:rPr>
          <w:rStyle w:val="CharacterStyle6"/>
          <w:i/>
          <w:iCs/>
          <w:sz w:val="20"/>
          <w:szCs w:val="20"/>
          <w:lang w:val="es-ES" w:eastAsia="es-ES"/>
        </w:rPr>
        <w:t xml:space="preserve">0103AUT0144071-00, se hace constar que la placa </w:t>
      </w:r>
      <w:proofErr w:type="spellStart"/>
      <w:r w:rsidR="007157E9">
        <w:rPr>
          <w:rStyle w:val="CharacterStyle6"/>
          <w:i/>
          <w:iCs/>
          <w:sz w:val="20"/>
          <w:szCs w:val="20"/>
          <w:lang w:val="es-ES" w:eastAsia="es-ES"/>
        </w:rPr>
        <w:t>xxxxx</w:t>
      </w:r>
      <w:proofErr w:type="spellEnd"/>
      <w:r>
        <w:rPr>
          <w:rStyle w:val="CharacterStyle6"/>
          <w:i/>
          <w:iCs/>
          <w:sz w:val="20"/>
          <w:szCs w:val="20"/>
          <w:lang w:val="es-ES" w:eastAsia="es-ES"/>
        </w:rPr>
        <w:t xml:space="preserve"> tiene una póliza que </w:t>
      </w:r>
      <w:r>
        <w:rPr>
          <w:rStyle w:val="CharacterStyle6"/>
          <w:i/>
          <w:iCs/>
          <w:spacing w:val="-1"/>
          <w:sz w:val="20"/>
          <w:szCs w:val="20"/>
          <w:lang w:val="es-ES" w:eastAsia="es-ES"/>
        </w:rPr>
        <w:t xml:space="preserve">va desde el 27 de julio del 2011 al 01 de octubre de 2011, y la publicación de la </w:t>
      </w:r>
      <w:r>
        <w:rPr>
          <w:rStyle w:val="CharacterStyle6"/>
          <w:i/>
          <w:iCs/>
          <w:spacing w:val="2"/>
          <w:sz w:val="20"/>
          <w:szCs w:val="20"/>
          <w:lang w:val="es-ES" w:eastAsia="es-ES"/>
        </w:rPr>
        <w:t xml:space="preserve">Ley 8955 fue en fecha 7 de julio del 2011, en razón de ello, no cumple dicha </w:t>
      </w:r>
      <w:r>
        <w:rPr>
          <w:rStyle w:val="CharacterStyle6"/>
          <w:i/>
          <w:iCs/>
          <w:sz w:val="20"/>
          <w:szCs w:val="20"/>
          <w:lang w:val="es-ES" w:eastAsia="es-ES"/>
        </w:rPr>
        <w:t>placa con el requisito establecido en el transitorio I, inciso k)."</w:t>
      </w:r>
    </w:p>
    <w:p w:rsidR="007D3CC4" w:rsidRDefault="007D3CC4" w:rsidP="004D0966">
      <w:pPr>
        <w:pStyle w:val="Style2"/>
        <w:kinsoku w:val="0"/>
        <w:autoSpaceDE/>
        <w:autoSpaceDN/>
        <w:adjustRightInd/>
        <w:spacing w:before="288"/>
        <w:ind w:left="144" w:right="936"/>
        <w:jc w:val="both"/>
        <w:rPr>
          <w:rStyle w:val="CharacterStyle5"/>
          <w:spacing w:val="2"/>
          <w:sz w:val="21"/>
          <w:szCs w:val="21"/>
          <w:lang w:val="es-ES" w:eastAsia="es-ES"/>
        </w:rPr>
      </w:pPr>
      <w:r>
        <w:rPr>
          <w:rStyle w:val="CharacterStyle5"/>
          <w:spacing w:val="-2"/>
          <w:sz w:val="21"/>
          <w:szCs w:val="21"/>
          <w:lang w:val="es-ES" w:eastAsia="es-ES"/>
        </w:rPr>
        <w:t xml:space="preserve">El Consejo de Transporte Público, en razón a sus consideraciones acuerda lo que a </w:t>
      </w:r>
      <w:r>
        <w:rPr>
          <w:rStyle w:val="CharacterStyle5"/>
          <w:spacing w:val="2"/>
          <w:sz w:val="21"/>
          <w:szCs w:val="21"/>
          <w:lang w:val="es-ES" w:eastAsia="es-ES"/>
        </w:rPr>
        <w:t>continuación se transcribe:</w:t>
      </w:r>
    </w:p>
    <w:p w:rsidR="007D3CC4" w:rsidRPr="00CF400D" w:rsidRDefault="007D3CC4">
      <w:pPr>
        <w:pStyle w:val="Style2"/>
        <w:kinsoku w:val="0"/>
        <w:autoSpaceDE/>
        <w:autoSpaceDN/>
        <w:adjustRightInd/>
        <w:spacing w:before="288" w:line="184" w:lineRule="auto"/>
        <w:ind w:left="864"/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</w:pPr>
      <w:r w:rsidRPr="00CF400D">
        <w:rPr>
          <w:rStyle w:val="CharacterStyle5"/>
          <w:rFonts w:ascii="Garamond" w:hAnsi="Garamond" w:cs="Garamond"/>
          <w:b/>
          <w:sz w:val="21"/>
          <w:szCs w:val="21"/>
          <w:lang w:val="es-ES" w:eastAsia="es-ES"/>
        </w:rPr>
        <w:t>"POR TANTO ACUERDAN EN FIRME</w:t>
      </w:r>
    </w:p>
    <w:p w:rsidR="007D3CC4" w:rsidRDefault="007D3CC4">
      <w:pPr>
        <w:pStyle w:val="Style2"/>
        <w:numPr>
          <w:ilvl w:val="0"/>
          <w:numId w:val="4"/>
        </w:numPr>
        <w:tabs>
          <w:tab w:val="clear" w:pos="288"/>
          <w:tab w:val="num" w:pos="1224"/>
        </w:tabs>
        <w:kinsoku w:val="0"/>
        <w:autoSpaceDE/>
        <w:autoSpaceDN/>
        <w:adjustRightInd/>
        <w:spacing w:line="234" w:lineRule="exact"/>
        <w:ind w:right="936"/>
        <w:jc w:val="both"/>
        <w:rPr>
          <w:rStyle w:val="CharacterStyle5"/>
          <w:spacing w:val="-5"/>
          <w:sz w:val="21"/>
          <w:szCs w:val="21"/>
          <w:lang w:val="es-ES" w:eastAsia="es-ES"/>
        </w:rPr>
      </w:pPr>
      <w:r>
        <w:rPr>
          <w:rStyle w:val="CharacterStyle5"/>
          <w:spacing w:val="-2"/>
          <w:sz w:val="21"/>
          <w:szCs w:val="21"/>
          <w:lang w:val="es-ES" w:eastAsia="es-ES"/>
        </w:rPr>
        <w:t xml:space="preserve">Rechazar el </w:t>
      </w:r>
      <w:r w:rsidRPr="00CF400D">
        <w:rPr>
          <w:rStyle w:val="CharacterStyle5"/>
          <w:rFonts w:ascii="Garamond" w:hAnsi="Garamond" w:cs="Garamond"/>
          <w:b/>
          <w:spacing w:val="-2"/>
          <w:sz w:val="21"/>
          <w:szCs w:val="21"/>
          <w:lang w:val="es-ES" w:eastAsia="es-ES"/>
        </w:rPr>
        <w:t>RECURSO DE REVOCATORIA</w:t>
      </w:r>
      <w:r>
        <w:rPr>
          <w:rStyle w:val="CharacterStyle5"/>
          <w:rFonts w:ascii="Garamond" w:hAnsi="Garamond" w:cs="Garamond"/>
          <w:spacing w:val="-2"/>
          <w:sz w:val="21"/>
          <w:szCs w:val="21"/>
          <w:lang w:val="es-ES" w:eastAsia="es-ES"/>
        </w:rPr>
        <w:t xml:space="preserve">, </w:t>
      </w:r>
      <w:r>
        <w:rPr>
          <w:rStyle w:val="CharacterStyle5"/>
          <w:spacing w:val="-2"/>
          <w:sz w:val="21"/>
          <w:szCs w:val="21"/>
          <w:lang w:val="es-ES" w:eastAsia="es-ES"/>
        </w:rPr>
        <w:t xml:space="preserve">presentado por </w:t>
      </w:r>
      <w:r>
        <w:rPr>
          <w:rStyle w:val="CharacterStyle5"/>
          <w:spacing w:val="-2"/>
          <w:lang w:val="es-ES" w:eastAsia="es-ES"/>
        </w:rPr>
        <w:t xml:space="preserve">el señor </w:t>
      </w:r>
      <w:r>
        <w:rPr>
          <w:rStyle w:val="CharacterStyle5"/>
          <w:spacing w:val="5"/>
          <w:lang w:val="es-ES" w:eastAsia="es-ES"/>
        </w:rPr>
        <w:t>presentado por (Sic) el señor C</w:t>
      </w:r>
      <w:r w:rsidR="004D0966">
        <w:rPr>
          <w:rStyle w:val="CharacterStyle5"/>
          <w:spacing w:val="5"/>
          <w:lang w:val="es-ES" w:eastAsia="es-ES"/>
        </w:rPr>
        <w:t>.</w:t>
      </w:r>
      <w:r>
        <w:rPr>
          <w:rStyle w:val="CharacterStyle5"/>
          <w:spacing w:val="5"/>
          <w:lang w:val="es-ES" w:eastAsia="es-ES"/>
        </w:rPr>
        <w:t>B</w:t>
      </w:r>
      <w:r w:rsidR="004D0966">
        <w:rPr>
          <w:rStyle w:val="CharacterStyle5"/>
          <w:spacing w:val="5"/>
          <w:lang w:val="es-ES" w:eastAsia="es-ES"/>
        </w:rPr>
        <w:t>.</w:t>
      </w:r>
      <w:r>
        <w:rPr>
          <w:rStyle w:val="CharacterStyle5"/>
          <w:spacing w:val="5"/>
          <w:lang w:val="es-ES" w:eastAsia="es-ES"/>
        </w:rPr>
        <w:t>L</w:t>
      </w:r>
      <w:r w:rsidR="007157E9">
        <w:rPr>
          <w:rStyle w:val="CharacterStyle5"/>
          <w:spacing w:val="5"/>
          <w:lang w:val="es-ES" w:eastAsia="es-ES"/>
        </w:rPr>
        <w:t>.</w:t>
      </w:r>
      <w:r>
        <w:rPr>
          <w:rStyle w:val="CharacterStyle5"/>
          <w:spacing w:val="5"/>
          <w:lang w:val="es-ES" w:eastAsia="es-ES"/>
        </w:rPr>
        <w:t xml:space="preserve">, en </w:t>
      </w:r>
      <w:r>
        <w:rPr>
          <w:rStyle w:val="CharacterStyle5"/>
          <w:rFonts w:ascii="Garamond" w:hAnsi="Garamond" w:cs="Garamond"/>
          <w:spacing w:val="5"/>
          <w:sz w:val="21"/>
          <w:szCs w:val="21"/>
          <w:lang w:val="es-ES" w:eastAsia="es-ES"/>
        </w:rPr>
        <w:t xml:space="preserve">su </w:t>
      </w:r>
      <w:r>
        <w:rPr>
          <w:rStyle w:val="CharacterStyle5"/>
          <w:spacing w:val="5"/>
          <w:lang w:val="es-ES" w:eastAsia="es-ES"/>
        </w:rPr>
        <w:t xml:space="preserve">condición de </w:t>
      </w:r>
      <w:r>
        <w:rPr>
          <w:rStyle w:val="CharacterStyle5"/>
          <w:spacing w:val="2"/>
          <w:lang w:val="es-ES" w:eastAsia="es-ES"/>
        </w:rPr>
        <w:t xml:space="preserve">representante legal de la empresa </w:t>
      </w:r>
      <w:r w:rsidRPr="00CF400D">
        <w:rPr>
          <w:rStyle w:val="CharacterStyle5"/>
          <w:rFonts w:ascii="Garamond" w:hAnsi="Garamond" w:cs="Garamond"/>
          <w:b/>
          <w:spacing w:val="2"/>
          <w:sz w:val="21"/>
          <w:szCs w:val="21"/>
          <w:lang w:val="es-ES" w:eastAsia="es-ES"/>
        </w:rPr>
        <w:t>S</w:t>
      </w:r>
      <w:r w:rsidR="004D0966">
        <w:rPr>
          <w:rStyle w:val="CharacterStyle5"/>
          <w:rFonts w:ascii="Garamond" w:hAnsi="Garamond" w:cs="Garamond"/>
          <w:b/>
          <w:spacing w:val="2"/>
          <w:sz w:val="21"/>
          <w:szCs w:val="21"/>
          <w:lang w:val="es-ES" w:eastAsia="es-ES"/>
        </w:rPr>
        <w:t>.</w:t>
      </w:r>
      <w:r w:rsidRPr="00CF400D">
        <w:rPr>
          <w:rStyle w:val="CharacterStyle5"/>
          <w:rFonts w:ascii="Garamond" w:hAnsi="Garamond" w:cs="Garamond"/>
          <w:b/>
          <w:spacing w:val="2"/>
          <w:sz w:val="21"/>
          <w:szCs w:val="21"/>
          <w:lang w:val="es-ES" w:eastAsia="es-ES"/>
        </w:rPr>
        <w:t>E</w:t>
      </w:r>
      <w:r w:rsidR="004D0966">
        <w:rPr>
          <w:rStyle w:val="CharacterStyle5"/>
          <w:rFonts w:ascii="Garamond" w:hAnsi="Garamond" w:cs="Garamond"/>
          <w:b/>
          <w:spacing w:val="2"/>
          <w:sz w:val="21"/>
          <w:szCs w:val="21"/>
          <w:lang w:val="es-ES" w:eastAsia="es-ES"/>
        </w:rPr>
        <w:t>.</w:t>
      </w:r>
      <w:r w:rsidRPr="00CF400D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M</w:t>
      </w:r>
      <w:r w:rsidR="004D0966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.</w:t>
      </w:r>
      <w:r w:rsidRPr="00CF400D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Y</w:t>
      </w:r>
      <w:r w:rsidR="004D0966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.</w:t>
      </w:r>
      <w:r w:rsidRPr="00CF400D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P</w:t>
      </w:r>
      <w:r w:rsidR="007157E9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.</w:t>
      </w:r>
      <w:r w:rsidRPr="00CF400D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S</w:t>
      </w:r>
      <w:r w:rsidR="004D0966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.</w:t>
      </w:r>
      <w:r w:rsidRPr="00CF400D">
        <w:rPr>
          <w:rStyle w:val="CharacterStyle5"/>
          <w:rFonts w:ascii="Garamond" w:hAnsi="Garamond" w:cs="Garamond"/>
          <w:b/>
          <w:spacing w:val="3"/>
          <w:sz w:val="21"/>
          <w:szCs w:val="21"/>
          <w:lang w:val="es-ES" w:eastAsia="es-ES"/>
        </w:rPr>
        <w:t>A</w:t>
      </w:r>
      <w:r>
        <w:rPr>
          <w:rStyle w:val="CharacterStyle5"/>
          <w:rFonts w:ascii="Garamond" w:hAnsi="Garamond" w:cs="Garamond"/>
          <w:spacing w:val="3"/>
          <w:sz w:val="21"/>
          <w:szCs w:val="21"/>
          <w:lang w:val="es-ES" w:eastAsia="es-ES"/>
        </w:rPr>
        <w:t xml:space="preserve">, </w:t>
      </w:r>
      <w:r>
        <w:rPr>
          <w:rStyle w:val="CharacterStyle5"/>
          <w:spacing w:val="3"/>
          <w:sz w:val="21"/>
          <w:szCs w:val="21"/>
          <w:lang w:val="es-ES" w:eastAsia="es-ES"/>
        </w:rPr>
        <w:t xml:space="preserve">contra el </w:t>
      </w:r>
      <w:r>
        <w:rPr>
          <w:rStyle w:val="CharacterStyle5"/>
          <w:spacing w:val="3"/>
          <w:lang w:val="es-ES" w:eastAsia="es-ES"/>
        </w:rPr>
        <w:t xml:space="preserve">artículo </w:t>
      </w:r>
      <w:r>
        <w:rPr>
          <w:rStyle w:val="CharacterStyle5"/>
          <w:rFonts w:ascii="Garamond" w:hAnsi="Garamond" w:cs="Garamond"/>
          <w:sz w:val="21"/>
          <w:szCs w:val="21"/>
          <w:lang w:val="es-ES" w:eastAsia="es-ES"/>
        </w:rPr>
        <w:t xml:space="preserve">2.2.73 </w:t>
      </w:r>
      <w:r>
        <w:rPr>
          <w:rStyle w:val="CharacterStyle5"/>
          <w:lang w:val="es-ES" w:eastAsia="es-ES"/>
        </w:rPr>
        <w:t xml:space="preserve">y 3.1 de la sesión extraordinaria 02-2012 y la </w:t>
      </w:r>
      <w:r>
        <w:rPr>
          <w:rStyle w:val="CharacterStyle5"/>
          <w:sz w:val="21"/>
          <w:szCs w:val="21"/>
          <w:lang w:val="es-ES" w:eastAsia="es-ES"/>
        </w:rPr>
        <w:t xml:space="preserve">sesión ordinaria </w:t>
      </w:r>
      <w:r w:rsidRPr="007157E9">
        <w:rPr>
          <w:rStyle w:val="CharacterStyle5"/>
          <w:sz w:val="22"/>
          <w:szCs w:val="22"/>
          <w:lang w:val="es-ES" w:eastAsia="es-ES"/>
        </w:rPr>
        <w:t>42</w:t>
      </w:r>
      <w:r w:rsidR="007157E9">
        <w:rPr>
          <w:rStyle w:val="CharacterStyle5"/>
          <w:rFonts w:ascii="Bookman Old Style" w:hAnsi="Bookman Old Style" w:cs="Bookman Old Style"/>
          <w:sz w:val="22"/>
          <w:szCs w:val="22"/>
          <w:lang w:val="es-ES" w:eastAsia="es-ES"/>
        </w:rPr>
        <w:t>-</w:t>
      </w:r>
      <w:r w:rsidR="007157E9" w:rsidRPr="007157E9">
        <w:rPr>
          <w:rStyle w:val="CharacterStyle5"/>
          <w:rFonts w:ascii="Bookman Old Style" w:hAnsi="Bookman Old Style" w:cs="Bookman Old Style"/>
          <w:sz w:val="22"/>
          <w:szCs w:val="22"/>
          <w:lang w:val="es-ES" w:eastAsia="es-ES"/>
        </w:rPr>
        <w:t>2</w:t>
      </w:r>
      <w:r w:rsidRPr="007157E9">
        <w:rPr>
          <w:rStyle w:val="CharacterStyle5"/>
          <w:sz w:val="22"/>
          <w:szCs w:val="22"/>
          <w:lang w:val="es-ES" w:eastAsia="es-ES"/>
        </w:rPr>
        <w:t>012</w:t>
      </w:r>
      <w:r>
        <w:rPr>
          <w:rStyle w:val="CharacterStyle5"/>
          <w:sz w:val="21"/>
          <w:szCs w:val="21"/>
          <w:lang w:val="es-ES" w:eastAsia="es-ES"/>
        </w:rPr>
        <w:t xml:space="preserve">, </w:t>
      </w:r>
      <w:r>
        <w:rPr>
          <w:rStyle w:val="CharacterStyle5"/>
          <w:spacing w:val="-5"/>
          <w:sz w:val="21"/>
          <w:szCs w:val="21"/>
          <w:lang w:val="es-ES" w:eastAsia="es-ES"/>
        </w:rPr>
        <w:t>por resultar improcedentes.</w:t>
      </w:r>
    </w:p>
    <w:p w:rsidR="007D3CC4" w:rsidRDefault="007D3CC4">
      <w:pPr>
        <w:pStyle w:val="Style3"/>
        <w:numPr>
          <w:ilvl w:val="0"/>
          <w:numId w:val="5"/>
        </w:numPr>
        <w:tabs>
          <w:tab w:val="clear" w:pos="288"/>
          <w:tab w:val="num" w:pos="1224"/>
        </w:tabs>
        <w:kinsoku w:val="0"/>
        <w:autoSpaceDE/>
        <w:autoSpaceDN/>
        <w:rPr>
          <w:rStyle w:val="CharacterStyle6"/>
          <w:spacing w:val="-4"/>
          <w:lang w:val="es-ES" w:eastAsia="es-ES"/>
        </w:rPr>
      </w:pPr>
      <w:r>
        <w:rPr>
          <w:rStyle w:val="CharacterStyle6"/>
          <w:spacing w:val="-4"/>
          <w:sz w:val="20"/>
          <w:szCs w:val="20"/>
          <w:lang w:val="es-ES" w:eastAsia="es-ES"/>
        </w:rPr>
        <w:t xml:space="preserve">Elevar </w:t>
      </w:r>
      <w:r>
        <w:rPr>
          <w:rStyle w:val="CharacterStyle6"/>
          <w:spacing w:val="-4"/>
          <w:lang w:val="es-ES" w:eastAsia="es-ES"/>
        </w:rPr>
        <w:t xml:space="preserve">el recurso de apelación ante el Tribunal Administrativo de Transporte, </w:t>
      </w:r>
      <w:r>
        <w:rPr>
          <w:rStyle w:val="CharacterStyle6"/>
          <w:spacing w:val="1"/>
          <w:lang w:val="es-ES" w:eastAsia="es-ES"/>
        </w:rPr>
        <w:t xml:space="preserve">a efectos de lo cual deberá remitirse el antecedente que se adjunta a este </w:t>
      </w:r>
      <w:r>
        <w:rPr>
          <w:rStyle w:val="CharacterStyle6"/>
          <w:spacing w:val="-5"/>
          <w:lang w:val="es-ES" w:eastAsia="es-ES"/>
        </w:rPr>
        <w:t xml:space="preserve">informe, así como el expediente administrativo de la solicitud del permiso del </w:t>
      </w:r>
      <w:r>
        <w:rPr>
          <w:rStyle w:val="CharacterStyle6"/>
          <w:spacing w:val="-1"/>
          <w:lang w:val="es-ES" w:eastAsia="es-ES"/>
        </w:rPr>
        <w:t xml:space="preserve">recurrente, mismo que custodia la Dirección Ejecutiva. (...)" (Léase el folio 1 </w:t>
      </w:r>
      <w:r>
        <w:rPr>
          <w:rStyle w:val="CharacterStyle6"/>
          <w:spacing w:val="-4"/>
          <w:lang w:val="es-ES" w:eastAsia="es-ES"/>
        </w:rPr>
        <w:t>del expediente administrativo TAT-042-14).</w:t>
      </w:r>
    </w:p>
    <w:p w:rsidR="007D3CC4" w:rsidRDefault="007D3CC4">
      <w:pPr>
        <w:pStyle w:val="Style2"/>
        <w:kinsoku w:val="0"/>
        <w:autoSpaceDE/>
        <w:autoSpaceDN/>
        <w:adjustRightInd/>
        <w:spacing w:before="216"/>
        <w:ind w:left="144" w:right="144"/>
        <w:rPr>
          <w:rStyle w:val="CharacterStyle5"/>
          <w:spacing w:val="-4"/>
          <w:sz w:val="21"/>
          <w:szCs w:val="21"/>
          <w:lang w:val="es-ES" w:eastAsia="es-ES"/>
        </w:rPr>
      </w:pPr>
      <w:r>
        <w:rPr>
          <w:rStyle w:val="CharacterStyle5"/>
          <w:spacing w:val="6"/>
          <w:sz w:val="21"/>
          <w:szCs w:val="21"/>
          <w:lang w:val="es-ES" w:eastAsia="es-ES"/>
        </w:rPr>
        <w:t xml:space="preserve">El acuerdo fue notificado el 24 de febrero del 2014. (Léase el folio 6 del expediente </w:t>
      </w:r>
      <w:r>
        <w:rPr>
          <w:rStyle w:val="CharacterStyle5"/>
          <w:spacing w:val="-4"/>
          <w:sz w:val="21"/>
          <w:szCs w:val="21"/>
          <w:lang w:val="es-ES" w:eastAsia="es-ES"/>
        </w:rPr>
        <w:t>administrativo TAT-042-14)</w:t>
      </w:r>
    </w:p>
    <w:p w:rsidR="007D3CC4" w:rsidRDefault="007D3CC4">
      <w:pPr>
        <w:pStyle w:val="Style2"/>
        <w:kinsoku w:val="0"/>
        <w:autoSpaceDE/>
        <w:autoSpaceDN/>
        <w:adjustRightInd/>
        <w:spacing w:before="252" w:line="268" w:lineRule="auto"/>
        <w:ind w:left="144"/>
        <w:rPr>
          <w:rStyle w:val="CharacterStyle5"/>
          <w:spacing w:val="3"/>
          <w:sz w:val="21"/>
          <w:szCs w:val="21"/>
          <w:lang w:val="es-ES" w:eastAsia="es-ES"/>
        </w:rPr>
      </w:pPr>
      <w:r w:rsidRPr="00CF400D">
        <w:rPr>
          <w:rStyle w:val="CharacterStyle5"/>
          <w:b/>
          <w:spacing w:val="3"/>
          <w:sz w:val="21"/>
          <w:szCs w:val="21"/>
          <w:lang w:val="es-ES" w:eastAsia="es-ES"/>
        </w:rPr>
        <w:t>CUARTO.-</w:t>
      </w:r>
      <w:r>
        <w:rPr>
          <w:rStyle w:val="CharacterStyle5"/>
          <w:spacing w:val="3"/>
          <w:sz w:val="21"/>
          <w:szCs w:val="21"/>
          <w:lang w:val="es-ES" w:eastAsia="es-ES"/>
        </w:rPr>
        <w:t xml:space="preserve"> En los procedimientos se han seguido las prescripciones de ley.</w:t>
      </w:r>
    </w:p>
    <w:p w:rsidR="007D3CC4" w:rsidRDefault="007D3CC4">
      <w:pPr>
        <w:pStyle w:val="Style2"/>
        <w:kinsoku w:val="0"/>
        <w:autoSpaceDE/>
        <w:autoSpaceDN/>
        <w:adjustRightInd/>
        <w:spacing w:before="144" w:line="253" w:lineRule="exact"/>
        <w:ind w:left="144"/>
        <w:rPr>
          <w:rStyle w:val="CharacterStyle5"/>
          <w:b/>
          <w:bCs/>
          <w:spacing w:val="-2"/>
          <w:sz w:val="22"/>
          <w:szCs w:val="22"/>
          <w:lang w:val="es-ES" w:eastAsia="es-ES"/>
        </w:rPr>
      </w:pPr>
      <w:r w:rsidRPr="00CF400D">
        <w:rPr>
          <w:rStyle w:val="CharacterStyle5"/>
          <w:b/>
          <w:bCs/>
          <w:spacing w:val="-2"/>
          <w:sz w:val="22"/>
          <w:szCs w:val="22"/>
          <w:lang w:val="es-ES" w:eastAsia="es-ES"/>
        </w:rPr>
        <w:t>REDACTA EL</w:t>
      </w:r>
      <w:r>
        <w:rPr>
          <w:rStyle w:val="CharacterStyle5"/>
          <w:rFonts w:ascii="Garamond" w:hAnsi="Garamond" w:cs="Garamond"/>
          <w:b/>
          <w:bCs/>
          <w:spacing w:val="8"/>
          <w:w w:val="105"/>
          <w:sz w:val="19"/>
          <w:szCs w:val="19"/>
          <w:lang w:val="es-ES" w:eastAsia="es-ES"/>
        </w:rPr>
        <w:t xml:space="preserve"> </w:t>
      </w:r>
      <w:r>
        <w:rPr>
          <w:rStyle w:val="CharacterStyle5"/>
          <w:b/>
          <w:bCs/>
          <w:spacing w:val="-2"/>
          <w:sz w:val="22"/>
          <w:szCs w:val="22"/>
          <w:lang w:val="es-ES" w:eastAsia="es-ES"/>
        </w:rPr>
        <w:t>JUEZ PORTUGUEZ MÉNDEZ: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080" w:right="1780" w:bottom="1080" w:left="2120" w:header="720" w:footer="720" w:gutter="0"/>
          <w:cols w:space="720"/>
          <w:noEndnote/>
        </w:sectPr>
      </w:pPr>
    </w:p>
    <w:p w:rsidR="007D3CC4" w:rsidRDefault="007D3CC4">
      <w:pPr>
        <w:pStyle w:val="Style2"/>
        <w:kinsoku w:val="0"/>
        <w:autoSpaceDE/>
        <w:autoSpaceDN/>
        <w:adjustRightInd/>
        <w:spacing w:line="199" w:lineRule="auto"/>
        <w:jc w:val="center"/>
        <w:rPr>
          <w:rStyle w:val="CharacterStyle5"/>
          <w:b/>
          <w:bCs/>
          <w:sz w:val="22"/>
          <w:szCs w:val="22"/>
          <w:lang w:val="es-ES" w:eastAsia="es-ES"/>
        </w:rPr>
      </w:pPr>
      <w:r>
        <w:rPr>
          <w:rStyle w:val="CharacterStyle5"/>
          <w:b/>
          <w:bCs/>
          <w:sz w:val="22"/>
          <w:szCs w:val="22"/>
          <w:lang w:val="es-ES" w:eastAsia="es-ES"/>
        </w:rPr>
        <w:t>CONSIDERANDO</w:t>
      </w:r>
    </w:p>
    <w:p w:rsidR="007D3CC4" w:rsidRDefault="007D3CC4">
      <w:pPr>
        <w:pStyle w:val="Style4"/>
        <w:kinsoku w:val="0"/>
        <w:autoSpaceDE/>
        <w:autoSpaceDN/>
        <w:spacing w:before="252"/>
        <w:rPr>
          <w:spacing w:val="-1"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1. COMPETENCIA.- El </w:t>
      </w:r>
      <w:r>
        <w:rPr>
          <w:sz w:val="22"/>
          <w:szCs w:val="22"/>
          <w:lang w:val="es-ES" w:eastAsia="es-ES"/>
        </w:rPr>
        <w:t xml:space="preserve">Tribunal Administrativo de Transporte es el competente para </w:t>
      </w:r>
      <w:r>
        <w:rPr>
          <w:spacing w:val="-1"/>
          <w:sz w:val="22"/>
          <w:szCs w:val="22"/>
          <w:lang w:val="es-ES" w:eastAsia="es-ES"/>
        </w:rPr>
        <w:t xml:space="preserve">conocer y resolver el presente recurso de apelación de conformidad con el artículo 22 de la </w:t>
      </w:r>
      <w:r>
        <w:rPr>
          <w:sz w:val="22"/>
          <w:szCs w:val="22"/>
          <w:lang w:val="es-ES" w:eastAsia="es-ES"/>
        </w:rPr>
        <w:t xml:space="preserve">Ley Reguladora del Servicio Público de Transporte Remunerado de Personas en Vehículos </w:t>
      </w:r>
      <w:r>
        <w:rPr>
          <w:spacing w:val="-1"/>
          <w:sz w:val="22"/>
          <w:szCs w:val="22"/>
          <w:lang w:val="es-ES" w:eastAsia="es-ES"/>
        </w:rPr>
        <w:t>en la Modalidad de Taxi N° 7969 del 22 de diciembre de 1999.</w:t>
      </w:r>
    </w:p>
    <w:p w:rsidR="007D3CC4" w:rsidRDefault="007D3CC4">
      <w:pPr>
        <w:pStyle w:val="Style4"/>
        <w:numPr>
          <w:ilvl w:val="0"/>
          <w:numId w:val="6"/>
        </w:numPr>
        <w:tabs>
          <w:tab w:val="clear" w:pos="288"/>
          <w:tab w:val="num" w:pos="432"/>
        </w:tabs>
        <w:kinsoku w:val="0"/>
        <w:autoSpaceDE/>
        <w:autoSpaceDN/>
        <w:spacing w:before="252"/>
        <w:rPr>
          <w:spacing w:val="-1"/>
          <w:sz w:val="22"/>
          <w:szCs w:val="22"/>
          <w:lang w:val="es-ES" w:eastAsia="es-ES"/>
        </w:rPr>
      </w:pPr>
      <w:r>
        <w:rPr>
          <w:b/>
          <w:bCs/>
          <w:spacing w:val="-2"/>
          <w:sz w:val="22"/>
          <w:szCs w:val="22"/>
          <w:lang w:val="es-ES" w:eastAsia="es-ES"/>
        </w:rPr>
        <w:t xml:space="preserve">ADMISIBILIDAD DEL RECURSO. </w:t>
      </w:r>
      <w:r>
        <w:rPr>
          <w:b/>
          <w:bCs/>
          <w:spacing w:val="-2"/>
          <w:sz w:val="22"/>
          <w:szCs w:val="22"/>
          <w:u w:val="single"/>
          <w:lang w:val="es-ES" w:eastAsia="es-ES"/>
        </w:rPr>
        <w:t>En cuanto a la Legitimación:</w:t>
      </w:r>
      <w:r>
        <w:rPr>
          <w:spacing w:val="-2"/>
          <w:sz w:val="22"/>
          <w:szCs w:val="22"/>
          <w:lang w:val="es-ES" w:eastAsia="es-ES"/>
        </w:rPr>
        <w:t xml:space="preserve"> De conformidad </w:t>
      </w:r>
      <w:r>
        <w:rPr>
          <w:spacing w:val="-3"/>
          <w:sz w:val="22"/>
          <w:szCs w:val="22"/>
          <w:lang w:val="es-ES" w:eastAsia="es-ES"/>
        </w:rPr>
        <w:t xml:space="preserve">con lo dispuesto en el artículo 11 del la ley 7969 "Ley Reguladora del Servicio Público de </w:t>
      </w:r>
      <w:r>
        <w:rPr>
          <w:spacing w:val="1"/>
          <w:sz w:val="22"/>
          <w:szCs w:val="22"/>
          <w:lang w:val="es-ES" w:eastAsia="es-ES"/>
        </w:rPr>
        <w:t xml:space="preserve">Transporte Remunerado de Personas en Vehículos en la Modalidad de Taxi", el recurrente </w:t>
      </w:r>
      <w:r>
        <w:rPr>
          <w:sz w:val="22"/>
          <w:szCs w:val="22"/>
          <w:lang w:val="es-ES" w:eastAsia="es-ES"/>
        </w:rPr>
        <w:t xml:space="preserve">se encuentra legitimado para este acto, toda vez que en el Artículo 2.2.73 de la Sesión </w:t>
      </w:r>
      <w:r>
        <w:rPr>
          <w:spacing w:val="-4"/>
          <w:sz w:val="22"/>
          <w:szCs w:val="22"/>
          <w:lang w:val="es-ES" w:eastAsia="es-ES"/>
        </w:rPr>
        <w:t xml:space="preserve">Extraordinaria 2-2012 del 16 de abril del 2012, modificada por el Artículo 3.1 de la Sesión </w:t>
      </w:r>
      <w:r>
        <w:rPr>
          <w:spacing w:val="1"/>
          <w:sz w:val="22"/>
          <w:szCs w:val="22"/>
          <w:lang w:val="es-ES" w:eastAsia="es-ES"/>
        </w:rPr>
        <w:t xml:space="preserve">Ordinaria 42-2012 del 2 de julio del 2012, se le deniega el permiso de servicio especial </w:t>
      </w:r>
      <w:r>
        <w:rPr>
          <w:sz w:val="22"/>
          <w:szCs w:val="22"/>
          <w:lang w:val="es-ES" w:eastAsia="es-ES"/>
        </w:rPr>
        <w:t xml:space="preserve">estable de taxi. </w:t>
      </w:r>
      <w:r>
        <w:rPr>
          <w:b/>
          <w:bCs/>
          <w:sz w:val="22"/>
          <w:szCs w:val="22"/>
          <w:u w:val="single"/>
          <w:lang w:val="es-ES" w:eastAsia="es-ES"/>
        </w:rPr>
        <w:t>En cuanto al plazo:</w:t>
      </w:r>
      <w:r>
        <w:rPr>
          <w:sz w:val="22"/>
          <w:szCs w:val="22"/>
          <w:lang w:val="es-ES" w:eastAsia="es-ES"/>
        </w:rPr>
        <w:t xml:space="preserve"> El acto administrativo denegatorio del permiso para </w:t>
      </w:r>
      <w:r>
        <w:rPr>
          <w:spacing w:val="1"/>
          <w:sz w:val="22"/>
          <w:szCs w:val="22"/>
          <w:lang w:val="es-ES" w:eastAsia="es-ES"/>
        </w:rPr>
        <w:t xml:space="preserve">realizar el servicio especial estable de Taxi, fue notificado el día </w:t>
      </w:r>
      <w:r>
        <w:rPr>
          <w:b/>
          <w:bCs/>
          <w:spacing w:val="1"/>
          <w:sz w:val="22"/>
          <w:szCs w:val="22"/>
          <w:lang w:val="es-ES" w:eastAsia="es-ES"/>
        </w:rPr>
        <w:t xml:space="preserve">29 de agosto del 2012, </w:t>
      </w:r>
      <w:r>
        <w:rPr>
          <w:spacing w:val="1"/>
          <w:sz w:val="22"/>
          <w:szCs w:val="22"/>
          <w:lang w:val="es-ES" w:eastAsia="es-ES"/>
        </w:rPr>
        <w:t xml:space="preserve">y el recurrente presenta su recurso de revocatoria con apelación en subsidio el </w:t>
      </w:r>
      <w:r>
        <w:rPr>
          <w:b/>
          <w:bCs/>
          <w:spacing w:val="1"/>
          <w:sz w:val="22"/>
          <w:szCs w:val="22"/>
          <w:lang w:val="es-ES" w:eastAsia="es-ES"/>
        </w:rPr>
        <w:t xml:space="preserve">30 de agosto </w:t>
      </w:r>
      <w:r>
        <w:rPr>
          <w:b/>
          <w:bCs/>
          <w:spacing w:val="-1"/>
          <w:sz w:val="22"/>
          <w:szCs w:val="22"/>
          <w:lang w:val="es-ES" w:eastAsia="es-ES"/>
        </w:rPr>
        <w:t xml:space="preserve">de 2012, </w:t>
      </w:r>
      <w:r>
        <w:rPr>
          <w:spacing w:val="-1"/>
          <w:sz w:val="22"/>
          <w:szCs w:val="22"/>
          <w:lang w:val="es-ES" w:eastAsia="es-ES"/>
        </w:rPr>
        <w:t>por lo que se encuentra dentro del plazo de ley.</w:t>
      </w:r>
    </w:p>
    <w:p w:rsidR="007D3CC4" w:rsidRDefault="007D3CC4">
      <w:pPr>
        <w:pStyle w:val="Style2"/>
        <w:numPr>
          <w:ilvl w:val="0"/>
          <w:numId w:val="6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/>
        <w:ind w:right="144"/>
        <w:jc w:val="both"/>
        <w:rPr>
          <w:rStyle w:val="CharacterStyle5"/>
          <w:spacing w:val="1"/>
          <w:sz w:val="22"/>
          <w:szCs w:val="22"/>
          <w:lang w:val="es-ES" w:eastAsia="es-ES"/>
        </w:rPr>
      </w:pPr>
      <w:r>
        <w:rPr>
          <w:rStyle w:val="CharacterStyle5"/>
          <w:b/>
          <w:bCs/>
          <w:sz w:val="22"/>
          <w:szCs w:val="22"/>
          <w:lang w:val="es-ES" w:eastAsia="es-ES"/>
        </w:rPr>
        <w:t xml:space="preserve">HECHOS PROBADOS: </w:t>
      </w:r>
      <w:r>
        <w:rPr>
          <w:rStyle w:val="CharacterStyle5"/>
          <w:sz w:val="22"/>
          <w:szCs w:val="22"/>
          <w:lang w:val="es-ES" w:eastAsia="es-ES"/>
        </w:rPr>
        <w:t xml:space="preserve">De importancia para la decisión de este asunto, se estiman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como debidamente demostrados los siguientes hechos: </w:t>
      </w:r>
      <w:r>
        <w:rPr>
          <w:rStyle w:val="CharacterStyle5"/>
          <w:b/>
          <w:bCs/>
          <w:spacing w:val="1"/>
          <w:sz w:val="22"/>
          <w:szCs w:val="22"/>
          <w:lang w:val="es-ES" w:eastAsia="es-ES"/>
        </w:rPr>
        <w:t xml:space="preserve">A)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Mediante la Ley N° 8955 se reforma la Ley N° 3284 "Código de Comercio ", del 30 de abril de 1964 en sus artículos </w:t>
      </w:r>
      <w:r>
        <w:rPr>
          <w:rStyle w:val="CharacterStyle5"/>
          <w:spacing w:val="6"/>
          <w:sz w:val="22"/>
          <w:szCs w:val="22"/>
          <w:lang w:val="es-ES" w:eastAsia="es-ES"/>
        </w:rPr>
        <w:t xml:space="preserve">323 y 334, y la Ley N° 7969 "Ley Reguladora del Servicio Público de Transporte </w:t>
      </w:r>
      <w:r>
        <w:rPr>
          <w:rStyle w:val="CharacterStyle5"/>
          <w:sz w:val="22"/>
          <w:szCs w:val="22"/>
          <w:lang w:val="es-ES" w:eastAsia="es-ES"/>
        </w:rPr>
        <w:t xml:space="preserve">Remunerado de Personas en Vehículos en la modalidad de Taxi " del 22 de diciembre de 1999, en sus artículos 2, 29 y reforma de un inciso e) al artículo 62, se adiciona un inciso 1) al artículo 1 y se publica en el Alcance Digital N° 40 del Diario Oficial La Gaceta No. 131 </w:t>
      </w:r>
      <w:r>
        <w:rPr>
          <w:rStyle w:val="CharacterStyle5"/>
          <w:spacing w:val="5"/>
          <w:sz w:val="22"/>
          <w:szCs w:val="22"/>
          <w:lang w:val="es-ES" w:eastAsia="es-ES"/>
        </w:rPr>
        <w:t xml:space="preserve">del 7 de julio del 2011. </w:t>
      </w:r>
      <w:r>
        <w:rPr>
          <w:rStyle w:val="CharacterStyle5"/>
          <w:b/>
          <w:bCs/>
          <w:spacing w:val="5"/>
          <w:sz w:val="22"/>
          <w:szCs w:val="22"/>
          <w:lang w:val="es-ES" w:eastAsia="es-ES"/>
        </w:rPr>
        <w:t xml:space="preserve">B) </w:t>
      </w:r>
      <w:r>
        <w:rPr>
          <w:rStyle w:val="CharacterStyle5"/>
          <w:spacing w:val="5"/>
          <w:sz w:val="22"/>
          <w:szCs w:val="22"/>
          <w:lang w:val="es-ES" w:eastAsia="es-ES"/>
        </w:rPr>
        <w:t xml:space="preserve">Que la Ley N° 8955, estableció dos transitorios previendo </w:t>
      </w:r>
      <w:r>
        <w:rPr>
          <w:rStyle w:val="CharacterStyle5"/>
          <w:spacing w:val="9"/>
          <w:sz w:val="22"/>
          <w:szCs w:val="22"/>
          <w:lang w:val="es-ES" w:eastAsia="es-ES"/>
        </w:rPr>
        <w:t xml:space="preserve">dos posibles circunstancias en la que se podía solicitar el permiso especial estable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de taxi, a saber: </w:t>
      </w:r>
      <w:r>
        <w:rPr>
          <w:rStyle w:val="CharacterStyle5"/>
          <w:b/>
          <w:bCs/>
          <w:spacing w:val="10"/>
          <w:sz w:val="22"/>
          <w:szCs w:val="22"/>
          <w:lang w:val="es-ES" w:eastAsia="es-ES"/>
        </w:rPr>
        <w:t xml:space="preserve">1)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Mediante lo dispuesto en el numeral 2 del artículo 29 de la reformada </w:t>
      </w:r>
      <w:r>
        <w:rPr>
          <w:rStyle w:val="CharacterStyle5"/>
          <w:spacing w:val="10"/>
          <w:sz w:val="18"/>
          <w:szCs w:val="18"/>
          <w:lang w:val="es-ES" w:eastAsia="es-ES"/>
        </w:rPr>
        <w:t xml:space="preserve">Ley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N° 7969, el cual opera fuera de las condiciones indicadas en las </w:t>
      </w:r>
      <w:r>
        <w:rPr>
          <w:rStyle w:val="CharacterStyle5"/>
          <w:spacing w:val="8"/>
          <w:sz w:val="22"/>
          <w:szCs w:val="22"/>
          <w:lang w:val="es-ES" w:eastAsia="es-ES"/>
        </w:rPr>
        <w:t xml:space="preserve">disposiciones transitorias. 2) Las indicadas en el Transitorio I de la Ley N° 8955,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para </w:t>
      </w:r>
      <w:r>
        <w:rPr>
          <w:rStyle w:val="CharacterStyle5"/>
          <w:spacing w:val="10"/>
          <w:sz w:val="18"/>
          <w:szCs w:val="18"/>
          <w:lang w:val="es-ES" w:eastAsia="es-ES"/>
        </w:rPr>
        <w:t xml:space="preserve">la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modalidad automóvil. </w:t>
      </w:r>
      <w:r>
        <w:rPr>
          <w:rStyle w:val="CharacterStyle5"/>
          <w:b/>
          <w:bCs/>
          <w:spacing w:val="10"/>
          <w:sz w:val="22"/>
          <w:szCs w:val="22"/>
          <w:lang w:val="es-ES" w:eastAsia="es-ES"/>
        </w:rPr>
        <w:t xml:space="preserve">3)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Las indicadas en el Transitorio III de la Ley N°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8955, para la modalidad microbuses. C) La Junta Directiva </w:t>
      </w:r>
      <w:r w:rsidRPr="00CF400D">
        <w:rPr>
          <w:rStyle w:val="CharacterStyle5"/>
          <w:bCs/>
          <w:spacing w:val="2"/>
          <w:sz w:val="22"/>
          <w:szCs w:val="22"/>
          <w:lang w:val="es-ES" w:eastAsia="es-ES"/>
        </w:rPr>
        <w:t>del</w:t>
      </w:r>
      <w:r>
        <w:rPr>
          <w:rStyle w:val="CharacterStyle5"/>
          <w:b/>
          <w:bCs/>
          <w:spacing w:val="2"/>
          <w:sz w:val="22"/>
          <w:szCs w:val="22"/>
          <w:lang w:val="es-ES" w:eastAsia="es-ES"/>
        </w:rPr>
        <w:t xml:space="preserve">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Consejo de Transporte </w:t>
      </w:r>
      <w:r>
        <w:rPr>
          <w:rStyle w:val="CharacterStyle5"/>
          <w:spacing w:val="-3"/>
          <w:sz w:val="22"/>
          <w:szCs w:val="22"/>
          <w:lang w:val="es-ES" w:eastAsia="es-ES"/>
        </w:rPr>
        <w:t xml:space="preserve">Público, en el Artículo 2.2.73 de la Sesión Extraordinaria 2-2012 del 16 de abril del 2012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modificado por el Artículo 3.1 de la Sesión Ordinaria 42-2012 </w:t>
      </w:r>
      <w:r w:rsidRPr="00CF400D">
        <w:rPr>
          <w:rStyle w:val="CharacterStyle5"/>
          <w:bCs/>
          <w:spacing w:val="-1"/>
          <w:sz w:val="22"/>
          <w:szCs w:val="22"/>
          <w:lang w:val="es-ES" w:eastAsia="es-ES"/>
        </w:rPr>
        <w:t>del de 2 de</w:t>
      </w:r>
      <w:r>
        <w:rPr>
          <w:rStyle w:val="CharacterStyle5"/>
          <w:b/>
          <w:bCs/>
          <w:spacing w:val="-1"/>
          <w:sz w:val="22"/>
          <w:szCs w:val="22"/>
          <w:lang w:val="es-ES" w:eastAsia="es-ES"/>
        </w:rPr>
        <w:t xml:space="preserve">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julio del 2012, </w:t>
      </w:r>
      <w:r>
        <w:rPr>
          <w:rStyle w:val="CharacterStyle5"/>
          <w:i/>
          <w:iCs/>
          <w:spacing w:val="-10"/>
          <w:sz w:val="22"/>
          <w:szCs w:val="22"/>
          <w:u w:val="single"/>
          <w:lang w:val="es-ES" w:eastAsia="es-ES"/>
        </w:rPr>
        <w:t>deniega</w:t>
      </w:r>
      <w:r>
        <w:rPr>
          <w:rStyle w:val="CharacterStyle5"/>
          <w:spacing w:val="-10"/>
          <w:sz w:val="22"/>
          <w:szCs w:val="22"/>
          <w:lang w:val="es-ES" w:eastAsia="es-ES"/>
        </w:rPr>
        <w:t xml:space="preserve"> el permiso solicitado por </w:t>
      </w:r>
      <w:r w:rsidRPr="00CF400D">
        <w:rPr>
          <w:rStyle w:val="CharacterStyle5"/>
          <w:b/>
          <w:spacing w:val="-10"/>
          <w:sz w:val="22"/>
          <w:szCs w:val="22"/>
          <w:lang w:val="es-ES" w:eastAsia="es-ES"/>
        </w:rPr>
        <w:t>S</w:t>
      </w:r>
      <w:r w:rsidR="004D0966">
        <w:rPr>
          <w:rStyle w:val="CharacterStyle5"/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rStyle w:val="CharacterStyle5"/>
          <w:b/>
          <w:spacing w:val="-10"/>
          <w:sz w:val="22"/>
          <w:szCs w:val="22"/>
          <w:lang w:val="es-ES" w:eastAsia="es-ES"/>
        </w:rPr>
        <w:t>E</w:t>
      </w:r>
      <w:r w:rsidR="004D0966">
        <w:rPr>
          <w:rStyle w:val="CharacterStyle5"/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rStyle w:val="CharacterStyle5"/>
          <w:b/>
          <w:spacing w:val="-10"/>
          <w:sz w:val="22"/>
          <w:szCs w:val="22"/>
          <w:lang w:val="es-ES" w:eastAsia="es-ES"/>
        </w:rPr>
        <w:t>M</w:t>
      </w:r>
      <w:r w:rsidR="004D0966">
        <w:rPr>
          <w:rStyle w:val="CharacterStyle5"/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rStyle w:val="CharacterStyle5"/>
          <w:b/>
          <w:spacing w:val="-10"/>
          <w:sz w:val="22"/>
          <w:szCs w:val="22"/>
          <w:lang w:val="es-ES" w:eastAsia="es-ES"/>
        </w:rPr>
        <w:t>Y</w:t>
      </w:r>
      <w:r w:rsidR="004D0966">
        <w:rPr>
          <w:rStyle w:val="CharacterStyle5"/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rStyle w:val="CharacterStyle5"/>
          <w:b/>
          <w:spacing w:val="-10"/>
          <w:sz w:val="22"/>
          <w:szCs w:val="22"/>
          <w:lang w:val="es-ES" w:eastAsia="es-ES"/>
        </w:rPr>
        <w:t>P</w:t>
      </w:r>
      <w:r w:rsidR="007157E9">
        <w:rPr>
          <w:rStyle w:val="CharacterStyle5"/>
          <w:b/>
          <w:spacing w:val="-10"/>
          <w:sz w:val="22"/>
          <w:szCs w:val="22"/>
          <w:lang w:val="es-ES" w:eastAsia="es-ES"/>
        </w:rPr>
        <w:t>.</w:t>
      </w:r>
      <w:r w:rsidRPr="00CF400D">
        <w:rPr>
          <w:rStyle w:val="CharacterStyle5"/>
          <w:b/>
          <w:bCs/>
          <w:spacing w:val="4"/>
          <w:sz w:val="22"/>
          <w:szCs w:val="22"/>
          <w:lang w:val="es-ES" w:eastAsia="es-ES"/>
        </w:rPr>
        <w:t>S.A.,</w:t>
      </w:r>
      <w:r>
        <w:rPr>
          <w:rStyle w:val="CharacterStyle5"/>
          <w:b/>
          <w:bCs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indicando que: el "(...) participante en el proceso de acreditación para permiso </w:t>
      </w:r>
      <w:r>
        <w:rPr>
          <w:rStyle w:val="CharacterStyle5"/>
          <w:spacing w:val="3"/>
          <w:sz w:val="22"/>
          <w:szCs w:val="22"/>
          <w:lang w:val="es-ES" w:eastAsia="es-ES"/>
        </w:rPr>
        <w:t xml:space="preserve">especial estable de taxi no cumplió con los requisitos establecidos en los transitorios de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la </w:t>
      </w:r>
      <w:r>
        <w:rPr>
          <w:rStyle w:val="CharacterStyle5"/>
          <w:spacing w:val="4"/>
          <w:sz w:val="18"/>
          <w:szCs w:val="18"/>
          <w:lang w:val="es-ES" w:eastAsia="es-ES"/>
        </w:rPr>
        <w:t xml:space="preserve">Ley </w:t>
      </w:r>
      <w:r>
        <w:rPr>
          <w:rStyle w:val="CharacterStyle5"/>
          <w:spacing w:val="4"/>
          <w:sz w:val="22"/>
          <w:szCs w:val="22"/>
          <w:lang w:val="es-ES" w:eastAsia="es-ES"/>
        </w:rPr>
        <w:t xml:space="preserve">8955 para su acreditación, para el vehículo placa </w:t>
      </w:r>
      <w:proofErr w:type="spellStart"/>
      <w:r w:rsidR="007157E9">
        <w:rPr>
          <w:rStyle w:val="CharacterStyle5"/>
          <w:spacing w:val="4"/>
          <w:sz w:val="22"/>
          <w:szCs w:val="22"/>
          <w:lang w:val="es-ES" w:eastAsia="es-ES"/>
        </w:rPr>
        <w:t>xxxxxx</w:t>
      </w:r>
      <w:proofErr w:type="spellEnd"/>
      <w:r>
        <w:rPr>
          <w:rStyle w:val="CharacterStyle5"/>
          <w:spacing w:val="4"/>
          <w:sz w:val="22"/>
          <w:szCs w:val="22"/>
          <w:lang w:val="es-ES" w:eastAsia="es-ES"/>
        </w:rPr>
        <w:t xml:space="preserve">".(Ver folios 10 del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expediente TAT-042-14) </w:t>
      </w:r>
      <w:r>
        <w:rPr>
          <w:rStyle w:val="CharacterStyle5"/>
          <w:b/>
          <w:bCs/>
          <w:spacing w:val="-1"/>
          <w:sz w:val="22"/>
          <w:szCs w:val="22"/>
          <w:lang w:val="es-ES" w:eastAsia="es-ES"/>
        </w:rPr>
        <w:t xml:space="preserve">D) </w:t>
      </w:r>
      <w:r w:rsidRPr="00CF400D">
        <w:rPr>
          <w:rStyle w:val="CharacterStyle5"/>
          <w:b/>
          <w:spacing w:val="-1"/>
          <w:sz w:val="18"/>
          <w:szCs w:val="18"/>
          <w:lang w:val="es-ES" w:eastAsia="es-ES"/>
        </w:rPr>
        <w:t>S</w:t>
      </w:r>
      <w:r w:rsidR="004D0966">
        <w:rPr>
          <w:rStyle w:val="CharacterStyle5"/>
          <w:b/>
          <w:spacing w:val="-1"/>
          <w:sz w:val="18"/>
          <w:szCs w:val="18"/>
          <w:lang w:val="es-ES" w:eastAsia="es-ES"/>
        </w:rPr>
        <w:t>.</w:t>
      </w:r>
      <w:r w:rsidRPr="00CF400D">
        <w:rPr>
          <w:rStyle w:val="CharacterStyle5"/>
          <w:b/>
          <w:spacing w:val="-1"/>
          <w:sz w:val="18"/>
          <w:szCs w:val="18"/>
          <w:lang w:val="es-ES" w:eastAsia="es-ES"/>
        </w:rPr>
        <w:t>E</w:t>
      </w:r>
      <w:r w:rsidR="004D0966">
        <w:rPr>
          <w:rStyle w:val="CharacterStyle5"/>
          <w:b/>
          <w:spacing w:val="-1"/>
          <w:sz w:val="18"/>
          <w:szCs w:val="18"/>
          <w:lang w:val="es-ES" w:eastAsia="es-ES"/>
        </w:rPr>
        <w:t>.</w:t>
      </w:r>
      <w:r w:rsidRPr="00CF400D">
        <w:rPr>
          <w:rStyle w:val="CharacterStyle5"/>
          <w:b/>
          <w:spacing w:val="-1"/>
          <w:sz w:val="18"/>
          <w:szCs w:val="18"/>
          <w:lang w:val="es-ES" w:eastAsia="es-ES"/>
        </w:rPr>
        <w:t>M</w:t>
      </w:r>
      <w:r w:rsidR="004D0966">
        <w:rPr>
          <w:rStyle w:val="CharacterStyle5"/>
          <w:b/>
          <w:spacing w:val="-1"/>
          <w:sz w:val="18"/>
          <w:szCs w:val="18"/>
          <w:lang w:val="es-ES" w:eastAsia="es-ES"/>
        </w:rPr>
        <w:t>.</w:t>
      </w:r>
      <w:r w:rsidRPr="00CF400D">
        <w:rPr>
          <w:rStyle w:val="CharacterStyle5"/>
          <w:b/>
          <w:spacing w:val="-1"/>
          <w:sz w:val="18"/>
          <w:szCs w:val="18"/>
          <w:lang w:val="es-ES" w:eastAsia="es-ES"/>
        </w:rPr>
        <w:t>Y</w:t>
      </w:r>
      <w:r w:rsidR="004D0966">
        <w:rPr>
          <w:rStyle w:val="CharacterStyle5"/>
          <w:b/>
          <w:spacing w:val="-1"/>
          <w:sz w:val="18"/>
          <w:szCs w:val="18"/>
          <w:lang w:val="es-ES" w:eastAsia="es-ES"/>
        </w:rPr>
        <w:t>.</w:t>
      </w:r>
      <w:r w:rsidRPr="00CF400D">
        <w:rPr>
          <w:rStyle w:val="CharacterStyle5"/>
          <w:b/>
          <w:spacing w:val="-1"/>
          <w:sz w:val="18"/>
          <w:szCs w:val="18"/>
          <w:lang w:val="es-ES" w:eastAsia="es-ES"/>
        </w:rPr>
        <w:t>P</w:t>
      </w:r>
      <w:r w:rsidR="007157E9">
        <w:rPr>
          <w:rStyle w:val="CharacterStyle5"/>
          <w:b/>
          <w:spacing w:val="-1"/>
          <w:sz w:val="18"/>
          <w:szCs w:val="18"/>
          <w:lang w:val="es-ES" w:eastAsia="es-ES"/>
        </w:rPr>
        <w:t>.</w:t>
      </w:r>
      <w:r w:rsidRPr="00CF400D">
        <w:rPr>
          <w:rStyle w:val="CharacterStyle5"/>
          <w:b/>
          <w:bCs/>
          <w:spacing w:val="-1"/>
          <w:sz w:val="22"/>
          <w:szCs w:val="22"/>
          <w:lang w:val="es-ES" w:eastAsia="es-ES"/>
        </w:rPr>
        <w:t>S.A.,</w:t>
      </w:r>
      <w:r>
        <w:rPr>
          <w:rStyle w:val="CharacterStyle5"/>
          <w:b/>
          <w:bCs/>
          <w:spacing w:val="-1"/>
          <w:sz w:val="22"/>
          <w:szCs w:val="22"/>
          <w:lang w:val="es-ES" w:eastAsia="es-ES"/>
        </w:rPr>
        <w:t xml:space="preserve"> </w:t>
      </w:r>
      <w:r>
        <w:rPr>
          <w:rStyle w:val="CharacterStyle5"/>
          <w:sz w:val="22"/>
          <w:szCs w:val="22"/>
          <w:lang w:val="es-ES" w:eastAsia="es-ES"/>
        </w:rPr>
        <w:t xml:space="preserve">interpone los recursos de revocatoria con apelación en subsidio contra los acuerdos que </w:t>
      </w:r>
      <w:r>
        <w:rPr>
          <w:rStyle w:val="CharacterStyle5"/>
          <w:i/>
          <w:iCs/>
          <w:spacing w:val="6"/>
          <w:sz w:val="21"/>
          <w:szCs w:val="21"/>
          <w:lang w:val="es-ES" w:eastAsia="es-ES"/>
        </w:rPr>
        <w:t xml:space="preserve">deniegan el permiso aduciendo en resumen que el acuerdo impugnado </w:t>
      </w:r>
      <w:r>
        <w:rPr>
          <w:rStyle w:val="CharacterStyle5"/>
          <w:spacing w:val="6"/>
          <w:sz w:val="22"/>
          <w:szCs w:val="22"/>
          <w:lang w:val="es-ES" w:eastAsia="es-ES"/>
        </w:rPr>
        <w:t xml:space="preserve">no indica con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claridad cuáles fueron los requisitos que supuestamente "no cumplió" la solicitud referente </w:t>
      </w:r>
      <w:r>
        <w:rPr>
          <w:rStyle w:val="CharacterStyle5"/>
          <w:spacing w:val="-3"/>
          <w:sz w:val="22"/>
          <w:szCs w:val="22"/>
          <w:lang w:val="es-ES" w:eastAsia="es-ES"/>
        </w:rPr>
        <w:t xml:space="preserve">al vehículo </w:t>
      </w:r>
      <w:proofErr w:type="spellStart"/>
      <w:r w:rsidR="007157E9">
        <w:rPr>
          <w:rStyle w:val="CharacterStyle5"/>
          <w:spacing w:val="-3"/>
          <w:sz w:val="22"/>
          <w:szCs w:val="22"/>
          <w:lang w:val="es-ES" w:eastAsia="es-ES"/>
        </w:rPr>
        <w:t>xxxxxx</w:t>
      </w:r>
      <w:proofErr w:type="spellEnd"/>
      <w:r>
        <w:rPr>
          <w:rStyle w:val="CharacterStyle5"/>
          <w:spacing w:val="-3"/>
          <w:sz w:val="22"/>
          <w:szCs w:val="22"/>
          <w:lang w:val="es-ES" w:eastAsia="es-ES"/>
        </w:rPr>
        <w:t xml:space="preserve">, que incluso en la parte considerativa se omite del todo referencia a ese </w:t>
      </w:r>
      <w:r>
        <w:rPr>
          <w:rStyle w:val="CharacterStyle5"/>
          <w:sz w:val="22"/>
          <w:szCs w:val="22"/>
          <w:lang w:val="es-ES" w:eastAsia="es-ES"/>
        </w:rPr>
        <w:t xml:space="preserve">aspecto, lo cual resulta extraño e inexplicable, porque el fondo de la comunicación es el </w:t>
      </w:r>
      <w:r>
        <w:rPr>
          <w:rStyle w:val="CharacterStyle5"/>
          <w:spacing w:val="1"/>
          <w:sz w:val="22"/>
          <w:szCs w:val="22"/>
          <w:lang w:val="es-ES" w:eastAsia="es-ES"/>
        </w:rPr>
        <w:t>rechazo pero las consideraciones indicadas son al parecer una "copia" o "machote" de las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120" w:right="1920" w:bottom="1057" w:left="1980" w:header="720" w:footer="720" w:gutter="0"/>
          <w:cols w:space="720"/>
          <w:noEndnote/>
        </w:sectPr>
      </w:pPr>
    </w:p>
    <w:p w:rsidR="007D3CC4" w:rsidRDefault="007D3CC4">
      <w:pPr>
        <w:pStyle w:val="Style4"/>
        <w:kinsoku w:val="0"/>
        <w:autoSpaceDE/>
        <w:autoSpaceDN/>
        <w:rPr>
          <w:spacing w:val="-1"/>
          <w:sz w:val="22"/>
          <w:szCs w:val="22"/>
          <w:lang w:val="es-ES" w:eastAsia="es-ES"/>
        </w:rPr>
      </w:pPr>
      <w:proofErr w:type="gramStart"/>
      <w:r>
        <w:rPr>
          <w:sz w:val="22"/>
          <w:szCs w:val="22"/>
          <w:lang w:val="es-ES" w:eastAsia="es-ES"/>
        </w:rPr>
        <w:t>mismas</w:t>
      </w:r>
      <w:proofErr w:type="gramEnd"/>
      <w:r>
        <w:rPr>
          <w:sz w:val="22"/>
          <w:szCs w:val="22"/>
          <w:lang w:val="es-ES" w:eastAsia="es-ES"/>
        </w:rPr>
        <w:t xml:space="preserve"> notificaciones que previamente se han hecho, y que lo cierto es que no explica </w:t>
      </w:r>
      <w:r>
        <w:rPr>
          <w:spacing w:val="2"/>
          <w:sz w:val="22"/>
          <w:szCs w:val="22"/>
          <w:lang w:val="es-ES" w:eastAsia="es-ES"/>
        </w:rPr>
        <w:t xml:space="preserve">absolutamente nada cuáles fueron esos requisitos que supuestamente se incumplieron. </w:t>
      </w:r>
      <w:r>
        <w:rPr>
          <w:spacing w:val="1"/>
          <w:sz w:val="22"/>
          <w:szCs w:val="22"/>
          <w:lang w:val="es-ES" w:eastAsia="es-ES"/>
        </w:rPr>
        <w:t xml:space="preserve">Solicita se declaren admisibles los recursos incoados por haber sido presentados en tiempo </w:t>
      </w:r>
      <w:r>
        <w:rPr>
          <w:spacing w:val="-1"/>
          <w:sz w:val="22"/>
          <w:szCs w:val="22"/>
          <w:lang w:val="es-ES" w:eastAsia="es-ES"/>
        </w:rPr>
        <w:t xml:space="preserve">y forma, se evacue y valore objetivamente la prueba ofrecida, que se declare con lugar el recurso de revocatoria, y en consecuencia se anule el acto administrativo impugnado. </w:t>
      </w:r>
      <w:r w:rsidR="007157E9">
        <w:rPr>
          <w:spacing w:val="-1"/>
          <w:sz w:val="22"/>
          <w:szCs w:val="22"/>
          <w:lang w:val="es-ES" w:eastAsia="es-ES"/>
        </w:rPr>
        <w:t xml:space="preserve">             </w:t>
      </w:r>
      <w:r>
        <w:rPr>
          <w:spacing w:val="-1"/>
          <w:sz w:val="22"/>
          <w:szCs w:val="22"/>
          <w:lang w:val="es-ES" w:eastAsia="es-ES"/>
        </w:rPr>
        <w:t>(Ver folios del 16 al 30 del expediente administrativo</w:t>
      </w:r>
      <w:r w:rsidR="007157E9">
        <w:rPr>
          <w:spacing w:val="-1"/>
          <w:sz w:val="22"/>
          <w:szCs w:val="22"/>
          <w:lang w:val="es-ES" w:eastAsia="es-ES"/>
        </w:rPr>
        <w:t xml:space="preserve"> </w:t>
      </w:r>
      <w:r>
        <w:rPr>
          <w:spacing w:val="-1"/>
          <w:sz w:val="22"/>
          <w:szCs w:val="22"/>
          <w:lang w:val="es-ES" w:eastAsia="es-ES"/>
        </w:rPr>
        <w:t xml:space="preserve">TAT-042-14). E). La Junta Directiva del </w:t>
      </w:r>
      <w:r>
        <w:rPr>
          <w:spacing w:val="1"/>
          <w:sz w:val="22"/>
          <w:szCs w:val="22"/>
          <w:lang w:val="es-ES" w:eastAsia="es-ES"/>
        </w:rPr>
        <w:t xml:space="preserve">Consejo de Transporte Público, en el Artículo 7.8.2 de la Sesión Ordinaria 13-2014 del 19 </w:t>
      </w:r>
      <w:r>
        <w:rPr>
          <w:spacing w:val="-3"/>
          <w:sz w:val="22"/>
          <w:szCs w:val="22"/>
          <w:lang w:val="es-ES" w:eastAsia="es-ES"/>
        </w:rPr>
        <w:t xml:space="preserve">de febrero del 2014, rechaza el recurso de revocatoria por estimarlo improcedente y eleva el </w:t>
      </w:r>
      <w:r>
        <w:rPr>
          <w:spacing w:val="-1"/>
          <w:sz w:val="22"/>
          <w:szCs w:val="22"/>
          <w:lang w:val="es-ES" w:eastAsia="es-ES"/>
        </w:rPr>
        <w:t>recurso de apelación en subsidio al Tribunal Administrativo de Transporte. (Ver folios del 1 al 6 del expediente administrativo TAT-042-14)</w:t>
      </w:r>
    </w:p>
    <w:p w:rsidR="007D3CC4" w:rsidRDefault="007D3CC4" w:rsidP="0057433F">
      <w:pPr>
        <w:pStyle w:val="Style2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/>
        <w:ind w:right="144"/>
        <w:jc w:val="both"/>
        <w:rPr>
          <w:rStyle w:val="CharacterStyle5"/>
          <w:sz w:val="22"/>
          <w:szCs w:val="22"/>
          <w:lang w:val="es-ES" w:eastAsia="es-ES"/>
        </w:rPr>
      </w:pPr>
      <w:r w:rsidRPr="00CF400D">
        <w:rPr>
          <w:rStyle w:val="CharacterStyle5"/>
          <w:b/>
          <w:spacing w:val="-2"/>
          <w:sz w:val="22"/>
          <w:szCs w:val="22"/>
          <w:lang w:val="es-ES" w:eastAsia="es-ES"/>
        </w:rPr>
        <w:t xml:space="preserve">HECHOS NO PROBADOS: </w:t>
      </w:r>
      <w:r>
        <w:rPr>
          <w:rStyle w:val="CharacterStyle5"/>
          <w:spacing w:val="-2"/>
          <w:sz w:val="22"/>
          <w:szCs w:val="22"/>
          <w:lang w:val="es-ES" w:eastAsia="es-ES"/>
        </w:rPr>
        <w:t xml:space="preserve">Ninguno de importancia para la resolución del presente </w:t>
      </w:r>
      <w:r>
        <w:rPr>
          <w:rStyle w:val="CharacterStyle5"/>
          <w:sz w:val="22"/>
          <w:szCs w:val="22"/>
          <w:lang w:val="es-ES" w:eastAsia="es-ES"/>
        </w:rPr>
        <w:t>asunto.</w:t>
      </w:r>
    </w:p>
    <w:p w:rsidR="007D3CC4" w:rsidRDefault="007D3CC4">
      <w:pPr>
        <w:pStyle w:val="Style4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before="144"/>
        <w:rPr>
          <w:sz w:val="22"/>
          <w:szCs w:val="22"/>
          <w:lang w:val="es-ES" w:eastAsia="es-ES"/>
        </w:rPr>
      </w:pPr>
      <w:r w:rsidRPr="00CF400D">
        <w:rPr>
          <w:b/>
          <w:sz w:val="22"/>
          <w:szCs w:val="22"/>
          <w:lang w:val="es-ES" w:eastAsia="es-ES"/>
        </w:rPr>
        <w:t>SOBRE LA NULIDAD.</w:t>
      </w:r>
      <w:r>
        <w:rPr>
          <w:sz w:val="22"/>
          <w:szCs w:val="22"/>
          <w:lang w:val="es-ES" w:eastAsia="es-ES"/>
        </w:rPr>
        <w:t xml:space="preserve"> Estima este Tribunal, como contralor de legalidad, en virtud </w:t>
      </w:r>
      <w:r>
        <w:rPr>
          <w:spacing w:val="-3"/>
          <w:sz w:val="22"/>
          <w:szCs w:val="22"/>
          <w:lang w:val="es-ES" w:eastAsia="es-ES"/>
        </w:rPr>
        <w:t xml:space="preserve">de los artículos 180, 181 de la Ley de General de la Administración Pública, debe en primer </w:t>
      </w:r>
      <w:r>
        <w:rPr>
          <w:spacing w:val="-4"/>
          <w:sz w:val="22"/>
          <w:szCs w:val="22"/>
          <w:lang w:val="es-ES" w:eastAsia="es-ES"/>
        </w:rPr>
        <w:t xml:space="preserve">término avocarse a revisar la actuación administrativa, determinando si en la especie se han </w:t>
      </w:r>
      <w:r>
        <w:rPr>
          <w:sz w:val="22"/>
          <w:szCs w:val="22"/>
          <w:lang w:val="es-ES" w:eastAsia="es-ES"/>
        </w:rPr>
        <w:t xml:space="preserve">violentado los elementos esenciales que todo acto administrativo debe salvaguardar en </w:t>
      </w:r>
      <w:r>
        <w:rPr>
          <w:spacing w:val="-3"/>
          <w:sz w:val="22"/>
          <w:szCs w:val="22"/>
          <w:lang w:val="es-ES" w:eastAsia="es-ES"/>
        </w:rPr>
        <w:t xml:space="preserve">aplicación del principio de legalidad y del derecho del administrado a un debido proceso, pronunciándose sobre la existencia o no de nulidades del acto administrativo, debiendo este </w:t>
      </w:r>
      <w:r>
        <w:rPr>
          <w:spacing w:val="-1"/>
          <w:sz w:val="22"/>
          <w:szCs w:val="22"/>
          <w:lang w:val="es-ES" w:eastAsia="es-ES"/>
        </w:rPr>
        <w:t xml:space="preserve">último ser dictado de conformidad con el ordenamiento jurídico, tanto en sus elementos </w:t>
      </w:r>
      <w:r>
        <w:rPr>
          <w:sz w:val="22"/>
          <w:szCs w:val="22"/>
          <w:lang w:val="es-ES" w:eastAsia="es-ES"/>
        </w:rPr>
        <w:t xml:space="preserve">esenciales como formales, puesto que de lo contrario se pueden producir vicios que afecten </w:t>
      </w:r>
      <w:r>
        <w:rPr>
          <w:spacing w:val="6"/>
          <w:sz w:val="22"/>
          <w:szCs w:val="22"/>
          <w:lang w:val="es-ES" w:eastAsia="es-ES"/>
        </w:rPr>
        <w:t xml:space="preserve">su validez, en razón de lo cual procede este Tribunal al estudio de oficio del acto </w:t>
      </w:r>
      <w:r>
        <w:rPr>
          <w:spacing w:val="1"/>
          <w:sz w:val="22"/>
          <w:szCs w:val="22"/>
          <w:lang w:val="es-ES" w:eastAsia="es-ES"/>
        </w:rPr>
        <w:t xml:space="preserve">administrativo y determinar la existencia de vicios en el caso, sirva la aclaración de que no </w:t>
      </w:r>
      <w:r>
        <w:rPr>
          <w:spacing w:val="4"/>
          <w:sz w:val="22"/>
          <w:szCs w:val="22"/>
          <w:lang w:val="es-ES" w:eastAsia="es-ES"/>
        </w:rPr>
        <w:t xml:space="preserve">se trata de declarar la nulidad por la nulidad misma, si no que antes de anular debe </w:t>
      </w:r>
      <w:r>
        <w:rPr>
          <w:sz w:val="22"/>
          <w:szCs w:val="22"/>
          <w:lang w:val="es-ES" w:eastAsia="es-ES"/>
        </w:rPr>
        <w:t xml:space="preserve">evaluarse y considerarse si en el caso concreto, existen errores y si ese error en efecto causó </w:t>
      </w:r>
      <w:r>
        <w:rPr>
          <w:spacing w:val="2"/>
          <w:sz w:val="22"/>
          <w:szCs w:val="22"/>
          <w:lang w:val="es-ES" w:eastAsia="es-ES"/>
        </w:rPr>
        <w:t xml:space="preserve">o no indefensión al interesado, y sólo si de verdad se configuró la indefensión y no se </w:t>
      </w:r>
      <w:r>
        <w:rPr>
          <w:spacing w:val="5"/>
          <w:sz w:val="22"/>
          <w:szCs w:val="22"/>
          <w:lang w:val="es-ES" w:eastAsia="es-ES"/>
        </w:rPr>
        <w:t xml:space="preserve">cumplió con el fin del acto debe anularse, de lo contrario deben de mantenerse las </w:t>
      </w:r>
      <w:r>
        <w:rPr>
          <w:sz w:val="22"/>
          <w:szCs w:val="22"/>
          <w:lang w:val="es-ES" w:eastAsia="es-ES"/>
        </w:rPr>
        <w:t>actuaciones.</w:t>
      </w:r>
    </w:p>
    <w:p w:rsidR="007D3CC4" w:rsidRDefault="007D3CC4">
      <w:pPr>
        <w:pStyle w:val="Style4"/>
        <w:kinsoku w:val="0"/>
        <w:autoSpaceDE/>
        <w:autoSpaceDN/>
        <w:spacing w:before="252"/>
        <w:rPr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La Junta Directiva del Consejo de Transporte Público, en el Artículo 2.2.73 de la Sesión </w:t>
      </w:r>
      <w:r>
        <w:rPr>
          <w:spacing w:val="-4"/>
          <w:sz w:val="22"/>
          <w:szCs w:val="22"/>
          <w:lang w:val="es-ES" w:eastAsia="es-ES"/>
        </w:rPr>
        <w:t xml:space="preserve">Extraordinaria 2-2012 del 16 de abril del 2012, modificada por el Artículo 3.1 de la Sesión </w:t>
      </w:r>
      <w:r>
        <w:rPr>
          <w:spacing w:val="-2"/>
          <w:sz w:val="22"/>
          <w:szCs w:val="22"/>
          <w:lang w:val="es-ES" w:eastAsia="es-ES"/>
        </w:rPr>
        <w:t xml:space="preserve">Ordinaria 42-2012 del 2 de julio del 2012, conoce la solicitud del permiso realizada por la </w:t>
      </w:r>
      <w:r>
        <w:rPr>
          <w:spacing w:val="-10"/>
          <w:sz w:val="22"/>
          <w:szCs w:val="22"/>
          <w:lang w:val="es-ES" w:eastAsia="es-ES"/>
        </w:rPr>
        <w:t xml:space="preserve">empresa </w:t>
      </w:r>
      <w:r w:rsidRPr="0057433F">
        <w:rPr>
          <w:b/>
          <w:spacing w:val="-10"/>
          <w:sz w:val="22"/>
          <w:szCs w:val="22"/>
          <w:lang w:val="es-ES" w:eastAsia="es-ES"/>
        </w:rPr>
        <w:t>S</w:t>
      </w:r>
      <w:r w:rsidR="0057433F">
        <w:rPr>
          <w:b/>
          <w:spacing w:val="-10"/>
          <w:sz w:val="22"/>
          <w:szCs w:val="22"/>
          <w:lang w:val="es-ES" w:eastAsia="es-ES"/>
        </w:rPr>
        <w:t>.</w:t>
      </w:r>
      <w:r w:rsidRPr="0057433F">
        <w:rPr>
          <w:b/>
          <w:spacing w:val="-10"/>
          <w:sz w:val="22"/>
          <w:szCs w:val="22"/>
          <w:lang w:val="es-ES" w:eastAsia="es-ES"/>
        </w:rPr>
        <w:t>E</w:t>
      </w:r>
      <w:r w:rsidR="0057433F">
        <w:rPr>
          <w:b/>
          <w:spacing w:val="-10"/>
          <w:sz w:val="22"/>
          <w:szCs w:val="22"/>
          <w:lang w:val="es-ES" w:eastAsia="es-ES"/>
        </w:rPr>
        <w:t>.</w:t>
      </w:r>
      <w:r w:rsidRPr="0057433F">
        <w:rPr>
          <w:b/>
          <w:spacing w:val="-10"/>
          <w:sz w:val="22"/>
          <w:szCs w:val="22"/>
          <w:lang w:val="es-ES" w:eastAsia="es-ES"/>
        </w:rPr>
        <w:t>M</w:t>
      </w:r>
      <w:r w:rsidR="0057433F">
        <w:rPr>
          <w:b/>
          <w:spacing w:val="-10"/>
          <w:sz w:val="22"/>
          <w:szCs w:val="22"/>
          <w:lang w:val="es-ES" w:eastAsia="es-ES"/>
        </w:rPr>
        <w:t>.</w:t>
      </w:r>
      <w:r w:rsidRPr="0057433F">
        <w:rPr>
          <w:b/>
          <w:spacing w:val="-10"/>
          <w:sz w:val="22"/>
          <w:szCs w:val="22"/>
          <w:lang w:val="es-ES" w:eastAsia="es-ES"/>
        </w:rPr>
        <w:t>Y</w:t>
      </w:r>
      <w:r w:rsidR="0057433F">
        <w:rPr>
          <w:b/>
          <w:spacing w:val="-10"/>
          <w:sz w:val="22"/>
          <w:szCs w:val="22"/>
          <w:lang w:val="es-ES" w:eastAsia="es-ES"/>
        </w:rPr>
        <w:t>.</w:t>
      </w:r>
      <w:r w:rsidRPr="0057433F">
        <w:rPr>
          <w:b/>
          <w:spacing w:val="-10"/>
          <w:sz w:val="22"/>
          <w:szCs w:val="22"/>
          <w:lang w:val="es-ES" w:eastAsia="es-ES"/>
        </w:rPr>
        <w:t>P</w:t>
      </w:r>
      <w:r w:rsidR="007157E9">
        <w:rPr>
          <w:b/>
          <w:spacing w:val="-10"/>
          <w:sz w:val="22"/>
          <w:szCs w:val="22"/>
          <w:lang w:val="es-ES" w:eastAsia="es-ES"/>
        </w:rPr>
        <w:t>.</w:t>
      </w:r>
      <w:r w:rsidRPr="0057433F">
        <w:rPr>
          <w:b/>
          <w:spacing w:val="-10"/>
          <w:sz w:val="22"/>
          <w:szCs w:val="22"/>
          <w:lang w:val="es-ES" w:eastAsia="es-ES"/>
        </w:rPr>
        <w:t>S.A.,</w:t>
      </w:r>
      <w:r>
        <w:rPr>
          <w:spacing w:val="-10"/>
          <w:sz w:val="22"/>
          <w:szCs w:val="22"/>
          <w:lang w:val="es-ES" w:eastAsia="es-ES"/>
        </w:rPr>
        <w:t xml:space="preserve"> en los siguientes </w:t>
      </w:r>
      <w:r>
        <w:rPr>
          <w:sz w:val="22"/>
          <w:szCs w:val="22"/>
          <w:lang w:val="es-ES" w:eastAsia="es-ES"/>
        </w:rPr>
        <w:t>términos:</w:t>
      </w:r>
    </w:p>
    <w:p w:rsidR="007D3CC4" w:rsidRPr="00CF400D" w:rsidRDefault="007D3CC4">
      <w:pPr>
        <w:pStyle w:val="Style2"/>
        <w:kinsoku w:val="0"/>
        <w:autoSpaceDE/>
        <w:autoSpaceDN/>
        <w:adjustRightInd/>
        <w:spacing w:before="252" w:line="204" w:lineRule="auto"/>
        <w:ind w:left="864"/>
        <w:rPr>
          <w:rStyle w:val="CharacterStyle5"/>
          <w:b/>
          <w:lang w:val="es-ES" w:eastAsia="es-ES"/>
        </w:rPr>
      </w:pPr>
      <w:r w:rsidRPr="00CF400D">
        <w:rPr>
          <w:rStyle w:val="CharacterStyle5"/>
          <w:b/>
          <w:lang w:val="es-ES" w:eastAsia="es-ES"/>
        </w:rPr>
        <w:t>"CONSIDERANDO</w:t>
      </w:r>
    </w:p>
    <w:p w:rsidR="007D3CC4" w:rsidRDefault="007D3CC4">
      <w:pPr>
        <w:pStyle w:val="Style2"/>
        <w:kinsoku w:val="0"/>
        <w:autoSpaceDE/>
        <w:autoSpaceDN/>
        <w:adjustRightInd/>
        <w:spacing w:before="216"/>
        <w:ind w:left="864" w:right="864" w:firstLine="72"/>
        <w:jc w:val="both"/>
        <w:rPr>
          <w:rStyle w:val="CharacterStyle5"/>
          <w:spacing w:val="1"/>
          <w:lang w:val="es-ES" w:eastAsia="es-ES"/>
        </w:rPr>
      </w:pPr>
      <w:r w:rsidRPr="00CF400D">
        <w:rPr>
          <w:rStyle w:val="CharacterStyle5"/>
          <w:b/>
          <w:spacing w:val="4"/>
          <w:lang w:val="es-ES" w:eastAsia="es-ES"/>
        </w:rPr>
        <w:t>PRIMERO:</w:t>
      </w:r>
      <w:r>
        <w:rPr>
          <w:rStyle w:val="CharacterStyle5"/>
          <w:spacing w:val="4"/>
          <w:lang w:val="es-ES" w:eastAsia="es-ES"/>
        </w:rPr>
        <w:t xml:space="preserve"> Que por medio de la Ley 8955 se reforma la Ley 3284, Código </w:t>
      </w:r>
      <w:r>
        <w:rPr>
          <w:rStyle w:val="CharacterStyle5"/>
          <w:spacing w:val="6"/>
          <w:lang w:val="es-ES" w:eastAsia="es-ES"/>
        </w:rPr>
        <w:t xml:space="preserve">de Comercio, de 30 de abril de 1964 y la Ley 7969, Ley Reguladora del </w:t>
      </w:r>
      <w:r>
        <w:rPr>
          <w:rStyle w:val="CharacterStyle5"/>
          <w:spacing w:val="-4"/>
          <w:lang w:val="es-ES" w:eastAsia="es-ES"/>
        </w:rPr>
        <w:t xml:space="preserve">Servicio </w:t>
      </w:r>
      <w:r>
        <w:rPr>
          <w:rStyle w:val="CharacterStyle5"/>
          <w:spacing w:val="-4"/>
          <w:sz w:val="22"/>
          <w:szCs w:val="22"/>
          <w:lang w:val="es-ES" w:eastAsia="es-ES"/>
        </w:rPr>
        <w:t xml:space="preserve">Público de Transporte </w:t>
      </w:r>
      <w:r>
        <w:rPr>
          <w:rStyle w:val="CharacterStyle5"/>
          <w:spacing w:val="-4"/>
          <w:lang w:val="es-ES" w:eastAsia="es-ES"/>
        </w:rPr>
        <w:t xml:space="preserve">Remunerado de </w:t>
      </w:r>
      <w:r>
        <w:rPr>
          <w:rStyle w:val="CharacterStyle5"/>
          <w:spacing w:val="-4"/>
          <w:sz w:val="22"/>
          <w:szCs w:val="22"/>
          <w:lang w:val="es-ES" w:eastAsia="es-ES"/>
        </w:rPr>
        <w:t xml:space="preserve">Personas en Vehículos en </w:t>
      </w:r>
      <w:r>
        <w:rPr>
          <w:rStyle w:val="CharacterStyle5"/>
          <w:spacing w:val="-4"/>
          <w:lang w:val="es-ES" w:eastAsia="es-ES"/>
        </w:rPr>
        <w:t xml:space="preserve">la </w:t>
      </w:r>
      <w:r>
        <w:rPr>
          <w:rStyle w:val="CharacterStyle5"/>
          <w:lang w:val="es-ES" w:eastAsia="es-ES"/>
        </w:rPr>
        <w:t xml:space="preserve">modalidad de taxi, de 22 de diciembre de 1999, misma que fue publicada en el </w:t>
      </w:r>
      <w:r>
        <w:rPr>
          <w:rStyle w:val="CharacterStyle5"/>
          <w:spacing w:val="1"/>
          <w:lang w:val="es-ES" w:eastAsia="es-ES"/>
        </w:rPr>
        <w:t>Alcance 40 a La Gaceta 131 del 7 de julio del 2011.</w:t>
      </w:r>
    </w:p>
    <w:p w:rsidR="007D3CC4" w:rsidRDefault="007D3CC4" w:rsidP="00CF400D">
      <w:pPr>
        <w:pStyle w:val="Style2"/>
        <w:kinsoku w:val="0"/>
        <w:autoSpaceDE/>
        <w:autoSpaceDN/>
        <w:adjustRightInd/>
        <w:spacing w:before="180"/>
        <w:ind w:left="851" w:right="827"/>
        <w:jc w:val="both"/>
        <w:rPr>
          <w:rStyle w:val="CharacterStyle5"/>
          <w:spacing w:val="3"/>
          <w:lang w:val="es-ES" w:eastAsia="es-ES"/>
        </w:rPr>
      </w:pPr>
      <w:r w:rsidRPr="00CF400D">
        <w:rPr>
          <w:rStyle w:val="CharacterStyle5"/>
          <w:b/>
          <w:spacing w:val="10"/>
          <w:lang w:val="es-ES" w:eastAsia="es-ES"/>
        </w:rPr>
        <w:t>SEGUNDO:</w:t>
      </w:r>
      <w:r>
        <w:rPr>
          <w:rStyle w:val="CharacterStyle5"/>
          <w:spacing w:val="10"/>
          <w:lang w:val="es-ES" w:eastAsia="es-ES"/>
        </w:rPr>
        <w:t xml:space="preserve"> Que </w:t>
      </w:r>
      <w:r>
        <w:rPr>
          <w:rStyle w:val="CharacterStyle5"/>
          <w:spacing w:val="10"/>
          <w:sz w:val="22"/>
          <w:szCs w:val="22"/>
          <w:lang w:val="es-ES" w:eastAsia="es-ES"/>
        </w:rPr>
        <w:t>ante la publicación de la Ley 8955, el Consejo de</w:t>
      </w:r>
      <w:r>
        <w:rPr>
          <w:rStyle w:val="CharacterStyle5"/>
          <w:spacing w:val="10"/>
          <w:sz w:val="22"/>
          <w:szCs w:val="22"/>
          <w:lang w:val="es-ES" w:eastAsia="es-ES"/>
        </w:rPr>
        <w:br/>
      </w:r>
      <w:r>
        <w:rPr>
          <w:rStyle w:val="CharacterStyle5"/>
          <w:spacing w:val="-2"/>
          <w:sz w:val="22"/>
          <w:szCs w:val="22"/>
          <w:lang w:val="es-ES" w:eastAsia="es-ES"/>
        </w:rPr>
        <w:t xml:space="preserve">Transporte Público procedió a realizar la recepción de requisitos </w:t>
      </w:r>
      <w:r>
        <w:rPr>
          <w:rStyle w:val="CharacterStyle5"/>
          <w:spacing w:val="-2"/>
          <w:lang w:val="es-ES" w:eastAsia="es-ES"/>
        </w:rPr>
        <w:t>establecidos</w:t>
      </w:r>
      <w:r>
        <w:rPr>
          <w:rStyle w:val="CharacterStyle5"/>
          <w:spacing w:val="-2"/>
          <w:lang w:val="es-ES" w:eastAsia="es-ES"/>
        </w:rPr>
        <w:br/>
      </w:r>
      <w:r>
        <w:rPr>
          <w:rStyle w:val="CharacterStyle5"/>
          <w:spacing w:val="3"/>
          <w:lang w:val="es-ES" w:eastAsia="es-ES"/>
        </w:rPr>
        <w:t xml:space="preserve">en dicha </w:t>
      </w:r>
      <w:r>
        <w:rPr>
          <w:rStyle w:val="CharacterStyle5"/>
          <w:spacing w:val="3"/>
          <w:sz w:val="22"/>
          <w:szCs w:val="22"/>
          <w:lang w:val="es-ES" w:eastAsia="es-ES"/>
        </w:rPr>
        <w:t xml:space="preserve">norma a efectos </w:t>
      </w:r>
      <w:r>
        <w:rPr>
          <w:rStyle w:val="CharacterStyle5"/>
          <w:spacing w:val="3"/>
          <w:lang w:val="es-ES" w:eastAsia="es-ES"/>
        </w:rPr>
        <w:t>de determinar la acreditación respectiva a quienes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100" w:right="1916" w:bottom="1059" w:left="1984" w:header="720" w:footer="720" w:gutter="0"/>
          <w:cols w:space="720"/>
          <w:noEndnote/>
        </w:sectPr>
      </w:pPr>
    </w:p>
    <w:p w:rsidR="007D3CC4" w:rsidRDefault="007D3CC4" w:rsidP="00CF400D">
      <w:pPr>
        <w:pStyle w:val="Style2"/>
        <w:kinsoku w:val="0"/>
        <w:autoSpaceDE/>
        <w:autoSpaceDN/>
        <w:adjustRightInd/>
        <w:spacing w:line="266" w:lineRule="auto"/>
        <w:ind w:left="864" w:right="864"/>
        <w:jc w:val="both"/>
        <w:rPr>
          <w:rStyle w:val="CharacterStyle5"/>
          <w:rFonts w:ascii="Tahoma" w:hAnsi="Tahoma" w:cs="Tahoma"/>
          <w:spacing w:val="4"/>
          <w:sz w:val="17"/>
          <w:szCs w:val="17"/>
          <w:lang w:val="es-ES" w:eastAsia="es-ES"/>
        </w:rPr>
      </w:pPr>
      <w:proofErr w:type="gramStart"/>
      <w:r>
        <w:rPr>
          <w:rStyle w:val="CharacterStyle5"/>
          <w:rFonts w:ascii="Tahoma" w:hAnsi="Tahoma" w:cs="Tahoma"/>
          <w:spacing w:val="9"/>
          <w:sz w:val="17"/>
          <w:szCs w:val="17"/>
          <w:lang w:val="es-ES" w:eastAsia="es-ES"/>
        </w:rPr>
        <w:t>cumplan</w:t>
      </w:r>
      <w:proofErr w:type="gramEnd"/>
      <w:r>
        <w:rPr>
          <w:rStyle w:val="CharacterStyle5"/>
          <w:rFonts w:ascii="Tahoma" w:hAnsi="Tahoma" w:cs="Tahoma"/>
          <w:spacing w:val="9"/>
          <w:sz w:val="17"/>
          <w:szCs w:val="17"/>
          <w:lang w:val="es-ES" w:eastAsia="es-ES"/>
        </w:rPr>
        <w:t xml:space="preserve"> con los mismos y con ello dar cumplimiento a lo dispuesto en los </w:t>
      </w:r>
      <w:r>
        <w:rPr>
          <w:rStyle w:val="CharacterStyle5"/>
          <w:rFonts w:ascii="Tahoma" w:hAnsi="Tahoma" w:cs="Tahoma"/>
          <w:spacing w:val="4"/>
          <w:sz w:val="17"/>
          <w:szCs w:val="17"/>
          <w:lang w:val="es-ES" w:eastAsia="es-ES"/>
        </w:rPr>
        <w:t>transitorios de dicha ley.</w:t>
      </w:r>
    </w:p>
    <w:p w:rsidR="007D3CC4" w:rsidRDefault="007D3CC4">
      <w:pPr>
        <w:pStyle w:val="Style5"/>
        <w:kinsoku w:val="0"/>
        <w:autoSpaceDE/>
        <w:autoSpaceDN/>
        <w:rPr>
          <w:rStyle w:val="CharacterStyle7"/>
          <w:rFonts w:ascii="Tahoma" w:hAnsi="Tahoma" w:cs="Tahoma"/>
          <w:spacing w:val="6"/>
          <w:lang w:val="es-ES" w:eastAsia="es-ES"/>
        </w:rPr>
      </w:pPr>
      <w:r w:rsidRPr="00CF400D">
        <w:rPr>
          <w:rStyle w:val="CharacterStyle7"/>
          <w:rFonts w:ascii="Tahoma" w:hAnsi="Tahoma" w:cs="Tahoma"/>
          <w:b/>
          <w:spacing w:val="9"/>
          <w:lang w:val="es-ES" w:eastAsia="es-ES"/>
        </w:rPr>
        <w:t>TERCERO:</w:t>
      </w:r>
      <w:r>
        <w:rPr>
          <w:rStyle w:val="CharacterStyle7"/>
          <w:rFonts w:ascii="Tahoma" w:hAnsi="Tahoma" w:cs="Tahoma"/>
          <w:spacing w:val="9"/>
          <w:lang w:val="es-ES" w:eastAsia="es-ES"/>
        </w:rPr>
        <w:t xml:space="preserve"> Que con el objeto de verificar el cumplimiento de requisitos se </w:t>
      </w:r>
      <w:r>
        <w:rPr>
          <w:rStyle w:val="CharacterStyle7"/>
          <w:rFonts w:ascii="Tahoma" w:hAnsi="Tahoma" w:cs="Tahoma"/>
          <w:spacing w:val="7"/>
          <w:lang w:val="es-ES" w:eastAsia="es-ES"/>
        </w:rPr>
        <w:t xml:space="preserve">conformaron las comisiones de trabajo correspondientes, y se emitieron los </w:t>
      </w:r>
      <w:r>
        <w:rPr>
          <w:rStyle w:val="CharacterStyle7"/>
          <w:rFonts w:ascii="Tahoma" w:hAnsi="Tahoma" w:cs="Tahoma"/>
          <w:spacing w:val="8"/>
          <w:lang w:val="es-ES" w:eastAsia="es-ES"/>
        </w:rPr>
        <w:t xml:space="preserve">informes que en esta sesión se conocen para determinar la acreditación de 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 xml:space="preserve">aquellas personas físicas o jurídicas que lograron acreditar su situación </w:t>
      </w:r>
      <w:r>
        <w:rPr>
          <w:rStyle w:val="CharacterStyle7"/>
          <w:rFonts w:ascii="Tahoma" w:hAnsi="Tahoma" w:cs="Tahoma"/>
          <w:spacing w:val="6"/>
          <w:lang w:val="es-ES" w:eastAsia="es-ES"/>
        </w:rPr>
        <w:t>cumpliendo con los requisitos dispuestos en los transitorios de la Ley 8955.</w:t>
      </w:r>
    </w:p>
    <w:p w:rsidR="007D3CC4" w:rsidRDefault="007D3CC4">
      <w:pPr>
        <w:pStyle w:val="Style5"/>
        <w:kinsoku w:val="0"/>
        <w:autoSpaceDE/>
        <w:autoSpaceDN/>
        <w:spacing w:before="252"/>
        <w:rPr>
          <w:rStyle w:val="CharacterStyle7"/>
          <w:rFonts w:ascii="Tahoma" w:hAnsi="Tahoma" w:cs="Tahoma"/>
          <w:lang w:val="es-ES" w:eastAsia="es-ES"/>
        </w:rPr>
      </w:pPr>
      <w:r w:rsidRPr="00CF400D">
        <w:rPr>
          <w:rStyle w:val="CharacterStyle7"/>
          <w:rFonts w:ascii="Tahoma" w:hAnsi="Tahoma" w:cs="Tahoma"/>
          <w:b/>
          <w:spacing w:val="17"/>
          <w:lang w:val="es-ES" w:eastAsia="es-ES"/>
        </w:rPr>
        <w:t>CUARTO:</w:t>
      </w:r>
      <w:r>
        <w:rPr>
          <w:rStyle w:val="CharacterStyle7"/>
          <w:rFonts w:ascii="Tahoma" w:hAnsi="Tahoma" w:cs="Tahoma"/>
          <w:spacing w:val="17"/>
          <w:lang w:val="es-ES" w:eastAsia="es-ES"/>
        </w:rPr>
        <w:t xml:space="preserve"> Que ante la Sala Constitucional se encuentra pendiente de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 xml:space="preserve">resolución la acción de inconstitucionalidad contra el transitorio I de la Ley </w:t>
      </w:r>
      <w:r>
        <w:rPr>
          <w:rStyle w:val="CharacterStyle7"/>
          <w:rFonts w:ascii="Tahoma" w:hAnsi="Tahoma" w:cs="Tahoma"/>
          <w:spacing w:val="22"/>
          <w:lang w:val="es-ES" w:eastAsia="es-ES"/>
        </w:rPr>
        <w:t>8955, presentada por la empresa T</w:t>
      </w:r>
      <w:r w:rsidR="007157E9">
        <w:rPr>
          <w:rStyle w:val="CharacterStyle7"/>
          <w:rFonts w:ascii="Tahoma" w:hAnsi="Tahoma" w:cs="Tahoma"/>
          <w:spacing w:val="22"/>
          <w:lang w:val="es-ES" w:eastAsia="es-ES"/>
        </w:rPr>
        <w:t>.T.V.</w:t>
      </w:r>
      <w:r>
        <w:rPr>
          <w:rStyle w:val="CharacterStyle7"/>
          <w:rFonts w:ascii="Tahoma" w:hAnsi="Tahoma" w:cs="Tahoma"/>
          <w:spacing w:val="22"/>
          <w:lang w:val="es-ES" w:eastAsia="es-ES"/>
        </w:rPr>
        <w:t xml:space="preserve">S.A., y </w:t>
      </w:r>
      <w:r>
        <w:rPr>
          <w:rStyle w:val="CharacterStyle7"/>
          <w:rFonts w:ascii="Tahoma" w:hAnsi="Tahoma" w:cs="Tahoma"/>
          <w:spacing w:val="6"/>
          <w:lang w:val="es-ES" w:eastAsia="es-ES"/>
        </w:rPr>
        <w:t xml:space="preserve">correspondiente al expediente 11-010289-0007-CO, al cual se presentaron una </w:t>
      </w:r>
      <w:r>
        <w:rPr>
          <w:rStyle w:val="CharacterStyle7"/>
          <w:rFonts w:ascii="Tahoma" w:hAnsi="Tahoma" w:cs="Tahoma"/>
          <w:spacing w:val="7"/>
          <w:lang w:val="es-ES" w:eastAsia="es-ES"/>
        </w:rPr>
        <w:t xml:space="preserve">serie de coadyuvancias por quienes se consideraron afectados por la norma </w:t>
      </w:r>
      <w:r>
        <w:rPr>
          <w:rStyle w:val="CharacterStyle7"/>
          <w:rFonts w:ascii="Tahoma" w:hAnsi="Tahoma" w:cs="Tahoma"/>
          <w:lang w:val="es-ES" w:eastAsia="es-ES"/>
        </w:rPr>
        <w:t>impugnada.</w:t>
      </w:r>
    </w:p>
    <w:p w:rsidR="007D3CC4" w:rsidRDefault="007D3CC4">
      <w:pPr>
        <w:pStyle w:val="Style5"/>
        <w:kinsoku w:val="0"/>
        <w:autoSpaceDE/>
        <w:autoSpaceDN/>
        <w:spacing w:line="273" w:lineRule="auto"/>
        <w:rPr>
          <w:rStyle w:val="CharacterStyle7"/>
          <w:rFonts w:ascii="Tahoma" w:hAnsi="Tahoma" w:cs="Tahoma"/>
          <w:spacing w:val="7"/>
          <w:lang w:val="es-ES" w:eastAsia="es-ES"/>
        </w:rPr>
      </w:pPr>
      <w:r w:rsidRPr="00CF400D">
        <w:rPr>
          <w:rStyle w:val="CharacterStyle7"/>
          <w:rFonts w:ascii="Tahoma" w:hAnsi="Tahoma" w:cs="Tahoma"/>
          <w:b/>
          <w:spacing w:val="12"/>
          <w:lang w:val="es-ES" w:eastAsia="es-ES"/>
        </w:rPr>
        <w:t>QUINTO: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 xml:space="preserve"> Que ante la existencia de la acción de inconstitucionalidad 11</w:t>
      </w:r>
      <w:r>
        <w:rPr>
          <w:rStyle w:val="CharacterStyle7"/>
          <w:rFonts w:ascii="Tahoma" w:hAnsi="Tahoma" w:cs="Tahoma"/>
          <w:spacing w:val="12"/>
          <w:lang w:val="es-ES" w:eastAsia="es-ES"/>
        </w:rPr>
        <w:softHyphen/>
      </w:r>
      <w:r>
        <w:rPr>
          <w:rStyle w:val="CharacterStyle7"/>
          <w:rFonts w:ascii="Tahoma" w:hAnsi="Tahoma" w:cs="Tahoma"/>
          <w:spacing w:val="13"/>
          <w:lang w:val="es-ES" w:eastAsia="es-ES"/>
        </w:rPr>
        <w:t xml:space="preserve">010289-0007-CO y siendo que la misma aún se encuentra pendiente de </w:t>
      </w:r>
      <w:r>
        <w:rPr>
          <w:rStyle w:val="CharacterStyle7"/>
          <w:rFonts w:ascii="Tahoma" w:hAnsi="Tahoma" w:cs="Tahoma"/>
          <w:spacing w:val="4"/>
          <w:lang w:val="es-ES" w:eastAsia="es-ES"/>
        </w:rPr>
        <w:t xml:space="preserve">resolución por parte de la Sala Constitucional, este proceso de acreditación de </w:t>
      </w:r>
      <w:r>
        <w:rPr>
          <w:rStyle w:val="CharacterStyle7"/>
          <w:rFonts w:ascii="Tahoma" w:hAnsi="Tahoma" w:cs="Tahoma"/>
          <w:spacing w:val="5"/>
          <w:lang w:val="es-ES" w:eastAsia="es-ES"/>
        </w:rPr>
        <w:t xml:space="preserve">permisos especiales estables de taxi debe quedar sujeto a lo que en definitiva </w:t>
      </w:r>
      <w:r>
        <w:rPr>
          <w:rStyle w:val="CharacterStyle7"/>
          <w:rFonts w:ascii="Tahoma" w:hAnsi="Tahoma" w:cs="Tahoma"/>
          <w:spacing w:val="7"/>
          <w:lang w:val="es-ES" w:eastAsia="es-ES"/>
        </w:rPr>
        <w:t>resuelva dicha Sala. (Léase el folio 10 del expediente TAT-042-14)</w:t>
      </w:r>
    </w:p>
    <w:p w:rsidR="007D3CC4" w:rsidRDefault="007D3CC4" w:rsidP="0057433F">
      <w:pPr>
        <w:pStyle w:val="Style2"/>
        <w:kinsoku w:val="0"/>
        <w:autoSpaceDE/>
        <w:autoSpaceDN/>
        <w:adjustRightInd/>
        <w:spacing w:before="216"/>
        <w:ind w:left="72" w:right="144"/>
        <w:jc w:val="both"/>
        <w:rPr>
          <w:rStyle w:val="CharacterStyle5"/>
          <w:spacing w:val="-1"/>
          <w:sz w:val="22"/>
          <w:szCs w:val="22"/>
          <w:lang w:val="es-ES" w:eastAsia="es-ES"/>
        </w:rPr>
      </w:pPr>
      <w:r>
        <w:rPr>
          <w:rStyle w:val="CharacterStyle5"/>
          <w:rFonts w:ascii="Tahoma" w:hAnsi="Tahoma" w:cs="Tahoma"/>
          <w:sz w:val="17"/>
          <w:szCs w:val="17"/>
          <w:lang w:val="es-ES" w:eastAsia="es-ES"/>
        </w:rPr>
        <w:t xml:space="preserve">Dichas </w:t>
      </w:r>
      <w:r>
        <w:rPr>
          <w:rStyle w:val="CharacterStyle5"/>
          <w:sz w:val="22"/>
          <w:szCs w:val="22"/>
          <w:lang w:val="es-ES" w:eastAsia="es-ES"/>
        </w:rPr>
        <w:t xml:space="preserve">consideraciones, de acuerdo a lo indicado en el Artículo 3.1 de la Sesión Ordinaria 42-2012 del 2 de julio del 2012, son las mismas para todos los acuerdos referentes a la </w:t>
      </w:r>
      <w:r>
        <w:rPr>
          <w:rStyle w:val="CharacterStyle5"/>
          <w:spacing w:val="3"/>
          <w:sz w:val="22"/>
          <w:szCs w:val="22"/>
          <w:lang w:val="es-ES" w:eastAsia="es-ES"/>
        </w:rPr>
        <w:t xml:space="preserve">aprobación o denegatoria de las solicitudes de los permisos para servicios especiales </w:t>
      </w:r>
      <w:r>
        <w:rPr>
          <w:rStyle w:val="CharacterStyle5"/>
          <w:spacing w:val="-2"/>
          <w:sz w:val="22"/>
          <w:szCs w:val="22"/>
          <w:lang w:val="es-ES" w:eastAsia="es-ES"/>
        </w:rPr>
        <w:t xml:space="preserve">estables de taxi, y con base en ellas para el caso concreto aquí estudiado acordó denegar el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permiso por estimar que no cumplió con los requisitos establecidos en los transitorios de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la Ley N° 8955 para su acreditación, sin que se acredite en el expediente la existencia de </w:t>
      </w:r>
      <w:r>
        <w:rPr>
          <w:rStyle w:val="CharacterStyle5"/>
          <w:sz w:val="22"/>
          <w:szCs w:val="22"/>
          <w:lang w:val="es-ES" w:eastAsia="es-ES"/>
        </w:rPr>
        <w:t xml:space="preserve">un análisis de la solicitud en el cual se determine en que consistió la valoración de cada </w:t>
      </w:r>
      <w:r>
        <w:rPr>
          <w:rStyle w:val="CharacterStyle5"/>
          <w:spacing w:val="-3"/>
          <w:sz w:val="22"/>
          <w:szCs w:val="22"/>
          <w:lang w:val="es-ES" w:eastAsia="es-ES"/>
        </w:rPr>
        <w:t xml:space="preserve">requisito y cuál o cuáles de ellos no cumplieron con lo estipulado en la Ley N° 8955, y bajo </w:t>
      </w:r>
      <w:r>
        <w:rPr>
          <w:rStyle w:val="CharacterStyle5"/>
          <w:spacing w:val="-1"/>
          <w:sz w:val="22"/>
          <w:szCs w:val="22"/>
          <w:lang w:val="es-ES" w:eastAsia="es-ES"/>
        </w:rPr>
        <w:t>cuales de los Transitorios fue evaluada la solicitud.</w:t>
      </w:r>
    </w:p>
    <w:p w:rsidR="007D3CC4" w:rsidRDefault="007D3CC4">
      <w:pPr>
        <w:pStyle w:val="Style2"/>
        <w:kinsoku w:val="0"/>
        <w:autoSpaceDE/>
        <w:autoSpaceDN/>
        <w:adjustRightInd/>
        <w:spacing w:before="252"/>
        <w:ind w:left="144" w:right="144"/>
        <w:jc w:val="both"/>
        <w:rPr>
          <w:rStyle w:val="CharacterStyle5"/>
          <w:spacing w:val="-1"/>
          <w:sz w:val="22"/>
          <w:szCs w:val="22"/>
          <w:lang w:val="es-ES" w:eastAsia="es-ES"/>
        </w:rPr>
      </w:pPr>
      <w:r>
        <w:rPr>
          <w:rStyle w:val="CharacterStyle5"/>
          <w:spacing w:val="-2"/>
          <w:sz w:val="22"/>
          <w:szCs w:val="22"/>
          <w:lang w:val="es-ES" w:eastAsia="es-ES"/>
        </w:rPr>
        <w:t xml:space="preserve">Lo anterior es un tema de suma relevancia y que la doctrina y jurisprudencia nacional ha </w:t>
      </w:r>
      <w:r>
        <w:rPr>
          <w:rStyle w:val="CharacterStyle5"/>
          <w:spacing w:val="-5"/>
          <w:sz w:val="22"/>
          <w:szCs w:val="22"/>
          <w:lang w:val="es-ES" w:eastAsia="es-ES"/>
        </w:rPr>
        <w:t xml:space="preserve">abordado corno un problema de falta de motivación del acto administrativo. El tratadista y </w:t>
      </w:r>
      <w:r>
        <w:rPr>
          <w:rStyle w:val="CharacterStyle5"/>
          <w:spacing w:val="-1"/>
          <w:sz w:val="22"/>
          <w:szCs w:val="22"/>
          <w:lang w:val="es-ES" w:eastAsia="es-ES"/>
        </w:rPr>
        <w:t xml:space="preserve">Magistrado de la Sala Constitucional, Dr. Ernesto </w:t>
      </w:r>
      <w:proofErr w:type="spellStart"/>
      <w:r>
        <w:rPr>
          <w:rStyle w:val="CharacterStyle5"/>
          <w:spacing w:val="-1"/>
          <w:sz w:val="22"/>
          <w:szCs w:val="22"/>
          <w:lang w:val="es-ES" w:eastAsia="es-ES"/>
        </w:rPr>
        <w:t>Jinesta</w:t>
      </w:r>
      <w:proofErr w:type="spellEnd"/>
      <w:r>
        <w:rPr>
          <w:rStyle w:val="CharacterStyle5"/>
          <w:spacing w:val="-1"/>
          <w:sz w:val="22"/>
          <w:szCs w:val="22"/>
          <w:lang w:val="es-ES" w:eastAsia="es-ES"/>
        </w:rPr>
        <w:t xml:space="preserve"> Lobo, ha comentado:</w:t>
      </w:r>
    </w:p>
    <w:p w:rsidR="007D3CC4" w:rsidRDefault="007D3CC4">
      <w:pPr>
        <w:pStyle w:val="Style5"/>
        <w:kinsoku w:val="0"/>
        <w:autoSpaceDE/>
        <w:autoSpaceDN/>
        <w:spacing w:before="288"/>
        <w:rPr>
          <w:rStyle w:val="CharacterStyle7"/>
          <w:rFonts w:ascii="Tahoma" w:hAnsi="Tahoma" w:cs="Tahoma"/>
          <w:spacing w:val="5"/>
          <w:lang w:val="es-ES" w:eastAsia="es-ES"/>
        </w:rPr>
      </w:pPr>
      <w:r>
        <w:rPr>
          <w:rStyle w:val="CharacterStyle7"/>
          <w:rFonts w:ascii="Tahoma" w:hAnsi="Tahoma" w:cs="Tahoma"/>
          <w:spacing w:val="3"/>
          <w:lang w:val="es-ES" w:eastAsia="es-ES"/>
        </w:rPr>
        <w:t xml:space="preserve">"La motivación se traduce en una declaración de cuáles son las circunstancias de </w:t>
      </w:r>
      <w:r>
        <w:rPr>
          <w:rStyle w:val="CharacterStyle7"/>
          <w:rFonts w:ascii="Tahoma" w:hAnsi="Tahoma" w:cs="Tahoma"/>
          <w:spacing w:val="6"/>
          <w:lang w:val="es-ES" w:eastAsia="es-ES"/>
        </w:rPr>
        <w:t xml:space="preserve">hecho y de derecho que han llevado a la respectiva administración pública al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 xml:space="preserve">dictado o emanación del acto administrativo. La motivación es la expresión </w:t>
      </w:r>
      <w:r>
        <w:rPr>
          <w:rStyle w:val="CharacterStyle7"/>
          <w:rFonts w:ascii="Tahoma" w:hAnsi="Tahoma" w:cs="Tahoma"/>
          <w:spacing w:val="4"/>
          <w:lang w:val="es-ES" w:eastAsia="es-ES"/>
        </w:rPr>
        <w:t xml:space="preserve">formal del motivo y, normalmente, en cualquier resolución administrativa, está 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 xml:space="preserve">contenida en los denominados "considerandos" —parte considerativa-. La </w:t>
      </w:r>
      <w:r>
        <w:rPr>
          <w:rStyle w:val="CharacterStyle7"/>
          <w:rFonts w:ascii="Tahoma" w:hAnsi="Tahoma" w:cs="Tahoma"/>
          <w:spacing w:val="8"/>
          <w:lang w:val="es-ES" w:eastAsia="es-ES"/>
        </w:rPr>
        <w:t xml:space="preserve">motivación, al consistir en una enunciación de los hechos y del fundamento </w:t>
      </w:r>
      <w:r>
        <w:rPr>
          <w:rStyle w:val="CharacterStyle7"/>
          <w:rFonts w:ascii="Tahoma" w:hAnsi="Tahoma" w:cs="Tahoma"/>
          <w:spacing w:val="4"/>
          <w:lang w:val="es-ES" w:eastAsia="es-ES"/>
        </w:rPr>
        <w:t xml:space="preserve">jurídico que la administración pública tuvo en cuenta para emitir su decisión o </w:t>
      </w:r>
      <w:r>
        <w:rPr>
          <w:rStyle w:val="CharacterStyle7"/>
          <w:rFonts w:ascii="Tahoma" w:hAnsi="Tahoma" w:cs="Tahoma"/>
          <w:spacing w:val="8"/>
          <w:lang w:val="es-ES" w:eastAsia="es-ES"/>
        </w:rPr>
        <w:t xml:space="preserve">voluntad, constituye un medio de prueba de la intencionalidad de esta y una </w:t>
      </w:r>
      <w:r>
        <w:rPr>
          <w:rStyle w:val="CharacterStyle7"/>
          <w:rFonts w:ascii="Tahoma" w:hAnsi="Tahoma" w:cs="Tahoma"/>
          <w:spacing w:val="5"/>
          <w:lang w:val="es-ES" w:eastAsia="es-ES"/>
        </w:rPr>
        <w:t>pauta indispensable para interpretar y aplicar el respectivo acto administrativo.</w:t>
      </w:r>
    </w:p>
    <w:p w:rsidR="007D3CC4" w:rsidRDefault="007D3CC4" w:rsidP="00CF400D">
      <w:pPr>
        <w:pStyle w:val="Style2"/>
        <w:kinsoku w:val="0"/>
        <w:autoSpaceDE/>
        <w:autoSpaceDN/>
        <w:adjustRightInd/>
        <w:spacing w:before="180" w:line="278" w:lineRule="auto"/>
        <w:ind w:left="851" w:right="827"/>
        <w:jc w:val="both"/>
        <w:rPr>
          <w:rStyle w:val="CharacterStyle5"/>
          <w:rFonts w:ascii="Tahoma" w:hAnsi="Tahoma" w:cs="Tahoma"/>
          <w:spacing w:val="8"/>
          <w:sz w:val="17"/>
          <w:szCs w:val="17"/>
          <w:lang w:val="es-ES" w:eastAsia="es-ES"/>
        </w:rPr>
      </w:pPr>
      <w:r>
        <w:rPr>
          <w:rStyle w:val="CharacterStyle5"/>
          <w:rFonts w:ascii="Tahoma" w:hAnsi="Tahoma" w:cs="Tahoma"/>
          <w:spacing w:val="3"/>
          <w:sz w:val="17"/>
          <w:szCs w:val="17"/>
          <w:lang w:val="es-ES" w:eastAsia="es-ES"/>
        </w:rPr>
        <w:t>La Sala Constitucional, en diversos y reiterados pronunciamientos ha señalado que</w:t>
      </w:r>
      <w:r>
        <w:rPr>
          <w:rStyle w:val="CharacterStyle5"/>
          <w:rFonts w:ascii="Tahoma" w:hAnsi="Tahoma" w:cs="Tahoma"/>
          <w:spacing w:val="3"/>
          <w:sz w:val="17"/>
          <w:szCs w:val="17"/>
          <w:lang w:val="es-ES" w:eastAsia="es-ES"/>
        </w:rPr>
        <w:br/>
      </w:r>
      <w:r>
        <w:rPr>
          <w:rStyle w:val="CharacterStyle5"/>
          <w:rFonts w:ascii="Tahoma" w:hAnsi="Tahoma" w:cs="Tahoma"/>
          <w:spacing w:val="11"/>
          <w:sz w:val="17"/>
          <w:szCs w:val="17"/>
          <w:lang w:val="es-ES" w:eastAsia="es-ES"/>
        </w:rPr>
        <w:t>la debida motivación del acto administrativo final y de los de trámite forma</w:t>
      </w:r>
      <w:r>
        <w:rPr>
          <w:rStyle w:val="CharacterStyle5"/>
          <w:rFonts w:ascii="Tahoma" w:hAnsi="Tahoma" w:cs="Tahoma"/>
          <w:spacing w:val="11"/>
          <w:sz w:val="17"/>
          <w:szCs w:val="17"/>
          <w:lang w:val="es-ES" w:eastAsia="es-ES"/>
        </w:rPr>
        <w:br/>
      </w:r>
      <w:r>
        <w:rPr>
          <w:rStyle w:val="CharacterStyle5"/>
          <w:rFonts w:ascii="Tahoma" w:hAnsi="Tahoma" w:cs="Tahoma"/>
          <w:spacing w:val="8"/>
          <w:sz w:val="17"/>
          <w:szCs w:val="17"/>
          <w:lang w:val="es-ES" w:eastAsia="es-ES"/>
        </w:rPr>
        <w:t>parte del debido proceso. Así, en el Voto No. 15-90 de las 16:45 hrs. del 5 de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080" w:right="1907" w:bottom="1072" w:left="1993" w:header="720" w:footer="720" w:gutter="0"/>
          <w:cols w:space="720"/>
          <w:noEndnote/>
        </w:sectPr>
      </w:pPr>
    </w:p>
    <w:p w:rsidR="007D3CC4" w:rsidRDefault="007D3CC4">
      <w:pPr>
        <w:pStyle w:val="Style6"/>
        <w:kinsoku w:val="0"/>
        <w:autoSpaceDE/>
        <w:autoSpaceDN/>
        <w:rPr>
          <w:spacing w:val="-2"/>
          <w:sz w:val="20"/>
          <w:szCs w:val="20"/>
          <w:lang w:val="es-ES" w:eastAsia="es-ES"/>
        </w:rPr>
      </w:pPr>
      <w:proofErr w:type="gramStart"/>
      <w:r>
        <w:rPr>
          <w:spacing w:val="5"/>
          <w:sz w:val="20"/>
          <w:szCs w:val="20"/>
          <w:lang w:val="es-ES" w:eastAsia="es-ES"/>
        </w:rPr>
        <w:t>enero</w:t>
      </w:r>
      <w:proofErr w:type="gramEnd"/>
      <w:r>
        <w:rPr>
          <w:spacing w:val="5"/>
          <w:sz w:val="20"/>
          <w:szCs w:val="20"/>
          <w:lang w:val="es-ES" w:eastAsia="es-ES"/>
        </w:rPr>
        <w:t xml:space="preserve"> de 1990, indicó que el debido proceso comprende la "notificación </w:t>
      </w:r>
      <w:r>
        <w:rPr>
          <w:spacing w:val="3"/>
          <w:sz w:val="20"/>
          <w:szCs w:val="20"/>
          <w:lang w:val="es-ES" w:eastAsia="es-ES"/>
        </w:rPr>
        <w:t xml:space="preserve">adecuada de la decisión que dicta la administración y de los motivos en que </w:t>
      </w:r>
      <w:r>
        <w:rPr>
          <w:spacing w:val="-2"/>
          <w:sz w:val="20"/>
          <w:szCs w:val="20"/>
          <w:lang w:val="es-ES" w:eastAsia="es-ES"/>
        </w:rPr>
        <w:t xml:space="preserve">ella se funde". El principio general es la obligación de motivar todos los actos administrativos, dado que, la misma dimana de la observancia y aplicación del </w:t>
      </w:r>
      <w:r>
        <w:rPr>
          <w:spacing w:val="3"/>
          <w:sz w:val="20"/>
          <w:szCs w:val="20"/>
          <w:lang w:val="es-ES" w:eastAsia="es-ES"/>
        </w:rPr>
        <w:t xml:space="preserve">principio de legalidad por parte de los entes y órganos públicos. Desde la </w:t>
      </w:r>
      <w:r>
        <w:rPr>
          <w:spacing w:val="-4"/>
          <w:sz w:val="20"/>
          <w:szCs w:val="20"/>
          <w:lang w:val="es-ES" w:eastAsia="es-ES"/>
        </w:rPr>
        <w:t xml:space="preserve">perspectiva del administrado, la motivación supone una mayor protección de sus </w:t>
      </w:r>
      <w:r>
        <w:rPr>
          <w:spacing w:val="3"/>
          <w:sz w:val="20"/>
          <w:szCs w:val="20"/>
          <w:lang w:val="es-ES" w:eastAsia="es-ES"/>
        </w:rPr>
        <w:t xml:space="preserve">derechos, puesto que, del cumplimiento efectivo de la obligación de motivar </w:t>
      </w:r>
      <w:r>
        <w:rPr>
          <w:spacing w:val="1"/>
          <w:sz w:val="20"/>
          <w:szCs w:val="20"/>
          <w:lang w:val="es-ES" w:eastAsia="es-ES"/>
        </w:rPr>
        <w:t xml:space="preserve">por parte de la respectiva administración depende que conozca los antecedentes </w:t>
      </w:r>
      <w:r>
        <w:rPr>
          <w:spacing w:val="2"/>
          <w:sz w:val="20"/>
          <w:szCs w:val="20"/>
          <w:lang w:val="es-ES" w:eastAsia="es-ES"/>
        </w:rPr>
        <w:t>y razones que justificaron el acto administrativo para efectos de su impugna</w:t>
      </w:r>
      <w:r>
        <w:rPr>
          <w:spacing w:val="2"/>
          <w:sz w:val="20"/>
          <w:szCs w:val="20"/>
          <w:lang w:val="es-ES" w:eastAsia="es-ES"/>
        </w:rPr>
        <w:softHyphen/>
      </w:r>
      <w:r>
        <w:rPr>
          <w:spacing w:val="-2"/>
          <w:sz w:val="20"/>
          <w:szCs w:val="20"/>
          <w:lang w:val="es-ES" w:eastAsia="es-ES"/>
        </w:rPr>
        <w:t xml:space="preserve">ción. La motivación del acto administrativo, como bien lo ha apuntado la Sala </w:t>
      </w:r>
      <w:r>
        <w:rPr>
          <w:spacing w:val="4"/>
          <w:sz w:val="20"/>
          <w:szCs w:val="20"/>
          <w:lang w:val="es-ES" w:eastAsia="es-ES"/>
        </w:rPr>
        <w:t xml:space="preserve">Constitucional, constituye una manifestación concreta y específica de los </w:t>
      </w:r>
      <w:r>
        <w:rPr>
          <w:spacing w:val="1"/>
          <w:sz w:val="20"/>
          <w:szCs w:val="20"/>
          <w:lang w:val="es-ES" w:eastAsia="es-ES"/>
        </w:rPr>
        <w:t xml:space="preserve">derechos constitucionales al debido proceso y de la defensa (artículos 39, 41 y </w:t>
      </w:r>
      <w:r>
        <w:rPr>
          <w:spacing w:val="-1"/>
          <w:sz w:val="20"/>
          <w:szCs w:val="20"/>
          <w:lang w:val="es-ES" w:eastAsia="es-ES"/>
        </w:rPr>
        <w:t xml:space="preserve">49 de la Constitución Política), esto es, forma parte de su contenido esencial. </w:t>
      </w:r>
      <w:r>
        <w:rPr>
          <w:spacing w:val="7"/>
          <w:sz w:val="20"/>
          <w:szCs w:val="20"/>
          <w:lang w:val="es-ES" w:eastAsia="es-ES"/>
        </w:rPr>
        <w:t xml:space="preserve">Consecuentemente, si la motivación falta habrá un vicio de forma y de </w:t>
      </w:r>
      <w:r>
        <w:rPr>
          <w:spacing w:val="2"/>
          <w:sz w:val="20"/>
          <w:szCs w:val="20"/>
          <w:lang w:val="es-ES" w:eastAsia="es-ES"/>
        </w:rPr>
        <w:t xml:space="preserve">arbitrariedad en el acto administrativo. En realidad, los actos administrativos </w:t>
      </w:r>
      <w:r>
        <w:rPr>
          <w:spacing w:val="5"/>
          <w:sz w:val="20"/>
          <w:szCs w:val="20"/>
          <w:lang w:val="es-ES" w:eastAsia="es-ES"/>
        </w:rPr>
        <w:t xml:space="preserve">que pueden prescindir de la motivación son pocos, lo que depende de su </w:t>
      </w:r>
      <w:r>
        <w:rPr>
          <w:spacing w:val="-4"/>
          <w:sz w:val="20"/>
          <w:szCs w:val="20"/>
          <w:lang w:val="es-ES" w:eastAsia="es-ES"/>
        </w:rPr>
        <w:t xml:space="preserve">naturaleza y de las circunstancias en que se adopte (los actos tácitos, implícitos, </w:t>
      </w:r>
      <w:r>
        <w:rPr>
          <w:spacing w:val="-2"/>
          <w:sz w:val="20"/>
          <w:szCs w:val="20"/>
          <w:lang w:val="es-ES" w:eastAsia="es-ES"/>
        </w:rPr>
        <w:t xml:space="preserve">expresados en forma verbal o simbólica no requieren de motivación, precisamente, </w:t>
      </w:r>
      <w:r>
        <w:rPr>
          <w:spacing w:val="3"/>
          <w:sz w:val="20"/>
          <w:szCs w:val="20"/>
          <w:lang w:val="es-ES" w:eastAsia="es-ES"/>
        </w:rPr>
        <w:t xml:space="preserve">por su naturaleza y las circunstancias en que se adoptan" (JINESTA Lobo, </w:t>
      </w:r>
      <w:r>
        <w:rPr>
          <w:spacing w:val="-3"/>
          <w:sz w:val="20"/>
          <w:szCs w:val="20"/>
          <w:lang w:val="es-ES" w:eastAsia="es-ES"/>
        </w:rPr>
        <w:t xml:space="preserve">Ernesto, </w:t>
      </w:r>
      <w:r>
        <w:rPr>
          <w:spacing w:val="-3"/>
          <w:sz w:val="20"/>
          <w:szCs w:val="20"/>
          <w:u w:val="single"/>
          <w:lang w:val="es-ES" w:eastAsia="es-ES"/>
        </w:rPr>
        <w:t>Tratado de Derecho Administrativo.</w:t>
      </w:r>
      <w:r>
        <w:rPr>
          <w:spacing w:val="-3"/>
          <w:sz w:val="20"/>
          <w:szCs w:val="20"/>
          <w:lang w:val="es-ES" w:eastAsia="es-ES"/>
        </w:rPr>
        <w:t xml:space="preserve"> Tomo I. Parte General. 3</w:t>
      </w:r>
      <w:r w:rsidR="007157E9">
        <w:rPr>
          <w:rFonts w:ascii="Bookman Old Style" w:hAnsi="Bookman Old Style" w:cs="Bookman Old Style"/>
          <w:spacing w:val="-3"/>
          <w:w w:val="130"/>
          <w:sz w:val="20"/>
          <w:szCs w:val="20"/>
          <w:vertAlign w:val="superscript"/>
          <w:lang w:val="es-ES" w:eastAsia="es-ES"/>
        </w:rPr>
        <w:t>a</w:t>
      </w:r>
      <w:r>
        <w:rPr>
          <w:spacing w:val="-3"/>
          <w:sz w:val="20"/>
          <w:szCs w:val="20"/>
          <w:lang w:val="es-ES" w:eastAsia="es-ES"/>
        </w:rPr>
        <w:t xml:space="preserve">. 2 ed. San </w:t>
      </w:r>
      <w:r>
        <w:rPr>
          <w:spacing w:val="-2"/>
          <w:sz w:val="20"/>
          <w:szCs w:val="20"/>
          <w:lang w:val="es-ES" w:eastAsia="es-ES"/>
        </w:rPr>
        <w:t>José, Costa Rica. Pág. 533-534.)"</w:t>
      </w:r>
    </w:p>
    <w:p w:rsidR="007D3CC4" w:rsidRDefault="007D3CC4" w:rsidP="00CF400D">
      <w:pPr>
        <w:pStyle w:val="Style2"/>
        <w:kinsoku w:val="0"/>
        <w:autoSpaceDE/>
        <w:autoSpaceDN/>
        <w:adjustRightInd/>
        <w:spacing w:before="252"/>
        <w:ind w:left="72" w:right="144"/>
        <w:jc w:val="both"/>
        <w:rPr>
          <w:rStyle w:val="CharacterStyle5"/>
          <w:spacing w:val="2"/>
          <w:sz w:val="21"/>
          <w:szCs w:val="21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La Sala Constitucional, ha indicado en reiteradas </w:t>
      </w:r>
      <w:r>
        <w:rPr>
          <w:rStyle w:val="CharacterStyle5"/>
          <w:spacing w:val="5"/>
          <w:sz w:val="21"/>
          <w:szCs w:val="21"/>
          <w:lang w:val="es-ES" w:eastAsia="es-ES"/>
        </w:rPr>
        <w:t xml:space="preserve">ocasiones, que la motivación del acto </w:t>
      </w:r>
      <w:r>
        <w:rPr>
          <w:rStyle w:val="CharacterStyle5"/>
          <w:spacing w:val="4"/>
          <w:sz w:val="21"/>
          <w:szCs w:val="21"/>
          <w:lang w:val="es-ES" w:eastAsia="es-ES"/>
        </w:rPr>
        <w:t xml:space="preserve">administrativo, es un deber inexcusable para la Administración, </w:t>
      </w:r>
      <w:r>
        <w:rPr>
          <w:rStyle w:val="CharacterStyle5"/>
          <w:spacing w:val="4"/>
          <w:lang w:val="es-ES" w:eastAsia="es-ES"/>
        </w:rPr>
        <w:t xml:space="preserve">por ser </w:t>
      </w:r>
      <w:r>
        <w:rPr>
          <w:rStyle w:val="CharacterStyle5"/>
          <w:spacing w:val="4"/>
          <w:sz w:val="21"/>
          <w:szCs w:val="21"/>
          <w:lang w:val="es-ES" w:eastAsia="es-ES"/>
        </w:rPr>
        <w:t xml:space="preserve">parte del debido </w:t>
      </w:r>
      <w:r>
        <w:rPr>
          <w:rStyle w:val="CharacterStyle5"/>
          <w:spacing w:val="2"/>
          <w:sz w:val="21"/>
          <w:szCs w:val="21"/>
          <w:lang w:val="es-ES" w:eastAsia="es-ES"/>
        </w:rPr>
        <w:t>proceso en sede administrativa, como se desprende de la siguiente cita.</w:t>
      </w:r>
    </w:p>
    <w:p w:rsidR="007D3CC4" w:rsidRDefault="007D3CC4">
      <w:pPr>
        <w:pStyle w:val="Style6"/>
        <w:kinsoku w:val="0"/>
        <w:autoSpaceDE/>
        <w:autoSpaceDN/>
        <w:spacing w:before="288"/>
        <w:rPr>
          <w:sz w:val="20"/>
          <w:szCs w:val="20"/>
          <w:lang w:val="es-ES" w:eastAsia="es-ES"/>
        </w:rPr>
      </w:pPr>
      <w:r>
        <w:rPr>
          <w:spacing w:val="8"/>
          <w:sz w:val="20"/>
          <w:szCs w:val="20"/>
          <w:lang w:val="es-ES" w:eastAsia="es-ES"/>
        </w:rPr>
        <w:t xml:space="preserve">"(...) </w:t>
      </w:r>
      <w:r w:rsidRPr="00CF400D">
        <w:rPr>
          <w:b/>
          <w:spacing w:val="8"/>
          <w:sz w:val="20"/>
          <w:szCs w:val="20"/>
          <w:lang w:val="es-ES" w:eastAsia="es-ES"/>
        </w:rPr>
        <w:t xml:space="preserve">Sobre la motivación del acto administrativo.- </w:t>
      </w:r>
      <w:r>
        <w:rPr>
          <w:spacing w:val="8"/>
          <w:sz w:val="20"/>
          <w:szCs w:val="20"/>
          <w:lang w:val="es-ES" w:eastAsia="es-ES"/>
        </w:rPr>
        <w:t xml:space="preserve">Reiteradamente ha </w:t>
      </w:r>
      <w:r>
        <w:rPr>
          <w:sz w:val="20"/>
          <w:szCs w:val="20"/>
          <w:lang w:val="es-ES" w:eastAsia="es-ES"/>
        </w:rPr>
        <w:t xml:space="preserve">reconocido este Tribunal que existe para la Administración Pública la obligación </w:t>
      </w:r>
      <w:r>
        <w:rPr>
          <w:spacing w:val="5"/>
          <w:sz w:val="20"/>
          <w:szCs w:val="20"/>
          <w:lang w:val="es-ES" w:eastAsia="es-ES"/>
        </w:rPr>
        <w:t xml:space="preserve">de motivar los actos descritos en el artículo 136 de la Ley General de la </w:t>
      </w:r>
      <w:r>
        <w:rPr>
          <w:sz w:val="20"/>
          <w:szCs w:val="20"/>
          <w:lang w:val="es-ES" w:eastAsia="es-ES"/>
        </w:rPr>
        <w:t xml:space="preserve">Administración Pública, lo cual constituye un elemento integrante del debido </w:t>
      </w:r>
      <w:r>
        <w:rPr>
          <w:spacing w:val="14"/>
          <w:sz w:val="20"/>
          <w:szCs w:val="20"/>
          <w:lang w:val="es-ES" w:eastAsia="es-ES"/>
        </w:rPr>
        <w:t xml:space="preserve">proceso y en virtud de tal requerimiento, se hace necesario que la </w:t>
      </w:r>
      <w:r>
        <w:rPr>
          <w:spacing w:val="-3"/>
          <w:sz w:val="20"/>
          <w:szCs w:val="20"/>
          <w:lang w:val="es-ES" w:eastAsia="es-ES"/>
        </w:rPr>
        <w:t xml:space="preserve">Administración brinde un criterio razonable respecto a los actos y resoluciones </w:t>
      </w:r>
      <w:r>
        <w:rPr>
          <w:spacing w:val="2"/>
          <w:sz w:val="20"/>
          <w:szCs w:val="20"/>
          <w:lang w:val="es-ES" w:eastAsia="es-ES"/>
        </w:rPr>
        <w:t xml:space="preserve">administrativas que adopte. Sobre este particular la Sala Constitucional ha </w:t>
      </w:r>
      <w:r>
        <w:rPr>
          <w:sz w:val="20"/>
          <w:szCs w:val="20"/>
          <w:lang w:val="es-ES" w:eastAsia="es-ES"/>
        </w:rPr>
        <w:t>reconocido lo siguiente:</w:t>
      </w:r>
    </w:p>
    <w:p w:rsidR="007D3CC4" w:rsidRDefault="007D3CC4">
      <w:pPr>
        <w:pStyle w:val="Style2"/>
        <w:kinsoku w:val="0"/>
        <w:autoSpaceDE/>
        <w:autoSpaceDN/>
        <w:adjustRightInd/>
        <w:spacing w:before="180"/>
        <w:ind w:left="864" w:right="936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"En cuanto a la motivación de los actos administrativos se debe entender como </w:t>
      </w:r>
      <w:r>
        <w:rPr>
          <w:rStyle w:val="CharacterStyle5"/>
          <w:spacing w:val="-1"/>
          <w:lang w:val="es-ES" w:eastAsia="es-ES"/>
        </w:rPr>
        <w:t xml:space="preserve">la fundamentación que deben dar las autoridades </w:t>
      </w:r>
      <w:r>
        <w:rPr>
          <w:rStyle w:val="CharacterStyle5"/>
          <w:spacing w:val="-1"/>
          <w:sz w:val="21"/>
          <w:szCs w:val="21"/>
          <w:lang w:val="es-ES" w:eastAsia="es-ES"/>
        </w:rPr>
        <w:t xml:space="preserve">públicas </w:t>
      </w:r>
      <w:r>
        <w:rPr>
          <w:rStyle w:val="CharacterStyle5"/>
          <w:spacing w:val="-1"/>
          <w:lang w:val="es-ES" w:eastAsia="es-ES"/>
        </w:rPr>
        <w:t xml:space="preserve">del contenido del acto </w:t>
      </w:r>
      <w:r>
        <w:rPr>
          <w:rStyle w:val="CharacterStyle5"/>
          <w:spacing w:val="1"/>
          <w:lang w:val="es-ES" w:eastAsia="es-ES"/>
        </w:rPr>
        <w:t xml:space="preserve">que emiten, tomando en cuenta los motivos de hecho y de derecho, y el fin que </w:t>
      </w:r>
      <w:r>
        <w:rPr>
          <w:rStyle w:val="CharacterStyle5"/>
          <w:spacing w:val="5"/>
          <w:lang w:val="es-ES" w:eastAsia="es-ES"/>
        </w:rPr>
        <w:t xml:space="preserve">se pretende con la decisión. En reiterada jurisprudencia, este tribunal ha </w:t>
      </w:r>
      <w:r>
        <w:rPr>
          <w:rStyle w:val="CharacterStyle5"/>
          <w:spacing w:val="-6"/>
          <w:lang w:val="es-ES" w:eastAsia="es-ES"/>
        </w:rPr>
        <w:t xml:space="preserve">manifestado que </w:t>
      </w:r>
      <w:r>
        <w:rPr>
          <w:rStyle w:val="CharacterStyle5"/>
          <w:spacing w:val="-6"/>
          <w:sz w:val="21"/>
          <w:szCs w:val="21"/>
          <w:lang w:val="es-ES" w:eastAsia="es-ES"/>
        </w:rPr>
        <w:t xml:space="preserve">la motivación de los actos administrativos es una exigencia del </w:t>
      </w:r>
      <w:r>
        <w:rPr>
          <w:rStyle w:val="CharacterStyle5"/>
          <w:spacing w:val="-1"/>
          <w:sz w:val="21"/>
          <w:szCs w:val="21"/>
          <w:lang w:val="es-ES" w:eastAsia="es-ES"/>
        </w:rPr>
        <w:t xml:space="preserve">principio constitucional </w:t>
      </w:r>
      <w:r>
        <w:rPr>
          <w:rStyle w:val="CharacterStyle5"/>
          <w:spacing w:val="-1"/>
          <w:lang w:val="es-ES" w:eastAsia="es-ES"/>
        </w:rPr>
        <w:t xml:space="preserve">del debido proceso así como del derecho de defensa e implica una referencia a hechos y fundamentos de derecho, de manera que el administrado conozca los motivos por los cuales ha de ser sancionado o por los </w:t>
      </w:r>
      <w:r>
        <w:rPr>
          <w:rStyle w:val="CharacterStyle5"/>
          <w:spacing w:val="-3"/>
          <w:lang w:val="es-ES" w:eastAsia="es-ES"/>
        </w:rPr>
        <w:t xml:space="preserve">cuales se le deniega una gestión que afecta sus intereses o incluso sus derechos </w:t>
      </w:r>
      <w:r>
        <w:rPr>
          <w:rStyle w:val="CharacterStyle5"/>
          <w:lang w:val="es-ES" w:eastAsia="es-ES"/>
        </w:rPr>
        <w:t>subjetivos". (Sentencia número 07924-99 de las diecisiete horas con cuarenta y ocho minutos del trece de octubre de mil novecientos noventa y nueve)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100" w:right="1908" w:bottom="1062" w:left="1992" w:header="720" w:footer="720" w:gutter="0"/>
          <w:cols w:space="720"/>
          <w:noEndnote/>
        </w:sectPr>
      </w:pPr>
    </w:p>
    <w:p w:rsidR="007D3CC4" w:rsidRDefault="007D3CC4">
      <w:pPr>
        <w:pStyle w:val="Style9"/>
        <w:kinsoku w:val="0"/>
        <w:autoSpaceDE/>
        <w:autoSpaceDN/>
        <w:rPr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En el mismo sentido mediante sentencia de las quince horas treinta minutos del </w:t>
      </w:r>
      <w:r>
        <w:rPr>
          <w:spacing w:val="8"/>
          <w:sz w:val="20"/>
          <w:szCs w:val="20"/>
          <w:lang w:val="es-ES" w:eastAsia="es-ES"/>
        </w:rPr>
        <w:t xml:space="preserve">cuatro de agosto de mil novecientos noventa y nueve se dispuso en lo </w:t>
      </w:r>
      <w:r>
        <w:rPr>
          <w:sz w:val="20"/>
          <w:szCs w:val="20"/>
          <w:lang w:val="es-ES" w:eastAsia="es-ES"/>
        </w:rPr>
        <w:t>conducente:</w:t>
      </w:r>
    </w:p>
    <w:p w:rsidR="007D3CC4" w:rsidRPr="00CF400D" w:rsidRDefault="007D3CC4">
      <w:pPr>
        <w:pStyle w:val="Style10"/>
        <w:kinsoku w:val="0"/>
        <w:autoSpaceDE/>
        <w:autoSpaceDN/>
        <w:adjustRightInd/>
        <w:spacing w:line="698" w:lineRule="auto"/>
        <w:ind w:left="864"/>
        <w:rPr>
          <w:rFonts w:ascii="Arial" w:hAnsi="Arial" w:cs="Arial"/>
          <w:spacing w:val="32"/>
          <w:sz w:val="18"/>
          <w:szCs w:val="18"/>
          <w:lang w:val="es-ES" w:eastAsia="es-ES"/>
        </w:rPr>
      </w:pPr>
      <w:r w:rsidRPr="00CF400D">
        <w:rPr>
          <w:rFonts w:ascii="Arial" w:hAnsi="Arial" w:cs="Arial"/>
          <w:spacing w:val="32"/>
          <w:sz w:val="18"/>
          <w:szCs w:val="18"/>
          <w:lang w:val="es-ES" w:eastAsia="es-ES"/>
        </w:rPr>
        <w:t>(...)</w:t>
      </w:r>
    </w:p>
    <w:p w:rsidR="007D3CC4" w:rsidRDefault="007D3CC4">
      <w:pPr>
        <w:pStyle w:val="Style9"/>
        <w:kinsoku w:val="0"/>
        <w:autoSpaceDE/>
        <w:autoSpaceDN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Sobre la motivación del acto administrativo: Reiteradamente ha dicho la Sala en </w:t>
      </w:r>
      <w:r>
        <w:rPr>
          <w:spacing w:val="6"/>
          <w:sz w:val="20"/>
          <w:szCs w:val="20"/>
          <w:lang w:val="es-ES" w:eastAsia="es-ES"/>
        </w:rPr>
        <w:t xml:space="preserve">su jurisprudencia que la motivación de los actos administrativos es una </w:t>
      </w:r>
      <w:r>
        <w:rPr>
          <w:spacing w:val="-1"/>
          <w:sz w:val="20"/>
          <w:szCs w:val="20"/>
          <w:lang w:val="es-ES" w:eastAsia="es-ES"/>
        </w:rPr>
        <w:t xml:space="preserve">exigencia del debido proceso y del derecho de defensa, puesto que implica la </w:t>
      </w:r>
      <w:r>
        <w:rPr>
          <w:spacing w:val="1"/>
          <w:sz w:val="20"/>
          <w:szCs w:val="20"/>
          <w:lang w:val="es-ES" w:eastAsia="es-ES"/>
        </w:rPr>
        <w:t xml:space="preserve">obligación de otorgar al administrado un discurso justificativo que acompañe a </w:t>
      </w:r>
      <w:r>
        <w:rPr>
          <w:spacing w:val="2"/>
          <w:sz w:val="20"/>
          <w:szCs w:val="20"/>
          <w:lang w:val="es-ES" w:eastAsia="es-ES"/>
        </w:rPr>
        <w:t xml:space="preserve">un acto de un poder público que -como en este caso- deniegue una gestión </w:t>
      </w:r>
      <w:r>
        <w:rPr>
          <w:spacing w:val="1"/>
          <w:sz w:val="20"/>
          <w:szCs w:val="20"/>
          <w:lang w:val="es-ES" w:eastAsia="es-ES"/>
        </w:rPr>
        <w:t xml:space="preserve">interpuesta ante la Administración. Se trata de un medio de control democrático </w:t>
      </w:r>
      <w:r>
        <w:rPr>
          <w:rFonts w:ascii="Garamond" w:hAnsi="Garamond" w:cs="Garamond"/>
          <w:spacing w:val="1"/>
          <w:sz w:val="21"/>
          <w:szCs w:val="21"/>
          <w:lang w:val="es-ES" w:eastAsia="es-ES"/>
        </w:rPr>
        <w:t xml:space="preserve">y </w:t>
      </w:r>
      <w:r>
        <w:rPr>
          <w:spacing w:val="1"/>
          <w:sz w:val="20"/>
          <w:szCs w:val="20"/>
          <w:lang w:val="es-ES" w:eastAsia="es-ES"/>
        </w:rPr>
        <w:t xml:space="preserve">difuso, ejercido por el administrado sobre la no arbitrariedad del modo en que </w:t>
      </w:r>
      <w:r>
        <w:rPr>
          <w:spacing w:val="10"/>
          <w:sz w:val="20"/>
          <w:szCs w:val="20"/>
          <w:lang w:val="es-ES" w:eastAsia="es-ES"/>
        </w:rPr>
        <w:t xml:space="preserve">se ejercen las potestades públicas, habida cuenta que en la exigencia </w:t>
      </w:r>
      <w:r>
        <w:rPr>
          <w:sz w:val="20"/>
          <w:szCs w:val="20"/>
          <w:lang w:val="es-ES" w:eastAsia="es-ES"/>
        </w:rPr>
        <w:t xml:space="preserve">constitucional de motivación de los actos administrativos se descubre así una </w:t>
      </w:r>
      <w:r>
        <w:rPr>
          <w:spacing w:val="5"/>
          <w:sz w:val="20"/>
          <w:szCs w:val="20"/>
          <w:lang w:val="es-ES" w:eastAsia="es-ES"/>
        </w:rPr>
        <w:t xml:space="preserve">Función supraprocesal de este instituto, que sitúa tal exigencia entre las </w:t>
      </w:r>
      <w:r>
        <w:rPr>
          <w:spacing w:val="-3"/>
          <w:sz w:val="20"/>
          <w:szCs w:val="20"/>
          <w:lang w:val="es-ES" w:eastAsia="es-ES"/>
        </w:rPr>
        <w:t xml:space="preserve">consecuencias del principio constitucional del que es expresión, el principio de </w:t>
      </w:r>
      <w:r>
        <w:rPr>
          <w:sz w:val="20"/>
          <w:szCs w:val="20"/>
          <w:lang w:val="es-ES" w:eastAsia="es-ES"/>
        </w:rPr>
        <w:t>interdicción de la arbitrariedad de los actos públicos.</w:t>
      </w:r>
    </w:p>
    <w:p w:rsidR="007D3CC4" w:rsidRPr="00CF400D" w:rsidRDefault="00CF400D" w:rsidP="00CF400D">
      <w:pPr>
        <w:pStyle w:val="Style10"/>
        <w:kinsoku w:val="0"/>
        <w:autoSpaceDE/>
        <w:autoSpaceDN/>
        <w:adjustRightInd/>
        <w:spacing w:line="698" w:lineRule="auto"/>
        <w:ind w:left="864"/>
        <w:rPr>
          <w:rFonts w:ascii="Arial" w:hAnsi="Arial" w:cs="Arial"/>
          <w:spacing w:val="32"/>
          <w:sz w:val="18"/>
          <w:szCs w:val="18"/>
          <w:lang w:val="es-ES" w:eastAsia="es-ES"/>
        </w:rPr>
      </w:pPr>
      <w:r>
        <w:rPr>
          <w:rFonts w:ascii="Arial" w:hAnsi="Arial" w:cs="Arial"/>
          <w:spacing w:val="32"/>
          <w:sz w:val="18"/>
          <w:szCs w:val="18"/>
          <w:lang w:val="es-ES" w:eastAsia="es-ES"/>
        </w:rPr>
        <w:t>(..</w:t>
      </w:r>
      <w:r w:rsidR="007D3CC4" w:rsidRPr="00CF400D">
        <w:rPr>
          <w:rFonts w:ascii="Arial" w:hAnsi="Arial" w:cs="Arial"/>
          <w:spacing w:val="32"/>
          <w:sz w:val="18"/>
          <w:szCs w:val="18"/>
          <w:lang w:val="es-ES" w:eastAsia="es-ES"/>
        </w:rPr>
        <w:t>.)</w:t>
      </w:r>
    </w:p>
    <w:p w:rsidR="007D3CC4" w:rsidRDefault="007D3CC4">
      <w:pPr>
        <w:pStyle w:val="Style9"/>
        <w:kinsoku w:val="0"/>
        <w:autoSpaceDE/>
        <w:autoSpaceDN/>
        <w:rPr>
          <w:spacing w:val="-1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El concepto mismo de motivación desde la perspectiva constitucional no puede </w:t>
      </w:r>
      <w:r>
        <w:rPr>
          <w:spacing w:val="1"/>
          <w:sz w:val="20"/>
          <w:szCs w:val="20"/>
          <w:lang w:val="es-ES" w:eastAsia="es-ES"/>
        </w:rPr>
        <w:t xml:space="preserve">ser asimilado a los simples requisitos de forma, por faltar en éstos y ser esencial </w:t>
      </w:r>
      <w:r>
        <w:rPr>
          <w:spacing w:val="-4"/>
          <w:sz w:val="20"/>
          <w:szCs w:val="20"/>
          <w:lang w:val="es-ES" w:eastAsia="es-ES"/>
        </w:rPr>
        <w:t xml:space="preserve">en aquélla el significado, sentido o intención justificativa de toda motivación con </w:t>
      </w:r>
      <w:r>
        <w:rPr>
          <w:spacing w:val="-2"/>
          <w:sz w:val="20"/>
          <w:szCs w:val="20"/>
          <w:lang w:val="es-ES" w:eastAsia="es-ES"/>
        </w:rPr>
        <w:t xml:space="preserve">relevancia jurídica. De esta manera, la motivación del acto administrativo como </w:t>
      </w:r>
      <w:r>
        <w:rPr>
          <w:spacing w:val="1"/>
          <w:sz w:val="20"/>
          <w:szCs w:val="20"/>
          <w:lang w:val="es-ES" w:eastAsia="es-ES"/>
        </w:rPr>
        <w:t xml:space="preserve">discurso justificativo de una decisión, se presenta más próxima a la motivación </w:t>
      </w:r>
      <w:r>
        <w:rPr>
          <w:spacing w:val="-1"/>
          <w:sz w:val="20"/>
          <w:szCs w:val="20"/>
          <w:lang w:val="es-ES" w:eastAsia="es-ES"/>
        </w:rPr>
        <w:t xml:space="preserve">de la sentencia de lo que pudiera pensarse. Así, la justificación de una decisión </w:t>
      </w:r>
      <w:r>
        <w:rPr>
          <w:spacing w:val="-3"/>
          <w:sz w:val="20"/>
          <w:szCs w:val="20"/>
          <w:lang w:val="es-ES" w:eastAsia="es-ES"/>
        </w:rPr>
        <w:t xml:space="preserve">conduce a justificar su contenido, lo cual permite desligar la motivación de "los </w:t>
      </w:r>
      <w:r>
        <w:rPr>
          <w:spacing w:val="6"/>
          <w:sz w:val="20"/>
          <w:szCs w:val="20"/>
          <w:lang w:val="es-ES" w:eastAsia="es-ES"/>
        </w:rPr>
        <w:t xml:space="preserve">motivos" (elemento del acto). Aunque por supuesto la motivación de la </w:t>
      </w:r>
      <w:r>
        <w:rPr>
          <w:sz w:val="20"/>
          <w:szCs w:val="20"/>
          <w:lang w:val="es-ES" w:eastAsia="es-ES"/>
        </w:rPr>
        <w:t xml:space="preserve">sentencia y la del acto administrativo difieren profundamente, se trata de una </w:t>
      </w:r>
      <w:r>
        <w:rPr>
          <w:spacing w:val="-4"/>
          <w:sz w:val="20"/>
          <w:szCs w:val="20"/>
          <w:lang w:val="es-ES" w:eastAsia="es-ES"/>
        </w:rPr>
        <w:t xml:space="preserve">diferencia que no tiene mayor relevancia en lo que se refiere a las condiciones de </w:t>
      </w:r>
      <w:r>
        <w:rPr>
          <w:spacing w:val="1"/>
          <w:sz w:val="20"/>
          <w:szCs w:val="20"/>
          <w:lang w:val="es-ES" w:eastAsia="es-ES"/>
        </w:rPr>
        <w:t xml:space="preserve">ejercicio de cada tipo de poder jurídico, en un Estado democrático de derecho </w:t>
      </w:r>
      <w:r>
        <w:rPr>
          <w:spacing w:val="5"/>
          <w:sz w:val="20"/>
          <w:szCs w:val="20"/>
          <w:lang w:val="es-ES" w:eastAsia="es-ES"/>
        </w:rPr>
        <w:t xml:space="preserve">que pretenda realizar una sociedad democrática. La motivación del acto </w:t>
      </w:r>
      <w:r>
        <w:rPr>
          <w:spacing w:val="-4"/>
          <w:sz w:val="20"/>
          <w:szCs w:val="20"/>
          <w:lang w:val="es-ES" w:eastAsia="es-ES"/>
        </w:rPr>
        <w:t xml:space="preserve">administrativo implica entonces que el mismo debe contener al menos la sucinta </w:t>
      </w:r>
      <w:r>
        <w:rPr>
          <w:spacing w:val="11"/>
          <w:sz w:val="20"/>
          <w:szCs w:val="20"/>
          <w:lang w:val="es-ES" w:eastAsia="es-ES"/>
        </w:rPr>
        <w:t xml:space="preserve">referencia a hechos y fundamentos de derecho, habida cuenta que el </w:t>
      </w:r>
      <w:r>
        <w:rPr>
          <w:spacing w:val="3"/>
          <w:sz w:val="20"/>
          <w:szCs w:val="20"/>
          <w:lang w:val="es-ES" w:eastAsia="es-ES"/>
        </w:rPr>
        <w:t xml:space="preserve">administrado necesariamente debe conocer las acciones u omisiones por las </w:t>
      </w:r>
      <w:r>
        <w:rPr>
          <w:spacing w:val="-2"/>
          <w:sz w:val="20"/>
          <w:szCs w:val="20"/>
          <w:lang w:val="es-ES" w:eastAsia="es-ES"/>
        </w:rPr>
        <w:t xml:space="preserve">cuales ha de ser sancionado o simplemente se le deniega una gestión que pueda </w:t>
      </w:r>
      <w:r>
        <w:rPr>
          <w:sz w:val="20"/>
          <w:szCs w:val="20"/>
          <w:lang w:val="es-ES" w:eastAsia="es-ES"/>
        </w:rPr>
        <w:t xml:space="preserve">afectar la esfera de sus intereses legítimos o incluso de sus derechos subjetivos y </w:t>
      </w:r>
      <w:r>
        <w:rPr>
          <w:spacing w:val="2"/>
          <w:sz w:val="20"/>
          <w:szCs w:val="20"/>
          <w:lang w:val="es-ES" w:eastAsia="es-ES"/>
        </w:rPr>
        <w:t xml:space="preserve">la normativa que se le aplica." (Sala Constitucional de la Corte Suprema de </w:t>
      </w:r>
      <w:r>
        <w:rPr>
          <w:spacing w:val="-1"/>
          <w:sz w:val="20"/>
          <w:szCs w:val="20"/>
          <w:lang w:val="es-ES" w:eastAsia="es-ES"/>
        </w:rPr>
        <w:t>Justicia. Voto N° 07390 de las 15:28 Hrs. del 22 de julio del 2003)</w:t>
      </w:r>
    </w:p>
    <w:p w:rsidR="007D3CC4" w:rsidRDefault="007D3CC4">
      <w:pPr>
        <w:pStyle w:val="Style10"/>
        <w:kinsoku w:val="0"/>
        <w:autoSpaceDE/>
        <w:autoSpaceDN/>
        <w:adjustRightInd/>
        <w:spacing w:before="144"/>
        <w:ind w:left="72" w:right="144"/>
        <w:jc w:val="both"/>
        <w:rPr>
          <w:spacing w:val="6"/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En </w:t>
      </w:r>
      <w:r>
        <w:rPr>
          <w:spacing w:val="1"/>
          <w:sz w:val="22"/>
          <w:szCs w:val="22"/>
          <w:lang w:val="es-ES" w:eastAsia="es-ES"/>
        </w:rPr>
        <w:t xml:space="preserve">el expediente únicamente se observa un cuadro resumen (a folios 12 y 13), </w:t>
      </w:r>
      <w:r>
        <w:rPr>
          <w:spacing w:val="1"/>
          <w:sz w:val="20"/>
          <w:szCs w:val="20"/>
          <w:lang w:val="es-ES" w:eastAsia="es-ES"/>
        </w:rPr>
        <w:t xml:space="preserve">por placa </w:t>
      </w:r>
      <w:r>
        <w:rPr>
          <w:spacing w:val="1"/>
          <w:sz w:val="22"/>
          <w:szCs w:val="22"/>
          <w:lang w:val="es-ES" w:eastAsia="es-ES"/>
        </w:rPr>
        <w:t xml:space="preserve">de </w:t>
      </w:r>
      <w:r>
        <w:rPr>
          <w:spacing w:val="2"/>
          <w:sz w:val="22"/>
          <w:szCs w:val="22"/>
          <w:lang w:val="es-ES" w:eastAsia="es-ES"/>
        </w:rPr>
        <w:t xml:space="preserve">los vehículos de la empresa solicitante, el cual no </w:t>
      </w:r>
      <w:r>
        <w:rPr>
          <w:spacing w:val="2"/>
          <w:sz w:val="20"/>
          <w:szCs w:val="20"/>
          <w:lang w:val="es-ES" w:eastAsia="es-ES"/>
        </w:rPr>
        <w:t xml:space="preserve">se observa haya sido rubricado y sellado </w:t>
      </w:r>
      <w:r>
        <w:rPr>
          <w:spacing w:val="9"/>
          <w:sz w:val="20"/>
          <w:szCs w:val="20"/>
          <w:lang w:val="es-ES" w:eastAsia="es-ES"/>
        </w:rPr>
        <w:t xml:space="preserve">por ningún funcionario del Consejo de Transporte Público, no tiene fecha emisión, y se </w:t>
      </w:r>
      <w:r>
        <w:rPr>
          <w:spacing w:val="10"/>
          <w:sz w:val="20"/>
          <w:szCs w:val="20"/>
          <w:lang w:val="es-ES" w:eastAsia="es-ES"/>
        </w:rPr>
        <w:t xml:space="preserve">indica en el pie del folio 432 que fue una "Evaluación Realizada Según Lineamientos </w:t>
      </w:r>
      <w:r>
        <w:rPr>
          <w:spacing w:val="4"/>
          <w:sz w:val="20"/>
          <w:szCs w:val="20"/>
          <w:lang w:val="es-ES" w:eastAsia="es-ES"/>
        </w:rPr>
        <w:t xml:space="preserve">Superiores", sin que se halle en el expediente indicación de cuáles fueron los lineamientos </w:t>
      </w:r>
      <w:r>
        <w:rPr>
          <w:spacing w:val="6"/>
          <w:sz w:val="20"/>
          <w:szCs w:val="20"/>
          <w:lang w:val="es-ES" w:eastAsia="es-ES"/>
        </w:rPr>
        <w:t>superiores con base en los cuales se valoraron las solicitudes.</w:t>
      </w:r>
    </w:p>
    <w:p w:rsidR="007D3CC4" w:rsidRDefault="007D3CC4" w:rsidP="00CF400D">
      <w:pPr>
        <w:pStyle w:val="Style10"/>
        <w:kinsoku w:val="0"/>
        <w:autoSpaceDE/>
        <w:autoSpaceDN/>
        <w:adjustRightInd/>
        <w:spacing w:before="216"/>
        <w:ind w:right="144"/>
        <w:jc w:val="both"/>
        <w:rPr>
          <w:spacing w:val="5"/>
          <w:sz w:val="22"/>
          <w:szCs w:val="22"/>
          <w:lang w:val="es-ES" w:eastAsia="es-ES"/>
        </w:rPr>
      </w:pPr>
      <w:r>
        <w:rPr>
          <w:spacing w:val="6"/>
          <w:sz w:val="20"/>
          <w:szCs w:val="20"/>
          <w:lang w:val="es-ES" w:eastAsia="es-ES"/>
        </w:rPr>
        <w:t xml:space="preserve">Constatado el contenido del acto final, el cual no comprende el análisis de la </w:t>
      </w:r>
      <w:r>
        <w:rPr>
          <w:spacing w:val="6"/>
          <w:sz w:val="22"/>
          <w:szCs w:val="22"/>
          <w:lang w:val="es-ES" w:eastAsia="es-ES"/>
        </w:rPr>
        <w:t xml:space="preserve">solicitud del </w:t>
      </w:r>
      <w:r>
        <w:rPr>
          <w:spacing w:val="1"/>
          <w:sz w:val="22"/>
          <w:szCs w:val="22"/>
          <w:lang w:val="es-ES" w:eastAsia="es-ES"/>
        </w:rPr>
        <w:t xml:space="preserve">aquí recurrente, tampoco las incorpora en la notificación de dicho acto final, toda vez que lo que al parecer adjunta en la notificación del acto final es el </w:t>
      </w:r>
      <w:r>
        <w:rPr>
          <w:spacing w:val="1"/>
          <w:sz w:val="22"/>
          <w:szCs w:val="22"/>
          <w:u w:val="single"/>
          <w:lang w:val="es-ES" w:eastAsia="es-ES"/>
        </w:rPr>
        <w:t>cuadro resumen</w:t>
      </w:r>
      <w:r>
        <w:rPr>
          <w:spacing w:val="1"/>
          <w:sz w:val="22"/>
          <w:szCs w:val="22"/>
          <w:lang w:val="es-ES" w:eastAsia="es-ES"/>
        </w:rPr>
        <w:t xml:space="preserve"> del estudio </w:t>
      </w:r>
      <w:r>
        <w:rPr>
          <w:spacing w:val="-8"/>
          <w:sz w:val="22"/>
          <w:szCs w:val="22"/>
          <w:lang w:val="es-ES" w:eastAsia="es-ES"/>
        </w:rPr>
        <w:t xml:space="preserve">de la solicitud de </w:t>
      </w:r>
      <w:r w:rsidRPr="00CF400D">
        <w:rPr>
          <w:b/>
          <w:spacing w:val="-8"/>
          <w:sz w:val="22"/>
          <w:szCs w:val="22"/>
          <w:lang w:val="es-ES" w:eastAsia="es-ES"/>
        </w:rPr>
        <w:t>S</w:t>
      </w:r>
      <w:r w:rsidR="0057433F">
        <w:rPr>
          <w:b/>
          <w:spacing w:val="-8"/>
          <w:sz w:val="22"/>
          <w:szCs w:val="22"/>
          <w:lang w:val="es-ES" w:eastAsia="es-ES"/>
        </w:rPr>
        <w:t>.</w:t>
      </w:r>
      <w:r w:rsidRPr="00CF400D">
        <w:rPr>
          <w:b/>
          <w:spacing w:val="-8"/>
          <w:sz w:val="22"/>
          <w:szCs w:val="22"/>
          <w:lang w:val="es-ES" w:eastAsia="es-ES"/>
        </w:rPr>
        <w:t>E</w:t>
      </w:r>
      <w:r w:rsidR="0057433F">
        <w:rPr>
          <w:b/>
          <w:spacing w:val="-8"/>
          <w:sz w:val="22"/>
          <w:szCs w:val="22"/>
          <w:lang w:val="es-ES" w:eastAsia="es-ES"/>
        </w:rPr>
        <w:t>.</w:t>
      </w:r>
      <w:r w:rsidRPr="00CF400D">
        <w:rPr>
          <w:b/>
          <w:spacing w:val="-8"/>
          <w:sz w:val="22"/>
          <w:szCs w:val="22"/>
          <w:lang w:val="es-ES" w:eastAsia="es-ES"/>
        </w:rPr>
        <w:t>M</w:t>
      </w:r>
      <w:r w:rsidR="0057433F">
        <w:rPr>
          <w:b/>
          <w:spacing w:val="-8"/>
          <w:sz w:val="22"/>
          <w:szCs w:val="22"/>
          <w:lang w:val="es-ES" w:eastAsia="es-ES"/>
        </w:rPr>
        <w:t>.</w:t>
      </w:r>
      <w:r w:rsidRPr="00CF400D">
        <w:rPr>
          <w:b/>
          <w:spacing w:val="-8"/>
          <w:sz w:val="22"/>
          <w:szCs w:val="22"/>
          <w:lang w:val="es-ES" w:eastAsia="es-ES"/>
        </w:rPr>
        <w:t>Y</w:t>
      </w:r>
      <w:r w:rsidR="0057433F">
        <w:rPr>
          <w:b/>
          <w:spacing w:val="-8"/>
          <w:sz w:val="22"/>
          <w:szCs w:val="22"/>
          <w:lang w:val="es-ES" w:eastAsia="es-ES"/>
        </w:rPr>
        <w:t>.</w:t>
      </w:r>
      <w:r w:rsidRPr="00CF400D">
        <w:rPr>
          <w:b/>
          <w:spacing w:val="-8"/>
          <w:sz w:val="22"/>
          <w:szCs w:val="22"/>
          <w:lang w:val="es-ES" w:eastAsia="es-ES"/>
        </w:rPr>
        <w:t>P</w:t>
      </w:r>
      <w:r w:rsidR="007157E9">
        <w:rPr>
          <w:b/>
          <w:spacing w:val="-8"/>
          <w:sz w:val="22"/>
          <w:szCs w:val="22"/>
          <w:lang w:val="es-ES" w:eastAsia="es-ES"/>
        </w:rPr>
        <w:t>.</w:t>
      </w:r>
      <w:r w:rsidRPr="00CF400D">
        <w:rPr>
          <w:b/>
          <w:spacing w:val="-8"/>
          <w:sz w:val="22"/>
          <w:szCs w:val="22"/>
          <w:lang w:val="es-ES" w:eastAsia="es-ES"/>
        </w:rPr>
        <w:t>S.A.,</w:t>
      </w:r>
      <w:r>
        <w:rPr>
          <w:spacing w:val="-8"/>
          <w:sz w:val="22"/>
          <w:szCs w:val="22"/>
          <w:lang w:val="es-ES" w:eastAsia="es-ES"/>
        </w:rPr>
        <w:t xml:space="preserve"> </w:t>
      </w:r>
      <w:r>
        <w:rPr>
          <w:spacing w:val="-8"/>
          <w:sz w:val="20"/>
          <w:szCs w:val="20"/>
          <w:lang w:val="es-ES" w:eastAsia="es-ES"/>
        </w:rPr>
        <w:t xml:space="preserve">sin que en </w:t>
      </w:r>
      <w:r>
        <w:rPr>
          <w:spacing w:val="5"/>
          <w:sz w:val="20"/>
          <w:szCs w:val="20"/>
          <w:lang w:val="es-ES" w:eastAsia="es-ES"/>
        </w:rPr>
        <w:t xml:space="preserve">él se </w:t>
      </w:r>
      <w:r>
        <w:rPr>
          <w:spacing w:val="5"/>
          <w:sz w:val="22"/>
          <w:szCs w:val="22"/>
          <w:lang w:val="es-ES" w:eastAsia="es-ES"/>
        </w:rPr>
        <w:t>observen, los argumentos, razones o circunstancias valoradas en el estudio de la</w:t>
      </w:r>
    </w:p>
    <w:p w:rsidR="007D3CC4" w:rsidRPr="00CF400D" w:rsidRDefault="007D3CC4">
      <w:pPr>
        <w:widowControl/>
        <w:kinsoku/>
        <w:autoSpaceDE w:val="0"/>
        <w:autoSpaceDN w:val="0"/>
        <w:adjustRightInd w:val="0"/>
        <w:rPr>
          <w:lang w:val="es-CR"/>
        </w:rPr>
        <w:sectPr w:rsidR="007D3CC4" w:rsidRPr="00CF400D">
          <w:pgSz w:w="12240" w:h="15840"/>
          <w:pgMar w:top="2060" w:right="1904" w:bottom="1118" w:left="1996" w:header="720" w:footer="720" w:gutter="0"/>
          <w:cols w:space="720"/>
          <w:noEndnote/>
        </w:sectPr>
      </w:pPr>
    </w:p>
    <w:p w:rsidR="007D3CC4" w:rsidRDefault="007D3CC4">
      <w:pPr>
        <w:pStyle w:val="Style11"/>
        <w:kinsoku w:val="0"/>
        <w:autoSpaceDE/>
        <w:autoSpaceDN/>
        <w:adjustRightInd/>
        <w:spacing w:line="208" w:lineRule="auto"/>
        <w:rPr>
          <w:sz w:val="21"/>
          <w:szCs w:val="21"/>
          <w:lang w:val="es-ES" w:eastAsia="es-ES"/>
        </w:rPr>
      </w:pPr>
      <w:proofErr w:type="gramStart"/>
      <w:r>
        <w:rPr>
          <w:sz w:val="21"/>
          <w:szCs w:val="21"/>
          <w:lang w:val="es-ES" w:eastAsia="es-ES"/>
        </w:rPr>
        <w:t>solicitud</w:t>
      </w:r>
      <w:proofErr w:type="gramEnd"/>
      <w:r>
        <w:rPr>
          <w:sz w:val="21"/>
          <w:szCs w:val="21"/>
          <w:lang w:val="es-ES" w:eastAsia="es-ES"/>
        </w:rPr>
        <w:t>.</w:t>
      </w:r>
    </w:p>
    <w:p w:rsidR="007D3CC4" w:rsidRDefault="007D3CC4">
      <w:pPr>
        <w:pStyle w:val="Style11"/>
        <w:kinsoku w:val="0"/>
        <w:autoSpaceDE/>
        <w:autoSpaceDN/>
        <w:adjustRightInd/>
        <w:spacing w:before="252"/>
        <w:rPr>
          <w:spacing w:val="2"/>
          <w:sz w:val="21"/>
          <w:szCs w:val="21"/>
          <w:lang w:val="es-ES" w:eastAsia="es-ES"/>
        </w:rPr>
      </w:pPr>
      <w:r>
        <w:rPr>
          <w:spacing w:val="2"/>
          <w:sz w:val="21"/>
          <w:szCs w:val="21"/>
          <w:lang w:val="es-ES" w:eastAsia="es-ES"/>
        </w:rPr>
        <w:t>Sobre este aspecto la jurisprudencia de la Sala Constitución ha sido consistente en indicar:</w:t>
      </w:r>
    </w:p>
    <w:p w:rsidR="007D3CC4" w:rsidRDefault="007D3CC4" w:rsidP="00CF400D">
      <w:pPr>
        <w:pStyle w:val="Style10"/>
        <w:kinsoku w:val="0"/>
        <w:autoSpaceDE/>
        <w:autoSpaceDN/>
        <w:adjustRightInd/>
        <w:spacing w:before="252"/>
        <w:ind w:left="720" w:right="1368"/>
        <w:jc w:val="both"/>
        <w:rPr>
          <w:sz w:val="20"/>
          <w:szCs w:val="20"/>
          <w:lang w:val="es-ES" w:eastAsia="es-ES"/>
        </w:rPr>
      </w:pPr>
      <w:r>
        <w:rPr>
          <w:spacing w:val="9"/>
          <w:sz w:val="20"/>
          <w:szCs w:val="20"/>
          <w:lang w:val="es-ES" w:eastAsia="es-ES"/>
        </w:rPr>
        <w:t xml:space="preserve">"(...) En su informe, el recurrido reconoció que el acto administrativo </w:t>
      </w:r>
      <w:r>
        <w:rPr>
          <w:sz w:val="20"/>
          <w:szCs w:val="20"/>
          <w:lang w:val="es-ES" w:eastAsia="es-ES"/>
        </w:rPr>
        <w:t xml:space="preserve">impugnado adolece de la debida fundamentación en virtud que se omitió señalar </w:t>
      </w:r>
      <w:r>
        <w:rPr>
          <w:spacing w:val="2"/>
          <w:sz w:val="20"/>
          <w:szCs w:val="20"/>
          <w:lang w:val="es-ES" w:eastAsia="es-ES"/>
        </w:rPr>
        <w:t xml:space="preserve">que el motivo por el cual se </w:t>
      </w:r>
      <w:r w:rsidR="00CF400D">
        <w:rPr>
          <w:spacing w:val="2"/>
          <w:sz w:val="20"/>
          <w:szCs w:val="20"/>
          <w:lang w:val="es-ES" w:eastAsia="es-ES"/>
        </w:rPr>
        <w:t>suspendía</w:t>
      </w:r>
      <w:r>
        <w:rPr>
          <w:spacing w:val="2"/>
          <w:sz w:val="20"/>
          <w:szCs w:val="20"/>
          <w:lang w:val="es-ES" w:eastAsia="es-ES"/>
        </w:rPr>
        <w:t xml:space="preserve"> (Sic), era cumplir y hacer cumplir lo </w:t>
      </w:r>
      <w:r>
        <w:rPr>
          <w:spacing w:val="-1"/>
          <w:sz w:val="20"/>
          <w:szCs w:val="20"/>
          <w:lang w:val="es-ES" w:eastAsia="es-ES"/>
        </w:rPr>
        <w:t>dispuesto en el oficio de la Contraloría General de la República N° DFOE-AM</w:t>
      </w:r>
      <w:r>
        <w:rPr>
          <w:spacing w:val="-1"/>
          <w:sz w:val="20"/>
          <w:szCs w:val="20"/>
          <w:lang w:val="es-ES" w:eastAsia="es-ES"/>
        </w:rPr>
        <w:softHyphen/>
      </w:r>
      <w:r>
        <w:rPr>
          <w:spacing w:val="2"/>
          <w:sz w:val="20"/>
          <w:szCs w:val="20"/>
          <w:lang w:val="es-ES" w:eastAsia="es-ES"/>
        </w:rPr>
        <w:t xml:space="preserve">19/2004 "Informe sobre la evaluación de la Gestión del Estado en relación con </w:t>
      </w:r>
      <w:r>
        <w:rPr>
          <w:sz w:val="20"/>
          <w:szCs w:val="20"/>
          <w:lang w:val="es-ES" w:eastAsia="es-ES"/>
        </w:rPr>
        <w:t xml:space="preserve">el Control de Plaguicidas Agrícolas". En criterio de este Tribunal, la omisión </w:t>
      </w:r>
      <w:r>
        <w:rPr>
          <w:spacing w:val="2"/>
          <w:sz w:val="20"/>
          <w:szCs w:val="20"/>
          <w:lang w:val="es-ES" w:eastAsia="es-ES"/>
        </w:rPr>
        <w:t xml:space="preserve">reclamada —y reconocida por el accionado- vulnera las garantías del debido </w:t>
      </w:r>
      <w:r>
        <w:rPr>
          <w:sz w:val="20"/>
          <w:szCs w:val="20"/>
          <w:lang w:val="es-ES" w:eastAsia="es-ES"/>
        </w:rPr>
        <w:t xml:space="preserve">proceso, puesto que, el administrado debe imponerse de todos los argumentos, </w:t>
      </w:r>
      <w:r>
        <w:rPr>
          <w:spacing w:val="5"/>
          <w:sz w:val="20"/>
          <w:szCs w:val="20"/>
          <w:lang w:val="es-ES" w:eastAsia="es-ES"/>
        </w:rPr>
        <w:t xml:space="preserve">razones o circunstancias que determinaron lo dispuesto. En ese sentido el </w:t>
      </w:r>
      <w:r>
        <w:rPr>
          <w:spacing w:val="1"/>
          <w:sz w:val="20"/>
          <w:szCs w:val="20"/>
          <w:lang w:val="es-ES" w:eastAsia="es-ES"/>
        </w:rPr>
        <w:t xml:space="preserve">artículo 136, párrafo 2°, de la Ley General de la Administración Pública admite </w:t>
      </w:r>
      <w:r>
        <w:rPr>
          <w:spacing w:val="2"/>
          <w:sz w:val="20"/>
          <w:szCs w:val="20"/>
          <w:lang w:val="es-ES" w:eastAsia="es-ES"/>
        </w:rPr>
        <w:t>la motivación por referencia en propuestas, dictámenes o resoluciones previas</w:t>
      </w:r>
      <w:r w:rsidR="00CF400D">
        <w:rPr>
          <w:spacing w:val="2"/>
          <w:sz w:val="20"/>
          <w:szCs w:val="20"/>
          <w:lang w:val="es-ES" w:eastAsia="es-ES"/>
        </w:rPr>
        <w:t xml:space="preserve"> </w:t>
      </w:r>
      <w:r>
        <w:rPr>
          <w:spacing w:val="1"/>
          <w:sz w:val="20"/>
          <w:szCs w:val="20"/>
          <w:lang w:val="es-ES" w:eastAsia="es-ES"/>
        </w:rPr>
        <w:t xml:space="preserve">a condición de que se acompañe una copia (...)". Bajo esta inteligencia, </w:t>
      </w:r>
      <w:r>
        <w:rPr>
          <w:spacing w:val="2"/>
          <w:sz w:val="20"/>
          <w:szCs w:val="20"/>
          <w:lang w:val="es-ES" w:eastAsia="es-ES"/>
        </w:rPr>
        <w:t xml:space="preserve">estima la Sala que se vulneraron los derechos fundamentales de la empresa </w:t>
      </w:r>
      <w:r>
        <w:rPr>
          <w:spacing w:val="1"/>
          <w:sz w:val="20"/>
          <w:szCs w:val="20"/>
          <w:lang w:val="es-ES" w:eastAsia="es-ES"/>
        </w:rPr>
        <w:t xml:space="preserve">amparada (...)" (Sala Constitucional de la Corte Suprema de Justicia. Voto N° </w:t>
      </w:r>
      <w:r>
        <w:rPr>
          <w:sz w:val="20"/>
          <w:szCs w:val="20"/>
          <w:lang w:val="es-ES" w:eastAsia="es-ES"/>
        </w:rPr>
        <w:t>07551 de las 12:12 Hrs. del 26 de mayo del 2006)</w:t>
      </w:r>
    </w:p>
    <w:p w:rsidR="007D3CC4" w:rsidRPr="00CF400D" w:rsidRDefault="007D3CC4">
      <w:pPr>
        <w:pStyle w:val="Style10"/>
        <w:kinsoku w:val="0"/>
        <w:autoSpaceDE/>
        <w:autoSpaceDN/>
        <w:adjustRightInd/>
        <w:spacing w:before="432" w:line="187" w:lineRule="auto"/>
        <w:ind w:left="3312"/>
        <w:rPr>
          <w:rFonts w:ascii="Garamond" w:hAnsi="Garamond" w:cs="Garamond"/>
          <w:b/>
          <w:sz w:val="23"/>
          <w:szCs w:val="23"/>
          <w:lang w:val="es-ES" w:eastAsia="es-ES"/>
        </w:rPr>
      </w:pPr>
      <w:r w:rsidRPr="00CF400D">
        <w:rPr>
          <w:rFonts w:ascii="Garamond" w:hAnsi="Garamond" w:cs="Garamond"/>
          <w:b/>
          <w:sz w:val="23"/>
          <w:szCs w:val="23"/>
          <w:lang w:val="es-ES" w:eastAsia="es-ES"/>
        </w:rPr>
        <w:t>POR TANTO</w:t>
      </w:r>
    </w:p>
    <w:p w:rsidR="007D3CC4" w:rsidRDefault="00CF400D">
      <w:pPr>
        <w:pStyle w:val="Style10"/>
        <w:kinsoku w:val="0"/>
        <w:autoSpaceDE/>
        <w:autoSpaceDN/>
        <w:adjustRightInd/>
        <w:spacing w:before="216" w:line="189" w:lineRule="auto"/>
        <w:ind w:right="576"/>
        <w:jc w:val="both"/>
        <w:rPr>
          <w:sz w:val="21"/>
          <w:szCs w:val="21"/>
          <w:lang w:val="es-ES" w:eastAsia="es-ES"/>
        </w:rPr>
      </w:pPr>
      <w:r w:rsidRPr="00CF400D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I</w:t>
      </w:r>
      <w:r w:rsidR="007D3CC4" w:rsidRPr="00CF400D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.-</w:t>
      </w:r>
      <w:r w:rsidR="007D3CC4">
        <w:rPr>
          <w:rFonts w:ascii="Garamond" w:hAnsi="Garamond" w:cs="Garamond"/>
          <w:spacing w:val="2"/>
          <w:sz w:val="23"/>
          <w:szCs w:val="23"/>
          <w:lang w:val="es-ES" w:eastAsia="es-ES"/>
        </w:rPr>
        <w:t xml:space="preserve"> </w:t>
      </w:r>
      <w:r w:rsidR="007D3CC4">
        <w:rPr>
          <w:spacing w:val="2"/>
          <w:sz w:val="21"/>
          <w:szCs w:val="21"/>
          <w:lang w:val="es-ES" w:eastAsia="es-ES"/>
        </w:rPr>
        <w:t xml:space="preserve">Se declara la </w:t>
      </w:r>
      <w:r w:rsidR="007D3CC4" w:rsidRPr="00CF400D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NULIDAD</w:t>
      </w:r>
      <w:r w:rsidR="007D3CC4">
        <w:rPr>
          <w:rFonts w:ascii="Garamond" w:hAnsi="Garamond" w:cs="Garamond"/>
          <w:spacing w:val="2"/>
          <w:sz w:val="23"/>
          <w:szCs w:val="23"/>
          <w:lang w:val="es-ES" w:eastAsia="es-ES"/>
        </w:rPr>
        <w:t xml:space="preserve"> </w:t>
      </w:r>
      <w:r w:rsidR="007D3CC4">
        <w:rPr>
          <w:spacing w:val="2"/>
          <w:sz w:val="21"/>
          <w:szCs w:val="21"/>
          <w:lang w:val="es-ES" w:eastAsia="es-ES"/>
        </w:rPr>
        <w:t xml:space="preserve">de todo lo actuado, </w:t>
      </w:r>
      <w:r w:rsidR="007D3CC4">
        <w:rPr>
          <w:i/>
          <w:iCs/>
          <w:spacing w:val="2"/>
          <w:sz w:val="22"/>
          <w:szCs w:val="22"/>
          <w:lang w:val="es-ES" w:eastAsia="es-ES"/>
        </w:rPr>
        <w:t xml:space="preserve">en lo que respecta al recurrente, </w:t>
      </w:r>
      <w:r w:rsidR="007D3CC4">
        <w:rPr>
          <w:spacing w:val="2"/>
          <w:sz w:val="21"/>
          <w:szCs w:val="21"/>
          <w:lang w:val="es-ES" w:eastAsia="es-ES"/>
        </w:rPr>
        <w:t xml:space="preserve">a partir del Artículo 2.2.73 de la Sesión Extraordinaria 2-2012 del 16 de abril del 2012, modificado </w:t>
      </w:r>
      <w:r w:rsidR="007D3CC4">
        <w:rPr>
          <w:spacing w:val="10"/>
          <w:sz w:val="21"/>
          <w:szCs w:val="21"/>
          <w:lang w:val="es-ES" w:eastAsia="es-ES"/>
        </w:rPr>
        <w:t xml:space="preserve">por el Artículo 3.1 de la Sesión Ordinaria 42-2012 del 2 de julio del 2012, ambas </w:t>
      </w:r>
      <w:r w:rsidR="007D3CC4">
        <w:rPr>
          <w:spacing w:val="8"/>
          <w:sz w:val="21"/>
          <w:szCs w:val="21"/>
          <w:lang w:val="es-ES" w:eastAsia="es-ES"/>
        </w:rPr>
        <w:t xml:space="preserve">celebradas por la Junta Directiva del Consejo de Transporte Público, y se ordena la </w:t>
      </w:r>
      <w:r w:rsidR="007D3CC4">
        <w:rPr>
          <w:spacing w:val="5"/>
          <w:sz w:val="21"/>
          <w:szCs w:val="21"/>
          <w:lang w:val="es-ES" w:eastAsia="es-ES"/>
        </w:rPr>
        <w:t xml:space="preserve">valoración de la solicitud de permiso de servicio especial estable de taxi de conformidad </w:t>
      </w:r>
      <w:r w:rsidR="007D3CC4">
        <w:rPr>
          <w:spacing w:val="6"/>
          <w:sz w:val="21"/>
          <w:szCs w:val="21"/>
          <w:lang w:val="es-ES" w:eastAsia="es-ES"/>
        </w:rPr>
        <w:t xml:space="preserve">con el Transitorio de la Ley N° 8955 que se ajuste al caso concreto, y presentada por </w:t>
      </w:r>
      <w:r w:rsidR="007D3CC4" w:rsidRPr="00CF400D">
        <w:rPr>
          <w:b/>
          <w:spacing w:val="-1"/>
          <w:sz w:val="21"/>
          <w:szCs w:val="21"/>
          <w:lang w:val="es-ES" w:eastAsia="es-ES"/>
        </w:rPr>
        <w:t>S</w:t>
      </w:r>
      <w:r w:rsidR="0057433F">
        <w:rPr>
          <w:b/>
          <w:spacing w:val="-1"/>
          <w:sz w:val="21"/>
          <w:szCs w:val="21"/>
          <w:lang w:val="es-ES" w:eastAsia="es-ES"/>
        </w:rPr>
        <w:t>.E.</w:t>
      </w:r>
      <w:r w:rsidR="007D3CC4" w:rsidRPr="00CF400D">
        <w:rPr>
          <w:b/>
          <w:spacing w:val="-1"/>
          <w:sz w:val="21"/>
          <w:szCs w:val="21"/>
          <w:lang w:val="es-ES" w:eastAsia="es-ES"/>
        </w:rPr>
        <w:t>M</w:t>
      </w:r>
      <w:r w:rsidR="0057433F">
        <w:rPr>
          <w:b/>
          <w:spacing w:val="-1"/>
          <w:sz w:val="21"/>
          <w:szCs w:val="21"/>
          <w:lang w:val="es-ES" w:eastAsia="es-ES"/>
        </w:rPr>
        <w:t>.</w:t>
      </w:r>
      <w:r w:rsidR="007D3CC4" w:rsidRPr="00CF400D">
        <w:rPr>
          <w:b/>
          <w:spacing w:val="-1"/>
          <w:sz w:val="21"/>
          <w:szCs w:val="21"/>
          <w:lang w:val="es-ES" w:eastAsia="es-ES"/>
        </w:rPr>
        <w:t>Y</w:t>
      </w:r>
      <w:r w:rsidR="0057433F">
        <w:rPr>
          <w:b/>
          <w:spacing w:val="-1"/>
          <w:sz w:val="21"/>
          <w:szCs w:val="21"/>
          <w:lang w:val="es-ES" w:eastAsia="es-ES"/>
        </w:rPr>
        <w:t>.</w:t>
      </w:r>
      <w:r w:rsidR="007D3CC4" w:rsidRPr="00CF400D">
        <w:rPr>
          <w:b/>
          <w:spacing w:val="-1"/>
          <w:sz w:val="21"/>
          <w:szCs w:val="21"/>
          <w:lang w:val="es-ES" w:eastAsia="es-ES"/>
        </w:rPr>
        <w:t>P</w:t>
      </w:r>
      <w:r w:rsidR="00A8032B">
        <w:rPr>
          <w:b/>
          <w:spacing w:val="-1"/>
          <w:sz w:val="21"/>
          <w:szCs w:val="21"/>
          <w:lang w:val="es-ES" w:eastAsia="es-ES"/>
        </w:rPr>
        <w:t>.</w:t>
      </w:r>
      <w:r w:rsidR="007D3CC4" w:rsidRPr="00CF400D">
        <w:rPr>
          <w:rFonts w:ascii="Garamond" w:hAnsi="Garamond" w:cs="Garamond"/>
          <w:b/>
          <w:spacing w:val="-1"/>
          <w:sz w:val="23"/>
          <w:szCs w:val="23"/>
          <w:lang w:val="es-ES" w:eastAsia="es-ES"/>
        </w:rPr>
        <w:t>S.A.,</w:t>
      </w:r>
      <w:r w:rsidR="007D3CC4">
        <w:rPr>
          <w:rFonts w:ascii="Garamond" w:hAnsi="Garamond" w:cs="Garamond"/>
          <w:spacing w:val="-1"/>
          <w:sz w:val="23"/>
          <w:szCs w:val="23"/>
          <w:lang w:val="es-ES" w:eastAsia="es-ES"/>
        </w:rPr>
        <w:t xml:space="preserve"> </w:t>
      </w:r>
      <w:r w:rsidR="007D3CC4">
        <w:rPr>
          <w:spacing w:val="-1"/>
          <w:sz w:val="21"/>
          <w:szCs w:val="21"/>
          <w:lang w:val="es-ES" w:eastAsia="es-ES"/>
        </w:rPr>
        <w:t xml:space="preserve">cédula jurídica </w:t>
      </w:r>
      <w:r w:rsidR="00A8032B">
        <w:rPr>
          <w:spacing w:val="-1"/>
          <w:sz w:val="21"/>
          <w:szCs w:val="21"/>
          <w:lang w:val="es-ES" w:eastAsia="es-ES"/>
        </w:rPr>
        <w:t>…</w:t>
      </w:r>
    </w:p>
    <w:p w:rsidR="007D3CC4" w:rsidRDefault="007D3CC4">
      <w:pPr>
        <w:pStyle w:val="Style10"/>
        <w:kinsoku w:val="0"/>
        <w:autoSpaceDE/>
        <w:autoSpaceDN/>
        <w:adjustRightInd/>
        <w:spacing w:before="216" w:after="180" w:line="257" w:lineRule="exact"/>
        <w:ind w:right="576"/>
        <w:jc w:val="both"/>
        <w:rPr>
          <w:rFonts w:ascii="Garamond" w:hAnsi="Garamond" w:cs="Garamond"/>
          <w:sz w:val="19"/>
          <w:szCs w:val="19"/>
          <w:lang w:val="es-ES" w:eastAsia="es-ES"/>
        </w:rPr>
      </w:pPr>
      <w:r w:rsidRPr="00CF400D">
        <w:rPr>
          <w:rFonts w:ascii="Garamond" w:hAnsi="Garamond" w:cs="Garamond"/>
          <w:b/>
          <w:spacing w:val="7"/>
          <w:sz w:val="23"/>
          <w:szCs w:val="23"/>
          <w:lang w:val="es-ES" w:eastAsia="es-ES"/>
        </w:rPr>
        <w:t>II.-</w:t>
      </w:r>
      <w:r>
        <w:rPr>
          <w:rFonts w:ascii="Garamond" w:hAnsi="Garamond" w:cs="Garamond"/>
          <w:spacing w:val="7"/>
          <w:sz w:val="23"/>
          <w:szCs w:val="23"/>
          <w:lang w:val="es-ES" w:eastAsia="es-ES"/>
        </w:rPr>
        <w:t xml:space="preserve"> </w:t>
      </w:r>
      <w:r>
        <w:rPr>
          <w:spacing w:val="7"/>
          <w:sz w:val="21"/>
          <w:szCs w:val="21"/>
          <w:lang w:val="es-ES" w:eastAsia="es-ES"/>
        </w:rPr>
        <w:t xml:space="preserve">Por carecer la presente resolución de ulterior recurso en sede administrativa, de </w:t>
      </w:r>
      <w:r>
        <w:rPr>
          <w:sz w:val="21"/>
          <w:szCs w:val="21"/>
          <w:lang w:val="es-ES" w:eastAsia="es-ES"/>
        </w:rPr>
        <w:t xml:space="preserve">conformidad con los artículos 16 y 22 incisos c) de la Ley 7969, </w:t>
      </w:r>
      <w:r>
        <w:rPr>
          <w:i/>
          <w:iCs/>
          <w:sz w:val="22"/>
          <w:szCs w:val="22"/>
          <w:lang w:val="es-ES" w:eastAsia="es-ES"/>
        </w:rPr>
        <w:t xml:space="preserve">se da por agotada la vía administrativa. </w:t>
      </w:r>
      <w:r w:rsidRPr="00CF400D">
        <w:rPr>
          <w:rFonts w:ascii="Garamond" w:hAnsi="Garamond" w:cs="Garamond"/>
          <w:b/>
          <w:sz w:val="19"/>
          <w:szCs w:val="19"/>
          <w:lang w:val="es-ES" w:eastAsia="es-ES"/>
        </w:rPr>
        <w:t>NOTIFÍQUESE.-</w:t>
      </w:r>
    </w:p>
    <w:p w:rsidR="007D3CC4" w:rsidRDefault="007D3CC4" w:rsidP="00CF400D">
      <w:pPr>
        <w:ind w:left="360" w:right="91"/>
      </w:pPr>
    </w:p>
    <w:p w:rsidR="00CF400D" w:rsidRDefault="00CF400D" w:rsidP="00CF400D">
      <w:pPr>
        <w:ind w:left="360" w:right="91"/>
      </w:pPr>
    </w:p>
    <w:p w:rsidR="00CF400D" w:rsidRDefault="00CF400D" w:rsidP="00CF400D">
      <w:pPr>
        <w:ind w:left="360" w:right="91"/>
      </w:pPr>
    </w:p>
    <w:p w:rsidR="00CF400D" w:rsidRDefault="00CF400D" w:rsidP="00CF400D">
      <w:pPr>
        <w:pStyle w:val="Style5"/>
        <w:kinsoku w:val="0"/>
        <w:autoSpaceDE/>
        <w:spacing w:before="0" w:line="240" w:lineRule="auto"/>
        <w:ind w:left="216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CF400D" w:rsidRDefault="00CF400D" w:rsidP="00CF400D">
      <w:pPr>
        <w:pStyle w:val="Style5"/>
        <w:kinsoku w:val="0"/>
        <w:autoSpaceDE/>
        <w:spacing w:before="0" w:line="240" w:lineRule="auto"/>
        <w:ind w:left="216"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Presidente</w:t>
      </w:r>
    </w:p>
    <w:p w:rsidR="00CF400D" w:rsidRPr="00E6693B" w:rsidRDefault="00CF400D" w:rsidP="00CF400D">
      <w:pPr>
        <w:pStyle w:val="Style5"/>
        <w:kinsoku w:val="0"/>
        <w:autoSpaceDE/>
        <w:spacing w:before="0" w:line="276" w:lineRule="auto"/>
        <w:ind w:left="216"/>
        <w:jc w:val="center"/>
        <w:rPr>
          <w:b/>
          <w:spacing w:val="-4"/>
          <w:sz w:val="22"/>
          <w:szCs w:val="22"/>
          <w:lang w:val="es-ES" w:eastAsia="es-ES"/>
        </w:rPr>
      </w:pPr>
    </w:p>
    <w:p w:rsidR="00CF400D" w:rsidRDefault="00CF400D" w:rsidP="00CF400D">
      <w:pPr>
        <w:pStyle w:val="Style5"/>
        <w:kinsoku w:val="0"/>
        <w:autoSpaceDE/>
        <w:spacing w:line="276" w:lineRule="auto"/>
        <w:ind w:left="216"/>
        <w:jc w:val="center"/>
        <w:rPr>
          <w:spacing w:val="-4"/>
          <w:sz w:val="22"/>
          <w:szCs w:val="22"/>
          <w:lang w:val="es-ES" w:eastAsia="es-ES"/>
        </w:rPr>
      </w:pPr>
    </w:p>
    <w:p w:rsidR="00CF400D" w:rsidRDefault="00CF400D" w:rsidP="00CF400D">
      <w:pPr>
        <w:pStyle w:val="Style5"/>
        <w:kinsoku w:val="0"/>
        <w:autoSpaceDE/>
        <w:spacing w:line="276" w:lineRule="auto"/>
        <w:ind w:left="216"/>
        <w:jc w:val="left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             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Lic. Mario Quesada Aguirre</w:t>
      </w:r>
    </w:p>
    <w:p w:rsidR="00CF400D" w:rsidRDefault="00CF400D" w:rsidP="00CF400D">
      <w:pPr>
        <w:widowControl/>
        <w:kinsoku/>
        <w:autoSpaceDE w:val="0"/>
        <w:autoSpaceDN w:val="0"/>
        <w:adjustRightInd w:val="0"/>
        <w:spacing w:line="276" w:lineRule="auto"/>
        <w:ind w:left="216"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Juez</w:t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CF400D" w:rsidRPr="005F5586" w:rsidRDefault="00CF400D" w:rsidP="00CF400D">
      <w:pPr>
        <w:ind w:right="216"/>
        <w:rPr>
          <w:lang w:val="es-CR"/>
        </w:rPr>
      </w:pPr>
    </w:p>
    <w:p w:rsidR="00CF400D" w:rsidRDefault="00CF400D">
      <w:pPr>
        <w:spacing w:after="684"/>
        <w:ind w:left="360" w:right="91"/>
      </w:pPr>
    </w:p>
    <w:p w:rsidR="002B26D0" w:rsidRDefault="002B26D0">
      <w:pPr>
        <w:spacing w:after="684"/>
        <w:ind w:left="360" w:right="91"/>
        <w:sectPr w:rsidR="002B26D0">
          <w:pgSz w:w="12240" w:h="15840"/>
          <w:pgMar w:top="2080" w:right="1695" w:bottom="910" w:left="1845" w:header="720" w:footer="720" w:gutter="0"/>
          <w:cols w:space="720"/>
          <w:noEndnote/>
        </w:sectPr>
      </w:pPr>
    </w:p>
    <w:p w:rsidR="007D3CC4" w:rsidRDefault="007D3CC4" w:rsidP="00A8032B">
      <w:pPr>
        <w:pStyle w:val="Style11"/>
        <w:kinsoku w:val="0"/>
        <w:autoSpaceDE/>
        <w:autoSpaceDN/>
        <w:adjustRightInd/>
        <w:spacing w:line="204" w:lineRule="auto"/>
        <w:rPr>
          <w:spacing w:val="-8"/>
          <w:sz w:val="20"/>
          <w:szCs w:val="20"/>
          <w:lang w:val="es-ES" w:eastAsia="es-ES"/>
        </w:rPr>
      </w:pPr>
    </w:p>
    <w:sectPr w:rsidR="007D3CC4" w:rsidSect="00AB5417">
      <w:type w:val="continuous"/>
      <w:pgSz w:w="12240" w:h="15840"/>
      <w:pgMar w:top="2080" w:right="2313" w:bottom="910" w:left="78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B6B7"/>
    <w:multiLevelType w:val="singleLevel"/>
    <w:tmpl w:val="6D58C94F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9"/>
        <w:sz w:val="22"/>
        <w:szCs w:val="22"/>
      </w:rPr>
    </w:lvl>
  </w:abstractNum>
  <w:abstractNum w:abstractNumId="1">
    <w:nsid w:val="01273946"/>
    <w:multiLevelType w:val="singleLevel"/>
    <w:tmpl w:val="703E4083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b/>
        <w:bCs/>
        <w:snapToGrid/>
        <w:spacing w:val="-2"/>
        <w:sz w:val="22"/>
        <w:szCs w:val="22"/>
      </w:rPr>
    </w:lvl>
  </w:abstractNum>
  <w:abstractNum w:abstractNumId="2">
    <w:nsid w:val="01464BAD"/>
    <w:multiLevelType w:val="singleLevel"/>
    <w:tmpl w:val="4A2739D9"/>
    <w:lvl w:ilvl="0">
      <w:start w:val="1"/>
      <w:numFmt w:val="decimal"/>
      <w:lvlText w:val="%1.-"/>
      <w:lvlJc w:val="left"/>
      <w:pPr>
        <w:tabs>
          <w:tab w:val="num" w:pos="288"/>
        </w:tabs>
        <w:ind w:left="864" w:firstLine="72"/>
      </w:pPr>
      <w:rPr>
        <w:snapToGrid/>
        <w:spacing w:val="-2"/>
        <w:sz w:val="21"/>
        <w:szCs w:val="21"/>
      </w:rPr>
    </w:lvl>
  </w:abstractNum>
  <w:abstractNum w:abstractNumId="3">
    <w:nsid w:val="01869C6A"/>
    <w:multiLevelType w:val="singleLevel"/>
    <w:tmpl w:val="0776C64C"/>
    <w:lvl w:ilvl="0">
      <w:start w:val="5"/>
      <w:numFmt w:val="decimal"/>
      <w:lvlText w:val="%1-"/>
      <w:lvlJc w:val="left"/>
      <w:pPr>
        <w:tabs>
          <w:tab w:val="num" w:pos="216"/>
        </w:tabs>
        <w:ind w:firstLine="72"/>
      </w:pPr>
      <w:rPr>
        <w:snapToGrid/>
        <w:spacing w:val="4"/>
        <w:sz w:val="22"/>
        <w:szCs w:val="22"/>
      </w:rPr>
    </w:lvl>
  </w:abstractNum>
  <w:abstractNum w:abstractNumId="4">
    <w:nsid w:val="07ECACA2"/>
    <w:multiLevelType w:val="singleLevel"/>
    <w:tmpl w:val="64266E94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b/>
        <w:snapToGrid/>
        <w:spacing w:val="-2"/>
        <w:sz w:val="22"/>
        <w:szCs w:val="22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360" w:hanging="288"/>
        </w:pPr>
        <w:rPr>
          <w:snapToGrid/>
          <w:spacing w:val="-3"/>
          <w:sz w:val="21"/>
          <w:szCs w:val="21"/>
        </w:rPr>
      </w:lvl>
    </w:lvlOverride>
  </w:num>
  <w:num w:numId="4">
    <w:abstractNumId w:val="2"/>
  </w:num>
  <w:num w:numId="5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864" w:firstLine="72"/>
        </w:pPr>
        <w:rPr>
          <w:snapToGrid/>
          <w:spacing w:val="-4"/>
          <w:sz w:val="20"/>
          <w:szCs w:val="20"/>
        </w:rPr>
      </w:lvl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F573B8"/>
    <w:rsid w:val="002B26D0"/>
    <w:rsid w:val="004D0966"/>
    <w:rsid w:val="0057433F"/>
    <w:rsid w:val="007157E9"/>
    <w:rsid w:val="007D3CC4"/>
    <w:rsid w:val="00A60811"/>
    <w:rsid w:val="00A8032B"/>
    <w:rsid w:val="00AB5417"/>
    <w:rsid w:val="00B90DBE"/>
    <w:rsid w:val="00BA3AD5"/>
    <w:rsid w:val="00C1054E"/>
    <w:rsid w:val="00CF400D"/>
    <w:rsid w:val="00F5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17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B5417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AB5417"/>
    <w:pPr>
      <w:kinsoku/>
      <w:autoSpaceDE w:val="0"/>
      <w:autoSpaceDN w:val="0"/>
      <w:spacing w:before="216"/>
      <w:ind w:left="864" w:right="936"/>
      <w:jc w:val="both"/>
    </w:pPr>
    <w:rPr>
      <w:sz w:val="22"/>
      <w:szCs w:val="22"/>
    </w:rPr>
  </w:style>
  <w:style w:type="paragraph" w:customStyle="1" w:styleId="Style8">
    <w:name w:val="Style 8"/>
    <w:basedOn w:val="Normal"/>
    <w:uiPriority w:val="99"/>
    <w:rsid w:val="00AB5417"/>
    <w:pPr>
      <w:kinsoku/>
      <w:autoSpaceDE w:val="0"/>
      <w:autoSpaceDN w:val="0"/>
      <w:spacing w:before="36" w:line="213" w:lineRule="auto"/>
      <w:ind w:left="864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AB541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AB5417"/>
    <w:pPr>
      <w:kinsoku/>
      <w:autoSpaceDE w:val="0"/>
      <w:autoSpaceDN w:val="0"/>
      <w:ind w:left="864" w:right="936"/>
      <w:jc w:val="both"/>
    </w:pPr>
    <w:rPr>
      <w:sz w:val="21"/>
      <w:szCs w:val="21"/>
    </w:rPr>
  </w:style>
  <w:style w:type="paragraph" w:customStyle="1" w:styleId="Style4">
    <w:name w:val="Style 4"/>
    <w:basedOn w:val="Normal"/>
    <w:uiPriority w:val="99"/>
    <w:rsid w:val="00AB5417"/>
    <w:pPr>
      <w:kinsoku/>
      <w:autoSpaceDE w:val="0"/>
      <w:autoSpaceDN w:val="0"/>
      <w:ind w:left="72" w:right="144"/>
      <w:jc w:val="both"/>
    </w:pPr>
  </w:style>
  <w:style w:type="paragraph" w:customStyle="1" w:styleId="Style5">
    <w:name w:val="Style 5"/>
    <w:basedOn w:val="Normal"/>
    <w:uiPriority w:val="99"/>
    <w:rsid w:val="00AB5417"/>
    <w:pPr>
      <w:kinsoku/>
      <w:autoSpaceDE w:val="0"/>
      <w:autoSpaceDN w:val="0"/>
      <w:spacing w:before="216" w:line="268" w:lineRule="auto"/>
      <w:ind w:left="864" w:right="864"/>
      <w:jc w:val="both"/>
    </w:pPr>
    <w:rPr>
      <w:sz w:val="17"/>
      <w:szCs w:val="17"/>
    </w:rPr>
  </w:style>
  <w:style w:type="paragraph" w:customStyle="1" w:styleId="Style6">
    <w:name w:val="Style 6"/>
    <w:basedOn w:val="Normal"/>
    <w:uiPriority w:val="99"/>
    <w:rsid w:val="00AB5417"/>
    <w:pPr>
      <w:kinsoku/>
      <w:autoSpaceDE w:val="0"/>
      <w:autoSpaceDN w:val="0"/>
      <w:ind w:left="864" w:right="936"/>
      <w:jc w:val="both"/>
    </w:pPr>
  </w:style>
  <w:style w:type="paragraph" w:customStyle="1" w:styleId="Style11">
    <w:name w:val="Style 11"/>
    <w:basedOn w:val="Normal"/>
    <w:uiPriority w:val="99"/>
    <w:rsid w:val="00AB5417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rsid w:val="00AB5417"/>
    <w:pPr>
      <w:kinsoku/>
      <w:autoSpaceDE w:val="0"/>
      <w:autoSpaceDN w:val="0"/>
      <w:ind w:left="864" w:right="936"/>
      <w:jc w:val="both"/>
    </w:pPr>
  </w:style>
  <w:style w:type="paragraph" w:customStyle="1" w:styleId="Style10">
    <w:name w:val="Style 10"/>
    <w:basedOn w:val="Normal"/>
    <w:uiPriority w:val="99"/>
    <w:rsid w:val="00AB5417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AB5417"/>
    <w:rPr>
      <w:sz w:val="22"/>
      <w:szCs w:val="22"/>
    </w:rPr>
  </w:style>
  <w:style w:type="character" w:customStyle="1" w:styleId="CharacterStyle3">
    <w:name w:val="Character Style 3"/>
    <w:uiPriority w:val="99"/>
    <w:rsid w:val="00AB5417"/>
    <w:rPr>
      <w:sz w:val="20"/>
      <w:szCs w:val="20"/>
    </w:rPr>
  </w:style>
  <w:style w:type="character" w:customStyle="1" w:styleId="CharacterStyle5">
    <w:name w:val="Character Style 5"/>
    <w:uiPriority w:val="99"/>
    <w:rsid w:val="00AB5417"/>
    <w:rPr>
      <w:sz w:val="20"/>
      <w:szCs w:val="20"/>
    </w:rPr>
  </w:style>
  <w:style w:type="character" w:customStyle="1" w:styleId="CharacterStyle6">
    <w:name w:val="Character Style 6"/>
    <w:uiPriority w:val="99"/>
    <w:rsid w:val="00AB5417"/>
    <w:rPr>
      <w:sz w:val="21"/>
      <w:szCs w:val="21"/>
    </w:rPr>
  </w:style>
  <w:style w:type="character" w:customStyle="1" w:styleId="CharacterStyle7">
    <w:name w:val="Character Style 7"/>
    <w:uiPriority w:val="99"/>
    <w:rsid w:val="00AB5417"/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4312</Words>
  <Characters>23719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4</cp:revision>
  <dcterms:created xsi:type="dcterms:W3CDTF">2015-05-21T18:42:00Z</dcterms:created>
  <dcterms:modified xsi:type="dcterms:W3CDTF">2015-07-02T21:21:00Z</dcterms:modified>
</cp:coreProperties>
</file>