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782" w:line="278" w:lineRule="exact"/>
        <w:ind w:left="72"/>
        <w:jc w:val="center"/>
        <w:textAlignment w:val="baseline"/>
        <w:rPr>
          <w:rStyle w:val="CharacterStyle1"/>
          <w:b/>
          <w:bCs/>
          <w:spacing w:val="1"/>
          <w:sz w:val="25"/>
          <w:szCs w:val="25"/>
          <w:lang w:val="es-CR"/>
        </w:rPr>
      </w:pPr>
      <w:r w:rsidRPr="00D25EF2">
        <w:rPr>
          <w:rStyle w:val="CharacterStyle1"/>
          <w:b/>
          <w:bCs/>
          <w:spacing w:val="1"/>
          <w:sz w:val="25"/>
          <w:szCs w:val="25"/>
          <w:lang w:val="es-CR"/>
        </w:rPr>
        <w:t>RESOLUCION No. TAT-2264-2014</w:t>
      </w:r>
    </w:p>
    <w:p w:rsidR="00E35B3B" w:rsidRPr="00D25EF2" w:rsidRDefault="00E35B3B" w:rsidP="00D25EF2">
      <w:pPr>
        <w:pStyle w:val="Style1"/>
        <w:kinsoku w:val="0"/>
        <w:overflowPunct w:val="0"/>
        <w:autoSpaceDE/>
        <w:autoSpaceDN/>
        <w:adjustRightInd/>
        <w:spacing w:before="538" w:line="341" w:lineRule="exact"/>
        <w:ind w:left="72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b/>
          <w:bCs/>
          <w:sz w:val="25"/>
          <w:szCs w:val="25"/>
          <w:lang w:val="es-CR"/>
        </w:rPr>
        <w:t xml:space="preserve">TRIBUNAL ADMINISTRATIVO DE TRANSPORTE.- </w:t>
      </w:r>
      <w:r w:rsidRPr="00D25EF2">
        <w:rPr>
          <w:rStyle w:val="CharacterStyle1"/>
          <w:sz w:val="25"/>
          <w:szCs w:val="25"/>
          <w:lang w:val="es-CR"/>
        </w:rPr>
        <w:t xml:space="preserve">San </w:t>
      </w:r>
      <w:r w:rsidR="00D25EF2" w:rsidRPr="00D25EF2">
        <w:rPr>
          <w:rStyle w:val="CharacterStyle1"/>
          <w:sz w:val="25"/>
          <w:szCs w:val="25"/>
          <w:lang w:val="es-CR"/>
        </w:rPr>
        <w:t>José</w:t>
      </w:r>
      <w:r w:rsidRPr="00D25EF2">
        <w:rPr>
          <w:rStyle w:val="CharacterStyle1"/>
          <w:sz w:val="25"/>
          <w:szCs w:val="25"/>
          <w:lang w:val="es-CR"/>
        </w:rPr>
        <w:t xml:space="preserve">, a las Diez horas con Quince minutos del </w:t>
      </w:r>
      <w:r w:rsidR="00D25EF2" w:rsidRPr="00D25EF2">
        <w:rPr>
          <w:rStyle w:val="CharacterStyle1"/>
          <w:sz w:val="25"/>
          <w:szCs w:val="25"/>
          <w:lang w:val="es-CR"/>
        </w:rPr>
        <w:t>día</w:t>
      </w:r>
      <w:r w:rsidRPr="00D25EF2">
        <w:rPr>
          <w:rStyle w:val="CharacterStyle1"/>
          <w:sz w:val="25"/>
          <w:szCs w:val="25"/>
          <w:lang w:val="es-CR"/>
        </w:rPr>
        <w:t xml:space="preserve"> Treinta del mes de Junio del Dos</w:t>
      </w:r>
      <w:r w:rsidR="00D25EF2" w:rsidRPr="00D25EF2">
        <w:rPr>
          <w:rStyle w:val="CharacterStyle1"/>
          <w:sz w:val="25"/>
          <w:szCs w:val="25"/>
          <w:lang w:val="es-CR"/>
        </w:rPr>
        <w:t xml:space="preserve"> </w:t>
      </w:r>
      <w:r w:rsidR="00D25EF2">
        <w:rPr>
          <w:rStyle w:val="CharacterStyle1"/>
          <w:sz w:val="25"/>
          <w:szCs w:val="25"/>
          <w:lang w:val="es-CR"/>
        </w:rPr>
        <w:t xml:space="preserve"> </w:t>
      </w:r>
      <w:r w:rsidRPr="00D25EF2">
        <w:rPr>
          <w:rStyle w:val="CharacterStyle1"/>
          <w:sz w:val="25"/>
          <w:szCs w:val="25"/>
          <w:lang w:val="es-CR"/>
        </w:rPr>
        <w:t>Mil Catorce.</w:t>
      </w:r>
      <w:r w:rsidR="00D25EF2">
        <w:rPr>
          <w:rStyle w:val="CharacterStyle1"/>
          <w:sz w:val="25"/>
          <w:szCs w:val="25"/>
          <w:lang w:val="es-CR"/>
        </w:rPr>
        <w:t>------------------------------------------------------------------------------------</w:t>
      </w:r>
      <w:r w:rsidRPr="00D25EF2">
        <w:rPr>
          <w:rStyle w:val="CharacterStyle1"/>
          <w:sz w:val="25"/>
          <w:szCs w:val="25"/>
          <w:lang w:val="es-CR"/>
        </w:rPr>
        <w:tab/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514" w:line="341" w:lineRule="exact"/>
        <w:ind w:left="72"/>
        <w:jc w:val="both"/>
        <w:textAlignment w:val="baseline"/>
        <w:rPr>
          <w:rStyle w:val="CharacterStyle1"/>
          <w:b/>
          <w:bCs/>
          <w:i/>
          <w:iCs/>
          <w:spacing w:val="8"/>
          <w:sz w:val="25"/>
          <w:szCs w:val="25"/>
          <w:lang w:val="es-CR"/>
        </w:rPr>
      </w:pPr>
      <w:r w:rsidRPr="00D25EF2">
        <w:rPr>
          <w:rStyle w:val="CharacterStyle1"/>
          <w:spacing w:val="8"/>
          <w:sz w:val="25"/>
          <w:szCs w:val="25"/>
          <w:lang w:val="es-CR"/>
        </w:rPr>
        <w:t xml:space="preserve">Se conoce por este medio de 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 xml:space="preserve">RECURSO DE APELACION EN SUBSIDIO Y NULIDAD CONCOMITANTE, 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interpuesto por el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Señor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J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A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A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J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 xml:space="preserve">, 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de calidades conocidas y portador de la cedula de identidad numero </w:t>
      </w:r>
      <w:r w:rsidR="00285890">
        <w:rPr>
          <w:rStyle w:val="CharacterStyle1"/>
          <w:spacing w:val="8"/>
          <w:sz w:val="25"/>
          <w:szCs w:val="25"/>
          <w:lang w:val="es-CR"/>
        </w:rPr>
        <w:t>…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, quien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actúa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en su </w:t>
      </w:r>
      <w:r w:rsidR="00D25EF2">
        <w:rPr>
          <w:rStyle w:val="CharacterStyle1"/>
          <w:spacing w:val="8"/>
          <w:sz w:val="25"/>
          <w:szCs w:val="25"/>
          <w:lang w:val="es-CR"/>
        </w:rPr>
        <w:t>c</w:t>
      </w:r>
      <w:r w:rsidRPr="00D25EF2">
        <w:rPr>
          <w:rStyle w:val="CharacterStyle1"/>
          <w:spacing w:val="8"/>
          <w:sz w:val="25"/>
          <w:szCs w:val="25"/>
          <w:lang w:val="es-CR"/>
        </w:rPr>
        <w:t>ondici</w:t>
      </w:r>
      <w:r w:rsidR="00D25EF2">
        <w:rPr>
          <w:rStyle w:val="CharacterStyle1"/>
          <w:spacing w:val="8"/>
          <w:sz w:val="25"/>
          <w:szCs w:val="25"/>
          <w:lang w:val="es-CR"/>
        </w:rPr>
        <w:t>ó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n de Apoderado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Generalísimo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sin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Límite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de suma de la sociedad de plaza, 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U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N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P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U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S</w:t>
      </w:r>
      <w:r w:rsidR="00D25EF2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>A</w:t>
      </w:r>
      <w:r w:rsidR="00285890">
        <w:rPr>
          <w:rStyle w:val="CharacterStyle1"/>
          <w:b/>
          <w:bCs/>
          <w:spacing w:val="8"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 xml:space="preserve">,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cédula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de persona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jurídica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numero </w:t>
      </w:r>
      <w:r w:rsidR="00285890">
        <w:rPr>
          <w:rStyle w:val="CharacterStyle1"/>
          <w:spacing w:val="8"/>
          <w:sz w:val="25"/>
          <w:szCs w:val="25"/>
          <w:lang w:val="es-CR"/>
        </w:rPr>
        <w:t>…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, y por las cuales objeta los Acuerdos Nos. 5.1.31 de las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Sesión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Nos. 34-2012 </w:t>
      </w:r>
      <w:r w:rsidRPr="00D25EF2">
        <w:rPr>
          <w:rStyle w:val="CharacterStyle1"/>
          <w:i/>
          <w:iCs/>
          <w:spacing w:val="8"/>
          <w:sz w:val="25"/>
          <w:szCs w:val="25"/>
          <w:lang w:val="es-CR"/>
        </w:rPr>
        <w:t xml:space="preserve">(Ordinaria) 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del 07 de Junio del 2012; 3.1 de la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Sesión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42-2012 </w:t>
      </w:r>
      <w:r w:rsidRPr="00D25EF2">
        <w:rPr>
          <w:rStyle w:val="CharacterStyle1"/>
          <w:i/>
          <w:iCs/>
          <w:spacing w:val="8"/>
          <w:sz w:val="25"/>
          <w:szCs w:val="25"/>
          <w:lang w:val="es-CR"/>
        </w:rPr>
        <w:t xml:space="preserve">(Ordinaria) 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del 2 de Julio del 2012 y 3.2 de la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Sesión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Ordinaria 44</w:t>
      </w:r>
      <w:r w:rsidRPr="00D25EF2">
        <w:rPr>
          <w:rStyle w:val="CharacterStyle1"/>
          <w:spacing w:val="8"/>
          <w:sz w:val="25"/>
          <w:szCs w:val="25"/>
          <w:lang w:val="es-CR"/>
        </w:rPr>
        <w:softHyphen/>
      </w:r>
      <w:r w:rsidR="00D25EF2">
        <w:rPr>
          <w:rStyle w:val="CharacterStyle1"/>
          <w:spacing w:val="8"/>
          <w:sz w:val="25"/>
          <w:szCs w:val="25"/>
          <w:lang w:val="es-CR"/>
        </w:rPr>
        <w:t>-</w:t>
      </w:r>
      <w:r w:rsidRPr="00D25EF2">
        <w:rPr>
          <w:rStyle w:val="CharacterStyle1"/>
          <w:spacing w:val="8"/>
          <w:sz w:val="25"/>
          <w:szCs w:val="25"/>
          <w:lang w:val="es-CR"/>
        </w:rPr>
        <w:t>2012 del 11 de Julio del 2012, de la Junta Directiva del Consejo de Transport</w:t>
      </w:r>
      <w:r w:rsidR="00D25EF2">
        <w:rPr>
          <w:rStyle w:val="CharacterStyle1"/>
          <w:spacing w:val="8"/>
          <w:sz w:val="25"/>
          <w:szCs w:val="25"/>
          <w:lang w:val="es-CR"/>
        </w:rPr>
        <w:t>e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P</w:t>
      </w:r>
      <w:r w:rsidR="00D25EF2">
        <w:rPr>
          <w:rStyle w:val="CharacterStyle1"/>
          <w:spacing w:val="8"/>
          <w:sz w:val="25"/>
          <w:szCs w:val="25"/>
          <w:lang w:val="es-CR"/>
        </w:rPr>
        <w:t>ú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blico, Actos por los cuales se Rechaza una Solicitud de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Asignación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de Permisos para la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Operación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del Servicio </w:t>
      </w:r>
      <w:r w:rsidR="00D25EF2" w:rsidRPr="00D25EF2">
        <w:rPr>
          <w:rStyle w:val="CharacterStyle1"/>
          <w:spacing w:val="8"/>
          <w:sz w:val="25"/>
          <w:szCs w:val="25"/>
          <w:lang w:val="es-CR"/>
        </w:rPr>
        <w:t>Público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del Transporte Especial de Personas </w:t>
      </w:r>
      <w:r w:rsidRPr="00D25EF2">
        <w:rPr>
          <w:rStyle w:val="CharacterStyle1"/>
          <w:i/>
          <w:iCs/>
          <w:spacing w:val="8"/>
          <w:sz w:val="25"/>
          <w:szCs w:val="25"/>
          <w:lang w:val="es-CR"/>
        </w:rPr>
        <w:t xml:space="preserve">(SEETAX1), 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que fuera presentada por la Firma Recurrente.- </w:t>
      </w:r>
      <w:r w:rsidRPr="00D25EF2">
        <w:rPr>
          <w:rStyle w:val="CharacterStyle1"/>
          <w:b/>
          <w:bCs/>
          <w:i/>
          <w:iCs/>
          <w:spacing w:val="8"/>
          <w:sz w:val="25"/>
          <w:szCs w:val="25"/>
          <w:lang w:val="es-CR"/>
        </w:rPr>
        <w:t>EXPEDIENTE No. TAT-040-14.-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555" w:line="286" w:lineRule="exact"/>
        <w:ind w:left="72"/>
        <w:jc w:val="center"/>
        <w:textAlignment w:val="baseline"/>
        <w:rPr>
          <w:rStyle w:val="CharacterStyle1"/>
          <w:b/>
          <w:bCs/>
          <w:i/>
          <w:iCs/>
          <w:spacing w:val="6"/>
          <w:sz w:val="25"/>
          <w:szCs w:val="25"/>
          <w:lang w:val="es-CR"/>
        </w:rPr>
      </w:pPr>
      <w:r w:rsidRPr="00D25EF2">
        <w:rPr>
          <w:rStyle w:val="CharacterStyle1"/>
          <w:b/>
          <w:bCs/>
          <w:i/>
          <w:iCs/>
          <w:spacing w:val="6"/>
          <w:sz w:val="25"/>
          <w:szCs w:val="25"/>
          <w:lang w:val="es-CR"/>
        </w:rPr>
        <w:t>Resultando</w:t>
      </w:r>
    </w:p>
    <w:p w:rsidR="00E35B3B" w:rsidRPr="00D25EF2" w:rsidRDefault="00E35B3B" w:rsidP="00D25EF2">
      <w:pPr>
        <w:pStyle w:val="Style1"/>
        <w:kinsoku w:val="0"/>
        <w:overflowPunct w:val="0"/>
        <w:autoSpaceDE/>
        <w:autoSpaceDN/>
        <w:adjustRightInd/>
        <w:spacing w:before="573" w:line="287" w:lineRule="exact"/>
        <w:ind w:left="72"/>
        <w:jc w:val="both"/>
        <w:textAlignment w:val="baseline"/>
        <w:rPr>
          <w:rStyle w:val="CharacterStyle1"/>
          <w:spacing w:val="14"/>
          <w:sz w:val="25"/>
          <w:szCs w:val="25"/>
          <w:lang w:val="es-CR"/>
        </w:rPr>
      </w:pPr>
      <w:r w:rsidRPr="00D25EF2">
        <w:rPr>
          <w:rStyle w:val="CharacterStyle1"/>
          <w:b/>
          <w:bCs/>
          <w:spacing w:val="14"/>
          <w:sz w:val="25"/>
          <w:szCs w:val="25"/>
          <w:lang w:val="es-CR"/>
        </w:rPr>
        <w:t xml:space="preserve">1.- </w:t>
      </w:r>
      <w:r w:rsidRPr="00D25EF2">
        <w:rPr>
          <w:rStyle w:val="CharacterStyle1"/>
          <w:spacing w:val="14"/>
          <w:sz w:val="25"/>
          <w:szCs w:val="25"/>
          <w:lang w:val="es-CR"/>
        </w:rPr>
        <w:t>Con fundamento en lo dispuesto por el Oficio DE-2012-930 de la</w:t>
      </w:r>
    </w:p>
    <w:p w:rsidR="00E35B3B" w:rsidRPr="00D25EF2" w:rsidRDefault="00E35B3B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D25EF2">
          <w:footerReference w:type="default" r:id="rId7"/>
          <w:pgSz w:w="12120" w:h="15840"/>
          <w:pgMar w:top="2250" w:right="2010" w:bottom="1726" w:left="2010" w:header="720" w:footer="720" w:gutter="0"/>
          <w:cols w:space="720"/>
          <w:noEndnote/>
        </w:sectPr>
      </w:pPr>
    </w:p>
    <w:p w:rsidR="00E35B3B" w:rsidRPr="00D25EF2" w:rsidRDefault="00D25EF2">
      <w:pPr>
        <w:pStyle w:val="Style1"/>
        <w:kinsoku w:val="0"/>
        <w:overflowPunct w:val="0"/>
        <w:autoSpaceDE/>
        <w:autoSpaceDN/>
        <w:adjustRightInd/>
        <w:spacing w:before="10" w:line="339" w:lineRule="exact"/>
        <w:jc w:val="both"/>
        <w:textAlignment w:val="baseline"/>
        <w:rPr>
          <w:rStyle w:val="CharacterStyle1"/>
          <w:b/>
          <w:bCs/>
          <w:i/>
          <w:iCs/>
          <w:spacing w:val="7"/>
          <w:sz w:val="25"/>
          <w:szCs w:val="25"/>
          <w:lang w:val="es-CR"/>
        </w:rPr>
      </w:pPr>
      <w:r w:rsidRPr="00D25EF2">
        <w:rPr>
          <w:rStyle w:val="CharacterStyle1"/>
          <w:spacing w:val="7"/>
          <w:sz w:val="25"/>
          <w:szCs w:val="25"/>
          <w:lang w:val="es-CR"/>
        </w:rPr>
        <w:lastRenderedPageBreak/>
        <w:t>Dirección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 Ejecutiva del Consejo de Transporte </w:t>
      </w:r>
      <w:r w:rsidRPr="00D25EF2">
        <w:rPr>
          <w:rStyle w:val="CharacterStyle1"/>
          <w:spacing w:val="7"/>
          <w:sz w:val="25"/>
          <w:szCs w:val="25"/>
          <w:lang w:val="es-CR"/>
        </w:rPr>
        <w:t>Público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 del 07 de Agosto del 2012 y mediante sus Acuerdos Nos. 5.1.31 y 3.1 y 3.2, de las Sesiones Nos. 34-2012 </w:t>
      </w:r>
      <w:r w:rsidR="00E35B3B"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(Ordinaria) 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del 07 de Junio del 2012, 42-2012 </w:t>
      </w:r>
      <w:r w:rsidR="00E35B3B"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(Ordinaria) 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del 2 de Julio del 2012 y 44-2012 </w:t>
      </w:r>
      <w:r w:rsidR="00E35B3B"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(Ordinaria) 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del 11 de Julio del 2012, la Junta Directiva del Consejo de Transporte </w:t>
      </w:r>
      <w:r w:rsidRPr="00D25EF2">
        <w:rPr>
          <w:rStyle w:val="CharacterStyle1"/>
          <w:spacing w:val="7"/>
          <w:sz w:val="25"/>
          <w:szCs w:val="25"/>
          <w:lang w:val="es-CR"/>
        </w:rPr>
        <w:t>Público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 del Ministerio de Obras </w:t>
      </w:r>
      <w:r w:rsidRPr="00D25EF2">
        <w:rPr>
          <w:rStyle w:val="CharacterStyle1"/>
          <w:spacing w:val="7"/>
          <w:sz w:val="25"/>
          <w:szCs w:val="25"/>
          <w:lang w:val="es-CR"/>
        </w:rPr>
        <w:t>Públicas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 y Transportes, dispuso </w:t>
      </w:r>
      <w:r w:rsidR="00E35B3B" w:rsidRPr="00D25EF2">
        <w:rPr>
          <w:rStyle w:val="CharacterStyle1"/>
          <w:i/>
          <w:iCs/>
          <w:spacing w:val="7"/>
          <w:sz w:val="25"/>
          <w:szCs w:val="25"/>
          <w:lang w:val="es-CR"/>
        </w:rPr>
        <w:t>—entre otras cosas</w:t>
      </w:r>
      <w:r w:rsidR="00E35B3B" w:rsidRPr="00D25EF2">
        <w:rPr>
          <w:rStyle w:val="CharacterStyle1"/>
          <w:i/>
          <w:iCs/>
          <w:spacing w:val="7"/>
          <w:sz w:val="25"/>
          <w:szCs w:val="25"/>
          <w:lang w:val="es-CR"/>
        </w:rPr>
        <w:softHyphen/>
      </w:r>
      <w:r>
        <w:rPr>
          <w:rStyle w:val="CharacterStyle1"/>
          <w:i/>
          <w:iCs/>
          <w:spacing w:val="7"/>
          <w:sz w:val="25"/>
          <w:szCs w:val="25"/>
          <w:lang w:val="es-CR"/>
        </w:rPr>
        <w:t xml:space="preserve"> </w:t>
      </w:r>
      <w:r w:rsidR="00E35B3B" w:rsidRPr="00D25EF2">
        <w:rPr>
          <w:rStyle w:val="CharacterStyle1"/>
          <w:i/>
          <w:iCs/>
          <w:spacing w:val="7"/>
          <w:sz w:val="25"/>
          <w:szCs w:val="25"/>
          <w:lang w:val="es-CR"/>
        </w:rPr>
        <w:t>REC</w:t>
      </w:r>
      <w:r>
        <w:rPr>
          <w:rStyle w:val="CharacterStyle1"/>
          <w:i/>
          <w:iCs/>
          <w:spacing w:val="7"/>
          <w:sz w:val="25"/>
          <w:szCs w:val="25"/>
          <w:lang w:val="es-CR"/>
        </w:rPr>
        <w:t>H</w:t>
      </w:r>
      <w:r w:rsidR="00E35B3B"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AZAR 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una Solicitud de </w:t>
      </w:r>
      <w:r w:rsidRPr="00D25EF2">
        <w:rPr>
          <w:rStyle w:val="CharacterStyle1"/>
          <w:spacing w:val="7"/>
          <w:sz w:val="25"/>
          <w:szCs w:val="25"/>
          <w:lang w:val="es-CR"/>
        </w:rPr>
        <w:t>Asignación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 de Permisos para la </w:t>
      </w:r>
      <w:r w:rsidRPr="00D25EF2">
        <w:rPr>
          <w:rStyle w:val="CharacterStyle1"/>
          <w:spacing w:val="7"/>
          <w:sz w:val="25"/>
          <w:szCs w:val="25"/>
          <w:lang w:val="es-CR"/>
        </w:rPr>
        <w:t>Operación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 del Servicio </w:t>
      </w:r>
      <w:r w:rsidRPr="00D25EF2">
        <w:rPr>
          <w:rStyle w:val="CharacterStyle1"/>
          <w:spacing w:val="7"/>
          <w:sz w:val="25"/>
          <w:szCs w:val="25"/>
          <w:lang w:val="es-CR"/>
        </w:rPr>
        <w:t>Público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 del Transporte Especial de Personas </w:t>
      </w:r>
      <w:r w:rsidR="00E35B3B"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(SEETAXI), 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para las Localidades de Turrialba, Corredores y Atenas, la cual fuera presentada por la firma </w:t>
      </w:r>
      <w:r w:rsidR="00E35B3B" w:rsidRPr="00D25EF2">
        <w:rPr>
          <w:rStyle w:val="CharacterStyle1"/>
          <w:b/>
          <w:bCs/>
          <w:spacing w:val="7"/>
          <w:sz w:val="25"/>
          <w:szCs w:val="25"/>
          <w:lang w:val="es-CR"/>
        </w:rPr>
        <w:t>U</w:t>
      </w:r>
      <w:r>
        <w:rPr>
          <w:rStyle w:val="CharacterStyle1"/>
          <w:b/>
          <w:bCs/>
          <w:spacing w:val="7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7"/>
          <w:sz w:val="25"/>
          <w:szCs w:val="25"/>
          <w:lang w:val="es-CR"/>
        </w:rPr>
        <w:t>N</w:t>
      </w:r>
      <w:r>
        <w:rPr>
          <w:rStyle w:val="CharacterStyle1"/>
          <w:b/>
          <w:bCs/>
          <w:spacing w:val="7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7"/>
          <w:sz w:val="25"/>
          <w:szCs w:val="25"/>
          <w:lang w:val="es-CR"/>
        </w:rPr>
        <w:t>P</w:t>
      </w:r>
      <w:r>
        <w:rPr>
          <w:rStyle w:val="CharacterStyle1"/>
          <w:b/>
          <w:bCs/>
          <w:spacing w:val="7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7"/>
          <w:sz w:val="25"/>
          <w:szCs w:val="25"/>
          <w:lang w:val="es-CR"/>
        </w:rPr>
        <w:t>U</w:t>
      </w:r>
      <w:r>
        <w:rPr>
          <w:rStyle w:val="CharacterStyle1"/>
          <w:b/>
          <w:bCs/>
          <w:spacing w:val="7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7"/>
          <w:sz w:val="25"/>
          <w:szCs w:val="25"/>
          <w:lang w:val="es-CR"/>
        </w:rPr>
        <w:t xml:space="preserve"> S</w:t>
      </w:r>
      <w:r>
        <w:rPr>
          <w:rStyle w:val="CharacterStyle1"/>
          <w:b/>
          <w:bCs/>
          <w:spacing w:val="7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7"/>
          <w:sz w:val="25"/>
          <w:szCs w:val="25"/>
          <w:lang w:val="es-CR"/>
        </w:rPr>
        <w:t xml:space="preserve">A. 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Indicando que dicha firma </w:t>
      </w:r>
      <w:r w:rsidR="00E35B3B" w:rsidRPr="00D25EF2">
        <w:rPr>
          <w:rStyle w:val="CharacterStyle1"/>
          <w:b/>
          <w:bCs/>
          <w:spacing w:val="7"/>
          <w:sz w:val="25"/>
          <w:szCs w:val="25"/>
          <w:u w:val="single"/>
          <w:lang w:val="es-CR"/>
        </w:rPr>
        <w:t>NO CUMPLIO</w:t>
      </w:r>
      <w:r w:rsidR="00E35B3B" w:rsidRPr="00D25EF2">
        <w:rPr>
          <w:rStyle w:val="CharacterStyle1"/>
          <w:spacing w:val="7"/>
          <w:sz w:val="25"/>
          <w:szCs w:val="25"/>
          <w:lang w:val="es-CR"/>
        </w:rPr>
        <w:t xml:space="preserve"> con los Requisitos fijados por los Transitorios I y/o III de la Ley No. 8955. </w:t>
      </w:r>
      <w:r w:rsidR="00E35B3B" w:rsidRPr="00D25EF2">
        <w:rPr>
          <w:rStyle w:val="CharacterStyle1"/>
          <w:b/>
          <w:bCs/>
          <w:i/>
          <w:iCs/>
          <w:spacing w:val="7"/>
          <w:sz w:val="25"/>
          <w:szCs w:val="25"/>
          <w:lang w:val="es-CR"/>
        </w:rPr>
        <w:t>Particularmente lo referido a la Tenencia al Moment</w:t>
      </w:r>
      <w:r>
        <w:rPr>
          <w:rStyle w:val="CharacterStyle1"/>
          <w:b/>
          <w:bCs/>
          <w:i/>
          <w:iCs/>
          <w:spacing w:val="7"/>
          <w:sz w:val="25"/>
          <w:szCs w:val="25"/>
          <w:lang w:val="es-CR"/>
        </w:rPr>
        <w:t>o</w:t>
      </w:r>
      <w:r w:rsidR="00E35B3B" w:rsidRPr="00D25EF2">
        <w:rPr>
          <w:rStyle w:val="CharacterStyle1"/>
          <w:b/>
          <w:bCs/>
          <w:i/>
          <w:iCs/>
          <w:spacing w:val="7"/>
          <w:sz w:val="25"/>
          <w:szCs w:val="25"/>
          <w:lang w:val="es-CR"/>
        </w:rPr>
        <w:t xml:space="preserve"> de Publicaci</w:t>
      </w:r>
      <w:r>
        <w:rPr>
          <w:rStyle w:val="CharacterStyle1"/>
          <w:b/>
          <w:bCs/>
          <w:i/>
          <w:iCs/>
          <w:spacing w:val="7"/>
          <w:sz w:val="25"/>
          <w:szCs w:val="25"/>
          <w:lang w:val="es-CR"/>
        </w:rPr>
        <w:t>ó</w:t>
      </w:r>
      <w:r w:rsidR="00E35B3B" w:rsidRPr="00D25EF2">
        <w:rPr>
          <w:rStyle w:val="CharacterStyle1"/>
          <w:b/>
          <w:bCs/>
          <w:i/>
          <w:iCs/>
          <w:spacing w:val="7"/>
          <w:sz w:val="25"/>
          <w:szCs w:val="25"/>
          <w:lang w:val="es-CR"/>
        </w:rPr>
        <w:t xml:space="preserve">n de la Ley y de Forma Continua de una 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lang w:val="es-CR"/>
        </w:rPr>
        <w:t>Póliza</w:t>
      </w:r>
      <w:r w:rsidR="00E35B3B" w:rsidRPr="00D25EF2">
        <w:rPr>
          <w:rStyle w:val="CharacterStyle1"/>
          <w:b/>
          <w:bCs/>
          <w:i/>
          <w:iCs/>
          <w:spacing w:val="7"/>
          <w:sz w:val="25"/>
          <w:szCs w:val="25"/>
          <w:lang w:val="es-CR"/>
        </w:rPr>
        <w:t xml:space="preserve"> de Seguro Voluntario para Porteo Clase Tarifa 21 o Similar.</w:t>
      </w:r>
    </w:p>
    <w:p w:rsidR="00E35B3B" w:rsidRPr="00D25EF2" w:rsidRDefault="00E35B3B">
      <w:pPr>
        <w:pStyle w:val="Style1"/>
        <w:numPr>
          <w:ilvl w:val="0"/>
          <w:numId w:val="1"/>
        </w:numPr>
        <w:tabs>
          <w:tab w:val="right" w:pos="7992"/>
        </w:tabs>
        <w:kinsoku w:val="0"/>
        <w:overflowPunct w:val="0"/>
        <w:autoSpaceDE/>
        <w:autoSpaceDN/>
        <w:adjustRightInd/>
        <w:spacing w:before="758" w:line="339" w:lineRule="exact"/>
        <w:jc w:val="both"/>
        <w:textAlignment w:val="baseline"/>
        <w:rPr>
          <w:rStyle w:val="CharacterStyle1"/>
          <w:b/>
          <w:bCs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Visto el Rechazo de su </w:t>
      </w:r>
      <w:r w:rsidR="00F343F9" w:rsidRPr="00D25EF2">
        <w:rPr>
          <w:rStyle w:val="CharacterStyle1"/>
          <w:sz w:val="25"/>
          <w:szCs w:val="25"/>
          <w:lang w:val="es-CR"/>
        </w:rPr>
        <w:t>Gestión</w:t>
      </w:r>
      <w:r w:rsidRPr="00D25EF2">
        <w:rPr>
          <w:rStyle w:val="CharacterStyle1"/>
          <w:sz w:val="25"/>
          <w:szCs w:val="25"/>
          <w:lang w:val="es-CR"/>
        </w:rPr>
        <w:t xml:space="preserve">, la firma </w:t>
      </w:r>
      <w:r w:rsidRPr="00D25EF2">
        <w:rPr>
          <w:rStyle w:val="CharacterStyle1"/>
          <w:b/>
          <w:bCs/>
          <w:sz w:val="25"/>
          <w:szCs w:val="25"/>
          <w:lang w:val="es-CR"/>
        </w:rPr>
        <w:t>U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N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P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U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S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A</w:t>
      </w:r>
      <w:r w:rsidR="00285890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, </w:t>
      </w:r>
      <w:r w:rsidRPr="00D25EF2">
        <w:rPr>
          <w:rStyle w:val="CharacterStyle1"/>
          <w:sz w:val="25"/>
          <w:szCs w:val="25"/>
          <w:lang w:val="es-CR"/>
        </w:rPr>
        <w:t xml:space="preserve">mediante Memorial de fecha 05 de Setiembre del 2012, presentado ante la Ventanilla </w:t>
      </w:r>
      <w:r w:rsidR="00F343F9" w:rsidRPr="00D25EF2">
        <w:rPr>
          <w:rStyle w:val="CharacterStyle1"/>
          <w:sz w:val="25"/>
          <w:szCs w:val="25"/>
          <w:lang w:val="es-CR"/>
        </w:rPr>
        <w:t>Única</w:t>
      </w:r>
      <w:r w:rsidRPr="00D25EF2">
        <w:rPr>
          <w:rStyle w:val="CharacterStyle1"/>
          <w:sz w:val="25"/>
          <w:szCs w:val="25"/>
          <w:lang w:val="es-CR"/>
        </w:rPr>
        <w:t xml:space="preserve"> del Consejo de Transporte </w:t>
      </w:r>
      <w:r w:rsidR="00F343F9" w:rsidRPr="00D25EF2">
        <w:rPr>
          <w:rStyle w:val="CharacterStyle1"/>
          <w:sz w:val="25"/>
          <w:szCs w:val="25"/>
          <w:lang w:val="es-CR"/>
        </w:rPr>
        <w:t>Público</w:t>
      </w:r>
      <w:r w:rsidRPr="00D25EF2">
        <w:rPr>
          <w:rStyle w:val="CharacterStyle1"/>
          <w:sz w:val="25"/>
          <w:szCs w:val="25"/>
          <w:lang w:val="es-CR"/>
        </w:rPr>
        <w:t xml:space="preserve"> en fecha 07 de Setiembre del 2012, interpuso formales Recursos de Revocatoria con </w:t>
      </w:r>
      <w:r w:rsidR="00F343F9" w:rsidRPr="00D25EF2">
        <w:rPr>
          <w:rStyle w:val="CharacterStyle1"/>
          <w:sz w:val="25"/>
          <w:szCs w:val="25"/>
          <w:lang w:val="es-CR"/>
        </w:rPr>
        <w:t>Apelación</w:t>
      </w:r>
      <w:r w:rsidRPr="00D25EF2">
        <w:rPr>
          <w:rStyle w:val="CharacterStyle1"/>
          <w:sz w:val="25"/>
          <w:szCs w:val="25"/>
          <w:lang w:val="es-CR"/>
        </w:rPr>
        <w:t xml:space="preserve"> en subsidio y Nulidad concomitante; aduciendo </w:t>
      </w:r>
      <w:r w:rsidRPr="00D25EF2">
        <w:rPr>
          <w:rStyle w:val="CharacterStyle1"/>
          <w:i/>
          <w:iCs/>
          <w:sz w:val="25"/>
          <w:szCs w:val="25"/>
          <w:lang w:val="es-CR"/>
        </w:rPr>
        <w:t xml:space="preserve">—en lo primordial- 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que en cuanto a dos de los </w:t>
      </w:r>
      <w:r w:rsidR="00F343F9" w:rsidRPr="00D25EF2">
        <w:rPr>
          <w:rStyle w:val="CharacterStyle1"/>
          <w:b/>
          <w:bCs/>
          <w:sz w:val="25"/>
          <w:szCs w:val="25"/>
          <w:lang w:val="es-CR"/>
        </w:rPr>
        <w:t>Vehículos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Acreditados estos Si </w:t>
      </w:r>
      <w:r w:rsidR="00F343F9" w:rsidRPr="00D25EF2">
        <w:rPr>
          <w:rStyle w:val="CharacterStyle1"/>
          <w:b/>
          <w:bCs/>
          <w:sz w:val="25"/>
          <w:szCs w:val="25"/>
          <w:lang w:val="es-CR"/>
        </w:rPr>
        <w:t>Cumplían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con el requisito en cuesti</w:t>
      </w:r>
      <w:r w:rsidR="00F343F9">
        <w:rPr>
          <w:rStyle w:val="CharacterStyle1"/>
          <w:b/>
          <w:bCs/>
          <w:sz w:val="25"/>
          <w:szCs w:val="25"/>
          <w:lang w:val="es-CR"/>
        </w:rPr>
        <w:t>ó</w:t>
      </w:r>
      <w:r w:rsidRPr="00D25EF2">
        <w:rPr>
          <w:rStyle w:val="CharacterStyle1"/>
          <w:b/>
          <w:bCs/>
          <w:sz w:val="25"/>
          <w:szCs w:val="25"/>
          <w:lang w:val="es-CR"/>
        </w:rPr>
        <w:t>n (</w:t>
      </w:r>
      <w:r w:rsidR="00F343F9" w:rsidRPr="00D25EF2">
        <w:rPr>
          <w:rStyle w:val="CharacterStyle1"/>
          <w:b/>
          <w:bCs/>
          <w:sz w:val="25"/>
          <w:szCs w:val="25"/>
          <w:lang w:val="es-CR"/>
        </w:rPr>
        <w:t>Póliza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INS).</w:t>
      </w:r>
    </w:p>
    <w:p w:rsidR="00E35B3B" w:rsidRPr="00D25EF2" w:rsidRDefault="00E35B3B">
      <w:pPr>
        <w:pStyle w:val="Style1"/>
        <w:numPr>
          <w:ilvl w:val="0"/>
          <w:numId w:val="1"/>
        </w:numPr>
        <w:tabs>
          <w:tab w:val="right" w:pos="7992"/>
        </w:tabs>
        <w:kinsoku w:val="0"/>
        <w:overflowPunct w:val="0"/>
        <w:autoSpaceDE/>
        <w:autoSpaceDN/>
        <w:adjustRightInd/>
        <w:spacing w:before="748" w:line="339" w:lineRule="exact"/>
        <w:jc w:val="both"/>
        <w:textAlignment w:val="baseline"/>
        <w:rPr>
          <w:rStyle w:val="CharacterStyle1"/>
          <w:spacing w:val="1"/>
          <w:sz w:val="25"/>
          <w:szCs w:val="25"/>
          <w:lang w:val="es-CR"/>
        </w:rPr>
      </w:pPr>
      <w:r w:rsidRPr="00D25EF2">
        <w:rPr>
          <w:rStyle w:val="CharacterStyle1"/>
          <w:spacing w:val="1"/>
          <w:sz w:val="25"/>
          <w:szCs w:val="25"/>
          <w:lang w:val="es-CR"/>
        </w:rPr>
        <w:t xml:space="preserve">Conforme las determinaciones de su Acuerdo No. 7.8.7 de su </w:t>
      </w:r>
      <w:r w:rsidR="00F343F9" w:rsidRPr="00D25EF2">
        <w:rPr>
          <w:rStyle w:val="CharacterStyle1"/>
          <w:spacing w:val="1"/>
          <w:sz w:val="25"/>
          <w:szCs w:val="25"/>
          <w:lang w:val="es-CR"/>
        </w:rPr>
        <w:t>Sesión</w:t>
      </w:r>
      <w:r w:rsidRPr="00D25EF2">
        <w:rPr>
          <w:rStyle w:val="CharacterStyle1"/>
          <w:spacing w:val="1"/>
          <w:sz w:val="25"/>
          <w:szCs w:val="25"/>
          <w:lang w:val="es-CR"/>
        </w:rPr>
        <w:br/>
        <w:t xml:space="preserve">Ordinaria No. 12-2014 del 18 de Febrero del 2014, luego de la </w:t>
      </w:r>
      <w:r w:rsidR="00F343F9" w:rsidRPr="00D25EF2">
        <w:rPr>
          <w:rStyle w:val="CharacterStyle1"/>
          <w:spacing w:val="1"/>
          <w:sz w:val="25"/>
          <w:szCs w:val="25"/>
          <w:lang w:val="es-CR"/>
        </w:rPr>
        <w:t>valoración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 del caso por su </w:t>
      </w:r>
      <w:r w:rsidR="00F343F9" w:rsidRPr="00D25EF2">
        <w:rPr>
          <w:rStyle w:val="CharacterStyle1"/>
          <w:spacing w:val="1"/>
          <w:sz w:val="25"/>
          <w:szCs w:val="25"/>
          <w:lang w:val="es-CR"/>
        </w:rPr>
        <w:t>Dirección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 de Asuntos </w:t>
      </w:r>
      <w:r w:rsidR="00F343F9" w:rsidRPr="00D25EF2">
        <w:rPr>
          <w:rStyle w:val="CharacterStyle1"/>
          <w:spacing w:val="1"/>
          <w:sz w:val="25"/>
          <w:szCs w:val="25"/>
          <w:lang w:val="es-CR"/>
        </w:rPr>
        <w:t>Jurídicos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 </w:t>
      </w:r>
      <w:r w:rsidR="00F343F9">
        <w:rPr>
          <w:rStyle w:val="CharacterStyle1"/>
          <w:i/>
          <w:iCs/>
          <w:spacing w:val="1"/>
          <w:sz w:val="25"/>
          <w:szCs w:val="25"/>
          <w:lang w:val="es-CR"/>
        </w:rPr>
        <w:t>(O</w:t>
      </w:r>
      <w:r w:rsidRPr="00D25EF2">
        <w:rPr>
          <w:rStyle w:val="CharacterStyle1"/>
          <w:i/>
          <w:iCs/>
          <w:spacing w:val="1"/>
          <w:sz w:val="25"/>
          <w:szCs w:val="25"/>
          <w:lang w:val="es-CR"/>
        </w:rPr>
        <w:t xml:space="preserve">ficio No. DAJ 201.3005546 ) 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y de determinar que las Acciones Recursivas fueron incoadas en tiempo y forma, la Junta Directiva del Consejo de Transporte </w:t>
      </w:r>
      <w:r w:rsidR="00F343F9" w:rsidRPr="00D25EF2">
        <w:rPr>
          <w:rStyle w:val="CharacterStyle1"/>
          <w:spacing w:val="1"/>
          <w:sz w:val="25"/>
          <w:szCs w:val="25"/>
          <w:lang w:val="es-CR"/>
        </w:rPr>
        <w:t>Público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, </w:t>
      </w:r>
      <w:r w:rsidRPr="00D25EF2">
        <w:rPr>
          <w:rStyle w:val="CharacterStyle1"/>
          <w:b/>
          <w:bCs/>
          <w:spacing w:val="1"/>
          <w:sz w:val="25"/>
          <w:szCs w:val="25"/>
          <w:u w:val="single"/>
          <w:lang w:val="es-CR"/>
        </w:rPr>
        <w:t>RECHAZ</w:t>
      </w:r>
      <w:r w:rsidR="00F343F9">
        <w:rPr>
          <w:rStyle w:val="CharacterStyle1"/>
          <w:b/>
          <w:bCs/>
          <w:spacing w:val="1"/>
          <w:sz w:val="25"/>
          <w:szCs w:val="25"/>
          <w:u w:val="single"/>
          <w:lang w:val="es-CR"/>
        </w:rPr>
        <w:t>Ó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 por el Fondo el Recurso de Revocatoria y la Nulidad en</w:t>
      </w:r>
    </w:p>
    <w:p w:rsidR="00E35B3B" w:rsidRPr="00D25EF2" w:rsidRDefault="00F343F9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D25EF2">
          <w:pgSz w:w="12120" w:h="15840"/>
          <w:pgMar w:top="2320" w:right="2045" w:bottom="1591" w:left="2035" w:header="720" w:footer="720" w:gutter="0"/>
          <w:cols w:space="720"/>
          <w:noEndnote/>
        </w:sectPr>
      </w:pPr>
      <w:r>
        <w:rPr>
          <w:lang w:val="es-CR"/>
        </w:rPr>
        <w:t xml:space="preserve">    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0" w:line="338" w:lineRule="exact"/>
        <w:jc w:val="both"/>
        <w:textAlignment w:val="baseline"/>
        <w:rPr>
          <w:rStyle w:val="CharacterStyle1"/>
          <w:sz w:val="25"/>
          <w:szCs w:val="25"/>
          <w:lang w:val="es-CR"/>
        </w:rPr>
      </w:pPr>
      <w:proofErr w:type="gramStart"/>
      <w:r w:rsidRPr="00D25EF2">
        <w:rPr>
          <w:rStyle w:val="CharacterStyle1"/>
          <w:sz w:val="25"/>
          <w:szCs w:val="25"/>
          <w:lang w:val="es-CR"/>
        </w:rPr>
        <w:t>cuanto</w:t>
      </w:r>
      <w:proofErr w:type="gramEnd"/>
      <w:r w:rsidRPr="00D25EF2">
        <w:rPr>
          <w:rStyle w:val="CharacterStyle1"/>
          <w:sz w:val="25"/>
          <w:szCs w:val="25"/>
          <w:lang w:val="es-CR"/>
        </w:rPr>
        <w:t xml:space="preserve"> a sus Actos ya se</w:t>
      </w:r>
      <w:r w:rsidR="00F343F9">
        <w:rPr>
          <w:rStyle w:val="CharacterStyle1"/>
          <w:sz w:val="25"/>
          <w:szCs w:val="25"/>
          <w:lang w:val="es-CR"/>
        </w:rPr>
        <w:t>ñ</w:t>
      </w:r>
      <w:r w:rsidRPr="00D25EF2">
        <w:rPr>
          <w:rStyle w:val="CharacterStyle1"/>
          <w:sz w:val="25"/>
          <w:szCs w:val="25"/>
          <w:lang w:val="es-CR"/>
        </w:rPr>
        <w:t xml:space="preserve">alados. Elevando ante este Tribunal la </w:t>
      </w:r>
      <w:r w:rsidR="00F343F9" w:rsidRPr="00D25EF2">
        <w:rPr>
          <w:rStyle w:val="CharacterStyle1"/>
          <w:sz w:val="25"/>
          <w:szCs w:val="25"/>
          <w:lang w:val="es-CR"/>
        </w:rPr>
        <w:t>Apelación</w:t>
      </w:r>
      <w:r w:rsidRPr="00D25EF2">
        <w:rPr>
          <w:rStyle w:val="CharacterStyle1"/>
          <w:sz w:val="25"/>
          <w:szCs w:val="25"/>
          <w:lang w:val="es-CR"/>
        </w:rPr>
        <w:t xml:space="preserve"> subsidiaria conducente y la Nulidad concomitante.</w:t>
      </w:r>
    </w:p>
    <w:p w:rsidR="00E35B3B" w:rsidRPr="00D25EF2" w:rsidRDefault="00E35B3B" w:rsidP="00F343F9">
      <w:pPr>
        <w:pStyle w:val="Style1"/>
        <w:tabs>
          <w:tab w:val="left" w:pos="709"/>
          <w:tab w:val="right" w:pos="7992"/>
        </w:tabs>
        <w:kinsoku w:val="0"/>
        <w:overflowPunct w:val="0"/>
        <w:autoSpaceDE/>
        <w:autoSpaceDN/>
        <w:adjustRightInd/>
        <w:spacing w:before="741" w:line="288" w:lineRule="exact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b/>
          <w:bCs/>
          <w:sz w:val="25"/>
          <w:szCs w:val="25"/>
          <w:lang w:val="es-CR"/>
        </w:rPr>
        <w:t>4.-</w:t>
      </w:r>
      <w:r w:rsidRPr="00D25EF2">
        <w:rPr>
          <w:rStyle w:val="CharacterStyle1"/>
          <w:b/>
          <w:bCs/>
          <w:sz w:val="25"/>
          <w:szCs w:val="25"/>
          <w:lang w:val="es-CR"/>
        </w:rPr>
        <w:tab/>
      </w:r>
      <w:r w:rsidRPr="00D25EF2">
        <w:rPr>
          <w:rStyle w:val="CharacterStyle1"/>
          <w:sz w:val="25"/>
          <w:szCs w:val="25"/>
          <w:lang w:val="es-CR"/>
        </w:rPr>
        <w:t>En merito de lo anterior, en conocimiento de los Atestados del</w:t>
      </w:r>
      <w:r w:rsidR="00F343F9">
        <w:rPr>
          <w:rStyle w:val="CharacterStyle1"/>
          <w:sz w:val="25"/>
          <w:szCs w:val="25"/>
          <w:lang w:val="es-CR"/>
        </w:rPr>
        <w:t xml:space="preserve"> </w:t>
      </w:r>
      <w:r w:rsidRPr="00D25EF2">
        <w:rPr>
          <w:rStyle w:val="CharacterStyle1"/>
          <w:sz w:val="25"/>
          <w:szCs w:val="25"/>
          <w:lang w:val="es-CR"/>
        </w:rPr>
        <w:t>Expediente del Caso de marras y en observancia de los Plazos y Prescripciones de Ley, procede a conocer este Tribunal.</w:t>
      </w:r>
    </w:p>
    <w:p w:rsidR="00E35B3B" w:rsidRPr="00F343F9" w:rsidRDefault="00E35B3B">
      <w:pPr>
        <w:pStyle w:val="Style1"/>
        <w:kinsoku w:val="0"/>
        <w:overflowPunct w:val="0"/>
        <w:autoSpaceDE/>
        <w:autoSpaceDN/>
        <w:adjustRightInd/>
        <w:spacing w:before="385" w:line="288" w:lineRule="exact"/>
        <w:textAlignment w:val="baseline"/>
        <w:rPr>
          <w:rStyle w:val="CharacterStyle1"/>
          <w:b/>
          <w:spacing w:val="9"/>
          <w:sz w:val="25"/>
          <w:szCs w:val="25"/>
          <w:lang w:val="es-CR"/>
        </w:rPr>
      </w:pPr>
      <w:r w:rsidRPr="00F343F9">
        <w:rPr>
          <w:rStyle w:val="CharacterStyle1"/>
          <w:b/>
          <w:i/>
          <w:iCs/>
          <w:spacing w:val="9"/>
          <w:sz w:val="25"/>
          <w:szCs w:val="25"/>
          <w:lang w:val="es-CR"/>
        </w:rPr>
        <w:t xml:space="preserve">REDACTA EL JUEZ QUESADA AGUIRRE, </w:t>
      </w:r>
      <w:r w:rsidRPr="00F343F9">
        <w:rPr>
          <w:rStyle w:val="CharacterStyle1"/>
          <w:b/>
          <w:spacing w:val="9"/>
          <w:sz w:val="25"/>
          <w:szCs w:val="25"/>
          <w:lang w:val="es-CR"/>
        </w:rPr>
        <w:t>y</w:t>
      </w:r>
    </w:p>
    <w:p w:rsidR="00E35B3B" w:rsidRPr="00F343F9" w:rsidRDefault="00E35B3B">
      <w:pPr>
        <w:pStyle w:val="Style1"/>
        <w:kinsoku w:val="0"/>
        <w:overflowPunct w:val="0"/>
        <w:autoSpaceDE/>
        <w:autoSpaceDN/>
        <w:adjustRightInd/>
        <w:spacing w:before="537" w:line="276" w:lineRule="exact"/>
        <w:jc w:val="center"/>
        <w:textAlignment w:val="baseline"/>
        <w:rPr>
          <w:rStyle w:val="CharacterStyle1"/>
          <w:b/>
          <w:i/>
          <w:iCs/>
          <w:spacing w:val="2"/>
          <w:sz w:val="25"/>
          <w:szCs w:val="25"/>
        </w:rPr>
      </w:pPr>
      <w:proofErr w:type="spellStart"/>
      <w:r w:rsidRPr="00F343F9">
        <w:rPr>
          <w:rStyle w:val="CharacterStyle1"/>
          <w:b/>
          <w:i/>
          <w:iCs/>
          <w:spacing w:val="2"/>
          <w:sz w:val="25"/>
          <w:szCs w:val="25"/>
        </w:rPr>
        <w:t>Considerando</w:t>
      </w:r>
      <w:proofErr w:type="spellEnd"/>
    </w:p>
    <w:p w:rsidR="00E35B3B" w:rsidRPr="00D25EF2" w:rsidRDefault="00E35B3B">
      <w:pPr>
        <w:pStyle w:val="Style1"/>
        <w:numPr>
          <w:ilvl w:val="0"/>
          <w:numId w:val="2"/>
        </w:numPr>
        <w:tabs>
          <w:tab w:val="right" w:pos="7992"/>
        </w:tabs>
        <w:kinsoku w:val="0"/>
        <w:overflowPunct w:val="0"/>
        <w:autoSpaceDE/>
        <w:autoSpaceDN/>
        <w:adjustRightInd/>
        <w:spacing w:before="504" w:line="338" w:lineRule="exact"/>
        <w:jc w:val="both"/>
        <w:textAlignment w:val="baseline"/>
        <w:rPr>
          <w:rStyle w:val="CharacterStyle1"/>
          <w:spacing w:val="1"/>
          <w:sz w:val="25"/>
          <w:szCs w:val="25"/>
          <w:lang w:val="es-CR"/>
        </w:rPr>
      </w:pPr>
      <w:r w:rsidRPr="00D25EF2">
        <w:rPr>
          <w:rStyle w:val="CharacterStyle1"/>
          <w:b/>
          <w:bCs/>
          <w:spacing w:val="1"/>
          <w:sz w:val="25"/>
          <w:szCs w:val="25"/>
          <w:lang w:val="es-CR"/>
        </w:rPr>
        <w:t xml:space="preserve">SOBRE LA COMPETENCIA: </w:t>
      </w:r>
      <w:r w:rsidRPr="00D25EF2">
        <w:rPr>
          <w:rStyle w:val="CharacterStyle1"/>
          <w:spacing w:val="1"/>
          <w:sz w:val="25"/>
          <w:szCs w:val="25"/>
          <w:lang w:val="es-CR"/>
        </w:rPr>
        <w:t>El Tribunal Administrativo de</w:t>
      </w:r>
      <w:r w:rsidRPr="00D25EF2">
        <w:rPr>
          <w:rStyle w:val="CharacterStyle1"/>
          <w:spacing w:val="1"/>
          <w:sz w:val="25"/>
          <w:szCs w:val="25"/>
          <w:lang w:val="es-CR"/>
        </w:rPr>
        <w:br/>
        <w:t xml:space="preserve">Transporte es el </w:t>
      </w:r>
      <w:r w:rsidR="00F343F9" w:rsidRPr="00D25EF2">
        <w:rPr>
          <w:rStyle w:val="CharacterStyle1"/>
          <w:spacing w:val="1"/>
          <w:sz w:val="25"/>
          <w:szCs w:val="25"/>
          <w:lang w:val="es-CR"/>
        </w:rPr>
        <w:t>órgano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 competente para conocer y resolver el presente Recurs</w:t>
      </w:r>
      <w:r w:rsidR="00F343F9">
        <w:rPr>
          <w:rStyle w:val="CharacterStyle1"/>
          <w:spacing w:val="1"/>
          <w:sz w:val="25"/>
          <w:szCs w:val="25"/>
          <w:lang w:val="es-CR"/>
        </w:rPr>
        <w:t xml:space="preserve">o </w:t>
      </w:r>
      <w:r w:rsidRPr="00D25EF2">
        <w:rPr>
          <w:rStyle w:val="CharacterStyle1"/>
          <w:spacing w:val="1"/>
          <w:sz w:val="25"/>
          <w:szCs w:val="25"/>
          <w:lang w:val="es-CR"/>
        </w:rPr>
        <w:t>de Apelaci</w:t>
      </w:r>
      <w:r w:rsidR="00F343F9">
        <w:rPr>
          <w:rStyle w:val="CharacterStyle1"/>
          <w:spacing w:val="1"/>
          <w:sz w:val="25"/>
          <w:szCs w:val="25"/>
          <w:lang w:val="es-CR"/>
        </w:rPr>
        <w:t>ó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n y de sus Incidencias de conformidad con el Articulo 22 de la Ley Reguladora del Servicio </w:t>
      </w:r>
      <w:r w:rsidR="00F343F9" w:rsidRPr="00D25EF2">
        <w:rPr>
          <w:rStyle w:val="CharacterStyle1"/>
          <w:spacing w:val="1"/>
          <w:sz w:val="25"/>
          <w:szCs w:val="25"/>
          <w:lang w:val="es-CR"/>
        </w:rPr>
        <w:t>Público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 de Transporte Remunerado de Personas en </w:t>
      </w:r>
      <w:r w:rsidR="00F343F9" w:rsidRPr="00D25EF2">
        <w:rPr>
          <w:rStyle w:val="CharacterStyle1"/>
          <w:spacing w:val="1"/>
          <w:sz w:val="25"/>
          <w:szCs w:val="25"/>
          <w:lang w:val="es-CR"/>
        </w:rPr>
        <w:t>Vehículos</w:t>
      </w:r>
      <w:r w:rsidRPr="00D25EF2">
        <w:rPr>
          <w:rStyle w:val="CharacterStyle1"/>
          <w:spacing w:val="1"/>
          <w:sz w:val="25"/>
          <w:szCs w:val="25"/>
          <w:lang w:val="es-CR"/>
        </w:rPr>
        <w:t xml:space="preserve"> en la Modalidad de Taxi, No. 7969 de 22 de Diciembre de 1999.-</w:t>
      </w:r>
    </w:p>
    <w:p w:rsidR="00E35B3B" w:rsidRPr="00D25EF2" w:rsidRDefault="00E35B3B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421" w:line="286" w:lineRule="exact"/>
        <w:jc w:val="both"/>
        <w:textAlignment w:val="baseline"/>
        <w:rPr>
          <w:rStyle w:val="CharacterStyle1"/>
          <w:b/>
          <w:bCs/>
          <w:spacing w:val="15"/>
          <w:sz w:val="25"/>
          <w:szCs w:val="25"/>
          <w:lang w:val="es-CR"/>
        </w:rPr>
      </w:pPr>
      <w:r w:rsidRPr="00D25EF2">
        <w:rPr>
          <w:rStyle w:val="CharacterStyle1"/>
          <w:b/>
          <w:bCs/>
          <w:spacing w:val="15"/>
          <w:sz w:val="25"/>
          <w:szCs w:val="25"/>
          <w:lang w:val="es-CR"/>
        </w:rPr>
        <w:t>SOBRE LA ADMISIBILIDAD DEL RECURSO: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325" w:line="338" w:lineRule="exact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b/>
          <w:bCs/>
          <w:sz w:val="25"/>
          <w:szCs w:val="25"/>
          <w:u w:val="single"/>
          <w:lang w:val="es-CR"/>
        </w:rPr>
        <w:t xml:space="preserve">En cuanto a la </w:t>
      </w:r>
      <w:r w:rsidR="00135181" w:rsidRPr="00D25EF2">
        <w:rPr>
          <w:rStyle w:val="CharacterStyle1"/>
          <w:b/>
          <w:bCs/>
          <w:sz w:val="25"/>
          <w:szCs w:val="25"/>
          <w:u w:val="single"/>
          <w:lang w:val="es-CR"/>
        </w:rPr>
        <w:t>Le</w:t>
      </w:r>
      <w:r w:rsidR="00135181">
        <w:rPr>
          <w:rStyle w:val="CharacterStyle1"/>
          <w:b/>
          <w:bCs/>
          <w:sz w:val="25"/>
          <w:szCs w:val="25"/>
          <w:u w:val="single"/>
          <w:lang w:val="es-CR"/>
        </w:rPr>
        <w:t>g</w:t>
      </w:r>
      <w:r w:rsidR="00135181" w:rsidRPr="00D25EF2">
        <w:rPr>
          <w:rStyle w:val="CharacterStyle1"/>
          <w:b/>
          <w:bCs/>
          <w:sz w:val="25"/>
          <w:szCs w:val="25"/>
          <w:u w:val="single"/>
          <w:lang w:val="es-CR"/>
        </w:rPr>
        <w:t>itimación</w:t>
      </w:r>
      <w:r w:rsidRPr="00D25EF2">
        <w:rPr>
          <w:rStyle w:val="CharacterStyle1"/>
          <w:b/>
          <w:bCs/>
          <w:sz w:val="25"/>
          <w:szCs w:val="25"/>
          <w:u w:val="single"/>
          <w:lang w:val="es-CR"/>
        </w:rPr>
        <w:t>:</w:t>
      </w:r>
      <w:r w:rsidRPr="00D25EF2">
        <w:rPr>
          <w:rStyle w:val="CharacterStyle1"/>
          <w:sz w:val="25"/>
          <w:szCs w:val="25"/>
          <w:lang w:val="es-CR"/>
        </w:rPr>
        <w:t xml:space="preserve"> Sin detrimento de lo que se considerar</w:t>
      </w:r>
      <w:r w:rsidR="00F343F9">
        <w:rPr>
          <w:rStyle w:val="CharacterStyle1"/>
          <w:sz w:val="25"/>
          <w:szCs w:val="25"/>
          <w:lang w:val="es-CR"/>
        </w:rPr>
        <w:t>á</w:t>
      </w:r>
      <w:r w:rsidRPr="00D25EF2">
        <w:rPr>
          <w:rStyle w:val="CharacterStyle1"/>
          <w:sz w:val="25"/>
          <w:szCs w:val="25"/>
          <w:lang w:val="es-CR"/>
        </w:rPr>
        <w:t xml:space="preserve"> </w:t>
      </w:r>
      <w:r w:rsidRPr="00D25EF2">
        <w:rPr>
          <w:rStyle w:val="CharacterStyle1"/>
          <w:i/>
          <w:iCs/>
          <w:sz w:val="25"/>
          <w:szCs w:val="25"/>
          <w:lang w:val="es-CR"/>
        </w:rPr>
        <w:t xml:space="preserve">infra, </w:t>
      </w:r>
      <w:r w:rsidRPr="00D25EF2">
        <w:rPr>
          <w:rStyle w:val="CharacterStyle1"/>
          <w:sz w:val="25"/>
          <w:szCs w:val="25"/>
          <w:lang w:val="es-CR"/>
        </w:rPr>
        <w:t xml:space="preserve">es claro que la Firma Recurrente ha sido </w:t>
      </w:r>
      <w:proofErr w:type="spellStart"/>
      <w:r w:rsidRPr="00D25EF2">
        <w:rPr>
          <w:rStyle w:val="CharacterStyle1"/>
          <w:sz w:val="25"/>
          <w:szCs w:val="25"/>
          <w:lang w:val="es-CR"/>
        </w:rPr>
        <w:t>Gestionante</w:t>
      </w:r>
      <w:proofErr w:type="spellEnd"/>
      <w:r w:rsidRPr="00D25EF2">
        <w:rPr>
          <w:rStyle w:val="CharacterStyle1"/>
          <w:sz w:val="25"/>
          <w:szCs w:val="25"/>
          <w:lang w:val="es-CR"/>
        </w:rPr>
        <w:t xml:space="preserve">/Interesada en cuanto a la </w:t>
      </w:r>
      <w:r w:rsidR="00F343F9" w:rsidRPr="00D25EF2">
        <w:rPr>
          <w:rStyle w:val="CharacterStyle1"/>
          <w:sz w:val="25"/>
          <w:szCs w:val="25"/>
          <w:lang w:val="es-CR"/>
        </w:rPr>
        <w:t>Asignación</w:t>
      </w:r>
      <w:r w:rsidRPr="00D25EF2">
        <w:rPr>
          <w:rStyle w:val="CharacterStyle1"/>
          <w:sz w:val="25"/>
          <w:szCs w:val="25"/>
          <w:lang w:val="es-CR"/>
        </w:rPr>
        <w:t xml:space="preserve"> de Permisos para la </w:t>
      </w:r>
      <w:r w:rsidR="00F343F9" w:rsidRPr="00D25EF2">
        <w:rPr>
          <w:rStyle w:val="CharacterStyle1"/>
          <w:sz w:val="25"/>
          <w:szCs w:val="25"/>
          <w:lang w:val="es-CR"/>
        </w:rPr>
        <w:t>Operación</w:t>
      </w:r>
      <w:r w:rsidRPr="00D25EF2">
        <w:rPr>
          <w:rStyle w:val="CharacterStyle1"/>
          <w:sz w:val="25"/>
          <w:szCs w:val="25"/>
          <w:lang w:val="es-CR"/>
        </w:rPr>
        <w:t xml:space="preserve"> del Servicio </w:t>
      </w:r>
      <w:r w:rsidR="00F343F9" w:rsidRPr="00D25EF2">
        <w:rPr>
          <w:rStyle w:val="CharacterStyle1"/>
          <w:sz w:val="25"/>
          <w:szCs w:val="25"/>
          <w:lang w:val="es-CR"/>
        </w:rPr>
        <w:t>Público</w:t>
      </w:r>
      <w:r w:rsidRPr="00D25EF2">
        <w:rPr>
          <w:rStyle w:val="CharacterStyle1"/>
          <w:sz w:val="25"/>
          <w:szCs w:val="25"/>
          <w:lang w:val="es-CR"/>
        </w:rPr>
        <w:t xml:space="preserve"> del Transporte Especial de Personas (SEETAXI). No resultando como Asignataria de los mismos, seg</w:t>
      </w:r>
      <w:r w:rsidR="00F343F9">
        <w:rPr>
          <w:rStyle w:val="CharacterStyle1"/>
          <w:sz w:val="25"/>
          <w:szCs w:val="25"/>
          <w:lang w:val="es-CR"/>
        </w:rPr>
        <w:t>ún</w:t>
      </w:r>
      <w:r w:rsidRPr="00D25EF2">
        <w:rPr>
          <w:rStyle w:val="CharacterStyle1"/>
          <w:sz w:val="25"/>
          <w:szCs w:val="25"/>
          <w:lang w:val="es-CR"/>
        </w:rPr>
        <w:t xml:space="preserve"> los </w:t>
      </w:r>
      <w:r w:rsidR="00F343F9" w:rsidRPr="00D25EF2">
        <w:rPr>
          <w:rStyle w:val="CharacterStyle1"/>
          <w:sz w:val="25"/>
          <w:szCs w:val="25"/>
          <w:lang w:val="es-CR"/>
        </w:rPr>
        <w:t>términos</w:t>
      </w:r>
      <w:r w:rsidRPr="00D25EF2">
        <w:rPr>
          <w:rStyle w:val="CharacterStyle1"/>
          <w:sz w:val="25"/>
          <w:szCs w:val="25"/>
          <w:lang w:val="es-CR"/>
        </w:rPr>
        <w:t xml:space="preserve"> de los Actos Objetados. Lo cual determina su Iniciativa y </w:t>
      </w:r>
      <w:r w:rsidR="00135181" w:rsidRPr="00D25EF2">
        <w:rPr>
          <w:rStyle w:val="CharacterStyle1"/>
          <w:sz w:val="25"/>
          <w:szCs w:val="25"/>
          <w:lang w:val="es-CR"/>
        </w:rPr>
        <w:t>Legitimación</w:t>
      </w:r>
      <w:r w:rsidRPr="00D25EF2">
        <w:rPr>
          <w:rStyle w:val="CharacterStyle1"/>
          <w:sz w:val="25"/>
          <w:szCs w:val="25"/>
          <w:lang w:val="es-CR"/>
        </w:rPr>
        <w:t xml:space="preserve"> general primaria a los efectos de las acciones de </w:t>
      </w:r>
      <w:r w:rsidR="00F343F9" w:rsidRPr="00D25EF2">
        <w:rPr>
          <w:rStyle w:val="CharacterStyle1"/>
          <w:sz w:val="25"/>
          <w:szCs w:val="25"/>
          <w:lang w:val="es-CR"/>
        </w:rPr>
        <w:t>impugnación</w:t>
      </w:r>
      <w:r w:rsidRPr="00D25EF2">
        <w:rPr>
          <w:rStyle w:val="CharacterStyle1"/>
          <w:sz w:val="25"/>
          <w:szCs w:val="25"/>
          <w:lang w:val="es-CR"/>
        </w:rPr>
        <w:t xml:space="preserve"> que nos ocupan, toda vez que discrepa de las razones por las cuales sus peticiones le fueran rechazadas.-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332" w:line="338" w:lineRule="exact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b/>
          <w:bCs/>
          <w:sz w:val="25"/>
          <w:szCs w:val="25"/>
          <w:u w:val="single"/>
          <w:lang w:val="es-CR"/>
        </w:rPr>
        <w:t>En cuanto al plazo:</w:t>
      </w:r>
      <w:r w:rsidRPr="00D25EF2">
        <w:rPr>
          <w:rStyle w:val="CharacterStyle1"/>
          <w:sz w:val="25"/>
          <w:szCs w:val="25"/>
          <w:lang w:val="es-CR"/>
        </w:rPr>
        <w:t xml:space="preserve"> El Recurso de </w:t>
      </w:r>
      <w:r w:rsidR="00F343F9" w:rsidRPr="00D25EF2">
        <w:rPr>
          <w:rStyle w:val="CharacterStyle1"/>
          <w:sz w:val="25"/>
          <w:szCs w:val="25"/>
          <w:lang w:val="es-CR"/>
        </w:rPr>
        <w:t>Apelación</w:t>
      </w:r>
      <w:r w:rsidRPr="00D25EF2">
        <w:rPr>
          <w:rStyle w:val="CharacterStyle1"/>
          <w:sz w:val="25"/>
          <w:szCs w:val="25"/>
          <w:lang w:val="es-CR"/>
        </w:rPr>
        <w:t xml:space="preserve"> fue presentado dentro del plazo legal de cinco </w:t>
      </w:r>
      <w:r w:rsidR="00F343F9" w:rsidRPr="00D25EF2">
        <w:rPr>
          <w:rStyle w:val="CharacterStyle1"/>
          <w:sz w:val="25"/>
          <w:szCs w:val="25"/>
          <w:lang w:val="es-CR"/>
        </w:rPr>
        <w:t>días</w:t>
      </w:r>
      <w:r w:rsidRPr="00D25EF2">
        <w:rPr>
          <w:rStyle w:val="CharacterStyle1"/>
          <w:sz w:val="25"/>
          <w:szCs w:val="25"/>
          <w:lang w:val="es-CR"/>
        </w:rPr>
        <w:t xml:space="preserve"> </w:t>
      </w:r>
      <w:r w:rsidR="00F343F9" w:rsidRPr="00D25EF2">
        <w:rPr>
          <w:rStyle w:val="CharacterStyle1"/>
          <w:sz w:val="25"/>
          <w:szCs w:val="25"/>
          <w:lang w:val="es-CR"/>
        </w:rPr>
        <w:t>hábiles</w:t>
      </w:r>
      <w:r w:rsidRPr="00D25EF2">
        <w:rPr>
          <w:rStyle w:val="CharacterStyle1"/>
          <w:sz w:val="25"/>
          <w:szCs w:val="25"/>
          <w:lang w:val="es-CR"/>
        </w:rPr>
        <w:t>, establecido en el Articulo 11 de la Ley No. 7969;</w:t>
      </w:r>
    </w:p>
    <w:p w:rsidR="00E35B3B" w:rsidRPr="00D25EF2" w:rsidRDefault="00E35B3B">
      <w:pPr>
        <w:pStyle w:val="Style1"/>
        <w:tabs>
          <w:tab w:val="left" w:pos="7560"/>
        </w:tabs>
        <w:kinsoku w:val="0"/>
        <w:overflowPunct w:val="0"/>
        <w:autoSpaceDE/>
        <w:autoSpaceDN/>
        <w:adjustRightInd/>
        <w:spacing w:before="684" w:line="254" w:lineRule="exact"/>
        <w:ind w:left="5688"/>
        <w:textAlignment w:val="baseline"/>
        <w:rPr>
          <w:rStyle w:val="CharacterStyle1"/>
          <w:spacing w:val="4"/>
          <w:sz w:val="22"/>
          <w:szCs w:val="22"/>
          <w:lang w:val="es-CR"/>
        </w:rPr>
      </w:pPr>
      <w:r w:rsidRPr="00D25EF2">
        <w:rPr>
          <w:rStyle w:val="CharacterStyle1"/>
          <w:i/>
          <w:iCs/>
          <w:spacing w:val="4"/>
          <w:sz w:val="18"/>
          <w:szCs w:val="18"/>
          <w:lang w:val="es-CR"/>
        </w:rPr>
        <w:tab/>
      </w:r>
    </w:p>
    <w:p w:rsidR="00E35B3B" w:rsidRPr="00D25EF2" w:rsidRDefault="00E35B3B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D25EF2">
          <w:pgSz w:w="12120" w:h="15840"/>
          <w:pgMar w:top="2280" w:right="2052" w:bottom="1044" w:left="2028" w:header="720" w:footer="720" w:gutter="0"/>
          <w:cols w:space="720"/>
          <w:noEndnote/>
        </w:sectPr>
      </w:pP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64" w:line="339" w:lineRule="exact"/>
        <w:ind w:right="648"/>
        <w:jc w:val="both"/>
        <w:textAlignment w:val="baseline"/>
        <w:rPr>
          <w:rStyle w:val="CharacterStyle1"/>
          <w:sz w:val="25"/>
          <w:szCs w:val="25"/>
          <w:lang w:val="es-CR"/>
        </w:rPr>
      </w:pPr>
      <w:proofErr w:type="gramStart"/>
      <w:r w:rsidRPr="00D25EF2">
        <w:rPr>
          <w:rStyle w:val="CharacterStyle1"/>
          <w:sz w:val="25"/>
          <w:szCs w:val="25"/>
          <w:lang w:val="es-CR"/>
        </w:rPr>
        <w:t>toda</w:t>
      </w:r>
      <w:proofErr w:type="gramEnd"/>
      <w:r w:rsidRPr="00D25EF2">
        <w:rPr>
          <w:rStyle w:val="CharacterStyle1"/>
          <w:sz w:val="25"/>
          <w:szCs w:val="25"/>
          <w:lang w:val="es-CR"/>
        </w:rPr>
        <w:t xml:space="preserve"> </w:t>
      </w:r>
      <w:r w:rsidRPr="00D25EF2">
        <w:rPr>
          <w:rStyle w:val="CharacterStyle1"/>
          <w:i/>
          <w:iCs/>
          <w:sz w:val="25"/>
          <w:szCs w:val="25"/>
          <w:lang w:val="es-CR"/>
        </w:rPr>
        <w:t xml:space="preserve">vez </w:t>
      </w:r>
      <w:r w:rsidRPr="00D25EF2">
        <w:rPr>
          <w:rStyle w:val="CharacterStyle1"/>
          <w:sz w:val="25"/>
          <w:szCs w:val="25"/>
          <w:lang w:val="es-CR"/>
        </w:rPr>
        <w:t xml:space="preserve">que el Acuerdo o Acto de Fondo y Ultimo Impugnado le fue Notificado el </w:t>
      </w:r>
      <w:r w:rsidR="00F343F9" w:rsidRPr="00D25EF2">
        <w:rPr>
          <w:rStyle w:val="CharacterStyle1"/>
          <w:sz w:val="25"/>
          <w:szCs w:val="25"/>
          <w:lang w:val="es-CR"/>
        </w:rPr>
        <w:t>día</w:t>
      </w:r>
      <w:r w:rsidRPr="00D25EF2">
        <w:rPr>
          <w:rStyle w:val="CharacterStyle1"/>
          <w:sz w:val="25"/>
          <w:szCs w:val="25"/>
          <w:lang w:val="es-CR"/>
        </w:rPr>
        <w:t xml:space="preserve"> </w:t>
      </w:r>
      <w:r w:rsidR="00F343F9">
        <w:rPr>
          <w:rStyle w:val="CharacterStyle1"/>
          <w:sz w:val="25"/>
          <w:szCs w:val="25"/>
          <w:u w:val="single"/>
          <w:lang w:val="es-CR"/>
        </w:rPr>
        <w:t>03 de Setiembre del añ</w:t>
      </w:r>
      <w:r w:rsidRPr="00D25EF2">
        <w:rPr>
          <w:rStyle w:val="CharacterStyle1"/>
          <w:sz w:val="25"/>
          <w:szCs w:val="25"/>
          <w:u w:val="single"/>
          <w:lang w:val="es-CR"/>
        </w:rPr>
        <w:t>o 2012</w:t>
      </w:r>
      <w:r w:rsidRPr="00D25EF2">
        <w:rPr>
          <w:rStyle w:val="CharacterStyle1"/>
          <w:sz w:val="25"/>
          <w:szCs w:val="25"/>
          <w:lang w:val="es-CR"/>
        </w:rPr>
        <w:t xml:space="preserve"> y la </w:t>
      </w:r>
      <w:r w:rsidR="00F343F9" w:rsidRPr="00D25EF2">
        <w:rPr>
          <w:rStyle w:val="CharacterStyle1"/>
          <w:sz w:val="25"/>
          <w:szCs w:val="25"/>
          <w:lang w:val="es-CR"/>
        </w:rPr>
        <w:t>presentación</w:t>
      </w:r>
      <w:r w:rsidRPr="00D25EF2">
        <w:rPr>
          <w:rStyle w:val="CharacterStyle1"/>
          <w:sz w:val="25"/>
          <w:szCs w:val="25"/>
          <w:lang w:val="es-CR"/>
        </w:rPr>
        <w:t xml:space="preserve"> del Recurso se da el </w:t>
      </w:r>
      <w:r w:rsidR="00F343F9" w:rsidRPr="00D25EF2">
        <w:rPr>
          <w:rStyle w:val="CharacterStyle1"/>
          <w:sz w:val="25"/>
          <w:szCs w:val="25"/>
          <w:lang w:val="es-CR"/>
        </w:rPr>
        <w:t>día</w:t>
      </w:r>
      <w:r w:rsidRPr="00D25EF2">
        <w:rPr>
          <w:rStyle w:val="CharacterStyle1"/>
          <w:sz w:val="25"/>
          <w:szCs w:val="25"/>
          <w:lang w:val="es-CR"/>
        </w:rPr>
        <w:t xml:space="preserve"> </w:t>
      </w:r>
      <w:r w:rsidRPr="00D25EF2">
        <w:rPr>
          <w:rStyle w:val="CharacterStyle1"/>
          <w:sz w:val="25"/>
          <w:szCs w:val="25"/>
          <w:u w:val="single"/>
          <w:lang w:val="es-CR"/>
        </w:rPr>
        <w:t>07 de Setiembre del 2012.</w:t>
      </w:r>
      <w:r w:rsidRPr="00D25EF2">
        <w:rPr>
          <w:rStyle w:val="CharacterStyle1"/>
          <w:sz w:val="25"/>
          <w:szCs w:val="25"/>
          <w:lang w:val="es-CR"/>
        </w:rPr>
        <w:t xml:space="preserve"> Es decir, en tiempo y forma, </w:t>
      </w:r>
      <w:r w:rsidR="00F343F9" w:rsidRPr="00D25EF2">
        <w:rPr>
          <w:rStyle w:val="CharacterStyle1"/>
          <w:sz w:val="25"/>
          <w:szCs w:val="25"/>
          <w:lang w:val="es-CR"/>
        </w:rPr>
        <w:t>según</w:t>
      </w:r>
      <w:r w:rsidRPr="00D25EF2">
        <w:rPr>
          <w:rStyle w:val="CharacterStyle1"/>
          <w:sz w:val="25"/>
          <w:szCs w:val="25"/>
          <w:lang w:val="es-CR"/>
        </w:rPr>
        <w:t xml:space="preserve"> la </w:t>
      </w:r>
      <w:r w:rsidR="00F343F9" w:rsidRPr="00D25EF2">
        <w:rPr>
          <w:rStyle w:val="CharacterStyle1"/>
          <w:sz w:val="25"/>
          <w:szCs w:val="25"/>
          <w:lang w:val="es-CR"/>
        </w:rPr>
        <w:t>información</w:t>
      </w:r>
      <w:r w:rsidRPr="00D25EF2">
        <w:rPr>
          <w:rStyle w:val="CharacterStyle1"/>
          <w:sz w:val="25"/>
          <w:szCs w:val="25"/>
          <w:lang w:val="es-CR"/>
        </w:rPr>
        <w:t xml:space="preserve"> derivada del Expediente del Caso en particular.-</w:t>
      </w:r>
    </w:p>
    <w:p w:rsidR="00E35B3B" w:rsidRPr="00F343F9" w:rsidRDefault="00E35B3B">
      <w:pPr>
        <w:pStyle w:val="Style1"/>
        <w:kinsoku w:val="0"/>
        <w:overflowPunct w:val="0"/>
        <w:autoSpaceDE/>
        <w:autoSpaceDN/>
        <w:adjustRightInd/>
        <w:spacing w:before="618" w:line="281" w:lineRule="exact"/>
        <w:textAlignment w:val="baseline"/>
        <w:rPr>
          <w:rStyle w:val="CharacterStyle1"/>
          <w:b/>
          <w:spacing w:val="24"/>
          <w:sz w:val="25"/>
          <w:szCs w:val="25"/>
          <w:lang w:val="es-CR"/>
        </w:rPr>
      </w:pPr>
      <w:r w:rsidRPr="00F343F9">
        <w:rPr>
          <w:rStyle w:val="CharacterStyle1"/>
          <w:b/>
          <w:spacing w:val="24"/>
          <w:sz w:val="25"/>
          <w:szCs w:val="25"/>
          <w:lang w:val="es-CR"/>
        </w:rPr>
        <w:t>III.- HECHOS PROBADOS:</w:t>
      </w:r>
    </w:p>
    <w:p w:rsidR="00E35B3B" w:rsidRPr="00F343F9" w:rsidRDefault="00E35B3B">
      <w:pPr>
        <w:pStyle w:val="Style1"/>
        <w:kinsoku w:val="0"/>
        <w:overflowPunct w:val="0"/>
        <w:autoSpaceDE/>
        <w:autoSpaceDN/>
        <w:adjustRightInd/>
        <w:spacing w:before="219" w:line="339" w:lineRule="exact"/>
        <w:ind w:right="648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>Como tales y en m</w:t>
      </w:r>
      <w:r w:rsidR="00F343F9">
        <w:rPr>
          <w:rStyle w:val="CharacterStyle1"/>
          <w:sz w:val="25"/>
          <w:szCs w:val="25"/>
          <w:lang w:val="es-CR"/>
        </w:rPr>
        <w:t>é</w:t>
      </w:r>
      <w:r w:rsidRPr="00D25EF2">
        <w:rPr>
          <w:rStyle w:val="CharacterStyle1"/>
          <w:sz w:val="25"/>
          <w:szCs w:val="25"/>
          <w:lang w:val="es-CR"/>
        </w:rPr>
        <w:t>rit</w:t>
      </w:r>
      <w:r w:rsidR="00F343F9">
        <w:rPr>
          <w:rStyle w:val="CharacterStyle1"/>
          <w:sz w:val="25"/>
          <w:szCs w:val="25"/>
          <w:lang w:val="es-CR"/>
        </w:rPr>
        <w:t>o</w:t>
      </w:r>
      <w:r w:rsidRPr="00D25EF2">
        <w:rPr>
          <w:rStyle w:val="CharacterStyle1"/>
          <w:sz w:val="25"/>
          <w:szCs w:val="25"/>
          <w:lang w:val="es-CR"/>
        </w:rPr>
        <w:t xml:space="preserve"> de </w:t>
      </w:r>
      <w:r w:rsidR="00F343F9">
        <w:rPr>
          <w:rStyle w:val="CharacterStyle1"/>
          <w:sz w:val="25"/>
          <w:szCs w:val="25"/>
          <w:lang w:val="es-CR"/>
        </w:rPr>
        <w:t>l</w:t>
      </w:r>
      <w:r w:rsidRPr="00D25EF2">
        <w:rPr>
          <w:rStyle w:val="CharacterStyle1"/>
          <w:sz w:val="25"/>
          <w:szCs w:val="25"/>
          <w:lang w:val="es-CR"/>
        </w:rPr>
        <w:t xml:space="preserve">o discutido mediante en cuanto at presente caso, se tienen como demostrados los Hechos consignados en los Resultandos precedentes. </w:t>
      </w:r>
      <w:r w:rsidRPr="00F343F9">
        <w:rPr>
          <w:rStyle w:val="CharacterStyle1"/>
          <w:sz w:val="25"/>
          <w:szCs w:val="25"/>
          <w:lang w:val="es-CR"/>
        </w:rPr>
        <w:t>Y particularmente los siguientes:</w:t>
      </w:r>
    </w:p>
    <w:p w:rsidR="00E35B3B" w:rsidRPr="00D25EF2" w:rsidRDefault="00E35B3B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09" w:line="339" w:lineRule="exact"/>
        <w:ind w:right="648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Que la Firma Recurrente ha sido </w:t>
      </w:r>
      <w:proofErr w:type="spellStart"/>
      <w:r w:rsidRPr="00D25EF2">
        <w:rPr>
          <w:rStyle w:val="CharacterStyle1"/>
          <w:sz w:val="25"/>
          <w:szCs w:val="25"/>
          <w:lang w:val="es-CR"/>
        </w:rPr>
        <w:t>Gestionante</w:t>
      </w:r>
      <w:proofErr w:type="spellEnd"/>
      <w:r w:rsidRPr="00D25EF2">
        <w:rPr>
          <w:rStyle w:val="CharacterStyle1"/>
          <w:sz w:val="25"/>
          <w:szCs w:val="25"/>
          <w:lang w:val="es-CR"/>
        </w:rPr>
        <w:t xml:space="preserve"> de Permisos Especiales Estables de Taxi, entre otras, para las para las Localidades de Turrialba, Corredores y Atenas, </w:t>
      </w:r>
      <w:r w:rsidR="00F343F9" w:rsidRPr="00D25EF2">
        <w:rPr>
          <w:rStyle w:val="CharacterStyle1"/>
          <w:sz w:val="25"/>
          <w:szCs w:val="25"/>
          <w:lang w:val="es-CR"/>
        </w:rPr>
        <w:t>según</w:t>
      </w:r>
      <w:r w:rsidRPr="00D25EF2">
        <w:rPr>
          <w:rStyle w:val="CharacterStyle1"/>
          <w:sz w:val="25"/>
          <w:szCs w:val="25"/>
          <w:lang w:val="es-CR"/>
        </w:rPr>
        <w:t xml:space="preserve"> los </w:t>
      </w:r>
      <w:r w:rsidR="00F343F9" w:rsidRPr="00D25EF2">
        <w:rPr>
          <w:rStyle w:val="CharacterStyle1"/>
          <w:sz w:val="25"/>
          <w:szCs w:val="25"/>
          <w:lang w:val="es-CR"/>
        </w:rPr>
        <w:t>Términos</w:t>
      </w:r>
      <w:r w:rsidRPr="00D25EF2">
        <w:rPr>
          <w:rStyle w:val="CharacterStyle1"/>
          <w:sz w:val="25"/>
          <w:szCs w:val="25"/>
          <w:lang w:val="es-CR"/>
        </w:rPr>
        <w:t xml:space="preserve"> de la Ley No. 8955;</w:t>
      </w:r>
    </w:p>
    <w:p w:rsidR="00E35B3B" w:rsidRPr="00D25EF2" w:rsidRDefault="00E35B3B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03" w:line="339" w:lineRule="exact"/>
        <w:ind w:right="648"/>
        <w:jc w:val="both"/>
        <w:textAlignment w:val="baseline"/>
        <w:rPr>
          <w:rStyle w:val="CharacterStyle1"/>
          <w:b/>
          <w:bCs/>
          <w:i/>
          <w:iCs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Que en </w:t>
      </w:r>
      <w:r w:rsidR="00F343F9" w:rsidRPr="00D25EF2">
        <w:rPr>
          <w:rStyle w:val="CharacterStyle1"/>
          <w:sz w:val="25"/>
          <w:szCs w:val="25"/>
          <w:lang w:val="es-CR"/>
        </w:rPr>
        <w:t>Atención</w:t>
      </w:r>
      <w:r w:rsidRPr="00D25EF2">
        <w:rPr>
          <w:rStyle w:val="CharacterStyle1"/>
          <w:sz w:val="25"/>
          <w:szCs w:val="25"/>
          <w:lang w:val="es-CR"/>
        </w:rPr>
        <w:t xml:space="preserve"> a sus Gestiones y </w:t>
      </w:r>
      <w:r w:rsidR="00F343F9" w:rsidRPr="00D25EF2">
        <w:rPr>
          <w:rStyle w:val="CharacterStyle1"/>
          <w:sz w:val="25"/>
          <w:szCs w:val="25"/>
          <w:lang w:val="es-CR"/>
        </w:rPr>
        <w:t>Trámites</w:t>
      </w:r>
      <w:r w:rsidRPr="00D25EF2">
        <w:rPr>
          <w:rStyle w:val="CharacterStyle1"/>
          <w:sz w:val="25"/>
          <w:szCs w:val="25"/>
          <w:lang w:val="es-CR"/>
        </w:rPr>
        <w:t xml:space="preserve"> de Rigor, luego de Valorar los Atestados de M</w:t>
      </w:r>
      <w:r w:rsidR="00F343F9">
        <w:rPr>
          <w:rStyle w:val="CharacterStyle1"/>
          <w:sz w:val="25"/>
          <w:szCs w:val="25"/>
          <w:lang w:val="es-CR"/>
        </w:rPr>
        <w:t>é</w:t>
      </w:r>
      <w:r w:rsidRPr="00D25EF2">
        <w:rPr>
          <w:rStyle w:val="CharacterStyle1"/>
          <w:sz w:val="25"/>
          <w:szCs w:val="25"/>
          <w:lang w:val="es-CR"/>
        </w:rPr>
        <w:t>rit</w:t>
      </w:r>
      <w:r w:rsidR="00F343F9">
        <w:rPr>
          <w:rStyle w:val="CharacterStyle1"/>
          <w:sz w:val="25"/>
          <w:szCs w:val="25"/>
          <w:lang w:val="es-CR"/>
        </w:rPr>
        <w:t>o</w:t>
      </w:r>
      <w:r w:rsidRPr="00D25EF2">
        <w:rPr>
          <w:rStyle w:val="CharacterStyle1"/>
          <w:sz w:val="25"/>
          <w:szCs w:val="25"/>
          <w:lang w:val="es-CR"/>
        </w:rPr>
        <w:t xml:space="preserve">, la Junta Directiva del Consejo de Transporte </w:t>
      </w:r>
      <w:r w:rsidR="00F343F9" w:rsidRPr="00D25EF2">
        <w:rPr>
          <w:rStyle w:val="CharacterStyle1"/>
          <w:sz w:val="25"/>
          <w:szCs w:val="25"/>
          <w:lang w:val="es-CR"/>
        </w:rPr>
        <w:t>Público</w:t>
      </w:r>
      <w:r w:rsidRPr="00D25EF2">
        <w:rPr>
          <w:rStyle w:val="CharacterStyle1"/>
          <w:sz w:val="25"/>
          <w:szCs w:val="25"/>
          <w:lang w:val="es-CR"/>
        </w:rPr>
        <w:t xml:space="preserve"> determine, que dicha firma </w:t>
      </w:r>
      <w:r w:rsidRPr="00D25EF2">
        <w:rPr>
          <w:rStyle w:val="CharacterStyle1"/>
          <w:sz w:val="25"/>
          <w:szCs w:val="25"/>
          <w:u w:val="single"/>
          <w:lang w:val="es-CR"/>
        </w:rPr>
        <w:t>NO CUMPLIO</w:t>
      </w:r>
      <w:r w:rsidRPr="00D25EF2">
        <w:rPr>
          <w:rStyle w:val="CharacterStyle1"/>
          <w:sz w:val="25"/>
          <w:szCs w:val="25"/>
          <w:lang w:val="es-CR"/>
        </w:rPr>
        <w:t xml:space="preserve"> con los Todos los Requisitos Fijados por las Disposiciones Transitorias de la Ley No. 8955. </w:t>
      </w:r>
      <w:r w:rsidRPr="00D25EF2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Particularmente lo referido a la Tenencia al Momento </w:t>
      </w:r>
      <w:r w:rsidR="00F343F9" w:rsidRPr="00D25EF2">
        <w:rPr>
          <w:rStyle w:val="CharacterStyle1"/>
          <w:b/>
          <w:bCs/>
          <w:i/>
          <w:iCs/>
          <w:sz w:val="25"/>
          <w:szCs w:val="25"/>
          <w:lang w:val="es-CR"/>
        </w:rPr>
        <w:t>Publicación</w:t>
      </w:r>
      <w:r w:rsidRPr="00D25EF2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de la Ley </w:t>
      </w:r>
      <w:r w:rsidRPr="00D25EF2">
        <w:rPr>
          <w:rStyle w:val="CharacterStyle1"/>
          <w:sz w:val="25"/>
          <w:szCs w:val="25"/>
          <w:lang w:val="es-CR"/>
        </w:rPr>
        <w:t xml:space="preserve">y </w:t>
      </w:r>
      <w:r w:rsidRPr="00D25EF2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de Forma Continua de una </w:t>
      </w:r>
      <w:r w:rsidR="00F343F9" w:rsidRPr="00D25EF2">
        <w:rPr>
          <w:rStyle w:val="CharacterStyle1"/>
          <w:b/>
          <w:bCs/>
          <w:i/>
          <w:iCs/>
          <w:sz w:val="25"/>
          <w:szCs w:val="25"/>
          <w:lang w:val="es-CR"/>
        </w:rPr>
        <w:t>Póliza</w:t>
      </w:r>
      <w:r w:rsidRPr="00D25EF2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de Seguro Voluntario para Porteo Clase Tarifa 21 o Similar;</w:t>
      </w:r>
    </w:p>
    <w:p w:rsidR="00E35B3B" w:rsidRPr="00D25EF2" w:rsidRDefault="00E35B3B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150" w:line="342" w:lineRule="exact"/>
        <w:ind w:right="648"/>
        <w:jc w:val="both"/>
        <w:textAlignment w:val="baseline"/>
        <w:rPr>
          <w:rStyle w:val="CharacterStyle1"/>
          <w:b/>
          <w:bCs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Que visto el Rechazo de su </w:t>
      </w:r>
      <w:r w:rsidR="00F343F9" w:rsidRPr="00D25EF2">
        <w:rPr>
          <w:rStyle w:val="CharacterStyle1"/>
          <w:sz w:val="25"/>
          <w:szCs w:val="25"/>
          <w:lang w:val="es-CR"/>
        </w:rPr>
        <w:t>Gestión</w:t>
      </w:r>
      <w:r w:rsidRPr="00D25EF2">
        <w:rPr>
          <w:rStyle w:val="CharacterStyle1"/>
          <w:sz w:val="25"/>
          <w:szCs w:val="25"/>
          <w:lang w:val="es-CR"/>
        </w:rPr>
        <w:t xml:space="preserve">, la firma </w:t>
      </w:r>
      <w:r w:rsidRPr="00D25EF2">
        <w:rPr>
          <w:rStyle w:val="CharacterStyle1"/>
          <w:b/>
          <w:bCs/>
          <w:sz w:val="25"/>
          <w:szCs w:val="25"/>
          <w:lang w:val="es-CR"/>
        </w:rPr>
        <w:t>U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N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P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U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S</w:t>
      </w:r>
      <w:r w:rsidR="00F343F9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>A</w:t>
      </w:r>
      <w:r w:rsidR="00285890">
        <w:rPr>
          <w:rStyle w:val="CharacterStyle1"/>
          <w:b/>
          <w:bCs/>
          <w:sz w:val="25"/>
          <w:szCs w:val="25"/>
          <w:lang w:val="es-CR"/>
        </w:rPr>
        <w:t>.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, </w:t>
      </w:r>
      <w:r w:rsidRPr="00D25EF2">
        <w:rPr>
          <w:rStyle w:val="CharacterStyle1"/>
          <w:sz w:val="25"/>
          <w:szCs w:val="25"/>
          <w:lang w:val="es-CR"/>
        </w:rPr>
        <w:t xml:space="preserve">mediante Memorial de fecha 07 de Setiembre del 2012, presenta ante el Consejo de Transporte </w:t>
      </w:r>
      <w:r w:rsidR="00F343F9" w:rsidRPr="00D25EF2">
        <w:rPr>
          <w:rStyle w:val="CharacterStyle1"/>
          <w:sz w:val="25"/>
          <w:szCs w:val="25"/>
          <w:lang w:val="es-CR"/>
        </w:rPr>
        <w:t>Público</w:t>
      </w:r>
      <w:r w:rsidRPr="00D25EF2">
        <w:rPr>
          <w:rStyle w:val="CharacterStyle1"/>
          <w:sz w:val="25"/>
          <w:szCs w:val="25"/>
          <w:lang w:val="es-CR"/>
        </w:rPr>
        <w:t xml:space="preserve">, formales Recursos de Revocatoria con </w:t>
      </w:r>
      <w:r w:rsidR="00F343F9" w:rsidRPr="00D25EF2">
        <w:rPr>
          <w:rStyle w:val="CharacterStyle1"/>
          <w:sz w:val="25"/>
          <w:szCs w:val="25"/>
          <w:lang w:val="es-CR"/>
        </w:rPr>
        <w:t>Apelación</w:t>
      </w:r>
      <w:r w:rsidRPr="00D25EF2">
        <w:rPr>
          <w:rStyle w:val="CharacterStyle1"/>
          <w:sz w:val="25"/>
          <w:szCs w:val="25"/>
          <w:lang w:val="es-CR"/>
        </w:rPr>
        <w:t xml:space="preserve"> en subsidio y Nulidad concomitante; aduciendo </w:t>
      </w:r>
      <w:r w:rsidRPr="00D25EF2">
        <w:rPr>
          <w:rStyle w:val="CharacterStyle1"/>
          <w:i/>
          <w:iCs/>
          <w:sz w:val="25"/>
          <w:szCs w:val="25"/>
          <w:lang w:val="es-CR"/>
        </w:rPr>
        <w:t xml:space="preserve">—en lo primordial- 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que los </w:t>
      </w:r>
      <w:r w:rsidR="00F343F9" w:rsidRPr="00D25EF2">
        <w:rPr>
          <w:rStyle w:val="CharacterStyle1"/>
          <w:b/>
          <w:bCs/>
          <w:sz w:val="25"/>
          <w:szCs w:val="25"/>
          <w:lang w:val="es-CR"/>
        </w:rPr>
        <w:t>Vehículos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Acreditados Si </w:t>
      </w:r>
      <w:r w:rsidR="00F343F9" w:rsidRPr="00D25EF2">
        <w:rPr>
          <w:rStyle w:val="CharacterStyle1"/>
          <w:b/>
          <w:bCs/>
          <w:sz w:val="25"/>
          <w:szCs w:val="25"/>
          <w:lang w:val="es-CR"/>
        </w:rPr>
        <w:t>Cumplían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con el requisito en </w:t>
      </w:r>
      <w:r w:rsidR="00F343F9" w:rsidRPr="00D25EF2">
        <w:rPr>
          <w:rStyle w:val="CharacterStyle1"/>
          <w:b/>
          <w:bCs/>
          <w:sz w:val="25"/>
          <w:szCs w:val="25"/>
          <w:lang w:val="es-CR"/>
        </w:rPr>
        <w:t>Cuestión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(</w:t>
      </w:r>
      <w:r w:rsidR="00F343F9" w:rsidRPr="00D25EF2">
        <w:rPr>
          <w:rStyle w:val="CharacterStyle1"/>
          <w:b/>
          <w:bCs/>
          <w:sz w:val="25"/>
          <w:szCs w:val="25"/>
          <w:lang w:val="es-CR"/>
        </w:rPr>
        <w:t>Póliza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INS).</w:t>
      </w:r>
    </w:p>
    <w:p w:rsidR="00E35B3B" w:rsidRPr="00285890" w:rsidRDefault="00E35B3B" w:rsidP="00285890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142" w:line="339" w:lineRule="exact"/>
        <w:ind w:right="648"/>
        <w:jc w:val="both"/>
        <w:textAlignment w:val="baseline"/>
        <w:rPr>
          <w:rStyle w:val="CharacterStyle1"/>
          <w:spacing w:val="-1"/>
          <w:sz w:val="25"/>
          <w:szCs w:val="25"/>
          <w:lang w:val="es-CR"/>
        </w:rPr>
      </w:pPr>
      <w:r w:rsidRPr="00D25EF2">
        <w:rPr>
          <w:rStyle w:val="CharacterStyle1"/>
          <w:spacing w:val="-1"/>
          <w:sz w:val="25"/>
          <w:szCs w:val="25"/>
          <w:lang w:val="es-CR"/>
        </w:rPr>
        <w:t xml:space="preserve">Que mediante su Acuerdo No. 7.8.7 de su </w:t>
      </w:r>
      <w:r w:rsidR="00911F2A" w:rsidRPr="00D25EF2">
        <w:rPr>
          <w:rStyle w:val="CharacterStyle1"/>
          <w:spacing w:val="-1"/>
          <w:sz w:val="25"/>
          <w:szCs w:val="25"/>
          <w:lang w:val="es-CR"/>
        </w:rPr>
        <w:t>Sesión</w:t>
      </w:r>
      <w:r w:rsidRPr="00D25EF2">
        <w:rPr>
          <w:rStyle w:val="CharacterStyle1"/>
          <w:spacing w:val="-1"/>
          <w:sz w:val="25"/>
          <w:szCs w:val="25"/>
          <w:lang w:val="es-CR"/>
        </w:rPr>
        <w:t xml:space="preserve"> Ordinaria No. 12</w:t>
      </w:r>
      <w:r w:rsidRPr="00D25EF2">
        <w:rPr>
          <w:rStyle w:val="CharacterStyle1"/>
          <w:spacing w:val="-1"/>
          <w:sz w:val="25"/>
          <w:szCs w:val="25"/>
          <w:lang w:val="es-CR"/>
        </w:rPr>
        <w:softHyphen/>
        <w:t xml:space="preserve">2014 del 18 de Febrero del 2014, luego de la </w:t>
      </w:r>
      <w:r w:rsidR="00911F2A" w:rsidRPr="00D25EF2">
        <w:rPr>
          <w:rStyle w:val="CharacterStyle1"/>
          <w:spacing w:val="-1"/>
          <w:sz w:val="25"/>
          <w:szCs w:val="25"/>
          <w:lang w:val="es-CR"/>
        </w:rPr>
        <w:t>valoración</w:t>
      </w:r>
      <w:r w:rsidRPr="00D25EF2">
        <w:rPr>
          <w:rStyle w:val="CharacterStyle1"/>
          <w:spacing w:val="-1"/>
          <w:sz w:val="25"/>
          <w:szCs w:val="25"/>
          <w:lang w:val="es-CR"/>
        </w:rPr>
        <w:t xml:space="preserve"> del caso por su </w:t>
      </w:r>
      <w:r w:rsidR="00911F2A" w:rsidRPr="00D25EF2">
        <w:rPr>
          <w:rStyle w:val="CharacterStyle1"/>
          <w:spacing w:val="-1"/>
          <w:sz w:val="25"/>
          <w:szCs w:val="25"/>
          <w:lang w:val="es-CR"/>
        </w:rPr>
        <w:t>Dirección</w:t>
      </w:r>
      <w:r w:rsidRPr="00D25EF2">
        <w:rPr>
          <w:rStyle w:val="CharacterStyle1"/>
          <w:spacing w:val="-1"/>
          <w:sz w:val="25"/>
          <w:szCs w:val="25"/>
          <w:lang w:val="es-CR"/>
        </w:rPr>
        <w:t xml:space="preserve"> de Asuntos </w:t>
      </w:r>
      <w:r w:rsidR="00911F2A" w:rsidRPr="00D25EF2">
        <w:rPr>
          <w:rStyle w:val="CharacterStyle1"/>
          <w:spacing w:val="-1"/>
          <w:sz w:val="25"/>
          <w:szCs w:val="25"/>
          <w:lang w:val="es-CR"/>
        </w:rPr>
        <w:t>Jurídicos</w:t>
      </w:r>
      <w:r w:rsidRPr="00D25EF2">
        <w:rPr>
          <w:rStyle w:val="CharacterStyle1"/>
          <w:spacing w:val="-1"/>
          <w:sz w:val="25"/>
          <w:szCs w:val="25"/>
          <w:lang w:val="es-CR"/>
        </w:rPr>
        <w:t xml:space="preserve"> </w:t>
      </w:r>
      <w:r w:rsidRPr="00D25EF2">
        <w:rPr>
          <w:rStyle w:val="CharacterStyle1"/>
          <w:i/>
          <w:iCs/>
          <w:spacing w:val="-1"/>
          <w:sz w:val="25"/>
          <w:szCs w:val="25"/>
          <w:lang w:val="es-CR"/>
        </w:rPr>
        <w:t xml:space="preserve">(Oficio No. DAJ 2013005546, </w:t>
      </w:r>
      <w:r w:rsidRPr="00D25EF2">
        <w:rPr>
          <w:rStyle w:val="CharacterStyle1"/>
          <w:spacing w:val="-1"/>
          <w:sz w:val="25"/>
          <w:szCs w:val="25"/>
          <w:lang w:val="es-CR"/>
        </w:rPr>
        <w:t xml:space="preserve">la Junta Directiva del Consejo de Transporte </w:t>
      </w:r>
      <w:r w:rsidR="00911F2A" w:rsidRPr="00D25EF2">
        <w:rPr>
          <w:rStyle w:val="CharacterStyle1"/>
          <w:spacing w:val="-1"/>
          <w:sz w:val="25"/>
          <w:szCs w:val="25"/>
          <w:lang w:val="es-CR"/>
        </w:rPr>
        <w:t>Público</w:t>
      </w:r>
      <w:r w:rsidRPr="00D25EF2">
        <w:rPr>
          <w:rStyle w:val="CharacterStyle1"/>
          <w:spacing w:val="-1"/>
          <w:sz w:val="25"/>
          <w:szCs w:val="25"/>
          <w:lang w:val="es-CR"/>
        </w:rPr>
        <w:t xml:space="preserve">, </w:t>
      </w:r>
      <w:r w:rsidRPr="00D25EF2">
        <w:rPr>
          <w:rStyle w:val="CharacterStyle1"/>
          <w:b/>
          <w:bCs/>
          <w:spacing w:val="-1"/>
          <w:sz w:val="25"/>
          <w:szCs w:val="25"/>
          <w:u w:val="single"/>
          <w:lang w:val="es-CR"/>
        </w:rPr>
        <w:t>RECHAZO</w:t>
      </w:r>
      <w:r w:rsidRPr="00D25EF2">
        <w:rPr>
          <w:rStyle w:val="CharacterStyle1"/>
          <w:spacing w:val="-1"/>
          <w:sz w:val="25"/>
          <w:szCs w:val="25"/>
          <w:lang w:val="es-CR"/>
        </w:rPr>
        <w:t xml:space="preserve"> por el Fondo el Recurso de</w:t>
      </w:r>
      <w:r w:rsidRPr="00285890">
        <w:rPr>
          <w:rStyle w:val="CharacterStyle1"/>
          <w:i/>
          <w:iCs/>
          <w:spacing w:val="32"/>
          <w:sz w:val="18"/>
          <w:szCs w:val="18"/>
          <w:lang w:val="es-CR"/>
        </w:rPr>
        <w:tab/>
      </w:r>
    </w:p>
    <w:p w:rsidR="00E35B3B" w:rsidRPr="00D25EF2" w:rsidRDefault="00E35B3B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D25EF2">
          <w:pgSz w:w="12120" w:h="15840"/>
          <w:pgMar w:top="2240" w:right="1434" w:bottom="180" w:left="2026" w:header="720" w:footer="720" w:gutter="0"/>
          <w:cols w:space="720"/>
          <w:noEndnote/>
        </w:sectPr>
      </w:pP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4" w:line="330" w:lineRule="exact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Revocatoria y la Nulidad en cuanto a sus Actos ya </w:t>
      </w:r>
      <w:r w:rsidR="00911F2A" w:rsidRPr="00D25EF2">
        <w:rPr>
          <w:rStyle w:val="CharacterStyle1"/>
          <w:sz w:val="25"/>
          <w:szCs w:val="25"/>
          <w:lang w:val="es-CR"/>
        </w:rPr>
        <w:t>señalados</w:t>
      </w:r>
      <w:r w:rsidRPr="00D25EF2">
        <w:rPr>
          <w:rStyle w:val="CharacterStyle1"/>
          <w:sz w:val="25"/>
          <w:szCs w:val="25"/>
          <w:lang w:val="es-CR"/>
        </w:rPr>
        <w:t xml:space="preserve">. Elevando ante este Tribunal la </w:t>
      </w:r>
      <w:r w:rsidR="00911F2A" w:rsidRPr="00D25EF2">
        <w:rPr>
          <w:rStyle w:val="CharacterStyle1"/>
          <w:sz w:val="25"/>
          <w:szCs w:val="25"/>
          <w:lang w:val="es-CR"/>
        </w:rPr>
        <w:t>Apelación</w:t>
      </w:r>
      <w:r w:rsidRPr="00D25EF2">
        <w:rPr>
          <w:rStyle w:val="CharacterStyle1"/>
          <w:sz w:val="25"/>
          <w:szCs w:val="25"/>
          <w:lang w:val="es-CR"/>
        </w:rPr>
        <w:t xml:space="preserve"> en subsidio.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567" w:line="284" w:lineRule="exact"/>
        <w:textAlignment w:val="baseline"/>
        <w:rPr>
          <w:rStyle w:val="CharacterStyle1"/>
          <w:b/>
          <w:bCs/>
          <w:spacing w:val="26"/>
          <w:sz w:val="25"/>
          <w:szCs w:val="25"/>
          <w:lang w:val="es-CR"/>
        </w:rPr>
      </w:pPr>
      <w:r w:rsidRPr="00D25EF2">
        <w:rPr>
          <w:rStyle w:val="CharacterStyle1"/>
          <w:b/>
          <w:bCs/>
          <w:spacing w:val="26"/>
          <w:sz w:val="25"/>
          <w:szCs w:val="25"/>
          <w:lang w:val="es-CR"/>
        </w:rPr>
        <w:t>IV.- HECHOS NO DEMOSTRADOS: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15" w:line="338" w:lineRule="exact"/>
        <w:jc w:val="both"/>
        <w:textAlignment w:val="baseline"/>
        <w:rPr>
          <w:rStyle w:val="CharacterStyle1"/>
          <w:spacing w:val="6"/>
          <w:sz w:val="25"/>
          <w:szCs w:val="25"/>
          <w:lang w:val="es-CR"/>
        </w:rPr>
      </w:pPr>
      <w:r w:rsidRPr="00D25EF2">
        <w:rPr>
          <w:rStyle w:val="CharacterStyle1"/>
          <w:spacing w:val="6"/>
          <w:sz w:val="25"/>
          <w:szCs w:val="25"/>
          <w:lang w:val="es-CR"/>
        </w:rPr>
        <w:t xml:space="preserve">A los efectos del presente Asunto, se tiene como No Demostrado que la firma Apelante y/o sus Socios detentaran en su totalidad y/o plenamente, antes de la </w:t>
      </w:r>
      <w:r w:rsidR="00911F2A" w:rsidRPr="00D25EF2">
        <w:rPr>
          <w:rStyle w:val="CharacterStyle1"/>
          <w:spacing w:val="6"/>
          <w:sz w:val="25"/>
          <w:szCs w:val="25"/>
          <w:lang w:val="es-CR"/>
        </w:rPr>
        <w:t>Promulgación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y de la </w:t>
      </w:r>
      <w:r w:rsidR="00911F2A" w:rsidRPr="00D25EF2">
        <w:rPr>
          <w:rStyle w:val="CharacterStyle1"/>
          <w:spacing w:val="6"/>
          <w:sz w:val="25"/>
          <w:szCs w:val="25"/>
          <w:lang w:val="es-CR"/>
        </w:rPr>
        <w:t>Publicación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de la Ley No. 8955, una </w:t>
      </w:r>
      <w:r w:rsidR="00911F2A" w:rsidRPr="00D25EF2">
        <w:rPr>
          <w:rStyle w:val="CharacterStyle1"/>
          <w:spacing w:val="6"/>
          <w:sz w:val="25"/>
          <w:szCs w:val="25"/>
          <w:lang w:val="es-CR"/>
        </w:rPr>
        <w:t>Póliza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de Seguro Voluntario para Porteo Clase Tarifa 21 o Similar.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554" w:line="284" w:lineRule="exact"/>
        <w:textAlignment w:val="baseline"/>
        <w:rPr>
          <w:rStyle w:val="CharacterStyle1"/>
          <w:b/>
          <w:bCs/>
          <w:spacing w:val="22"/>
          <w:sz w:val="25"/>
          <w:szCs w:val="25"/>
          <w:lang w:val="es-CR"/>
        </w:rPr>
      </w:pPr>
      <w:r w:rsidRPr="00D25EF2">
        <w:rPr>
          <w:rStyle w:val="CharacterStyle1"/>
          <w:b/>
          <w:bCs/>
          <w:spacing w:val="22"/>
          <w:sz w:val="25"/>
          <w:szCs w:val="25"/>
          <w:lang w:val="es-CR"/>
        </w:rPr>
        <w:t>V. SOBRE EL FONDO: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17" w:line="340" w:lineRule="exact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Antes de la plena </w:t>
      </w:r>
      <w:r w:rsidR="00911F2A" w:rsidRPr="00D25EF2">
        <w:rPr>
          <w:rStyle w:val="CharacterStyle1"/>
          <w:sz w:val="25"/>
          <w:szCs w:val="25"/>
          <w:lang w:val="es-CR"/>
        </w:rPr>
        <w:t>Valoración</w:t>
      </w:r>
      <w:r w:rsidRPr="00D25EF2">
        <w:rPr>
          <w:rStyle w:val="CharacterStyle1"/>
          <w:sz w:val="25"/>
          <w:szCs w:val="25"/>
          <w:lang w:val="es-CR"/>
        </w:rPr>
        <w:t xml:space="preserve"> de Fondo respectiva, cabe advertir que este Tribunal ha visualizado que la </w:t>
      </w:r>
      <w:r w:rsidR="00911F2A" w:rsidRPr="00D25EF2">
        <w:rPr>
          <w:rStyle w:val="CharacterStyle1"/>
          <w:sz w:val="25"/>
          <w:szCs w:val="25"/>
          <w:lang w:val="es-CR"/>
        </w:rPr>
        <w:t>mayoría</w:t>
      </w:r>
      <w:r w:rsidRPr="00D25EF2">
        <w:rPr>
          <w:rStyle w:val="CharacterStyle1"/>
          <w:sz w:val="25"/>
          <w:szCs w:val="25"/>
          <w:lang w:val="es-CR"/>
        </w:rPr>
        <w:t xml:space="preserve"> de los Acuerdos de Rechazo emitidos por el Consejo de Transporte </w:t>
      </w:r>
      <w:r w:rsidR="00911F2A" w:rsidRPr="00D25EF2">
        <w:rPr>
          <w:rStyle w:val="CharacterStyle1"/>
          <w:sz w:val="25"/>
          <w:szCs w:val="25"/>
          <w:lang w:val="es-CR"/>
        </w:rPr>
        <w:t>Público</w:t>
      </w:r>
      <w:r w:rsidRPr="00D25EF2">
        <w:rPr>
          <w:rStyle w:val="CharacterStyle1"/>
          <w:sz w:val="25"/>
          <w:szCs w:val="25"/>
          <w:lang w:val="es-CR"/>
        </w:rPr>
        <w:t xml:space="preserve"> en cuanto a las Solicitudes de Permisos Especiales de Taxi que se les cursaran con motivo de la </w:t>
      </w:r>
      <w:r w:rsidR="00911F2A" w:rsidRPr="00D25EF2">
        <w:rPr>
          <w:rStyle w:val="CharacterStyle1"/>
          <w:sz w:val="25"/>
          <w:szCs w:val="25"/>
          <w:lang w:val="es-CR"/>
        </w:rPr>
        <w:t>promulgación</w:t>
      </w:r>
      <w:r w:rsidRPr="00D25EF2">
        <w:rPr>
          <w:rStyle w:val="CharacterStyle1"/>
          <w:sz w:val="25"/>
          <w:szCs w:val="25"/>
          <w:lang w:val="es-CR"/>
        </w:rPr>
        <w:t xml:space="preserve"> de la Ley No. 8955, adolecen de debida "</w:t>
      </w:r>
      <w:r w:rsidR="00911F2A" w:rsidRPr="00D25EF2">
        <w:rPr>
          <w:rStyle w:val="CharacterStyle1"/>
          <w:sz w:val="25"/>
          <w:szCs w:val="25"/>
          <w:lang w:val="es-CR"/>
        </w:rPr>
        <w:t>Motivación</w:t>
      </w:r>
      <w:r w:rsidRPr="00D25EF2">
        <w:rPr>
          <w:rStyle w:val="CharacterStyle1"/>
          <w:sz w:val="25"/>
          <w:szCs w:val="25"/>
          <w:lang w:val="es-CR"/>
        </w:rPr>
        <w:t xml:space="preserve">" </w:t>
      </w:r>
      <w:r w:rsidRPr="00D25EF2">
        <w:rPr>
          <w:rStyle w:val="CharacterStyle1"/>
          <w:i/>
          <w:iCs/>
          <w:sz w:val="25"/>
          <w:szCs w:val="25"/>
          <w:lang w:val="es-CR"/>
        </w:rPr>
        <w:t xml:space="preserve">(como elemento esencial de todo </w:t>
      </w:r>
      <w:r w:rsidR="00911F2A" w:rsidRPr="00D25EF2">
        <w:rPr>
          <w:rStyle w:val="CharacterStyle1"/>
          <w:i/>
          <w:iCs/>
          <w:sz w:val="25"/>
          <w:szCs w:val="25"/>
          <w:lang w:val="es-CR"/>
        </w:rPr>
        <w:t>actuación</w:t>
      </w:r>
      <w:r w:rsidRPr="00D25EF2">
        <w:rPr>
          <w:rStyle w:val="CharacterStyle1"/>
          <w:i/>
          <w:iCs/>
          <w:sz w:val="25"/>
          <w:szCs w:val="25"/>
          <w:lang w:val="es-CR"/>
        </w:rPr>
        <w:t xml:space="preserve"> administrativa), </w:t>
      </w:r>
      <w:r w:rsidRPr="00D25EF2">
        <w:rPr>
          <w:rStyle w:val="CharacterStyle1"/>
          <w:sz w:val="25"/>
          <w:szCs w:val="25"/>
          <w:lang w:val="es-CR"/>
        </w:rPr>
        <w:t xml:space="preserve">toda vez que o no se incluyen en el texto de los mismos </w:t>
      </w:r>
      <w:r w:rsidRPr="00D25EF2">
        <w:rPr>
          <w:rStyle w:val="CharacterStyle1"/>
          <w:i/>
          <w:iCs/>
          <w:sz w:val="25"/>
          <w:szCs w:val="25"/>
          <w:lang w:val="es-CR"/>
        </w:rPr>
        <w:t xml:space="preserve">—de forma clara- </w:t>
      </w:r>
      <w:r w:rsidRPr="00D25EF2">
        <w:rPr>
          <w:rStyle w:val="CharacterStyle1"/>
          <w:sz w:val="25"/>
          <w:szCs w:val="25"/>
          <w:lang w:val="es-CR"/>
        </w:rPr>
        <w:t xml:space="preserve">las razones o motivos del rechazo determinado; lo cual obliga </w:t>
      </w:r>
      <w:r w:rsidRPr="00D25EF2">
        <w:rPr>
          <w:rStyle w:val="CharacterStyle1"/>
          <w:i/>
          <w:iCs/>
          <w:sz w:val="25"/>
          <w:szCs w:val="25"/>
          <w:lang w:val="es-CR"/>
        </w:rPr>
        <w:t xml:space="preserve">—en lo generala </w:t>
      </w:r>
      <w:r w:rsidRPr="00D25EF2">
        <w:rPr>
          <w:rStyle w:val="CharacterStyle1"/>
          <w:sz w:val="25"/>
          <w:szCs w:val="25"/>
          <w:lang w:val="es-CR"/>
        </w:rPr>
        <w:t xml:space="preserve">declarar la Nulidad correlativa a ese Hecho u </w:t>
      </w:r>
      <w:r w:rsidR="00911F2A" w:rsidRPr="00D25EF2">
        <w:rPr>
          <w:rStyle w:val="CharacterStyle1"/>
          <w:sz w:val="25"/>
          <w:szCs w:val="25"/>
          <w:lang w:val="es-CR"/>
        </w:rPr>
        <w:t>Omisión</w:t>
      </w:r>
      <w:r w:rsidRPr="00D25EF2">
        <w:rPr>
          <w:rStyle w:val="CharacterStyle1"/>
          <w:sz w:val="25"/>
          <w:szCs w:val="25"/>
          <w:lang w:val="es-CR"/>
        </w:rPr>
        <w:t xml:space="preserve">, toda vez </w:t>
      </w:r>
      <w:r w:rsidRPr="00911F2A">
        <w:rPr>
          <w:rStyle w:val="CharacterStyle1"/>
          <w:bCs/>
          <w:sz w:val="25"/>
          <w:szCs w:val="25"/>
          <w:lang w:val="es-CR"/>
        </w:rPr>
        <w:t>que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</w:t>
      </w:r>
      <w:r w:rsidRPr="00D25EF2">
        <w:rPr>
          <w:rStyle w:val="CharacterStyle1"/>
          <w:sz w:val="25"/>
          <w:szCs w:val="25"/>
          <w:lang w:val="es-CR"/>
        </w:rPr>
        <w:t xml:space="preserve">se presenta una </w:t>
      </w:r>
      <w:r w:rsidR="00911F2A" w:rsidRPr="00D25EF2">
        <w:rPr>
          <w:rStyle w:val="CharacterStyle1"/>
          <w:sz w:val="25"/>
          <w:szCs w:val="25"/>
          <w:lang w:val="es-CR"/>
        </w:rPr>
        <w:t>infracción</w:t>
      </w:r>
      <w:r w:rsidRPr="00D25EF2">
        <w:rPr>
          <w:rStyle w:val="CharacterStyle1"/>
          <w:sz w:val="25"/>
          <w:szCs w:val="25"/>
          <w:lang w:val="es-CR"/>
        </w:rPr>
        <w:t xml:space="preserve"> a </w:t>
      </w:r>
      <w:r w:rsidR="00911F2A">
        <w:rPr>
          <w:rStyle w:val="CharacterStyle1"/>
          <w:sz w:val="25"/>
          <w:szCs w:val="25"/>
          <w:lang w:val="es-CR"/>
        </w:rPr>
        <w:t>l</w:t>
      </w:r>
      <w:r w:rsidRPr="00D25EF2">
        <w:rPr>
          <w:rStyle w:val="CharacterStyle1"/>
          <w:sz w:val="25"/>
          <w:szCs w:val="25"/>
          <w:lang w:val="es-CR"/>
        </w:rPr>
        <w:t xml:space="preserve">o dispuesto por el numeral 136 de la Ley General de la </w:t>
      </w:r>
      <w:r w:rsidR="00911F2A" w:rsidRPr="00D25EF2">
        <w:rPr>
          <w:rStyle w:val="CharacterStyle1"/>
          <w:sz w:val="25"/>
          <w:szCs w:val="25"/>
          <w:lang w:val="es-CR"/>
        </w:rPr>
        <w:t>Administración</w:t>
      </w:r>
      <w:r w:rsidRPr="00D25EF2">
        <w:rPr>
          <w:rStyle w:val="CharacterStyle1"/>
          <w:sz w:val="25"/>
          <w:szCs w:val="25"/>
          <w:lang w:val="es-CR"/>
        </w:rPr>
        <w:t xml:space="preserve"> </w:t>
      </w:r>
      <w:r w:rsidR="00135181" w:rsidRPr="00D25EF2">
        <w:rPr>
          <w:rStyle w:val="CharacterStyle1"/>
          <w:sz w:val="25"/>
          <w:szCs w:val="25"/>
          <w:lang w:val="es-CR"/>
        </w:rPr>
        <w:t>Pública</w:t>
      </w:r>
      <w:r w:rsidRPr="00D25EF2">
        <w:rPr>
          <w:rStyle w:val="CharacterStyle1"/>
          <w:sz w:val="25"/>
          <w:szCs w:val="25"/>
          <w:lang w:val="es-CR"/>
        </w:rPr>
        <w:t>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53" w:line="340" w:lineRule="exact"/>
        <w:jc w:val="both"/>
        <w:textAlignment w:val="baseline"/>
        <w:rPr>
          <w:rStyle w:val="CharacterStyle1"/>
          <w:spacing w:val="4"/>
          <w:sz w:val="25"/>
          <w:szCs w:val="25"/>
          <w:lang w:val="es-CR"/>
        </w:rPr>
      </w:pPr>
      <w:r w:rsidRPr="00D25EF2">
        <w:rPr>
          <w:rStyle w:val="CharacterStyle1"/>
          <w:spacing w:val="4"/>
          <w:sz w:val="25"/>
          <w:szCs w:val="25"/>
          <w:lang w:val="es-CR"/>
        </w:rPr>
        <w:t xml:space="preserve">Ahora </w:t>
      </w:r>
      <w:r w:rsidR="00911F2A">
        <w:rPr>
          <w:rStyle w:val="CharacterStyle1"/>
          <w:spacing w:val="4"/>
          <w:sz w:val="25"/>
          <w:szCs w:val="25"/>
          <w:lang w:val="es-CR"/>
        </w:rPr>
        <w:t>b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ien, no obstante lo anterior 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y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sin su perjuicio, PARA EL PRESENTE CASO EN ESPECIFICO se presenta la particularidad de que en el Acto de Rechazo de la Solicitud de Permisos de SEETAXI 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(Acto Recurrido) 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 xml:space="preserve">se inserta una breve y directa </w:t>
      </w:r>
      <w:r w:rsidR="00911F2A" w:rsidRPr="00D25EF2">
        <w:rPr>
          <w:rStyle w:val="CharacterStyle1"/>
          <w:b/>
          <w:bCs/>
          <w:spacing w:val="4"/>
          <w:sz w:val="25"/>
          <w:szCs w:val="25"/>
          <w:lang w:val="es-CR"/>
        </w:rPr>
        <w:t>determinación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 xml:space="preserve"> de las Razones o Motivos de la no </w:t>
      </w:r>
      <w:r w:rsidR="00911F2A" w:rsidRPr="00D25EF2">
        <w:rPr>
          <w:rStyle w:val="CharacterStyle1"/>
          <w:b/>
          <w:bCs/>
          <w:spacing w:val="4"/>
          <w:sz w:val="25"/>
          <w:szCs w:val="25"/>
          <w:lang w:val="es-CR"/>
        </w:rPr>
        <w:t>aceptación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 xml:space="preserve"> de la </w:t>
      </w:r>
      <w:r w:rsidR="00911F2A" w:rsidRPr="00D25EF2">
        <w:rPr>
          <w:rStyle w:val="CharacterStyle1"/>
          <w:b/>
          <w:bCs/>
          <w:spacing w:val="4"/>
          <w:sz w:val="25"/>
          <w:szCs w:val="25"/>
          <w:lang w:val="es-CR"/>
        </w:rPr>
        <w:t>petición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 xml:space="preserve"> cursada por la hoy recurrente.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Lo cual de forma elemental puede interpretarse como un tipo de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Motivación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(Principio de </w:t>
      </w:r>
      <w:r w:rsidR="00911F2A" w:rsidRPr="00D25EF2">
        <w:rPr>
          <w:rStyle w:val="CharacterStyle1"/>
          <w:i/>
          <w:iCs/>
          <w:spacing w:val="4"/>
          <w:sz w:val="25"/>
          <w:szCs w:val="25"/>
          <w:lang w:val="es-CR"/>
        </w:rPr>
        <w:t>Conservación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 de los Actos, </w:t>
      </w:r>
      <w:r w:rsidR="00911F2A" w:rsidRPr="00D25EF2">
        <w:rPr>
          <w:rStyle w:val="CharacterStyle1"/>
          <w:i/>
          <w:iCs/>
          <w:spacing w:val="4"/>
          <w:sz w:val="25"/>
          <w:szCs w:val="25"/>
          <w:lang w:val="es-CR"/>
        </w:rPr>
        <w:t>artículos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 168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y 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186 de la LGAP).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Y es ante tal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situación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que el Tribunal ha determinado que en tales casos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podría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resultar como procedente valorar el Fondo del asunto y en las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hipótesis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de que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él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o la Recurrente presente una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opción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o posibilidad meritoria</w:t>
      </w:r>
    </w:p>
    <w:p w:rsidR="00E35B3B" w:rsidRPr="00D25EF2" w:rsidRDefault="00E35B3B">
      <w:pPr>
        <w:pStyle w:val="Style1"/>
        <w:tabs>
          <w:tab w:val="left" w:pos="7632"/>
        </w:tabs>
        <w:kinsoku w:val="0"/>
        <w:overflowPunct w:val="0"/>
        <w:autoSpaceDE/>
        <w:autoSpaceDN/>
        <w:adjustRightInd/>
        <w:spacing w:before="631" w:line="249" w:lineRule="exact"/>
        <w:ind w:left="5688"/>
        <w:textAlignment w:val="baseline"/>
        <w:rPr>
          <w:rStyle w:val="CharacterStyle1"/>
          <w:sz w:val="22"/>
          <w:szCs w:val="22"/>
          <w:lang w:val="es-CR"/>
        </w:rPr>
      </w:pPr>
      <w:r w:rsidRPr="00D25EF2">
        <w:rPr>
          <w:rStyle w:val="CharacterStyle1"/>
          <w:i/>
          <w:iCs/>
          <w:sz w:val="18"/>
          <w:szCs w:val="18"/>
          <w:lang w:val="es-CR"/>
        </w:rPr>
        <w:tab/>
      </w:r>
    </w:p>
    <w:p w:rsidR="00E35B3B" w:rsidRPr="00D25EF2" w:rsidRDefault="00E35B3B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D25EF2">
          <w:pgSz w:w="12120" w:h="15840"/>
          <w:pgMar w:top="2300" w:right="2059" w:bottom="1044" w:left="2021" w:header="720" w:footer="720" w:gutter="0"/>
          <w:cols w:space="720"/>
          <w:noEndnote/>
        </w:sectPr>
      </w:pP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line="338" w:lineRule="exact"/>
        <w:jc w:val="both"/>
        <w:textAlignment w:val="baseline"/>
        <w:rPr>
          <w:rStyle w:val="CharacterStyle1"/>
          <w:spacing w:val="4"/>
          <w:sz w:val="25"/>
          <w:szCs w:val="25"/>
          <w:lang w:val="es-CR"/>
        </w:rPr>
      </w:pP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(Apariencia de Buen Derecho),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proceder a determinar la Nulidad procedente,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según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lo comentado supra. Y en Efecto Devolutivo, reenviar el Caso al seno del Consejo de Transporte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Público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para que enmiende su proceder y para que revise lo actuado. Pero para casos como el que nos ocupa, en rigor de los Principios Fundamentales y Legales de Justicia,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Conservación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de los Actos, Razonabilidad, Proporcionalidad, Seguridad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Jurídica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, Eficiencia y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Economía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Proceso o Procedimental, en los que al valorarse por su contenido se visualiza que no hay merito en </w:t>
      </w:r>
      <w:r w:rsidR="00911F2A">
        <w:rPr>
          <w:rStyle w:val="CharacterStyle1"/>
          <w:spacing w:val="4"/>
          <w:sz w:val="25"/>
          <w:szCs w:val="25"/>
          <w:lang w:val="es-CR"/>
        </w:rPr>
        <w:t>l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o pretendido o argumentado por la Parte Recurrente, se dispone su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valoración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final y su Rechazo por el Fondo, como se vera de seguido.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319" w:line="337" w:lineRule="exact"/>
        <w:jc w:val="both"/>
        <w:textAlignment w:val="baseline"/>
        <w:rPr>
          <w:rStyle w:val="CharacterStyle1"/>
          <w:b/>
          <w:bCs/>
          <w:spacing w:val="4"/>
          <w:sz w:val="25"/>
          <w:szCs w:val="25"/>
          <w:lang w:val="es-CR"/>
        </w:rPr>
      </w:pPr>
      <w:r w:rsidRPr="00D25EF2">
        <w:rPr>
          <w:rStyle w:val="CharacterStyle1"/>
          <w:spacing w:val="4"/>
          <w:sz w:val="25"/>
          <w:szCs w:val="25"/>
          <w:lang w:val="es-CR"/>
        </w:rPr>
        <w:t xml:space="preserve">En lo especifico se tiene que a la firma Recurrente </w:t>
      </w:r>
      <w:r w:rsidRPr="00D25EF2">
        <w:rPr>
          <w:rStyle w:val="CharacterStyle1"/>
          <w:b/>
          <w:bCs/>
          <w:spacing w:val="4"/>
          <w:sz w:val="25"/>
          <w:szCs w:val="25"/>
          <w:u w:val="single"/>
          <w:lang w:val="es-CR"/>
        </w:rPr>
        <w:t>NO SE LE  ASIGNARON LOS PERMISOS ESPECIALES ESTABLES DE TAXI POR LOS QUE ALEGA,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a tenor de las Disposiciones de los Transitorios I y/o III de la Ley No. 8955, toda vez que pese y ante su Solicitud Expresa y a</w:t>
      </w:r>
      <w:r w:rsidR="00911F2A">
        <w:rPr>
          <w:rStyle w:val="CharacterStyle1"/>
          <w:spacing w:val="4"/>
          <w:sz w:val="25"/>
          <w:szCs w:val="25"/>
          <w:lang w:val="es-CR"/>
        </w:rPr>
        <w:t xml:space="preserve">l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Verificar su Cumplimiento de los Requisitos Absolutos 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y </w:t>
      </w:r>
      <w:r w:rsidRPr="00D25EF2">
        <w:rPr>
          <w:rStyle w:val="CharacterStyle1"/>
          <w:spacing w:val="4"/>
          <w:sz w:val="25"/>
          <w:szCs w:val="25"/>
          <w:lang w:val="es-CR"/>
        </w:rPr>
        <w:t>Esenciales que la referida Ley EXIG</w:t>
      </w:r>
      <w:r w:rsidR="00911F2A">
        <w:rPr>
          <w:rStyle w:val="CharacterStyle1"/>
          <w:spacing w:val="4"/>
          <w:sz w:val="25"/>
          <w:szCs w:val="25"/>
          <w:lang w:val="es-CR"/>
        </w:rPr>
        <w:t>Í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A AL EFECTO, en el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ámbito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del Consejo de Transporte </w:t>
      </w:r>
      <w:r w:rsidR="00911F2A" w:rsidRPr="00D25EF2">
        <w:rPr>
          <w:rStyle w:val="CharacterStyle1"/>
          <w:spacing w:val="4"/>
          <w:sz w:val="25"/>
          <w:szCs w:val="25"/>
          <w:lang w:val="es-CR"/>
        </w:rPr>
        <w:t>Público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se tuvo como claro que la misma 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>NO CUMPL</w:t>
      </w:r>
      <w:r w:rsidR="00911F2A">
        <w:rPr>
          <w:rStyle w:val="CharacterStyle1"/>
          <w:b/>
          <w:bCs/>
          <w:spacing w:val="4"/>
          <w:sz w:val="25"/>
          <w:szCs w:val="25"/>
          <w:lang w:val="es-CR"/>
        </w:rPr>
        <w:t>Í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 xml:space="preserve">A CON UNO DE LOS REQUISITOS DE RIGOR, </w:t>
      </w:r>
      <w:r w:rsidRPr="00911F2A">
        <w:rPr>
          <w:rStyle w:val="CharacterStyle1"/>
          <w:bCs/>
          <w:spacing w:val="4"/>
          <w:sz w:val="25"/>
          <w:szCs w:val="25"/>
          <w:lang w:val="es-CR"/>
        </w:rPr>
        <w:t>como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 xml:space="preserve">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lo era la 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>TENENCIA PREVIA DE UNA POLIZA DE SEGURO VOLUNTARIO PARA PORTEO CLASE TARIFA 21 o SIMILAR.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02" w:after="320" w:line="339" w:lineRule="exact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Aunque aduce el Recurrente que su representada si </w:t>
      </w:r>
      <w:r w:rsidR="00911F2A" w:rsidRPr="00D25EF2">
        <w:rPr>
          <w:rStyle w:val="CharacterStyle1"/>
          <w:sz w:val="25"/>
          <w:szCs w:val="25"/>
          <w:lang w:val="es-CR"/>
        </w:rPr>
        <w:t>cumplía</w:t>
      </w:r>
      <w:r w:rsidRPr="00D25EF2">
        <w:rPr>
          <w:rStyle w:val="CharacterStyle1"/>
          <w:sz w:val="25"/>
          <w:szCs w:val="25"/>
          <w:lang w:val="es-CR"/>
        </w:rPr>
        <w:t xml:space="preserve"> con el requisito solicitado de contar con la </w:t>
      </w:r>
      <w:r w:rsidR="00911F2A" w:rsidRPr="00D25EF2">
        <w:rPr>
          <w:rStyle w:val="CharacterStyle1"/>
          <w:sz w:val="25"/>
          <w:szCs w:val="25"/>
          <w:lang w:val="es-CR"/>
        </w:rPr>
        <w:t>Póliza</w:t>
      </w:r>
      <w:r w:rsidRPr="00D25EF2">
        <w:rPr>
          <w:rStyle w:val="CharacterStyle1"/>
          <w:sz w:val="25"/>
          <w:szCs w:val="25"/>
          <w:lang w:val="es-CR"/>
        </w:rPr>
        <w:t xml:space="preserve"> de Seguro Voluntario para Porteo Clase Tarifa 21.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line="338" w:lineRule="exact"/>
        <w:jc w:val="both"/>
        <w:textAlignment w:val="baseline"/>
        <w:rPr>
          <w:rStyle w:val="CharacterStyle1"/>
          <w:spacing w:val="8"/>
          <w:sz w:val="25"/>
          <w:szCs w:val="25"/>
          <w:lang w:val="es-CR"/>
        </w:rPr>
      </w:pPr>
      <w:r w:rsidRPr="00D25EF2">
        <w:rPr>
          <w:rStyle w:val="CharacterStyle1"/>
          <w:spacing w:val="8"/>
          <w:sz w:val="25"/>
          <w:szCs w:val="25"/>
          <w:lang w:val="es-CR"/>
        </w:rPr>
        <w:t xml:space="preserve">En lo que nos compete, at realizar la </w:t>
      </w:r>
      <w:r w:rsidR="00911F2A" w:rsidRPr="00D25EF2">
        <w:rPr>
          <w:rStyle w:val="CharacterStyle1"/>
          <w:spacing w:val="8"/>
          <w:sz w:val="25"/>
          <w:szCs w:val="25"/>
          <w:lang w:val="es-CR"/>
        </w:rPr>
        <w:t>valoración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del caso bajo la </w:t>
      </w:r>
      <w:r w:rsidR="00911F2A" w:rsidRPr="00D25EF2">
        <w:rPr>
          <w:rStyle w:val="CharacterStyle1"/>
          <w:spacing w:val="8"/>
          <w:sz w:val="25"/>
          <w:szCs w:val="25"/>
          <w:lang w:val="es-CR"/>
        </w:rPr>
        <w:t>óptica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meritoria de la Legalidad, nos encontramos con que la Ley No. 8955 en sus Transitorios conducentes (I y </w:t>
      </w:r>
      <w:r w:rsidRPr="00D25EF2">
        <w:rPr>
          <w:rStyle w:val="CharacterStyle1"/>
          <w:b/>
          <w:bCs/>
          <w:spacing w:val="8"/>
          <w:sz w:val="25"/>
          <w:szCs w:val="25"/>
          <w:lang w:val="es-CR"/>
        </w:rPr>
        <w:t xml:space="preserve">III), 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cual es la Norma de observancia en la especie, preclaramente consigno una Lista Taxativa de Requisitos, de Obligatorio Cumplimiento, que los Interesados </w:t>
      </w:r>
      <w:r w:rsidRPr="00D25EF2">
        <w:rPr>
          <w:rStyle w:val="CharacterStyle1"/>
          <w:i/>
          <w:iCs/>
          <w:spacing w:val="8"/>
          <w:sz w:val="25"/>
          <w:szCs w:val="25"/>
          <w:lang w:val="es-CR"/>
        </w:rPr>
        <w:t xml:space="preserve">(Personas </w:t>
      </w:r>
      <w:r w:rsidR="00911F2A" w:rsidRPr="00D25EF2">
        <w:rPr>
          <w:rStyle w:val="CharacterStyle1"/>
          <w:i/>
          <w:iCs/>
          <w:spacing w:val="8"/>
          <w:sz w:val="25"/>
          <w:szCs w:val="25"/>
          <w:lang w:val="es-CR"/>
        </w:rPr>
        <w:t>Físicas</w:t>
      </w:r>
      <w:r w:rsidRPr="00D25EF2">
        <w:rPr>
          <w:rStyle w:val="CharacterStyle1"/>
          <w:i/>
          <w:iCs/>
          <w:spacing w:val="8"/>
          <w:sz w:val="25"/>
          <w:szCs w:val="25"/>
          <w:lang w:val="es-CR"/>
        </w:rPr>
        <w:t xml:space="preserve"> o </w:t>
      </w:r>
      <w:r w:rsidR="00911F2A" w:rsidRPr="00D25EF2">
        <w:rPr>
          <w:rStyle w:val="CharacterStyle1"/>
          <w:i/>
          <w:iCs/>
          <w:spacing w:val="8"/>
          <w:sz w:val="25"/>
          <w:szCs w:val="25"/>
          <w:lang w:val="es-CR"/>
        </w:rPr>
        <w:t>Jurídicas</w:t>
      </w:r>
      <w:r w:rsidRPr="00D25EF2">
        <w:rPr>
          <w:rStyle w:val="CharacterStyle1"/>
          <w:i/>
          <w:iCs/>
          <w:spacing w:val="8"/>
          <w:sz w:val="25"/>
          <w:szCs w:val="25"/>
          <w:lang w:val="es-CR"/>
        </w:rPr>
        <w:t xml:space="preserve">) </w:t>
      </w:r>
      <w:r w:rsidR="00911F2A" w:rsidRPr="00D25EF2">
        <w:rPr>
          <w:rStyle w:val="CharacterStyle1"/>
          <w:spacing w:val="8"/>
          <w:sz w:val="25"/>
          <w:szCs w:val="25"/>
          <w:lang w:val="es-CR"/>
        </w:rPr>
        <w:t>debían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de presentar ante el Consejo de Transporte </w:t>
      </w:r>
      <w:r w:rsidR="00911F2A" w:rsidRPr="00D25EF2">
        <w:rPr>
          <w:rStyle w:val="CharacterStyle1"/>
          <w:spacing w:val="8"/>
          <w:sz w:val="25"/>
          <w:szCs w:val="25"/>
          <w:lang w:val="es-CR"/>
        </w:rPr>
        <w:t>Público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a fin de poder ostentar a la </w:t>
      </w:r>
      <w:r w:rsidR="00911F2A" w:rsidRPr="00D25EF2">
        <w:rPr>
          <w:rStyle w:val="CharacterStyle1"/>
          <w:spacing w:val="8"/>
          <w:sz w:val="25"/>
          <w:szCs w:val="25"/>
          <w:lang w:val="es-CR"/>
        </w:rPr>
        <w:t>Asignación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de los llamados Permisos Especiales Estables de Taxi </w:t>
      </w:r>
      <w:r w:rsidRPr="00D25EF2">
        <w:rPr>
          <w:rStyle w:val="CharacterStyle1"/>
          <w:i/>
          <w:iCs/>
          <w:spacing w:val="8"/>
          <w:sz w:val="25"/>
          <w:szCs w:val="25"/>
          <w:lang w:val="es-CR"/>
        </w:rPr>
        <w:t>(SEETAXIS).</w:t>
      </w:r>
      <w:r w:rsidR="00911F2A">
        <w:rPr>
          <w:rStyle w:val="CharacterStyle1"/>
          <w:spacing w:val="8"/>
          <w:sz w:val="25"/>
          <w:szCs w:val="25"/>
          <w:lang w:val="es-CR"/>
        </w:rPr>
        <w:t>I</w:t>
      </w:r>
      <w:r w:rsidRPr="00D25EF2">
        <w:rPr>
          <w:rStyle w:val="CharacterStyle1"/>
          <w:spacing w:val="8"/>
          <w:sz w:val="25"/>
          <w:szCs w:val="25"/>
          <w:lang w:val="es-CR"/>
        </w:rPr>
        <w:t>ndic</w:t>
      </w:r>
      <w:r w:rsidR="00911F2A">
        <w:rPr>
          <w:rStyle w:val="CharacterStyle1"/>
          <w:spacing w:val="8"/>
          <w:sz w:val="25"/>
          <w:szCs w:val="25"/>
          <w:lang w:val="es-CR"/>
        </w:rPr>
        <w:t>á</w:t>
      </w:r>
      <w:r w:rsidRPr="00D25EF2">
        <w:rPr>
          <w:rStyle w:val="CharacterStyle1"/>
          <w:spacing w:val="8"/>
          <w:sz w:val="25"/>
          <w:szCs w:val="25"/>
          <w:lang w:val="es-CR"/>
        </w:rPr>
        <w:t>ndose que uno de esos Requisitos era</w:t>
      </w:r>
    </w:p>
    <w:p w:rsidR="00E35B3B" w:rsidRPr="00D25EF2" w:rsidRDefault="00E35B3B">
      <w:pPr>
        <w:pStyle w:val="Style1"/>
        <w:tabs>
          <w:tab w:val="left" w:pos="7632"/>
        </w:tabs>
        <w:kinsoku w:val="0"/>
        <w:overflowPunct w:val="0"/>
        <w:autoSpaceDE/>
        <w:autoSpaceDN/>
        <w:adjustRightInd/>
        <w:spacing w:before="497" w:line="240" w:lineRule="exact"/>
        <w:ind w:left="5688"/>
        <w:textAlignment w:val="baseline"/>
        <w:rPr>
          <w:rStyle w:val="CharacterStyle1"/>
          <w:sz w:val="21"/>
          <w:szCs w:val="21"/>
          <w:lang w:val="es-CR"/>
        </w:rPr>
      </w:pPr>
      <w:r w:rsidRPr="00D25EF2">
        <w:rPr>
          <w:rStyle w:val="CharacterStyle1"/>
          <w:i/>
          <w:iCs/>
          <w:sz w:val="18"/>
          <w:szCs w:val="18"/>
          <w:lang w:val="es-CR"/>
        </w:rPr>
        <w:tab/>
      </w:r>
    </w:p>
    <w:p w:rsidR="00E35B3B" w:rsidRPr="00D25EF2" w:rsidRDefault="00E35B3B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D25EF2">
          <w:pgSz w:w="12120" w:h="15840"/>
          <w:pgMar w:top="2300" w:right="2030" w:bottom="704" w:left="2050" w:header="720" w:footer="720" w:gutter="0"/>
          <w:cols w:space="720"/>
          <w:noEndnote/>
        </w:sectPr>
      </w:pP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55" w:line="337" w:lineRule="exact"/>
        <w:jc w:val="both"/>
        <w:textAlignment w:val="baseline"/>
        <w:rPr>
          <w:rStyle w:val="CharacterStyle1"/>
          <w:b/>
          <w:bCs/>
          <w:sz w:val="25"/>
          <w:szCs w:val="25"/>
          <w:lang w:val="es-CR"/>
        </w:rPr>
      </w:pPr>
      <w:proofErr w:type="gramStart"/>
      <w:r w:rsidRPr="00D25EF2">
        <w:rPr>
          <w:rStyle w:val="CharacterStyle1"/>
          <w:sz w:val="25"/>
          <w:szCs w:val="25"/>
          <w:lang w:val="es-CR"/>
        </w:rPr>
        <w:t>una</w:t>
      </w:r>
      <w:proofErr w:type="gramEnd"/>
      <w:r w:rsidRPr="00D25EF2">
        <w:rPr>
          <w:rStyle w:val="CharacterStyle1"/>
          <w:sz w:val="25"/>
          <w:szCs w:val="25"/>
          <w:lang w:val="es-CR"/>
        </w:rPr>
        <w:t xml:space="preserve"> </w:t>
      </w:r>
      <w:r w:rsidRPr="00D25EF2">
        <w:rPr>
          <w:rStyle w:val="CharacterStyle1"/>
          <w:b/>
          <w:bCs/>
          <w:i/>
          <w:iCs/>
          <w:sz w:val="25"/>
          <w:szCs w:val="25"/>
          <w:lang w:val="es-CR"/>
        </w:rPr>
        <w:t>"CONSTANCIA DE ESTAR AL DIA EN EL PAGO DE LA POLIZA DE PORTE</w:t>
      </w:r>
      <w:r w:rsidR="00953248">
        <w:rPr>
          <w:rStyle w:val="CharacterStyle1"/>
          <w:b/>
          <w:bCs/>
          <w:i/>
          <w:iCs/>
          <w:sz w:val="25"/>
          <w:szCs w:val="25"/>
          <w:lang w:val="es-CR"/>
        </w:rPr>
        <w:t>O</w:t>
      </w:r>
      <w:r w:rsidRPr="00D25EF2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DE PERSONAS, CLASE TARIFARIA 21" o SIMILAR. </w:t>
      </w:r>
      <w:r w:rsidRPr="00D25EF2">
        <w:rPr>
          <w:rStyle w:val="CharacterStyle1"/>
          <w:sz w:val="25"/>
          <w:szCs w:val="25"/>
          <w:lang w:val="es-CR"/>
        </w:rPr>
        <w:t xml:space="preserve">Y manifestando, adicionalmente, que 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LA </w:t>
      </w:r>
      <w:r w:rsidRPr="00D25EF2">
        <w:rPr>
          <w:rStyle w:val="CharacterStyle1"/>
          <w:b/>
          <w:bCs/>
          <w:sz w:val="25"/>
          <w:szCs w:val="25"/>
          <w:u w:val="single"/>
          <w:lang w:val="es-CR"/>
        </w:rPr>
        <w:t>TOTALIDAD</w:t>
      </w:r>
      <w:r w:rsidRPr="00D25EF2">
        <w:rPr>
          <w:rStyle w:val="CharacterStyle1"/>
          <w:b/>
          <w:bCs/>
          <w:sz w:val="25"/>
          <w:szCs w:val="25"/>
          <w:lang w:val="es-CR"/>
        </w:rPr>
        <w:t xml:space="preserve"> DE ESTOS REQUISITOS DEBERIAN DE SER PRESENTADOS ANTE EL CONSEJO DE TRANSPORTE P</w:t>
      </w:r>
      <w:r w:rsidR="00953248">
        <w:rPr>
          <w:rStyle w:val="CharacterStyle1"/>
          <w:b/>
          <w:bCs/>
          <w:sz w:val="25"/>
          <w:szCs w:val="25"/>
          <w:lang w:val="es-CR"/>
        </w:rPr>
        <w:t>Ú</w:t>
      </w:r>
      <w:r w:rsidRPr="00D25EF2">
        <w:rPr>
          <w:rStyle w:val="CharacterStyle1"/>
          <w:b/>
          <w:bCs/>
          <w:sz w:val="25"/>
          <w:szCs w:val="25"/>
          <w:lang w:val="es-CR"/>
        </w:rPr>
        <w:t>BLICO.</w:t>
      </w:r>
    </w:p>
    <w:p w:rsidR="00E35B3B" w:rsidRPr="00D25EF2" w:rsidRDefault="00953248">
      <w:pPr>
        <w:pStyle w:val="Style1"/>
        <w:kinsoku w:val="0"/>
        <w:overflowPunct w:val="0"/>
        <w:autoSpaceDE/>
        <w:autoSpaceDN/>
        <w:adjustRightInd/>
        <w:spacing w:before="350" w:line="339" w:lineRule="exact"/>
        <w:jc w:val="both"/>
        <w:textAlignment w:val="baseline"/>
        <w:rPr>
          <w:rStyle w:val="CharacterStyle1"/>
          <w:b/>
          <w:bCs/>
          <w:i/>
          <w:iCs/>
          <w:spacing w:val="11"/>
          <w:sz w:val="25"/>
          <w:szCs w:val="25"/>
          <w:u w:val="single"/>
          <w:lang w:val="es-CR"/>
        </w:rPr>
      </w:pPr>
      <w:r w:rsidRPr="00D25EF2">
        <w:rPr>
          <w:rStyle w:val="CharacterStyle1"/>
          <w:spacing w:val="11"/>
          <w:sz w:val="25"/>
          <w:szCs w:val="25"/>
          <w:lang w:val="es-CR"/>
        </w:rPr>
        <w:t>Así</w:t>
      </w:r>
      <w:r w:rsidR="00E35B3B" w:rsidRPr="00D25EF2">
        <w:rPr>
          <w:rStyle w:val="CharacterStyle1"/>
          <w:spacing w:val="11"/>
          <w:sz w:val="25"/>
          <w:szCs w:val="25"/>
          <w:lang w:val="es-CR"/>
        </w:rPr>
        <w:t xml:space="preserve"> las cosas, desde la </w:t>
      </w:r>
      <w:r w:rsidRPr="00D25EF2">
        <w:rPr>
          <w:rStyle w:val="CharacterStyle1"/>
          <w:spacing w:val="11"/>
          <w:sz w:val="25"/>
          <w:szCs w:val="25"/>
          <w:lang w:val="es-CR"/>
        </w:rPr>
        <w:t>óptica</w:t>
      </w:r>
      <w:r w:rsidR="00E35B3B" w:rsidRPr="00D25EF2">
        <w:rPr>
          <w:rStyle w:val="CharacterStyle1"/>
          <w:spacing w:val="11"/>
          <w:sz w:val="25"/>
          <w:szCs w:val="25"/>
          <w:lang w:val="es-CR"/>
        </w:rPr>
        <w:t xml:space="preserve"> </w:t>
      </w:r>
      <w:r w:rsidRPr="00D25EF2">
        <w:rPr>
          <w:rStyle w:val="CharacterStyle1"/>
          <w:spacing w:val="11"/>
          <w:sz w:val="25"/>
          <w:szCs w:val="25"/>
          <w:lang w:val="es-CR"/>
        </w:rPr>
        <w:t>jurídica</w:t>
      </w:r>
      <w:r w:rsidR="00E35B3B" w:rsidRPr="00D25EF2">
        <w:rPr>
          <w:rStyle w:val="CharacterStyle1"/>
          <w:spacing w:val="11"/>
          <w:sz w:val="25"/>
          <w:szCs w:val="25"/>
          <w:lang w:val="es-CR"/>
        </w:rPr>
        <w:t xml:space="preserve"> del Asunto, la Ley es clara y los requisitos </w:t>
      </w:r>
      <w:r w:rsidRPr="00D25EF2">
        <w:rPr>
          <w:rStyle w:val="CharacterStyle1"/>
          <w:spacing w:val="11"/>
          <w:sz w:val="25"/>
          <w:szCs w:val="25"/>
          <w:lang w:val="es-CR"/>
        </w:rPr>
        <w:t>debían</w:t>
      </w:r>
      <w:r w:rsidR="00E35B3B" w:rsidRPr="00D25EF2">
        <w:rPr>
          <w:rStyle w:val="CharacterStyle1"/>
          <w:spacing w:val="11"/>
          <w:sz w:val="25"/>
          <w:szCs w:val="25"/>
          <w:lang w:val="es-CR"/>
        </w:rPr>
        <w:t xml:space="preserve"> de cumplirse TODOS y de </w:t>
      </w:r>
      <w:r w:rsidR="00E35B3B" w:rsidRPr="00D25EF2">
        <w:rPr>
          <w:rStyle w:val="CharacterStyle1"/>
          <w:b/>
          <w:bCs/>
          <w:i/>
          <w:iCs/>
          <w:spacing w:val="11"/>
          <w:sz w:val="25"/>
          <w:szCs w:val="25"/>
          <w:u w:val="single"/>
          <w:lang w:val="es-CR"/>
        </w:rPr>
        <w:t>CUMPLIRSE AL  MOMENTO DE PUBLICACION DE LA LE</w:t>
      </w:r>
      <w:r>
        <w:rPr>
          <w:rStyle w:val="CharacterStyle1"/>
          <w:b/>
          <w:bCs/>
          <w:i/>
          <w:iCs/>
          <w:spacing w:val="11"/>
          <w:sz w:val="25"/>
          <w:szCs w:val="25"/>
          <w:u w:val="single"/>
          <w:lang w:val="es-CR"/>
        </w:rPr>
        <w:t>Y</w:t>
      </w:r>
      <w:r w:rsidR="00E35B3B" w:rsidRPr="00D25EF2">
        <w:rPr>
          <w:rStyle w:val="CharacterStyle1"/>
          <w:b/>
          <w:bCs/>
          <w:i/>
          <w:iCs/>
          <w:spacing w:val="11"/>
          <w:sz w:val="25"/>
          <w:szCs w:val="25"/>
          <w:u w:val="single"/>
          <w:lang w:val="es-CR"/>
        </w:rPr>
        <w:t xml:space="preserve"> 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658" w:after="477" w:line="339" w:lineRule="exact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El tema que se trata por este medio fue objeto de una Consulta particular y directa, cursada por el Diputado Danilo Cubero Corrales y ante ella la </w:t>
      </w:r>
      <w:r w:rsidR="00953248" w:rsidRPr="00D25EF2">
        <w:rPr>
          <w:rStyle w:val="CharacterStyle1"/>
          <w:sz w:val="25"/>
          <w:szCs w:val="25"/>
          <w:lang w:val="es-CR"/>
        </w:rPr>
        <w:t>Procuraduría</w:t>
      </w:r>
      <w:r w:rsidRPr="00D25EF2">
        <w:rPr>
          <w:rStyle w:val="CharacterStyle1"/>
          <w:sz w:val="25"/>
          <w:szCs w:val="25"/>
          <w:lang w:val="es-CR"/>
        </w:rPr>
        <w:t xml:space="preserve"> General de la Republica, en lo conducente, indico:</w:t>
      </w:r>
    </w:p>
    <w:p w:rsidR="00E35B3B" w:rsidRPr="00D25EF2" w:rsidRDefault="00E35B3B">
      <w:pPr>
        <w:spacing w:before="88" w:line="20" w:lineRule="exact"/>
        <w:rPr>
          <w:lang w:val="es-C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7"/>
        <w:gridCol w:w="433"/>
      </w:tblGrid>
      <w:tr w:rsidR="00E35B3B" w:rsidRPr="00E35B3B">
        <w:trPr>
          <w:trHeight w:hRule="exact" w:val="6740"/>
        </w:trPr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</w:tcPr>
          <w:p w:rsidR="00E35B3B" w:rsidRPr="00E35B3B" w:rsidRDefault="00E35B3B">
            <w:pPr>
              <w:pStyle w:val="Style1"/>
              <w:kinsoku w:val="0"/>
              <w:overflowPunct w:val="0"/>
              <w:autoSpaceDE/>
              <w:autoSpaceDN/>
              <w:adjustRightInd/>
              <w:spacing w:line="243" w:lineRule="exact"/>
              <w:ind w:left="576"/>
              <w:textAlignment w:val="baseline"/>
              <w:rPr>
                <w:rStyle w:val="CharacterStyle1"/>
                <w:b/>
                <w:bCs/>
                <w:spacing w:val="-2"/>
                <w:sz w:val="25"/>
                <w:szCs w:val="25"/>
                <w:lang w:val="es-CR"/>
              </w:rPr>
            </w:pPr>
            <w:r w:rsidRPr="00E35B3B">
              <w:rPr>
                <w:rStyle w:val="CharacterStyle1"/>
                <w:b/>
                <w:bCs/>
                <w:spacing w:val="-2"/>
                <w:sz w:val="25"/>
                <w:szCs w:val="25"/>
                <w:lang w:val="es-CR"/>
              </w:rPr>
              <w:t>..."I.</w:t>
            </w:r>
            <w:r w:rsidRPr="00E35B3B">
              <w:rPr>
                <w:rStyle w:val="CharacterStyle1"/>
                <w:rFonts w:ascii="Bookman Old Style" w:hAnsi="Bookman Old Style" w:cs="Bookman Old Style"/>
                <w:b/>
                <w:bCs/>
                <w:spacing w:val="-2"/>
                <w:sz w:val="23"/>
                <w:szCs w:val="23"/>
                <w:lang w:val="es-CR"/>
              </w:rPr>
              <w:t xml:space="preserve">- </w:t>
            </w:r>
            <w:r w:rsidRPr="00E35B3B">
              <w:rPr>
                <w:rStyle w:val="CharacterStyle1"/>
                <w:b/>
                <w:bCs/>
                <w:spacing w:val="-2"/>
                <w:sz w:val="25"/>
                <w:szCs w:val="25"/>
                <w:lang w:val="es-CR"/>
              </w:rPr>
              <w:t>OBJETO DE LA CONSULTA</w:t>
            </w:r>
          </w:p>
          <w:p w:rsidR="00E35B3B" w:rsidRPr="00E35B3B" w:rsidRDefault="00E35B3B">
            <w:pPr>
              <w:pStyle w:val="Style1"/>
              <w:kinsoku w:val="0"/>
              <w:overflowPunct w:val="0"/>
              <w:autoSpaceDE/>
              <w:autoSpaceDN/>
              <w:adjustRightInd/>
              <w:spacing w:before="477" w:line="339" w:lineRule="exact"/>
              <w:ind w:left="576" w:right="180"/>
              <w:jc w:val="both"/>
              <w:textAlignment w:val="baseline"/>
              <w:rPr>
                <w:rStyle w:val="CharacterStyle1"/>
                <w:sz w:val="25"/>
                <w:szCs w:val="25"/>
                <w:lang w:val="es-CR"/>
              </w:rPr>
            </w:pPr>
            <w:r w:rsidRPr="00E35B3B">
              <w:rPr>
                <w:rStyle w:val="CharacterStyle1"/>
                <w:sz w:val="25"/>
                <w:szCs w:val="25"/>
                <w:lang w:val="es-CR"/>
              </w:rPr>
              <w:t xml:space="preserve">Se requiere el criterio de la </w:t>
            </w:r>
            <w:r w:rsidR="00953248" w:rsidRPr="00E35B3B">
              <w:rPr>
                <w:rStyle w:val="CharacterStyle1"/>
                <w:sz w:val="25"/>
                <w:szCs w:val="25"/>
                <w:lang w:val="es-CR"/>
              </w:rPr>
              <w:t>Procuraduría</w:t>
            </w:r>
            <w:r w:rsidRPr="00E35B3B">
              <w:rPr>
                <w:rStyle w:val="CharacterStyle1"/>
                <w:sz w:val="25"/>
                <w:szCs w:val="25"/>
                <w:lang w:val="es-CR"/>
              </w:rPr>
              <w:t xml:space="preserve"> General de la Republica en torno a si:</w:t>
            </w:r>
          </w:p>
          <w:p w:rsidR="00E35B3B" w:rsidRPr="00E35B3B" w:rsidRDefault="00E35B3B">
            <w:pPr>
              <w:pStyle w:val="Style1"/>
              <w:kinsoku w:val="0"/>
              <w:overflowPunct w:val="0"/>
              <w:autoSpaceDE/>
              <w:autoSpaceDN/>
              <w:adjustRightInd/>
              <w:spacing w:before="309" w:line="338" w:lineRule="exact"/>
              <w:ind w:left="576" w:right="180"/>
              <w:jc w:val="both"/>
              <w:textAlignment w:val="baseline"/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</w:pP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"Esta 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vertAlign w:val="subscript"/>
                <w:lang w:val="es-CR"/>
              </w:rPr>
              <w:t>.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facultado el Consejo de Transporte P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ú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blico del MOPT a exigir a los porteadores el haber estado al 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día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 en el pago de la 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póliza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 de porteo, clase tarifa 21 antes de la 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publicación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 de la Ley 8955, a efecto de entregarles un permiso o un c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ó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digo de auto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m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otor de Servicio Especial Estable de Taxi, o por el contrario, estuvo facultado el porteador a tomar esa 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póliza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 voluntaria posterior a la 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publicación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 de la ley dentro del plazo del mes de </w:t>
            </w:r>
            <w:r w:rsidR="00953248"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acreditación</w:t>
            </w:r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 xml:space="preserve"> de requisitos</w:t>
            </w:r>
            <w:proofErr w:type="gramStart"/>
            <w:r w:rsidRPr="00E35B3B">
              <w:rPr>
                <w:rStyle w:val="CharacterStyle1"/>
                <w:i/>
                <w:iCs/>
                <w:spacing w:val="4"/>
                <w:sz w:val="25"/>
                <w:szCs w:val="25"/>
                <w:lang w:val="es-CR"/>
              </w:rPr>
              <w:t>?</w:t>
            </w:r>
            <w:proofErr w:type="gramEnd"/>
          </w:p>
          <w:p w:rsidR="00E35B3B" w:rsidRPr="00E35B3B" w:rsidRDefault="00E35B3B">
            <w:pPr>
              <w:pStyle w:val="Style1"/>
              <w:kinsoku w:val="0"/>
              <w:overflowPunct w:val="0"/>
              <w:autoSpaceDE/>
              <w:autoSpaceDN/>
              <w:adjustRightInd/>
              <w:spacing w:before="250" w:line="338" w:lineRule="exact"/>
              <w:ind w:left="576" w:right="180"/>
              <w:jc w:val="both"/>
              <w:textAlignment w:val="baseline"/>
              <w:rPr>
                <w:rStyle w:val="CharacterStyle1"/>
                <w:i/>
                <w:iCs/>
                <w:spacing w:val="-2"/>
                <w:sz w:val="25"/>
                <w:szCs w:val="25"/>
                <w:lang w:val="es-CR"/>
              </w:rPr>
            </w:pPr>
            <w:r w:rsidRPr="00E35B3B">
              <w:rPr>
                <w:rStyle w:val="CharacterStyle1"/>
                <w:i/>
                <w:iCs/>
                <w:spacing w:val="-2"/>
                <w:sz w:val="25"/>
                <w:szCs w:val="25"/>
                <w:lang w:val="es-CR"/>
              </w:rPr>
              <w:t xml:space="preserve">Al respecto se nos indica que ..."En estricta observancia del ordenamiento </w:t>
            </w:r>
            <w:r w:rsidR="00953248" w:rsidRPr="00E35B3B">
              <w:rPr>
                <w:rStyle w:val="CharacterStyle1"/>
                <w:i/>
                <w:iCs/>
                <w:spacing w:val="-2"/>
                <w:sz w:val="25"/>
                <w:szCs w:val="25"/>
                <w:lang w:val="es-CR"/>
              </w:rPr>
              <w:t>jurídico</w:t>
            </w:r>
            <w:r w:rsidRPr="00E35B3B">
              <w:rPr>
                <w:rStyle w:val="CharacterStyle1"/>
                <w:i/>
                <w:iCs/>
                <w:spacing w:val="-2"/>
                <w:sz w:val="25"/>
                <w:szCs w:val="25"/>
                <w:lang w:val="es-CR"/>
              </w:rPr>
              <w:t xml:space="preserve"> integrado, y a diversos pronunciamientos del ente consultor del Estado, los requisitos solicitados en el Transitorio Primero de la citada ley, enumerados b), c), d), e), f), g),</w:t>
            </w:r>
          </w:p>
          <w:p w:rsidR="00E35B3B" w:rsidRPr="00E35B3B" w:rsidRDefault="00E35B3B" w:rsidP="00285890">
            <w:pPr>
              <w:pStyle w:val="Style1"/>
              <w:kinsoku w:val="0"/>
              <w:overflowPunct w:val="0"/>
              <w:autoSpaceDE/>
              <w:autoSpaceDN/>
              <w:adjustRightInd/>
              <w:spacing w:before="517" w:after="5" w:line="198" w:lineRule="exact"/>
              <w:ind w:right="180"/>
              <w:jc w:val="right"/>
              <w:textAlignment w:val="baseline"/>
              <w:rPr>
                <w:rStyle w:val="CharacterStyle1"/>
                <w:i/>
                <w:iCs/>
                <w:spacing w:val="-5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B3B" w:rsidRPr="00E35B3B" w:rsidRDefault="00E35B3B">
            <w:pPr>
              <w:pStyle w:val="Style1"/>
              <w:kinsoku w:val="0"/>
              <w:overflowPunct w:val="0"/>
              <w:autoSpaceDE/>
              <w:autoSpaceDN/>
              <w:adjustRightInd/>
              <w:spacing w:before="6486" w:line="247" w:lineRule="exact"/>
              <w:jc w:val="center"/>
              <w:textAlignment w:val="baseline"/>
              <w:rPr>
                <w:rStyle w:val="CharacterStyle1"/>
                <w:sz w:val="21"/>
                <w:szCs w:val="21"/>
              </w:rPr>
            </w:pPr>
          </w:p>
        </w:tc>
      </w:tr>
    </w:tbl>
    <w:p w:rsidR="00E35B3B" w:rsidRDefault="00E35B3B">
      <w:pPr>
        <w:widowControl/>
        <w:kinsoku/>
        <w:overflowPunct/>
        <w:autoSpaceDE w:val="0"/>
        <w:autoSpaceDN w:val="0"/>
        <w:adjustRightInd w:val="0"/>
        <w:textAlignment w:val="auto"/>
        <w:sectPr w:rsidR="00E35B3B">
          <w:pgSz w:w="12120" w:h="15840"/>
          <w:pgMar w:top="2200" w:right="2078" w:bottom="1124" w:left="2002" w:header="720" w:footer="720" w:gutter="0"/>
          <w:cols w:space="720"/>
          <w:noEndnote/>
        </w:sectPr>
      </w:pP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5" w:line="339" w:lineRule="exact"/>
        <w:ind w:right="1656"/>
        <w:jc w:val="both"/>
        <w:textAlignment w:val="baseline"/>
        <w:rPr>
          <w:rStyle w:val="CharacterStyle1"/>
          <w:i/>
          <w:iCs/>
          <w:spacing w:val="3"/>
          <w:sz w:val="25"/>
          <w:szCs w:val="25"/>
          <w:lang w:val="es-CR"/>
        </w:rPr>
      </w:pPr>
      <w:r w:rsidRPr="00D25EF2">
        <w:rPr>
          <w:rStyle w:val="CharacterStyle1"/>
          <w:i/>
          <w:iCs/>
          <w:spacing w:val="3"/>
          <w:sz w:val="25"/>
          <w:szCs w:val="25"/>
          <w:lang w:val="es-CR"/>
        </w:rPr>
        <w:t xml:space="preserve">i) se debe interpretar que los solicitantes del permiso de Servicio Especial Estable de Taxi debieron haber contado con ellos al momento de </w:t>
      </w:r>
      <w:r w:rsidR="00F51A00" w:rsidRPr="00D25EF2">
        <w:rPr>
          <w:rStyle w:val="CharacterStyle1"/>
          <w:i/>
          <w:iCs/>
          <w:spacing w:val="3"/>
          <w:sz w:val="25"/>
          <w:szCs w:val="25"/>
          <w:lang w:val="es-CR"/>
        </w:rPr>
        <w:t>publicación</w:t>
      </w:r>
      <w:r w:rsidRPr="00D25EF2">
        <w:rPr>
          <w:rStyle w:val="CharacterStyle1"/>
          <w:i/>
          <w:iCs/>
          <w:spacing w:val="3"/>
          <w:sz w:val="25"/>
          <w:szCs w:val="25"/>
          <w:lang w:val="es-CR"/>
        </w:rPr>
        <w:t xml:space="preserve"> de la ley, a efecto de demostrar que </w:t>
      </w:r>
      <w:r w:rsidR="00F51A00" w:rsidRPr="00D25EF2">
        <w:rPr>
          <w:rStyle w:val="CharacterStyle1"/>
          <w:i/>
          <w:iCs/>
          <w:spacing w:val="3"/>
          <w:sz w:val="25"/>
          <w:szCs w:val="25"/>
          <w:lang w:val="es-CR"/>
        </w:rPr>
        <w:t>ejercían</w:t>
      </w:r>
      <w:r w:rsidRPr="00D25EF2">
        <w:rPr>
          <w:rStyle w:val="CharacterStyle1"/>
          <w:i/>
          <w:iCs/>
          <w:spacing w:val="3"/>
          <w:sz w:val="25"/>
          <w:szCs w:val="25"/>
          <w:lang w:val="es-CR"/>
        </w:rPr>
        <w:t xml:space="preserve"> la actividad del porteo de personas tutelados por el ordenamiento </w:t>
      </w:r>
      <w:r w:rsidR="00F51A00" w:rsidRPr="00D25EF2">
        <w:rPr>
          <w:rStyle w:val="CharacterStyle1"/>
          <w:i/>
          <w:iCs/>
          <w:spacing w:val="3"/>
          <w:sz w:val="25"/>
          <w:szCs w:val="25"/>
          <w:lang w:val="es-CR"/>
        </w:rPr>
        <w:t>jurídico</w:t>
      </w:r>
      <w:r w:rsidRPr="00D25EF2">
        <w:rPr>
          <w:rStyle w:val="CharacterStyle1"/>
          <w:i/>
          <w:iCs/>
          <w:spacing w:val="3"/>
          <w:sz w:val="25"/>
          <w:szCs w:val="25"/>
          <w:lang w:val="es-CR"/>
        </w:rPr>
        <w:t xml:space="preserve">, al igual que cualquier empresa de servicios que opere en el </w:t>
      </w:r>
      <w:r w:rsidR="00F51A00" w:rsidRPr="00D25EF2">
        <w:rPr>
          <w:rStyle w:val="CharacterStyle1"/>
          <w:i/>
          <w:iCs/>
          <w:spacing w:val="3"/>
          <w:sz w:val="25"/>
          <w:szCs w:val="25"/>
          <w:lang w:val="es-CR"/>
        </w:rPr>
        <w:t>país</w:t>
      </w:r>
      <w:r w:rsidRPr="00D25EF2">
        <w:rPr>
          <w:rStyle w:val="CharacterStyle1"/>
          <w:i/>
          <w:iCs/>
          <w:spacing w:val="3"/>
          <w:sz w:val="25"/>
          <w:szCs w:val="25"/>
          <w:lang w:val="es-CR"/>
        </w:rPr>
        <w:t>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54" w:line="339" w:lineRule="exact"/>
        <w:ind w:right="1656"/>
        <w:jc w:val="both"/>
        <w:textAlignment w:val="baseline"/>
        <w:rPr>
          <w:rStyle w:val="CharacterStyle1"/>
          <w:i/>
          <w:iCs/>
          <w:spacing w:val="6"/>
          <w:sz w:val="25"/>
          <w:szCs w:val="25"/>
          <w:lang w:val="es-CR"/>
        </w:rPr>
      </w:pP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Sin embargo, considera el consultante que el requisito k) del transitorio de marras: "Constancia de estar al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día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en el pago de la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póliza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de porteo Clase Tarifa 21", no es un requisito que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debió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cumplir el solicitante antes de la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publicación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de la ley, sino </w:t>
      </w:r>
      <w:r w:rsidR="00F51A00">
        <w:rPr>
          <w:rStyle w:val="CharacterStyle1"/>
          <w:i/>
          <w:iCs/>
          <w:spacing w:val="6"/>
          <w:sz w:val="25"/>
          <w:szCs w:val="25"/>
          <w:lang w:val="es-CR"/>
        </w:rPr>
        <w:t>má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s bien, es un requisito de cumplimiento al momento de la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acreditación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que realiza el solicitante al Consejo de Transporte P</w:t>
      </w:r>
      <w:r w:rsidR="00F51A00">
        <w:rPr>
          <w:rStyle w:val="CharacterStyle1"/>
          <w:i/>
          <w:iCs/>
          <w:spacing w:val="6"/>
          <w:sz w:val="25"/>
          <w:szCs w:val="25"/>
          <w:lang w:val="es-CR"/>
        </w:rPr>
        <w:t>ú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blico dentro del plazo perentorio de un mes, ya que no existe en todo el ordenamiento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jurídico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integrado la obligatoriedad de que un porteador tuviera una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póliza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de porteo de personas previo a la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publicación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de esta ley, que le impidiera realizar esta actividad tomando en cuenta en el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Código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Civil establece las responsabilidad de las partes en casos de conflicto.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30" w:line="339" w:lineRule="exact"/>
        <w:ind w:right="1656"/>
        <w:jc w:val="both"/>
        <w:textAlignment w:val="baseline"/>
        <w:rPr>
          <w:rStyle w:val="CharacterStyle1"/>
          <w:i/>
          <w:iCs/>
          <w:spacing w:val="11"/>
          <w:sz w:val="25"/>
          <w:szCs w:val="25"/>
          <w:lang w:val="es-CR"/>
        </w:rPr>
      </w:pPr>
      <w:r w:rsidRPr="00D25EF2">
        <w:rPr>
          <w:rStyle w:val="CharacterStyle1"/>
          <w:i/>
          <w:iCs/>
          <w:spacing w:val="11"/>
          <w:sz w:val="25"/>
          <w:szCs w:val="25"/>
          <w:lang w:val="es-CR"/>
        </w:rPr>
        <w:t xml:space="preserve">Es necesario tener presente que ese tipo de </w:t>
      </w:r>
      <w:r w:rsidR="00F51A00" w:rsidRPr="00D25EF2">
        <w:rPr>
          <w:rStyle w:val="CharacterStyle1"/>
          <w:i/>
          <w:iCs/>
          <w:spacing w:val="11"/>
          <w:sz w:val="25"/>
          <w:szCs w:val="25"/>
          <w:lang w:val="es-CR"/>
        </w:rPr>
        <w:t>póliza</w:t>
      </w:r>
      <w:r w:rsidRPr="00D25EF2">
        <w:rPr>
          <w:rStyle w:val="CharacterStyle1"/>
          <w:i/>
          <w:iCs/>
          <w:spacing w:val="11"/>
          <w:sz w:val="25"/>
          <w:szCs w:val="25"/>
          <w:lang w:val="es-CR"/>
        </w:rPr>
        <w:t xml:space="preserve"> era opcional y voluntaria antes de la </w:t>
      </w:r>
      <w:r w:rsidR="00F51A00" w:rsidRPr="00D25EF2">
        <w:rPr>
          <w:rStyle w:val="CharacterStyle1"/>
          <w:i/>
          <w:iCs/>
          <w:spacing w:val="11"/>
          <w:sz w:val="25"/>
          <w:szCs w:val="25"/>
          <w:lang w:val="es-CR"/>
        </w:rPr>
        <w:t>publicación</w:t>
      </w:r>
      <w:r w:rsidRPr="00D25EF2">
        <w:rPr>
          <w:rStyle w:val="CharacterStyle1"/>
          <w:i/>
          <w:iCs/>
          <w:spacing w:val="11"/>
          <w:sz w:val="25"/>
          <w:szCs w:val="25"/>
          <w:lang w:val="es-CR"/>
        </w:rPr>
        <w:t xml:space="preserve"> de la ley y es adicional a la </w:t>
      </w:r>
      <w:r w:rsidR="00F51A00" w:rsidRPr="00D25EF2">
        <w:rPr>
          <w:rStyle w:val="CharacterStyle1"/>
          <w:i/>
          <w:iCs/>
          <w:spacing w:val="11"/>
          <w:sz w:val="25"/>
          <w:szCs w:val="25"/>
          <w:lang w:val="es-CR"/>
        </w:rPr>
        <w:t>póliza</w:t>
      </w:r>
      <w:r w:rsidRPr="00D25EF2">
        <w:rPr>
          <w:rStyle w:val="CharacterStyle1"/>
          <w:i/>
          <w:iCs/>
          <w:spacing w:val="11"/>
          <w:sz w:val="25"/>
          <w:szCs w:val="25"/>
          <w:lang w:val="es-CR"/>
        </w:rPr>
        <w:t xml:space="preserve"> obligatoria que paga el automotor en el derecho de </w:t>
      </w:r>
      <w:r w:rsidR="00F51A00" w:rsidRPr="00D25EF2">
        <w:rPr>
          <w:rStyle w:val="CharacterStyle1"/>
          <w:i/>
          <w:iCs/>
          <w:spacing w:val="11"/>
          <w:sz w:val="25"/>
          <w:szCs w:val="25"/>
          <w:lang w:val="es-CR"/>
        </w:rPr>
        <w:t>circulación</w:t>
      </w:r>
      <w:r w:rsidRPr="00D25EF2">
        <w:rPr>
          <w:rStyle w:val="CharacterStyle1"/>
          <w:i/>
          <w:iCs/>
          <w:spacing w:val="11"/>
          <w:sz w:val="25"/>
          <w:szCs w:val="25"/>
          <w:lang w:val="es-CR"/>
        </w:rPr>
        <w:t>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50" w:after="302" w:line="339" w:lineRule="exact"/>
        <w:ind w:right="1656"/>
        <w:jc w:val="both"/>
        <w:textAlignment w:val="baseline"/>
        <w:rPr>
          <w:rStyle w:val="CharacterStyle1"/>
          <w:i/>
          <w:iCs/>
          <w:spacing w:val="4"/>
          <w:sz w:val="25"/>
          <w:szCs w:val="25"/>
          <w:lang w:val="es-CR"/>
        </w:rPr>
      </w:pP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Una cosa es que la ley al trasladar un servicio privado de transporte al transporte </w:t>
      </w:r>
      <w:r w:rsidR="00F51A00" w:rsidRPr="00D25EF2">
        <w:rPr>
          <w:rStyle w:val="CharacterStyle1"/>
          <w:i/>
          <w:iCs/>
          <w:spacing w:val="4"/>
          <w:sz w:val="25"/>
          <w:szCs w:val="25"/>
          <w:lang w:val="es-CR"/>
        </w:rPr>
        <w:t>público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 obligue al solicitante a adherirse a esta </w:t>
      </w:r>
      <w:r w:rsidR="00F51A00" w:rsidRPr="00D25EF2">
        <w:rPr>
          <w:rStyle w:val="CharacterStyle1"/>
          <w:i/>
          <w:iCs/>
          <w:spacing w:val="4"/>
          <w:sz w:val="25"/>
          <w:szCs w:val="25"/>
          <w:lang w:val="es-CR"/>
        </w:rPr>
        <w:t>obligación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 por mandato general expreso y otra muy distinta es que se le exija este requisito a un solicitante previo a la </w:t>
      </w:r>
      <w:r w:rsidR="00F51A00" w:rsidRPr="00D25EF2">
        <w:rPr>
          <w:rStyle w:val="CharacterStyle1"/>
          <w:i/>
          <w:iCs/>
          <w:spacing w:val="4"/>
          <w:sz w:val="25"/>
          <w:szCs w:val="25"/>
          <w:lang w:val="es-CR"/>
        </w:rPr>
        <w:t>publicación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, ya que </w:t>
      </w:r>
      <w:r w:rsidR="00F51A00" w:rsidRPr="00D25EF2">
        <w:rPr>
          <w:rStyle w:val="CharacterStyle1"/>
          <w:i/>
          <w:iCs/>
          <w:spacing w:val="4"/>
          <w:sz w:val="25"/>
          <w:szCs w:val="25"/>
          <w:lang w:val="es-CR"/>
        </w:rPr>
        <w:t>todavía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 no estaba previsto por ninguna normativa, sino mas bien, es la </w:t>
      </w:r>
      <w:r w:rsidR="00F51A00" w:rsidRPr="00D25EF2">
        <w:rPr>
          <w:rStyle w:val="CharacterStyle1"/>
          <w:i/>
          <w:iCs/>
          <w:spacing w:val="4"/>
          <w:sz w:val="25"/>
          <w:szCs w:val="25"/>
          <w:lang w:val="es-CR"/>
        </w:rPr>
        <w:t>publicación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 de la Ley 8955 la que establece la obligatoriedad del requisito.</w:t>
      </w:r>
    </w:p>
    <w:p w:rsidR="00E35B3B" w:rsidRPr="00D25EF2" w:rsidRDefault="00E35B3B">
      <w:pPr>
        <w:spacing w:before="52" w:line="20" w:lineRule="exact"/>
        <w:rPr>
          <w:lang w:val="es-C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99"/>
        <w:gridCol w:w="920"/>
      </w:tblGrid>
      <w:tr w:rsidR="00E35B3B" w:rsidRPr="00E35B3B">
        <w:trPr>
          <w:trHeight w:hRule="exact" w:val="1490"/>
        </w:trPr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</w:tcPr>
          <w:p w:rsidR="00E35B3B" w:rsidRPr="00E35B3B" w:rsidRDefault="00E35B3B">
            <w:pPr>
              <w:pStyle w:val="Style1"/>
              <w:kinsoku w:val="0"/>
              <w:overflowPunct w:val="0"/>
              <w:autoSpaceDE/>
              <w:autoSpaceDN/>
              <w:adjustRightInd/>
              <w:spacing w:line="260" w:lineRule="exact"/>
              <w:ind w:right="668"/>
              <w:jc w:val="right"/>
              <w:textAlignment w:val="baseline"/>
              <w:rPr>
                <w:rStyle w:val="CharacterStyle1"/>
                <w:i/>
                <w:iCs/>
                <w:spacing w:val="9"/>
                <w:sz w:val="25"/>
                <w:szCs w:val="25"/>
                <w:lang w:val="es-CR"/>
              </w:rPr>
            </w:pPr>
            <w:r w:rsidRPr="00E35B3B">
              <w:rPr>
                <w:rStyle w:val="CharacterStyle1"/>
                <w:i/>
                <w:iCs/>
                <w:spacing w:val="9"/>
                <w:sz w:val="25"/>
                <w:szCs w:val="25"/>
                <w:lang w:val="es-CR"/>
              </w:rPr>
              <w:t xml:space="preserve">Por supuesto que queda claro que a la Nora de la </w:t>
            </w:r>
            <w:r w:rsidR="00F51A00" w:rsidRPr="00E35B3B">
              <w:rPr>
                <w:rStyle w:val="CharacterStyle1"/>
                <w:i/>
                <w:iCs/>
                <w:spacing w:val="9"/>
                <w:sz w:val="25"/>
                <w:szCs w:val="25"/>
                <w:lang w:val="es-CR"/>
              </w:rPr>
              <w:t>acreditación</w:t>
            </w:r>
          </w:p>
          <w:p w:rsidR="00F51A00" w:rsidRPr="00E35B3B" w:rsidRDefault="00F51A00">
            <w:pPr>
              <w:pStyle w:val="Style1"/>
              <w:kinsoku w:val="0"/>
              <w:overflowPunct w:val="0"/>
              <w:autoSpaceDE/>
              <w:autoSpaceDN/>
              <w:adjustRightInd/>
              <w:spacing w:line="260" w:lineRule="exact"/>
              <w:ind w:right="668"/>
              <w:jc w:val="right"/>
              <w:textAlignment w:val="baseline"/>
              <w:rPr>
                <w:rStyle w:val="CharacterStyle1"/>
                <w:i/>
                <w:iCs/>
                <w:spacing w:val="9"/>
                <w:sz w:val="25"/>
                <w:szCs w:val="25"/>
                <w:lang w:val="es-CR"/>
              </w:rPr>
            </w:pPr>
          </w:p>
          <w:p w:rsidR="00F51A00" w:rsidRPr="00E35B3B" w:rsidRDefault="00F51A00">
            <w:pPr>
              <w:pStyle w:val="Style1"/>
              <w:kinsoku w:val="0"/>
              <w:overflowPunct w:val="0"/>
              <w:autoSpaceDE/>
              <w:autoSpaceDN/>
              <w:adjustRightInd/>
              <w:spacing w:line="260" w:lineRule="exact"/>
              <w:ind w:right="668"/>
              <w:jc w:val="right"/>
              <w:textAlignment w:val="baseline"/>
              <w:rPr>
                <w:rStyle w:val="CharacterStyle1"/>
                <w:i/>
                <w:iCs/>
                <w:spacing w:val="9"/>
                <w:sz w:val="25"/>
                <w:szCs w:val="25"/>
                <w:lang w:val="es-CR"/>
              </w:rPr>
            </w:pPr>
          </w:p>
          <w:p w:rsidR="00F51A00" w:rsidRPr="00E35B3B" w:rsidRDefault="00F51A00">
            <w:pPr>
              <w:pStyle w:val="Style1"/>
              <w:kinsoku w:val="0"/>
              <w:overflowPunct w:val="0"/>
              <w:autoSpaceDE/>
              <w:autoSpaceDN/>
              <w:adjustRightInd/>
              <w:spacing w:line="260" w:lineRule="exact"/>
              <w:ind w:right="668"/>
              <w:jc w:val="right"/>
              <w:textAlignment w:val="baseline"/>
              <w:rPr>
                <w:rStyle w:val="CharacterStyle1"/>
                <w:i/>
                <w:iCs/>
                <w:spacing w:val="9"/>
                <w:sz w:val="25"/>
                <w:szCs w:val="25"/>
                <w:lang w:val="es-CR"/>
              </w:rPr>
            </w:pPr>
            <w:r w:rsidRPr="00E35B3B">
              <w:rPr>
                <w:rStyle w:val="CharacterStyle1"/>
                <w:i/>
                <w:iCs/>
                <w:spacing w:val="-5"/>
                <w:sz w:val="18"/>
                <w:szCs w:val="18"/>
                <w:lang w:val="es-CR"/>
              </w:rPr>
              <w:t xml:space="preserve">    </w:t>
            </w:r>
          </w:p>
          <w:p w:rsidR="00E35B3B" w:rsidRPr="00E35B3B" w:rsidRDefault="00E35B3B" w:rsidP="00F51A00">
            <w:pPr>
              <w:pStyle w:val="Style1"/>
              <w:tabs>
                <w:tab w:val="left" w:pos="7200"/>
              </w:tabs>
              <w:kinsoku w:val="0"/>
              <w:overflowPunct w:val="0"/>
              <w:autoSpaceDE/>
              <w:autoSpaceDN/>
              <w:adjustRightInd/>
              <w:spacing w:before="627" w:after="353" w:line="240" w:lineRule="exact"/>
              <w:ind w:right="398"/>
              <w:jc w:val="right"/>
              <w:textAlignment w:val="baseline"/>
              <w:rPr>
                <w:rStyle w:val="CharacterStyle1"/>
                <w:b/>
                <w:bCs/>
                <w:spacing w:val="-208"/>
                <w:sz w:val="21"/>
                <w:szCs w:val="21"/>
                <w:lang w:val="es-CR"/>
              </w:rPr>
            </w:pPr>
            <w:r w:rsidRPr="00E35B3B">
              <w:rPr>
                <w:rStyle w:val="CharacterStyle1"/>
                <w:i/>
                <w:iCs/>
                <w:spacing w:val="-208"/>
                <w:sz w:val="17"/>
                <w:szCs w:val="17"/>
                <w:lang w:val="es-CR"/>
              </w:rPr>
              <w:t>Res. No. TAT-2264-2014</w:t>
            </w:r>
            <w:r w:rsidRPr="00E35B3B">
              <w:rPr>
                <w:rStyle w:val="CharacterStyle1"/>
                <w:b/>
                <w:bCs/>
                <w:spacing w:val="-208"/>
                <w:sz w:val="21"/>
                <w:szCs w:val="21"/>
                <w:lang w:val="es-CR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E35B3B" w:rsidRPr="00E35B3B" w:rsidRDefault="00E35B3B">
            <w:pPr>
              <w:spacing w:before="11"/>
              <w:ind w:right="238"/>
              <w:rPr>
                <w:lang w:val="es-CR"/>
              </w:rPr>
            </w:pPr>
          </w:p>
        </w:tc>
      </w:tr>
    </w:tbl>
    <w:p w:rsidR="00E35B3B" w:rsidRPr="00F51A00" w:rsidRDefault="00E35B3B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F51A00">
          <w:pgSz w:w="12120" w:h="15840"/>
          <w:pgMar w:top="2260" w:right="1000" w:bottom="744" w:left="2501" w:header="720" w:footer="720" w:gutter="0"/>
          <w:cols w:space="720"/>
          <w:noEndnote/>
        </w:sectPr>
      </w:pPr>
    </w:p>
    <w:p w:rsidR="00E35B3B" w:rsidRPr="00D25EF2" w:rsidRDefault="00E35B3B" w:rsidP="00F51A00">
      <w:pPr>
        <w:pStyle w:val="Style1"/>
        <w:kinsoku w:val="0"/>
        <w:overflowPunct w:val="0"/>
        <w:autoSpaceDE/>
        <w:autoSpaceDN/>
        <w:adjustRightInd/>
        <w:spacing w:before="68" w:line="287" w:lineRule="exact"/>
        <w:ind w:left="144" w:right="-30"/>
        <w:jc w:val="both"/>
        <w:textAlignment w:val="baseline"/>
        <w:rPr>
          <w:rStyle w:val="CharacterStyle1"/>
          <w:i/>
          <w:iCs/>
          <w:spacing w:val="6"/>
          <w:sz w:val="25"/>
          <w:szCs w:val="25"/>
          <w:lang w:val="es-CR"/>
        </w:rPr>
      </w:pPr>
      <w:r w:rsidRPr="00F51A00">
        <w:rPr>
          <w:rStyle w:val="CharacterStyle1"/>
          <w:i/>
          <w:iCs/>
          <w:spacing w:val="6"/>
          <w:sz w:val="25"/>
          <w:szCs w:val="25"/>
          <w:lang w:val="es-CR"/>
        </w:rPr>
        <w:t xml:space="preserve">de requisitos ante el Consejo de Transporte </w:t>
      </w:r>
      <w:r w:rsidR="00F51A00" w:rsidRPr="00F51A00">
        <w:rPr>
          <w:rStyle w:val="CharacterStyle1"/>
          <w:i/>
          <w:iCs/>
          <w:spacing w:val="6"/>
          <w:sz w:val="25"/>
          <w:szCs w:val="25"/>
          <w:lang w:val="es-CR"/>
        </w:rPr>
        <w:t>Público</w:t>
      </w:r>
      <w:r w:rsidRPr="00F51A00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e</w:t>
      </w:r>
      <w:r w:rsidR="00F51A00" w:rsidRPr="00F51A00">
        <w:rPr>
          <w:rStyle w:val="CharacterStyle1"/>
          <w:i/>
          <w:iCs/>
          <w:spacing w:val="6"/>
          <w:sz w:val="25"/>
          <w:szCs w:val="25"/>
          <w:lang w:val="es-CR"/>
        </w:rPr>
        <w:t>l</w:t>
      </w:r>
      <w:r w:rsidR="00F51A00">
        <w:rPr>
          <w:rStyle w:val="CharacterStyle1"/>
          <w:i/>
          <w:iCs/>
          <w:spacing w:val="24"/>
          <w:sz w:val="25"/>
          <w:szCs w:val="25"/>
          <w:lang w:val="es-CR"/>
        </w:rPr>
        <w:t xml:space="preserve">  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porteador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debía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haber presentado el requisito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ab/>
      </w:r>
      <w:r w:rsidR="00F51A00">
        <w:rPr>
          <w:rStyle w:val="CharacterStyle1"/>
          <w:i/>
          <w:iCs/>
          <w:spacing w:val="6"/>
          <w:sz w:val="25"/>
          <w:szCs w:val="25"/>
          <w:lang w:val="es-CR"/>
        </w:rPr>
        <w:t>señalado, s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>in</w:t>
      </w:r>
      <w:r w:rsidR="00F51A00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embargo, no le queda claro al consultante si el transitorio primero facultaba al porteador a tomar esta paliza una vez publicada la ley que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así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se lo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exigió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>, dentro del plazo del mes perentorio."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933" w:line="338" w:lineRule="exact"/>
        <w:ind w:left="144" w:right="72"/>
        <w:jc w:val="both"/>
        <w:textAlignment w:val="baseline"/>
        <w:rPr>
          <w:rStyle w:val="CharacterStyle1"/>
          <w:i/>
          <w:iCs/>
          <w:spacing w:val="6"/>
          <w:sz w:val="25"/>
          <w:szCs w:val="25"/>
          <w:lang w:val="es-CR"/>
        </w:rPr>
      </w:pP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"Ahora bien, en el caso especifico del requisito por el que consulta el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señor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Diputado, a saber el de "estar al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día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en el p</w:t>
      </w:r>
      <w:r w:rsidR="00F51A00">
        <w:rPr>
          <w:rStyle w:val="CharacterStyle1"/>
          <w:i/>
          <w:iCs/>
          <w:spacing w:val="6"/>
          <w:sz w:val="25"/>
          <w:szCs w:val="25"/>
          <w:lang w:val="es-CR"/>
        </w:rPr>
        <w:t>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go de la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póliza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de porteo de personas, Clase Tarifa 21", es criterio de la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Procuraduría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General de la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República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que, al igual que los demos requisitos,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debían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ser cumplidos por los porteadores activos al momento de entrar en vigencia dicha ley, pues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así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lo dispuso el legislador, de manera expresa, en el primer </w:t>
      </w:r>
      <w:r w:rsidR="00F51A00" w:rsidRPr="00D25EF2">
        <w:rPr>
          <w:rStyle w:val="CharacterStyle1"/>
          <w:i/>
          <w:iCs/>
          <w:spacing w:val="6"/>
          <w:sz w:val="25"/>
          <w:szCs w:val="25"/>
          <w:lang w:val="es-CR"/>
        </w:rPr>
        <w:t>párrafo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del Transitorio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355" w:line="337" w:lineRule="exact"/>
        <w:ind w:left="144" w:right="72"/>
        <w:jc w:val="both"/>
        <w:textAlignment w:val="baseline"/>
        <w:rPr>
          <w:rStyle w:val="CharacterStyle1"/>
          <w:i/>
          <w:iCs/>
          <w:spacing w:val="7"/>
          <w:sz w:val="25"/>
          <w:szCs w:val="25"/>
          <w:lang w:val="es-CR"/>
        </w:rPr>
      </w:pP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"Las personas </w:t>
      </w:r>
      <w:r w:rsidR="00125B35"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físicas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 o </w:t>
      </w:r>
      <w:r w:rsidR="00125B35"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jurídicas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 que a la fecha de </w:t>
      </w:r>
      <w:r w:rsidR="00125B35"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publicación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 de esta ley se encuentren dedicadas a la actividad del  </w:t>
      </w:r>
      <w:r w:rsidRPr="00125B35">
        <w:rPr>
          <w:rStyle w:val="CharacterStyle1"/>
          <w:b/>
          <w:i/>
          <w:iCs/>
          <w:spacing w:val="7"/>
          <w:sz w:val="25"/>
          <w:szCs w:val="25"/>
          <w:u w:val="single"/>
          <w:lang w:val="es-CR"/>
        </w:rPr>
        <w:t>porteo</w:t>
      </w:r>
      <w:r w:rsidRPr="00D25EF2">
        <w:rPr>
          <w:rStyle w:val="CharacterStyle1"/>
          <w:i/>
          <w:iCs/>
          <w:spacing w:val="7"/>
          <w:sz w:val="25"/>
          <w:szCs w:val="25"/>
          <w:u w:val="single"/>
          <w:lang w:val="es-CR"/>
        </w:rPr>
        <w:t xml:space="preserve"> 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de personas 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 modalidad </w:t>
      </w:r>
      <w:r w:rsidR="00125B35" w:rsidRPr="00D25EF2">
        <w:rPr>
          <w:rStyle w:val="CharacterStyle1"/>
          <w:i/>
          <w:iCs/>
          <w:spacing w:val="7"/>
          <w:sz w:val="25"/>
          <w:szCs w:val="25"/>
          <w:lang w:val="es-CR"/>
        </w:rPr>
        <w:t>automóvil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 y que hayan operado </w:t>
      </w:r>
      <w:r w:rsidR="00125B35" w:rsidRPr="00D25EF2">
        <w:rPr>
          <w:rStyle w:val="CharacterStyle1"/>
          <w:i/>
          <w:iCs/>
          <w:spacing w:val="7"/>
          <w:sz w:val="25"/>
          <w:szCs w:val="25"/>
          <w:lang w:val="es-CR"/>
        </w:rPr>
        <w:t>según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 lo establecido en el </w:t>
      </w:r>
      <w:r w:rsidR="00125B35" w:rsidRPr="00D25EF2">
        <w:rPr>
          <w:rStyle w:val="CharacterStyle1"/>
          <w:i/>
          <w:iCs/>
          <w:spacing w:val="7"/>
          <w:sz w:val="25"/>
          <w:szCs w:val="25"/>
          <w:lang w:val="es-CR"/>
        </w:rPr>
        <w:t>artículo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 323 del </w:t>
      </w:r>
      <w:r w:rsidR="00125B35" w:rsidRPr="00D25EF2">
        <w:rPr>
          <w:rStyle w:val="CharacterStyle1"/>
          <w:i/>
          <w:iCs/>
          <w:spacing w:val="7"/>
          <w:sz w:val="25"/>
          <w:szCs w:val="25"/>
          <w:lang w:val="es-CR"/>
        </w:rPr>
        <w:t>Código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 de Comercio, sin itinerario fijo, y cuyos servicios se contraten por viaje, tiempo o en ambas formas, </w:t>
      </w:r>
      <w:r w:rsidRPr="00D25EF2">
        <w:rPr>
          <w:rStyle w:val="CharacterStyle1"/>
          <w:i/>
          <w:iCs/>
          <w:spacing w:val="7"/>
          <w:sz w:val="25"/>
          <w:szCs w:val="25"/>
          <w:u w:val="single"/>
          <w:lang w:val="es-CR"/>
        </w:rPr>
        <w:t xml:space="preserve">v 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se encuentren ejerciendo  de manera activa el porteo de personas, de conformidad con los requisitos indicados en el presente transitorio al momento de la  </w:t>
      </w:r>
      <w:r w:rsidR="00125B35"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publicación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 de esta le</w:t>
      </w:r>
      <w:r w:rsidR="00125B35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y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, </w:t>
      </w:r>
      <w:r w:rsidR="00125B35"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deberán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 acreditar su </w:t>
      </w:r>
      <w:r w:rsidR="00125B35"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condición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 xml:space="preserve"> ante el Consejo de Transporte </w:t>
      </w:r>
      <w:r w:rsidR="00125B35"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Público</w:t>
      </w:r>
      <w:r w:rsidRPr="00D25EF2">
        <w:rPr>
          <w:rStyle w:val="CharacterStyle1"/>
          <w:b/>
          <w:bCs/>
          <w:i/>
          <w:iCs/>
          <w:spacing w:val="7"/>
          <w:sz w:val="25"/>
          <w:szCs w:val="25"/>
          <w:u w:val="single"/>
          <w:lang w:val="es-CR"/>
        </w:rPr>
        <w:t>;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 para ello, </w:t>
      </w:r>
      <w:r w:rsidR="00125B35" w:rsidRPr="00D25EF2">
        <w:rPr>
          <w:rStyle w:val="CharacterStyle1"/>
          <w:i/>
          <w:iCs/>
          <w:spacing w:val="7"/>
          <w:sz w:val="25"/>
          <w:szCs w:val="25"/>
          <w:lang w:val="es-CR"/>
        </w:rPr>
        <w:t>deberán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 presentar los </w:t>
      </w:r>
      <w:r w:rsidRPr="00D25EF2">
        <w:rPr>
          <w:rStyle w:val="CharacterStyle1"/>
          <w:i/>
          <w:iCs/>
          <w:spacing w:val="7"/>
          <w:sz w:val="25"/>
          <w:szCs w:val="25"/>
          <w:u w:val="single"/>
          <w:lang w:val="es-CR"/>
        </w:rPr>
        <w:t xml:space="preserve">requisitos 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 xml:space="preserve"> que se indican a </w:t>
      </w:r>
      <w:r w:rsidR="00125B35" w:rsidRPr="00D25EF2">
        <w:rPr>
          <w:rStyle w:val="CharacterStyle1"/>
          <w:i/>
          <w:iCs/>
          <w:spacing w:val="7"/>
          <w:sz w:val="25"/>
          <w:szCs w:val="25"/>
          <w:lang w:val="es-CR"/>
        </w:rPr>
        <w:t>continuación</w:t>
      </w:r>
      <w:r w:rsidRPr="00D25EF2">
        <w:rPr>
          <w:rStyle w:val="CharacterStyle1"/>
          <w:i/>
          <w:iCs/>
          <w:spacing w:val="7"/>
          <w:sz w:val="25"/>
          <w:szCs w:val="25"/>
          <w:lang w:val="es-CR"/>
        </w:rPr>
        <w:t>: (...)." Lo resaltado en negrita y subrayado no es del original.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29" w:line="339" w:lineRule="exact"/>
        <w:ind w:left="144" w:right="72"/>
        <w:jc w:val="both"/>
        <w:textAlignment w:val="baseline"/>
        <w:rPr>
          <w:rStyle w:val="CharacterStyle1"/>
          <w:spacing w:val="14"/>
          <w:sz w:val="25"/>
          <w:szCs w:val="25"/>
          <w:lang w:val="es-CR"/>
        </w:rPr>
      </w:pPr>
      <w:r w:rsidRPr="00D25EF2">
        <w:rPr>
          <w:rStyle w:val="CharacterStyle1"/>
          <w:spacing w:val="14"/>
          <w:sz w:val="25"/>
          <w:szCs w:val="25"/>
          <w:lang w:val="es-CR"/>
        </w:rPr>
        <w:t xml:space="preserve">Conforme se puede apreciar, el legislador at regular la </w:t>
      </w:r>
      <w:r w:rsidR="00125B35" w:rsidRPr="00D25EF2">
        <w:rPr>
          <w:rStyle w:val="CharacterStyle1"/>
          <w:spacing w:val="14"/>
          <w:sz w:val="25"/>
          <w:szCs w:val="25"/>
          <w:lang w:val="es-CR"/>
        </w:rPr>
        <w:t>situación</w:t>
      </w:r>
      <w:r w:rsidRPr="00D25EF2">
        <w:rPr>
          <w:rStyle w:val="CharacterStyle1"/>
          <w:spacing w:val="14"/>
          <w:sz w:val="25"/>
          <w:szCs w:val="25"/>
          <w:lang w:val="es-CR"/>
        </w:rPr>
        <w:t xml:space="preserve"> </w:t>
      </w:r>
      <w:r w:rsidR="00135181" w:rsidRPr="00D25EF2">
        <w:rPr>
          <w:rStyle w:val="CharacterStyle1"/>
          <w:spacing w:val="14"/>
          <w:sz w:val="25"/>
          <w:szCs w:val="25"/>
          <w:lang w:val="es-CR"/>
        </w:rPr>
        <w:t>específica</w:t>
      </w:r>
      <w:r w:rsidRPr="00D25EF2">
        <w:rPr>
          <w:rStyle w:val="CharacterStyle1"/>
          <w:spacing w:val="14"/>
          <w:sz w:val="25"/>
          <w:szCs w:val="25"/>
          <w:lang w:val="es-CR"/>
        </w:rPr>
        <w:t xml:space="preserve"> de los porteadores de personas activos a</w:t>
      </w:r>
      <w:r w:rsidR="00125B35">
        <w:rPr>
          <w:rStyle w:val="CharacterStyle1"/>
          <w:spacing w:val="14"/>
          <w:sz w:val="25"/>
          <w:szCs w:val="25"/>
          <w:lang w:val="es-CR"/>
        </w:rPr>
        <w:t>l</w:t>
      </w:r>
      <w:r w:rsidRPr="00D25EF2">
        <w:rPr>
          <w:rStyle w:val="CharacterStyle1"/>
          <w:spacing w:val="14"/>
          <w:sz w:val="25"/>
          <w:szCs w:val="25"/>
          <w:lang w:val="es-CR"/>
        </w:rPr>
        <w:t xml:space="preserve"> momento de entrar en vigencia la Ley No. 8955, de manera</w:t>
      </w:r>
    </w:p>
    <w:p w:rsidR="00E35B3B" w:rsidRPr="00D25EF2" w:rsidRDefault="00E35B3B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D25EF2">
          <w:pgSz w:w="12120" w:h="15840"/>
          <w:pgMar w:top="2280" w:right="2493" w:bottom="1332" w:left="2427" w:header="720" w:footer="720" w:gutter="0"/>
          <w:cols w:space="720"/>
          <w:noEndnote/>
        </w:sectPr>
      </w:pPr>
    </w:p>
    <w:p w:rsidR="00E35B3B" w:rsidRPr="00D25EF2" w:rsidRDefault="003446FC">
      <w:pPr>
        <w:pStyle w:val="Style1"/>
        <w:kinsoku w:val="0"/>
        <w:overflowPunct w:val="0"/>
        <w:autoSpaceDE/>
        <w:autoSpaceDN/>
        <w:adjustRightInd/>
        <w:spacing w:line="336" w:lineRule="exact"/>
        <w:ind w:right="216"/>
        <w:jc w:val="both"/>
        <w:textAlignment w:val="baseline"/>
        <w:rPr>
          <w:rStyle w:val="CharacterStyle1"/>
          <w:spacing w:val="2"/>
          <w:sz w:val="25"/>
          <w:szCs w:val="25"/>
          <w:lang w:val="es-CR"/>
        </w:rPr>
      </w:pPr>
      <w:r w:rsidRPr="003446FC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4.85pt;margin-top:560.1pt;width:161.8pt;height:58.8pt;z-index:25165721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607"/>
                    <w:gridCol w:w="629"/>
                  </w:tblGrid>
                  <w:tr w:rsidR="00E35B3B" w:rsidRPr="00E35B3B">
                    <w:trPr>
                      <w:trHeight w:hRule="exact" w:val="1176"/>
                    </w:trPr>
                    <w:tc>
                      <w:tcPr>
                        <w:tcW w:w="26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35B3B" w:rsidRPr="00E35B3B" w:rsidRDefault="00285890" w:rsidP="00285890">
                        <w:pPr>
                          <w:pStyle w:val="Style1"/>
                          <w:tabs>
                            <w:tab w:val="left" w:pos="2016"/>
                          </w:tabs>
                          <w:kinsoku w:val="0"/>
                          <w:overflowPunct w:val="0"/>
                          <w:autoSpaceDE/>
                          <w:autoSpaceDN/>
                          <w:adjustRightInd/>
                          <w:spacing w:before="644" w:after="329" w:line="198" w:lineRule="exact"/>
                          <w:ind w:right="389"/>
                          <w:jc w:val="right"/>
                          <w:textAlignment w:val="baseline"/>
                          <w:rPr>
                            <w:rStyle w:val="CharacterStyle1"/>
                            <w:i/>
                            <w:iCs/>
                            <w:spacing w:val="-3"/>
                            <w:sz w:val="18"/>
                            <w:szCs w:val="18"/>
                          </w:rPr>
                        </w:pPr>
                        <w:r>
                          <w:rPr>
                            <w:rStyle w:val="CharacterStyle1"/>
                            <w:i/>
                            <w:iCs/>
                            <w:spacing w:val="-3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35B3B" w:rsidRPr="00E35B3B" w:rsidRDefault="00E35B3B">
                        <w:pPr>
                          <w:jc w:val="center"/>
                        </w:pPr>
                      </w:p>
                    </w:tc>
                  </w:tr>
                </w:tbl>
                <w:p w:rsidR="00E35B3B" w:rsidRDefault="00E35B3B"/>
              </w:txbxContent>
            </v:textbox>
            <w10:wrap type="square"/>
          </v:shape>
        </w:pict>
      </w:r>
      <w:proofErr w:type="gramStart"/>
      <w:r w:rsidR="00E35B3B" w:rsidRPr="00D25EF2">
        <w:rPr>
          <w:rStyle w:val="CharacterStyle1"/>
          <w:spacing w:val="2"/>
          <w:sz w:val="25"/>
          <w:szCs w:val="25"/>
          <w:lang w:val="es-CR"/>
        </w:rPr>
        <w:t>expresa</w:t>
      </w:r>
      <w:proofErr w:type="gramEnd"/>
      <w:r w:rsidR="00E35B3B" w:rsidRPr="00D25EF2">
        <w:rPr>
          <w:rStyle w:val="CharacterStyle1"/>
          <w:spacing w:val="2"/>
          <w:sz w:val="25"/>
          <w:szCs w:val="25"/>
          <w:lang w:val="es-CR"/>
        </w:rPr>
        <w:t xml:space="preserve"> dispuso que, quienes desearan continuar en la actividad, ya no como porteadores sino corno permisionarios del "servicio especial estable de taxi", </w:t>
      </w:r>
      <w:r w:rsidR="00125B35" w:rsidRPr="00D25EF2">
        <w:rPr>
          <w:rStyle w:val="CharacterStyle1"/>
          <w:spacing w:val="2"/>
          <w:sz w:val="25"/>
          <w:szCs w:val="25"/>
          <w:lang w:val="es-CR"/>
        </w:rPr>
        <w:t>tenían</w:t>
      </w:r>
      <w:r w:rsidR="00E35B3B" w:rsidRPr="00D25EF2">
        <w:rPr>
          <w:rStyle w:val="CharacterStyle1"/>
          <w:spacing w:val="2"/>
          <w:sz w:val="25"/>
          <w:szCs w:val="25"/>
          <w:lang w:val="es-CR"/>
        </w:rPr>
        <w:t xml:space="preserve"> no solo que estar activos en la actividad del porteo, sino </w:t>
      </w:r>
      <w:r w:rsidR="00125B35" w:rsidRPr="00D25EF2">
        <w:rPr>
          <w:rStyle w:val="CharacterStyle1"/>
          <w:spacing w:val="2"/>
          <w:sz w:val="25"/>
          <w:szCs w:val="25"/>
          <w:lang w:val="es-CR"/>
        </w:rPr>
        <w:t>también</w:t>
      </w:r>
      <w:r w:rsidR="00E35B3B" w:rsidRPr="00D25EF2">
        <w:rPr>
          <w:rStyle w:val="CharacterStyle1"/>
          <w:spacing w:val="2"/>
          <w:sz w:val="25"/>
          <w:szCs w:val="25"/>
          <w:lang w:val="es-CR"/>
        </w:rPr>
        <w:t xml:space="preserve"> que </w:t>
      </w:r>
      <w:r w:rsidR="00125B35" w:rsidRPr="00D25EF2">
        <w:rPr>
          <w:rStyle w:val="CharacterStyle1"/>
          <w:spacing w:val="2"/>
          <w:sz w:val="25"/>
          <w:szCs w:val="25"/>
          <w:lang w:val="es-CR"/>
        </w:rPr>
        <w:t>ejercían</w:t>
      </w:r>
      <w:r w:rsidR="00E35B3B" w:rsidRPr="00D25EF2">
        <w:rPr>
          <w:rStyle w:val="CharacterStyle1"/>
          <w:spacing w:val="2"/>
          <w:sz w:val="25"/>
          <w:szCs w:val="25"/>
          <w:lang w:val="es-CR"/>
        </w:rPr>
        <w:t xml:space="preserve"> la actividad de conformidad con los requisito que se indican en el Transitorio I. entre ellos, "estar al </w:t>
      </w:r>
      <w:r w:rsidR="00125B35" w:rsidRPr="00D25EF2">
        <w:rPr>
          <w:rStyle w:val="CharacterStyle1"/>
          <w:spacing w:val="2"/>
          <w:sz w:val="25"/>
          <w:szCs w:val="25"/>
          <w:lang w:val="es-CR"/>
        </w:rPr>
        <w:t>día</w:t>
      </w:r>
      <w:r w:rsidR="00E35B3B" w:rsidRPr="00D25EF2">
        <w:rPr>
          <w:rStyle w:val="CharacterStyle1"/>
          <w:spacing w:val="2"/>
          <w:sz w:val="25"/>
          <w:szCs w:val="25"/>
          <w:lang w:val="es-CR"/>
        </w:rPr>
        <w:t xml:space="preserve"> en el pago de la </w:t>
      </w:r>
      <w:r w:rsidR="00125B35" w:rsidRPr="00D25EF2">
        <w:rPr>
          <w:rStyle w:val="CharacterStyle1"/>
          <w:spacing w:val="2"/>
          <w:sz w:val="25"/>
          <w:szCs w:val="25"/>
          <w:lang w:val="es-CR"/>
        </w:rPr>
        <w:t>póliza</w:t>
      </w:r>
      <w:r w:rsidR="00E35B3B" w:rsidRPr="00D25EF2">
        <w:rPr>
          <w:rStyle w:val="CharacterStyle1"/>
          <w:spacing w:val="2"/>
          <w:sz w:val="25"/>
          <w:szCs w:val="25"/>
          <w:lang w:val="es-CR"/>
        </w:rPr>
        <w:t xml:space="preserve"> de porteo de personas, Clase Tarifa 21".</w:t>
      </w:r>
    </w:p>
    <w:p w:rsidR="00E35B3B" w:rsidRPr="00D25EF2" w:rsidRDefault="00125B35">
      <w:pPr>
        <w:pStyle w:val="Style1"/>
        <w:kinsoku w:val="0"/>
        <w:overflowPunct w:val="0"/>
        <w:autoSpaceDE/>
        <w:autoSpaceDN/>
        <w:adjustRightInd/>
        <w:spacing w:before="268" w:line="338" w:lineRule="exact"/>
        <w:ind w:right="216"/>
        <w:jc w:val="both"/>
        <w:textAlignment w:val="baseline"/>
        <w:rPr>
          <w:rStyle w:val="CharacterStyle1"/>
          <w:spacing w:val="4"/>
          <w:sz w:val="25"/>
          <w:szCs w:val="25"/>
          <w:lang w:val="es-CR"/>
        </w:rPr>
      </w:pPr>
      <w:r w:rsidRPr="00D25EF2">
        <w:rPr>
          <w:rStyle w:val="CharacterStyle1"/>
          <w:spacing w:val="4"/>
          <w:sz w:val="25"/>
          <w:szCs w:val="25"/>
          <w:lang w:val="es-CR"/>
        </w:rPr>
        <w:t>Téngase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en cuenta, </w:t>
      </w:r>
      <w:r w:rsidRPr="00D25EF2">
        <w:rPr>
          <w:rStyle w:val="CharacterStyle1"/>
          <w:spacing w:val="4"/>
          <w:sz w:val="25"/>
          <w:szCs w:val="25"/>
          <w:lang w:val="es-CR"/>
        </w:rPr>
        <w:t>además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, que durante el </w:t>
      </w:r>
      <w:r w:rsidRPr="00D25EF2">
        <w:rPr>
          <w:rStyle w:val="CharacterStyle1"/>
          <w:spacing w:val="4"/>
          <w:sz w:val="25"/>
          <w:szCs w:val="25"/>
          <w:lang w:val="es-CR"/>
        </w:rPr>
        <w:t>trámite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legislativo que culmino con la </w:t>
      </w:r>
      <w:r w:rsidRPr="00D25EF2">
        <w:rPr>
          <w:rStyle w:val="CharacterStyle1"/>
          <w:spacing w:val="4"/>
          <w:sz w:val="25"/>
          <w:szCs w:val="25"/>
          <w:lang w:val="es-CR"/>
        </w:rPr>
        <w:t>aprobación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de la Ley No. 8955, se formularon varias mociones a los efectos de atenuar los requisitos que </w:t>
      </w:r>
      <w:r w:rsidRPr="00D25EF2">
        <w:rPr>
          <w:rStyle w:val="CharacterStyle1"/>
          <w:spacing w:val="4"/>
          <w:sz w:val="25"/>
          <w:szCs w:val="25"/>
          <w:lang w:val="es-CR"/>
        </w:rPr>
        <w:t>debían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reunir los porteadores activos a fin de continuar en la actividad corno permisionarios del servicio especial estable de taxis. Por ejemplo, a folio 541 y siguientes se puede apreciar la </w:t>
      </w:r>
      <w:r w:rsidRPr="00D25EF2">
        <w:rPr>
          <w:rStyle w:val="CharacterStyle1"/>
          <w:spacing w:val="4"/>
          <w:sz w:val="25"/>
          <w:szCs w:val="25"/>
          <w:lang w:val="es-CR"/>
        </w:rPr>
        <w:t>moción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No. 21, promovida por la Legisladora Quintana Porras, a los efectos de eliminar, precisamente, el inciso k) del Transitorio I, que establece la </w:t>
      </w:r>
      <w:r w:rsidRPr="00D25EF2">
        <w:rPr>
          <w:rStyle w:val="CharacterStyle1"/>
          <w:spacing w:val="4"/>
          <w:sz w:val="25"/>
          <w:szCs w:val="25"/>
          <w:lang w:val="es-CR"/>
        </w:rPr>
        <w:t>obligación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de estar al </w:t>
      </w:r>
      <w:r w:rsidRPr="00D25EF2">
        <w:rPr>
          <w:rStyle w:val="CharacterStyle1"/>
          <w:spacing w:val="4"/>
          <w:sz w:val="25"/>
          <w:szCs w:val="25"/>
          <w:lang w:val="es-CR"/>
        </w:rPr>
        <w:t>día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en el pago de la </w:t>
      </w:r>
      <w:r w:rsidRPr="00D25EF2">
        <w:rPr>
          <w:rStyle w:val="CharacterStyle1"/>
          <w:spacing w:val="4"/>
          <w:sz w:val="25"/>
          <w:szCs w:val="25"/>
          <w:lang w:val="es-CR"/>
        </w:rPr>
        <w:t>póliza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de porteo de personas, Clase Tarifa 21. A tal efecto, la proponente justifico la </w:t>
      </w:r>
      <w:r w:rsidRPr="00D25EF2">
        <w:rPr>
          <w:rStyle w:val="CharacterStyle1"/>
          <w:spacing w:val="4"/>
          <w:sz w:val="25"/>
          <w:szCs w:val="25"/>
          <w:lang w:val="es-CR"/>
        </w:rPr>
        <w:t>moción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en el hecho de que el requisito en </w:t>
      </w:r>
      <w:r w:rsidRPr="00D25EF2">
        <w:rPr>
          <w:rStyle w:val="CharacterStyle1"/>
          <w:spacing w:val="4"/>
          <w:sz w:val="25"/>
          <w:szCs w:val="25"/>
          <w:lang w:val="es-CR"/>
        </w:rPr>
        <w:t>cuestión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no </w:t>
      </w:r>
      <w:r w:rsidRPr="00D25EF2">
        <w:rPr>
          <w:rStyle w:val="CharacterStyle1"/>
          <w:spacing w:val="4"/>
          <w:sz w:val="25"/>
          <w:szCs w:val="25"/>
          <w:lang w:val="es-CR"/>
        </w:rPr>
        <w:t>tenía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fundamento legal. No obstante, luego de discutida, la </w:t>
      </w:r>
      <w:r w:rsidRPr="00D25EF2">
        <w:rPr>
          <w:rStyle w:val="CharacterStyle1"/>
          <w:spacing w:val="4"/>
          <w:sz w:val="25"/>
          <w:szCs w:val="25"/>
          <w:lang w:val="es-CR"/>
        </w:rPr>
        <w:t>moción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 xml:space="preserve"> fue </w:t>
      </w:r>
      <w:r w:rsidRPr="00D25EF2">
        <w:rPr>
          <w:rStyle w:val="CharacterStyle1"/>
          <w:spacing w:val="4"/>
          <w:sz w:val="25"/>
          <w:szCs w:val="25"/>
          <w:lang w:val="es-CR"/>
        </w:rPr>
        <w:t>rechazada</w:t>
      </w:r>
      <w:r w:rsidR="00E35B3B" w:rsidRPr="00D25EF2">
        <w:rPr>
          <w:rStyle w:val="CharacterStyle1"/>
          <w:spacing w:val="4"/>
          <w:sz w:val="25"/>
          <w:szCs w:val="25"/>
          <w:lang w:val="es-CR"/>
        </w:rPr>
        <w:t>.</w:t>
      </w:r>
    </w:p>
    <w:p w:rsidR="00E35B3B" w:rsidRPr="00D25EF2" w:rsidRDefault="00E35B3B" w:rsidP="00125B35">
      <w:pPr>
        <w:pStyle w:val="Style1"/>
        <w:kinsoku w:val="0"/>
        <w:overflowPunct w:val="0"/>
        <w:autoSpaceDE/>
        <w:autoSpaceDN/>
        <w:adjustRightInd/>
        <w:spacing w:before="237" w:line="337" w:lineRule="exact"/>
        <w:ind w:right="216"/>
        <w:jc w:val="both"/>
        <w:textAlignment w:val="baseline"/>
        <w:rPr>
          <w:rStyle w:val="CharacterStyle1"/>
          <w:spacing w:val="3"/>
          <w:sz w:val="25"/>
          <w:szCs w:val="25"/>
          <w:lang w:val="es-CR"/>
        </w:rPr>
      </w:pPr>
      <w:r w:rsidRPr="00D25EF2">
        <w:rPr>
          <w:rStyle w:val="CharacterStyle1"/>
          <w:spacing w:val="9"/>
          <w:sz w:val="25"/>
          <w:szCs w:val="25"/>
          <w:lang w:val="es-CR"/>
        </w:rPr>
        <w:t xml:space="preserve">Por el contrario, a folio 638 del expediente legislativo se </w:t>
      </w:r>
      <w:r w:rsidR="00125B35">
        <w:rPr>
          <w:rStyle w:val="CharacterStyle1"/>
          <w:spacing w:val="9"/>
          <w:sz w:val="25"/>
          <w:szCs w:val="25"/>
          <w:lang w:val="es-CR"/>
        </w:rPr>
        <w:t xml:space="preserve">conoció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discutió</w:t>
      </w:r>
      <w:r w:rsidRPr="00D25EF2">
        <w:rPr>
          <w:rStyle w:val="CharacterStyle1"/>
          <w:spacing w:val="3"/>
          <w:sz w:val="25"/>
          <w:szCs w:val="25"/>
          <w:lang w:val="es-CR"/>
        </w:rPr>
        <w:t xml:space="preserve"> la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moción</w:t>
      </w:r>
      <w:r w:rsidRPr="00D25EF2">
        <w:rPr>
          <w:rStyle w:val="CharacterStyle1"/>
          <w:spacing w:val="3"/>
          <w:sz w:val="25"/>
          <w:szCs w:val="25"/>
          <w:lang w:val="es-CR"/>
        </w:rPr>
        <w:t xml:space="preserve"> No. 42, presentada por el Diputado Araya Pineda, a efectos de que se modificara el Transitorio III, a fin de exigir a los porteadores mediante microbuses, el requisito de de estar al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día</w:t>
      </w:r>
      <w:r w:rsidRPr="00D25EF2">
        <w:rPr>
          <w:rStyle w:val="CharacterStyle1"/>
          <w:spacing w:val="3"/>
          <w:sz w:val="25"/>
          <w:szCs w:val="25"/>
          <w:lang w:val="es-CR"/>
        </w:rPr>
        <w:t xml:space="preserve"> en el pago de la </w:t>
      </w:r>
      <w:r w:rsidR="00125B35">
        <w:rPr>
          <w:rStyle w:val="CharacterStyle1"/>
          <w:spacing w:val="3"/>
          <w:sz w:val="25"/>
          <w:szCs w:val="25"/>
          <w:lang w:val="es-CR"/>
        </w:rPr>
        <w:t>pó</w:t>
      </w:r>
      <w:r w:rsidRPr="00D25EF2">
        <w:rPr>
          <w:rStyle w:val="CharacterStyle1"/>
          <w:spacing w:val="3"/>
          <w:sz w:val="25"/>
          <w:szCs w:val="25"/>
          <w:lang w:val="es-CR"/>
        </w:rPr>
        <w:t xml:space="preserve">liza de porteo de personas, Clase Tarifa 21, la cual si se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aprobó</w:t>
      </w:r>
      <w:r w:rsidRPr="00D25EF2">
        <w:rPr>
          <w:rStyle w:val="CharacterStyle1"/>
          <w:spacing w:val="3"/>
          <w:sz w:val="25"/>
          <w:szCs w:val="25"/>
          <w:lang w:val="es-CR"/>
        </w:rPr>
        <w:t>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31" w:line="336" w:lineRule="exact"/>
        <w:ind w:right="216"/>
        <w:jc w:val="both"/>
        <w:textAlignment w:val="baseline"/>
        <w:rPr>
          <w:rStyle w:val="CharacterStyle1"/>
          <w:spacing w:val="5"/>
          <w:sz w:val="25"/>
          <w:szCs w:val="25"/>
          <w:lang w:val="es-CR"/>
        </w:rPr>
      </w:pPr>
      <w:r w:rsidRPr="00D25EF2">
        <w:rPr>
          <w:rStyle w:val="CharacterStyle1"/>
          <w:spacing w:val="5"/>
          <w:sz w:val="25"/>
          <w:szCs w:val="25"/>
          <w:lang w:val="es-CR"/>
        </w:rPr>
        <w:t xml:space="preserve">En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síntesis</w:t>
      </w:r>
      <w:r w:rsidRPr="00D25EF2">
        <w:rPr>
          <w:rStyle w:val="CharacterStyle1"/>
          <w:spacing w:val="5"/>
          <w:sz w:val="25"/>
          <w:szCs w:val="25"/>
          <w:lang w:val="es-CR"/>
        </w:rPr>
        <w:t>, fue voluntad expresa del legislador que quienes, al moment</w:t>
      </w:r>
      <w:r w:rsidR="00125B35">
        <w:rPr>
          <w:rStyle w:val="CharacterStyle1"/>
          <w:spacing w:val="5"/>
          <w:sz w:val="25"/>
          <w:szCs w:val="25"/>
          <w:lang w:val="es-CR"/>
        </w:rPr>
        <w:t>o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de entrar en vigencia la referida Ley No. 8955,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ejercían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de manera activa el porteo de personas y estuvieran anuentes a continuar en la actividad, ya no como porteadores, sino como</w:t>
      </w:r>
    </w:p>
    <w:p w:rsidR="00E35B3B" w:rsidRPr="00D25EF2" w:rsidRDefault="00E35B3B" w:rsidP="00125B35">
      <w:pPr>
        <w:widowControl/>
        <w:kinsoku/>
        <w:overflowPunct/>
        <w:autoSpaceDE w:val="0"/>
        <w:autoSpaceDN w:val="0"/>
        <w:adjustRightInd w:val="0"/>
        <w:jc w:val="both"/>
        <w:textAlignment w:val="auto"/>
        <w:rPr>
          <w:lang w:val="es-CR"/>
        </w:rPr>
        <w:sectPr w:rsidR="00E35B3B" w:rsidRPr="00D25EF2">
          <w:pgSz w:w="12120" w:h="15840"/>
          <w:pgMar w:top="2300" w:right="2371" w:bottom="1942" w:left="2549" w:header="720" w:footer="720" w:gutter="0"/>
          <w:cols w:space="720"/>
          <w:noEndnote/>
        </w:sectPr>
      </w:pPr>
    </w:p>
    <w:p w:rsidR="00E35B3B" w:rsidRPr="00D25EF2" w:rsidRDefault="003446FC">
      <w:pPr>
        <w:pStyle w:val="Style1"/>
        <w:kinsoku w:val="0"/>
        <w:overflowPunct w:val="0"/>
        <w:autoSpaceDE/>
        <w:autoSpaceDN/>
        <w:adjustRightInd/>
        <w:spacing w:line="337" w:lineRule="exact"/>
        <w:ind w:left="504" w:right="576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3446FC">
        <w:rPr>
          <w:noProof/>
          <w:lang w:val="es-CR"/>
        </w:rPr>
        <w:pict>
          <v:shape id="_x0000_s1032" type="#_x0000_t202" style="position:absolute;left:0;text-align:left;margin-left:382.55pt;margin-top:668.2pt;width:158.65pt;height:90.85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35B3B" w:rsidRPr="00285890" w:rsidRDefault="00E35B3B" w:rsidP="00285890">
                  <w:pPr>
                    <w:rPr>
                      <w:rStyle w:val="CharacterStyle1"/>
                      <w:sz w:val="24"/>
                      <w:szCs w:val="18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 w:rsidR="00E35B3B" w:rsidRPr="00D25EF2">
        <w:rPr>
          <w:rStyle w:val="CharacterStyle1"/>
          <w:sz w:val="25"/>
          <w:szCs w:val="25"/>
          <w:lang w:val="es-CR"/>
        </w:rPr>
        <w:t>permisionarios</w:t>
      </w:r>
      <w:proofErr w:type="gramEnd"/>
      <w:r w:rsidR="00E35B3B" w:rsidRPr="00D25EF2">
        <w:rPr>
          <w:rStyle w:val="CharacterStyle1"/>
          <w:sz w:val="25"/>
          <w:szCs w:val="25"/>
          <w:lang w:val="es-CR"/>
        </w:rPr>
        <w:t xml:space="preserve"> del servicio especial estable de taxi, </w:t>
      </w:r>
      <w:r w:rsidR="00125B35" w:rsidRPr="00D25EF2">
        <w:rPr>
          <w:rStyle w:val="CharacterStyle1"/>
          <w:sz w:val="25"/>
          <w:szCs w:val="25"/>
          <w:lang w:val="es-CR"/>
        </w:rPr>
        <w:t>debían</w:t>
      </w:r>
      <w:r w:rsidR="00E35B3B" w:rsidRPr="00D25EF2">
        <w:rPr>
          <w:rStyle w:val="CharacterStyle1"/>
          <w:sz w:val="25"/>
          <w:szCs w:val="25"/>
          <w:lang w:val="es-CR"/>
        </w:rPr>
        <w:t xml:space="preserve"> contar, </w:t>
      </w:r>
      <w:r w:rsidR="00125B35" w:rsidRPr="00D25EF2">
        <w:rPr>
          <w:rStyle w:val="CharacterStyle1"/>
          <w:sz w:val="25"/>
          <w:szCs w:val="25"/>
          <w:lang w:val="es-CR"/>
        </w:rPr>
        <w:t>además</w:t>
      </w:r>
      <w:r w:rsidR="00E35B3B" w:rsidRPr="00D25EF2">
        <w:rPr>
          <w:rStyle w:val="CharacterStyle1"/>
          <w:sz w:val="25"/>
          <w:szCs w:val="25"/>
          <w:lang w:val="es-CR"/>
        </w:rPr>
        <w:t xml:space="preserve"> con los requisitos que se establecen en los Transitorios I y III, entre ellos, el contar y estar al </w:t>
      </w:r>
      <w:r w:rsidR="00125B35" w:rsidRPr="00D25EF2">
        <w:rPr>
          <w:rStyle w:val="CharacterStyle1"/>
          <w:sz w:val="25"/>
          <w:szCs w:val="25"/>
          <w:lang w:val="es-CR"/>
        </w:rPr>
        <w:t>día</w:t>
      </w:r>
      <w:r w:rsidR="00E35B3B" w:rsidRPr="00D25EF2">
        <w:rPr>
          <w:rStyle w:val="CharacterStyle1"/>
          <w:sz w:val="25"/>
          <w:szCs w:val="25"/>
          <w:lang w:val="es-CR"/>
        </w:rPr>
        <w:t xml:space="preserve"> en el pago de la </w:t>
      </w:r>
      <w:r w:rsidR="00125B35" w:rsidRPr="00D25EF2">
        <w:rPr>
          <w:rStyle w:val="CharacterStyle1"/>
          <w:sz w:val="25"/>
          <w:szCs w:val="25"/>
          <w:lang w:val="es-CR"/>
        </w:rPr>
        <w:t>póliza</w:t>
      </w:r>
      <w:r w:rsidR="00E35B3B" w:rsidRPr="00D25EF2">
        <w:rPr>
          <w:rStyle w:val="CharacterStyle1"/>
          <w:sz w:val="25"/>
          <w:szCs w:val="25"/>
          <w:lang w:val="es-CR"/>
        </w:rPr>
        <w:t xml:space="preserve"> de porteo de personas, Clase Tarifa 21.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348" w:line="294" w:lineRule="exact"/>
        <w:ind w:left="504"/>
        <w:textAlignment w:val="baseline"/>
        <w:rPr>
          <w:rStyle w:val="CharacterStyle1"/>
          <w:b/>
          <w:bCs/>
          <w:sz w:val="25"/>
          <w:szCs w:val="25"/>
          <w:lang w:val="es-CR"/>
        </w:rPr>
      </w:pPr>
      <w:r w:rsidRPr="00D25EF2">
        <w:rPr>
          <w:rStyle w:val="CharacterStyle1"/>
          <w:b/>
          <w:bCs/>
          <w:sz w:val="25"/>
          <w:szCs w:val="25"/>
          <w:lang w:val="es-CR"/>
        </w:rPr>
        <w:t>IV.- CONCLUSION.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80" w:line="339" w:lineRule="exact"/>
        <w:ind w:left="504" w:right="576"/>
        <w:jc w:val="both"/>
        <w:textAlignment w:val="baseline"/>
        <w:rPr>
          <w:rStyle w:val="CharacterStyle1"/>
          <w:sz w:val="25"/>
          <w:szCs w:val="25"/>
          <w:lang w:val="es-CR"/>
        </w:rPr>
      </w:pPr>
      <w:r w:rsidRPr="00D25EF2">
        <w:rPr>
          <w:rStyle w:val="CharacterStyle1"/>
          <w:sz w:val="25"/>
          <w:szCs w:val="25"/>
          <w:lang w:val="es-CR"/>
        </w:rPr>
        <w:t xml:space="preserve">Con fundamento en </w:t>
      </w:r>
      <w:r w:rsidR="00125B35">
        <w:rPr>
          <w:rStyle w:val="CharacterStyle1"/>
          <w:sz w:val="25"/>
          <w:szCs w:val="25"/>
          <w:lang w:val="es-CR"/>
        </w:rPr>
        <w:t>l</w:t>
      </w:r>
      <w:r w:rsidRPr="00D25EF2">
        <w:rPr>
          <w:rStyle w:val="CharacterStyle1"/>
          <w:sz w:val="25"/>
          <w:szCs w:val="25"/>
          <w:lang w:val="es-CR"/>
        </w:rPr>
        <w:t xml:space="preserve">o expuesto, es criterio no vinculante de la </w:t>
      </w:r>
      <w:r w:rsidR="00125B35" w:rsidRPr="00D25EF2">
        <w:rPr>
          <w:rStyle w:val="CharacterStyle1"/>
          <w:sz w:val="25"/>
          <w:szCs w:val="25"/>
          <w:lang w:val="es-CR"/>
        </w:rPr>
        <w:t>Procuraduría</w:t>
      </w:r>
      <w:r w:rsidRPr="00D25EF2">
        <w:rPr>
          <w:rStyle w:val="CharacterStyle1"/>
          <w:sz w:val="25"/>
          <w:szCs w:val="25"/>
          <w:lang w:val="es-CR"/>
        </w:rPr>
        <w:t xml:space="preserve"> General de la Republica que: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263" w:line="339" w:lineRule="exact"/>
        <w:ind w:left="504" w:right="576"/>
        <w:jc w:val="both"/>
        <w:textAlignment w:val="baseline"/>
        <w:rPr>
          <w:rStyle w:val="CharacterStyle1"/>
          <w:b/>
          <w:bCs/>
          <w:i/>
          <w:iCs/>
          <w:spacing w:val="5"/>
          <w:sz w:val="25"/>
          <w:szCs w:val="25"/>
          <w:lang w:val="es-CR"/>
        </w:rPr>
      </w:pPr>
      <w:r w:rsidRPr="00D25EF2">
        <w:rPr>
          <w:rStyle w:val="CharacterStyle1"/>
          <w:spacing w:val="5"/>
          <w:sz w:val="25"/>
          <w:szCs w:val="25"/>
          <w:lang w:val="es-CR"/>
        </w:rPr>
        <w:t xml:space="preserve">En cuanto a los requisitos y condiciones para otorgar el permiso especial estable de taxi a quienes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ejercían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de manera activa el porteo de personas at momento de entrar en vigencia la Ley No. 8955, el Consejo de Transporte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Público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debe estarse a 10 dispuesto expresamente en los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artículos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transitorios de la referida Ley. En otras palabras, solo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podrá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otorgar el referido permiso a quienes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ejercían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de manera activa al porteo y cumplieran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además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, al momento de entrar en vigencia la referida Ley, con los requisitos que expresamente se indican en las normas transitorias, entre ellos contar y estar al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día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en el pago de la </w:t>
      </w:r>
      <w:r w:rsidR="00125B35" w:rsidRPr="00D25EF2">
        <w:rPr>
          <w:rStyle w:val="CharacterStyle1"/>
          <w:spacing w:val="5"/>
          <w:sz w:val="25"/>
          <w:szCs w:val="25"/>
          <w:lang w:val="es-CR"/>
        </w:rPr>
        <w:t>póliza</w:t>
      </w:r>
      <w:r w:rsidRPr="00D25EF2">
        <w:rPr>
          <w:rStyle w:val="CharacterStyle1"/>
          <w:spacing w:val="5"/>
          <w:sz w:val="25"/>
          <w:szCs w:val="25"/>
          <w:lang w:val="es-CR"/>
        </w:rPr>
        <w:t xml:space="preserve"> de porteo de personas, Clase Tarifa 21."... </w:t>
      </w:r>
      <w:r w:rsidRPr="00D25EF2">
        <w:rPr>
          <w:rStyle w:val="CharacterStyle1"/>
          <w:b/>
          <w:bCs/>
          <w:i/>
          <w:iCs/>
          <w:spacing w:val="5"/>
          <w:sz w:val="25"/>
          <w:szCs w:val="25"/>
          <w:lang w:val="es-CR"/>
        </w:rPr>
        <w:t>(OPINION JURIDICA No. Of-016-2013 DEL 27 DE MARZO DEL 2013)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709" w:line="339" w:lineRule="exact"/>
        <w:jc w:val="both"/>
        <w:textAlignment w:val="baseline"/>
        <w:rPr>
          <w:rStyle w:val="CharacterStyle1"/>
          <w:spacing w:val="6"/>
          <w:sz w:val="25"/>
          <w:szCs w:val="25"/>
          <w:lang w:val="es-CR"/>
        </w:rPr>
      </w:pPr>
      <w:r w:rsidRPr="00D25EF2">
        <w:rPr>
          <w:rStyle w:val="CharacterStyle1"/>
          <w:spacing w:val="6"/>
          <w:sz w:val="25"/>
          <w:szCs w:val="25"/>
          <w:lang w:val="es-CR"/>
        </w:rPr>
        <w:t xml:space="preserve">Visto lo anterior y </w:t>
      </w:r>
      <w:r w:rsidR="00125B35" w:rsidRPr="00D25EF2">
        <w:rPr>
          <w:rStyle w:val="CharacterStyle1"/>
          <w:spacing w:val="6"/>
          <w:sz w:val="25"/>
          <w:szCs w:val="25"/>
          <w:lang w:val="es-CR"/>
        </w:rPr>
        <w:t>según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se deriva de ello, conforme la Voluntad de los Legisladores y el </w:t>
      </w:r>
      <w:r w:rsidR="00125B35" w:rsidRPr="00D25EF2">
        <w:rPr>
          <w:rStyle w:val="CharacterStyle1"/>
          <w:spacing w:val="6"/>
          <w:sz w:val="25"/>
          <w:szCs w:val="25"/>
          <w:lang w:val="es-CR"/>
        </w:rPr>
        <w:t>Espíritu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de la Ley, lo buscado era y ha sido que las Personas 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>(</w:t>
      </w:r>
      <w:r w:rsidR="00125B35" w:rsidRPr="00D25EF2">
        <w:rPr>
          <w:rStyle w:val="CharacterStyle1"/>
          <w:i/>
          <w:iCs/>
          <w:spacing w:val="6"/>
          <w:sz w:val="25"/>
          <w:szCs w:val="25"/>
          <w:lang w:val="es-CR"/>
        </w:rPr>
        <w:t>Físicas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 o </w:t>
      </w:r>
      <w:r w:rsidR="00125B35" w:rsidRPr="00D25EF2">
        <w:rPr>
          <w:rStyle w:val="CharacterStyle1"/>
          <w:i/>
          <w:iCs/>
          <w:spacing w:val="6"/>
          <w:sz w:val="25"/>
          <w:szCs w:val="25"/>
          <w:lang w:val="es-CR"/>
        </w:rPr>
        <w:t>Jurídicas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) 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que antes de la </w:t>
      </w:r>
      <w:r w:rsidR="00125B35" w:rsidRPr="00D25EF2">
        <w:rPr>
          <w:rStyle w:val="CharacterStyle1"/>
          <w:spacing w:val="6"/>
          <w:sz w:val="25"/>
          <w:szCs w:val="25"/>
          <w:lang w:val="es-CR"/>
        </w:rPr>
        <w:t>Publicación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de la Ley No. 8955 </w:t>
      </w:r>
      <w:r w:rsidRPr="00D25EF2">
        <w:rPr>
          <w:rStyle w:val="CharacterStyle1"/>
          <w:i/>
          <w:iCs/>
          <w:spacing w:val="6"/>
          <w:sz w:val="25"/>
          <w:szCs w:val="25"/>
          <w:lang w:val="es-CR"/>
        </w:rPr>
        <w:t xml:space="preserve">ESTUVIERAN DEDICADAS 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a la Actividad del Porteo, </w:t>
      </w:r>
      <w:r w:rsidR="00125B35" w:rsidRPr="00D25EF2">
        <w:rPr>
          <w:rStyle w:val="CharacterStyle1"/>
          <w:spacing w:val="6"/>
          <w:sz w:val="25"/>
          <w:szCs w:val="25"/>
          <w:lang w:val="es-CR"/>
        </w:rPr>
        <w:t>así</w:t>
      </w:r>
      <w:r w:rsidR="00125B35">
        <w:rPr>
          <w:rStyle w:val="CharacterStyle1"/>
          <w:spacing w:val="6"/>
          <w:sz w:val="25"/>
          <w:szCs w:val="25"/>
          <w:lang w:val="es-CR"/>
        </w:rPr>
        <w:t xml:space="preserve"> l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o acreditaran </w:t>
      </w:r>
      <w:r w:rsidRPr="00D25EF2">
        <w:rPr>
          <w:rStyle w:val="CharacterStyle1"/>
          <w:spacing w:val="6"/>
          <w:sz w:val="25"/>
          <w:szCs w:val="25"/>
          <w:u w:val="single"/>
          <w:lang w:val="es-CR"/>
        </w:rPr>
        <w:t xml:space="preserve">plena </w:t>
      </w:r>
      <w:r w:rsidRPr="00D25EF2">
        <w:rPr>
          <w:rStyle w:val="CharacterStyle1"/>
          <w:i/>
          <w:iCs/>
          <w:spacing w:val="6"/>
          <w:sz w:val="25"/>
          <w:szCs w:val="25"/>
          <w:u w:val="single"/>
          <w:lang w:val="es-CR"/>
        </w:rPr>
        <w:t xml:space="preserve">y </w:t>
      </w:r>
      <w:r w:rsidRPr="00D25EF2">
        <w:rPr>
          <w:rStyle w:val="CharacterStyle1"/>
          <w:spacing w:val="6"/>
          <w:sz w:val="25"/>
          <w:szCs w:val="25"/>
          <w:u w:val="single"/>
          <w:lang w:val="es-CR"/>
        </w:rPr>
        <w:t xml:space="preserve">realmente. </w:t>
      </w:r>
      <w:r w:rsidR="00125B35" w:rsidRPr="00D25EF2">
        <w:rPr>
          <w:rStyle w:val="CharacterStyle1"/>
          <w:spacing w:val="6"/>
          <w:sz w:val="25"/>
          <w:szCs w:val="25"/>
          <w:lang w:val="es-CR"/>
        </w:rPr>
        <w:t>Fijándose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</w:t>
      </w:r>
      <w:r w:rsidR="00125B35">
        <w:rPr>
          <w:rStyle w:val="CharacterStyle1"/>
          <w:spacing w:val="6"/>
          <w:sz w:val="25"/>
          <w:szCs w:val="25"/>
          <w:lang w:val="es-CR"/>
        </w:rPr>
        <w:t>l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o Requisitos de Prueba Pertinentes, los cuales </w:t>
      </w:r>
      <w:r w:rsidR="00125B35" w:rsidRPr="00D25EF2">
        <w:rPr>
          <w:rStyle w:val="CharacterStyle1"/>
          <w:spacing w:val="6"/>
          <w:sz w:val="25"/>
          <w:szCs w:val="25"/>
          <w:lang w:val="es-CR"/>
        </w:rPr>
        <w:t>debían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de estarse cumpliendo todos, como la misma Ley lo indica, </w:t>
      </w:r>
      <w:r w:rsidRPr="00D25EF2">
        <w:rPr>
          <w:rStyle w:val="CharacterStyle1"/>
          <w:b/>
          <w:bCs/>
          <w:spacing w:val="6"/>
          <w:sz w:val="25"/>
          <w:szCs w:val="25"/>
          <w:u w:val="single"/>
          <w:lang w:val="es-CR"/>
        </w:rPr>
        <w:t>AL MOMENTO DE SU PUBLICACION, SIN HACERSE EXCEPCION ALGUNA.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</w:t>
      </w:r>
      <w:r w:rsidR="00125B35" w:rsidRPr="00D25EF2">
        <w:rPr>
          <w:rStyle w:val="CharacterStyle1"/>
          <w:spacing w:val="6"/>
          <w:sz w:val="25"/>
          <w:szCs w:val="25"/>
          <w:lang w:val="es-CR"/>
        </w:rPr>
        <w:t>Determinación</w:t>
      </w:r>
      <w:r w:rsidRPr="00D25EF2">
        <w:rPr>
          <w:rStyle w:val="CharacterStyle1"/>
          <w:spacing w:val="6"/>
          <w:sz w:val="25"/>
          <w:szCs w:val="25"/>
          <w:lang w:val="es-CR"/>
        </w:rPr>
        <w:t xml:space="preserve"> que este Tribunal estima pertinente respetar en todo.</w:t>
      </w:r>
    </w:p>
    <w:p w:rsidR="00E35B3B" w:rsidRPr="00D25EF2" w:rsidRDefault="00E35B3B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E35B3B" w:rsidRPr="00D25EF2">
          <w:pgSz w:w="12120" w:h="15840"/>
          <w:pgMar w:top="2320" w:right="2026" w:bottom="2080" w:left="2074" w:header="720" w:footer="720" w:gutter="0"/>
          <w:cols w:space="720"/>
          <w:noEndnote/>
        </w:sectPr>
      </w:pP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line="337" w:lineRule="exact"/>
        <w:jc w:val="both"/>
        <w:textAlignment w:val="baseline"/>
        <w:rPr>
          <w:rStyle w:val="CharacterStyle1"/>
          <w:b/>
          <w:bCs/>
          <w:spacing w:val="4"/>
          <w:sz w:val="25"/>
          <w:szCs w:val="25"/>
          <w:u w:val="single"/>
          <w:lang w:val="es-CR"/>
        </w:rPr>
      </w:pPr>
      <w:r w:rsidRPr="00D25EF2">
        <w:rPr>
          <w:rStyle w:val="CharacterStyle1"/>
          <w:spacing w:val="4"/>
          <w:sz w:val="25"/>
          <w:szCs w:val="25"/>
          <w:lang w:val="es-CR"/>
        </w:rPr>
        <w:t xml:space="preserve">Y en el caso que nos ocupa, lo que se aduce es que si </w:t>
      </w:r>
      <w:r w:rsidR="00125B35" w:rsidRPr="00D25EF2">
        <w:rPr>
          <w:rStyle w:val="CharacterStyle1"/>
          <w:spacing w:val="4"/>
          <w:sz w:val="25"/>
          <w:szCs w:val="25"/>
          <w:lang w:val="es-CR"/>
        </w:rPr>
        <w:t>cumplían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con el requisito comentado. No obstante ello, de la </w:t>
      </w:r>
      <w:r w:rsidR="00125B35" w:rsidRPr="00D25EF2">
        <w:rPr>
          <w:rStyle w:val="CharacterStyle1"/>
          <w:spacing w:val="4"/>
          <w:sz w:val="25"/>
          <w:szCs w:val="25"/>
          <w:lang w:val="es-CR"/>
        </w:rPr>
        <w:t>valoración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de los Documentos del Caso </w:t>
      </w:r>
      <w:r w:rsidRPr="00D25EF2">
        <w:rPr>
          <w:rStyle w:val="CharacterStyle1"/>
          <w:i/>
          <w:iCs/>
          <w:spacing w:val="4"/>
          <w:sz w:val="25"/>
          <w:szCs w:val="25"/>
          <w:lang w:val="es-CR"/>
        </w:rPr>
        <w:t xml:space="preserve">(Folios 0000014 a 0000016 del Expediente del Caso),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se colige que el </w:t>
      </w:r>
      <w:r w:rsidR="00125B35" w:rsidRPr="00D25EF2">
        <w:rPr>
          <w:rStyle w:val="CharacterStyle1"/>
          <w:spacing w:val="4"/>
          <w:sz w:val="25"/>
          <w:szCs w:val="25"/>
          <w:lang w:val="es-CR"/>
        </w:rPr>
        <w:t>vehículo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placa </w:t>
      </w:r>
      <w:proofErr w:type="spellStart"/>
      <w:r w:rsidR="00285890">
        <w:rPr>
          <w:rStyle w:val="CharacterStyle1"/>
          <w:spacing w:val="4"/>
          <w:sz w:val="25"/>
          <w:szCs w:val="25"/>
          <w:lang w:val="es-CR"/>
        </w:rPr>
        <w:t>xxxxxx</w:t>
      </w:r>
      <w:proofErr w:type="spellEnd"/>
      <w:r w:rsidRPr="00D25EF2">
        <w:rPr>
          <w:rStyle w:val="CharacterStyle1"/>
          <w:spacing w:val="4"/>
          <w:sz w:val="25"/>
          <w:szCs w:val="25"/>
          <w:lang w:val="es-CR"/>
        </w:rPr>
        <w:t xml:space="preserve">, estuvo Asegurado Voluntariamente ante el INS del </w:t>
      </w:r>
      <w:r w:rsidR="00125B35">
        <w:rPr>
          <w:rStyle w:val="CharacterStyle1"/>
          <w:b/>
          <w:bCs/>
          <w:spacing w:val="4"/>
          <w:sz w:val="25"/>
          <w:szCs w:val="25"/>
          <w:u w:val="single"/>
          <w:lang w:val="es-CR"/>
        </w:rPr>
        <w:t xml:space="preserve">11 </w:t>
      </w:r>
      <w:r w:rsidRPr="00D25EF2">
        <w:rPr>
          <w:rStyle w:val="CharacterStyle1"/>
          <w:b/>
          <w:bCs/>
          <w:spacing w:val="4"/>
          <w:sz w:val="25"/>
          <w:szCs w:val="25"/>
          <w:u w:val="single"/>
          <w:lang w:val="es-CR"/>
        </w:rPr>
        <w:t>de Julio del 2011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al 11 de Enero del 2012; el </w:t>
      </w:r>
      <w:r w:rsidR="00125B35" w:rsidRPr="00D25EF2">
        <w:rPr>
          <w:rStyle w:val="CharacterStyle1"/>
          <w:spacing w:val="4"/>
          <w:sz w:val="25"/>
          <w:szCs w:val="25"/>
          <w:lang w:val="es-CR"/>
        </w:rPr>
        <w:t>vehículo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placa </w:t>
      </w:r>
      <w:proofErr w:type="spellStart"/>
      <w:r w:rsidR="00285890">
        <w:rPr>
          <w:rStyle w:val="CharacterStyle1"/>
          <w:spacing w:val="4"/>
          <w:sz w:val="25"/>
          <w:szCs w:val="25"/>
          <w:lang w:val="es-CR"/>
        </w:rPr>
        <w:t>xxxxxx</w:t>
      </w:r>
      <w:proofErr w:type="spellEnd"/>
      <w:r w:rsidRPr="00D25EF2">
        <w:rPr>
          <w:rStyle w:val="CharacterStyle1"/>
          <w:spacing w:val="4"/>
          <w:sz w:val="25"/>
          <w:szCs w:val="25"/>
          <w:lang w:val="es-CR"/>
        </w:rPr>
        <w:t xml:space="preserve"> estuvo Asegurado Voluntariamente ante el INS del </w:t>
      </w:r>
      <w:r w:rsidRPr="00D25EF2">
        <w:rPr>
          <w:rStyle w:val="CharacterStyle1"/>
          <w:b/>
          <w:bCs/>
          <w:spacing w:val="4"/>
          <w:sz w:val="25"/>
          <w:szCs w:val="25"/>
          <w:u w:val="single"/>
          <w:lang w:val="es-CR"/>
        </w:rPr>
        <w:t xml:space="preserve">01 de Agosto del 2011  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al 01 de Noviembre del 2011; y el </w:t>
      </w:r>
      <w:r w:rsidR="00125B35" w:rsidRPr="00D25EF2">
        <w:rPr>
          <w:rStyle w:val="CharacterStyle1"/>
          <w:spacing w:val="4"/>
          <w:sz w:val="25"/>
          <w:szCs w:val="25"/>
          <w:lang w:val="es-CR"/>
        </w:rPr>
        <w:t>vehículo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placa </w:t>
      </w:r>
      <w:proofErr w:type="spellStart"/>
      <w:r w:rsidR="00285890">
        <w:rPr>
          <w:rStyle w:val="CharacterStyle1"/>
          <w:spacing w:val="4"/>
          <w:sz w:val="25"/>
          <w:szCs w:val="25"/>
          <w:lang w:val="es-CR"/>
        </w:rPr>
        <w:t>xxxxxx</w:t>
      </w:r>
      <w:proofErr w:type="spellEnd"/>
      <w:r w:rsidRPr="00D25EF2">
        <w:rPr>
          <w:rStyle w:val="CharacterStyle1"/>
          <w:spacing w:val="4"/>
          <w:sz w:val="25"/>
          <w:szCs w:val="25"/>
          <w:lang w:val="es-CR"/>
        </w:rPr>
        <w:t xml:space="preserve">, lo estuvo del </w:t>
      </w:r>
      <w:r w:rsidRPr="00D25EF2">
        <w:rPr>
          <w:rStyle w:val="CharacterStyle1"/>
          <w:b/>
          <w:bCs/>
          <w:spacing w:val="4"/>
          <w:sz w:val="25"/>
          <w:szCs w:val="25"/>
          <w:lang w:val="es-CR"/>
        </w:rPr>
        <w:t xml:space="preserve">04 de </w:t>
      </w:r>
      <w:r w:rsidRPr="00D25EF2">
        <w:rPr>
          <w:rStyle w:val="CharacterStyle1"/>
          <w:b/>
          <w:bCs/>
          <w:spacing w:val="4"/>
          <w:sz w:val="25"/>
          <w:szCs w:val="25"/>
          <w:u w:val="single"/>
          <w:lang w:val="es-CR"/>
        </w:rPr>
        <w:t>Agosto del 2011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at 1 de noviembre del 2011; es decir, at momento de </w:t>
      </w:r>
      <w:r w:rsidR="00125B35" w:rsidRPr="00D25EF2">
        <w:rPr>
          <w:rStyle w:val="CharacterStyle1"/>
          <w:spacing w:val="4"/>
          <w:sz w:val="25"/>
          <w:szCs w:val="25"/>
          <w:lang w:val="es-CR"/>
        </w:rPr>
        <w:t>Publicación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de la Ley No. 8955, a saber el </w:t>
      </w:r>
      <w:r w:rsidR="00125B35" w:rsidRPr="00D25EF2">
        <w:rPr>
          <w:rStyle w:val="CharacterStyle1"/>
          <w:spacing w:val="4"/>
          <w:sz w:val="25"/>
          <w:szCs w:val="25"/>
          <w:lang w:val="es-CR"/>
        </w:rPr>
        <w:t>día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</w:t>
      </w:r>
      <w:r w:rsidRPr="00D25EF2">
        <w:rPr>
          <w:rStyle w:val="CharacterStyle1"/>
          <w:b/>
          <w:bCs/>
          <w:spacing w:val="4"/>
          <w:sz w:val="25"/>
          <w:szCs w:val="25"/>
          <w:u w:val="single"/>
          <w:lang w:val="es-CR"/>
        </w:rPr>
        <w:t>7 de Julio del 2011,</w:t>
      </w:r>
      <w:r w:rsidRPr="00D25EF2">
        <w:rPr>
          <w:rStyle w:val="CharacterStyle1"/>
          <w:spacing w:val="4"/>
          <w:sz w:val="25"/>
          <w:szCs w:val="25"/>
          <w:lang w:val="es-CR"/>
        </w:rPr>
        <w:t xml:space="preserve"> dichas Unidades </w:t>
      </w:r>
      <w:r w:rsidRPr="00D25EF2">
        <w:rPr>
          <w:rStyle w:val="CharacterStyle1"/>
          <w:b/>
          <w:bCs/>
          <w:spacing w:val="4"/>
          <w:sz w:val="25"/>
          <w:szCs w:val="25"/>
          <w:u w:val="single"/>
          <w:lang w:val="es-CR"/>
        </w:rPr>
        <w:t>NO ESTABAN ASEGURADAS VOLUNTARIAMENTE ANTE EL INS, CON EL TIPO DE POLIZA REQUERIDO.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469" w:line="339" w:lineRule="exact"/>
        <w:jc w:val="both"/>
        <w:textAlignment w:val="baseline"/>
        <w:rPr>
          <w:rStyle w:val="CharacterStyle1"/>
          <w:spacing w:val="8"/>
          <w:sz w:val="25"/>
          <w:szCs w:val="25"/>
          <w:lang w:val="es-CR"/>
        </w:rPr>
      </w:pPr>
      <w:r w:rsidRPr="00D25EF2">
        <w:rPr>
          <w:rStyle w:val="CharacterStyle1"/>
          <w:spacing w:val="8"/>
          <w:sz w:val="25"/>
          <w:szCs w:val="25"/>
          <w:lang w:val="es-CR"/>
        </w:rPr>
        <w:t>Conforme lo apuntado, lo Actuado por el Consejo de Transporte P</w:t>
      </w:r>
      <w:r w:rsidR="00125B35">
        <w:rPr>
          <w:rStyle w:val="CharacterStyle1"/>
          <w:spacing w:val="8"/>
          <w:sz w:val="25"/>
          <w:szCs w:val="25"/>
          <w:lang w:val="es-CR"/>
        </w:rPr>
        <w:t>ú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blico en cuanto al presente caso, debe tenerse como operado en observancia debida de las disposiciones de la Ley No. 8955, particularmente de sus Transitorios Nos. I. y III. No siendo de merito y/o </w:t>
      </w:r>
      <w:r w:rsidR="00125B35" w:rsidRPr="00D25EF2">
        <w:rPr>
          <w:rStyle w:val="CharacterStyle1"/>
          <w:spacing w:val="8"/>
          <w:sz w:val="25"/>
          <w:szCs w:val="25"/>
          <w:lang w:val="es-CR"/>
        </w:rPr>
        <w:t>aceptación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los Argumentos de </w:t>
      </w:r>
      <w:r w:rsidR="00125B35" w:rsidRPr="00D25EF2">
        <w:rPr>
          <w:rStyle w:val="CharacterStyle1"/>
          <w:spacing w:val="8"/>
          <w:sz w:val="25"/>
          <w:szCs w:val="25"/>
          <w:lang w:val="es-CR"/>
        </w:rPr>
        <w:t>Impugnación</w:t>
      </w:r>
      <w:r w:rsidRPr="00D25EF2">
        <w:rPr>
          <w:rStyle w:val="CharacterStyle1"/>
          <w:spacing w:val="8"/>
          <w:sz w:val="25"/>
          <w:szCs w:val="25"/>
          <w:lang w:val="es-CR"/>
        </w:rPr>
        <w:t xml:space="preserve"> dados por la firma Recurrente.</w:t>
      </w:r>
    </w:p>
    <w:p w:rsidR="00E35B3B" w:rsidRPr="00D25EF2" w:rsidRDefault="00E35B3B">
      <w:pPr>
        <w:pStyle w:val="Style1"/>
        <w:kinsoku w:val="0"/>
        <w:overflowPunct w:val="0"/>
        <w:autoSpaceDE/>
        <w:autoSpaceDN/>
        <w:adjustRightInd/>
        <w:spacing w:before="520" w:line="282" w:lineRule="exact"/>
        <w:jc w:val="center"/>
        <w:textAlignment w:val="baseline"/>
        <w:rPr>
          <w:rStyle w:val="CharacterStyle1"/>
          <w:i/>
          <w:iCs/>
          <w:spacing w:val="3"/>
          <w:sz w:val="25"/>
          <w:szCs w:val="25"/>
          <w:lang w:val="es-CR"/>
        </w:rPr>
      </w:pPr>
      <w:r w:rsidRPr="00D25EF2">
        <w:rPr>
          <w:rStyle w:val="CharacterStyle1"/>
          <w:i/>
          <w:iCs/>
          <w:spacing w:val="3"/>
          <w:sz w:val="25"/>
          <w:szCs w:val="25"/>
          <w:lang w:val="es-CR"/>
        </w:rPr>
        <w:t>Por Tanto:</w:t>
      </w:r>
    </w:p>
    <w:p w:rsidR="00125B35" w:rsidRPr="00FA0E71" w:rsidRDefault="003446FC" w:rsidP="00FA0E71">
      <w:pPr>
        <w:pStyle w:val="Style1"/>
        <w:kinsoku w:val="0"/>
        <w:overflowPunct w:val="0"/>
        <w:autoSpaceDE/>
        <w:autoSpaceDN/>
        <w:adjustRightInd/>
        <w:spacing w:before="297" w:line="340" w:lineRule="exact"/>
        <w:jc w:val="both"/>
        <w:textAlignment w:val="baseline"/>
        <w:rPr>
          <w:rStyle w:val="CharacterStyle1"/>
          <w:spacing w:val="3"/>
          <w:sz w:val="25"/>
          <w:szCs w:val="25"/>
          <w:lang w:val="es-CR"/>
        </w:rPr>
      </w:pPr>
      <w:r w:rsidRPr="003446FC">
        <w:rPr>
          <w:noProof/>
          <w:lang w:val="es-CR"/>
        </w:rPr>
        <w:pict>
          <v:shape id="_x0000_s1033" type="#_x0000_t202" style="position:absolute;left:0;text-align:left;margin-left:500.4pt;margin-top:684.5pt;width:39.85pt;height:23.75pt;z-index:25165926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35B3B" w:rsidRDefault="00E35B3B"/>
              </w:txbxContent>
            </v:textbox>
            <w10:wrap type="square" anchorx="page" anchory="page"/>
          </v:shape>
        </w:pic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 xml:space="preserve">1.- 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Conforme a </w:t>
      </w:r>
      <w:r w:rsidR="00125B35">
        <w:rPr>
          <w:rStyle w:val="CharacterStyle1"/>
          <w:spacing w:val="3"/>
          <w:sz w:val="25"/>
          <w:szCs w:val="25"/>
          <w:lang w:val="es-CR"/>
        </w:rPr>
        <w:t>l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o </w:t>
      </w:r>
      <w:r w:rsidR="00E35B3B" w:rsidRPr="00D25EF2">
        <w:rPr>
          <w:rStyle w:val="CharacterStyle1"/>
          <w:i/>
          <w:iCs/>
          <w:spacing w:val="3"/>
          <w:sz w:val="25"/>
          <w:szCs w:val="25"/>
          <w:lang w:val="es-CR"/>
        </w:rPr>
        <w:t xml:space="preserve">supra 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expuesto, se dispone </w:t>
      </w:r>
      <w:r w:rsidR="00E35B3B" w:rsidRPr="00D25EF2">
        <w:rPr>
          <w:rStyle w:val="CharacterStyle1"/>
          <w:b/>
          <w:bCs/>
          <w:spacing w:val="3"/>
          <w:sz w:val="25"/>
          <w:szCs w:val="25"/>
          <w:u w:val="single"/>
          <w:lang w:val="es-CR"/>
        </w:rPr>
        <w:t>RECHAZAR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 en todos sus alcances y pretensiones, el 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 xml:space="preserve">RECURSO DE APELACION EN SUBSIDIO 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y la ACCION 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 xml:space="preserve">DE NULIDAD 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interpuestos por el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señor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 J</w:t>
      </w:r>
      <w:r w:rsidR="00125B35">
        <w:rPr>
          <w:rStyle w:val="CharacterStyle1"/>
          <w:spacing w:val="3"/>
          <w:sz w:val="25"/>
          <w:szCs w:val="25"/>
          <w:lang w:val="es-CR"/>
        </w:rPr>
        <w:t>.A.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>A</w:t>
      </w:r>
      <w:r w:rsidR="00125B35">
        <w:rPr>
          <w:rStyle w:val="CharacterStyle1"/>
          <w:spacing w:val="3"/>
          <w:sz w:val="25"/>
          <w:szCs w:val="25"/>
          <w:lang w:val="es-CR"/>
        </w:rPr>
        <w:t>.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>J</w:t>
      </w:r>
      <w:r w:rsidR="00285890">
        <w:rPr>
          <w:rStyle w:val="CharacterStyle1"/>
          <w:spacing w:val="3"/>
          <w:sz w:val="25"/>
          <w:szCs w:val="25"/>
          <w:lang w:val="es-CR"/>
        </w:rPr>
        <w:t>.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>, de calidad</w:t>
      </w:r>
      <w:r w:rsidR="00135181">
        <w:rPr>
          <w:rStyle w:val="CharacterStyle1"/>
          <w:spacing w:val="3"/>
          <w:sz w:val="25"/>
          <w:szCs w:val="25"/>
          <w:lang w:val="es-CR"/>
        </w:rPr>
        <w:t>es conocidas y portador de la cé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>dula de identidad n</w:t>
      </w:r>
      <w:r w:rsidR="00125B35">
        <w:rPr>
          <w:rStyle w:val="CharacterStyle1"/>
          <w:spacing w:val="3"/>
          <w:sz w:val="25"/>
          <w:szCs w:val="25"/>
          <w:lang w:val="es-CR"/>
        </w:rPr>
        <w:t>ú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mero </w:t>
      </w:r>
      <w:r w:rsidR="00285890">
        <w:rPr>
          <w:rStyle w:val="CharacterStyle1"/>
          <w:spacing w:val="3"/>
          <w:sz w:val="25"/>
          <w:szCs w:val="25"/>
          <w:lang w:val="es-CR"/>
        </w:rPr>
        <w:t>…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>, quien act</w:t>
      </w:r>
      <w:r w:rsidR="00125B35">
        <w:rPr>
          <w:rStyle w:val="CharacterStyle1"/>
          <w:spacing w:val="3"/>
          <w:sz w:val="25"/>
          <w:szCs w:val="25"/>
          <w:lang w:val="es-CR"/>
        </w:rPr>
        <w:t>ú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>a en su condici</w:t>
      </w:r>
      <w:r w:rsidR="00125B35">
        <w:rPr>
          <w:rStyle w:val="CharacterStyle1"/>
          <w:spacing w:val="3"/>
          <w:sz w:val="25"/>
          <w:szCs w:val="25"/>
          <w:lang w:val="es-CR"/>
        </w:rPr>
        <w:t>ó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n de Apoderado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Generalísimo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 sin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Límite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 de suma de la sociedad de plaza, 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>U</w:t>
      </w:r>
      <w:r w:rsidR="00125B35">
        <w:rPr>
          <w:rStyle w:val="CharacterStyle1"/>
          <w:b/>
          <w:bCs/>
          <w:spacing w:val="3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>N</w:t>
      </w:r>
      <w:r w:rsidR="00125B35">
        <w:rPr>
          <w:rStyle w:val="CharacterStyle1"/>
          <w:b/>
          <w:bCs/>
          <w:spacing w:val="3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>P</w:t>
      </w:r>
      <w:r w:rsidR="00125B35">
        <w:rPr>
          <w:rStyle w:val="CharacterStyle1"/>
          <w:b/>
          <w:bCs/>
          <w:spacing w:val="3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>U</w:t>
      </w:r>
      <w:r w:rsidR="00FA0E71">
        <w:rPr>
          <w:rStyle w:val="CharacterStyle1"/>
          <w:b/>
          <w:bCs/>
          <w:spacing w:val="3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>S</w:t>
      </w:r>
      <w:r w:rsidR="00125B35">
        <w:rPr>
          <w:rStyle w:val="CharacterStyle1"/>
          <w:b/>
          <w:bCs/>
          <w:spacing w:val="3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>A</w:t>
      </w:r>
      <w:r w:rsidR="00FA0E71">
        <w:rPr>
          <w:rStyle w:val="CharacterStyle1"/>
          <w:b/>
          <w:bCs/>
          <w:spacing w:val="3"/>
          <w:sz w:val="25"/>
          <w:szCs w:val="25"/>
          <w:lang w:val="es-CR"/>
        </w:rPr>
        <w:t>.</w:t>
      </w:r>
      <w:r w:rsidR="00E35B3B" w:rsidRPr="00D25EF2">
        <w:rPr>
          <w:rStyle w:val="CharacterStyle1"/>
          <w:b/>
          <w:bCs/>
          <w:spacing w:val="3"/>
          <w:sz w:val="25"/>
          <w:szCs w:val="25"/>
          <w:lang w:val="es-CR"/>
        </w:rPr>
        <w:t xml:space="preserve">, </w:t>
      </w:r>
      <w:r w:rsidR="00135181">
        <w:rPr>
          <w:rStyle w:val="CharacterStyle1"/>
          <w:spacing w:val="3"/>
          <w:sz w:val="25"/>
          <w:szCs w:val="25"/>
          <w:lang w:val="es-CR"/>
        </w:rPr>
        <w:t>cé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dula de persona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jurídica</w:t>
      </w:r>
      <w:r w:rsidR="00135181">
        <w:rPr>
          <w:rStyle w:val="CharacterStyle1"/>
          <w:spacing w:val="3"/>
          <w:sz w:val="25"/>
          <w:szCs w:val="25"/>
          <w:lang w:val="es-CR"/>
        </w:rPr>
        <w:t xml:space="preserve"> nú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mero </w:t>
      </w:r>
      <w:r w:rsidR="00FA0E71">
        <w:rPr>
          <w:rStyle w:val="CharacterStyle1"/>
          <w:spacing w:val="3"/>
          <w:sz w:val="25"/>
          <w:szCs w:val="25"/>
          <w:lang w:val="es-CR"/>
        </w:rPr>
        <w:t>…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>, y por las cuales objeta los Acuerdos Nos. 5.1.31 de las Sesi</w:t>
      </w:r>
      <w:r w:rsidR="00125B35">
        <w:rPr>
          <w:rStyle w:val="CharacterStyle1"/>
          <w:spacing w:val="3"/>
          <w:sz w:val="25"/>
          <w:szCs w:val="25"/>
          <w:lang w:val="es-CR"/>
        </w:rPr>
        <w:t>ó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n Nos. 34-2012 </w:t>
      </w:r>
      <w:r w:rsidR="00E35B3B" w:rsidRPr="00D25EF2">
        <w:rPr>
          <w:rStyle w:val="CharacterStyle1"/>
          <w:i/>
          <w:iCs/>
          <w:spacing w:val="3"/>
          <w:sz w:val="25"/>
          <w:szCs w:val="25"/>
          <w:lang w:val="es-CR"/>
        </w:rPr>
        <w:t xml:space="preserve">(Ordinaria) 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>del 07 de Junio del 2012; 3.1 de la Sesi</w:t>
      </w:r>
      <w:r w:rsidR="00125B35">
        <w:rPr>
          <w:rStyle w:val="CharacterStyle1"/>
          <w:spacing w:val="3"/>
          <w:sz w:val="25"/>
          <w:szCs w:val="25"/>
          <w:lang w:val="es-CR"/>
        </w:rPr>
        <w:t>ó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n 42-2012 </w:t>
      </w:r>
      <w:r w:rsidR="00E35B3B" w:rsidRPr="00D25EF2">
        <w:rPr>
          <w:rStyle w:val="CharacterStyle1"/>
          <w:i/>
          <w:iCs/>
          <w:spacing w:val="3"/>
          <w:sz w:val="25"/>
          <w:szCs w:val="25"/>
          <w:lang w:val="es-CR"/>
        </w:rPr>
        <w:t xml:space="preserve">(Ordinaria) 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del 2 de Julio del 2012; </w:t>
      </w:r>
      <w:r w:rsidR="00E35B3B" w:rsidRPr="00D25EF2">
        <w:rPr>
          <w:rStyle w:val="CharacterStyle1"/>
          <w:i/>
          <w:iCs/>
          <w:spacing w:val="3"/>
          <w:sz w:val="25"/>
          <w:szCs w:val="25"/>
          <w:lang w:val="es-CR"/>
        </w:rPr>
        <w:t xml:space="preserve">y 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3.2 de la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Sesión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 Ordinaria 44-2012 del 11 de Julio del 2012, de la Junta Directiva del Consejo de Transporte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Público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. Actos por los cuales se Rechaza su Solicitud Conducente de </w:t>
      </w:r>
      <w:r w:rsidR="00125B35" w:rsidRPr="00D25EF2">
        <w:rPr>
          <w:rStyle w:val="CharacterStyle1"/>
          <w:spacing w:val="3"/>
          <w:sz w:val="25"/>
          <w:szCs w:val="25"/>
          <w:lang w:val="es-CR"/>
        </w:rPr>
        <w:t>Asignación</w:t>
      </w:r>
      <w:r w:rsidR="00E35B3B" w:rsidRPr="00D25EF2">
        <w:rPr>
          <w:rStyle w:val="CharacterStyle1"/>
          <w:spacing w:val="3"/>
          <w:sz w:val="25"/>
          <w:szCs w:val="25"/>
          <w:lang w:val="es-CR"/>
        </w:rPr>
        <w:t xml:space="preserve"> de Permisos para la</w:t>
      </w:r>
    </w:p>
    <w:p w:rsidR="00125B35" w:rsidRPr="00D25EF2" w:rsidRDefault="00125B35" w:rsidP="00125B35">
      <w:pPr>
        <w:widowControl/>
        <w:kinsoku/>
        <w:overflowPunct/>
        <w:autoSpaceDE w:val="0"/>
        <w:autoSpaceDN w:val="0"/>
        <w:adjustRightInd w:val="0"/>
        <w:jc w:val="right"/>
        <w:textAlignment w:val="auto"/>
        <w:rPr>
          <w:lang w:val="es-CR"/>
        </w:rPr>
        <w:sectPr w:rsidR="00125B35" w:rsidRPr="00D25EF2">
          <w:pgSz w:w="12120" w:h="15840"/>
          <w:pgMar w:top="2320" w:right="2003" w:bottom="220" w:left="2067" w:header="720" w:footer="720" w:gutter="0"/>
          <w:cols w:space="720"/>
          <w:noEndnote/>
        </w:sectPr>
      </w:pPr>
    </w:p>
    <w:p w:rsidR="00E35B3B" w:rsidRPr="00D25EF2" w:rsidRDefault="003446FC" w:rsidP="00A9441F">
      <w:pPr>
        <w:pStyle w:val="Style1"/>
        <w:tabs>
          <w:tab w:val="left" w:pos="1418"/>
        </w:tabs>
        <w:kinsoku w:val="0"/>
        <w:overflowPunct w:val="0"/>
        <w:autoSpaceDE/>
        <w:autoSpaceDN/>
        <w:adjustRightInd/>
        <w:spacing w:line="320" w:lineRule="exact"/>
        <w:ind w:left="567"/>
        <w:jc w:val="both"/>
        <w:textAlignment w:val="baseline"/>
        <w:rPr>
          <w:rStyle w:val="CharacterStyle1"/>
          <w:spacing w:val="12"/>
          <w:sz w:val="24"/>
          <w:szCs w:val="24"/>
          <w:lang w:val="es-CR"/>
        </w:rPr>
      </w:pPr>
      <w:r w:rsidRPr="003446FC">
        <w:rPr>
          <w:noProof/>
          <w:lang w:val="es-CR"/>
        </w:rPr>
        <w:pict>
          <v:shape id="_x0000_s1043" type="#_x0000_t202" style="position:absolute;left:0;text-align:left;margin-left:384.5pt;margin-top:675.95pt;width:153.8pt;height:86.2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35B3B" w:rsidRDefault="00E35B3B">
                  <w:pPr>
                    <w:pStyle w:val="Style1"/>
                    <w:kinsoku w:val="0"/>
                    <w:overflowPunct w:val="0"/>
                    <w:autoSpaceDE/>
                    <w:autoSpaceDN/>
                    <w:adjustRightInd/>
                    <w:spacing w:after="379" w:line="1337" w:lineRule="exact"/>
                    <w:textAlignment w:val="baseline"/>
                    <w:rPr>
                      <w:rStyle w:val="CharacterStyle1"/>
                      <w:b/>
                      <w:bCs/>
                      <w:spacing w:val="15"/>
                      <w:sz w:val="18"/>
                      <w:szCs w:val="18"/>
                    </w:rPr>
                  </w:pPr>
                  <w:proofErr w:type="gramStart"/>
                  <w:r>
                    <w:rPr>
                      <w:rStyle w:val="CharacterStyle1"/>
                      <w:i/>
                      <w:iCs/>
                      <w:spacing w:val="15"/>
                      <w:sz w:val="18"/>
                      <w:szCs w:val="18"/>
                    </w:rPr>
                    <w:t>Res. No.</w:t>
                  </w:r>
                  <w:proofErr w:type="gramEnd"/>
                  <w:r>
                    <w:rPr>
                      <w:rStyle w:val="CharacterStyle1"/>
                      <w:i/>
                      <w:iCs/>
                      <w:spacing w:val="15"/>
                      <w:sz w:val="18"/>
                      <w:szCs w:val="18"/>
                    </w:rPr>
                    <w:t xml:space="preserve"> TAT-2264-20I4 </w:t>
                  </w:r>
                  <w:r>
                    <w:rPr>
                      <w:rStyle w:val="CharacterStyle1"/>
                      <w:b/>
                      <w:bCs/>
                      <w:spacing w:val="15"/>
                      <w:sz w:val="18"/>
                      <w:szCs w:val="18"/>
                    </w:rPr>
                    <w:t>13</w:t>
                  </w:r>
                </w:p>
              </w:txbxContent>
            </v:textbox>
            <w10:wrap type="square" anchorx="page" anchory="page"/>
          </v:shape>
        </w:pict>
      </w:r>
      <w:r w:rsidR="00E35B3B" w:rsidRPr="00D25EF2">
        <w:rPr>
          <w:rStyle w:val="CharacterStyle1"/>
          <w:spacing w:val="12"/>
          <w:sz w:val="24"/>
          <w:szCs w:val="24"/>
          <w:lang w:val="es-CR"/>
        </w:rPr>
        <w:t>Operaci</w:t>
      </w:r>
      <w:r w:rsidR="00125B35">
        <w:rPr>
          <w:rStyle w:val="CharacterStyle1"/>
          <w:spacing w:val="12"/>
          <w:sz w:val="24"/>
          <w:szCs w:val="24"/>
          <w:lang w:val="es-CR"/>
        </w:rPr>
        <w:t>ó</w:t>
      </w:r>
      <w:r w:rsidR="00E35B3B" w:rsidRPr="00D25EF2">
        <w:rPr>
          <w:rStyle w:val="CharacterStyle1"/>
          <w:spacing w:val="12"/>
          <w:sz w:val="24"/>
          <w:szCs w:val="24"/>
          <w:lang w:val="es-CR"/>
        </w:rPr>
        <w:t>n del Servicio</w:t>
      </w:r>
      <w:r w:rsidR="00125B35">
        <w:rPr>
          <w:rStyle w:val="CharacterStyle1"/>
          <w:spacing w:val="12"/>
          <w:sz w:val="24"/>
          <w:szCs w:val="24"/>
          <w:lang w:val="es-CR"/>
        </w:rPr>
        <w:t xml:space="preserve"> Púb</w:t>
      </w:r>
      <w:r w:rsidR="00E35B3B" w:rsidRPr="00D25EF2">
        <w:rPr>
          <w:rStyle w:val="CharacterStyle1"/>
          <w:spacing w:val="12"/>
          <w:sz w:val="24"/>
          <w:szCs w:val="24"/>
          <w:lang w:val="es-CR"/>
        </w:rPr>
        <w:t xml:space="preserve">lico del Transporte Especial de Personas </w:t>
      </w:r>
      <w:r w:rsidR="00E35B3B" w:rsidRPr="00D25EF2">
        <w:rPr>
          <w:rStyle w:val="CharacterStyle1"/>
          <w:i/>
          <w:iCs/>
          <w:spacing w:val="12"/>
          <w:sz w:val="24"/>
          <w:szCs w:val="24"/>
          <w:lang w:val="es-CR"/>
        </w:rPr>
        <w:t xml:space="preserve">(SEETAXI), </w:t>
      </w:r>
      <w:r w:rsidR="00E35B3B" w:rsidRPr="00D25EF2">
        <w:rPr>
          <w:rStyle w:val="CharacterStyle1"/>
          <w:spacing w:val="12"/>
          <w:sz w:val="24"/>
          <w:szCs w:val="24"/>
          <w:lang w:val="es-CR"/>
        </w:rPr>
        <w:t>que fuera presentada por la firma Recurrente y a la que aluden los actos objetados.</w:t>
      </w:r>
    </w:p>
    <w:p w:rsidR="00E35B3B" w:rsidRPr="00D25EF2" w:rsidRDefault="00E35B3B" w:rsidP="00A9441F">
      <w:pPr>
        <w:pStyle w:val="Style1"/>
        <w:numPr>
          <w:ilvl w:val="0"/>
          <w:numId w:val="5"/>
        </w:numPr>
        <w:tabs>
          <w:tab w:val="left" w:pos="1418"/>
          <w:tab w:val="right" w:pos="9792"/>
        </w:tabs>
        <w:kinsoku w:val="0"/>
        <w:overflowPunct w:val="0"/>
        <w:autoSpaceDE/>
        <w:autoSpaceDN/>
        <w:adjustRightInd/>
        <w:spacing w:before="334" w:line="334" w:lineRule="exact"/>
        <w:ind w:left="567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D25EF2">
        <w:rPr>
          <w:rStyle w:val="CharacterStyle1"/>
          <w:sz w:val="24"/>
          <w:szCs w:val="24"/>
          <w:lang w:val="es-CR"/>
        </w:rPr>
        <w:t>Conforme las determinaciones del numeral 22, inciso c), de la Ley</w:t>
      </w:r>
      <w:r w:rsidRPr="00D25EF2">
        <w:rPr>
          <w:rStyle w:val="CharacterStyle1"/>
          <w:sz w:val="24"/>
          <w:szCs w:val="24"/>
          <w:lang w:val="es-CR"/>
        </w:rPr>
        <w:br/>
        <w:t xml:space="preserve">No. 7969, se Da por Agotada la </w:t>
      </w:r>
      <w:r w:rsidR="00125B35" w:rsidRPr="00D25EF2">
        <w:rPr>
          <w:rStyle w:val="CharacterStyle1"/>
          <w:sz w:val="24"/>
          <w:szCs w:val="24"/>
          <w:lang w:val="es-CR"/>
        </w:rPr>
        <w:t>Vía</w:t>
      </w:r>
      <w:r w:rsidRPr="00D25EF2">
        <w:rPr>
          <w:rStyle w:val="CharacterStyle1"/>
          <w:sz w:val="24"/>
          <w:szCs w:val="24"/>
          <w:lang w:val="es-CR"/>
        </w:rPr>
        <w:t xml:space="preserve"> Administrativa, toda vez que contra este acto resolutorio no procede recurso alguno.</w:t>
      </w:r>
    </w:p>
    <w:p w:rsidR="00E35B3B" w:rsidRPr="00D25EF2" w:rsidRDefault="00125B35" w:rsidP="009E3ACC">
      <w:pPr>
        <w:pStyle w:val="Style1"/>
        <w:numPr>
          <w:ilvl w:val="0"/>
          <w:numId w:val="5"/>
        </w:numPr>
        <w:tabs>
          <w:tab w:val="left" w:pos="1418"/>
          <w:tab w:val="right" w:pos="9792"/>
        </w:tabs>
        <w:kinsoku w:val="0"/>
        <w:overflowPunct w:val="0"/>
        <w:autoSpaceDE/>
        <w:autoSpaceDN/>
        <w:adjustRightInd/>
        <w:spacing w:before="502" w:after="240" w:line="336" w:lineRule="exact"/>
        <w:ind w:left="567"/>
        <w:jc w:val="both"/>
        <w:textAlignment w:val="baseline"/>
        <w:rPr>
          <w:rStyle w:val="CharacterStyle1"/>
          <w:spacing w:val="1"/>
          <w:sz w:val="24"/>
          <w:szCs w:val="24"/>
          <w:lang w:val="es-CR"/>
        </w:rPr>
      </w:pPr>
      <w:r w:rsidRPr="00D25EF2">
        <w:rPr>
          <w:rStyle w:val="CharacterStyle1"/>
          <w:spacing w:val="1"/>
          <w:sz w:val="24"/>
          <w:szCs w:val="24"/>
          <w:lang w:val="es-CR"/>
        </w:rPr>
        <w:t>Según</w:t>
      </w:r>
      <w:r w:rsidR="00E35B3B" w:rsidRPr="00D25EF2">
        <w:rPr>
          <w:rStyle w:val="CharacterStyle1"/>
          <w:spacing w:val="1"/>
          <w:sz w:val="24"/>
          <w:szCs w:val="24"/>
          <w:lang w:val="es-CR"/>
        </w:rPr>
        <w:t xml:space="preserve"> las disposiciones del Articulo 16 de la Ley No. 7969, rectora</w:t>
      </w:r>
      <w:r w:rsidR="00E35B3B" w:rsidRPr="00D25EF2">
        <w:rPr>
          <w:rStyle w:val="CharacterStyle1"/>
          <w:spacing w:val="1"/>
          <w:sz w:val="24"/>
          <w:szCs w:val="24"/>
          <w:lang w:val="es-CR"/>
        </w:rPr>
        <w:br/>
        <w:t>en la materia, se recuerda que los fallos de este Tribunal son de acatamiento inmediato, estricto y obligatorio.</w:t>
      </w:r>
    </w:p>
    <w:p w:rsidR="009E3ACC" w:rsidRDefault="00E35B3B" w:rsidP="009E3ACC">
      <w:pPr>
        <w:pStyle w:val="Style1"/>
        <w:numPr>
          <w:ilvl w:val="0"/>
          <w:numId w:val="6"/>
        </w:numPr>
        <w:tabs>
          <w:tab w:val="left" w:pos="1418"/>
          <w:tab w:val="left" w:pos="5529"/>
          <w:tab w:val="left" w:pos="5812"/>
        </w:tabs>
        <w:kinsoku w:val="0"/>
        <w:overflowPunct w:val="0"/>
        <w:autoSpaceDE/>
        <w:autoSpaceDN/>
        <w:adjustRightInd/>
        <w:spacing w:line="509" w:lineRule="exact"/>
        <w:ind w:left="567" w:right="3870"/>
        <w:textAlignment w:val="baseline"/>
        <w:rPr>
          <w:rStyle w:val="CharacterStyle1"/>
          <w:spacing w:val="-8"/>
          <w:sz w:val="24"/>
          <w:szCs w:val="24"/>
          <w:lang w:val="es-CR"/>
        </w:rPr>
      </w:pPr>
      <w:r w:rsidRPr="007A227B">
        <w:rPr>
          <w:rStyle w:val="CharacterStyle1"/>
          <w:spacing w:val="-8"/>
          <w:sz w:val="24"/>
          <w:szCs w:val="24"/>
          <w:lang w:val="es-CR"/>
        </w:rPr>
        <w:t xml:space="preserve">Rige a partir de su </w:t>
      </w:r>
      <w:r w:rsidR="007A227B" w:rsidRPr="007A227B">
        <w:rPr>
          <w:rStyle w:val="CharacterStyle1"/>
          <w:spacing w:val="-8"/>
          <w:sz w:val="24"/>
          <w:szCs w:val="24"/>
          <w:lang w:val="es-CR"/>
        </w:rPr>
        <w:t xml:space="preserve"> </w:t>
      </w:r>
      <w:r w:rsidR="00F224E4">
        <w:rPr>
          <w:rStyle w:val="CharacterStyle1"/>
          <w:spacing w:val="-8"/>
          <w:sz w:val="24"/>
          <w:szCs w:val="24"/>
          <w:lang w:val="es-CR"/>
        </w:rPr>
        <w:t xml:space="preserve"> N</w:t>
      </w:r>
      <w:r w:rsidR="00125B35" w:rsidRPr="007A227B">
        <w:rPr>
          <w:rStyle w:val="CharacterStyle1"/>
          <w:spacing w:val="-8"/>
          <w:sz w:val="24"/>
          <w:szCs w:val="24"/>
          <w:lang w:val="es-CR"/>
        </w:rPr>
        <w:t>otificación</w:t>
      </w:r>
      <w:r w:rsidR="007A227B">
        <w:rPr>
          <w:rStyle w:val="CharacterStyle1"/>
          <w:spacing w:val="-8"/>
          <w:sz w:val="24"/>
          <w:szCs w:val="24"/>
          <w:lang w:val="es-CR"/>
        </w:rPr>
        <w:t xml:space="preserve">. </w:t>
      </w:r>
    </w:p>
    <w:p w:rsidR="009E3ACC" w:rsidRDefault="00E35B3B" w:rsidP="009E3ACC">
      <w:pPr>
        <w:pStyle w:val="Style1"/>
        <w:tabs>
          <w:tab w:val="left" w:pos="1418"/>
          <w:tab w:val="left" w:pos="5529"/>
          <w:tab w:val="left" w:pos="5812"/>
        </w:tabs>
        <w:kinsoku w:val="0"/>
        <w:overflowPunct w:val="0"/>
        <w:autoSpaceDE/>
        <w:autoSpaceDN/>
        <w:adjustRightInd/>
        <w:spacing w:line="509" w:lineRule="exact"/>
        <w:ind w:left="567" w:right="3870"/>
        <w:textAlignment w:val="baseline"/>
        <w:rPr>
          <w:rStyle w:val="CharacterStyle1"/>
          <w:spacing w:val="-8"/>
          <w:sz w:val="24"/>
          <w:szCs w:val="24"/>
          <w:lang w:val="es-CR"/>
        </w:rPr>
      </w:pPr>
      <w:r w:rsidRPr="007A227B">
        <w:rPr>
          <w:rStyle w:val="CharacterStyle1"/>
          <w:spacing w:val="-8"/>
          <w:sz w:val="24"/>
          <w:szCs w:val="24"/>
          <w:lang w:val="es-CR"/>
        </w:rPr>
        <w:t>NOTIFIQUESE.</w:t>
      </w:r>
    </w:p>
    <w:p w:rsidR="009E3ACC" w:rsidRDefault="009E3ACC" w:rsidP="009E3ACC">
      <w:pPr>
        <w:pStyle w:val="Style1"/>
        <w:tabs>
          <w:tab w:val="left" w:pos="1418"/>
          <w:tab w:val="left" w:pos="5529"/>
          <w:tab w:val="left" w:pos="5812"/>
        </w:tabs>
        <w:kinsoku w:val="0"/>
        <w:overflowPunct w:val="0"/>
        <w:autoSpaceDE/>
        <w:autoSpaceDN/>
        <w:adjustRightInd/>
        <w:spacing w:line="509" w:lineRule="exact"/>
        <w:ind w:left="567" w:right="3870"/>
        <w:textAlignment w:val="baseline"/>
        <w:rPr>
          <w:rStyle w:val="CharacterStyle1"/>
          <w:spacing w:val="-8"/>
          <w:sz w:val="24"/>
          <w:szCs w:val="24"/>
          <w:lang w:val="es-CR"/>
        </w:rPr>
      </w:pPr>
    </w:p>
    <w:p w:rsidR="009E3ACC" w:rsidRPr="009E3ACC" w:rsidRDefault="009E3ACC" w:rsidP="009E3ACC">
      <w:pPr>
        <w:pStyle w:val="Style1"/>
        <w:tabs>
          <w:tab w:val="left" w:pos="1418"/>
          <w:tab w:val="left" w:pos="5529"/>
          <w:tab w:val="left" w:pos="5812"/>
        </w:tabs>
        <w:kinsoku w:val="0"/>
        <w:overflowPunct w:val="0"/>
        <w:autoSpaceDE/>
        <w:autoSpaceDN/>
        <w:adjustRightInd/>
        <w:spacing w:before="283" w:line="509" w:lineRule="exact"/>
        <w:ind w:left="284" w:right="3870"/>
        <w:textAlignment w:val="baseline"/>
        <w:rPr>
          <w:rStyle w:val="CharacterStyle1"/>
          <w:spacing w:val="-8"/>
          <w:sz w:val="24"/>
          <w:szCs w:val="24"/>
          <w:lang w:val="es-CR"/>
        </w:rPr>
      </w:pPr>
    </w:p>
    <w:p w:rsidR="009E3ACC" w:rsidRPr="00D305D2" w:rsidRDefault="009E3ACC" w:rsidP="009E3ACC">
      <w:pPr>
        <w:pStyle w:val="Style1"/>
        <w:kinsoku w:val="0"/>
        <w:overflowPunct w:val="0"/>
        <w:autoSpaceDE/>
        <w:autoSpaceDN/>
        <w:adjustRightInd/>
        <w:spacing w:line="282" w:lineRule="exact"/>
        <w:ind w:left="567" w:right="720"/>
        <w:jc w:val="center"/>
        <w:textAlignment w:val="baseline"/>
        <w:rPr>
          <w:rStyle w:val="CharacterStyle1"/>
          <w:bCs/>
          <w:sz w:val="21"/>
          <w:szCs w:val="21"/>
          <w:lang w:val="es-CR"/>
        </w:rPr>
      </w:pPr>
      <w:r w:rsidRPr="00D305D2">
        <w:rPr>
          <w:rStyle w:val="CharacterStyle1"/>
          <w:bCs/>
          <w:sz w:val="21"/>
          <w:szCs w:val="21"/>
          <w:lang w:val="es-CR"/>
        </w:rPr>
        <w:t>Lic. Carlos Miguel Portuguez Méndez</w:t>
      </w:r>
    </w:p>
    <w:p w:rsidR="009E3ACC" w:rsidRDefault="009E3ACC" w:rsidP="009E3ACC">
      <w:pPr>
        <w:pStyle w:val="Style1"/>
        <w:kinsoku w:val="0"/>
        <w:overflowPunct w:val="0"/>
        <w:autoSpaceDE/>
        <w:autoSpaceDN/>
        <w:adjustRightInd/>
        <w:spacing w:line="282" w:lineRule="exact"/>
        <w:ind w:left="567" w:right="720"/>
        <w:jc w:val="center"/>
        <w:textAlignment w:val="baseline"/>
        <w:rPr>
          <w:rStyle w:val="CharacterStyle1"/>
          <w:b/>
          <w:bCs/>
          <w:sz w:val="21"/>
          <w:szCs w:val="21"/>
          <w:lang w:val="es-CR"/>
        </w:rPr>
      </w:pPr>
      <w:r w:rsidRPr="00D305D2">
        <w:rPr>
          <w:rStyle w:val="CharacterStyle1"/>
          <w:b/>
          <w:bCs/>
          <w:sz w:val="21"/>
          <w:szCs w:val="21"/>
          <w:lang w:val="es-CR"/>
        </w:rPr>
        <w:t>Presidente</w:t>
      </w:r>
    </w:p>
    <w:p w:rsidR="009E3ACC" w:rsidRDefault="009E3ACC" w:rsidP="009E3ACC">
      <w:pPr>
        <w:pStyle w:val="Style1"/>
        <w:kinsoku w:val="0"/>
        <w:overflowPunct w:val="0"/>
        <w:autoSpaceDE/>
        <w:autoSpaceDN/>
        <w:adjustRightInd/>
        <w:spacing w:line="282" w:lineRule="exact"/>
        <w:ind w:left="567" w:right="720"/>
        <w:jc w:val="center"/>
        <w:textAlignment w:val="baseline"/>
        <w:rPr>
          <w:rStyle w:val="CharacterStyle1"/>
          <w:b/>
          <w:bCs/>
          <w:sz w:val="21"/>
          <w:szCs w:val="21"/>
          <w:lang w:val="es-CR"/>
        </w:rPr>
      </w:pPr>
    </w:p>
    <w:p w:rsidR="009E3ACC" w:rsidRDefault="009E3ACC" w:rsidP="009E3ACC">
      <w:pPr>
        <w:pStyle w:val="Style1"/>
        <w:kinsoku w:val="0"/>
        <w:overflowPunct w:val="0"/>
        <w:autoSpaceDE/>
        <w:autoSpaceDN/>
        <w:adjustRightInd/>
        <w:spacing w:line="282" w:lineRule="exact"/>
        <w:ind w:left="567" w:right="720"/>
        <w:jc w:val="center"/>
        <w:textAlignment w:val="baseline"/>
        <w:rPr>
          <w:rStyle w:val="CharacterStyle1"/>
          <w:b/>
          <w:bCs/>
          <w:sz w:val="21"/>
          <w:szCs w:val="21"/>
          <w:lang w:val="es-CR"/>
        </w:rPr>
      </w:pPr>
    </w:p>
    <w:p w:rsidR="00FA0E71" w:rsidRDefault="009E3ACC" w:rsidP="00FA0E71">
      <w:pPr>
        <w:pStyle w:val="Style1"/>
        <w:tabs>
          <w:tab w:val="left" w:pos="6521"/>
        </w:tabs>
        <w:kinsoku w:val="0"/>
        <w:overflowPunct w:val="0"/>
        <w:autoSpaceDE/>
        <w:autoSpaceDN/>
        <w:adjustRightInd/>
        <w:spacing w:line="282" w:lineRule="exact"/>
        <w:ind w:right="161"/>
        <w:textAlignment w:val="baseline"/>
        <w:rPr>
          <w:rStyle w:val="CharacterStyle1"/>
          <w:bCs/>
          <w:sz w:val="21"/>
          <w:szCs w:val="21"/>
          <w:lang w:val="es-CR"/>
        </w:rPr>
      </w:pPr>
      <w:r w:rsidRPr="009E3ACC">
        <w:rPr>
          <w:rStyle w:val="CharacterStyle1"/>
          <w:bCs/>
          <w:sz w:val="21"/>
          <w:szCs w:val="21"/>
          <w:lang w:val="es-CR"/>
        </w:rPr>
        <w:t xml:space="preserve">Licda. Marta Luz Pérez Peláez                                </w:t>
      </w:r>
      <w:r w:rsidR="00135181">
        <w:rPr>
          <w:rStyle w:val="CharacterStyle1"/>
          <w:bCs/>
          <w:sz w:val="21"/>
          <w:szCs w:val="21"/>
          <w:lang w:val="es-CR"/>
        </w:rPr>
        <w:t xml:space="preserve">                                              </w:t>
      </w:r>
      <w:proofErr w:type="spellStart"/>
      <w:r>
        <w:rPr>
          <w:rStyle w:val="CharacterStyle1"/>
          <w:bCs/>
          <w:sz w:val="21"/>
          <w:szCs w:val="21"/>
          <w:lang w:val="es-CR"/>
        </w:rPr>
        <w:t>Lic.</w:t>
      </w:r>
      <w:r w:rsidR="00FA0E71">
        <w:rPr>
          <w:rStyle w:val="CharacterStyle1"/>
          <w:bCs/>
          <w:sz w:val="21"/>
          <w:szCs w:val="21"/>
          <w:lang w:val="es-CR"/>
        </w:rPr>
        <w:t>Mario</w:t>
      </w:r>
      <w:proofErr w:type="spellEnd"/>
      <w:r w:rsidR="00FA0E71">
        <w:rPr>
          <w:rStyle w:val="CharacterStyle1"/>
          <w:bCs/>
          <w:sz w:val="21"/>
          <w:szCs w:val="21"/>
          <w:lang w:val="es-CR"/>
        </w:rPr>
        <w:t xml:space="preserve"> Quesada Aguirre   </w:t>
      </w:r>
    </w:p>
    <w:p w:rsidR="009E3ACC" w:rsidRPr="00D305D2" w:rsidRDefault="00FA0E71" w:rsidP="00FA0E71">
      <w:pPr>
        <w:pStyle w:val="Style1"/>
        <w:tabs>
          <w:tab w:val="left" w:pos="6521"/>
        </w:tabs>
        <w:kinsoku w:val="0"/>
        <w:overflowPunct w:val="0"/>
        <w:autoSpaceDE/>
        <w:autoSpaceDN/>
        <w:adjustRightInd/>
        <w:spacing w:line="282" w:lineRule="exact"/>
        <w:ind w:right="161"/>
        <w:textAlignment w:val="baseline"/>
        <w:rPr>
          <w:lang w:val="es-CR"/>
        </w:rPr>
      </w:pPr>
      <w:r>
        <w:rPr>
          <w:rStyle w:val="CharacterStyle1"/>
          <w:bCs/>
          <w:sz w:val="21"/>
          <w:szCs w:val="21"/>
          <w:lang w:val="es-CR"/>
        </w:rPr>
        <w:t xml:space="preserve">              </w:t>
      </w:r>
      <w:r w:rsidRPr="00FA0E71">
        <w:rPr>
          <w:rStyle w:val="CharacterStyle1"/>
          <w:b/>
          <w:bCs/>
          <w:sz w:val="21"/>
          <w:szCs w:val="21"/>
          <w:lang w:val="es-CR"/>
        </w:rPr>
        <w:t xml:space="preserve"> JUEZA                                       </w:t>
      </w:r>
      <w:r w:rsidR="009E3ACC" w:rsidRPr="00FA0E71">
        <w:rPr>
          <w:rStyle w:val="CharacterStyle1"/>
          <w:b/>
          <w:bCs/>
          <w:sz w:val="21"/>
          <w:szCs w:val="21"/>
          <w:lang w:val="es-CR"/>
        </w:rPr>
        <w:t xml:space="preserve">                                                                               </w:t>
      </w:r>
      <w:r>
        <w:rPr>
          <w:rStyle w:val="CharacterStyle1"/>
          <w:b/>
          <w:bCs/>
          <w:sz w:val="21"/>
          <w:szCs w:val="21"/>
          <w:lang w:val="es-CR"/>
        </w:rPr>
        <w:t>JUEZ</w:t>
      </w:r>
    </w:p>
    <w:p w:rsidR="009E3ACC" w:rsidRDefault="009E3ACC" w:rsidP="009E3ACC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</w:pPr>
    </w:p>
    <w:p w:rsidR="009E3ACC" w:rsidRDefault="009E3ACC" w:rsidP="009E3ACC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</w:pPr>
    </w:p>
    <w:p w:rsidR="009E3ACC" w:rsidRPr="00D305D2" w:rsidRDefault="009E3ACC" w:rsidP="009E3ACC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9E3ACC" w:rsidRPr="00D305D2" w:rsidSect="009E3ACC">
          <w:pgSz w:w="12120" w:h="15840"/>
          <w:pgMar w:top="2080" w:right="808" w:bottom="484" w:left="1512" w:header="720" w:footer="720" w:gutter="0"/>
          <w:cols w:space="720"/>
          <w:noEndnote/>
        </w:sectPr>
      </w:pPr>
    </w:p>
    <w:p w:rsidR="009E3ACC" w:rsidRPr="009E3ACC" w:rsidRDefault="009E3ACC" w:rsidP="009E3ACC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9E3ACC" w:rsidRPr="009E3ACC" w:rsidRDefault="009E3ACC" w:rsidP="009E3ACC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line="244" w:lineRule="exact"/>
        <w:jc w:val="right"/>
        <w:textAlignment w:val="baseline"/>
        <w:rPr>
          <w:rStyle w:val="CharacterStyle1"/>
          <w:sz w:val="24"/>
          <w:szCs w:val="24"/>
          <w:lang w:val="es-CR"/>
        </w:rPr>
      </w:pPr>
    </w:p>
    <w:p w:rsidR="00F224E4" w:rsidRDefault="00FA0E71" w:rsidP="00F224E4">
      <w:pPr>
        <w:pStyle w:val="Style1"/>
        <w:tabs>
          <w:tab w:val="left" w:pos="1418"/>
          <w:tab w:val="left" w:pos="5529"/>
          <w:tab w:val="left" w:pos="5812"/>
        </w:tabs>
        <w:kinsoku w:val="0"/>
        <w:overflowPunct w:val="0"/>
        <w:autoSpaceDE/>
        <w:autoSpaceDN/>
        <w:adjustRightInd/>
        <w:spacing w:before="283" w:after="1056" w:line="509" w:lineRule="exact"/>
        <w:ind w:left="567" w:right="3870"/>
        <w:textAlignment w:val="baseline"/>
        <w:rPr>
          <w:rStyle w:val="CharacterStyle1"/>
          <w:spacing w:val="-8"/>
          <w:sz w:val="24"/>
          <w:szCs w:val="24"/>
          <w:lang w:val="es-CR"/>
        </w:rPr>
      </w:pPr>
      <w:r>
        <w:rPr>
          <w:noProof/>
          <w:spacing w:val="-8"/>
          <w:sz w:val="24"/>
          <w:szCs w:val="24"/>
          <w:lang w:val="es-CR"/>
        </w:rPr>
        <w:drawing>
          <wp:inline distT="0" distB="0" distL="0" distR="0">
            <wp:extent cx="4886960" cy="1769110"/>
            <wp:effectExtent l="1905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27B" w:rsidRDefault="00A9441F" w:rsidP="00A9441F">
      <w:pPr>
        <w:pStyle w:val="Style1"/>
        <w:tabs>
          <w:tab w:val="left" w:pos="567"/>
          <w:tab w:val="left" w:pos="6521"/>
        </w:tabs>
        <w:kinsoku w:val="0"/>
        <w:overflowPunct w:val="0"/>
        <w:autoSpaceDE/>
        <w:autoSpaceDN/>
        <w:adjustRightInd/>
        <w:spacing w:before="283" w:after="1056" w:line="509" w:lineRule="exact"/>
        <w:ind w:left="567" w:right="1885"/>
        <w:jc w:val="both"/>
        <w:textAlignment w:val="baseline"/>
        <w:rPr>
          <w:rStyle w:val="CharacterStyle1"/>
          <w:spacing w:val="-8"/>
          <w:sz w:val="24"/>
          <w:szCs w:val="24"/>
          <w:lang w:val="es-CR"/>
        </w:rPr>
      </w:pPr>
      <w:r>
        <w:rPr>
          <w:rStyle w:val="CharacterStyle1"/>
          <w:spacing w:val="-8"/>
          <w:sz w:val="24"/>
          <w:szCs w:val="24"/>
          <w:lang w:val="es-CR"/>
        </w:rPr>
        <w:t xml:space="preserve">                                </w:t>
      </w:r>
      <w:r w:rsidR="00FA0E71">
        <w:rPr>
          <w:noProof/>
          <w:spacing w:val="-8"/>
          <w:sz w:val="24"/>
          <w:szCs w:val="24"/>
          <w:lang w:val="es-CR"/>
        </w:rPr>
        <w:drawing>
          <wp:inline distT="0" distB="0" distL="0" distR="0">
            <wp:extent cx="4886960" cy="1769110"/>
            <wp:effectExtent l="1905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27B" w:rsidSect="00A9441F">
      <w:pgSz w:w="12120" w:h="15840"/>
      <w:pgMar w:top="2359" w:right="2013" w:bottom="1758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1B" w:rsidRDefault="00DD6B1B" w:rsidP="00125B35">
      <w:r>
        <w:separator/>
      </w:r>
    </w:p>
  </w:endnote>
  <w:endnote w:type="continuationSeparator" w:id="0">
    <w:p w:rsidR="00DD6B1B" w:rsidRDefault="00DD6B1B" w:rsidP="00125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35" w:rsidRPr="00125B35" w:rsidRDefault="00125B35">
    <w:pPr>
      <w:pStyle w:val="Piedepgina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1B" w:rsidRDefault="00DD6B1B" w:rsidP="00125B35">
      <w:r>
        <w:separator/>
      </w:r>
    </w:p>
  </w:footnote>
  <w:footnote w:type="continuationSeparator" w:id="0">
    <w:p w:rsidR="00DD6B1B" w:rsidRDefault="00DD6B1B" w:rsidP="00125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F912"/>
    <w:multiLevelType w:val="singleLevel"/>
    <w:tmpl w:val="4962D78D"/>
    <w:lvl w:ilvl="0">
      <w:start w:val="2"/>
      <w:numFmt w:val="decimal"/>
      <w:lvlText w:val="%1.-"/>
      <w:lvlJc w:val="left"/>
      <w:pPr>
        <w:tabs>
          <w:tab w:val="num" w:pos="2520"/>
        </w:tabs>
        <w:ind w:left="1728"/>
      </w:pPr>
      <w:rPr>
        <w:snapToGrid/>
        <w:sz w:val="24"/>
        <w:szCs w:val="24"/>
      </w:rPr>
    </w:lvl>
  </w:abstractNum>
  <w:abstractNum w:abstractNumId="1">
    <w:nsid w:val="02C5DF89"/>
    <w:multiLevelType w:val="singleLevel"/>
    <w:tmpl w:val="74B56D93"/>
    <w:lvl w:ilvl="0">
      <w:start w:val="2"/>
      <w:numFmt w:val="decimal"/>
      <w:lvlText w:val="%1.-"/>
      <w:lvlJc w:val="left"/>
      <w:pPr>
        <w:tabs>
          <w:tab w:val="num" w:pos="792"/>
        </w:tabs>
      </w:pPr>
      <w:rPr>
        <w:snapToGrid/>
        <w:sz w:val="25"/>
        <w:szCs w:val="25"/>
      </w:rPr>
    </w:lvl>
  </w:abstractNum>
  <w:abstractNum w:abstractNumId="2">
    <w:nsid w:val="046D7B2E"/>
    <w:multiLevelType w:val="singleLevel"/>
    <w:tmpl w:val="39BB5535"/>
    <w:lvl w:ilvl="0">
      <w:start w:val="1"/>
      <w:numFmt w:val="upperRoman"/>
      <w:lvlText w:val="%1.-"/>
      <w:lvlJc w:val="left"/>
      <w:pPr>
        <w:tabs>
          <w:tab w:val="num" w:pos="864"/>
        </w:tabs>
      </w:pPr>
      <w:rPr>
        <w:b/>
        <w:bCs/>
        <w:snapToGrid/>
        <w:spacing w:val="1"/>
        <w:sz w:val="25"/>
        <w:szCs w:val="25"/>
      </w:rPr>
    </w:lvl>
  </w:abstractNum>
  <w:abstractNum w:abstractNumId="3">
    <w:nsid w:val="05078E79"/>
    <w:multiLevelType w:val="singleLevel"/>
    <w:tmpl w:val="4E93868D"/>
    <w:lvl w:ilvl="0">
      <w:start w:val="1"/>
      <w:numFmt w:val="lowerLetter"/>
      <w:lvlText w:val="%1.-"/>
      <w:lvlJc w:val="left"/>
      <w:pPr>
        <w:tabs>
          <w:tab w:val="num" w:pos="864"/>
        </w:tabs>
      </w:pPr>
      <w:rPr>
        <w:snapToGrid/>
        <w:sz w:val="25"/>
        <w:szCs w:val="25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upperRoman"/>
        <w:lvlText w:val="%1.-"/>
        <w:lvlJc w:val="left"/>
        <w:pPr>
          <w:tabs>
            <w:tab w:val="num" w:pos="864"/>
          </w:tabs>
        </w:pPr>
        <w:rPr>
          <w:b/>
          <w:bCs/>
          <w:snapToGrid/>
          <w:spacing w:val="15"/>
          <w:sz w:val="25"/>
          <w:szCs w:val="25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>
        <w:numFmt w:val="decimal"/>
        <w:lvlText w:val="%1.-"/>
        <w:lvlJc w:val="left"/>
        <w:pPr>
          <w:tabs>
            <w:tab w:val="num" w:pos="2520"/>
          </w:tabs>
          <w:ind w:left="1728"/>
        </w:pPr>
        <w:rPr>
          <w:snapToGrid/>
          <w:spacing w:val="-8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A1883"/>
    <w:rsid w:val="00125B35"/>
    <w:rsid w:val="00135181"/>
    <w:rsid w:val="001A1883"/>
    <w:rsid w:val="001E1973"/>
    <w:rsid w:val="00285890"/>
    <w:rsid w:val="003446FC"/>
    <w:rsid w:val="00622E89"/>
    <w:rsid w:val="00711A2A"/>
    <w:rsid w:val="007A227B"/>
    <w:rsid w:val="00911F2A"/>
    <w:rsid w:val="00953248"/>
    <w:rsid w:val="009E3ACC"/>
    <w:rsid w:val="00A9441F"/>
    <w:rsid w:val="00D064C7"/>
    <w:rsid w:val="00D25EF2"/>
    <w:rsid w:val="00DD6B1B"/>
    <w:rsid w:val="00E35B3B"/>
    <w:rsid w:val="00F224E4"/>
    <w:rsid w:val="00F343F9"/>
    <w:rsid w:val="00F51A00"/>
    <w:rsid w:val="00FA0E71"/>
    <w:rsid w:val="00FE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FC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446FC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3446FC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25B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5B35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125B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5B35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3303</Words>
  <Characters>18167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2015-05-05T17:33:00Z</dcterms:created>
  <dcterms:modified xsi:type="dcterms:W3CDTF">2015-07-03T16:11:00Z</dcterms:modified>
</cp:coreProperties>
</file>