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34B7">
      <w:pPr>
        <w:kinsoku w:val="0"/>
        <w:overflowPunct w:val="0"/>
        <w:autoSpaceDE/>
        <w:autoSpaceDN/>
        <w:adjustRightInd/>
        <w:spacing w:line="289" w:lineRule="exact"/>
        <w:jc w:val="center"/>
        <w:textAlignment w:val="baseline"/>
        <w:rPr>
          <w:b/>
          <w:bCs/>
          <w:sz w:val="26"/>
          <w:szCs w:val="26"/>
          <w:lang w:val="es-ES" w:eastAsia="es-ES"/>
        </w:rPr>
      </w:pPr>
      <w:r>
        <w:rPr>
          <w:b/>
          <w:bCs/>
          <w:sz w:val="26"/>
          <w:szCs w:val="26"/>
          <w:lang w:val="es-ES" w:eastAsia="es-ES"/>
        </w:rPr>
        <w:t>RESOLUCIÓN No. TAT-2414-2014</w:t>
      </w:r>
    </w:p>
    <w:p w:rsidR="00000000" w:rsidRDefault="003934B7">
      <w:pPr>
        <w:kinsoku w:val="0"/>
        <w:overflowPunct w:val="0"/>
        <w:autoSpaceDE/>
        <w:autoSpaceDN/>
        <w:adjustRightInd/>
        <w:spacing w:before="614" w:line="301"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 xml:space="preserve">San José, a las </w:t>
      </w:r>
      <w:r>
        <w:rPr>
          <w:spacing w:val="6"/>
          <w:sz w:val="26"/>
          <w:szCs w:val="26"/>
          <w:lang w:val="es-ES" w:eastAsia="es-ES"/>
        </w:rPr>
        <w:t>10:27</w:t>
      </w:r>
    </w:p>
    <w:p w:rsidR="00000000" w:rsidRDefault="003934B7">
      <w:pPr>
        <w:tabs>
          <w:tab w:val="right" w:leader="hyphen" w:pos="8784"/>
        </w:tabs>
        <w:kinsoku w:val="0"/>
        <w:overflowPunct w:val="0"/>
        <w:autoSpaceDE/>
        <w:autoSpaceDN/>
        <w:adjustRightInd/>
        <w:spacing w:line="297"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Dieciséis del mes de Diciembre del Dos Mil Catorce.</w:t>
      </w:r>
      <w:r>
        <w:rPr>
          <w:sz w:val="26"/>
          <w:szCs w:val="26"/>
          <w:lang w:val="es-ES" w:eastAsia="es-ES"/>
        </w:rPr>
        <w:tab/>
      </w:r>
    </w:p>
    <w:p w:rsidR="00000000" w:rsidRDefault="003934B7">
      <w:pPr>
        <w:kinsoku w:val="0"/>
        <w:overflowPunct w:val="0"/>
        <w:autoSpaceDE/>
        <w:autoSpaceDN/>
        <w:adjustRightInd/>
        <w:spacing w:before="285" w:line="301" w:lineRule="exact"/>
        <w:ind w:right="72"/>
        <w:jc w:val="both"/>
        <w:textAlignment w:val="baseline"/>
        <w:rPr>
          <w:sz w:val="24"/>
          <w:szCs w:val="24"/>
          <w:lang w:eastAsia="en-US"/>
        </w:rPr>
      </w:pPr>
      <w:r>
        <w:rPr>
          <w:sz w:val="26"/>
          <w:szCs w:val="26"/>
          <w:lang w:val="es-ES" w:eastAsia="es-ES"/>
        </w:rPr>
        <w:t xml:space="preserve">Se conoce por este medio de Recurso de Apelación en subsidio y de Incidente de Nulidad Absoluta presentados por la firma </w:t>
      </w:r>
      <w:r>
        <w:rPr>
          <w:b/>
          <w:bCs/>
          <w:sz w:val="26"/>
          <w:szCs w:val="26"/>
          <w:lang w:val="es-ES" w:eastAsia="es-ES"/>
        </w:rPr>
        <w:t>E</w:t>
      </w:r>
      <w:r w:rsidR="00E91201">
        <w:rPr>
          <w:b/>
          <w:bCs/>
          <w:sz w:val="26"/>
          <w:szCs w:val="26"/>
          <w:lang w:val="es-ES" w:eastAsia="es-ES"/>
        </w:rPr>
        <w:t>.D.T.U.S.A.S.A.</w:t>
      </w:r>
      <w:r>
        <w:rPr>
          <w:b/>
          <w:bCs/>
          <w:sz w:val="26"/>
          <w:szCs w:val="26"/>
          <w:lang w:val="es-ES" w:eastAsia="es-ES"/>
        </w:rPr>
        <w:t xml:space="preserve">, </w:t>
      </w:r>
      <w:r>
        <w:rPr>
          <w:sz w:val="26"/>
          <w:szCs w:val="26"/>
          <w:lang w:val="es-ES" w:eastAsia="es-ES"/>
        </w:rPr>
        <w:t xml:space="preserve">por sus siglas </w:t>
      </w:r>
      <w:r>
        <w:rPr>
          <w:b/>
          <w:bCs/>
          <w:sz w:val="26"/>
          <w:szCs w:val="26"/>
          <w:lang w:val="es-ES" w:eastAsia="es-ES"/>
        </w:rPr>
        <w:t>T</w:t>
      </w:r>
      <w:r w:rsidR="00E91201">
        <w:rPr>
          <w:b/>
          <w:bCs/>
          <w:sz w:val="26"/>
          <w:szCs w:val="26"/>
          <w:lang w:val="es-ES" w:eastAsia="es-ES"/>
        </w:rPr>
        <w:t>.</w:t>
      </w:r>
      <w:r>
        <w:rPr>
          <w:b/>
          <w:bCs/>
          <w:sz w:val="26"/>
          <w:szCs w:val="26"/>
          <w:lang w:val="es-ES" w:eastAsia="es-ES"/>
        </w:rPr>
        <w:t xml:space="preserve">S.A., </w:t>
      </w:r>
      <w:r>
        <w:rPr>
          <w:sz w:val="26"/>
          <w:szCs w:val="26"/>
          <w:lang w:val="es-ES" w:eastAsia="es-ES"/>
        </w:rPr>
        <w:t xml:space="preserve">cédula de persona jurídica número </w:t>
      </w:r>
      <w:r w:rsidR="00E91201">
        <w:rPr>
          <w:sz w:val="26"/>
          <w:szCs w:val="26"/>
          <w:lang w:val="es-ES" w:eastAsia="es-ES"/>
        </w:rPr>
        <w:t>…</w:t>
      </w:r>
      <w:r>
        <w:rPr>
          <w:sz w:val="26"/>
          <w:szCs w:val="26"/>
          <w:lang w:val="es-ES" w:eastAsia="es-ES"/>
        </w:rPr>
        <w:t>, representada a los efectos por su Presidente con Facultades de Apoderado Generalísimo sin límite de suma, señor C</w:t>
      </w:r>
      <w:r w:rsidR="00E91201">
        <w:rPr>
          <w:sz w:val="26"/>
          <w:szCs w:val="26"/>
          <w:lang w:val="es-ES" w:eastAsia="es-ES"/>
        </w:rPr>
        <w:t>.M.P.</w:t>
      </w:r>
      <w:r>
        <w:rPr>
          <w:sz w:val="26"/>
          <w:szCs w:val="26"/>
          <w:lang w:val="es-ES" w:eastAsia="es-ES"/>
        </w:rPr>
        <w:t>, de calidades conocidas y portador de la cédul</w:t>
      </w:r>
      <w:r>
        <w:rPr>
          <w:sz w:val="26"/>
          <w:szCs w:val="26"/>
          <w:lang w:val="es-ES" w:eastAsia="es-ES"/>
        </w:rPr>
        <w:t xml:space="preserve">a de identidad número </w:t>
      </w:r>
      <w:r w:rsidR="00E91201">
        <w:rPr>
          <w:sz w:val="26"/>
          <w:szCs w:val="26"/>
          <w:lang w:val="es-ES" w:eastAsia="es-ES"/>
        </w:rPr>
        <w:t>…</w:t>
      </w:r>
      <w:r>
        <w:rPr>
          <w:sz w:val="26"/>
          <w:szCs w:val="26"/>
          <w:lang w:val="es-ES" w:eastAsia="es-ES"/>
        </w:rPr>
        <w:t>, contra el Artículo 7.19 de la Sesión Ordinaria No. 75-2013 de la Junta Directiva del Consejo de Transporte Público del 17 de octubre del 2013.-</w:t>
      </w:r>
      <w:r>
        <w:rPr>
          <w:b/>
          <w:bCs/>
          <w:sz w:val="26"/>
          <w:szCs w:val="26"/>
          <w:lang w:val="es-ES" w:eastAsia="es-ES"/>
        </w:rPr>
        <w:t xml:space="preserve">EXPEDIENTE No. </w:t>
      </w:r>
      <w:r w:rsidR="00E91201">
        <w:rPr>
          <w:b/>
          <w:bCs/>
          <w:sz w:val="26"/>
          <w:szCs w:val="26"/>
          <w:lang w:val="es-ES" w:eastAsia="es-ES"/>
        </w:rPr>
        <w:t xml:space="preserve">                     </w:t>
      </w:r>
      <w:r>
        <w:rPr>
          <w:b/>
          <w:bCs/>
          <w:sz w:val="26"/>
          <w:szCs w:val="26"/>
          <w:lang w:val="es-ES" w:eastAsia="es-ES"/>
        </w:rPr>
        <w:t>TAT-220-14.</w:t>
      </w:r>
      <w:r>
        <w:rPr>
          <w:b/>
          <w:bCs/>
          <w:sz w:val="26"/>
          <w:szCs w:val="26"/>
          <w:lang w:val="es-ES" w:eastAsia="es-ES"/>
        </w:rPr>
        <w:noBreakHyphen/>
      </w:r>
    </w:p>
    <w:p w:rsidR="00000000" w:rsidRDefault="003934B7">
      <w:pPr>
        <w:kinsoku w:val="0"/>
        <w:overflowPunct w:val="0"/>
        <w:autoSpaceDE/>
        <w:autoSpaceDN/>
        <w:adjustRightInd/>
        <w:spacing w:before="624" w:line="295" w:lineRule="exact"/>
        <w:jc w:val="center"/>
        <w:textAlignment w:val="baseline"/>
        <w:rPr>
          <w:b/>
          <w:bCs/>
          <w:i/>
          <w:iCs/>
          <w:sz w:val="26"/>
          <w:szCs w:val="26"/>
          <w:lang w:val="es-ES" w:eastAsia="es-ES"/>
        </w:rPr>
      </w:pPr>
      <w:r>
        <w:rPr>
          <w:b/>
          <w:bCs/>
          <w:i/>
          <w:iCs/>
          <w:sz w:val="26"/>
          <w:szCs w:val="26"/>
          <w:lang w:val="es-ES" w:eastAsia="es-ES"/>
        </w:rPr>
        <w:t>Resultando:</w:t>
      </w:r>
    </w:p>
    <w:p w:rsidR="00000000" w:rsidRDefault="003934B7">
      <w:pPr>
        <w:tabs>
          <w:tab w:val="left" w:pos="720"/>
        </w:tabs>
        <w:kinsoku w:val="0"/>
        <w:overflowPunct w:val="0"/>
        <w:autoSpaceDE/>
        <w:autoSpaceDN/>
        <w:adjustRightInd/>
        <w:spacing w:before="292" w:line="301" w:lineRule="exact"/>
        <w:ind w:right="72"/>
        <w:jc w:val="both"/>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 xml:space="preserve">Mediante el Artículo No. 7.19 de su </w:t>
      </w:r>
      <w:r>
        <w:rPr>
          <w:sz w:val="26"/>
          <w:szCs w:val="26"/>
          <w:lang w:val="es-ES" w:eastAsia="es-ES"/>
        </w:rPr>
        <w:t>Sesión Ordinaria No. 75-2013 la Junta Directiva del Consejo de Transporte Público en fecha 17 de Octubre del 2013, vino a disponer:</w:t>
      </w:r>
    </w:p>
    <w:p w:rsidR="00000000" w:rsidRDefault="00E91201">
      <w:pPr>
        <w:kinsoku w:val="0"/>
        <w:overflowPunct w:val="0"/>
        <w:autoSpaceDE/>
        <w:autoSpaceDN/>
        <w:adjustRightInd/>
        <w:spacing w:before="259" w:line="260" w:lineRule="exact"/>
        <w:ind w:left="576" w:right="720"/>
        <w:jc w:val="both"/>
        <w:textAlignment w:val="baseline"/>
        <w:rPr>
          <w:rFonts w:ascii="Tahoma" w:hAnsi="Tahoma" w:cs="Tahoma"/>
          <w:spacing w:val="8"/>
          <w:sz w:val="19"/>
          <w:szCs w:val="19"/>
          <w:lang w:val="es-ES" w:eastAsia="es-ES"/>
        </w:rPr>
      </w:pPr>
      <w:r>
        <w:rPr>
          <w:rFonts w:ascii="Tahoma" w:hAnsi="Tahoma" w:cs="Tahoma"/>
          <w:spacing w:val="8"/>
          <w:sz w:val="19"/>
          <w:szCs w:val="19"/>
          <w:lang w:val="es-ES" w:eastAsia="es-ES"/>
        </w:rPr>
        <w:t>…”</w:t>
      </w:r>
      <w:r w:rsidR="003934B7" w:rsidRPr="00E91201">
        <w:rPr>
          <w:rFonts w:ascii="Tahoma" w:hAnsi="Tahoma" w:cs="Tahoma"/>
          <w:b/>
          <w:spacing w:val="8"/>
          <w:sz w:val="19"/>
          <w:szCs w:val="19"/>
          <w:lang w:val="es-ES" w:eastAsia="es-ES"/>
        </w:rPr>
        <w:t>ARTICULO 7.19</w:t>
      </w:r>
      <w:r w:rsidR="003934B7">
        <w:rPr>
          <w:rFonts w:ascii="Tahoma" w:hAnsi="Tahoma" w:cs="Tahoma"/>
          <w:spacing w:val="8"/>
          <w:sz w:val="19"/>
          <w:szCs w:val="19"/>
          <w:lang w:val="es-ES" w:eastAsia="es-ES"/>
        </w:rPr>
        <w:t xml:space="preserve">.-Oficio </w:t>
      </w:r>
      <w:r w:rsidR="003934B7" w:rsidRPr="00E91201">
        <w:rPr>
          <w:rFonts w:ascii="Tahoma" w:hAnsi="Tahoma" w:cs="Tahoma"/>
          <w:b/>
          <w:spacing w:val="8"/>
          <w:sz w:val="19"/>
          <w:szCs w:val="19"/>
          <w:lang w:val="es-ES" w:eastAsia="es-ES"/>
        </w:rPr>
        <w:t>DAJ 2013-001412</w:t>
      </w:r>
      <w:r w:rsidR="003934B7">
        <w:rPr>
          <w:rFonts w:ascii="Tahoma" w:hAnsi="Tahoma" w:cs="Tahoma"/>
          <w:spacing w:val="8"/>
          <w:sz w:val="19"/>
          <w:szCs w:val="19"/>
          <w:lang w:val="es-ES" w:eastAsia="es-ES"/>
        </w:rPr>
        <w:t>, referente a solicitud de corrección de error material del contrato de concesión d</w:t>
      </w:r>
      <w:r w:rsidR="003934B7">
        <w:rPr>
          <w:rFonts w:ascii="Tahoma" w:hAnsi="Tahoma" w:cs="Tahoma"/>
          <w:spacing w:val="8"/>
          <w:sz w:val="19"/>
          <w:szCs w:val="19"/>
          <w:lang w:val="es-ES" w:eastAsia="es-ES"/>
        </w:rPr>
        <w:t>e la ruta 335, presentado por C</w:t>
      </w:r>
      <w:r>
        <w:rPr>
          <w:rFonts w:ascii="Tahoma" w:hAnsi="Tahoma" w:cs="Tahoma"/>
          <w:spacing w:val="8"/>
          <w:sz w:val="19"/>
          <w:szCs w:val="19"/>
          <w:lang w:val="es-ES" w:eastAsia="es-ES"/>
        </w:rPr>
        <w:t>.M.P</w:t>
      </w:r>
      <w:r w:rsidR="003934B7">
        <w:rPr>
          <w:rFonts w:ascii="Tahoma" w:hAnsi="Tahoma" w:cs="Tahoma"/>
          <w:spacing w:val="8"/>
          <w:sz w:val="19"/>
          <w:szCs w:val="19"/>
          <w:lang w:val="es-ES" w:eastAsia="es-ES"/>
        </w:rPr>
        <w:t>.</w:t>
      </w:r>
    </w:p>
    <w:p w:rsidR="00000000" w:rsidRPr="00E91201" w:rsidRDefault="003934B7">
      <w:pPr>
        <w:kinsoku w:val="0"/>
        <w:overflowPunct w:val="0"/>
        <w:autoSpaceDE/>
        <w:autoSpaceDN/>
        <w:adjustRightInd/>
        <w:spacing w:before="309" w:line="224" w:lineRule="exact"/>
        <w:ind w:left="576"/>
        <w:textAlignment w:val="baseline"/>
        <w:rPr>
          <w:rFonts w:ascii="Tahoma" w:hAnsi="Tahoma" w:cs="Tahoma"/>
          <w:b/>
          <w:spacing w:val="7"/>
          <w:sz w:val="19"/>
          <w:szCs w:val="19"/>
          <w:lang w:val="es-ES" w:eastAsia="es-ES"/>
        </w:rPr>
      </w:pPr>
      <w:r w:rsidRPr="00E91201">
        <w:rPr>
          <w:rFonts w:ascii="Tahoma" w:hAnsi="Tahoma" w:cs="Tahoma"/>
          <w:b/>
          <w:spacing w:val="7"/>
          <w:sz w:val="19"/>
          <w:szCs w:val="19"/>
          <w:lang w:val="es-ES" w:eastAsia="es-ES"/>
        </w:rPr>
        <w:t>CONSIDERANDO</w:t>
      </w:r>
    </w:p>
    <w:p w:rsidR="00000000" w:rsidRDefault="003934B7">
      <w:pPr>
        <w:kinsoku w:val="0"/>
        <w:overflowPunct w:val="0"/>
        <w:autoSpaceDE/>
        <w:autoSpaceDN/>
        <w:adjustRightInd/>
        <w:spacing w:before="7" w:line="267" w:lineRule="exact"/>
        <w:ind w:left="576" w:right="720"/>
        <w:jc w:val="both"/>
        <w:textAlignment w:val="baseline"/>
        <w:rPr>
          <w:rFonts w:ascii="Tahoma" w:hAnsi="Tahoma" w:cs="Tahoma"/>
          <w:spacing w:val="8"/>
          <w:sz w:val="19"/>
          <w:szCs w:val="19"/>
          <w:lang w:val="es-ES" w:eastAsia="es-ES"/>
        </w:rPr>
      </w:pPr>
      <w:r w:rsidRPr="00E91201">
        <w:rPr>
          <w:rFonts w:ascii="Tahoma" w:hAnsi="Tahoma" w:cs="Tahoma"/>
          <w:b/>
          <w:spacing w:val="8"/>
          <w:sz w:val="19"/>
          <w:szCs w:val="19"/>
          <w:lang w:val="es-ES" w:eastAsia="es-ES"/>
        </w:rPr>
        <w:t>PRIMERO:</w:t>
      </w:r>
      <w:r>
        <w:rPr>
          <w:rFonts w:ascii="Tahoma" w:hAnsi="Tahoma" w:cs="Tahoma"/>
          <w:spacing w:val="8"/>
          <w:sz w:val="19"/>
          <w:szCs w:val="19"/>
          <w:lang w:val="es-ES" w:eastAsia="es-ES"/>
        </w:rPr>
        <w:t xml:space="preserve"> Que este Órgano Colegiado hace de su conocimiento el informe </w:t>
      </w:r>
      <w:r w:rsidRPr="00E91201">
        <w:rPr>
          <w:rFonts w:ascii="Tahoma" w:hAnsi="Tahoma" w:cs="Tahoma"/>
          <w:b/>
          <w:spacing w:val="8"/>
          <w:sz w:val="19"/>
          <w:szCs w:val="19"/>
          <w:lang w:val="es-ES" w:eastAsia="es-ES"/>
        </w:rPr>
        <w:t>DAJ 2013</w:t>
      </w:r>
      <w:r w:rsidRPr="00E91201">
        <w:rPr>
          <w:rFonts w:ascii="Tahoma" w:hAnsi="Tahoma" w:cs="Tahoma"/>
          <w:b/>
          <w:spacing w:val="8"/>
          <w:sz w:val="19"/>
          <w:szCs w:val="19"/>
          <w:lang w:val="es-ES" w:eastAsia="es-ES"/>
        </w:rPr>
        <w:softHyphen/>
        <w:t>001412</w:t>
      </w:r>
      <w:r>
        <w:rPr>
          <w:rFonts w:ascii="Tahoma" w:hAnsi="Tahoma" w:cs="Tahoma"/>
          <w:spacing w:val="8"/>
          <w:sz w:val="19"/>
          <w:szCs w:val="19"/>
          <w:lang w:val="es-ES" w:eastAsia="es-ES"/>
        </w:rPr>
        <w:t>, referente a solicitud de corrección de error material del contrato de concesió</w:t>
      </w:r>
      <w:r>
        <w:rPr>
          <w:rFonts w:ascii="Tahoma" w:hAnsi="Tahoma" w:cs="Tahoma"/>
          <w:spacing w:val="8"/>
          <w:sz w:val="19"/>
          <w:szCs w:val="19"/>
          <w:lang w:val="es-ES" w:eastAsia="es-ES"/>
        </w:rPr>
        <w:t>n de la ruta 335, presentado por C</w:t>
      </w:r>
      <w:r w:rsidR="00E91201">
        <w:rPr>
          <w:rFonts w:ascii="Tahoma" w:hAnsi="Tahoma" w:cs="Tahoma"/>
          <w:spacing w:val="8"/>
          <w:sz w:val="19"/>
          <w:szCs w:val="19"/>
          <w:lang w:val="es-ES" w:eastAsia="es-ES"/>
        </w:rPr>
        <w:t>.M.P.</w:t>
      </w:r>
      <w:r>
        <w:rPr>
          <w:rFonts w:ascii="Tahoma" w:hAnsi="Tahoma" w:cs="Tahoma"/>
          <w:spacing w:val="8"/>
          <w:sz w:val="19"/>
          <w:szCs w:val="19"/>
          <w:lang w:val="es-ES" w:eastAsia="es-ES"/>
        </w:rPr>
        <w:t>, el cual indica literalmente:</w:t>
      </w:r>
    </w:p>
    <w:p w:rsidR="00000000" w:rsidRDefault="003934B7">
      <w:pPr>
        <w:kinsoku w:val="0"/>
        <w:overflowPunct w:val="0"/>
        <w:autoSpaceDE/>
        <w:autoSpaceDN/>
        <w:adjustRightInd/>
        <w:spacing w:before="296" w:line="176" w:lineRule="exact"/>
        <w:ind w:left="576" w:right="720"/>
        <w:jc w:val="both"/>
        <w:textAlignment w:val="baseline"/>
        <w:rPr>
          <w:rFonts w:ascii="Tahoma" w:hAnsi="Tahoma" w:cs="Tahoma"/>
          <w:sz w:val="13"/>
          <w:szCs w:val="13"/>
          <w:lang w:val="es-ES" w:eastAsia="es-ES"/>
        </w:rPr>
      </w:pPr>
      <w:r>
        <w:rPr>
          <w:rFonts w:ascii="Tahoma" w:hAnsi="Tahoma" w:cs="Tahoma"/>
          <w:sz w:val="13"/>
          <w:szCs w:val="13"/>
          <w:lang w:val="es-ES" w:eastAsia="es-ES"/>
        </w:rPr>
        <w:t xml:space="preserve">"...Conoce esta Dirección de Asuntos Jurídicos expediente No. 210603 de la Ventanilla Única del Consejo de Transporte Público, referente a la solicitud de corrección de </w:t>
      </w:r>
      <w:r>
        <w:rPr>
          <w:rFonts w:ascii="Tahoma" w:hAnsi="Tahoma" w:cs="Tahoma"/>
          <w:sz w:val="13"/>
          <w:szCs w:val="13"/>
          <w:lang w:val="es-ES" w:eastAsia="es-ES"/>
        </w:rPr>
        <w:t>error material del contrato de concesión de la ruta No. 335, planteada por el señor C</w:t>
      </w:r>
      <w:r w:rsidR="00E91201">
        <w:rPr>
          <w:rFonts w:ascii="Tahoma" w:hAnsi="Tahoma" w:cs="Tahoma"/>
          <w:sz w:val="13"/>
          <w:szCs w:val="13"/>
          <w:lang w:val="es-ES" w:eastAsia="es-ES"/>
        </w:rPr>
        <w:t>.M.P.</w:t>
      </w:r>
      <w:r>
        <w:rPr>
          <w:rFonts w:ascii="Tahoma" w:hAnsi="Tahoma" w:cs="Tahoma"/>
          <w:sz w:val="13"/>
          <w:szCs w:val="13"/>
          <w:lang w:val="es-ES" w:eastAsia="es-ES"/>
        </w:rPr>
        <w:t xml:space="preserve"> en su condición de Apoderado Generalísimo de la empresa T</w:t>
      </w:r>
      <w:r w:rsidR="00E91201">
        <w:rPr>
          <w:rFonts w:ascii="Tahoma" w:hAnsi="Tahoma" w:cs="Tahoma"/>
          <w:sz w:val="13"/>
          <w:szCs w:val="13"/>
          <w:lang w:val="es-ES" w:eastAsia="es-ES"/>
        </w:rPr>
        <w:t>.</w:t>
      </w:r>
      <w:r>
        <w:rPr>
          <w:rFonts w:ascii="Tahoma" w:hAnsi="Tahoma" w:cs="Tahoma"/>
          <w:sz w:val="13"/>
          <w:szCs w:val="13"/>
          <w:lang w:val="es-ES" w:eastAsia="es-ES"/>
        </w:rPr>
        <w:t>S.A, mismo que procedió a indicar lo siguiente:</w:t>
      </w:r>
    </w:p>
    <w:p w:rsidR="00000000" w:rsidRDefault="003934B7">
      <w:pPr>
        <w:kinsoku w:val="0"/>
        <w:overflowPunct w:val="0"/>
        <w:autoSpaceDE/>
        <w:autoSpaceDN/>
        <w:adjustRightInd/>
        <w:spacing w:before="178" w:line="176" w:lineRule="exact"/>
        <w:ind w:left="576" w:right="720"/>
        <w:jc w:val="both"/>
        <w:textAlignment w:val="baseline"/>
        <w:rPr>
          <w:rFonts w:ascii="Tahoma" w:hAnsi="Tahoma" w:cs="Tahoma"/>
          <w:sz w:val="13"/>
          <w:szCs w:val="13"/>
          <w:lang w:val="es-ES" w:eastAsia="es-ES"/>
        </w:rPr>
      </w:pPr>
      <w:r>
        <w:rPr>
          <w:rFonts w:ascii="Tahoma" w:hAnsi="Tahoma" w:cs="Tahoma"/>
          <w:sz w:val="13"/>
          <w:szCs w:val="13"/>
          <w:lang w:val="es-ES" w:eastAsia="es-ES"/>
        </w:rPr>
        <w:t>1. Que su representada es actualmente concesionaria del servicio público de transporte remunerado de personas por vías públicas, en la ruta No. 335, descrita como Cartago-Agua Caliente-Lourdes y extensiones, 1- Cartago-Agua Caliente, 2- Cartago Urbanizació</w:t>
      </w:r>
      <w:r>
        <w:rPr>
          <w:rFonts w:ascii="Tahoma" w:hAnsi="Tahoma" w:cs="Tahoma"/>
          <w:sz w:val="13"/>
          <w:szCs w:val="13"/>
          <w:lang w:val="es-ES" w:eastAsia="es-ES"/>
        </w:rPr>
        <w:t xml:space="preserve">n </w:t>
      </w:r>
      <w:proofErr w:type="spellStart"/>
      <w:r>
        <w:rPr>
          <w:rFonts w:ascii="Tahoma" w:hAnsi="Tahoma" w:cs="Tahoma"/>
          <w:sz w:val="13"/>
          <w:szCs w:val="13"/>
          <w:lang w:val="es-ES" w:eastAsia="es-ES"/>
        </w:rPr>
        <w:t>Cocorí</w:t>
      </w:r>
      <w:proofErr w:type="spellEnd"/>
      <w:r>
        <w:rPr>
          <w:rFonts w:ascii="Tahoma" w:hAnsi="Tahoma" w:cs="Tahoma"/>
          <w:sz w:val="13"/>
          <w:szCs w:val="13"/>
          <w:lang w:val="es-ES" w:eastAsia="es-ES"/>
        </w:rPr>
        <w:t xml:space="preserve">, 3- Cartago-Proyecto Jiménez. </w:t>
      </w:r>
      <w:proofErr w:type="gramStart"/>
      <w:r>
        <w:rPr>
          <w:rFonts w:ascii="Tahoma" w:hAnsi="Tahoma" w:cs="Tahoma"/>
          <w:sz w:val="13"/>
          <w:szCs w:val="13"/>
          <w:lang w:val="es-ES" w:eastAsia="es-ES"/>
        </w:rPr>
        <w:t>( De</w:t>
      </w:r>
      <w:proofErr w:type="gramEnd"/>
      <w:r>
        <w:rPr>
          <w:rFonts w:ascii="Tahoma" w:hAnsi="Tahoma" w:cs="Tahoma"/>
          <w:sz w:val="13"/>
          <w:szCs w:val="13"/>
          <w:lang w:val="es-ES" w:eastAsia="es-ES"/>
        </w:rPr>
        <w:t xml:space="preserve"> conformidad con el acuerdo 6.8, de la Sesión Ordinaria 71-2007).</w:t>
      </w:r>
    </w:p>
    <w:p w:rsidR="00000000" w:rsidRDefault="003934B7">
      <w:pPr>
        <w:widowControl/>
        <w:rPr>
          <w:sz w:val="24"/>
          <w:szCs w:val="24"/>
        </w:rPr>
        <w:sectPr w:rsidR="00000000">
          <w:pgSz w:w="12298" w:h="15744"/>
          <w:pgMar w:top="1320" w:right="1652" w:bottom="1313" w:left="1646" w:header="720" w:footer="720" w:gutter="0"/>
          <w:cols w:space="720"/>
          <w:noEndnote/>
        </w:sectPr>
      </w:pPr>
    </w:p>
    <w:p w:rsidR="00000000" w:rsidRDefault="003934B7">
      <w:pPr>
        <w:numPr>
          <w:ilvl w:val="0"/>
          <w:numId w:val="1"/>
        </w:numPr>
        <w:kinsoku w:val="0"/>
        <w:overflowPunct w:val="0"/>
        <w:autoSpaceDE/>
        <w:autoSpaceDN/>
        <w:adjustRightInd/>
        <w:spacing w:line="166" w:lineRule="exact"/>
        <w:ind w:right="1080"/>
        <w:jc w:val="both"/>
        <w:textAlignment w:val="baseline"/>
        <w:rPr>
          <w:rFonts w:ascii="Tahoma" w:hAnsi="Tahoma" w:cs="Tahoma"/>
          <w:spacing w:val="6"/>
          <w:sz w:val="12"/>
          <w:szCs w:val="12"/>
          <w:lang w:val="es-ES" w:eastAsia="es-ES"/>
        </w:rPr>
      </w:pPr>
      <w:r>
        <w:rPr>
          <w:rFonts w:ascii="Tahoma" w:hAnsi="Tahoma" w:cs="Tahoma"/>
          <w:spacing w:val="6"/>
          <w:sz w:val="12"/>
          <w:szCs w:val="12"/>
          <w:lang w:val="es-ES" w:eastAsia="es-ES"/>
        </w:rPr>
        <w:lastRenderedPageBreak/>
        <w:t>Que el año anterior, procedieron a solicitarle a la ARESEP, un incremento tarifario debido a la inversión hecha para la ru</w:t>
      </w:r>
      <w:r>
        <w:rPr>
          <w:rFonts w:ascii="Tahoma" w:hAnsi="Tahoma" w:cs="Tahoma"/>
          <w:spacing w:val="6"/>
          <w:sz w:val="12"/>
          <w:szCs w:val="12"/>
          <w:lang w:val="es-ES" w:eastAsia="es-ES"/>
        </w:rPr>
        <w:t xml:space="preserve">ta que nos ocupa; sin embargo, una vez que avanzó dicho proceso el ente regulador rechaza su gestión, indicando que no existe el ramal Cartago-Urbanización </w:t>
      </w:r>
      <w:proofErr w:type="spellStart"/>
      <w:r>
        <w:rPr>
          <w:rFonts w:ascii="Tahoma" w:hAnsi="Tahoma" w:cs="Tahoma"/>
          <w:spacing w:val="6"/>
          <w:sz w:val="12"/>
          <w:szCs w:val="12"/>
          <w:lang w:val="es-ES" w:eastAsia="es-ES"/>
        </w:rPr>
        <w:t>Cocorí</w:t>
      </w:r>
      <w:proofErr w:type="spellEnd"/>
      <w:r>
        <w:rPr>
          <w:rFonts w:ascii="Tahoma" w:hAnsi="Tahoma" w:cs="Tahoma"/>
          <w:spacing w:val="6"/>
          <w:sz w:val="12"/>
          <w:szCs w:val="12"/>
          <w:lang w:val="es-ES" w:eastAsia="es-ES"/>
        </w:rPr>
        <w:t>.</w:t>
      </w:r>
    </w:p>
    <w:p w:rsidR="00000000" w:rsidRDefault="003934B7">
      <w:pPr>
        <w:numPr>
          <w:ilvl w:val="0"/>
          <w:numId w:val="1"/>
        </w:numPr>
        <w:kinsoku w:val="0"/>
        <w:overflowPunct w:val="0"/>
        <w:autoSpaceDE/>
        <w:autoSpaceDN/>
        <w:adjustRightInd/>
        <w:spacing w:before="183" w:line="150" w:lineRule="exact"/>
        <w:jc w:val="both"/>
        <w:textAlignment w:val="baseline"/>
        <w:rPr>
          <w:rFonts w:ascii="Tahoma" w:hAnsi="Tahoma" w:cs="Tahoma"/>
          <w:spacing w:val="7"/>
          <w:sz w:val="12"/>
          <w:szCs w:val="12"/>
          <w:lang w:val="es-ES" w:eastAsia="es-ES"/>
        </w:rPr>
      </w:pPr>
      <w:r>
        <w:rPr>
          <w:rFonts w:ascii="Tahoma" w:hAnsi="Tahoma" w:cs="Tahoma"/>
          <w:spacing w:val="7"/>
          <w:sz w:val="12"/>
          <w:szCs w:val="12"/>
          <w:lang w:val="es-ES" w:eastAsia="es-ES"/>
        </w:rPr>
        <w:t>Que revisada la información de la ruta No. 335, observa el oficio DAJ-08-03034, fechado 02 d</w:t>
      </w:r>
      <w:r>
        <w:rPr>
          <w:rFonts w:ascii="Tahoma" w:hAnsi="Tahoma" w:cs="Tahoma"/>
          <w:spacing w:val="7"/>
          <w:sz w:val="12"/>
          <w:szCs w:val="12"/>
          <w:lang w:val="es-ES" w:eastAsia="es-ES"/>
        </w:rPr>
        <w:t>e octubre de dos mil ocho, en el</w:t>
      </w:r>
    </w:p>
    <w:p w:rsidR="00000000" w:rsidRDefault="003934B7">
      <w:pPr>
        <w:tabs>
          <w:tab w:val="left" w:pos="4248"/>
        </w:tabs>
        <w:kinsoku w:val="0"/>
        <w:overflowPunct w:val="0"/>
        <w:autoSpaceDE/>
        <w:autoSpaceDN/>
        <w:adjustRightInd/>
        <w:spacing w:line="172" w:lineRule="exact"/>
        <w:ind w:left="576" w:right="1080"/>
        <w:jc w:val="both"/>
        <w:textAlignment w:val="baseline"/>
        <w:rPr>
          <w:rFonts w:ascii="Tahoma" w:hAnsi="Tahoma" w:cs="Tahoma"/>
          <w:i/>
          <w:iCs/>
          <w:sz w:val="12"/>
          <w:szCs w:val="12"/>
          <w:lang w:val="es-ES" w:eastAsia="es-ES"/>
        </w:rPr>
      </w:pPr>
      <w:proofErr w:type="gramStart"/>
      <w:r>
        <w:rPr>
          <w:rFonts w:ascii="Tahoma" w:hAnsi="Tahoma" w:cs="Tahoma"/>
          <w:sz w:val="12"/>
          <w:szCs w:val="12"/>
          <w:lang w:val="es-ES" w:eastAsia="es-ES"/>
        </w:rPr>
        <w:t>cual</w:t>
      </w:r>
      <w:proofErr w:type="gramEnd"/>
      <w:r>
        <w:rPr>
          <w:rFonts w:ascii="Tahoma" w:hAnsi="Tahoma" w:cs="Tahoma"/>
          <w:sz w:val="12"/>
          <w:szCs w:val="12"/>
          <w:lang w:val="es-ES" w:eastAsia="es-ES"/>
        </w:rPr>
        <w:t xml:space="preserve"> esta Dirección le establece a la ARESEP, que esta ruta</w:t>
      </w:r>
      <w:r>
        <w:rPr>
          <w:rFonts w:ascii="Tahoma" w:hAnsi="Tahoma" w:cs="Tahoma"/>
          <w:sz w:val="12"/>
          <w:szCs w:val="12"/>
          <w:lang w:val="es-ES" w:eastAsia="es-ES"/>
        </w:rPr>
        <w:tab/>
      </w:r>
      <w:r>
        <w:rPr>
          <w:rFonts w:ascii="Tahoma" w:hAnsi="Tahoma" w:cs="Tahoma"/>
          <w:i/>
          <w:iCs/>
          <w:sz w:val="12"/>
          <w:szCs w:val="12"/>
          <w:lang w:val="es-ES" w:eastAsia="es-ES"/>
        </w:rPr>
        <w:t>se divide en dos recorridos y que para cada uno existe un sistema de horarios autorizado, por lo que no se divide en tres recorridos, sino en dos(...)"</w:t>
      </w:r>
    </w:p>
    <w:p w:rsidR="00000000" w:rsidRDefault="003934B7">
      <w:pPr>
        <w:numPr>
          <w:ilvl w:val="0"/>
          <w:numId w:val="1"/>
        </w:numPr>
        <w:kinsoku w:val="0"/>
        <w:overflowPunct w:val="0"/>
        <w:autoSpaceDE/>
        <w:autoSpaceDN/>
        <w:adjustRightInd/>
        <w:spacing w:before="172" w:line="173" w:lineRule="exact"/>
        <w:ind w:right="1080"/>
        <w:jc w:val="both"/>
        <w:textAlignment w:val="baseline"/>
        <w:rPr>
          <w:rFonts w:ascii="Tahoma" w:hAnsi="Tahoma" w:cs="Tahoma"/>
          <w:spacing w:val="6"/>
          <w:sz w:val="12"/>
          <w:szCs w:val="12"/>
          <w:lang w:val="es-ES" w:eastAsia="es-ES"/>
        </w:rPr>
      </w:pPr>
      <w:r>
        <w:rPr>
          <w:rFonts w:ascii="Tahoma" w:hAnsi="Tahoma" w:cs="Tahoma"/>
          <w:spacing w:val="6"/>
          <w:sz w:val="12"/>
          <w:szCs w:val="12"/>
          <w:lang w:val="es-ES" w:eastAsia="es-ES"/>
        </w:rPr>
        <w:t>Que con</w:t>
      </w:r>
      <w:r>
        <w:rPr>
          <w:rFonts w:ascii="Tahoma" w:hAnsi="Tahoma" w:cs="Tahoma"/>
          <w:spacing w:val="6"/>
          <w:sz w:val="12"/>
          <w:szCs w:val="12"/>
          <w:lang w:val="es-ES" w:eastAsia="es-ES"/>
        </w:rPr>
        <w:t xml:space="preserve"> sustento en el oficio antes mencionado, la ARESEP, emitió el contrato únicamente con dos recorridos, lo cual imposibilita cualquier gestión tarifaria ante dicha instancia, provocándole a su representada un perjuicio económico.</w:t>
      </w:r>
    </w:p>
    <w:p w:rsidR="00000000" w:rsidRDefault="003934B7">
      <w:pPr>
        <w:numPr>
          <w:ilvl w:val="0"/>
          <w:numId w:val="1"/>
        </w:numPr>
        <w:kinsoku w:val="0"/>
        <w:overflowPunct w:val="0"/>
        <w:autoSpaceDE/>
        <w:autoSpaceDN/>
        <w:adjustRightInd/>
        <w:spacing w:before="191" w:line="150" w:lineRule="exact"/>
        <w:jc w:val="both"/>
        <w:textAlignment w:val="baseline"/>
        <w:rPr>
          <w:rFonts w:ascii="Tahoma" w:hAnsi="Tahoma" w:cs="Tahoma"/>
          <w:spacing w:val="5"/>
          <w:sz w:val="12"/>
          <w:szCs w:val="12"/>
          <w:lang w:val="es-ES" w:eastAsia="es-ES"/>
        </w:rPr>
      </w:pPr>
      <w:r>
        <w:rPr>
          <w:rFonts w:ascii="Tahoma" w:hAnsi="Tahoma" w:cs="Tahoma"/>
          <w:spacing w:val="5"/>
          <w:sz w:val="12"/>
          <w:szCs w:val="12"/>
          <w:lang w:val="es-ES" w:eastAsia="es-ES"/>
        </w:rPr>
        <w:t>Que erróneamente se consignó</w:t>
      </w:r>
      <w:r>
        <w:rPr>
          <w:rFonts w:ascii="Tahoma" w:hAnsi="Tahoma" w:cs="Tahoma"/>
          <w:spacing w:val="5"/>
          <w:sz w:val="12"/>
          <w:szCs w:val="12"/>
          <w:lang w:val="es-ES" w:eastAsia="es-ES"/>
        </w:rPr>
        <w:t xml:space="preserve"> en el contrato, la ruta No. 335, estaba conformada por dos extensiones y no por tres.</w:t>
      </w:r>
    </w:p>
    <w:p w:rsidR="00000000" w:rsidRDefault="003934B7">
      <w:pPr>
        <w:numPr>
          <w:ilvl w:val="0"/>
          <w:numId w:val="1"/>
        </w:numPr>
        <w:kinsoku w:val="0"/>
        <w:overflowPunct w:val="0"/>
        <w:autoSpaceDE/>
        <w:autoSpaceDN/>
        <w:adjustRightInd/>
        <w:spacing w:before="172" w:line="170" w:lineRule="exact"/>
        <w:ind w:right="1080"/>
        <w:jc w:val="both"/>
        <w:textAlignment w:val="baseline"/>
        <w:rPr>
          <w:rFonts w:ascii="Tahoma" w:hAnsi="Tahoma" w:cs="Tahoma"/>
          <w:spacing w:val="5"/>
          <w:sz w:val="12"/>
          <w:szCs w:val="12"/>
          <w:lang w:val="es-ES" w:eastAsia="es-ES"/>
        </w:rPr>
      </w:pPr>
      <w:r>
        <w:rPr>
          <w:rFonts w:ascii="Tahoma" w:hAnsi="Tahoma" w:cs="Tahoma"/>
          <w:spacing w:val="5"/>
          <w:sz w:val="12"/>
          <w:szCs w:val="12"/>
          <w:lang w:val="es-ES" w:eastAsia="es-ES"/>
        </w:rPr>
        <w:t>Que por parte de la ARESEP se les indicó que no era posible llevar a cabo el ajuste tarifario solicitado, toda vez que el contrato solo señala dos ramales y no por tres,</w:t>
      </w:r>
      <w:r>
        <w:rPr>
          <w:rFonts w:ascii="Tahoma" w:hAnsi="Tahoma" w:cs="Tahoma"/>
          <w:spacing w:val="5"/>
          <w:sz w:val="12"/>
          <w:szCs w:val="12"/>
          <w:lang w:val="es-ES" w:eastAsia="es-ES"/>
        </w:rPr>
        <w:t xml:space="preserve"> y que como reportaron tres, la demanda de ese tercer ramal no se les autorizó y le fue recargada a los otros dos, lo que les ha provocado u sobredimensionamiento de la demanda.</w:t>
      </w:r>
    </w:p>
    <w:p w:rsidR="00000000" w:rsidRDefault="003934B7">
      <w:pPr>
        <w:numPr>
          <w:ilvl w:val="0"/>
          <w:numId w:val="1"/>
        </w:numPr>
        <w:kinsoku w:val="0"/>
        <w:overflowPunct w:val="0"/>
        <w:autoSpaceDE/>
        <w:autoSpaceDN/>
        <w:adjustRightInd/>
        <w:spacing w:before="176" w:line="172" w:lineRule="exact"/>
        <w:ind w:right="1080"/>
        <w:jc w:val="both"/>
        <w:textAlignment w:val="baseline"/>
        <w:rPr>
          <w:rFonts w:ascii="Tahoma" w:hAnsi="Tahoma" w:cs="Tahoma"/>
          <w:spacing w:val="5"/>
          <w:sz w:val="12"/>
          <w:szCs w:val="12"/>
          <w:lang w:val="es-ES" w:eastAsia="es-ES"/>
        </w:rPr>
      </w:pPr>
      <w:r>
        <w:rPr>
          <w:rFonts w:ascii="Tahoma" w:hAnsi="Tahoma" w:cs="Tahoma"/>
          <w:spacing w:val="5"/>
          <w:sz w:val="12"/>
          <w:szCs w:val="12"/>
          <w:lang w:val="es-ES" w:eastAsia="es-ES"/>
        </w:rPr>
        <w:t>Que vistos los motivos anteriormente expuesto, solicitan que se incorporen todos los servicios señalados sean estos: 1- Cartago-Agua Caliente, 2- Cartago Urbanización Cocad, 3- Cartago-Proyecto Jiménez. Así mismo requieren que se incorporen dentro del cont</w:t>
      </w:r>
      <w:r>
        <w:rPr>
          <w:rFonts w:ascii="Tahoma" w:hAnsi="Tahoma" w:cs="Tahoma"/>
          <w:spacing w:val="5"/>
          <w:sz w:val="12"/>
          <w:szCs w:val="12"/>
          <w:lang w:val="es-ES" w:eastAsia="es-ES"/>
        </w:rPr>
        <w:t xml:space="preserve">rato de concesión los horarios autorizados para el ramal </w:t>
      </w:r>
      <w:proofErr w:type="spellStart"/>
      <w:r>
        <w:rPr>
          <w:rFonts w:ascii="Tahoma" w:hAnsi="Tahoma" w:cs="Tahoma"/>
          <w:spacing w:val="5"/>
          <w:sz w:val="12"/>
          <w:szCs w:val="12"/>
          <w:lang w:val="es-ES" w:eastAsia="es-ES"/>
        </w:rPr>
        <w:t>Cocorí</w:t>
      </w:r>
      <w:proofErr w:type="spellEnd"/>
      <w:r>
        <w:rPr>
          <w:rFonts w:ascii="Tahoma" w:hAnsi="Tahoma" w:cs="Tahoma"/>
          <w:spacing w:val="5"/>
          <w:sz w:val="12"/>
          <w:szCs w:val="12"/>
          <w:lang w:val="es-ES" w:eastAsia="es-ES"/>
        </w:rPr>
        <w:t xml:space="preserve">, en razón de que no consta el ramal ni los horarios autorizados para el ramal </w:t>
      </w:r>
      <w:proofErr w:type="spellStart"/>
      <w:r>
        <w:rPr>
          <w:rFonts w:ascii="Tahoma" w:hAnsi="Tahoma" w:cs="Tahoma"/>
          <w:spacing w:val="5"/>
          <w:sz w:val="12"/>
          <w:szCs w:val="12"/>
          <w:lang w:val="es-ES" w:eastAsia="es-ES"/>
        </w:rPr>
        <w:t>Cocorí</w:t>
      </w:r>
      <w:proofErr w:type="spellEnd"/>
      <w:r>
        <w:rPr>
          <w:rFonts w:ascii="Tahoma" w:hAnsi="Tahoma" w:cs="Tahoma"/>
          <w:spacing w:val="5"/>
          <w:sz w:val="12"/>
          <w:szCs w:val="12"/>
          <w:lang w:val="es-ES" w:eastAsia="es-ES"/>
        </w:rPr>
        <w:t>, en razón de que no consta el ramal ni los horarios que legitiman su operación. De la misma manera solicita</w:t>
      </w:r>
      <w:r>
        <w:rPr>
          <w:rFonts w:ascii="Tahoma" w:hAnsi="Tahoma" w:cs="Tahoma"/>
          <w:spacing w:val="5"/>
          <w:sz w:val="12"/>
          <w:szCs w:val="12"/>
          <w:lang w:val="es-ES" w:eastAsia="es-ES"/>
        </w:rPr>
        <w:t>n que se incorpore dentro del sistema operativo y el horario el servicio autorizado al Colegio COVAO.</w:t>
      </w:r>
    </w:p>
    <w:p w:rsidR="00000000" w:rsidRDefault="003934B7">
      <w:pPr>
        <w:kinsoku w:val="0"/>
        <w:overflowPunct w:val="0"/>
        <w:autoSpaceDE/>
        <w:autoSpaceDN/>
        <w:adjustRightInd/>
        <w:spacing w:before="187" w:line="154" w:lineRule="exact"/>
        <w:ind w:left="576"/>
        <w:textAlignment w:val="baseline"/>
        <w:rPr>
          <w:rFonts w:ascii="Tahoma" w:hAnsi="Tahoma" w:cs="Tahoma"/>
          <w:spacing w:val="5"/>
          <w:sz w:val="12"/>
          <w:szCs w:val="12"/>
          <w:lang w:val="es-ES" w:eastAsia="es-ES"/>
        </w:rPr>
      </w:pPr>
      <w:r>
        <w:rPr>
          <w:rFonts w:ascii="Tahoma" w:hAnsi="Tahoma" w:cs="Tahoma"/>
          <w:spacing w:val="5"/>
          <w:sz w:val="12"/>
          <w:szCs w:val="12"/>
          <w:lang w:val="es-ES" w:eastAsia="es-ES"/>
        </w:rPr>
        <w:t>De la solicitud presentada por la empresa T</w:t>
      </w:r>
      <w:r w:rsidR="00E91201">
        <w:rPr>
          <w:rFonts w:ascii="Tahoma" w:hAnsi="Tahoma" w:cs="Tahoma"/>
          <w:spacing w:val="5"/>
          <w:sz w:val="12"/>
          <w:szCs w:val="12"/>
          <w:lang w:val="es-ES" w:eastAsia="es-ES"/>
        </w:rPr>
        <w:t>.U.S.A.</w:t>
      </w:r>
      <w:r>
        <w:rPr>
          <w:rFonts w:ascii="Tahoma" w:hAnsi="Tahoma" w:cs="Tahoma"/>
          <w:spacing w:val="5"/>
          <w:sz w:val="12"/>
          <w:szCs w:val="12"/>
          <w:lang w:val="es-ES" w:eastAsia="es-ES"/>
        </w:rPr>
        <w:t xml:space="preserve"> se tiene:</w:t>
      </w:r>
    </w:p>
    <w:p w:rsidR="00000000" w:rsidRDefault="003934B7">
      <w:pPr>
        <w:numPr>
          <w:ilvl w:val="0"/>
          <w:numId w:val="2"/>
        </w:numPr>
        <w:kinsoku w:val="0"/>
        <w:overflowPunct w:val="0"/>
        <w:autoSpaceDE/>
        <w:autoSpaceDN/>
        <w:adjustRightInd/>
        <w:spacing w:before="173" w:after="129" w:line="171" w:lineRule="exact"/>
        <w:ind w:right="1080"/>
        <w:jc w:val="both"/>
        <w:textAlignment w:val="baseline"/>
        <w:rPr>
          <w:rFonts w:ascii="Tahoma" w:hAnsi="Tahoma" w:cs="Tahoma"/>
          <w:spacing w:val="6"/>
          <w:sz w:val="12"/>
          <w:szCs w:val="12"/>
          <w:lang w:val="es-ES" w:eastAsia="es-ES"/>
        </w:rPr>
      </w:pPr>
      <w:r>
        <w:rPr>
          <w:rFonts w:ascii="Tahoma" w:hAnsi="Tahoma" w:cs="Tahoma"/>
          <w:spacing w:val="6"/>
          <w:sz w:val="12"/>
          <w:szCs w:val="12"/>
          <w:lang w:val="es-ES" w:eastAsia="es-ES"/>
        </w:rPr>
        <w:t>Que según expediente de la ruta No. 335, que se encuentra en el Dep</w:t>
      </w:r>
      <w:r>
        <w:rPr>
          <w:rFonts w:ascii="Tahoma" w:hAnsi="Tahoma" w:cs="Tahoma"/>
          <w:spacing w:val="6"/>
          <w:sz w:val="12"/>
          <w:szCs w:val="12"/>
          <w:lang w:val="es-ES" w:eastAsia="es-ES"/>
        </w:rPr>
        <w:t>artamento de Administración de Concesiones y Permisos, resulta importante indicar que, mediante acuerdo número 12 de la sesión 2804 de fecha 26 de abril de 1993, de la antigua Comisión Técnica de Transportes le fueron autorizados los siguientes horarios pa</w:t>
      </w:r>
      <w:r>
        <w:rPr>
          <w:rFonts w:ascii="Tahoma" w:hAnsi="Tahoma" w:cs="Tahoma"/>
          <w:spacing w:val="6"/>
          <w:sz w:val="12"/>
          <w:szCs w:val="12"/>
          <w:lang w:val="es-ES" w:eastAsia="es-ES"/>
        </w:rPr>
        <w:t>ra el ramal Cartago-Agua Caliente-Lourdes:</w:t>
      </w:r>
    </w:p>
    <w:tbl>
      <w:tblPr>
        <w:tblW w:w="0" w:type="auto"/>
        <w:tblInd w:w="1460" w:type="dxa"/>
        <w:tblLayout w:type="fixed"/>
        <w:tblCellMar>
          <w:left w:w="0" w:type="dxa"/>
          <w:right w:w="0" w:type="dxa"/>
        </w:tblCellMar>
        <w:tblLook w:val="0000"/>
      </w:tblPr>
      <w:tblGrid>
        <w:gridCol w:w="3038"/>
        <w:gridCol w:w="2957"/>
      </w:tblGrid>
      <w:tr w:rsidR="00000000">
        <w:tblPrEx>
          <w:tblCellMar>
            <w:top w:w="0" w:type="dxa"/>
            <w:left w:w="0" w:type="dxa"/>
            <w:bottom w:w="0" w:type="dxa"/>
            <w:right w:w="0" w:type="dxa"/>
          </w:tblCellMar>
        </w:tblPrEx>
        <w:trPr>
          <w:trHeight w:hRule="exact" w:val="360"/>
        </w:trPr>
        <w:tc>
          <w:tcPr>
            <w:tcW w:w="3038"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8" w:line="168" w:lineRule="exact"/>
              <w:ind w:left="684"/>
              <w:textAlignment w:val="baseline"/>
              <w:rPr>
                <w:rFonts w:ascii="Tahoma" w:hAnsi="Tahoma" w:cs="Tahoma"/>
                <w:sz w:val="12"/>
                <w:szCs w:val="12"/>
                <w:lang w:val="es-ES" w:eastAsia="es-ES"/>
              </w:rPr>
            </w:pPr>
            <w:r>
              <w:rPr>
                <w:rFonts w:ascii="Tahoma" w:hAnsi="Tahoma" w:cs="Tahoma"/>
                <w:sz w:val="12"/>
                <w:szCs w:val="12"/>
                <w:lang w:val="es-ES" w:eastAsia="es-ES"/>
              </w:rPr>
              <w:t>De las 04:30 a las 7:30</w:t>
            </w:r>
            <w:r>
              <w:rPr>
                <w:rFonts w:ascii="Tahoma" w:hAnsi="Tahoma" w:cs="Tahoma"/>
                <w:sz w:val="12"/>
                <w:szCs w:val="12"/>
                <w:lang w:val="es-ES" w:eastAsia="es-ES"/>
              </w:rPr>
              <w:br/>
              <w:t>horas</w:t>
            </w:r>
          </w:p>
        </w:tc>
        <w:tc>
          <w:tcPr>
            <w:tcW w:w="2957"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81" w:line="150" w:lineRule="exact"/>
              <w:ind w:right="1310"/>
              <w:jc w:val="right"/>
              <w:textAlignment w:val="baseline"/>
              <w:rPr>
                <w:rFonts w:ascii="Tahoma" w:hAnsi="Tahoma" w:cs="Tahoma"/>
                <w:sz w:val="12"/>
                <w:szCs w:val="12"/>
                <w:lang w:val="es-ES" w:eastAsia="es-ES"/>
              </w:rPr>
            </w:pPr>
            <w:r>
              <w:rPr>
                <w:rFonts w:ascii="Tahoma" w:hAnsi="Tahoma" w:cs="Tahoma"/>
                <w:sz w:val="12"/>
                <w:szCs w:val="12"/>
                <w:lang w:val="es-ES" w:eastAsia="es-ES"/>
              </w:rPr>
              <w:t>Cada 10 minutos</w:t>
            </w:r>
          </w:p>
        </w:tc>
      </w:tr>
      <w:tr w:rsidR="00000000">
        <w:tblPrEx>
          <w:tblCellMar>
            <w:top w:w="0" w:type="dxa"/>
            <w:left w:w="0" w:type="dxa"/>
            <w:bottom w:w="0" w:type="dxa"/>
            <w:right w:w="0" w:type="dxa"/>
          </w:tblCellMar>
        </w:tblPrEx>
        <w:trPr>
          <w:trHeight w:hRule="exact" w:val="350"/>
        </w:trPr>
        <w:tc>
          <w:tcPr>
            <w:tcW w:w="3038"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8" w:line="168" w:lineRule="exact"/>
              <w:ind w:left="684"/>
              <w:textAlignment w:val="baseline"/>
              <w:rPr>
                <w:rFonts w:ascii="Tahoma" w:hAnsi="Tahoma" w:cs="Tahoma"/>
                <w:sz w:val="12"/>
                <w:szCs w:val="12"/>
                <w:lang w:val="es-ES" w:eastAsia="es-ES"/>
              </w:rPr>
            </w:pPr>
            <w:r>
              <w:rPr>
                <w:rFonts w:ascii="Tahoma" w:hAnsi="Tahoma" w:cs="Tahoma"/>
                <w:sz w:val="12"/>
                <w:szCs w:val="12"/>
                <w:lang w:val="es-ES" w:eastAsia="es-ES"/>
              </w:rPr>
              <w:t>De las 07:40 a las 19:50</w:t>
            </w:r>
            <w:r>
              <w:rPr>
                <w:rFonts w:ascii="Tahoma" w:hAnsi="Tahoma" w:cs="Tahoma"/>
                <w:sz w:val="12"/>
                <w:szCs w:val="12"/>
                <w:lang w:val="es-ES" w:eastAsia="es-ES"/>
              </w:rPr>
              <w:br/>
              <w:t>horas</w:t>
            </w:r>
          </w:p>
        </w:tc>
        <w:tc>
          <w:tcPr>
            <w:tcW w:w="2957"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76" w:line="150" w:lineRule="exact"/>
              <w:ind w:right="1310"/>
              <w:jc w:val="right"/>
              <w:textAlignment w:val="baseline"/>
              <w:rPr>
                <w:rFonts w:ascii="Tahoma" w:hAnsi="Tahoma" w:cs="Tahoma"/>
                <w:sz w:val="12"/>
                <w:szCs w:val="12"/>
                <w:lang w:val="es-ES" w:eastAsia="es-ES"/>
              </w:rPr>
            </w:pPr>
            <w:r>
              <w:rPr>
                <w:rFonts w:ascii="Tahoma" w:hAnsi="Tahoma" w:cs="Tahoma"/>
                <w:sz w:val="12"/>
                <w:szCs w:val="12"/>
                <w:lang w:val="es-ES" w:eastAsia="es-ES"/>
              </w:rPr>
              <w:t>Cada 15 minutos</w:t>
            </w:r>
          </w:p>
        </w:tc>
      </w:tr>
      <w:tr w:rsidR="00000000">
        <w:tblPrEx>
          <w:tblCellMar>
            <w:top w:w="0" w:type="dxa"/>
            <w:left w:w="0" w:type="dxa"/>
            <w:bottom w:w="0" w:type="dxa"/>
            <w:right w:w="0" w:type="dxa"/>
          </w:tblCellMar>
        </w:tblPrEx>
        <w:trPr>
          <w:trHeight w:hRule="exact" w:val="370"/>
        </w:trPr>
        <w:tc>
          <w:tcPr>
            <w:tcW w:w="3038"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33" w:line="168" w:lineRule="exact"/>
              <w:ind w:left="684"/>
              <w:textAlignment w:val="baseline"/>
              <w:rPr>
                <w:rFonts w:ascii="Tahoma" w:hAnsi="Tahoma" w:cs="Tahoma"/>
                <w:sz w:val="12"/>
                <w:szCs w:val="12"/>
                <w:lang w:val="es-ES" w:eastAsia="es-ES"/>
              </w:rPr>
            </w:pPr>
            <w:r>
              <w:rPr>
                <w:rFonts w:ascii="Tahoma" w:hAnsi="Tahoma" w:cs="Tahoma"/>
                <w:sz w:val="12"/>
                <w:szCs w:val="12"/>
                <w:lang w:val="es-ES" w:eastAsia="es-ES"/>
              </w:rPr>
              <w:t>De las 19:50 a las 22:00</w:t>
            </w:r>
            <w:r>
              <w:rPr>
                <w:rFonts w:ascii="Tahoma" w:hAnsi="Tahoma" w:cs="Tahoma"/>
                <w:sz w:val="12"/>
                <w:szCs w:val="12"/>
                <w:lang w:val="es-ES" w:eastAsia="es-ES"/>
              </w:rPr>
              <w:br/>
              <w:t>horas</w:t>
            </w:r>
          </w:p>
        </w:tc>
        <w:tc>
          <w:tcPr>
            <w:tcW w:w="2957" w:type="dxa"/>
            <w:tcBorders>
              <w:top w:val="single" w:sz="4" w:space="0" w:color="auto"/>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96" w:line="150" w:lineRule="exact"/>
              <w:ind w:right="1310"/>
              <w:jc w:val="right"/>
              <w:textAlignment w:val="baseline"/>
              <w:rPr>
                <w:rFonts w:ascii="Tahoma" w:hAnsi="Tahoma" w:cs="Tahoma"/>
                <w:sz w:val="12"/>
                <w:szCs w:val="12"/>
                <w:lang w:val="es-ES" w:eastAsia="es-ES"/>
              </w:rPr>
            </w:pPr>
            <w:r>
              <w:rPr>
                <w:rFonts w:ascii="Tahoma" w:hAnsi="Tahoma" w:cs="Tahoma"/>
                <w:sz w:val="12"/>
                <w:szCs w:val="12"/>
                <w:lang w:val="es-ES" w:eastAsia="es-ES"/>
              </w:rPr>
              <w:t>Cada 10 minutos</w:t>
            </w:r>
          </w:p>
        </w:tc>
      </w:tr>
    </w:tbl>
    <w:p w:rsidR="00000000" w:rsidRDefault="003934B7">
      <w:pPr>
        <w:kinsoku w:val="0"/>
        <w:overflowPunct w:val="0"/>
        <w:autoSpaceDE/>
        <w:autoSpaceDN/>
        <w:adjustRightInd/>
        <w:spacing w:after="152" w:line="20" w:lineRule="exact"/>
        <w:ind w:left="1455" w:right="1930"/>
        <w:textAlignment w:val="baseline"/>
        <w:rPr>
          <w:sz w:val="24"/>
          <w:szCs w:val="24"/>
        </w:rPr>
      </w:pPr>
    </w:p>
    <w:p w:rsidR="00000000" w:rsidRDefault="003934B7">
      <w:pPr>
        <w:numPr>
          <w:ilvl w:val="0"/>
          <w:numId w:val="2"/>
        </w:numPr>
        <w:kinsoku w:val="0"/>
        <w:overflowPunct w:val="0"/>
        <w:autoSpaceDE/>
        <w:autoSpaceDN/>
        <w:adjustRightInd/>
        <w:spacing w:after="326" w:line="172" w:lineRule="exact"/>
        <w:ind w:right="1080"/>
        <w:textAlignment w:val="baseline"/>
        <w:rPr>
          <w:rFonts w:ascii="Tahoma" w:hAnsi="Tahoma" w:cs="Tahoma"/>
          <w:sz w:val="12"/>
          <w:szCs w:val="12"/>
          <w:lang w:val="es-ES" w:eastAsia="es-ES"/>
        </w:rPr>
      </w:pPr>
      <w:r>
        <w:rPr>
          <w:rFonts w:ascii="Tahoma" w:hAnsi="Tahoma" w:cs="Tahoma"/>
          <w:sz w:val="12"/>
          <w:szCs w:val="12"/>
          <w:lang w:val="es-ES" w:eastAsia="es-ES"/>
        </w:rPr>
        <w:t>Que los horarios autorizados para el servicio de la Urbanizació</w:t>
      </w:r>
      <w:r>
        <w:rPr>
          <w:rFonts w:ascii="Tahoma" w:hAnsi="Tahoma" w:cs="Tahoma"/>
          <w:sz w:val="12"/>
          <w:szCs w:val="12"/>
          <w:lang w:val="es-ES" w:eastAsia="es-ES"/>
        </w:rPr>
        <w:t>n Manuel de Jesús Jiménez, le fueron autorizados según el acuerdo No. 16 de la sesión 2496 de la antigua Comisión Técnica de Transportes, del 23 de noviembre de 1994, de la siguiente manera:</w:t>
      </w:r>
    </w:p>
    <w:tbl>
      <w:tblPr>
        <w:tblW w:w="0" w:type="auto"/>
        <w:tblInd w:w="15" w:type="dxa"/>
        <w:tblLayout w:type="fixed"/>
        <w:tblCellMar>
          <w:left w:w="0" w:type="dxa"/>
          <w:right w:w="0" w:type="dxa"/>
        </w:tblCellMar>
        <w:tblLook w:val="0000"/>
      </w:tblPr>
      <w:tblGrid>
        <w:gridCol w:w="4411"/>
        <w:gridCol w:w="4455"/>
      </w:tblGrid>
      <w:tr w:rsidR="00000000">
        <w:tblPrEx>
          <w:tblCellMar>
            <w:top w:w="0" w:type="dxa"/>
            <w:left w:w="0" w:type="dxa"/>
            <w:bottom w:w="0" w:type="dxa"/>
            <w:right w:w="0" w:type="dxa"/>
          </w:tblCellMar>
        </w:tblPrEx>
        <w:trPr>
          <w:trHeight w:hRule="exact" w:val="216"/>
        </w:trPr>
        <w:tc>
          <w:tcPr>
            <w:tcW w:w="4411" w:type="dxa"/>
            <w:tcBorders>
              <w:top w:val="single" w:sz="4" w:space="0" w:color="000000"/>
              <w:left w:val="single" w:sz="4" w:space="0" w:color="000000"/>
              <w:bottom w:val="single" w:sz="4" w:space="0" w:color="000000"/>
              <w:right w:val="nil"/>
            </w:tcBorders>
            <w:vAlign w:val="center"/>
          </w:tcPr>
          <w:p w:rsidR="00000000" w:rsidRDefault="003934B7">
            <w:pPr>
              <w:kinsoku w:val="0"/>
              <w:overflowPunct w:val="0"/>
              <w:autoSpaceDE/>
              <w:autoSpaceDN/>
              <w:adjustRightInd/>
              <w:spacing w:after="37" w:line="150" w:lineRule="exact"/>
              <w:jc w:val="center"/>
              <w:textAlignment w:val="baseline"/>
              <w:rPr>
                <w:rFonts w:ascii="Tahoma" w:hAnsi="Tahoma" w:cs="Tahoma"/>
                <w:sz w:val="12"/>
                <w:szCs w:val="12"/>
                <w:lang w:val="es-ES" w:eastAsia="es-ES"/>
              </w:rPr>
            </w:pPr>
            <w:r>
              <w:rPr>
                <w:rFonts w:ascii="Tahoma" w:hAnsi="Tahoma" w:cs="Tahoma"/>
                <w:sz w:val="12"/>
                <w:szCs w:val="12"/>
                <w:lang w:val="es-ES" w:eastAsia="es-ES"/>
              </w:rPr>
              <w:t>Sentido 1-2</w:t>
            </w:r>
          </w:p>
        </w:tc>
        <w:tc>
          <w:tcPr>
            <w:tcW w:w="4455" w:type="dxa"/>
            <w:tcBorders>
              <w:top w:val="single" w:sz="4" w:space="0" w:color="000000"/>
              <w:left w:val="nil"/>
              <w:bottom w:val="single" w:sz="4" w:space="0" w:color="000000"/>
              <w:right w:val="single" w:sz="4" w:space="0" w:color="000000"/>
            </w:tcBorders>
            <w:vAlign w:val="center"/>
          </w:tcPr>
          <w:p w:rsidR="00000000" w:rsidRDefault="003934B7">
            <w:pPr>
              <w:kinsoku w:val="0"/>
              <w:overflowPunct w:val="0"/>
              <w:autoSpaceDE/>
              <w:autoSpaceDN/>
              <w:adjustRightInd/>
              <w:spacing w:before="33" w:after="28" w:line="150" w:lineRule="exact"/>
              <w:jc w:val="center"/>
              <w:textAlignment w:val="baseline"/>
              <w:rPr>
                <w:rFonts w:ascii="Tahoma" w:hAnsi="Tahoma" w:cs="Tahoma"/>
                <w:sz w:val="12"/>
                <w:szCs w:val="12"/>
                <w:lang w:val="es-ES" w:eastAsia="es-ES"/>
              </w:rPr>
            </w:pPr>
            <w:r>
              <w:rPr>
                <w:rFonts w:ascii="Tahoma" w:hAnsi="Tahoma" w:cs="Tahoma"/>
                <w:sz w:val="12"/>
                <w:szCs w:val="12"/>
                <w:lang w:val="es-ES" w:eastAsia="es-ES"/>
              </w:rPr>
              <w:t>Sentido 2-1</w:t>
            </w:r>
          </w:p>
        </w:tc>
      </w:tr>
    </w:tbl>
    <w:p w:rsidR="00000000" w:rsidRDefault="003934B7">
      <w:pPr>
        <w:tabs>
          <w:tab w:val="left" w:pos="2880"/>
          <w:tab w:val="left" w:pos="5256"/>
          <w:tab w:val="left" w:pos="7272"/>
        </w:tabs>
        <w:kinsoku w:val="0"/>
        <w:overflowPunct w:val="0"/>
        <w:autoSpaceDE/>
        <w:autoSpaceDN/>
        <w:adjustRightInd/>
        <w:spacing w:line="114" w:lineRule="exact"/>
        <w:ind w:left="720"/>
        <w:jc w:val="center"/>
        <w:textAlignment w:val="baseline"/>
        <w:rPr>
          <w:rFonts w:ascii="Tahoma" w:hAnsi="Tahoma" w:cs="Tahoma"/>
          <w:spacing w:val="3"/>
          <w:sz w:val="12"/>
          <w:szCs w:val="12"/>
          <w:lang w:val="es-ES" w:eastAsia="es-ES"/>
        </w:rPr>
      </w:pPr>
      <w:r>
        <w:rPr>
          <w:rFonts w:ascii="Tahoma" w:hAnsi="Tahoma" w:cs="Tahoma"/>
          <w:spacing w:val="3"/>
          <w:sz w:val="12"/>
          <w:szCs w:val="12"/>
          <w:lang w:val="es-ES" w:eastAsia="es-ES"/>
        </w:rPr>
        <w:t>Hora</w:t>
      </w:r>
      <w:r>
        <w:rPr>
          <w:rFonts w:ascii="Tahoma" w:hAnsi="Tahoma" w:cs="Tahoma"/>
          <w:spacing w:val="3"/>
          <w:sz w:val="12"/>
          <w:szCs w:val="12"/>
          <w:lang w:val="es-ES" w:eastAsia="es-ES"/>
        </w:rPr>
        <w:tab/>
        <w:t>Frecuencia</w:t>
      </w:r>
      <w:r>
        <w:rPr>
          <w:rFonts w:ascii="Tahoma" w:hAnsi="Tahoma" w:cs="Tahoma"/>
          <w:spacing w:val="3"/>
          <w:sz w:val="12"/>
          <w:szCs w:val="12"/>
          <w:lang w:val="es-ES" w:eastAsia="es-ES"/>
        </w:rPr>
        <w:tab/>
        <w:t>Hora</w:t>
      </w:r>
      <w:r>
        <w:rPr>
          <w:rFonts w:ascii="Tahoma" w:hAnsi="Tahoma" w:cs="Tahoma"/>
          <w:spacing w:val="3"/>
          <w:sz w:val="12"/>
          <w:szCs w:val="12"/>
          <w:lang w:val="es-ES" w:eastAsia="es-ES"/>
        </w:rPr>
        <w:tab/>
        <w:t>Frecuencia</w:t>
      </w:r>
    </w:p>
    <w:tbl>
      <w:tblPr>
        <w:tblW w:w="0" w:type="auto"/>
        <w:tblInd w:w="15" w:type="dxa"/>
        <w:tblLayout w:type="fixed"/>
        <w:tblCellMar>
          <w:left w:w="0" w:type="dxa"/>
          <w:right w:w="0" w:type="dxa"/>
        </w:tblCellMar>
        <w:tblLook w:val="0000"/>
      </w:tblPr>
      <w:tblGrid>
        <w:gridCol w:w="2222"/>
        <w:gridCol w:w="2208"/>
        <w:gridCol w:w="2218"/>
        <w:gridCol w:w="2213"/>
      </w:tblGrid>
      <w:tr w:rsidR="00000000">
        <w:tblPrEx>
          <w:tblCellMar>
            <w:top w:w="0" w:type="dxa"/>
            <w:left w:w="0" w:type="dxa"/>
            <w:bottom w:w="0" w:type="dxa"/>
            <w:right w:w="0" w:type="dxa"/>
          </w:tblCellMar>
        </w:tblPrEx>
        <w:trPr>
          <w:trHeight w:hRule="exact" w:val="197"/>
        </w:trPr>
        <w:tc>
          <w:tcPr>
            <w:tcW w:w="2222" w:type="dxa"/>
            <w:tcBorders>
              <w:top w:val="single" w:sz="4" w:space="0" w:color="auto"/>
              <w:left w:val="single" w:sz="4" w:space="0" w:color="auto"/>
              <w:bottom w:val="nil"/>
              <w:right w:val="single" w:sz="4" w:space="0" w:color="auto"/>
            </w:tcBorders>
            <w:vAlign w:val="center"/>
          </w:tcPr>
          <w:p w:rsidR="00000000" w:rsidRDefault="003934B7">
            <w:pPr>
              <w:tabs>
                <w:tab w:val="left" w:pos="936"/>
                <w:tab w:val="left" w:pos="1224"/>
              </w:tabs>
              <w:kinsoku w:val="0"/>
              <w:overflowPunct w:val="0"/>
              <w:autoSpaceDE/>
              <w:autoSpaceDN/>
              <w:adjustRightInd/>
              <w:spacing w:after="8" w:line="150" w:lineRule="exact"/>
              <w:ind w:left="691"/>
              <w:textAlignment w:val="baseline"/>
              <w:rPr>
                <w:rFonts w:ascii="Tahoma" w:hAnsi="Tahoma" w:cs="Tahoma"/>
                <w:sz w:val="12"/>
                <w:szCs w:val="12"/>
                <w:lang w:val="es-ES" w:eastAsia="es-ES"/>
              </w:rPr>
            </w:pPr>
            <w:r>
              <w:rPr>
                <w:rFonts w:ascii="Tahoma" w:hAnsi="Tahoma" w:cs="Tahoma"/>
                <w:sz w:val="12"/>
                <w:szCs w:val="12"/>
                <w:lang w:val="es-ES" w:eastAsia="es-ES"/>
              </w:rPr>
              <w:t>De</w:t>
            </w:r>
            <w:r>
              <w:rPr>
                <w:rFonts w:ascii="Tahoma" w:hAnsi="Tahoma" w:cs="Tahoma"/>
                <w:sz w:val="12"/>
                <w:szCs w:val="12"/>
                <w:lang w:val="es-ES" w:eastAsia="es-ES"/>
              </w:rPr>
              <w:tab/>
              <w:t>las</w:t>
            </w:r>
            <w:r>
              <w:rPr>
                <w:rFonts w:ascii="Tahoma" w:hAnsi="Tahoma" w:cs="Tahoma"/>
                <w:sz w:val="12"/>
                <w:szCs w:val="12"/>
                <w:lang w:val="es-ES" w:eastAsia="es-ES"/>
              </w:rPr>
              <w:tab/>
            </w:r>
            <w:r>
              <w:rPr>
                <w:rFonts w:ascii="Tahoma" w:hAnsi="Tahoma" w:cs="Tahoma"/>
                <w:sz w:val="12"/>
                <w:szCs w:val="12"/>
                <w:lang w:val="es-ES" w:eastAsia="es-ES"/>
              </w:rPr>
              <w:t>5:00</w:t>
            </w:r>
          </w:p>
        </w:tc>
        <w:tc>
          <w:tcPr>
            <w:tcW w:w="2208" w:type="dxa"/>
            <w:tcBorders>
              <w:top w:val="single" w:sz="4" w:space="0" w:color="auto"/>
              <w:left w:val="single" w:sz="4" w:space="0" w:color="auto"/>
              <w:bottom w:val="nil"/>
              <w:right w:val="single" w:sz="4" w:space="0" w:color="auto"/>
            </w:tcBorders>
            <w:vAlign w:val="center"/>
          </w:tcPr>
          <w:p w:rsidR="00000000" w:rsidRDefault="003934B7">
            <w:pPr>
              <w:tabs>
                <w:tab w:val="left" w:pos="1296"/>
              </w:tabs>
              <w:kinsoku w:val="0"/>
              <w:overflowPunct w:val="0"/>
              <w:autoSpaceDE/>
              <w:autoSpaceDN/>
              <w:adjustRightInd/>
              <w:spacing w:before="34" w:after="3" w:line="150" w:lineRule="exact"/>
              <w:ind w:left="682"/>
              <w:textAlignment w:val="baseline"/>
              <w:rPr>
                <w:rFonts w:ascii="Tahoma" w:hAnsi="Tahoma" w:cs="Tahoma"/>
                <w:sz w:val="12"/>
                <w:szCs w:val="12"/>
                <w:lang w:val="es-ES" w:eastAsia="es-ES"/>
              </w:rPr>
            </w:pPr>
            <w:r>
              <w:rPr>
                <w:rFonts w:ascii="Tahoma" w:hAnsi="Tahoma" w:cs="Tahoma"/>
                <w:sz w:val="12"/>
                <w:szCs w:val="12"/>
                <w:lang w:val="es-ES" w:eastAsia="es-ES"/>
              </w:rPr>
              <w:t>Cada</w:t>
            </w:r>
            <w:r>
              <w:rPr>
                <w:rFonts w:ascii="Tahoma" w:hAnsi="Tahoma" w:cs="Tahoma"/>
                <w:sz w:val="12"/>
                <w:szCs w:val="12"/>
                <w:lang w:val="es-ES" w:eastAsia="es-ES"/>
              </w:rPr>
              <w:tab/>
              <w:t>60</w:t>
            </w:r>
          </w:p>
        </w:tc>
        <w:tc>
          <w:tcPr>
            <w:tcW w:w="2218" w:type="dxa"/>
            <w:tcBorders>
              <w:top w:val="single" w:sz="4" w:space="0" w:color="auto"/>
              <w:left w:val="single" w:sz="4" w:space="0" w:color="auto"/>
              <w:bottom w:val="nil"/>
              <w:right w:val="single" w:sz="4" w:space="0" w:color="auto"/>
            </w:tcBorders>
            <w:vAlign w:val="center"/>
          </w:tcPr>
          <w:p w:rsidR="00000000" w:rsidRDefault="003934B7">
            <w:pPr>
              <w:tabs>
                <w:tab w:val="left" w:pos="936"/>
                <w:tab w:val="left" w:pos="1224"/>
              </w:tabs>
              <w:kinsoku w:val="0"/>
              <w:overflowPunct w:val="0"/>
              <w:autoSpaceDE/>
              <w:autoSpaceDN/>
              <w:adjustRightInd/>
              <w:spacing w:before="38" w:line="149" w:lineRule="exact"/>
              <w:ind w:left="687"/>
              <w:textAlignment w:val="baseline"/>
              <w:rPr>
                <w:rFonts w:ascii="Tahoma" w:hAnsi="Tahoma" w:cs="Tahoma"/>
                <w:sz w:val="12"/>
                <w:szCs w:val="12"/>
                <w:lang w:val="es-ES" w:eastAsia="es-ES"/>
              </w:rPr>
            </w:pPr>
            <w:r>
              <w:rPr>
                <w:rFonts w:ascii="Tahoma" w:hAnsi="Tahoma" w:cs="Tahoma"/>
                <w:sz w:val="12"/>
                <w:szCs w:val="12"/>
                <w:lang w:val="es-ES" w:eastAsia="es-ES"/>
              </w:rPr>
              <w:t>De</w:t>
            </w:r>
            <w:r>
              <w:rPr>
                <w:rFonts w:ascii="Tahoma" w:hAnsi="Tahoma" w:cs="Tahoma"/>
                <w:sz w:val="12"/>
                <w:szCs w:val="12"/>
                <w:lang w:val="es-ES" w:eastAsia="es-ES"/>
              </w:rPr>
              <w:tab/>
              <w:t>las</w:t>
            </w:r>
            <w:r>
              <w:rPr>
                <w:rFonts w:ascii="Tahoma" w:hAnsi="Tahoma" w:cs="Tahoma"/>
                <w:sz w:val="12"/>
                <w:szCs w:val="12"/>
                <w:lang w:val="es-ES" w:eastAsia="es-ES"/>
              </w:rPr>
              <w:tab/>
              <w:t>5:30</w:t>
            </w:r>
          </w:p>
        </w:tc>
        <w:tc>
          <w:tcPr>
            <w:tcW w:w="2213" w:type="dxa"/>
            <w:tcBorders>
              <w:top w:val="single" w:sz="4" w:space="0" w:color="auto"/>
              <w:left w:val="single" w:sz="4" w:space="0" w:color="auto"/>
              <w:bottom w:val="nil"/>
              <w:right w:val="single" w:sz="4" w:space="0" w:color="auto"/>
            </w:tcBorders>
            <w:vAlign w:val="center"/>
          </w:tcPr>
          <w:p w:rsidR="00000000" w:rsidRDefault="003934B7">
            <w:pPr>
              <w:tabs>
                <w:tab w:val="left" w:pos="1296"/>
              </w:tabs>
              <w:kinsoku w:val="0"/>
              <w:overflowPunct w:val="0"/>
              <w:autoSpaceDE/>
              <w:autoSpaceDN/>
              <w:adjustRightInd/>
              <w:spacing w:before="45" w:line="142" w:lineRule="exact"/>
              <w:ind w:left="682"/>
              <w:textAlignment w:val="baseline"/>
              <w:rPr>
                <w:rFonts w:ascii="Tahoma" w:hAnsi="Tahoma" w:cs="Tahoma"/>
                <w:sz w:val="12"/>
                <w:szCs w:val="12"/>
                <w:lang w:val="es-ES" w:eastAsia="es-ES"/>
              </w:rPr>
            </w:pPr>
            <w:r>
              <w:rPr>
                <w:rFonts w:ascii="Tahoma" w:hAnsi="Tahoma" w:cs="Tahoma"/>
                <w:sz w:val="12"/>
                <w:szCs w:val="12"/>
                <w:lang w:val="es-ES" w:eastAsia="es-ES"/>
              </w:rPr>
              <w:t>Cada</w:t>
            </w:r>
            <w:r>
              <w:rPr>
                <w:rFonts w:ascii="Tahoma" w:hAnsi="Tahoma" w:cs="Tahoma"/>
                <w:sz w:val="12"/>
                <w:szCs w:val="12"/>
                <w:lang w:val="es-ES" w:eastAsia="es-ES"/>
              </w:rPr>
              <w:tab/>
              <w:t>50</w:t>
            </w:r>
          </w:p>
        </w:tc>
      </w:tr>
      <w:tr w:rsidR="00000000">
        <w:tblPrEx>
          <w:tblCellMar>
            <w:top w:w="0" w:type="dxa"/>
            <w:left w:w="0" w:type="dxa"/>
            <w:bottom w:w="0" w:type="dxa"/>
            <w:right w:w="0" w:type="dxa"/>
          </w:tblCellMar>
        </w:tblPrEx>
        <w:trPr>
          <w:trHeight w:hRule="exact" w:val="355"/>
        </w:trPr>
        <w:tc>
          <w:tcPr>
            <w:tcW w:w="2222" w:type="dxa"/>
            <w:tcBorders>
              <w:top w:val="nil"/>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29" w:line="160" w:lineRule="exact"/>
              <w:ind w:left="684"/>
              <w:textAlignment w:val="baseline"/>
              <w:rPr>
                <w:rFonts w:ascii="Tahoma" w:hAnsi="Tahoma" w:cs="Tahoma"/>
                <w:sz w:val="12"/>
                <w:szCs w:val="12"/>
                <w:lang w:val="es-ES" w:eastAsia="es-ES"/>
              </w:rPr>
            </w:pPr>
            <w:r>
              <w:rPr>
                <w:rFonts w:ascii="Tahoma" w:hAnsi="Tahoma" w:cs="Tahoma"/>
                <w:sz w:val="12"/>
                <w:szCs w:val="12"/>
                <w:lang w:val="es-ES" w:eastAsia="es-ES"/>
              </w:rPr>
              <w:t>hasta</w:t>
            </w:r>
            <w:r>
              <w:rPr>
                <w:rFonts w:ascii="Tahoma" w:hAnsi="Tahoma" w:cs="Tahoma"/>
                <w:sz w:val="12"/>
                <w:szCs w:val="12"/>
                <w:lang w:val="es-ES" w:eastAsia="es-ES"/>
              </w:rPr>
              <w:br/>
              <w:t>las 22:00</w:t>
            </w:r>
          </w:p>
        </w:tc>
        <w:tc>
          <w:tcPr>
            <w:tcW w:w="2208" w:type="dxa"/>
            <w:tcBorders>
              <w:top w:val="nil"/>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95" w:line="150" w:lineRule="exact"/>
              <w:ind w:left="682"/>
              <w:textAlignment w:val="baseline"/>
              <w:rPr>
                <w:rFonts w:ascii="Tahoma" w:hAnsi="Tahoma" w:cs="Tahoma"/>
                <w:sz w:val="12"/>
                <w:szCs w:val="12"/>
                <w:lang w:val="es-ES" w:eastAsia="es-ES"/>
              </w:rPr>
            </w:pPr>
            <w:r>
              <w:rPr>
                <w:rFonts w:ascii="Tahoma" w:hAnsi="Tahoma" w:cs="Tahoma"/>
                <w:sz w:val="12"/>
                <w:szCs w:val="12"/>
                <w:lang w:val="es-ES" w:eastAsia="es-ES"/>
              </w:rPr>
              <w:t>minutos</w:t>
            </w:r>
          </w:p>
        </w:tc>
        <w:tc>
          <w:tcPr>
            <w:tcW w:w="2218" w:type="dxa"/>
            <w:tcBorders>
              <w:top w:val="nil"/>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8" w:line="166" w:lineRule="exact"/>
              <w:ind w:left="684"/>
              <w:textAlignment w:val="baseline"/>
              <w:rPr>
                <w:rFonts w:ascii="Tahoma" w:hAnsi="Tahoma" w:cs="Tahoma"/>
                <w:sz w:val="12"/>
                <w:szCs w:val="12"/>
                <w:lang w:val="es-ES" w:eastAsia="es-ES"/>
              </w:rPr>
            </w:pPr>
            <w:r>
              <w:rPr>
                <w:rFonts w:ascii="Tahoma" w:hAnsi="Tahoma" w:cs="Tahoma"/>
                <w:sz w:val="12"/>
                <w:szCs w:val="12"/>
                <w:lang w:val="es-ES" w:eastAsia="es-ES"/>
              </w:rPr>
              <w:t>hasta</w:t>
            </w:r>
            <w:r>
              <w:rPr>
                <w:rFonts w:ascii="Tahoma" w:hAnsi="Tahoma" w:cs="Tahoma"/>
                <w:sz w:val="12"/>
                <w:szCs w:val="12"/>
                <w:lang w:val="es-ES" w:eastAsia="es-ES"/>
              </w:rPr>
              <w:br/>
              <w:t>las 21:30</w:t>
            </w:r>
          </w:p>
        </w:tc>
        <w:tc>
          <w:tcPr>
            <w:tcW w:w="2213" w:type="dxa"/>
            <w:tcBorders>
              <w:top w:val="nil"/>
              <w:left w:val="single" w:sz="4" w:space="0" w:color="auto"/>
              <w:bottom w:val="single" w:sz="4" w:space="0" w:color="auto"/>
              <w:right w:val="single" w:sz="4" w:space="0" w:color="auto"/>
            </w:tcBorders>
          </w:tcPr>
          <w:p w:rsidR="00000000" w:rsidRDefault="003934B7">
            <w:pPr>
              <w:kinsoku w:val="0"/>
              <w:overflowPunct w:val="0"/>
              <w:autoSpaceDE/>
              <w:autoSpaceDN/>
              <w:adjustRightInd/>
              <w:spacing w:after="181" w:line="150" w:lineRule="exact"/>
              <w:ind w:left="682"/>
              <w:textAlignment w:val="baseline"/>
              <w:rPr>
                <w:rFonts w:ascii="Tahoma" w:hAnsi="Tahoma" w:cs="Tahoma"/>
                <w:sz w:val="12"/>
                <w:szCs w:val="12"/>
                <w:lang w:val="es-ES" w:eastAsia="es-ES"/>
              </w:rPr>
            </w:pPr>
            <w:r>
              <w:rPr>
                <w:rFonts w:ascii="Tahoma" w:hAnsi="Tahoma" w:cs="Tahoma"/>
                <w:sz w:val="12"/>
                <w:szCs w:val="12"/>
                <w:lang w:val="es-ES" w:eastAsia="es-ES"/>
              </w:rPr>
              <w:t>minutos</w:t>
            </w:r>
          </w:p>
        </w:tc>
      </w:tr>
    </w:tbl>
    <w:p w:rsidR="00000000" w:rsidRDefault="003934B7">
      <w:pPr>
        <w:kinsoku w:val="0"/>
        <w:overflowPunct w:val="0"/>
        <w:autoSpaceDE/>
        <w:autoSpaceDN/>
        <w:adjustRightInd/>
        <w:spacing w:after="158" w:line="20" w:lineRule="exact"/>
        <w:ind w:left="10" w:right="509"/>
        <w:textAlignment w:val="baseline"/>
        <w:rPr>
          <w:sz w:val="24"/>
          <w:szCs w:val="24"/>
        </w:rPr>
      </w:pPr>
    </w:p>
    <w:p w:rsidR="00000000" w:rsidRDefault="003934B7">
      <w:pPr>
        <w:numPr>
          <w:ilvl w:val="0"/>
          <w:numId w:val="2"/>
        </w:numPr>
        <w:kinsoku w:val="0"/>
        <w:overflowPunct w:val="0"/>
        <w:autoSpaceDE/>
        <w:autoSpaceDN/>
        <w:adjustRightInd/>
        <w:spacing w:line="167" w:lineRule="exact"/>
        <w:ind w:right="1080"/>
        <w:jc w:val="both"/>
        <w:textAlignment w:val="baseline"/>
        <w:rPr>
          <w:rFonts w:ascii="Tahoma" w:hAnsi="Tahoma" w:cs="Tahoma"/>
          <w:spacing w:val="4"/>
          <w:sz w:val="12"/>
          <w:szCs w:val="12"/>
          <w:lang w:val="es-ES" w:eastAsia="es-ES"/>
        </w:rPr>
      </w:pPr>
      <w:r>
        <w:rPr>
          <w:rFonts w:ascii="Tahoma" w:hAnsi="Tahoma" w:cs="Tahoma"/>
          <w:spacing w:val="4"/>
          <w:sz w:val="12"/>
          <w:szCs w:val="12"/>
          <w:lang w:val="es-ES" w:eastAsia="es-ES"/>
        </w:rPr>
        <w:t>Que por acuerdo 10 de la sesión 208, celebrada el 23 de abril de 1987, la Comisión Técnica de Transporte acordó extender la concesió</w:t>
      </w:r>
      <w:r>
        <w:rPr>
          <w:rFonts w:ascii="Tahoma" w:hAnsi="Tahoma" w:cs="Tahoma"/>
          <w:spacing w:val="4"/>
          <w:sz w:val="12"/>
          <w:szCs w:val="12"/>
          <w:lang w:val="es-ES" w:eastAsia="es-ES"/>
        </w:rPr>
        <w:t>n otorgada a la T</w:t>
      </w:r>
      <w:r w:rsidR="00E91201">
        <w:rPr>
          <w:rFonts w:ascii="Tahoma" w:hAnsi="Tahoma" w:cs="Tahoma"/>
          <w:spacing w:val="4"/>
          <w:sz w:val="12"/>
          <w:szCs w:val="12"/>
          <w:lang w:val="es-ES" w:eastAsia="es-ES"/>
        </w:rPr>
        <w:t>.S.A.</w:t>
      </w:r>
      <w:r>
        <w:rPr>
          <w:rFonts w:ascii="Tahoma" w:hAnsi="Tahoma" w:cs="Tahoma"/>
          <w:spacing w:val="4"/>
          <w:sz w:val="12"/>
          <w:szCs w:val="12"/>
          <w:lang w:val="es-ES" w:eastAsia="es-ES"/>
        </w:rPr>
        <w:t>S.A</w:t>
      </w:r>
      <w:r w:rsidR="00E91201">
        <w:rPr>
          <w:rFonts w:ascii="Tahoma" w:hAnsi="Tahoma" w:cs="Tahoma"/>
          <w:spacing w:val="4"/>
          <w:sz w:val="12"/>
          <w:szCs w:val="12"/>
          <w:lang w:val="es-ES" w:eastAsia="es-ES"/>
        </w:rPr>
        <w:t>.</w:t>
      </w:r>
      <w:r>
        <w:rPr>
          <w:rFonts w:ascii="Tahoma" w:hAnsi="Tahoma" w:cs="Tahoma"/>
          <w:spacing w:val="4"/>
          <w:sz w:val="12"/>
          <w:szCs w:val="12"/>
          <w:lang w:val="es-ES" w:eastAsia="es-ES"/>
        </w:rPr>
        <w:t xml:space="preserve">, hasta la Urbanización </w:t>
      </w:r>
      <w:proofErr w:type="spellStart"/>
      <w:r>
        <w:rPr>
          <w:rFonts w:ascii="Tahoma" w:hAnsi="Tahoma" w:cs="Tahoma"/>
          <w:spacing w:val="4"/>
          <w:sz w:val="12"/>
          <w:szCs w:val="12"/>
          <w:lang w:val="es-ES" w:eastAsia="es-ES"/>
        </w:rPr>
        <w:t>Cocorí</w:t>
      </w:r>
      <w:proofErr w:type="spellEnd"/>
      <w:r>
        <w:rPr>
          <w:rFonts w:ascii="Tahoma" w:hAnsi="Tahoma" w:cs="Tahoma"/>
          <w:spacing w:val="4"/>
          <w:sz w:val="12"/>
          <w:szCs w:val="12"/>
          <w:lang w:val="es-ES" w:eastAsia="es-ES"/>
        </w:rPr>
        <w:t>. Dicha extensión comenzaría su operación a partir de la publicación en Gaceta.</w:t>
      </w:r>
    </w:p>
    <w:p w:rsidR="00000000" w:rsidRDefault="003934B7">
      <w:pPr>
        <w:numPr>
          <w:ilvl w:val="0"/>
          <w:numId w:val="2"/>
        </w:numPr>
        <w:kinsoku w:val="0"/>
        <w:overflowPunct w:val="0"/>
        <w:autoSpaceDE/>
        <w:autoSpaceDN/>
        <w:adjustRightInd/>
        <w:spacing w:before="181" w:after="153" w:line="168" w:lineRule="exact"/>
        <w:ind w:right="1080"/>
        <w:jc w:val="both"/>
        <w:textAlignment w:val="baseline"/>
        <w:rPr>
          <w:rFonts w:ascii="Tahoma" w:hAnsi="Tahoma" w:cs="Tahoma"/>
          <w:spacing w:val="4"/>
          <w:sz w:val="12"/>
          <w:szCs w:val="12"/>
          <w:lang w:val="es-ES" w:eastAsia="es-ES"/>
        </w:rPr>
      </w:pPr>
      <w:r>
        <w:rPr>
          <w:rFonts w:ascii="Tahoma" w:hAnsi="Tahoma" w:cs="Tahoma"/>
          <w:spacing w:val="4"/>
          <w:sz w:val="12"/>
          <w:szCs w:val="12"/>
          <w:lang w:val="es-ES" w:eastAsia="es-ES"/>
        </w:rPr>
        <w:t>Que por artículo 7.2 de la sesión ordinaria 39-2010 de la Junta Directiva del Consejo de Transporte Púb</w:t>
      </w:r>
      <w:r>
        <w:rPr>
          <w:rFonts w:ascii="Tahoma" w:hAnsi="Tahoma" w:cs="Tahoma"/>
          <w:spacing w:val="4"/>
          <w:sz w:val="12"/>
          <w:szCs w:val="12"/>
          <w:lang w:val="es-ES" w:eastAsia="es-ES"/>
        </w:rPr>
        <w:t>lico. De fecha 02 de setiembre de dos mil diez se autorizó a la empresa T</w:t>
      </w:r>
      <w:r w:rsidR="00E91201">
        <w:rPr>
          <w:rFonts w:ascii="Tahoma" w:hAnsi="Tahoma" w:cs="Tahoma"/>
          <w:spacing w:val="4"/>
          <w:sz w:val="12"/>
          <w:szCs w:val="12"/>
          <w:lang w:val="es-ES" w:eastAsia="es-ES"/>
        </w:rPr>
        <w:t>.U.S.A.</w:t>
      </w:r>
      <w:r>
        <w:rPr>
          <w:rFonts w:ascii="Tahoma" w:hAnsi="Tahoma" w:cs="Tahoma"/>
          <w:spacing w:val="4"/>
          <w:sz w:val="12"/>
          <w:szCs w:val="12"/>
          <w:lang w:val="es-ES" w:eastAsia="es-ES"/>
        </w:rPr>
        <w:t xml:space="preserve">, en la ruta No. 335, el servicio al Colegio Vocacional de Cartago (COVAO), saliendo de Lourdes, pasando por Agua Caliente, </w:t>
      </w:r>
      <w:proofErr w:type="spellStart"/>
      <w:r>
        <w:rPr>
          <w:rFonts w:ascii="Tahoma" w:hAnsi="Tahoma" w:cs="Tahoma"/>
          <w:spacing w:val="4"/>
          <w:sz w:val="12"/>
          <w:szCs w:val="12"/>
          <w:lang w:val="es-ES" w:eastAsia="es-ES"/>
        </w:rPr>
        <w:t>Cocorí</w:t>
      </w:r>
      <w:proofErr w:type="spellEnd"/>
      <w:r>
        <w:rPr>
          <w:rFonts w:ascii="Tahoma" w:hAnsi="Tahoma" w:cs="Tahoma"/>
          <w:spacing w:val="4"/>
          <w:sz w:val="12"/>
          <w:szCs w:val="12"/>
          <w:lang w:val="es-ES" w:eastAsia="es-ES"/>
        </w:rPr>
        <w:t>, Urbanización Manuel de</w:t>
      </w:r>
      <w:r>
        <w:rPr>
          <w:rFonts w:ascii="Tahoma" w:hAnsi="Tahoma" w:cs="Tahoma"/>
          <w:spacing w:val="4"/>
          <w:sz w:val="12"/>
          <w:szCs w:val="12"/>
          <w:lang w:val="es-ES" w:eastAsia="es-ES"/>
        </w:rPr>
        <w:t xml:space="preserve"> Jesús Jiménez, Cartago y continuando hasta el COVAO, en el siguiente horario:</w:t>
      </w:r>
    </w:p>
    <w:tbl>
      <w:tblPr>
        <w:tblW w:w="0" w:type="auto"/>
        <w:tblInd w:w="1184" w:type="dxa"/>
        <w:tblLayout w:type="fixed"/>
        <w:tblCellMar>
          <w:left w:w="0" w:type="dxa"/>
          <w:right w:w="0" w:type="dxa"/>
        </w:tblCellMar>
        <w:tblLook w:val="0000"/>
      </w:tblPr>
      <w:tblGrid>
        <w:gridCol w:w="6992"/>
      </w:tblGrid>
      <w:tr w:rsidR="00000000">
        <w:tblPrEx>
          <w:tblCellMar>
            <w:top w:w="0" w:type="dxa"/>
            <w:left w:w="0" w:type="dxa"/>
            <w:bottom w:w="0" w:type="dxa"/>
            <w:right w:w="0" w:type="dxa"/>
          </w:tblCellMar>
        </w:tblPrEx>
        <w:trPr>
          <w:trHeight w:hRule="exact" w:val="538"/>
        </w:trPr>
        <w:tc>
          <w:tcPr>
            <w:tcW w:w="6992" w:type="dxa"/>
            <w:tcBorders>
              <w:top w:val="single" w:sz="4" w:space="0" w:color="000000"/>
              <w:left w:val="single" w:sz="5" w:space="0" w:color="000000"/>
              <w:bottom w:val="single" w:sz="5" w:space="0" w:color="000000"/>
              <w:right w:val="single" w:sz="5" w:space="0" w:color="000000"/>
            </w:tcBorders>
          </w:tcPr>
          <w:p w:rsidR="00000000" w:rsidRDefault="003934B7">
            <w:pPr>
              <w:tabs>
                <w:tab w:val="left" w:pos="4248"/>
              </w:tabs>
              <w:kinsoku w:val="0"/>
              <w:overflowPunct w:val="0"/>
              <w:autoSpaceDE/>
              <w:autoSpaceDN/>
              <w:adjustRightInd/>
              <w:spacing w:before="21" w:line="150" w:lineRule="exact"/>
              <w:ind w:left="648"/>
              <w:textAlignment w:val="baseline"/>
              <w:rPr>
                <w:rFonts w:ascii="Tahoma" w:hAnsi="Tahoma" w:cs="Tahoma"/>
                <w:sz w:val="12"/>
                <w:szCs w:val="12"/>
                <w:lang w:val="es-ES" w:eastAsia="es-ES"/>
              </w:rPr>
            </w:pPr>
            <w:r>
              <w:rPr>
                <w:rFonts w:ascii="Tahoma" w:hAnsi="Tahoma" w:cs="Tahoma"/>
                <w:sz w:val="12"/>
                <w:szCs w:val="12"/>
                <w:lang w:val="es-ES" w:eastAsia="es-ES"/>
              </w:rPr>
              <w:t>Salida de Lourdes</w:t>
            </w:r>
            <w:r>
              <w:rPr>
                <w:rFonts w:ascii="Tahoma" w:hAnsi="Tahoma" w:cs="Tahoma"/>
                <w:sz w:val="12"/>
                <w:szCs w:val="12"/>
                <w:lang w:val="es-ES" w:eastAsia="es-ES"/>
              </w:rPr>
              <w:tab/>
              <w:t>Salida de COVAO</w:t>
            </w:r>
          </w:p>
          <w:p w:rsidR="00000000" w:rsidRDefault="003934B7">
            <w:pPr>
              <w:tabs>
                <w:tab w:val="left" w:pos="4248"/>
              </w:tabs>
              <w:kinsoku w:val="0"/>
              <w:overflowPunct w:val="0"/>
              <w:autoSpaceDE/>
              <w:autoSpaceDN/>
              <w:adjustRightInd/>
              <w:spacing w:before="24" w:after="159" w:line="150" w:lineRule="exact"/>
              <w:ind w:left="576"/>
              <w:textAlignment w:val="baseline"/>
              <w:rPr>
                <w:rFonts w:ascii="Tahoma" w:hAnsi="Tahoma" w:cs="Tahoma"/>
                <w:spacing w:val="2"/>
                <w:sz w:val="12"/>
                <w:szCs w:val="12"/>
                <w:lang w:val="es-ES" w:eastAsia="es-ES"/>
              </w:rPr>
            </w:pPr>
            <w:r>
              <w:rPr>
                <w:rFonts w:ascii="Tahoma" w:hAnsi="Tahoma" w:cs="Tahoma"/>
                <w:spacing w:val="2"/>
                <w:sz w:val="12"/>
                <w:szCs w:val="12"/>
                <w:lang w:val="es-ES" w:eastAsia="es-ES"/>
              </w:rPr>
              <w:t>06:20</w:t>
            </w:r>
            <w:r>
              <w:rPr>
                <w:rFonts w:ascii="Tahoma" w:hAnsi="Tahoma" w:cs="Tahoma"/>
                <w:spacing w:val="2"/>
                <w:sz w:val="12"/>
                <w:szCs w:val="12"/>
                <w:lang w:val="es-ES" w:eastAsia="es-ES"/>
              </w:rPr>
              <w:tab/>
              <w:t>16:20</w:t>
            </w:r>
          </w:p>
        </w:tc>
      </w:tr>
    </w:tbl>
    <w:p w:rsidR="00000000" w:rsidRDefault="003934B7">
      <w:pPr>
        <w:numPr>
          <w:ilvl w:val="0"/>
          <w:numId w:val="3"/>
        </w:numPr>
        <w:kinsoku w:val="0"/>
        <w:overflowPunct w:val="0"/>
        <w:autoSpaceDE/>
        <w:autoSpaceDN/>
        <w:adjustRightInd/>
        <w:spacing w:line="167" w:lineRule="exact"/>
        <w:ind w:right="1080"/>
        <w:jc w:val="both"/>
        <w:textAlignment w:val="baseline"/>
        <w:rPr>
          <w:rFonts w:ascii="Tahoma" w:hAnsi="Tahoma" w:cs="Tahoma"/>
          <w:spacing w:val="4"/>
          <w:sz w:val="12"/>
          <w:szCs w:val="12"/>
          <w:lang w:val="es-ES" w:eastAsia="es-ES"/>
        </w:rPr>
      </w:pPr>
      <w:r>
        <w:rPr>
          <w:noProof/>
          <w:lang w:val="es-CR"/>
        </w:rPr>
        <w:pict>
          <v:line id="_x0000_s1027" style="position:absolute;left:0;text-align:left;z-index:251659264;mso-wrap-distance-left:0;mso-wrap-distance-right:0;mso-position-horizontal-relative:page;mso-position-vertical-relative:page" from="321.1pt,539.05pt" to="321.1pt,557.55pt" o:allowincell="f" strokeweight=".7pt">
            <w10:wrap type="square" anchorx="page" anchory="page"/>
          </v:line>
        </w:pict>
      </w:r>
      <w:r>
        <w:rPr>
          <w:noProof/>
          <w:lang w:val="es-CR"/>
        </w:rPr>
        <w:pict>
          <v:line id="_x0000_s1028" style="position:absolute;left:0;text-align:left;z-index:251660288;mso-wrap-distance-left:0;mso-wrap-distance-right:0;mso-position-horizontal-relative:page;mso-position-vertical-relative:page" from="141.1pt,548.15pt" to="490.35pt,548.15pt" o:allowincell="f" strokeweight=".5pt">
            <w10:wrap type="square" anchorx="page" anchory="page"/>
          </v:line>
        </w:pict>
      </w:r>
      <w:r>
        <w:rPr>
          <w:rFonts w:ascii="Tahoma" w:hAnsi="Tahoma" w:cs="Tahoma"/>
          <w:spacing w:val="4"/>
          <w:sz w:val="12"/>
          <w:szCs w:val="12"/>
          <w:lang w:val="es-ES" w:eastAsia="es-ES"/>
        </w:rPr>
        <w:t>Que po</w:t>
      </w:r>
      <w:r w:rsidR="00E91201">
        <w:rPr>
          <w:rFonts w:ascii="Tahoma" w:hAnsi="Tahoma" w:cs="Tahoma"/>
          <w:spacing w:val="4"/>
          <w:sz w:val="12"/>
          <w:szCs w:val="12"/>
          <w:lang w:val="es-ES" w:eastAsia="es-ES"/>
        </w:rPr>
        <w:t>r</w:t>
      </w:r>
      <w:r>
        <w:rPr>
          <w:rFonts w:ascii="Tahoma" w:hAnsi="Tahoma" w:cs="Tahoma"/>
          <w:spacing w:val="4"/>
          <w:sz w:val="12"/>
          <w:szCs w:val="12"/>
          <w:lang w:val="es-ES" w:eastAsia="es-ES"/>
        </w:rPr>
        <w:t xml:space="preserve"> artículo 6.11 de la sesió</w:t>
      </w:r>
      <w:r>
        <w:rPr>
          <w:rFonts w:ascii="Tahoma" w:hAnsi="Tahoma" w:cs="Tahoma"/>
          <w:spacing w:val="4"/>
          <w:sz w:val="12"/>
          <w:szCs w:val="12"/>
          <w:lang w:val="es-ES" w:eastAsia="es-ES"/>
        </w:rPr>
        <w:t xml:space="preserve">n ordinaria 17-2012 del jueves 29 de marzo de dos mil doce, la Junta Directiva de este Consejo conoció el oficio DING-12-0434 de fecha 06 de marzo de dos mil once, del Departamento de Ingeniería de Transportes que refiere a la modificados del recorrido de </w:t>
      </w:r>
      <w:r>
        <w:rPr>
          <w:rFonts w:ascii="Tahoma" w:hAnsi="Tahoma" w:cs="Tahoma"/>
          <w:spacing w:val="4"/>
          <w:sz w:val="12"/>
          <w:szCs w:val="12"/>
          <w:lang w:val="es-ES" w:eastAsia="es-ES"/>
        </w:rPr>
        <w:t>la ruta No.335, solicitado por la empresa A</w:t>
      </w:r>
      <w:r w:rsidR="00E91201">
        <w:rPr>
          <w:rFonts w:ascii="Tahoma" w:hAnsi="Tahoma" w:cs="Tahoma"/>
          <w:spacing w:val="4"/>
          <w:sz w:val="12"/>
          <w:szCs w:val="12"/>
          <w:lang w:val="es-ES" w:eastAsia="es-ES"/>
        </w:rPr>
        <w:t>.S.A.</w:t>
      </w:r>
      <w:r>
        <w:rPr>
          <w:rFonts w:ascii="Tahoma" w:hAnsi="Tahoma" w:cs="Tahoma"/>
          <w:spacing w:val="4"/>
          <w:sz w:val="12"/>
          <w:szCs w:val="12"/>
          <w:lang w:val="es-ES" w:eastAsia="es-ES"/>
        </w:rPr>
        <w:t xml:space="preserve"> en razón del crecimiento y desarrollo de la comunidad de Lourdes de Agua Caliente de Cartago. En este oficio Ingeniería de Transportes, indicó que con el fin de no alterar los horarios q</w:t>
      </w:r>
      <w:r>
        <w:rPr>
          <w:rFonts w:ascii="Tahoma" w:hAnsi="Tahoma" w:cs="Tahoma"/>
          <w:spacing w:val="4"/>
          <w:sz w:val="12"/>
          <w:szCs w:val="12"/>
          <w:lang w:val="es-ES" w:eastAsia="es-ES"/>
        </w:rPr>
        <w:t>ue fueron autorizados por acuerdo 12 de la sesión 2804 de la otrora Comisión Técnica de Transportes celebrada el 26 de abril de 1993, para la ruta No. 335 y hasta que no se efectuara el estudio de los mismos, se deben de mantener los horarios, con la salve</w:t>
      </w:r>
      <w:r>
        <w:rPr>
          <w:rFonts w:ascii="Tahoma" w:hAnsi="Tahoma" w:cs="Tahoma"/>
          <w:spacing w:val="4"/>
          <w:sz w:val="12"/>
          <w:szCs w:val="12"/>
          <w:lang w:val="es-ES" w:eastAsia="es-ES"/>
        </w:rPr>
        <w:t>dad de que carrera de por medio se brinde el servicio ruta anillo iniciando a las 04:30 horas hasta las 7:30.</w:t>
      </w:r>
    </w:p>
    <w:p w:rsidR="00000000" w:rsidRDefault="003934B7">
      <w:pPr>
        <w:kinsoku w:val="0"/>
        <w:overflowPunct w:val="0"/>
        <w:autoSpaceDE/>
        <w:autoSpaceDN/>
        <w:adjustRightInd/>
        <w:spacing w:before="189" w:after="158" w:line="173" w:lineRule="exact"/>
        <w:ind w:left="576" w:right="1080"/>
        <w:jc w:val="both"/>
        <w:textAlignment w:val="baseline"/>
        <w:rPr>
          <w:rFonts w:ascii="Tahoma" w:hAnsi="Tahoma" w:cs="Tahoma"/>
          <w:sz w:val="12"/>
          <w:szCs w:val="12"/>
          <w:lang w:val="es-ES" w:eastAsia="es-ES"/>
        </w:rPr>
      </w:pPr>
      <w:r>
        <w:rPr>
          <w:rFonts w:ascii="Tahoma" w:hAnsi="Tahoma" w:cs="Tahoma"/>
          <w:sz w:val="12"/>
          <w:szCs w:val="12"/>
          <w:lang w:val="es-ES" w:eastAsia="es-ES"/>
        </w:rPr>
        <w:t>Que tal y como lo señala el recurrente para la firma del contrato, suscrito el 30 de enero del año dos mil ocho se desprende precisamente la situa</w:t>
      </w:r>
      <w:r>
        <w:rPr>
          <w:rFonts w:ascii="Tahoma" w:hAnsi="Tahoma" w:cs="Tahoma"/>
          <w:sz w:val="12"/>
          <w:szCs w:val="12"/>
          <w:lang w:val="es-ES" w:eastAsia="es-ES"/>
        </w:rPr>
        <w:t>ción que ahora se pretende se corrija, prueba de ello es el oficio DAJ-08-03034, en el cual se estableció que:</w:t>
      </w:r>
    </w:p>
    <w:tbl>
      <w:tblPr>
        <w:tblW w:w="0" w:type="auto"/>
        <w:tblLayout w:type="fixed"/>
        <w:tblCellMar>
          <w:left w:w="0" w:type="dxa"/>
          <w:right w:w="0" w:type="dxa"/>
        </w:tblCellMar>
        <w:tblLook w:val="0000"/>
      </w:tblPr>
      <w:tblGrid>
        <w:gridCol w:w="8655"/>
        <w:gridCol w:w="725"/>
      </w:tblGrid>
      <w:tr w:rsidR="00000000">
        <w:tblPrEx>
          <w:tblCellMar>
            <w:top w:w="0" w:type="dxa"/>
            <w:left w:w="0" w:type="dxa"/>
            <w:bottom w:w="0" w:type="dxa"/>
            <w:right w:w="0" w:type="dxa"/>
          </w:tblCellMar>
        </w:tblPrEx>
        <w:trPr>
          <w:trHeight w:hRule="exact" w:val="2066"/>
        </w:trPr>
        <w:tc>
          <w:tcPr>
            <w:tcW w:w="8655" w:type="dxa"/>
            <w:tcBorders>
              <w:top w:val="nil"/>
              <w:left w:val="nil"/>
              <w:bottom w:val="nil"/>
              <w:right w:val="nil"/>
            </w:tcBorders>
          </w:tcPr>
          <w:p w:rsidR="00000000" w:rsidRDefault="003934B7">
            <w:pPr>
              <w:kinsoku w:val="0"/>
              <w:overflowPunct w:val="0"/>
              <w:autoSpaceDE/>
              <w:autoSpaceDN/>
              <w:adjustRightInd/>
              <w:spacing w:line="172" w:lineRule="exact"/>
              <w:ind w:left="576" w:right="396"/>
              <w:jc w:val="both"/>
              <w:textAlignment w:val="baseline"/>
              <w:rPr>
                <w:rFonts w:ascii="Tahoma" w:hAnsi="Tahoma" w:cs="Tahoma"/>
                <w:i/>
                <w:iCs/>
                <w:sz w:val="12"/>
                <w:szCs w:val="12"/>
                <w:lang w:val="es-ES" w:eastAsia="es-ES"/>
              </w:rPr>
            </w:pPr>
            <w:r>
              <w:rPr>
                <w:rFonts w:ascii="Tahoma" w:hAnsi="Tahoma" w:cs="Tahoma"/>
                <w:i/>
                <w:iCs/>
                <w:sz w:val="12"/>
                <w:szCs w:val="12"/>
                <w:lang w:val="es-ES" w:eastAsia="es-ES"/>
              </w:rPr>
              <w:t>"(...)b) de la lectura del contrato se extrae que la Comisión Técnica de Transportes dispuso únicamente dos horarios para el servicio de la Urban</w:t>
            </w:r>
            <w:r>
              <w:rPr>
                <w:rFonts w:ascii="Tahoma" w:hAnsi="Tahoma" w:cs="Tahoma"/>
                <w:i/>
                <w:iCs/>
                <w:sz w:val="12"/>
                <w:szCs w:val="12"/>
                <w:lang w:val="es-ES" w:eastAsia="es-ES"/>
              </w:rPr>
              <w:t>ización Manuel de Jesús Jiménez (acuerdo 16 de la sesión 2946 del 23 de noviembre de 1994) y otro para del corredor Acuerdo 12 de la sesión 2804 del 26 de abril de 1993)</w:t>
            </w:r>
          </w:p>
          <w:p w:rsidR="00000000" w:rsidRDefault="003934B7">
            <w:pPr>
              <w:kinsoku w:val="0"/>
              <w:overflowPunct w:val="0"/>
              <w:autoSpaceDE/>
              <w:autoSpaceDN/>
              <w:adjustRightInd/>
              <w:spacing w:before="9" w:line="170" w:lineRule="exact"/>
              <w:ind w:left="576" w:right="396"/>
              <w:jc w:val="both"/>
              <w:textAlignment w:val="baseline"/>
              <w:rPr>
                <w:rFonts w:ascii="Tahoma" w:hAnsi="Tahoma" w:cs="Tahoma"/>
                <w:i/>
                <w:iCs/>
                <w:sz w:val="12"/>
                <w:szCs w:val="12"/>
                <w:lang w:val="es-ES" w:eastAsia="es-ES"/>
              </w:rPr>
            </w:pPr>
            <w:r>
              <w:rPr>
                <w:rFonts w:ascii="Tahoma" w:hAnsi="Tahoma" w:cs="Tahoma"/>
                <w:i/>
                <w:iCs/>
                <w:sz w:val="12"/>
                <w:szCs w:val="12"/>
                <w:lang w:val="es-ES" w:eastAsia="es-ES"/>
              </w:rPr>
              <w:t>Es decir, pese a que el recorrido se describe: Cartago-Urbanización Manuel de Jesús Ji</w:t>
            </w:r>
            <w:r>
              <w:rPr>
                <w:rFonts w:ascii="Tahoma" w:hAnsi="Tahoma" w:cs="Tahoma"/>
                <w:i/>
                <w:iCs/>
                <w:sz w:val="12"/>
                <w:szCs w:val="12"/>
                <w:lang w:val="es-ES" w:eastAsia="es-ES"/>
              </w:rPr>
              <w:t xml:space="preserve">ménez; Cartago, Urbanización </w:t>
            </w:r>
            <w:proofErr w:type="spellStart"/>
            <w:r>
              <w:rPr>
                <w:rFonts w:ascii="Tahoma" w:hAnsi="Tahoma" w:cs="Tahoma"/>
                <w:i/>
                <w:iCs/>
                <w:sz w:val="12"/>
                <w:szCs w:val="12"/>
                <w:lang w:val="es-ES" w:eastAsia="es-ES"/>
              </w:rPr>
              <w:t>Cocorí</w:t>
            </w:r>
            <w:proofErr w:type="spellEnd"/>
            <w:r>
              <w:rPr>
                <w:rFonts w:ascii="Tahoma" w:hAnsi="Tahoma" w:cs="Tahoma"/>
                <w:i/>
                <w:iCs/>
                <w:sz w:val="12"/>
                <w:szCs w:val="12"/>
                <w:lang w:val="es-ES" w:eastAsia="es-ES"/>
              </w:rPr>
              <w:t xml:space="preserve"> y Cartago-Agua Caliente-Lourdes, efectivamente existen únicamente dos horarios, uno para la Manuel de Jesús Jiménez y otro horario para el resto del </w:t>
            </w:r>
            <w:proofErr w:type="gramStart"/>
            <w:r>
              <w:rPr>
                <w:rFonts w:ascii="Tahoma" w:hAnsi="Tahoma" w:cs="Tahoma"/>
                <w:i/>
                <w:iCs/>
                <w:sz w:val="12"/>
                <w:szCs w:val="12"/>
                <w:lang w:val="es-ES" w:eastAsia="es-ES"/>
              </w:rPr>
              <w:t>recorrido(</w:t>
            </w:r>
            <w:proofErr w:type="gramEnd"/>
            <w:r>
              <w:rPr>
                <w:rFonts w:ascii="Tahoma" w:hAnsi="Tahoma" w:cs="Tahoma"/>
                <w:i/>
                <w:iCs/>
                <w:sz w:val="12"/>
                <w:szCs w:val="12"/>
                <w:lang w:val="es-ES" w:eastAsia="es-ES"/>
              </w:rPr>
              <w:t>...).</w:t>
            </w:r>
          </w:p>
          <w:p w:rsidR="00000000" w:rsidRDefault="003934B7" w:rsidP="00E91201">
            <w:pPr>
              <w:kinsoku w:val="0"/>
              <w:overflowPunct w:val="0"/>
              <w:autoSpaceDE/>
              <w:autoSpaceDN/>
              <w:adjustRightInd/>
              <w:spacing w:before="389" w:after="402" w:line="235" w:lineRule="exact"/>
              <w:ind w:right="240"/>
              <w:jc w:val="right"/>
              <w:textAlignment w:val="baseline"/>
              <w:rPr>
                <w:i/>
                <w:iCs/>
                <w:sz w:val="22"/>
                <w:szCs w:val="22"/>
                <w:lang w:val="es-ES" w:eastAsia="es-ES"/>
              </w:rPr>
            </w:pPr>
          </w:p>
        </w:tc>
        <w:tc>
          <w:tcPr>
            <w:tcW w:w="725" w:type="dxa"/>
            <w:tcBorders>
              <w:top w:val="nil"/>
              <w:left w:val="nil"/>
              <w:bottom w:val="nil"/>
              <w:right w:val="nil"/>
            </w:tcBorders>
          </w:tcPr>
          <w:p w:rsidR="00000000" w:rsidRDefault="003934B7">
            <w:pPr>
              <w:kinsoku w:val="0"/>
              <w:overflowPunct w:val="0"/>
              <w:autoSpaceDE/>
              <w:autoSpaceDN/>
              <w:adjustRightInd/>
              <w:spacing w:before="26"/>
              <w:ind w:right="15"/>
              <w:jc w:val="center"/>
              <w:textAlignment w:val="baseline"/>
              <w:rPr>
                <w:sz w:val="24"/>
                <w:szCs w:val="24"/>
              </w:rPr>
            </w:pPr>
          </w:p>
        </w:tc>
      </w:tr>
    </w:tbl>
    <w:p w:rsidR="00000000" w:rsidRDefault="003934B7">
      <w:pPr>
        <w:widowControl/>
        <w:rPr>
          <w:sz w:val="24"/>
          <w:szCs w:val="24"/>
        </w:rPr>
        <w:sectPr w:rsidR="00000000">
          <w:pgSz w:w="12283" w:h="15763"/>
          <w:pgMar w:top="1340" w:right="1262" w:bottom="221" w:left="1641" w:header="720" w:footer="720" w:gutter="0"/>
          <w:cols w:space="720"/>
          <w:noEndnote/>
        </w:sectPr>
      </w:pPr>
    </w:p>
    <w:p w:rsidR="00000000" w:rsidRDefault="003934B7">
      <w:pPr>
        <w:kinsoku w:val="0"/>
        <w:overflowPunct w:val="0"/>
        <w:autoSpaceDE/>
        <w:autoSpaceDN/>
        <w:adjustRightInd/>
        <w:spacing w:line="167" w:lineRule="exact"/>
        <w:ind w:left="648" w:right="576"/>
        <w:jc w:val="both"/>
        <w:textAlignment w:val="baseline"/>
        <w:rPr>
          <w:rFonts w:ascii="Tahoma" w:hAnsi="Tahoma" w:cs="Tahoma"/>
          <w:sz w:val="12"/>
          <w:szCs w:val="12"/>
          <w:lang w:val="es-ES" w:eastAsia="es-ES"/>
        </w:rPr>
      </w:pPr>
      <w:r>
        <w:rPr>
          <w:rFonts w:ascii="Tahoma" w:hAnsi="Tahoma" w:cs="Tahoma"/>
          <w:sz w:val="12"/>
          <w:szCs w:val="12"/>
          <w:lang w:val="es-ES" w:eastAsia="es-ES"/>
        </w:rPr>
        <w:t>Lo anteriormente transcrito, corresponde a un criterio emitido del análisis de los acuerdos aprobados por la Junta Directiva de los cuales se puede obtener claramente</w:t>
      </w:r>
      <w:r>
        <w:rPr>
          <w:rFonts w:ascii="Tahoma" w:hAnsi="Tahoma" w:cs="Tahoma"/>
          <w:sz w:val="12"/>
          <w:szCs w:val="12"/>
          <w:lang w:val="es-ES" w:eastAsia="es-ES"/>
        </w:rPr>
        <w:t xml:space="preserve"> que no existen horarios separados ( aprobados por Junta Directiva), para la Urbanización Manuel de Jesús Jiménez y </w:t>
      </w:r>
      <w:proofErr w:type="spellStart"/>
      <w:r>
        <w:rPr>
          <w:rFonts w:ascii="Tahoma" w:hAnsi="Tahoma" w:cs="Tahoma"/>
          <w:sz w:val="12"/>
          <w:szCs w:val="12"/>
          <w:lang w:val="es-ES" w:eastAsia="es-ES"/>
        </w:rPr>
        <w:t>Cocorí</w:t>
      </w:r>
      <w:proofErr w:type="spellEnd"/>
      <w:r>
        <w:rPr>
          <w:rFonts w:ascii="Tahoma" w:hAnsi="Tahoma" w:cs="Tahoma"/>
          <w:sz w:val="12"/>
          <w:szCs w:val="12"/>
          <w:lang w:val="es-ES" w:eastAsia="es-ES"/>
        </w:rPr>
        <w:t>. Los horarios aprobados para la ruta 335, son los recorridos:</w:t>
      </w:r>
    </w:p>
    <w:p w:rsidR="00000000" w:rsidRDefault="003934B7">
      <w:pPr>
        <w:numPr>
          <w:ilvl w:val="0"/>
          <w:numId w:val="4"/>
        </w:numPr>
        <w:tabs>
          <w:tab w:val="clear" w:pos="648"/>
          <w:tab w:val="num" w:pos="720"/>
        </w:tabs>
        <w:kinsoku w:val="0"/>
        <w:overflowPunct w:val="0"/>
        <w:autoSpaceDE/>
        <w:autoSpaceDN/>
        <w:adjustRightInd/>
        <w:spacing w:before="179" w:line="152" w:lineRule="exact"/>
        <w:textAlignment w:val="baseline"/>
        <w:rPr>
          <w:rFonts w:ascii="Tahoma" w:hAnsi="Tahoma" w:cs="Tahoma"/>
          <w:spacing w:val="6"/>
          <w:sz w:val="12"/>
          <w:szCs w:val="12"/>
          <w:lang w:val="es-ES" w:eastAsia="es-ES"/>
        </w:rPr>
      </w:pPr>
      <w:r>
        <w:rPr>
          <w:rFonts w:ascii="Tahoma" w:hAnsi="Tahoma" w:cs="Tahoma"/>
          <w:spacing w:val="6"/>
          <w:sz w:val="12"/>
          <w:szCs w:val="12"/>
          <w:lang w:val="es-ES" w:eastAsia="es-ES"/>
        </w:rPr>
        <w:t>Cartago Agua- Caliente-Lourdes</w:t>
      </w:r>
    </w:p>
    <w:p w:rsidR="00000000" w:rsidRDefault="003934B7">
      <w:pPr>
        <w:numPr>
          <w:ilvl w:val="0"/>
          <w:numId w:val="4"/>
        </w:numPr>
        <w:tabs>
          <w:tab w:val="clear" w:pos="648"/>
          <w:tab w:val="num" w:pos="720"/>
        </w:tabs>
        <w:kinsoku w:val="0"/>
        <w:overflowPunct w:val="0"/>
        <w:autoSpaceDE/>
        <w:autoSpaceDN/>
        <w:adjustRightInd/>
        <w:spacing w:before="19" w:line="154" w:lineRule="exact"/>
        <w:textAlignment w:val="baseline"/>
        <w:rPr>
          <w:rFonts w:ascii="Tahoma" w:hAnsi="Tahoma" w:cs="Tahoma"/>
          <w:spacing w:val="4"/>
          <w:sz w:val="12"/>
          <w:szCs w:val="12"/>
          <w:lang w:val="es-ES" w:eastAsia="es-ES"/>
        </w:rPr>
      </w:pPr>
      <w:r>
        <w:rPr>
          <w:rFonts w:ascii="Tahoma" w:hAnsi="Tahoma" w:cs="Tahoma"/>
          <w:spacing w:val="4"/>
          <w:sz w:val="12"/>
          <w:szCs w:val="12"/>
          <w:lang w:val="es-ES" w:eastAsia="es-ES"/>
        </w:rPr>
        <w:t>Cartago-Urbanización Manuel de Jesús</w:t>
      </w:r>
      <w:r>
        <w:rPr>
          <w:rFonts w:ascii="Tahoma" w:hAnsi="Tahoma" w:cs="Tahoma"/>
          <w:spacing w:val="4"/>
          <w:sz w:val="12"/>
          <w:szCs w:val="12"/>
          <w:lang w:val="es-ES" w:eastAsia="es-ES"/>
        </w:rPr>
        <w:t xml:space="preserve"> Jiménez-</w:t>
      </w:r>
      <w:proofErr w:type="spellStart"/>
      <w:r>
        <w:rPr>
          <w:rFonts w:ascii="Tahoma" w:hAnsi="Tahoma" w:cs="Tahoma"/>
          <w:spacing w:val="4"/>
          <w:sz w:val="12"/>
          <w:szCs w:val="12"/>
          <w:lang w:val="es-ES" w:eastAsia="es-ES"/>
        </w:rPr>
        <w:t>Cocorí</w:t>
      </w:r>
      <w:proofErr w:type="spellEnd"/>
      <w:r>
        <w:rPr>
          <w:rFonts w:ascii="Tahoma" w:hAnsi="Tahoma" w:cs="Tahoma"/>
          <w:spacing w:val="4"/>
          <w:sz w:val="12"/>
          <w:szCs w:val="12"/>
          <w:lang w:val="es-ES" w:eastAsia="es-ES"/>
        </w:rPr>
        <w:t xml:space="preserve"> y viceversa y el servicio al Colegio Vocacional de Cartago.</w:t>
      </w:r>
    </w:p>
    <w:p w:rsidR="00000000" w:rsidRDefault="003934B7">
      <w:pPr>
        <w:kinsoku w:val="0"/>
        <w:overflowPunct w:val="0"/>
        <w:autoSpaceDE/>
        <w:autoSpaceDN/>
        <w:adjustRightInd/>
        <w:spacing w:before="188" w:line="149" w:lineRule="exact"/>
        <w:ind w:left="648"/>
        <w:textAlignment w:val="baseline"/>
        <w:rPr>
          <w:rFonts w:ascii="Tahoma" w:hAnsi="Tahoma" w:cs="Tahoma"/>
          <w:spacing w:val="3"/>
          <w:sz w:val="12"/>
          <w:szCs w:val="12"/>
          <w:lang w:val="es-ES" w:eastAsia="es-ES"/>
        </w:rPr>
      </w:pPr>
      <w:r>
        <w:rPr>
          <w:rFonts w:ascii="Tahoma" w:hAnsi="Tahoma" w:cs="Tahoma"/>
          <w:spacing w:val="3"/>
          <w:sz w:val="12"/>
          <w:szCs w:val="12"/>
          <w:lang w:val="es-ES" w:eastAsia="es-ES"/>
        </w:rPr>
        <w:t>De conformidad con lo señalado debemos concluir:</w:t>
      </w:r>
    </w:p>
    <w:p w:rsidR="00000000" w:rsidRDefault="003934B7">
      <w:pPr>
        <w:numPr>
          <w:ilvl w:val="0"/>
          <w:numId w:val="5"/>
        </w:numPr>
        <w:tabs>
          <w:tab w:val="clear" w:pos="648"/>
          <w:tab w:val="num" w:pos="720"/>
        </w:tabs>
        <w:kinsoku w:val="0"/>
        <w:overflowPunct w:val="0"/>
        <w:autoSpaceDE/>
        <w:autoSpaceDN/>
        <w:adjustRightInd/>
        <w:spacing w:before="176" w:line="173" w:lineRule="exact"/>
        <w:ind w:right="576"/>
        <w:jc w:val="both"/>
        <w:textAlignment w:val="baseline"/>
        <w:rPr>
          <w:rFonts w:ascii="Tahoma" w:hAnsi="Tahoma" w:cs="Tahoma"/>
          <w:sz w:val="12"/>
          <w:szCs w:val="12"/>
          <w:lang w:val="es-ES" w:eastAsia="es-ES"/>
        </w:rPr>
      </w:pPr>
      <w:r>
        <w:rPr>
          <w:rFonts w:ascii="Tahoma" w:hAnsi="Tahoma" w:cs="Tahoma"/>
          <w:sz w:val="12"/>
          <w:szCs w:val="12"/>
          <w:lang w:val="es-ES" w:eastAsia="es-ES"/>
        </w:rPr>
        <w:t>Que no ha mediado error material de parte de la Administración, en lo que respecta a los horarios</w:t>
      </w:r>
      <w:r>
        <w:rPr>
          <w:rFonts w:ascii="Tahoma" w:hAnsi="Tahoma" w:cs="Tahoma"/>
          <w:sz w:val="12"/>
          <w:szCs w:val="12"/>
          <w:lang w:val="es-ES" w:eastAsia="es-ES"/>
        </w:rPr>
        <w:t xml:space="preserve"> consignados en el contrato de concesión de la ruta No. 335, toda vez que hasta el 2010 fue que la Junta Directiva de este Consejo, le autorizó el recorrido a su representada con su respectivo horario al Colegio COVAO.</w:t>
      </w:r>
    </w:p>
    <w:p w:rsidR="00000000" w:rsidRDefault="003934B7">
      <w:pPr>
        <w:numPr>
          <w:ilvl w:val="0"/>
          <w:numId w:val="5"/>
        </w:numPr>
        <w:tabs>
          <w:tab w:val="clear" w:pos="648"/>
          <w:tab w:val="num" w:pos="720"/>
        </w:tabs>
        <w:kinsoku w:val="0"/>
        <w:overflowPunct w:val="0"/>
        <w:autoSpaceDE/>
        <w:autoSpaceDN/>
        <w:adjustRightInd/>
        <w:spacing w:before="172" w:line="173" w:lineRule="exact"/>
        <w:ind w:right="576"/>
        <w:jc w:val="both"/>
        <w:textAlignment w:val="baseline"/>
        <w:rPr>
          <w:rFonts w:ascii="Tahoma" w:hAnsi="Tahoma" w:cs="Tahoma"/>
          <w:sz w:val="12"/>
          <w:szCs w:val="12"/>
          <w:lang w:val="es-ES" w:eastAsia="es-ES"/>
        </w:rPr>
      </w:pPr>
      <w:r>
        <w:rPr>
          <w:rFonts w:ascii="Tahoma" w:hAnsi="Tahoma" w:cs="Tahoma"/>
          <w:sz w:val="12"/>
          <w:szCs w:val="12"/>
          <w:lang w:val="es-ES" w:eastAsia="es-ES"/>
        </w:rPr>
        <w:t>En lo que respecta a los horarios par</w:t>
      </w:r>
      <w:r>
        <w:rPr>
          <w:rFonts w:ascii="Tahoma" w:hAnsi="Tahoma" w:cs="Tahoma"/>
          <w:sz w:val="12"/>
          <w:szCs w:val="12"/>
          <w:lang w:val="es-ES" w:eastAsia="es-ES"/>
        </w:rPr>
        <w:t xml:space="preserve">a el Ramal Cartago-Urbanización </w:t>
      </w:r>
      <w:proofErr w:type="spellStart"/>
      <w:r>
        <w:rPr>
          <w:rFonts w:ascii="Tahoma" w:hAnsi="Tahoma" w:cs="Tahoma"/>
          <w:sz w:val="12"/>
          <w:szCs w:val="12"/>
          <w:lang w:val="es-ES" w:eastAsia="es-ES"/>
        </w:rPr>
        <w:t>Cocorí</w:t>
      </w:r>
      <w:proofErr w:type="spellEnd"/>
      <w:r>
        <w:rPr>
          <w:rFonts w:ascii="Tahoma" w:hAnsi="Tahoma" w:cs="Tahoma"/>
          <w:sz w:val="12"/>
          <w:szCs w:val="12"/>
          <w:lang w:val="es-ES" w:eastAsia="es-ES"/>
        </w:rPr>
        <w:t>, queda claro que este Consejo en ningún momento le ha autorizado un sistema de horarios diferente al ya autorizado.</w:t>
      </w:r>
    </w:p>
    <w:p w:rsidR="00000000" w:rsidRDefault="003934B7">
      <w:pPr>
        <w:kinsoku w:val="0"/>
        <w:overflowPunct w:val="0"/>
        <w:autoSpaceDE/>
        <w:autoSpaceDN/>
        <w:adjustRightInd/>
        <w:spacing w:before="197" w:line="222" w:lineRule="exact"/>
        <w:ind w:left="648"/>
        <w:textAlignment w:val="baseline"/>
        <w:rPr>
          <w:rFonts w:ascii="Tahoma" w:hAnsi="Tahoma" w:cs="Tahoma"/>
          <w:b/>
          <w:bCs/>
          <w:spacing w:val="-1"/>
          <w:sz w:val="18"/>
          <w:szCs w:val="18"/>
          <w:lang w:val="es-ES" w:eastAsia="es-ES"/>
        </w:rPr>
      </w:pPr>
      <w:r>
        <w:rPr>
          <w:rFonts w:ascii="Tahoma" w:hAnsi="Tahoma" w:cs="Tahoma"/>
          <w:b/>
          <w:bCs/>
          <w:spacing w:val="-1"/>
          <w:sz w:val="18"/>
          <w:szCs w:val="18"/>
          <w:lang w:val="es-ES" w:eastAsia="es-ES"/>
        </w:rPr>
        <w:t>POR TANTO SE ACUERDA</w:t>
      </w:r>
    </w:p>
    <w:p w:rsidR="00000000" w:rsidRDefault="003934B7">
      <w:pPr>
        <w:kinsoku w:val="0"/>
        <w:overflowPunct w:val="0"/>
        <w:autoSpaceDE/>
        <w:autoSpaceDN/>
        <w:adjustRightInd/>
        <w:spacing w:before="47" w:line="222" w:lineRule="exact"/>
        <w:ind w:left="648"/>
        <w:textAlignment w:val="baseline"/>
        <w:rPr>
          <w:rFonts w:ascii="Tahoma" w:hAnsi="Tahoma" w:cs="Tahoma"/>
          <w:b/>
          <w:bCs/>
          <w:spacing w:val="-7"/>
          <w:sz w:val="18"/>
          <w:szCs w:val="18"/>
          <w:lang w:val="es-ES" w:eastAsia="es-ES"/>
        </w:rPr>
      </w:pPr>
      <w:r>
        <w:rPr>
          <w:rFonts w:ascii="Tahoma" w:hAnsi="Tahoma" w:cs="Tahoma"/>
          <w:b/>
          <w:bCs/>
          <w:spacing w:val="-7"/>
          <w:sz w:val="18"/>
          <w:szCs w:val="18"/>
          <w:lang w:val="es-ES" w:eastAsia="es-ES"/>
        </w:rPr>
        <w:t>EN FIRME</w:t>
      </w:r>
    </w:p>
    <w:p w:rsidR="00000000" w:rsidRDefault="003934B7">
      <w:pPr>
        <w:kinsoku w:val="0"/>
        <w:overflowPunct w:val="0"/>
        <w:autoSpaceDE/>
        <w:autoSpaceDN/>
        <w:adjustRightInd/>
        <w:spacing w:before="47" w:line="222" w:lineRule="exact"/>
        <w:ind w:left="648"/>
        <w:textAlignment w:val="baseline"/>
        <w:rPr>
          <w:rFonts w:ascii="Tahoma" w:hAnsi="Tahoma" w:cs="Tahoma"/>
          <w:b/>
          <w:bCs/>
          <w:spacing w:val="-1"/>
          <w:sz w:val="18"/>
          <w:szCs w:val="18"/>
          <w:lang w:val="es-ES" w:eastAsia="es-ES"/>
        </w:rPr>
      </w:pPr>
      <w:r>
        <w:rPr>
          <w:rFonts w:ascii="Tahoma" w:hAnsi="Tahoma" w:cs="Tahoma"/>
          <w:b/>
          <w:bCs/>
          <w:spacing w:val="-1"/>
          <w:sz w:val="18"/>
          <w:szCs w:val="18"/>
          <w:lang w:val="es-ES" w:eastAsia="es-ES"/>
        </w:rPr>
        <w:t>Votación Unánime:</w:t>
      </w:r>
    </w:p>
    <w:p w:rsidR="00000000" w:rsidRDefault="003934B7">
      <w:pPr>
        <w:numPr>
          <w:ilvl w:val="0"/>
          <w:numId w:val="6"/>
        </w:numPr>
        <w:kinsoku w:val="0"/>
        <w:overflowPunct w:val="0"/>
        <w:autoSpaceDE/>
        <w:autoSpaceDN/>
        <w:adjustRightInd/>
        <w:spacing w:before="180" w:line="269" w:lineRule="exact"/>
        <w:ind w:right="576"/>
        <w:jc w:val="both"/>
        <w:textAlignment w:val="baseline"/>
        <w:rPr>
          <w:rFonts w:ascii="Tahoma" w:hAnsi="Tahoma" w:cs="Tahoma"/>
          <w:b/>
          <w:bCs/>
          <w:sz w:val="18"/>
          <w:szCs w:val="18"/>
          <w:lang w:val="es-ES" w:eastAsia="es-ES"/>
        </w:rPr>
      </w:pPr>
      <w:r>
        <w:rPr>
          <w:rFonts w:ascii="Tahoma" w:hAnsi="Tahoma" w:cs="Tahoma"/>
          <w:b/>
          <w:bCs/>
          <w:sz w:val="18"/>
          <w:szCs w:val="18"/>
          <w:lang w:val="es-ES" w:eastAsia="es-ES"/>
        </w:rPr>
        <w:t>Rechazar de plano la solicitud de correcció</w:t>
      </w:r>
      <w:r>
        <w:rPr>
          <w:rFonts w:ascii="Tahoma" w:hAnsi="Tahoma" w:cs="Tahoma"/>
          <w:b/>
          <w:bCs/>
          <w:sz w:val="18"/>
          <w:szCs w:val="18"/>
          <w:lang w:val="es-ES" w:eastAsia="es-ES"/>
        </w:rPr>
        <w:t>n de error material planteada por el señor C</w:t>
      </w:r>
      <w:r w:rsidR="00E91201">
        <w:rPr>
          <w:rFonts w:ascii="Tahoma" w:hAnsi="Tahoma" w:cs="Tahoma"/>
          <w:b/>
          <w:bCs/>
          <w:sz w:val="18"/>
          <w:szCs w:val="18"/>
          <w:lang w:val="es-ES" w:eastAsia="es-ES"/>
        </w:rPr>
        <w:t>.M.P.</w:t>
      </w:r>
      <w:r>
        <w:rPr>
          <w:rFonts w:ascii="Tahoma" w:hAnsi="Tahoma" w:cs="Tahoma"/>
          <w:b/>
          <w:bCs/>
          <w:sz w:val="18"/>
          <w:szCs w:val="18"/>
          <w:lang w:val="es-ES" w:eastAsia="es-ES"/>
        </w:rPr>
        <w:t>, por resultar totalmente improcedente</w:t>
      </w:r>
    </w:p>
    <w:p w:rsidR="00000000" w:rsidRDefault="003934B7">
      <w:pPr>
        <w:numPr>
          <w:ilvl w:val="0"/>
          <w:numId w:val="6"/>
        </w:numPr>
        <w:kinsoku w:val="0"/>
        <w:overflowPunct w:val="0"/>
        <w:autoSpaceDE/>
        <w:autoSpaceDN/>
        <w:adjustRightInd/>
        <w:spacing w:line="269" w:lineRule="exact"/>
        <w:ind w:right="576"/>
        <w:jc w:val="both"/>
        <w:textAlignment w:val="baseline"/>
        <w:rPr>
          <w:rFonts w:ascii="Tahoma" w:hAnsi="Tahoma" w:cs="Tahoma"/>
          <w:b/>
          <w:bCs/>
          <w:sz w:val="18"/>
          <w:szCs w:val="18"/>
          <w:lang w:val="es-ES" w:eastAsia="es-ES"/>
        </w:rPr>
      </w:pPr>
      <w:r>
        <w:rPr>
          <w:rFonts w:ascii="Tahoma" w:hAnsi="Tahoma" w:cs="Tahoma"/>
          <w:b/>
          <w:bCs/>
          <w:sz w:val="18"/>
          <w:szCs w:val="18"/>
          <w:lang w:val="es-ES" w:eastAsia="es-ES"/>
        </w:rPr>
        <w:t xml:space="preserve">Notificar a Dirección de Asuntos Jurídicos, Dirección Ejecutiva y Lic. </w:t>
      </w:r>
      <w:proofErr w:type="spellStart"/>
      <w:r>
        <w:rPr>
          <w:rFonts w:ascii="Tahoma" w:hAnsi="Tahoma" w:cs="Tahoma"/>
          <w:b/>
          <w:bCs/>
          <w:sz w:val="18"/>
          <w:szCs w:val="18"/>
          <w:lang w:val="es-ES" w:eastAsia="es-ES"/>
        </w:rPr>
        <w:t>Maria</w:t>
      </w:r>
      <w:proofErr w:type="spellEnd"/>
      <w:r>
        <w:rPr>
          <w:rFonts w:ascii="Tahoma" w:hAnsi="Tahoma" w:cs="Tahoma"/>
          <w:b/>
          <w:bCs/>
          <w:sz w:val="18"/>
          <w:szCs w:val="18"/>
          <w:lang w:val="es-ES" w:eastAsia="es-ES"/>
        </w:rPr>
        <w:t xml:space="preserve"> Fernanda Umaña Guillen, Asesora Legal Junta Directiva.</w:t>
      </w:r>
    </w:p>
    <w:p w:rsidR="00000000" w:rsidRDefault="003934B7">
      <w:pPr>
        <w:tabs>
          <w:tab w:val="left" w:pos="720"/>
        </w:tabs>
        <w:kinsoku w:val="0"/>
        <w:overflowPunct w:val="0"/>
        <w:autoSpaceDE/>
        <w:autoSpaceDN/>
        <w:adjustRightInd/>
        <w:spacing w:before="544" w:after="280" w:line="301" w:lineRule="exact"/>
        <w:jc w:val="both"/>
        <w:textAlignment w:val="baseline"/>
        <w:rPr>
          <w:spacing w:val="1"/>
          <w:sz w:val="26"/>
          <w:szCs w:val="26"/>
          <w:lang w:val="es-ES" w:eastAsia="es-ES"/>
        </w:rPr>
      </w:pPr>
      <w:r w:rsidRPr="00E91201">
        <w:rPr>
          <w:b/>
          <w:spacing w:val="1"/>
          <w:sz w:val="26"/>
          <w:szCs w:val="26"/>
          <w:lang w:val="es-ES" w:eastAsia="es-ES"/>
        </w:rPr>
        <w:t>2.-</w:t>
      </w:r>
      <w:r>
        <w:rPr>
          <w:spacing w:val="1"/>
          <w:sz w:val="26"/>
          <w:szCs w:val="26"/>
          <w:lang w:val="es-ES" w:eastAsia="es-ES"/>
        </w:rPr>
        <w:tab/>
        <w:t>Visto lo anterio</w:t>
      </w:r>
      <w:r>
        <w:rPr>
          <w:spacing w:val="1"/>
          <w:sz w:val="26"/>
          <w:szCs w:val="26"/>
          <w:lang w:val="es-ES" w:eastAsia="es-ES"/>
        </w:rPr>
        <w:t>r, mediante Memorial de fecha 19 de Noviembre del 2013, la firma T</w:t>
      </w:r>
      <w:r w:rsidR="00E91201">
        <w:rPr>
          <w:spacing w:val="1"/>
          <w:sz w:val="26"/>
          <w:szCs w:val="26"/>
          <w:lang w:val="es-ES" w:eastAsia="es-ES"/>
        </w:rPr>
        <w:t>.</w:t>
      </w:r>
      <w:r>
        <w:rPr>
          <w:spacing w:val="1"/>
          <w:sz w:val="26"/>
          <w:szCs w:val="26"/>
          <w:lang w:val="es-ES" w:eastAsia="es-ES"/>
        </w:rPr>
        <w:t>S.A. presentó formales Recursos de Revocatoria con Apelación en subsidio y de Incidente de Nulidad Absoluta, contra el mencionado Artículo No. 7.19 de la Sesión Ordinaria No. 75-2013 de</w:t>
      </w:r>
      <w:r>
        <w:rPr>
          <w:spacing w:val="1"/>
          <w:sz w:val="26"/>
          <w:szCs w:val="26"/>
          <w:lang w:val="es-ES" w:eastAsia="es-ES"/>
        </w:rPr>
        <w:t xml:space="preserve"> la Junta Directiva del Consejo de Transporte Público del 17 de Octubre del 2013; expresando en mérito de sus pretensiones:</w:t>
      </w:r>
    </w:p>
    <w:p w:rsidR="00000000" w:rsidRDefault="003934B7">
      <w:pPr>
        <w:widowControl/>
        <w:rPr>
          <w:sz w:val="24"/>
          <w:szCs w:val="24"/>
        </w:rPr>
        <w:sectPr w:rsidR="00000000">
          <w:pgSz w:w="12283" w:h="15744"/>
          <w:pgMar w:top="1500" w:right="1791" w:bottom="212" w:left="1632" w:header="720" w:footer="720" w:gutter="0"/>
          <w:cols w:space="720"/>
          <w:noEndnote/>
        </w:sectPr>
      </w:pPr>
    </w:p>
    <w:p w:rsidR="00000000" w:rsidRDefault="003934B7">
      <w:pPr>
        <w:numPr>
          <w:ilvl w:val="0"/>
          <w:numId w:val="7"/>
        </w:numPr>
        <w:kinsoku w:val="0"/>
        <w:overflowPunct w:val="0"/>
        <w:autoSpaceDE/>
        <w:autoSpaceDN/>
        <w:adjustRightInd/>
        <w:spacing w:line="299" w:lineRule="exact"/>
        <w:ind w:right="216"/>
        <w:jc w:val="both"/>
        <w:textAlignment w:val="baseline"/>
        <w:rPr>
          <w:sz w:val="26"/>
          <w:szCs w:val="26"/>
          <w:lang w:val="es-ES" w:eastAsia="es-ES"/>
        </w:rPr>
      </w:pPr>
      <w:r>
        <w:rPr>
          <w:sz w:val="26"/>
          <w:szCs w:val="26"/>
          <w:lang w:val="es-ES" w:eastAsia="es-ES"/>
        </w:rPr>
        <w:t>Que solicitó la corrección del error material del contrato de concesió</w:t>
      </w:r>
      <w:r>
        <w:rPr>
          <w:sz w:val="26"/>
          <w:szCs w:val="26"/>
          <w:lang w:val="es-ES" w:eastAsia="es-ES"/>
        </w:rPr>
        <w:t>n suscrito entre la empresa representada y este Consejo, pues por un error de la Administración se le indicó a la Autoridad Reguladora de los Servicios Públicos (ARESEP), que los ramales del servicio autorizado de la ruta No. 335, eran 2 y no 3 como efecti</w:t>
      </w:r>
      <w:r>
        <w:rPr>
          <w:sz w:val="26"/>
          <w:szCs w:val="26"/>
          <w:lang w:val="es-ES" w:eastAsia="es-ES"/>
        </w:rPr>
        <w:t>va y operativamente lo es.</w:t>
      </w:r>
    </w:p>
    <w:p w:rsidR="00000000" w:rsidRDefault="003934B7">
      <w:pPr>
        <w:numPr>
          <w:ilvl w:val="0"/>
          <w:numId w:val="7"/>
        </w:numPr>
        <w:kinsoku w:val="0"/>
        <w:overflowPunct w:val="0"/>
        <w:autoSpaceDE/>
        <w:autoSpaceDN/>
        <w:adjustRightInd/>
        <w:spacing w:before="296" w:line="292" w:lineRule="exact"/>
        <w:ind w:right="216"/>
        <w:jc w:val="both"/>
        <w:textAlignment w:val="baseline"/>
        <w:rPr>
          <w:sz w:val="26"/>
          <w:szCs w:val="26"/>
          <w:lang w:val="es-ES" w:eastAsia="es-ES"/>
        </w:rPr>
      </w:pPr>
      <w:r>
        <w:rPr>
          <w:sz w:val="26"/>
          <w:szCs w:val="26"/>
          <w:lang w:val="es-ES" w:eastAsia="es-ES"/>
        </w:rPr>
        <w:t>Que las "extensiones" de la ruta concesionada han sido históricamente tres: a) Cartago- Agua Caliente; b) Cartago- Urbanización Cocorí; c) Cartago- Proyecto Jiménez.</w:t>
      </w:r>
    </w:p>
    <w:p w:rsidR="00000000" w:rsidRDefault="003934B7">
      <w:pPr>
        <w:numPr>
          <w:ilvl w:val="0"/>
          <w:numId w:val="7"/>
        </w:numPr>
        <w:kinsoku w:val="0"/>
        <w:overflowPunct w:val="0"/>
        <w:autoSpaceDE/>
        <w:autoSpaceDN/>
        <w:adjustRightInd/>
        <w:spacing w:before="307" w:line="301" w:lineRule="exact"/>
        <w:ind w:right="216"/>
        <w:jc w:val="both"/>
        <w:textAlignment w:val="baseline"/>
        <w:rPr>
          <w:sz w:val="26"/>
          <w:szCs w:val="26"/>
          <w:lang w:val="es-ES" w:eastAsia="es-ES"/>
        </w:rPr>
      </w:pPr>
      <w:r>
        <w:rPr>
          <w:sz w:val="26"/>
          <w:szCs w:val="26"/>
          <w:lang w:val="es-ES" w:eastAsia="es-ES"/>
        </w:rPr>
        <w:t>Que la ARESEP no autorizó el incremento tarifario, al indicar q</w:t>
      </w:r>
      <w:r>
        <w:rPr>
          <w:sz w:val="26"/>
          <w:szCs w:val="26"/>
          <w:lang w:val="es-ES" w:eastAsia="es-ES"/>
        </w:rPr>
        <w:t>ue el ramal denominado Cartago- Urbanización Cocorí no existe, lo anterior con fundamento en el oficio DAJ-08-01300 de la Dirección de Asuntos Jurídicos.</w:t>
      </w:r>
    </w:p>
    <w:p w:rsidR="00000000" w:rsidRDefault="003934B7">
      <w:pPr>
        <w:numPr>
          <w:ilvl w:val="0"/>
          <w:numId w:val="7"/>
        </w:numPr>
        <w:kinsoku w:val="0"/>
        <w:overflowPunct w:val="0"/>
        <w:autoSpaceDE/>
        <w:autoSpaceDN/>
        <w:adjustRightInd/>
        <w:spacing w:before="333" w:line="301" w:lineRule="exact"/>
        <w:ind w:right="216"/>
        <w:jc w:val="both"/>
        <w:textAlignment w:val="baseline"/>
        <w:rPr>
          <w:rFonts w:ascii="Tahoma" w:hAnsi="Tahoma" w:cs="Tahoma"/>
          <w:sz w:val="24"/>
          <w:szCs w:val="24"/>
          <w:lang w:eastAsia="en-US"/>
        </w:rPr>
      </w:pPr>
      <w:r>
        <w:rPr>
          <w:sz w:val="26"/>
          <w:szCs w:val="26"/>
          <w:lang w:val="es-ES" w:eastAsia="es-ES"/>
        </w:rPr>
        <w:t>Que por medio del artículo 6.11 de la sesión 17-2012 el Consejo autorizó la modificación de la ruta No</w:t>
      </w:r>
      <w:r>
        <w:rPr>
          <w:sz w:val="26"/>
          <w:szCs w:val="26"/>
          <w:lang w:val="es-ES" w:eastAsia="es-ES"/>
        </w:rPr>
        <w:t>. 335 incorporando el sistema de anillo para el ramal principal denominado "Cartago- Agua Caliente</w:t>
      </w:r>
      <w:r>
        <w:rPr>
          <w:sz w:val="26"/>
          <w:szCs w:val="26"/>
          <w:lang w:val="es-ES" w:eastAsia="es-ES"/>
        </w:rPr>
        <w:noBreakHyphen/>
      </w:r>
    </w:p>
    <w:p w:rsidR="00000000" w:rsidRDefault="003934B7">
      <w:pPr>
        <w:kinsoku w:val="0"/>
        <w:overflowPunct w:val="0"/>
        <w:autoSpaceDE/>
        <w:autoSpaceDN/>
        <w:adjustRightInd/>
        <w:spacing w:before="272" w:line="250" w:lineRule="exact"/>
        <w:jc w:val="right"/>
        <w:textAlignment w:val="baseline"/>
        <w:rPr>
          <w:i/>
          <w:iCs/>
          <w:spacing w:val="-10"/>
          <w:sz w:val="23"/>
          <w:szCs w:val="23"/>
          <w:lang w:val="es-ES" w:eastAsia="es-ES"/>
        </w:rPr>
      </w:pPr>
    </w:p>
    <w:p w:rsidR="00000000" w:rsidRDefault="003934B7">
      <w:pPr>
        <w:widowControl/>
        <w:rPr>
          <w:sz w:val="24"/>
          <w:szCs w:val="24"/>
        </w:rPr>
        <w:sectPr w:rsidR="00000000">
          <w:type w:val="continuous"/>
          <w:pgSz w:w="12283" w:h="15744"/>
          <w:pgMar w:top="1500" w:right="2169" w:bottom="212" w:left="2194" w:header="720" w:footer="720" w:gutter="0"/>
          <w:cols w:space="720"/>
          <w:noEndnote/>
        </w:sectPr>
      </w:pPr>
    </w:p>
    <w:p w:rsidR="00000000" w:rsidRDefault="003934B7">
      <w:pPr>
        <w:kinsoku w:val="0"/>
        <w:overflowPunct w:val="0"/>
        <w:autoSpaceDE/>
        <w:autoSpaceDN/>
        <w:adjustRightInd/>
        <w:spacing w:before="16" w:line="298" w:lineRule="exact"/>
        <w:ind w:left="648" w:right="1080"/>
        <w:jc w:val="both"/>
        <w:textAlignment w:val="baseline"/>
        <w:rPr>
          <w:sz w:val="26"/>
          <w:szCs w:val="26"/>
          <w:lang w:val="es-ES" w:eastAsia="es-ES"/>
        </w:rPr>
      </w:pPr>
      <w:r>
        <w:rPr>
          <w:sz w:val="26"/>
          <w:szCs w:val="26"/>
          <w:lang w:val="es-ES" w:eastAsia="es-ES"/>
        </w:rPr>
        <w:t>Lourdes", con los mismos horarios, pero alternando entre cada una de las salidas un servicio regular y otro en anillo, utilizando para tal efecto las mismas frecuencias autorizadas originariamente por medio del acuerdo No. 12 de la sesión No. 2804 de la an</w:t>
      </w:r>
      <w:r>
        <w:rPr>
          <w:sz w:val="26"/>
          <w:szCs w:val="26"/>
          <w:lang w:val="es-ES" w:eastAsia="es-ES"/>
        </w:rPr>
        <w:t>tigua Comisión Técnica de Transportes, e iniciando la prestación con un servicio en la modalidad regular.</w:t>
      </w:r>
    </w:p>
    <w:p w:rsidR="00000000" w:rsidRDefault="003934B7">
      <w:pPr>
        <w:numPr>
          <w:ilvl w:val="0"/>
          <w:numId w:val="8"/>
        </w:numPr>
        <w:kinsoku w:val="0"/>
        <w:overflowPunct w:val="0"/>
        <w:autoSpaceDE/>
        <w:autoSpaceDN/>
        <w:adjustRightInd/>
        <w:spacing w:before="306" w:line="300" w:lineRule="exact"/>
        <w:ind w:right="1080"/>
        <w:jc w:val="both"/>
        <w:textAlignment w:val="baseline"/>
        <w:rPr>
          <w:sz w:val="26"/>
          <w:szCs w:val="26"/>
          <w:lang w:val="es-ES" w:eastAsia="es-ES"/>
        </w:rPr>
      </w:pPr>
      <w:r>
        <w:rPr>
          <w:sz w:val="26"/>
          <w:szCs w:val="26"/>
          <w:lang w:val="es-ES" w:eastAsia="es-ES"/>
        </w:rPr>
        <w:t>Que existe un evidente error, pues los tres ramales existen tal y como consta en el contrato de concesión que describe la ruta como Cartago-Agua C</w:t>
      </w:r>
      <w:r>
        <w:rPr>
          <w:sz w:val="26"/>
          <w:szCs w:val="26"/>
          <w:lang w:val="es-ES" w:eastAsia="es-ES"/>
        </w:rPr>
        <w:t xml:space="preserve">aliente- Lourdes y ramales- Urbanización Manuel de Jesús Jiménez- </w:t>
      </w:r>
      <w:proofErr w:type="spellStart"/>
      <w:r>
        <w:rPr>
          <w:sz w:val="26"/>
          <w:szCs w:val="26"/>
          <w:lang w:val="es-ES" w:eastAsia="es-ES"/>
        </w:rPr>
        <w:t>Cocorí</w:t>
      </w:r>
      <w:proofErr w:type="spellEnd"/>
      <w:r>
        <w:rPr>
          <w:sz w:val="26"/>
          <w:szCs w:val="26"/>
          <w:lang w:val="es-ES" w:eastAsia="es-ES"/>
        </w:rPr>
        <w:t>, 1. Cartago -</w:t>
      </w:r>
      <w:proofErr w:type="spellStart"/>
      <w:r>
        <w:rPr>
          <w:sz w:val="26"/>
          <w:szCs w:val="26"/>
          <w:lang w:val="es-ES" w:eastAsia="es-ES"/>
        </w:rPr>
        <w:t>Aguacaliente</w:t>
      </w:r>
      <w:proofErr w:type="spellEnd"/>
      <w:r>
        <w:rPr>
          <w:sz w:val="26"/>
          <w:szCs w:val="26"/>
          <w:lang w:val="es-ES" w:eastAsia="es-ES"/>
        </w:rPr>
        <w:t xml:space="preserve">, 2. Cartago- Urbanización </w:t>
      </w:r>
      <w:proofErr w:type="spellStart"/>
      <w:r>
        <w:rPr>
          <w:sz w:val="26"/>
          <w:szCs w:val="26"/>
          <w:lang w:val="es-ES" w:eastAsia="es-ES"/>
        </w:rPr>
        <w:t>Cocorí</w:t>
      </w:r>
      <w:proofErr w:type="spellEnd"/>
      <w:r>
        <w:rPr>
          <w:sz w:val="26"/>
          <w:szCs w:val="26"/>
          <w:lang w:val="es-ES" w:eastAsia="es-ES"/>
        </w:rPr>
        <w:t>, 3. Cartago- Proyecto Jiménez.</w:t>
      </w:r>
    </w:p>
    <w:p w:rsidR="00000000" w:rsidRDefault="003934B7">
      <w:pPr>
        <w:numPr>
          <w:ilvl w:val="0"/>
          <w:numId w:val="8"/>
        </w:numPr>
        <w:kinsoku w:val="0"/>
        <w:overflowPunct w:val="0"/>
        <w:autoSpaceDE/>
        <w:autoSpaceDN/>
        <w:adjustRightInd/>
        <w:spacing w:before="310" w:line="297" w:lineRule="exact"/>
        <w:ind w:right="1080"/>
        <w:jc w:val="both"/>
        <w:textAlignment w:val="baseline"/>
        <w:rPr>
          <w:spacing w:val="1"/>
          <w:sz w:val="26"/>
          <w:szCs w:val="26"/>
          <w:lang w:val="es-ES" w:eastAsia="es-ES"/>
        </w:rPr>
      </w:pPr>
      <w:r>
        <w:rPr>
          <w:spacing w:val="1"/>
          <w:sz w:val="26"/>
          <w:szCs w:val="26"/>
          <w:lang w:val="es-ES" w:eastAsia="es-ES"/>
        </w:rPr>
        <w:t>Que el contrato habla de tres ramales, pues no pueden prestar el servicio con solo dos horari</w:t>
      </w:r>
      <w:r>
        <w:rPr>
          <w:spacing w:val="1"/>
          <w:sz w:val="26"/>
          <w:szCs w:val="26"/>
          <w:lang w:val="es-ES" w:eastAsia="es-ES"/>
        </w:rPr>
        <w:t>os. Además existen los croquis levantados por parte del Departamento de Ingeniería de este Consejo. Asimismo existen informes técnicos que demuestran la existencia de los tres ranales.</w:t>
      </w:r>
    </w:p>
    <w:p w:rsidR="00000000" w:rsidRDefault="003934B7">
      <w:pPr>
        <w:numPr>
          <w:ilvl w:val="0"/>
          <w:numId w:val="8"/>
        </w:numPr>
        <w:kinsoku w:val="0"/>
        <w:overflowPunct w:val="0"/>
        <w:autoSpaceDE/>
        <w:autoSpaceDN/>
        <w:adjustRightInd/>
        <w:spacing w:before="327" w:line="285" w:lineRule="exact"/>
        <w:ind w:right="1080"/>
        <w:jc w:val="both"/>
        <w:textAlignment w:val="baseline"/>
        <w:rPr>
          <w:sz w:val="26"/>
          <w:szCs w:val="26"/>
          <w:lang w:val="es-ES" w:eastAsia="es-ES"/>
        </w:rPr>
      </w:pPr>
      <w:r>
        <w:rPr>
          <w:sz w:val="26"/>
          <w:szCs w:val="26"/>
          <w:lang w:val="es-ES" w:eastAsia="es-ES"/>
        </w:rPr>
        <w:t>Que existe un vicio en la motivación del acto administrativo que hace i</w:t>
      </w:r>
      <w:r>
        <w:rPr>
          <w:sz w:val="26"/>
          <w:szCs w:val="26"/>
          <w:lang w:val="es-ES" w:eastAsia="es-ES"/>
        </w:rPr>
        <w:t>mposible su aplicación, al no tomarse en consideración los antecedentes debidamente incorporados.</w:t>
      </w:r>
    </w:p>
    <w:p w:rsidR="00000000" w:rsidRDefault="003934B7">
      <w:pPr>
        <w:numPr>
          <w:ilvl w:val="0"/>
          <w:numId w:val="9"/>
        </w:numPr>
        <w:kinsoku w:val="0"/>
        <w:overflowPunct w:val="0"/>
        <w:autoSpaceDE/>
        <w:autoSpaceDN/>
        <w:adjustRightInd/>
        <w:spacing w:before="285" w:line="298" w:lineRule="exact"/>
        <w:ind w:right="504"/>
        <w:jc w:val="both"/>
        <w:textAlignment w:val="baseline"/>
        <w:rPr>
          <w:spacing w:val="1"/>
          <w:sz w:val="26"/>
          <w:szCs w:val="26"/>
          <w:lang w:val="es-ES" w:eastAsia="es-ES"/>
        </w:rPr>
      </w:pPr>
      <w:r>
        <w:rPr>
          <w:spacing w:val="1"/>
          <w:sz w:val="26"/>
          <w:szCs w:val="26"/>
          <w:lang w:val="es-ES" w:eastAsia="es-ES"/>
        </w:rPr>
        <w:t>Mediante su Acuerdo No. 7.10 de su Sesión Ordinaria No. 72-2014 del 27 de Noviembre del 2014, la Junta Directiva del Consejo de Transporte Público, en m</w:t>
      </w:r>
      <w:r>
        <w:rPr>
          <w:spacing w:val="1"/>
          <w:sz w:val="26"/>
          <w:szCs w:val="26"/>
          <w:lang w:val="es-ES" w:eastAsia="es-ES"/>
        </w:rPr>
        <w:t>érito de las recomendaciones del Oficio DAJ 2014-004442 de su Dirección de Asuntos Jurídicos, dispuso Rechazar el Recurso de Revocatoria y la Nulidad Absoluta incoadas por la firma T</w:t>
      </w:r>
      <w:r w:rsidR="00B95453">
        <w:rPr>
          <w:spacing w:val="1"/>
          <w:sz w:val="26"/>
          <w:szCs w:val="26"/>
          <w:lang w:val="es-ES" w:eastAsia="es-ES"/>
        </w:rPr>
        <w:t>.</w:t>
      </w:r>
      <w:r>
        <w:rPr>
          <w:spacing w:val="1"/>
          <w:sz w:val="26"/>
          <w:szCs w:val="26"/>
          <w:lang w:val="es-ES" w:eastAsia="es-ES"/>
        </w:rPr>
        <w:t xml:space="preserve">S.A. contra el Acuerdo antes dicho. Disponiendo, a su vez, elevar la </w:t>
      </w:r>
      <w:r>
        <w:rPr>
          <w:spacing w:val="1"/>
          <w:sz w:val="26"/>
          <w:szCs w:val="26"/>
          <w:lang w:val="es-ES" w:eastAsia="es-ES"/>
        </w:rPr>
        <w:t>Apelación subsidiaria y los Alegatos de Nulidad ante este Tribunal.</w:t>
      </w:r>
    </w:p>
    <w:p w:rsidR="00000000" w:rsidRDefault="003934B7">
      <w:pPr>
        <w:numPr>
          <w:ilvl w:val="0"/>
          <w:numId w:val="9"/>
        </w:numPr>
        <w:kinsoku w:val="0"/>
        <w:overflowPunct w:val="0"/>
        <w:autoSpaceDE/>
        <w:autoSpaceDN/>
        <w:adjustRightInd/>
        <w:spacing w:before="310" w:line="289" w:lineRule="exact"/>
        <w:ind w:right="504"/>
        <w:jc w:val="both"/>
        <w:textAlignment w:val="baseline"/>
        <w:rPr>
          <w:sz w:val="26"/>
          <w:szCs w:val="26"/>
          <w:lang w:val="es-ES" w:eastAsia="es-ES"/>
        </w:rPr>
      </w:pPr>
      <w:r>
        <w:rPr>
          <w:sz w:val="26"/>
          <w:szCs w:val="26"/>
          <w:lang w:val="es-ES" w:eastAsia="es-ES"/>
        </w:rPr>
        <w:t>Conforme lo anterior y en atención a los términos y prescripciones de Ley, procede a conocer este Tribunal.</w:t>
      </w:r>
    </w:p>
    <w:p w:rsidR="00000000" w:rsidRPr="00B95453" w:rsidRDefault="003934B7">
      <w:pPr>
        <w:kinsoku w:val="0"/>
        <w:overflowPunct w:val="0"/>
        <w:autoSpaceDE/>
        <w:autoSpaceDN/>
        <w:adjustRightInd/>
        <w:spacing w:before="600" w:line="290" w:lineRule="exact"/>
        <w:ind w:left="72"/>
        <w:textAlignment w:val="baseline"/>
        <w:rPr>
          <w:b/>
          <w:i/>
          <w:iCs/>
          <w:spacing w:val="6"/>
          <w:sz w:val="26"/>
          <w:szCs w:val="26"/>
          <w:lang w:val="es-ES" w:eastAsia="es-ES"/>
        </w:rPr>
      </w:pPr>
      <w:r w:rsidRPr="00B95453">
        <w:rPr>
          <w:b/>
          <w:i/>
          <w:iCs/>
          <w:spacing w:val="6"/>
          <w:sz w:val="26"/>
          <w:szCs w:val="26"/>
          <w:lang w:val="es-ES" w:eastAsia="es-ES"/>
        </w:rPr>
        <w:t>REDACTA EL JUEZ QUESADA AGUIRRE,</w:t>
      </w:r>
    </w:p>
    <w:p w:rsidR="00000000" w:rsidRPr="00B95453" w:rsidRDefault="003934B7">
      <w:pPr>
        <w:kinsoku w:val="0"/>
        <w:overflowPunct w:val="0"/>
        <w:autoSpaceDE/>
        <w:autoSpaceDN/>
        <w:adjustRightInd/>
        <w:spacing w:before="324" w:after="252" w:line="290" w:lineRule="exact"/>
        <w:ind w:left="72"/>
        <w:jc w:val="center"/>
        <w:textAlignment w:val="baseline"/>
        <w:rPr>
          <w:b/>
          <w:i/>
          <w:iCs/>
          <w:sz w:val="26"/>
          <w:szCs w:val="26"/>
          <w:lang w:val="es-ES" w:eastAsia="es-ES"/>
        </w:rPr>
      </w:pPr>
      <w:r w:rsidRPr="00B95453">
        <w:rPr>
          <w:b/>
          <w:i/>
          <w:iCs/>
          <w:sz w:val="26"/>
          <w:szCs w:val="26"/>
          <w:lang w:val="es-ES" w:eastAsia="es-ES"/>
        </w:rPr>
        <w:t>Considerando:</w:t>
      </w:r>
    </w:p>
    <w:p w:rsidR="00000000" w:rsidRDefault="003934B7">
      <w:pPr>
        <w:tabs>
          <w:tab w:val="left" w:pos="720"/>
        </w:tabs>
        <w:kinsoku w:val="0"/>
        <w:overflowPunct w:val="0"/>
        <w:autoSpaceDE/>
        <w:autoSpaceDN/>
        <w:adjustRightInd/>
        <w:spacing w:line="317" w:lineRule="exact"/>
        <w:ind w:right="504"/>
        <w:jc w:val="both"/>
        <w:textAlignment w:val="baseline"/>
        <w:rPr>
          <w:sz w:val="26"/>
          <w:szCs w:val="26"/>
          <w:lang w:val="es-ES" w:eastAsia="es-ES"/>
        </w:rPr>
      </w:pPr>
      <w:r w:rsidRPr="00B95453">
        <w:rPr>
          <w:b/>
          <w:sz w:val="26"/>
          <w:szCs w:val="26"/>
          <w:lang w:val="es-ES" w:eastAsia="es-ES"/>
        </w:rPr>
        <w:t>I.-</w:t>
      </w:r>
      <w:r w:rsidRPr="00B95453">
        <w:rPr>
          <w:b/>
          <w:sz w:val="26"/>
          <w:szCs w:val="26"/>
          <w:lang w:val="es-ES" w:eastAsia="es-ES"/>
        </w:rPr>
        <w:tab/>
      </w:r>
      <w:r w:rsidRPr="00B95453">
        <w:rPr>
          <w:b/>
          <w:sz w:val="26"/>
          <w:szCs w:val="26"/>
          <w:lang w:val="es-ES" w:eastAsia="es-ES"/>
        </w:rPr>
        <w:t>SOBRE LA COMPETENCIA:</w:t>
      </w:r>
      <w:r>
        <w:rPr>
          <w:sz w:val="26"/>
          <w:szCs w:val="26"/>
          <w:lang w:val="es-ES" w:eastAsia="es-ES"/>
        </w:rPr>
        <w:t xml:space="preserve"> El Tribunal Administrativo de Transporte es el Órgano Competente para conocer y resolver el presente </w:t>
      </w:r>
      <w:r>
        <w:rPr>
          <w:sz w:val="22"/>
          <w:szCs w:val="22"/>
          <w:lang w:val="es-ES" w:eastAsia="es-ES"/>
        </w:rPr>
        <w:t xml:space="preserve">RECURSO DE APELACIÓN </w:t>
      </w:r>
      <w:r>
        <w:rPr>
          <w:sz w:val="26"/>
          <w:szCs w:val="26"/>
          <w:lang w:val="es-ES" w:eastAsia="es-ES"/>
        </w:rPr>
        <w:t>de conformidad con el Artículo 22 de la Ley Reguladora del Servicio Público de Transporte Remunerado de Personas</w:t>
      </w:r>
      <w:r>
        <w:rPr>
          <w:sz w:val="26"/>
          <w:szCs w:val="26"/>
          <w:lang w:val="es-ES" w:eastAsia="es-ES"/>
        </w:rPr>
        <w:t xml:space="preserve"> en Vehículos en la Modalidad de</w:t>
      </w:r>
    </w:p>
    <w:p w:rsidR="00000000" w:rsidRDefault="003934B7">
      <w:pPr>
        <w:kinsoku w:val="0"/>
        <w:overflowPunct w:val="0"/>
        <w:autoSpaceDE/>
        <w:autoSpaceDN/>
        <w:adjustRightInd/>
        <w:spacing w:line="1054" w:lineRule="exact"/>
        <w:jc w:val="right"/>
        <w:textAlignment w:val="baseline"/>
        <w:rPr>
          <w:spacing w:val="147"/>
          <w:sz w:val="33"/>
          <w:szCs w:val="33"/>
          <w:lang w:val="es-ES" w:eastAsia="es-ES"/>
        </w:rPr>
      </w:pPr>
    </w:p>
    <w:p w:rsidR="00000000" w:rsidRDefault="003934B7">
      <w:pPr>
        <w:widowControl/>
        <w:rPr>
          <w:sz w:val="24"/>
          <w:szCs w:val="24"/>
        </w:rPr>
        <w:sectPr w:rsidR="00000000">
          <w:pgSz w:w="12293" w:h="15725"/>
          <w:pgMar w:top="1300" w:right="1262" w:bottom="212" w:left="1633" w:header="720" w:footer="720" w:gutter="0"/>
          <w:cols w:space="720"/>
          <w:noEndnote/>
        </w:sectPr>
      </w:pPr>
    </w:p>
    <w:p w:rsidR="00000000" w:rsidRDefault="003934B7">
      <w:pPr>
        <w:kinsoku w:val="0"/>
        <w:overflowPunct w:val="0"/>
        <w:autoSpaceDE/>
        <w:autoSpaceDN/>
        <w:adjustRightInd/>
        <w:spacing w:line="334" w:lineRule="exact"/>
        <w:ind w:left="72" w:right="144"/>
        <w:jc w:val="both"/>
        <w:textAlignment w:val="baseline"/>
        <w:rPr>
          <w:sz w:val="24"/>
          <w:szCs w:val="24"/>
          <w:lang w:eastAsia="en-US"/>
        </w:rPr>
      </w:pPr>
      <w:r>
        <w:rPr>
          <w:sz w:val="25"/>
          <w:szCs w:val="25"/>
          <w:lang w:val="es-ES" w:eastAsia="es-ES"/>
        </w:rPr>
        <w:t xml:space="preserve">Taxi, No. 7969 de 22 de Diciembre de 1999 y sus Reformas </w:t>
      </w:r>
      <w:r>
        <w:rPr>
          <w:i/>
          <w:iCs/>
          <w:sz w:val="25"/>
          <w:szCs w:val="25"/>
          <w:lang w:val="es-ES" w:eastAsia="es-ES"/>
        </w:rPr>
        <w:t xml:space="preserve">(Ley No. 8955); </w:t>
      </w:r>
      <w:r>
        <w:rPr>
          <w:sz w:val="25"/>
          <w:szCs w:val="25"/>
          <w:lang w:val="es-ES" w:eastAsia="es-ES"/>
        </w:rPr>
        <w:t>así corno de la Incidencia de Nulidad correlativa, según los términos de la Ley General de la Administración Pública.</w:t>
      </w:r>
      <w:r>
        <w:rPr>
          <w:sz w:val="25"/>
          <w:szCs w:val="25"/>
          <w:lang w:val="es-ES" w:eastAsia="es-ES"/>
        </w:rPr>
        <w:noBreakHyphen/>
      </w:r>
    </w:p>
    <w:p w:rsidR="00000000" w:rsidRDefault="003934B7">
      <w:pPr>
        <w:numPr>
          <w:ilvl w:val="0"/>
          <w:numId w:val="10"/>
        </w:numPr>
        <w:kinsoku w:val="0"/>
        <w:overflowPunct w:val="0"/>
        <w:autoSpaceDE/>
        <w:autoSpaceDN/>
        <w:adjustRightInd/>
        <w:spacing w:before="406" w:line="292" w:lineRule="exact"/>
        <w:textAlignment w:val="baseline"/>
        <w:rPr>
          <w:b/>
          <w:bCs/>
          <w:spacing w:val="5"/>
          <w:sz w:val="25"/>
          <w:szCs w:val="25"/>
          <w:lang w:val="es-ES" w:eastAsia="es-ES"/>
        </w:rPr>
      </w:pPr>
      <w:r>
        <w:rPr>
          <w:b/>
          <w:bCs/>
          <w:spacing w:val="5"/>
          <w:sz w:val="25"/>
          <w:szCs w:val="25"/>
          <w:lang w:val="es-ES" w:eastAsia="es-ES"/>
        </w:rPr>
        <w:t>SOBRE LA ADMISIBILIDAD DEL RECURSO:</w:t>
      </w:r>
    </w:p>
    <w:p w:rsidR="00000000" w:rsidRDefault="003934B7">
      <w:pPr>
        <w:kinsoku w:val="0"/>
        <w:overflowPunct w:val="0"/>
        <w:autoSpaceDE/>
        <w:autoSpaceDN/>
        <w:adjustRightInd/>
        <w:spacing w:line="342" w:lineRule="exact"/>
        <w:ind w:left="72" w:right="144"/>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 xml:space="preserve">es claro que la Firma Recurrente ha sido </w:t>
      </w:r>
      <w:proofErr w:type="spellStart"/>
      <w:r>
        <w:rPr>
          <w:sz w:val="25"/>
          <w:szCs w:val="25"/>
          <w:lang w:val="es-ES" w:eastAsia="es-ES"/>
        </w:rPr>
        <w:t>Gestionante</w:t>
      </w:r>
      <w:proofErr w:type="spellEnd"/>
      <w:r>
        <w:rPr>
          <w:sz w:val="25"/>
          <w:szCs w:val="25"/>
          <w:lang w:val="es-ES" w:eastAsia="es-ES"/>
        </w:rPr>
        <w:t>/Interesada y fue Notificada del Acto que Objeta, mismo que estima como potencialmente afectante de sus Derechos como Concesionaria del Servicio Público de Transporte Remunerado de Personas,</w:t>
      </w:r>
    </w:p>
    <w:p w:rsidR="00000000" w:rsidRDefault="003934B7">
      <w:pPr>
        <w:kinsoku w:val="0"/>
        <w:overflowPunct w:val="0"/>
        <w:autoSpaceDE/>
        <w:autoSpaceDN/>
        <w:adjustRightInd/>
        <w:spacing w:before="60" w:line="289" w:lineRule="exact"/>
        <w:ind w:left="72"/>
        <w:textAlignment w:val="baseline"/>
        <w:rPr>
          <w:spacing w:val="3"/>
          <w:sz w:val="25"/>
          <w:szCs w:val="25"/>
          <w:lang w:val="es-ES" w:eastAsia="es-ES"/>
        </w:rPr>
      </w:pPr>
      <w:proofErr w:type="gramStart"/>
      <w:r>
        <w:rPr>
          <w:spacing w:val="3"/>
          <w:sz w:val="25"/>
          <w:szCs w:val="25"/>
          <w:lang w:val="es-ES" w:eastAsia="es-ES"/>
        </w:rPr>
        <w:t>en</w:t>
      </w:r>
      <w:proofErr w:type="gramEnd"/>
      <w:r>
        <w:rPr>
          <w:spacing w:val="3"/>
          <w:sz w:val="25"/>
          <w:szCs w:val="25"/>
          <w:lang w:val="es-ES" w:eastAsia="es-ES"/>
        </w:rPr>
        <w:t xml:space="preserve"> la modalid</w:t>
      </w:r>
      <w:r>
        <w:rPr>
          <w:spacing w:val="3"/>
          <w:sz w:val="25"/>
          <w:szCs w:val="25"/>
          <w:lang w:val="es-ES" w:eastAsia="es-ES"/>
        </w:rPr>
        <w:t>ad de Autobuses, en la Ruta No. 335 de la Provincia de Cartago.</w:t>
      </w:r>
    </w:p>
    <w:p w:rsidR="00000000" w:rsidRDefault="003934B7">
      <w:pPr>
        <w:kinsoku w:val="0"/>
        <w:overflowPunct w:val="0"/>
        <w:autoSpaceDE/>
        <w:autoSpaceDN/>
        <w:adjustRightInd/>
        <w:spacing w:before="273" w:line="344" w:lineRule="exact"/>
        <w:ind w:left="72" w:right="144"/>
        <w:jc w:val="both"/>
        <w:textAlignment w:val="baseline"/>
        <w:rPr>
          <w:sz w:val="25"/>
          <w:szCs w:val="25"/>
          <w:lang w:val="es-ES" w:eastAsia="es-ES"/>
        </w:rPr>
      </w:pPr>
      <w:r>
        <w:rPr>
          <w:b/>
          <w:bCs/>
          <w:sz w:val="25"/>
          <w:szCs w:val="25"/>
          <w:u w:val="single"/>
          <w:lang w:val="es-ES" w:eastAsia="es-ES"/>
        </w:rPr>
        <w:t>En cuanto al plazo:</w:t>
      </w:r>
      <w:r>
        <w:rPr>
          <w:sz w:val="25"/>
          <w:szCs w:val="25"/>
          <w:lang w:val="es-ES" w:eastAsia="es-ES"/>
        </w:rPr>
        <w:t xml:space="preserve"> Según lo que se puede desprender del Expediente del Caso, se tiene que el Recurso de Apelación fue presentado dentro del Plazo Legal de CINCO DÍAS HÁBILES, establecido en e</w:t>
      </w:r>
      <w:r>
        <w:rPr>
          <w:sz w:val="25"/>
          <w:szCs w:val="25"/>
          <w:lang w:val="es-ES" w:eastAsia="es-ES"/>
        </w:rPr>
        <w:t>l Artículo 11 de la Ley No. 7969. Es decir, en Tiempo y Forma, POR LO QUE PROCEDE SU ADMISIBILIDAD Y CURSO.</w:t>
      </w:r>
    </w:p>
    <w:p w:rsidR="00000000" w:rsidRDefault="003934B7">
      <w:pPr>
        <w:numPr>
          <w:ilvl w:val="0"/>
          <w:numId w:val="10"/>
        </w:numPr>
        <w:kinsoku w:val="0"/>
        <w:overflowPunct w:val="0"/>
        <w:autoSpaceDE/>
        <w:autoSpaceDN/>
        <w:adjustRightInd/>
        <w:spacing w:before="434" w:line="288" w:lineRule="exact"/>
        <w:textAlignment w:val="baseline"/>
        <w:rPr>
          <w:b/>
          <w:bCs/>
          <w:spacing w:val="5"/>
          <w:sz w:val="25"/>
          <w:szCs w:val="25"/>
          <w:lang w:val="es-ES" w:eastAsia="es-ES"/>
        </w:rPr>
      </w:pPr>
      <w:r>
        <w:rPr>
          <w:b/>
          <w:bCs/>
          <w:spacing w:val="5"/>
          <w:sz w:val="25"/>
          <w:szCs w:val="25"/>
          <w:lang w:val="es-ES" w:eastAsia="es-ES"/>
        </w:rPr>
        <w:t>HECHOS PROBADOS:</w:t>
      </w:r>
    </w:p>
    <w:p w:rsidR="00000000" w:rsidRDefault="003934B7">
      <w:pPr>
        <w:kinsoku w:val="0"/>
        <w:overflowPunct w:val="0"/>
        <w:autoSpaceDE/>
        <w:autoSpaceDN/>
        <w:adjustRightInd/>
        <w:spacing w:line="300" w:lineRule="exact"/>
        <w:ind w:left="72" w:right="144"/>
        <w:jc w:val="both"/>
        <w:textAlignment w:val="baseline"/>
        <w:rPr>
          <w:sz w:val="25"/>
          <w:szCs w:val="25"/>
          <w:lang w:val="es-ES" w:eastAsia="es-ES"/>
        </w:rPr>
      </w:pPr>
      <w:r>
        <w:rPr>
          <w:sz w:val="25"/>
          <w:szCs w:val="25"/>
          <w:lang w:val="es-ES" w:eastAsia="es-ES"/>
        </w:rPr>
        <w:t>Como tales y en mérito de lo discutido en cuanto al presente Caso, se tienen como Demostrados los Hechos consignados</w:t>
      </w:r>
      <w:r>
        <w:rPr>
          <w:sz w:val="25"/>
          <w:szCs w:val="25"/>
          <w:lang w:val="es-ES" w:eastAsia="es-ES"/>
        </w:rPr>
        <w:t xml:space="preserve"> en los Resultandos precedentes. Y particularmente los siguientes:</w:t>
      </w:r>
    </w:p>
    <w:p w:rsidR="00000000" w:rsidRDefault="003934B7">
      <w:pPr>
        <w:numPr>
          <w:ilvl w:val="0"/>
          <w:numId w:val="11"/>
        </w:numPr>
        <w:kinsoku w:val="0"/>
        <w:overflowPunct w:val="0"/>
        <w:autoSpaceDE/>
        <w:autoSpaceDN/>
        <w:adjustRightInd/>
        <w:spacing w:before="286" w:line="302" w:lineRule="exact"/>
        <w:ind w:right="144"/>
        <w:jc w:val="both"/>
        <w:textAlignment w:val="baseline"/>
        <w:rPr>
          <w:spacing w:val="3"/>
          <w:sz w:val="25"/>
          <w:szCs w:val="25"/>
          <w:lang w:val="es-ES" w:eastAsia="es-ES"/>
        </w:rPr>
      </w:pPr>
      <w:r>
        <w:rPr>
          <w:spacing w:val="3"/>
          <w:sz w:val="25"/>
          <w:szCs w:val="25"/>
          <w:lang w:val="es-ES" w:eastAsia="es-ES"/>
        </w:rPr>
        <w:t>Que en cuanto a la Descripción de su Ruta y servicios de operación con respecto a su Contrato de Concesión para la Prestación del Servicio Público de Transporte Remunerado de Personas</w:t>
      </w:r>
      <w:r>
        <w:rPr>
          <w:spacing w:val="3"/>
          <w:sz w:val="25"/>
          <w:szCs w:val="25"/>
          <w:lang w:val="es-ES" w:eastAsia="es-ES"/>
        </w:rPr>
        <w:t xml:space="preserve"> en la Ruta No. 335, la firma T</w:t>
      </w:r>
      <w:r w:rsidR="00B95453">
        <w:rPr>
          <w:spacing w:val="3"/>
          <w:sz w:val="25"/>
          <w:szCs w:val="25"/>
          <w:lang w:val="es-ES" w:eastAsia="es-ES"/>
        </w:rPr>
        <w:t>.</w:t>
      </w:r>
      <w:r>
        <w:rPr>
          <w:spacing w:val="3"/>
          <w:sz w:val="25"/>
          <w:szCs w:val="25"/>
          <w:lang w:val="es-ES" w:eastAsia="es-ES"/>
        </w:rPr>
        <w:t>S.A.</w:t>
      </w:r>
      <w:r w:rsidR="00B95453">
        <w:rPr>
          <w:spacing w:val="3"/>
          <w:sz w:val="25"/>
          <w:szCs w:val="25"/>
          <w:lang w:val="es-ES" w:eastAsia="es-ES"/>
        </w:rPr>
        <w:t>,</w:t>
      </w:r>
      <w:r>
        <w:rPr>
          <w:spacing w:val="3"/>
          <w:sz w:val="25"/>
          <w:szCs w:val="25"/>
          <w:lang w:val="es-ES" w:eastAsia="es-ES"/>
        </w:rPr>
        <w:t xml:space="preserve"> presentó formal Solicitud de Corrección de Error Material, pues estima que presenta tres ramales, recorridos adicionales o extensiones debidamente Autorizadas, corno parte de su Servicio y no solamente dos, como des</w:t>
      </w:r>
      <w:r>
        <w:rPr>
          <w:spacing w:val="3"/>
          <w:sz w:val="25"/>
          <w:szCs w:val="25"/>
          <w:lang w:val="es-ES" w:eastAsia="es-ES"/>
        </w:rPr>
        <w:t>cribe el Contrato de Concesión aludido.</w:t>
      </w:r>
    </w:p>
    <w:p w:rsidR="00000000" w:rsidRDefault="003934B7">
      <w:pPr>
        <w:numPr>
          <w:ilvl w:val="0"/>
          <w:numId w:val="11"/>
        </w:numPr>
        <w:kinsoku w:val="0"/>
        <w:overflowPunct w:val="0"/>
        <w:autoSpaceDE/>
        <w:autoSpaceDN/>
        <w:adjustRightInd/>
        <w:spacing w:before="272" w:line="300" w:lineRule="exact"/>
        <w:ind w:right="144"/>
        <w:jc w:val="both"/>
        <w:textAlignment w:val="baseline"/>
        <w:rPr>
          <w:sz w:val="25"/>
          <w:szCs w:val="25"/>
          <w:lang w:val="es-ES" w:eastAsia="es-ES"/>
        </w:rPr>
      </w:pPr>
      <w:r>
        <w:rPr>
          <w:sz w:val="25"/>
          <w:szCs w:val="25"/>
          <w:lang w:val="es-ES" w:eastAsia="es-ES"/>
        </w:rPr>
        <w:t>Que mediante su Acuerdo No. 7.19 de su Sesión Ordinaria No. 75-2013 del 17 de Octubre del 2013, la Junta Directiva del Consejo de Transporte Público determinó que no existía ningún error material en lo actuado y/o en</w:t>
      </w:r>
      <w:r>
        <w:rPr>
          <w:sz w:val="25"/>
          <w:szCs w:val="25"/>
          <w:lang w:val="es-ES" w:eastAsia="es-ES"/>
        </w:rPr>
        <w:t xml:space="preserve"> la Descripción de la Ruta y servicios de operación en cuanto al Contrato de Concesión para la Prestación del Servicio Público de Transporte Remunerado de Personas en la Ruta No. 335. Rechazando la gestión de la firma T</w:t>
      </w:r>
      <w:r w:rsidR="00B95453">
        <w:rPr>
          <w:sz w:val="25"/>
          <w:szCs w:val="25"/>
          <w:lang w:val="es-ES" w:eastAsia="es-ES"/>
        </w:rPr>
        <w:t>.</w:t>
      </w:r>
      <w:r>
        <w:rPr>
          <w:sz w:val="25"/>
          <w:szCs w:val="25"/>
          <w:lang w:val="es-ES" w:eastAsia="es-ES"/>
        </w:rPr>
        <w:t>S.A.</w:t>
      </w:r>
    </w:p>
    <w:p w:rsidR="00000000" w:rsidRDefault="003934B7">
      <w:pPr>
        <w:numPr>
          <w:ilvl w:val="0"/>
          <w:numId w:val="11"/>
        </w:numPr>
        <w:kinsoku w:val="0"/>
        <w:overflowPunct w:val="0"/>
        <w:autoSpaceDE/>
        <w:autoSpaceDN/>
        <w:adjustRightInd/>
        <w:spacing w:before="267" w:line="304" w:lineRule="exact"/>
        <w:ind w:right="144"/>
        <w:jc w:val="both"/>
        <w:textAlignment w:val="baseline"/>
        <w:rPr>
          <w:sz w:val="25"/>
          <w:szCs w:val="25"/>
          <w:lang w:val="es-ES" w:eastAsia="es-ES"/>
        </w:rPr>
      </w:pPr>
      <w:r>
        <w:rPr>
          <w:sz w:val="25"/>
          <w:szCs w:val="25"/>
          <w:lang w:val="es-ES" w:eastAsia="es-ES"/>
        </w:rPr>
        <w:t>Que en mérito de lo anterio</w:t>
      </w:r>
      <w:r>
        <w:rPr>
          <w:sz w:val="25"/>
          <w:szCs w:val="25"/>
          <w:lang w:val="es-ES" w:eastAsia="es-ES"/>
        </w:rPr>
        <w:t>r, mediante Memorial de fecha 19 de Noviembre del 2013, la firma T</w:t>
      </w:r>
      <w:r w:rsidR="00B95453">
        <w:rPr>
          <w:sz w:val="25"/>
          <w:szCs w:val="25"/>
          <w:lang w:val="es-ES" w:eastAsia="es-ES"/>
        </w:rPr>
        <w:t>.</w:t>
      </w:r>
      <w:r>
        <w:rPr>
          <w:sz w:val="25"/>
          <w:szCs w:val="25"/>
          <w:lang w:val="es-ES" w:eastAsia="es-ES"/>
        </w:rPr>
        <w:t>S.A. presentó formales Recursos de Revocatoria con Apelación en subsidio y de Incidente de Nulidad Absoluta contra el Artículo 7.19 de la Sesión Ordinaria No. 75-2013 de la Junta Direct</w:t>
      </w:r>
      <w:r>
        <w:rPr>
          <w:sz w:val="25"/>
          <w:szCs w:val="25"/>
          <w:lang w:val="es-ES" w:eastAsia="es-ES"/>
        </w:rPr>
        <w:t>iva del Consejo de Transporte Público del 17 de octubre del 2013.</w:t>
      </w:r>
    </w:p>
    <w:p w:rsidR="00000000" w:rsidRDefault="003934B7">
      <w:pPr>
        <w:widowControl/>
        <w:rPr>
          <w:sz w:val="24"/>
          <w:szCs w:val="24"/>
        </w:rPr>
        <w:sectPr w:rsidR="00000000">
          <w:pgSz w:w="12283" w:h="15744"/>
          <w:pgMar w:top="1320" w:right="1608" w:bottom="1068" w:left="1675" w:header="720" w:footer="720" w:gutter="0"/>
          <w:cols w:space="720"/>
          <w:noEndnote/>
        </w:sectPr>
      </w:pPr>
    </w:p>
    <w:p w:rsidR="00000000" w:rsidRDefault="003934B7">
      <w:pPr>
        <w:tabs>
          <w:tab w:val="left" w:pos="792"/>
        </w:tabs>
        <w:kinsoku w:val="0"/>
        <w:overflowPunct w:val="0"/>
        <w:autoSpaceDE/>
        <w:autoSpaceDN/>
        <w:adjustRightInd/>
        <w:spacing w:before="10" w:line="299" w:lineRule="exact"/>
        <w:ind w:left="72" w:right="144"/>
        <w:jc w:val="both"/>
        <w:textAlignment w:val="baseline"/>
        <w:rPr>
          <w:sz w:val="26"/>
          <w:szCs w:val="26"/>
          <w:lang w:val="es-ES" w:eastAsia="es-ES"/>
        </w:rPr>
      </w:pPr>
      <w:r>
        <w:rPr>
          <w:noProof/>
          <w:lang w:val="es-CR"/>
        </w:rPr>
        <w:pict>
          <v:shapetype id="_x0000_t202" coordsize="21600,21600" o:spt="202" path="m,l,21600r21600,l21600,xe">
            <v:stroke joinstyle="miter"/>
            <v:path gradientshapeok="t" o:connecttype="rect"/>
          </v:shapetype>
          <v:shape id="_x0000_s1032" type="#_x0000_t202" style="position:absolute;left:0;text-align:left;margin-left:.95pt;margin-top:618pt;width:468pt;height:91pt;z-index:-251652096;mso-wrap-edited:f;mso-wrap-distance-left:0;mso-wrap-distance-right:0" wrapcoords="-62 0 -62 21600 21662 21600 21662 0 -62 0" o:allowincell="f" stroked="f">
            <v:fill opacity="0"/>
            <v:textbox inset="0,0,0,0">
              <w:txbxContent>
                <w:p w:rsidR="00000000" w:rsidRDefault="003934B7">
                  <w:pPr>
                    <w:kinsoku w:val="0"/>
                    <w:overflowPunct w:val="0"/>
                    <w:autoSpaceDE/>
                    <w:autoSpaceDN/>
                    <w:adjustRightInd/>
                    <w:textAlignment w:val="baseline"/>
                    <w:rPr>
                      <w:sz w:val="24"/>
                      <w:szCs w:val="24"/>
                    </w:rPr>
                  </w:pPr>
                </w:p>
              </w:txbxContent>
            </v:textbox>
            <w10:wrap type="square"/>
          </v:shape>
        </w:pict>
      </w:r>
      <w:r>
        <w:rPr>
          <w:noProof/>
          <w:lang w:val="es-CR"/>
        </w:rPr>
        <w:pict>
          <v:shape id="_x0000_s1033" type="#_x0000_t202" style="position:absolute;left:0;text-align:left;margin-left:.95pt;margin-top:624.6pt;width:441.35pt;height:14.9pt;z-index:251665408;mso-wrap-edited:f;mso-wrap-distance-left:0;mso-wrap-distance-right:0" wrapcoords="-62 0 -62 21600 21662 21600 21662 0 -62 0" o:allowincell="f" stroked="f">
            <v:fill opacity="0"/>
            <v:textbox inset="0,0,0,0">
              <w:txbxContent>
                <w:p w:rsidR="00000000" w:rsidRDefault="003934B7">
                  <w:pPr>
                    <w:kinsoku w:val="0"/>
                    <w:overflowPunct w:val="0"/>
                    <w:autoSpaceDE/>
                    <w:autoSpaceDN/>
                    <w:adjustRightInd/>
                    <w:spacing w:line="288" w:lineRule="exact"/>
                    <w:jc w:val="center"/>
                    <w:textAlignment w:val="baseline"/>
                    <w:rPr>
                      <w:i/>
                      <w:iCs/>
                      <w:spacing w:val="9"/>
                      <w:sz w:val="23"/>
                      <w:szCs w:val="23"/>
                      <w:lang w:val="es-ES" w:eastAsia="es-ES"/>
                    </w:rPr>
                  </w:pPr>
                  <w:r>
                    <w:rPr>
                      <w:spacing w:val="9"/>
                      <w:sz w:val="26"/>
                      <w:szCs w:val="26"/>
                      <w:lang w:val="es-ES" w:eastAsia="es-ES"/>
                    </w:rPr>
                    <w:t xml:space="preserve">Del análisis del caso se determina que existen Acuerdos sobre los alcances </w:t>
                  </w:r>
                  <w:r>
                    <w:rPr>
                      <w:i/>
                      <w:iCs/>
                      <w:spacing w:val="9"/>
                      <w:sz w:val="23"/>
                      <w:szCs w:val="23"/>
                      <w:lang w:val="es-ES" w:eastAsia="es-ES"/>
                    </w:rPr>
                    <w:t>y</w:t>
                  </w:r>
                </w:p>
              </w:txbxContent>
            </v:textbox>
            <w10:wrap type="square"/>
          </v:shape>
        </w:pict>
      </w:r>
      <w:r>
        <w:rPr>
          <w:b/>
          <w:bCs/>
          <w:sz w:val="26"/>
          <w:szCs w:val="26"/>
          <w:lang w:val="es-ES" w:eastAsia="es-ES"/>
        </w:rPr>
        <w:t>d.-</w:t>
      </w:r>
      <w:r>
        <w:rPr>
          <w:b/>
          <w:bCs/>
          <w:sz w:val="26"/>
          <w:szCs w:val="26"/>
          <w:lang w:val="es-ES" w:eastAsia="es-ES"/>
        </w:rPr>
        <w:tab/>
      </w:r>
      <w:r>
        <w:rPr>
          <w:sz w:val="26"/>
          <w:szCs w:val="26"/>
          <w:lang w:val="es-ES" w:eastAsia="es-ES"/>
        </w:rPr>
        <w:t>Que mediante su Acuerdo No. 7.10 de su Sesió</w:t>
      </w:r>
      <w:r>
        <w:rPr>
          <w:sz w:val="26"/>
          <w:szCs w:val="26"/>
          <w:lang w:val="es-ES" w:eastAsia="es-ES"/>
        </w:rPr>
        <w:t>n Ordinaria No. 72-2014 del 27 de Noviembre del 2014, la Junta Directiva del Consejo de Transporte Público, en mérito de las recomendaciones del Oficio DAJ 2014-004442 de su Dirección de Asuntos Jurídicos, dispuso Rechazar el Recurso de Revocatoria y la Nu</w:t>
      </w:r>
      <w:r>
        <w:rPr>
          <w:sz w:val="26"/>
          <w:szCs w:val="26"/>
          <w:lang w:val="es-ES" w:eastAsia="es-ES"/>
        </w:rPr>
        <w:t>lidad Absoluta incoadas por la firma T</w:t>
      </w:r>
      <w:r w:rsidR="00B95453">
        <w:rPr>
          <w:sz w:val="26"/>
          <w:szCs w:val="26"/>
          <w:lang w:val="es-ES" w:eastAsia="es-ES"/>
        </w:rPr>
        <w:t>.</w:t>
      </w:r>
      <w:r>
        <w:rPr>
          <w:sz w:val="26"/>
          <w:szCs w:val="26"/>
          <w:lang w:val="es-ES" w:eastAsia="es-ES"/>
        </w:rPr>
        <w:t>S.A. contra el Acuerdo antes dicho. Disponiendo, a su vez, elevar la Apelación subsidiaria y los Alegatos de Nulidad ante este Tribunal.</w:t>
      </w:r>
    </w:p>
    <w:p w:rsidR="00000000" w:rsidRDefault="003934B7">
      <w:pPr>
        <w:numPr>
          <w:ilvl w:val="0"/>
          <w:numId w:val="12"/>
        </w:numPr>
        <w:kinsoku w:val="0"/>
        <w:overflowPunct w:val="0"/>
        <w:autoSpaceDE/>
        <w:autoSpaceDN/>
        <w:adjustRightInd/>
        <w:spacing w:before="312" w:line="295" w:lineRule="exact"/>
        <w:textAlignment w:val="baseline"/>
        <w:rPr>
          <w:b/>
          <w:bCs/>
          <w:sz w:val="26"/>
          <w:szCs w:val="26"/>
          <w:lang w:val="es-ES" w:eastAsia="es-ES"/>
        </w:rPr>
      </w:pPr>
      <w:r>
        <w:rPr>
          <w:b/>
          <w:bCs/>
          <w:sz w:val="26"/>
          <w:szCs w:val="26"/>
          <w:lang w:val="es-ES" w:eastAsia="es-ES"/>
        </w:rPr>
        <w:t>HECHOS NO PROBADOS:</w:t>
      </w:r>
    </w:p>
    <w:p w:rsidR="00000000" w:rsidRDefault="003934B7">
      <w:pPr>
        <w:kinsoku w:val="0"/>
        <w:overflowPunct w:val="0"/>
        <w:autoSpaceDE/>
        <w:autoSpaceDN/>
        <w:adjustRightInd/>
        <w:spacing w:before="1" w:line="345" w:lineRule="exact"/>
        <w:ind w:left="72"/>
        <w:jc w:val="both"/>
        <w:textAlignment w:val="baseline"/>
        <w:rPr>
          <w:sz w:val="26"/>
          <w:szCs w:val="26"/>
          <w:lang w:val="es-ES" w:eastAsia="es-ES"/>
        </w:rPr>
      </w:pPr>
      <w:r>
        <w:rPr>
          <w:sz w:val="26"/>
          <w:szCs w:val="26"/>
          <w:lang w:val="es-ES" w:eastAsia="es-ES"/>
        </w:rPr>
        <w:t xml:space="preserve">No se consigna y/o demuestra a los efectos del presente Caso que el Acuerdo Impugnado sea Causante de una Afectación y/o Amenaza de Afectación Real a los Derechos Subjetivos y/o Intereses Legítimos de la Recurrente. Máxime la naturaleza del Acto mismo que </w:t>
      </w:r>
      <w:r>
        <w:rPr>
          <w:sz w:val="26"/>
          <w:szCs w:val="26"/>
          <w:lang w:val="es-ES" w:eastAsia="es-ES"/>
        </w:rPr>
        <w:t>se cuestiona.</w:t>
      </w:r>
    </w:p>
    <w:p w:rsidR="00000000" w:rsidRDefault="003934B7">
      <w:pPr>
        <w:numPr>
          <w:ilvl w:val="0"/>
          <w:numId w:val="13"/>
        </w:numPr>
        <w:kinsoku w:val="0"/>
        <w:overflowPunct w:val="0"/>
        <w:autoSpaceDE/>
        <w:autoSpaceDN/>
        <w:adjustRightInd/>
        <w:spacing w:before="422" w:line="339" w:lineRule="exact"/>
        <w:ind w:right="144"/>
        <w:jc w:val="both"/>
        <w:textAlignment w:val="baseline"/>
        <w:rPr>
          <w:i/>
          <w:iCs/>
          <w:sz w:val="26"/>
          <w:szCs w:val="26"/>
          <w:lang w:val="es-ES" w:eastAsia="es-ES"/>
        </w:rPr>
      </w:pPr>
      <w:r>
        <w:rPr>
          <w:b/>
          <w:bCs/>
          <w:sz w:val="26"/>
          <w:szCs w:val="26"/>
          <w:lang w:val="es-ES" w:eastAsia="es-ES"/>
        </w:rPr>
        <w:t xml:space="preserve">SOBRE EL FONDO. ASPECTOS DE APELACIÓN Y DE NULIDAD: </w:t>
      </w:r>
      <w:r>
        <w:rPr>
          <w:sz w:val="26"/>
          <w:szCs w:val="26"/>
          <w:lang w:val="es-ES" w:eastAsia="es-ES"/>
        </w:rPr>
        <w:t xml:space="preserve">Lo discutido en este Caso versa sobre los "alcances" de la Concesión del Servicio en la Ruta No. 335 de la Provincia de Cartago, la cual conforme a los Órganos Técnicos del Consejo de </w:t>
      </w:r>
      <w:r>
        <w:rPr>
          <w:sz w:val="26"/>
          <w:szCs w:val="26"/>
          <w:lang w:val="es-ES" w:eastAsia="es-ES"/>
        </w:rPr>
        <w:t xml:space="preserve">Transporte Público y el Contrato de Concesión con la firma TUSAN S.A. se describe así: </w:t>
      </w:r>
      <w:r>
        <w:rPr>
          <w:b/>
          <w:bCs/>
          <w:sz w:val="26"/>
          <w:szCs w:val="26"/>
          <w:lang w:val="es-ES" w:eastAsia="es-ES"/>
        </w:rPr>
        <w:t xml:space="preserve">"Cartago — Agua caliente — Lourdes y ramales: Urbanización Manuel de Jesús — </w:t>
      </w:r>
      <w:proofErr w:type="spellStart"/>
      <w:r>
        <w:rPr>
          <w:b/>
          <w:bCs/>
          <w:sz w:val="26"/>
          <w:szCs w:val="26"/>
          <w:lang w:val="es-ES" w:eastAsia="es-ES"/>
        </w:rPr>
        <w:t>Cocorí</w:t>
      </w:r>
      <w:proofErr w:type="spellEnd"/>
      <w:r>
        <w:rPr>
          <w:b/>
          <w:bCs/>
          <w:sz w:val="26"/>
          <w:szCs w:val="26"/>
          <w:lang w:val="es-ES" w:eastAsia="es-ES"/>
        </w:rPr>
        <w:t xml:space="preserve"> y viceversa, servicio al Colegio Vocacional de Cartago (COVAO) saliendo de Lourdes, p</w:t>
      </w:r>
      <w:r>
        <w:rPr>
          <w:b/>
          <w:bCs/>
          <w:sz w:val="26"/>
          <w:szCs w:val="26"/>
          <w:lang w:val="es-ES" w:eastAsia="es-ES"/>
        </w:rPr>
        <w:t xml:space="preserve">asando por Agua Caliente, </w:t>
      </w:r>
      <w:proofErr w:type="spellStart"/>
      <w:r>
        <w:rPr>
          <w:b/>
          <w:bCs/>
          <w:sz w:val="26"/>
          <w:szCs w:val="26"/>
          <w:lang w:val="es-ES" w:eastAsia="es-ES"/>
        </w:rPr>
        <w:t>Cocorí</w:t>
      </w:r>
      <w:proofErr w:type="spellEnd"/>
      <w:r>
        <w:rPr>
          <w:b/>
          <w:bCs/>
          <w:sz w:val="26"/>
          <w:szCs w:val="26"/>
          <w:lang w:val="es-ES" w:eastAsia="es-ES"/>
        </w:rPr>
        <w:t xml:space="preserve">, Urbanización Manuel de Jesús Jiménez, Cartago y continuando hasta COVAO" </w:t>
      </w:r>
      <w:r>
        <w:rPr>
          <w:i/>
          <w:iCs/>
          <w:sz w:val="26"/>
          <w:szCs w:val="26"/>
          <w:lang w:val="es-ES" w:eastAsia="es-ES"/>
        </w:rPr>
        <w:t>(Ver Artículo 7.9.233 de la Sesión Ordinaria No. 53</w:t>
      </w:r>
      <w:r>
        <w:rPr>
          <w:i/>
          <w:iCs/>
          <w:sz w:val="26"/>
          <w:szCs w:val="26"/>
          <w:lang w:val="es-ES" w:eastAsia="es-ES"/>
        </w:rPr>
        <w:softHyphen/>
        <w:t>2014 del 24 de Setiembre del 2014 de la Junta Directiva del Consejo de Transporte Público — Acuer</w:t>
      </w:r>
      <w:r>
        <w:rPr>
          <w:i/>
          <w:iCs/>
          <w:sz w:val="26"/>
          <w:szCs w:val="26"/>
          <w:lang w:val="es-ES" w:eastAsia="es-ES"/>
        </w:rPr>
        <w:t>do de Renovación de Concesión).</w:t>
      </w:r>
    </w:p>
    <w:p w:rsidR="00000000" w:rsidRDefault="003934B7">
      <w:pPr>
        <w:kinsoku w:val="0"/>
        <w:overflowPunct w:val="0"/>
        <w:autoSpaceDE/>
        <w:autoSpaceDN/>
        <w:adjustRightInd/>
        <w:spacing w:before="352" w:line="344" w:lineRule="exact"/>
        <w:ind w:left="72" w:right="144"/>
        <w:jc w:val="both"/>
        <w:textAlignment w:val="baseline"/>
        <w:rPr>
          <w:sz w:val="26"/>
          <w:szCs w:val="26"/>
          <w:lang w:val="es-ES" w:eastAsia="es-ES"/>
        </w:rPr>
      </w:pPr>
      <w:r>
        <w:rPr>
          <w:sz w:val="26"/>
          <w:szCs w:val="26"/>
          <w:lang w:val="es-ES" w:eastAsia="es-ES"/>
        </w:rPr>
        <w:t xml:space="preserve">Aduce la Recurrente que su Servicio en Concesión </w:t>
      </w:r>
      <w:r>
        <w:rPr>
          <w:b/>
          <w:bCs/>
          <w:i/>
          <w:iCs/>
          <w:sz w:val="26"/>
          <w:szCs w:val="26"/>
          <w:lang w:val="es-ES" w:eastAsia="es-ES"/>
        </w:rPr>
        <w:t xml:space="preserve">abarca tres servicios y no dos, </w:t>
      </w:r>
      <w:r>
        <w:rPr>
          <w:sz w:val="26"/>
          <w:szCs w:val="26"/>
          <w:lang w:val="es-ES" w:eastAsia="es-ES"/>
        </w:rPr>
        <w:t>tal y corno se determina en su Contrato de Concesión del año 2007 y por ello pide que tal situación, que estima como errónea y desajustada a lo</w:t>
      </w:r>
      <w:r>
        <w:rPr>
          <w:sz w:val="26"/>
          <w:szCs w:val="26"/>
          <w:lang w:val="es-ES" w:eastAsia="es-ES"/>
        </w:rPr>
        <w:t xml:space="preserve"> real, sea corregida.</w:t>
      </w:r>
    </w:p>
    <w:p w:rsidR="00000000" w:rsidRDefault="003934B7">
      <w:pPr>
        <w:kinsoku w:val="0"/>
        <w:overflowPunct w:val="0"/>
        <w:autoSpaceDE/>
        <w:autoSpaceDN/>
        <w:adjustRightInd/>
        <w:spacing w:before="332" w:line="349" w:lineRule="exact"/>
        <w:ind w:left="72" w:right="144"/>
        <w:jc w:val="both"/>
        <w:textAlignment w:val="baseline"/>
        <w:rPr>
          <w:b/>
          <w:bCs/>
          <w:sz w:val="26"/>
          <w:szCs w:val="26"/>
          <w:lang w:val="es-ES" w:eastAsia="es-ES"/>
        </w:rPr>
      </w:pPr>
      <w:r>
        <w:rPr>
          <w:sz w:val="26"/>
          <w:szCs w:val="26"/>
          <w:lang w:val="es-ES" w:eastAsia="es-ES"/>
        </w:rPr>
        <w:t xml:space="preserve">Por su parte el Consejo de Transporte Público señala que no se reconoce como un "ramal" el servicio a </w:t>
      </w:r>
      <w:proofErr w:type="spellStart"/>
      <w:r>
        <w:rPr>
          <w:sz w:val="26"/>
          <w:szCs w:val="26"/>
          <w:lang w:val="es-ES" w:eastAsia="es-ES"/>
        </w:rPr>
        <w:t>Cocorí</w:t>
      </w:r>
      <w:proofErr w:type="spellEnd"/>
      <w:r>
        <w:rPr>
          <w:sz w:val="26"/>
          <w:szCs w:val="26"/>
          <w:lang w:val="es-ES" w:eastAsia="es-ES"/>
        </w:rPr>
        <w:t>, ni el horario autorizado al COVAO. Manteniendo su posición e interpretación sobre los alcances de la Concesión en la Ruta No</w:t>
      </w:r>
      <w:r>
        <w:rPr>
          <w:sz w:val="26"/>
          <w:szCs w:val="26"/>
          <w:lang w:val="es-ES" w:eastAsia="es-ES"/>
        </w:rPr>
        <w:t xml:space="preserve">. 335, indicando que la Ruta en cuestión solo presenta dos ramales: </w:t>
      </w:r>
      <w:r>
        <w:rPr>
          <w:b/>
          <w:bCs/>
          <w:sz w:val="26"/>
          <w:szCs w:val="26"/>
          <w:lang w:val="es-ES" w:eastAsia="es-ES"/>
        </w:rPr>
        <w:t xml:space="preserve">1) "Cartago — Agua Caliente — Lourdes" </w:t>
      </w:r>
      <w:r>
        <w:rPr>
          <w:sz w:val="26"/>
          <w:szCs w:val="26"/>
          <w:lang w:val="es-ES" w:eastAsia="es-ES"/>
        </w:rPr>
        <w:t xml:space="preserve">y </w:t>
      </w:r>
      <w:r>
        <w:rPr>
          <w:b/>
          <w:bCs/>
          <w:sz w:val="26"/>
          <w:szCs w:val="26"/>
          <w:lang w:val="es-ES" w:eastAsia="es-ES"/>
        </w:rPr>
        <w:t>2) "Cartago —Urbanización Manuel de Jesús Jiménez —</w:t>
      </w:r>
      <w:proofErr w:type="spellStart"/>
      <w:r>
        <w:rPr>
          <w:b/>
          <w:bCs/>
          <w:sz w:val="26"/>
          <w:szCs w:val="26"/>
          <w:lang w:val="es-ES" w:eastAsia="es-ES"/>
        </w:rPr>
        <w:t>Cocorí</w:t>
      </w:r>
      <w:proofErr w:type="spellEnd"/>
      <w:r>
        <w:rPr>
          <w:b/>
          <w:bCs/>
          <w:sz w:val="26"/>
          <w:szCs w:val="26"/>
          <w:lang w:val="es-ES" w:eastAsia="es-ES"/>
        </w:rPr>
        <w:t>, con servicio adicional al COVAO".</w:t>
      </w:r>
    </w:p>
    <w:p w:rsidR="00000000" w:rsidRDefault="003934B7">
      <w:pPr>
        <w:widowControl/>
        <w:rPr>
          <w:sz w:val="24"/>
          <w:szCs w:val="24"/>
        </w:rPr>
        <w:sectPr w:rsidR="00000000">
          <w:pgSz w:w="12283" w:h="15782"/>
          <w:pgMar w:top="1620" w:right="1689" w:bottom="1406" w:left="1594" w:header="720" w:footer="720" w:gutter="0"/>
          <w:cols w:space="720"/>
          <w:noEndnote/>
        </w:sectPr>
      </w:pPr>
    </w:p>
    <w:p w:rsidR="00000000" w:rsidRDefault="003934B7">
      <w:pPr>
        <w:kinsoku w:val="0"/>
        <w:overflowPunct w:val="0"/>
        <w:autoSpaceDE/>
        <w:autoSpaceDN/>
        <w:adjustRightInd/>
        <w:spacing w:line="343" w:lineRule="exact"/>
        <w:ind w:left="72" w:right="72"/>
        <w:jc w:val="both"/>
        <w:textAlignment w:val="baseline"/>
        <w:rPr>
          <w:spacing w:val="2"/>
          <w:sz w:val="26"/>
          <w:szCs w:val="26"/>
          <w:lang w:val="es-ES" w:eastAsia="es-ES"/>
        </w:rPr>
      </w:pPr>
      <w:proofErr w:type="gramStart"/>
      <w:r>
        <w:rPr>
          <w:spacing w:val="2"/>
          <w:sz w:val="26"/>
          <w:szCs w:val="26"/>
          <w:lang w:val="es-ES" w:eastAsia="es-ES"/>
        </w:rPr>
        <w:t>condiciones</w:t>
      </w:r>
      <w:proofErr w:type="gramEnd"/>
      <w:r>
        <w:rPr>
          <w:spacing w:val="2"/>
          <w:sz w:val="26"/>
          <w:szCs w:val="26"/>
          <w:lang w:val="es-ES" w:eastAsia="es-ES"/>
        </w:rPr>
        <w:t xml:space="preserve"> operativas de los servicios propios de la Concesión aludida, algunos de los cuales datan de los tiempos de la otrora Comisión Técnica de Transportes y otros caen dentro de</w:t>
      </w:r>
      <w:r>
        <w:rPr>
          <w:spacing w:val="2"/>
          <w:sz w:val="26"/>
          <w:szCs w:val="26"/>
          <w:lang w:val="es-ES" w:eastAsia="es-ES"/>
        </w:rPr>
        <w:t xml:space="preserve"> la temporalidad del actual Consejo de Transporte Público. Acuerdos que son traídos a colación por ambas partes del conflicto, con "interpretaciones" diversas de los alcances y efectos técnicos, operativos y jurídicos de los mismos.</w:t>
      </w:r>
    </w:p>
    <w:p w:rsidR="00000000" w:rsidRDefault="003934B7">
      <w:pPr>
        <w:kinsoku w:val="0"/>
        <w:overflowPunct w:val="0"/>
        <w:autoSpaceDE/>
        <w:autoSpaceDN/>
        <w:adjustRightInd/>
        <w:spacing w:before="345" w:line="345" w:lineRule="exact"/>
        <w:ind w:left="72" w:right="72"/>
        <w:jc w:val="both"/>
        <w:textAlignment w:val="baseline"/>
        <w:rPr>
          <w:spacing w:val="2"/>
          <w:sz w:val="26"/>
          <w:szCs w:val="26"/>
          <w:lang w:val="es-ES" w:eastAsia="es-ES"/>
        </w:rPr>
      </w:pPr>
      <w:r>
        <w:rPr>
          <w:spacing w:val="2"/>
          <w:sz w:val="26"/>
          <w:szCs w:val="26"/>
          <w:lang w:val="es-ES" w:eastAsia="es-ES"/>
        </w:rPr>
        <w:t>Siendo así las cosas, c</w:t>
      </w:r>
      <w:r>
        <w:rPr>
          <w:spacing w:val="2"/>
          <w:sz w:val="26"/>
          <w:szCs w:val="26"/>
          <w:lang w:val="es-ES" w:eastAsia="es-ES"/>
        </w:rPr>
        <w:t xml:space="preserve">onforme a las Potestades de Imperio que la Administración detenta, a sus Facultades y Atribuciones de Ley </w:t>
      </w:r>
      <w:r>
        <w:rPr>
          <w:i/>
          <w:iCs/>
          <w:spacing w:val="2"/>
          <w:sz w:val="26"/>
          <w:szCs w:val="26"/>
          <w:lang w:val="es-ES" w:eastAsia="es-ES"/>
        </w:rPr>
        <w:t xml:space="preserve">(dadas por las Leyes Nos. 3503 y 7969 y de más normas concomitantes), </w:t>
      </w:r>
      <w:r>
        <w:rPr>
          <w:spacing w:val="2"/>
          <w:sz w:val="26"/>
          <w:szCs w:val="26"/>
          <w:lang w:val="es-ES" w:eastAsia="es-ES"/>
        </w:rPr>
        <w:t>y en ejercicio de lo que se constituye como una "Interpretación Auténtica" de lo</w:t>
      </w:r>
      <w:r>
        <w:rPr>
          <w:spacing w:val="2"/>
          <w:sz w:val="26"/>
          <w:szCs w:val="26"/>
          <w:lang w:val="es-ES" w:eastAsia="es-ES"/>
        </w:rPr>
        <w:t xml:space="preserve"> que efectivamente ha autorizado en cuanto al Servicio Público que nos ocupa, es preclaro que la posición imperante debe de ser la que ha esbozado el Consejo de Transporte Público, al no mediar informes o estudios técnicos por parte de la parte objetante p</w:t>
      </w:r>
      <w:r>
        <w:rPr>
          <w:spacing w:val="2"/>
          <w:sz w:val="26"/>
          <w:szCs w:val="26"/>
          <w:lang w:val="es-ES" w:eastAsia="es-ES"/>
        </w:rPr>
        <w:t>ara el respaldo de sus consideraciones e interpretaciones propias. En otras oportunidades y conforme a lo acotado supra, este Tribunal ha dicho que deben privar la gestión y las determinaciones del Consejo de Transporte Público, toda vez que según se despr</w:t>
      </w:r>
      <w:r>
        <w:rPr>
          <w:spacing w:val="2"/>
          <w:sz w:val="26"/>
          <w:szCs w:val="26"/>
          <w:lang w:val="es-ES" w:eastAsia="es-ES"/>
        </w:rPr>
        <w:t xml:space="preserve">ende del Acuerdo aquí Recurrido, la Administración enmarca su actuación dentro de las potestades otorgadas por Ley al Consejo de Transporte Público, como rector de las políticas de transporte público, de conformidad con el artículo 6 de la Ley N° 7969, el </w:t>
      </w:r>
      <w:r>
        <w:rPr>
          <w:spacing w:val="2"/>
          <w:sz w:val="26"/>
          <w:szCs w:val="26"/>
          <w:lang w:val="es-ES" w:eastAsia="es-ES"/>
        </w:rPr>
        <w:t>cual señala:</w:t>
      </w:r>
    </w:p>
    <w:p w:rsidR="00000000" w:rsidRDefault="003934B7">
      <w:pPr>
        <w:kinsoku w:val="0"/>
        <w:overflowPunct w:val="0"/>
        <w:autoSpaceDE/>
        <w:autoSpaceDN/>
        <w:adjustRightInd/>
        <w:spacing w:before="353" w:line="279" w:lineRule="exact"/>
        <w:ind w:left="648" w:right="648"/>
        <w:jc w:val="both"/>
        <w:textAlignment w:val="baseline"/>
        <w:rPr>
          <w:i/>
          <w:iCs/>
          <w:spacing w:val="-9"/>
          <w:sz w:val="26"/>
          <w:szCs w:val="26"/>
          <w:lang w:val="es-ES" w:eastAsia="es-ES"/>
        </w:rPr>
      </w:pPr>
      <w:r>
        <w:rPr>
          <w:b/>
          <w:bCs/>
          <w:i/>
          <w:iCs/>
          <w:spacing w:val="-9"/>
          <w:sz w:val="26"/>
          <w:szCs w:val="26"/>
          <w:lang w:val="es-ES" w:eastAsia="es-ES"/>
        </w:rPr>
        <w:t xml:space="preserve">"Artículo 6. Naturaleza. </w:t>
      </w:r>
      <w:r>
        <w:rPr>
          <w:i/>
          <w:iCs/>
          <w:spacing w:val="-9"/>
          <w:sz w:val="26"/>
          <w:szCs w:val="26"/>
          <w:lang w:val="es-ES" w:eastAsia="es-ES"/>
        </w:rPr>
        <w:t>La naturaleza jurídica del Consejo será de órgano desconcentrado, especializado en materia de transporte público y adscrito al Ministerio de Obras Públicas y Transportes.</w:t>
      </w:r>
    </w:p>
    <w:p w:rsidR="00000000" w:rsidRDefault="003934B7">
      <w:pPr>
        <w:kinsoku w:val="0"/>
        <w:overflowPunct w:val="0"/>
        <w:autoSpaceDE/>
        <w:autoSpaceDN/>
        <w:adjustRightInd/>
        <w:spacing w:before="128" w:line="272" w:lineRule="exact"/>
        <w:ind w:left="648" w:right="648"/>
        <w:jc w:val="both"/>
        <w:textAlignment w:val="baseline"/>
        <w:rPr>
          <w:i/>
          <w:iCs/>
          <w:spacing w:val="-8"/>
          <w:sz w:val="26"/>
          <w:szCs w:val="26"/>
          <w:lang w:val="es-ES" w:eastAsia="es-ES"/>
        </w:rPr>
      </w:pPr>
      <w:r>
        <w:rPr>
          <w:i/>
          <w:iCs/>
          <w:spacing w:val="-8"/>
          <w:sz w:val="26"/>
          <w:szCs w:val="26"/>
          <w:lang w:val="es-ES" w:eastAsia="es-ES"/>
        </w:rPr>
        <w:t>Se encargará de definir las polí</w:t>
      </w:r>
      <w:r>
        <w:rPr>
          <w:i/>
          <w:iCs/>
          <w:spacing w:val="-8"/>
          <w:sz w:val="26"/>
          <w:szCs w:val="26"/>
          <w:lang w:val="es-ES" w:eastAsia="es-ES"/>
        </w:rPr>
        <w:t>ticas y ejecutar los planes y programas nacionales relacionados con las materias de su competencia; para tal efecto, deberá coordinar sus actividades con las instituciones y los organismos públicos con atribuciones concurrentes o conexas a las del Consejo.</w:t>
      </w:r>
    </w:p>
    <w:p w:rsidR="00000000" w:rsidRDefault="003934B7">
      <w:pPr>
        <w:kinsoku w:val="0"/>
        <w:overflowPunct w:val="0"/>
        <w:autoSpaceDE/>
        <w:autoSpaceDN/>
        <w:adjustRightInd/>
        <w:spacing w:before="372" w:line="345" w:lineRule="exact"/>
        <w:ind w:left="72" w:right="72"/>
        <w:jc w:val="both"/>
        <w:textAlignment w:val="baseline"/>
        <w:rPr>
          <w:sz w:val="26"/>
          <w:szCs w:val="26"/>
          <w:lang w:val="es-ES" w:eastAsia="es-ES"/>
        </w:rPr>
      </w:pPr>
      <w:r>
        <w:rPr>
          <w:sz w:val="26"/>
          <w:szCs w:val="26"/>
          <w:lang w:val="es-ES" w:eastAsia="es-ES"/>
        </w:rPr>
        <w:t>Asimismo y según la Ley, dentro de las atribuciones del Consejo de Transporte Público se encuentran las siguientes:</w:t>
      </w:r>
    </w:p>
    <w:p w:rsidR="00000000" w:rsidRDefault="003934B7">
      <w:pPr>
        <w:kinsoku w:val="0"/>
        <w:overflowPunct w:val="0"/>
        <w:autoSpaceDE/>
        <w:autoSpaceDN/>
        <w:adjustRightInd/>
        <w:spacing w:before="479" w:line="272" w:lineRule="exact"/>
        <w:ind w:left="648" w:right="72"/>
        <w:textAlignment w:val="baseline"/>
        <w:rPr>
          <w:b/>
          <w:bCs/>
          <w:i/>
          <w:iCs/>
          <w:spacing w:val="5"/>
          <w:sz w:val="21"/>
          <w:szCs w:val="21"/>
          <w:lang w:val="es-ES" w:eastAsia="es-ES"/>
        </w:rPr>
      </w:pPr>
      <w:r>
        <w:rPr>
          <w:b/>
          <w:bCs/>
          <w:i/>
          <w:iCs/>
          <w:spacing w:val="5"/>
          <w:sz w:val="21"/>
          <w:szCs w:val="21"/>
          <w:lang w:val="es-ES" w:eastAsia="es-ES"/>
        </w:rPr>
        <w:t>..."ARTÍCULO 7.- Atribuciones del Consejo</w:t>
      </w:r>
    </w:p>
    <w:p w:rsidR="00000000" w:rsidRDefault="003934B7">
      <w:pPr>
        <w:kinsoku w:val="0"/>
        <w:overflowPunct w:val="0"/>
        <w:autoSpaceDE/>
        <w:autoSpaceDN/>
        <w:adjustRightInd/>
        <w:spacing w:before="363" w:line="239" w:lineRule="exact"/>
        <w:ind w:left="72" w:right="72"/>
        <w:jc w:val="center"/>
        <w:textAlignment w:val="baseline"/>
        <w:rPr>
          <w:i/>
          <w:iCs/>
          <w:spacing w:val="4"/>
          <w:sz w:val="21"/>
          <w:szCs w:val="21"/>
          <w:lang w:val="es-ES" w:eastAsia="es-ES"/>
        </w:rPr>
      </w:pPr>
      <w:r>
        <w:rPr>
          <w:i/>
          <w:iCs/>
          <w:spacing w:val="4"/>
          <w:sz w:val="21"/>
          <w:szCs w:val="21"/>
          <w:lang w:val="es-ES" w:eastAsia="es-ES"/>
        </w:rPr>
        <w:t>El Consejo, en el ejercicio de sus competencias, tendrá las siguientes atribuciones:</w:t>
      </w:r>
    </w:p>
    <w:p w:rsidR="00000000" w:rsidRDefault="003934B7">
      <w:pPr>
        <w:widowControl/>
        <w:rPr>
          <w:sz w:val="24"/>
          <w:szCs w:val="24"/>
        </w:rPr>
        <w:sectPr w:rsidR="00000000">
          <w:pgSz w:w="12288" w:h="15763"/>
          <w:pgMar w:top="1300" w:right="1728" w:bottom="1154" w:left="1560" w:header="720" w:footer="720" w:gutter="0"/>
          <w:cols w:space="720"/>
          <w:noEndnote/>
        </w:sectPr>
      </w:pPr>
    </w:p>
    <w:p w:rsidR="00000000" w:rsidRDefault="003934B7">
      <w:pPr>
        <w:numPr>
          <w:ilvl w:val="0"/>
          <w:numId w:val="14"/>
        </w:numPr>
        <w:kinsoku w:val="0"/>
        <w:overflowPunct w:val="0"/>
        <w:autoSpaceDE/>
        <w:autoSpaceDN/>
        <w:adjustRightInd/>
        <w:spacing w:line="291" w:lineRule="exact"/>
        <w:ind w:right="1296"/>
        <w:jc w:val="both"/>
        <w:textAlignment w:val="baseline"/>
        <w:rPr>
          <w:i/>
          <w:iCs/>
          <w:sz w:val="22"/>
          <w:szCs w:val="22"/>
          <w:lang w:val="es-ES" w:eastAsia="es-ES"/>
        </w:rPr>
      </w:pPr>
      <w:r>
        <w:rPr>
          <w:i/>
          <w:iCs/>
          <w:sz w:val="22"/>
          <w:szCs w:val="22"/>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000000" w:rsidRDefault="003934B7">
      <w:pPr>
        <w:numPr>
          <w:ilvl w:val="0"/>
          <w:numId w:val="14"/>
        </w:numPr>
        <w:kinsoku w:val="0"/>
        <w:overflowPunct w:val="0"/>
        <w:autoSpaceDE/>
        <w:autoSpaceDN/>
        <w:adjustRightInd/>
        <w:spacing w:before="289" w:line="292" w:lineRule="exact"/>
        <w:ind w:right="1296"/>
        <w:jc w:val="both"/>
        <w:textAlignment w:val="baseline"/>
        <w:rPr>
          <w:i/>
          <w:iCs/>
          <w:sz w:val="22"/>
          <w:szCs w:val="22"/>
          <w:lang w:val="es-ES" w:eastAsia="es-ES"/>
        </w:rPr>
      </w:pPr>
      <w:r>
        <w:rPr>
          <w:i/>
          <w:iCs/>
          <w:sz w:val="22"/>
          <w:szCs w:val="22"/>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000000" w:rsidRDefault="003934B7">
      <w:pPr>
        <w:numPr>
          <w:ilvl w:val="0"/>
          <w:numId w:val="14"/>
        </w:numPr>
        <w:kinsoku w:val="0"/>
        <w:overflowPunct w:val="0"/>
        <w:autoSpaceDE/>
        <w:autoSpaceDN/>
        <w:adjustRightInd/>
        <w:spacing w:before="292" w:line="292" w:lineRule="exact"/>
        <w:ind w:right="1296"/>
        <w:jc w:val="both"/>
        <w:textAlignment w:val="baseline"/>
        <w:rPr>
          <w:i/>
          <w:iCs/>
          <w:sz w:val="22"/>
          <w:szCs w:val="22"/>
          <w:lang w:val="es-ES" w:eastAsia="es-ES"/>
        </w:rPr>
      </w:pPr>
      <w:r>
        <w:rPr>
          <w:i/>
          <w:iCs/>
          <w:sz w:val="22"/>
          <w:szCs w:val="22"/>
          <w:lang w:val="es-ES" w:eastAsia="es-ES"/>
        </w:rPr>
        <w:t xml:space="preserve">Servir </w:t>
      </w:r>
      <w:r>
        <w:rPr>
          <w:i/>
          <w:iCs/>
          <w:sz w:val="22"/>
          <w:szCs w:val="22"/>
          <w:lang w:val="es-ES" w:eastAsia="es-ES"/>
        </w:rPr>
        <w:t>como órgano que efectivamente facilite, en razón de su ejecutividad, la coordinación interinstitucional entre las dependencias del Poder Ejecutivo, el sector empresarial, los usuarios y los clientes de los servicios de transporte público, los organismos in</w:t>
      </w:r>
      <w:r>
        <w:rPr>
          <w:i/>
          <w:iCs/>
          <w:sz w:val="22"/>
          <w:szCs w:val="22"/>
          <w:lang w:val="es-ES" w:eastAsia="es-ES"/>
        </w:rPr>
        <w:t>ternacionales y otras entidades públicas o privadas que en su gestión se relacionen con los servicios regulados en esta ley.</w:t>
      </w:r>
    </w:p>
    <w:p w:rsidR="00000000" w:rsidRDefault="003934B7">
      <w:pPr>
        <w:numPr>
          <w:ilvl w:val="0"/>
          <w:numId w:val="14"/>
        </w:numPr>
        <w:kinsoku w:val="0"/>
        <w:overflowPunct w:val="0"/>
        <w:autoSpaceDE/>
        <w:autoSpaceDN/>
        <w:adjustRightInd/>
        <w:spacing w:before="286" w:line="292" w:lineRule="exact"/>
        <w:ind w:right="1296"/>
        <w:jc w:val="both"/>
        <w:textAlignment w:val="baseline"/>
        <w:rPr>
          <w:i/>
          <w:iCs/>
          <w:sz w:val="22"/>
          <w:szCs w:val="22"/>
          <w:lang w:val="es-ES" w:eastAsia="es-ES"/>
        </w:rPr>
      </w:pPr>
      <w:r>
        <w:rPr>
          <w:i/>
          <w:iCs/>
          <w:sz w:val="22"/>
          <w:szCs w:val="22"/>
          <w:lang w:val="es-ES" w:eastAsia="es-ES"/>
        </w:rPr>
        <w:t>Establecer y recomendar normas, procedimientos y acciones que puedan mejorar las políticas y directrices en materia de transporte p</w:t>
      </w:r>
      <w:r>
        <w:rPr>
          <w:i/>
          <w:iCs/>
          <w:sz w:val="22"/>
          <w:szCs w:val="22"/>
          <w:lang w:val="es-ES" w:eastAsia="es-ES"/>
        </w:rPr>
        <w:t>úblico, planeamiento, revisión técnica, administración y otorgamiento de concesiones y permisos.</w:t>
      </w:r>
      <w:proofErr w:type="gramStart"/>
      <w:r>
        <w:rPr>
          <w:i/>
          <w:iCs/>
          <w:sz w:val="22"/>
          <w:szCs w:val="22"/>
          <w:lang w:val="es-ES" w:eastAsia="es-ES"/>
        </w:rPr>
        <w:t>" ...</w:t>
      </w:r>
      <w:proofErr w:type="gramEnd"/>
      <w:r>
        <w:rPr>
          <w:i/>
          <w:iCs/>
          <w:sz w:val="22"/>
          <w:szCs w:val="22"/>
          <w:lang w:val="es-ES" w:eastAsia="es-ES"/>
        </w:rPr>
        <w:t xml:space="preserve"> (El subrayado no es del original)</w:t>
      </w:r>
    </w:p>
    <w:p w:rsidR="00000000" w:rsidRDefault="003934B7">
      <w:pPr>
        <w:kinsoku w:val="0"/>
        <w:overflowPunct w:val="0"/>
        <w:autoSpaceDE/>
        <w:autoSpaceDN/>
        <w:adjustRightInd/>
        <w:spacing w:before="437" w:line="341" w:lineRule="exact"/>
        <w:ind w:right="648"/>
        <w:jc w:val="both"/>
        <w:textAlignment w:val="baseline"/>
        <w:rPr>
          <w:sz w:val="26"/>
          <w:szCs w:val="26"/>
          <w:lang w:val="es-ES" w:eastAsia="es-ES"/>
        </w:rPr>
      </w:pPr>
      <w:r>
        <w:rPr>
          <w:sz w:val="26"/>
          <w:szCs w:val="26"/>
          <w:lang w:val="es-ES" w:eastAsia="es-ES"/>
        </w:rPr>
        <w:t xml:space="preserve">Según lo anterior, las actuaciones desplegadas por el Consejo de Transporte Público se enmarcan dentro las facultades y </w:t>
      </w:r>
      <w:r>
        <w:rPr>
          <w:sz w:val="26"/>
          <w:szCs w:val="26"/>
          <w:lang w:val="es-ES" w:eastAsia="es-ES"/>
        </w:rPr>
        <w:t xml:space="preserve">potestades </w:t>
      </w:r>
      <w:r>
        <w:rPr>
          <w:i/>
          <w:iCs/>
          <w:sz w:val="22"/>
          <w:szCs w:val="22"/>
          <w:lang w:val="es-ES" w:eastAsia="es-ES"/>
        </w:rPr>
        <w:t xml:space="preserve">(de imperio, inclusive) </w:t>
      </w:r>
      <w:r>
        <w:rPr>
          <w:sz w:val="26"/>
          <w:szCs w:val="26"/>
          <w:lang w:val="es-ES" w:eastAsia="es-ES"/>
        </w:rPr>
        <w:t>que le fueron conferidas por Ley. En sentido conteste a lo dicho, la Ley N° 3503, Ley Reguladora del Transporte Remunerado de Personas en Vehículos Automotores establece:</w:t>
      </w:r>
    </w:p>
    <w:p w:rsidR="00000000" w:rsidRDefault="003934B7">
      <w:pPr>
        <w:kinsoku w:val="0"/>
        <w:overflowPunct w:val="0"/>
        <w:autoSpaceDE/>
        <w:autoSpaceDN/>
        <w:adjustRightInd/>
        <w:spacing w:before="454" w:line="317" w:lineRule="exact"/>
        <w:ind w:left="576" w:right="1296"/>
        <w:jc w:val="both"/>
        <w:textAlignment w:val="baseline"/>
        <w:rPr>
          <w:i/>
          <w:iCs/>
          <w:spacing w:val="7"/>
          <w:sz w:val="22"/>
          <w:szCs w:val="22"/>
          <w:lang w:val="es-ES" w:eastAsia="es-ES"/>
        </w:rPr>
      </w:pPr>
      <w:r w:rsidRPr="00B95453">
        <w:rPr>
          <w:b/>
          <w:i/>
          <w:iCs/>
          <w:spacing w:val="7"/>
          <w:sz w:val="22"/>
          <w:szCs w:val="22"/>
          <w:lang w:val="es-ES" w:eastAsia="es-ES"/>
        </w:rPr>
        <w:t>"Artículo 2.-</w:t>
      </w:r>
      <w:r>
        <w:rPr>
          <w:i/>
          <w:iCs/>
          <w:spacing w:val="7"/>
          <w:sz w:val="22"/>
          <w:szCs w:val="22"/>
          <w:lang w:val="es-ES" w:eastAsia="es-ES"/>
        </w:rPr>
        <w:t xml:space="preserve"> Es competencia del Ministerio de Tra</w:t>
      </w:r>
      <w:r>
        <w:rPr>
          <w:i/>
          <w:iCs/>
          <w:spacing w:val="7"/>
          <w:sz w:val="22"/>
          <w:szCs w:val="22"/>
          <w:lang w:val="es-ES" w:eastAsia="es-ES"/>
        </w:rPr>
        <w:t>nsportes lo relativo al tránsito y transporte automotor de personas en el país. Este Ministerio podrá tomar a su cargo la prestación de estos servicios públicos ya sea en forma directa o mediante otras instituciones del Estado, o bien conceder derechos a e</w:t>
      </w:r>
      <w:r>
        <w:rPr>
          <w:i/>
          <w:iCs/>
          <w:spacing w:val="7"/>
          <w:sz w:val="22"/>
          <w:szCs w:val="22"/>
          <w:lang w:val="es-ES" w:eastAsia="es-ES"/>
        </w:rPr>
        <w:t>mpresarios particulares para explotarlos.</w:t>
      </w:r>
    </w:p>
    <w:p w:rsidR="00000000" w:rsidRDefault="003934B7">
      <w:pPr>
        <w:kinsoku w:val="0"/>
        <w:overflowPunct w:val="0"/>
        <w:autoSpaceDE/>
        <w:autoSpaceDN/>
        <w:adjustRightInd/>
        <w:spacing w:before="311" w:line="319" w:lineRule="exact"/>
        <w:ind w:left="576" w:right="1296"/>
        <w:jc w:val="both"/>
        <w:textAlignment w:val="baseline"/>
        <w:rPr>
          <w:i/>
          <w:iCs/>
          <w:spacing w:val="9"/>
          <w:sz w:val="22"/>
          <w:szCs w:val="22"/>
          <w:lang w:val="es-ES" w:eastAsia="es-ES"/>
        </w:rPr>
      </w:pPr>
      <w:r>
        <w:rPr>
          <w:i/>
          <w:iCs/>
          <w:spacing w:val="9"/>
          <w:sz w:val="22"/>
          <w:szCs w:val="22"/>
          <w:lang w:val="es-ES" w:eastAsia="es-ES"/>
        </w:rPr>
        <w:t xml:space="preserve">El Ministerio de Obras Públicas y Transportes ejercerá la vigilancia, el control y la regulación del tránsito y del transporte automotor de personas. El control de los servicios de transporte público concesionados </w:t>
      </w:r>
      <w:r>
        <w:rPr>
          <w:i/>
          <w:iCs/>
          <w:spacing w:val="9"/>
          <w:sz w:val="22"/>
          <w:szCs w:val="22"/>
          <w:lang w:val="es-ES" w:eastAsia="es-ES"/>
        </w:rPr>
        <w:t>o autorizados, se ejercerá conjuntamente con la Autoridad Reguladora de los Servicios Públicos, para garantizar la aplicación correcta de los servicios y el pleno cumplimiento de las disposiciones contractuales correspondientes.</w:t>
      </w:r>
    </w:p>
    <w:p w:rsidR="00000000" w:rsidRDefault="003934B7">
      <w:pPr>
        <w:kinsoku w:val="0"/>
        <w:overflowPunct w:val="0"/>
        <w:autoSpaceDE/>
        <w:autoSpaceDN/>
        <w:adjustRightInd/>
        <w:spacing w:before="251" w:after="264" w:line="274" w:lineRule="exact"/>
        <w:ind w:left="576"/>
        <w:textAlignment w:val="baseline"/>
        <w:rPr>
          <w:i/>
          <w:iCs/>
          <w:spacing w:val="7"/>
          <w:sz w:val="22"/>
          <w:szCs w:val="22"/>
          <w:lang w:val="es-ES" w:eastAsia="es-ES"/>
        </w:rPr>
      </w:pPr>
      <w:r>
        <w:rPr>
          <w:i/>
          <w:iCs/>
          <w:spacing w:val="7"/>
          <w:sz w:val="22"/>
          <w:szCs w:val="22"/>
          <w:lang w:val="es-ES" w:eastAsia="es-ES"/>
        </w:rPr>
        <w:t>A fin de cumplir con esta o</w:t>
      </w:r>
      <w:r>
        <w:rPr>
          <w:i/>
          <w:iCs/>
          <w:spacing w:val="7"/>
          <w:sz w:val="22"/>
          <w:szCs w:val="22"/>
          <w:lang w:val="es-ES" w:eastAsia="es-ES"/>
        </w:rPr>
        <w:t>bligación, el Ministerio podrá:</w:t>
      </w:r>
    </w:p>
    <w:tbl>
      <w:tblPr>
        <w:tblW w:w="0" w:type="auto"/>
        <w:tblLayout w:type="fixed"/>
        <w:tblCellMar>
          <w:left w:w="0" w:type="dxa"/>
          <w:right w:w="0" w:type="dxa"/>
        </w:tblCellMar>
        <w:tblLook w:val="0000"/>
      </w:tblPr>
      <w:tblGrid>
        <w:gridCol w:w="5904"/>
        <w:gridCol w:w="2794"/>
        <w:gridCol w:w="842"/>
      </w:tblGrid>
      <w:tr w:rsidR="00000000">
        <w:tblPrEx>
          <w:tblCellMar>
            <w:top w:w="0" w:type="dxa"/>
            <w:left w:w="0" w:type="dxa"/>
            <w:bottom w:w="0" w:type="dxa"/>
            <w:right w:w="0" w:type="dxa"/>
          </w:tblCellMar>
        </w:tblPrEx>
        <w:trPr>
          <w:trHeight w:hRule="exact" w:val="1485"/>
        </w:trPr>
        <w:tc>
          <w:tcPr>
            <w:tcW w:w="5904" w:type="dxa"/>
            <w:tcBorders>
              <w:top w:val="nil"/>
              <w:left w:val="nil"/>
              <w:bottom w:val="nil"/>
              <w:right w:val="nil"/>
            </w:tcBorders>
          </w:tcPr>
          <w:p w:rsidR="00000000" w:rsidRDefault="003934B7">
            <w:pPr>
              <w:kinsoku w:val="0"/>
              <w:overflowPunct w:val="0"/>
              <w:autoSpaceDE/>
              <w:autoSpaceDN/>
              <w:adjustRightInd/>
              <w:spacing w:after="1227" w:line="252" w:lineRule="exact"/>
              <w:jc w:val="center"/>
              <w:textAlignment w:val="baseline"/>
              <w:rPr>
                <w:i/>
                <w:iCs/>
                <w:sz w:val="22"/>
                <w:szCs w:val="22"/>
                <w:lang w:val="es-ES" w:eastAsia="es-ES"/>
              </w:rPr>
            </w:pPr>
            <w:r>
              <w:rPr>
                <w:i/>
                <w:iCs/>
                <w:sz w:val="22"/>
                <w:szCs w:val="22"/>
                <w:lang w:val="es-ES" w:eastAsia="es-ES"/>
              </w:rPr>
              <w:t>a) Fijar itinerarios, horarios, condiciones y tarifas.</w:t>
            </w:r>
          </w:p>
        </w:tc>
        <w:tc>
          <w:tcPr>
            <w:tcW w:w="2794" w:type="dxa"/>
            <w:tcBorders>
              <w:top w:val="nil"/>
              <w:left w:val="nil"/>
              <w:bottom w:val="nil"/>
              <w:right w:val="nil"/>
            </w:tcBorders>
          </w:tcPr>
          <w:p w:rsidR="00000000" w:rsidRDefault="003934B7">
            <w:pPr>
              <w:kinsoku w:val="0"/>
              <w:overflowPunct w:val="0"/>
              <w:autoSpaceDE/>
              <w:autoSpaceDN/>
              <w:adjustRightInd/>
              <w:spacing w:before="915" w:after="329" w:line="235" w:lineRule="exact"/>
              <w:jc w:val="center"/>
              <w:textAlignment w:val="baseline"/>
              <w:rPr>
                <w:i/>
                <w:iCs/>
                <w:sz w:val="22"/>
                <w:szCs w:val="22"/>
                <w:lang w:val="es-ES" w:eastAsia="es-ES"/>
              </w:rPr>
            </w:pPr>
          </w:p>
        </w:tc>
        <w:tc>
          <w:tcPr>
            <w:tcW w:w="842" w:type="dxa"/>
            <w:tcBorders>
              <w:top w:val="nil"/>
              <w:left w:val="nil"/>
              <w:bottom w:val="nil"/>
              <w:right w:val="nil"/>
            </w:tcBorders>
          </w:tcPr>
          <w:p w:rsidR="00000000" w:rsidRDefault="003934B7">
            <w:pPr>
              <w:kinsoku w:val="0"/>
              <w:overflowPunct w:val="0"/>
              <w:autoSpaceDE/>
              <w:autoSpaceDN/>
              <w:adjustRightInd/>
              <w:spacing w:before="15" w:after="10"/>
              <w:ind w:right="16"/>
              <w:jc w:val="center"/>
              <w:textAlignment w:val="baseline"/>
              <w:rPr>
                <w:sz w:val="24"/>
                <w:szCs w:val="24"/>
              </w:rPr>
            </w:pPr>
          </w:p>
        </w:tc>
      </w:tr>
    </w:tbl>
    <w:p w:rsidR="00000000" w:rsidRDefault="003934B7">
      <w:pPr>
        <w:widowControl/>
        <w:rPr>
          <w:sz w:val="24"/>
          <w:szCs w:val="24"/>
        </w:rPr>
        <w:sectPr w:rsidR="00000000">
          <w:pgSz w:w="12283" w:h="15725"/>
          <w:pgMar w:top="1260" w:right="1121" w:bottom="262" w:left="1622" w:header="720" w:footer="720" w:gutter="0"/>
          <w:cols w:space="720"/>
          <w:noEndnote/>
        </w:sectPr>
      </w:pPr>
    </w:p>
    <w:p w:rsidR="00000000" w:rsidRPr="00B95453" w:rsidRDefault="003934B7">
      <w:pPr>
        <w:numPr>
          <w:ilvl w:val="0"/>
          <w:numId w:val="15"/>
        </w:numPr>
        <w:kinsoku w:val="0"/>
        <w:overflowPunct w:val="0"/>
        <w:autoSpaceDE/>
        <w:autoSpaceDN/>
        <w:adjustRightInd/>
        <w:spacing w:line="303" w:lineRule="exact"/>
        <w:ind w:right="648"/>
        <w:textAlignment w:val="baseline"/>
        <w:rPr>
          <w:i/>
          <w:iCs/>
          <w:sz w:val="22"/>
          <w:szCs w:val="26"/>
          <w:lang w:val="es-ES" w:eastAsia="es-ES"/>
        </w:rPr>
      </w:pPr>
      <w:r w:rsidRPr="00B95453">
        <w:rPr>
          <w:noProof/>
          <w:sz w:val="16"/>
          <w:lang w:val="es-CR"/>
        </w:rPr>
        <w:pict>
          <v:shape id="_x0000_s1037" type="#_x0000_t202" style="position:absolute;left:0;text-align:left;margin-left:551.35pt;margin-top:76.5pt;width:8.25pt;height:14.65pt;z-index:251669504;mso-wrap-edited:f;mso-wrap-distance-left:0;mso-wrap-distance-right:0;mso-position-horizontal-relative:page;mso-position-vertical-relative:page" wrapcoords="-62 0 -62 21600 21662 21600 21662 0 -62 0" o:allowincell="f" stroked="f">
            <v:fill opacity="0"/>
            <v:textbox inset="0,0,0,0">
              <w:txbxContent>
                <w:p w:rsidR="00000000" w:rsidRDefault="003934B7">
                  <w:pPr>
                    <w:kinsoku w:val="0"/>
                    <w:overflowPunct w:val="0"/>
                    <w:autoSpaceDE/>
                    <w:autoSpaceDN/>
                    <w:adjustRightInd/>
                    <w:spacing w:line="284" w:lineRule="exact"/>
                    <w:textAlignment w:val="baseline"/>
                    <w:rPr>
                      <w:sz w:val="26"/>
                      <w:szCs w:val="26"/>
                      <w:lang w:val="es-ES" w:eastAsia="es-ES"/>
                    </w:rPr>
                  </w:pPr>
                  <w:r>
                    <w:rPr>
                      <w:sz w:val="26"/>
                      <w:szCs w:val="26"/>
                      <w:lang w:val="es-ES" w:eastAsia="es-ES"/>
                    </w:rPr>
                    <w:t>1</w:t>
                  </w:r>
                </w:p>
              </w:txbxContent>
            </v:textbox>
            <w10:wrap type="square" anchorx="page" anchory="page"/>
          </v:shape>
        </w:pict>
      </w:r>
      <w:r w:rsidRPr="00B95453">
        <w:rPr>
          <w:i/>
          <w:iCs/>
          <w:sz w:val="22"/>
          <w:szCs w:val="26"/>
          <w:lang w:val="es-ES" w:eastAsia="es-ES"/>
        </w:rPr>
        <w:t>Expedir los reglamentos que juzgue pertinentes sobre tránsito y transporte en el territorio costarricense.</w:t>
      </w:r>
    </w:p>
    <w:p w:rsidR="00000000" w:rsidRPr="00B95453" w:rsidRDefault="003934B7">
      <w:pPr>
        <w:numPr>
          <w:ilvl w:val="0"/>
          <w:numId w:val="15"/>
        </w:numPr>
        <w:kinsoku w:val="0"/>
        <w:overflowPunct w:val="0"/>
        <w:autoSpaceDE/>
        <w:autoSpaceDN/>
        <w:adjustRightInd/>
        <w:spacing w:before="189" w:line="320" w:lineRule="exact"/>
        <w:ind w:right="648"/>
        <w:textAlignment w:val="baseline"/>
        <w:rPr>
          <w:i/>
          <w:iCs/>
          <w:sz w:val="22"/>
          <w:szCs w:val="26"/>
          <w:lang w:val="es-ES" w:eastAsia="es-ES"/>
        </w:rPr>
      </w:pPr>
      <w:r w:rsidRPr="00B95453">
        <w:rPr>
          <w:i/>
          <w:iCs/>
          <w:sz w:val="22"/>
          <w:szCs w:val="26"/>
          <w:lang w:val="es-ES" w:eastAsia="es-ES"/>
        </w:rPr>
        <w:t>Adoptar las medidas para que se satisfagan, en forma eficiente, las necesidades del tránsito de vehículos y del transporte de personas.</w:t>
      </w:r>
    </w:p>
    <w:p w:rsidR="00000000" w:rsidRPr="00B95453" w:rsidRDefault="003934B7">
      <w:pPr>
        <w:numPr>
          <w:ilvl w:val="0"/>
          <w:numId w:val="15"/>
        </w:numPr>
        <w:kinsoku w:val="0"/>
        <w:overflowPunct w:val="0"/>
        <w:autoSpaceDE/>
        <w:autoSpaceDN/>
        <w:adjustRightInd/>
        <w:spacing w:before="198" w:line="318" w:lineRule="exact"/>
        <w:ind w:right="648"/>
        <w:textAlignment w:val="baseline"/>
        <w:rPr>
          <w:i/>
          <w:iCs/>
          <w:sz w:val="22"/>
          <w:szCs w:val="26"/>
          <w:lang w:val="es-ES" w:eastAsia="es-ES"/>
        </w:rPr>
      </w:pPr>
      <w:r w:rsidRPr="00B95453">
        <w:rPr>
          <w:i/>
          <w:iCs/>
          <w:sz w:val="22"/>
          <w:szCs w:val="26"/>
          <w:lang w:val="es-ES" w:eastAsia="es-ES"/>
        </w:rPr>
        <w:t>Realizar los estudios técnicos indispensables para la mayor eficiencia, continuidad y seguridad de los servicios público</w:t>
      </w:r>
      <w:r w:rsidRPr="00B95453">
        <w:rPr>
          <w:i/>
          <w:iCs/>
          <w:sz w:val="22"/>
          <w:szCs w:val="26"/>
          <w:lang w:val="es-ES" w:eastAsia="es-ES"/>
        </w:rPr>
        <w:t>s.</w:t>
      </w:r>
    </w:p>
    <w:p w:rsidR="00000000" w:rsidRPr="00B95453" w:rsidRDefault="003934B7">
      <w:pPr>
        <w:kinsoku w:val="0"/>
        <w:overflowPunct w:val="0"/>
        <w:autoSpaceDE/>
        <w:autoSpaceDN/>
        <w:adjustRightInd/>
        <w:spacing w:before="199" w:line="317" w:lineRule="exact"/>
        <w:ind w:left="648" w:right="648"/>
        <w:jc w:val="both"/>
        <w:textAlignment w:val="baseline"/>
        <w:rPr>
          <w:i/>
          <w:iCs/>
          <w:sz w:val="22"/>
          <w:szCs w:val="26"/>
          <w:lang w:val="es-ES" w:eastAsia="es-ES"/>
        </w:rPr>
      </w:pPr>
      <w:r w:rsidRPr="00B95453">
        <w:rPr>
          <w:i/>
          <w:iCs/>
          <w:sz w:val="22"/>
          <w:szCs w:val="26"/>
          <w:lang w:val="es-ES" w:eastAsia="es-ES"/>
        </w:rPr>
        <w:t>Para atender estas funciones, en el Ministerio de Obras Públicas y Transportes existirán los órganos internos necesarios." (El subrayado no es del original)</w:t>
      </w:r>
    </w:p>
    <w:p w:rsidR="00000000" w:rsidRDefault="003934B7">
      <w:pPr>
        <w:kinsoku w:val="0"/>
        <w:overflowPunct w:val="0"/>
        <w:autoSpaceDE/>
        <w:autoSpaceDN/>
        <w:adjustRightInd/>
        <w:spacing w:before="278" w:line="344" w:lineRule="exact"/>
        <w:ind w:right="72"/>
        <w:jc w:val="both"/>
        <w:textAlignment w:val="baseline"/>
        <w:rPr>
          <w:b/>
          <w:bCs/>
          <w:sz w:val="26"/>
          <w:szCs w:val="26"/>
          <w:lang w:val="es-ES" w:eastAsia="es-ES"/>
        </w:rPr>
      </w:pPr>
      <w:r>
        <w:rPr>
          <w:sz w:val="26"/>
          <w:szCs w:val="26"/>
          <w:lang w:val="es-ES" w:eastAsia="es-ES"/>
        </w:rPr>
        <w:t>Conforme a lo expuesto, el acto objeto de impugnación se enmarca plenamente dentro de las potest</w:t>
      </w:r>
      <w:r>
        <w:rPr>
          <w:sz w:val="26"/>
          <w:szCs w:val="26"/>
          <w:lang w:val="es-ES" w:eastAsia="es-ES"/>
        </w:rPr>
        <w:t xml:space="preserve">ades, competencias, atribuciones y actuaciones pertinentes y necesarias del Consejo de Transporte Público. Razones por las cuales no se pueden estimar como procedentes las Acciones de manas. </w:t>
      </w:r>
      <w:r>
        <w:rPr>
          <w:b/>
          <w:bCs/>
          <w:sz w:val="26"/>
          <w:szCs w:val="26"/>
          <w:lang w:val="es-ES" w:eastAsia="es-ES"/>
        </w:rPr>
        <w:t xml:space="preserve">Según lo expuesto tenemos que la Prestación del Servicio Público </w:t>
      </w:r>
      <w:r>
        <w:rPr>
          <w:b/>
          <w:bCs/>
          <w:sz w:val="26"/>
          <w:szCs w:val="26"/>
          <w:lang w:val="es-ES" w:eastAsia="es-ES"/>
        </w:rPr>
        <w:t>de Transporte de Personas se encuentra Regulada por el Estado, EL CUAL DEBER EJERCER SUS PODERES DE DIRECCIÓN, CONTROL, VIGILANCIA, ORDEN Y SANCIÓN frente aquellos a quienes ha delegado su prestación, ostente éstos la condición de Concesionarios o Permisio</w:t>
      </w:r>
      <w:r>
        <w:rPr>
          <w:b/>
          <w:bCs/>
          <w:sz w:val="26"/>
          <w:szCs w:val="26"/>
          <w:lang w:val="es-ES" w:eastAsia="es-ES"/>
        </w:rPr>
        <w:t>narios.</w:t>
      </w:r>
    </w:p>
    <w:p w:rsidR="00000000" w:rsidRDefault="003934B7">
      <w:pPr>
        <w:kinsoku w:val="0"/>
        <w:overflowPunct w:val="0"/>
        <w:autoSpaceDE/>
        <w:autoSpaceDN/>
        <w:adjustRightInd/>
        <w:spacing w:before="367" w:line="295" w:lineRule="exact"/>
        <w:textAlignment w:val="baseline"/>
        <w:rPr>
          <w:sz w:val="26"/>
          <w:szCs w:val="26"/>
          <w:lang w:val="es-ES" w:eastAsia="es-ES"/>
        </w:rPr>
      </w:pPr>
      <w:r>
        <w:rPr>
          <w:sz w:val="26"/>
          <w:szCs w:val="26"/>
          <w:lang w:val="es-ES" w:eastAsia="es-ES"/>
        </w:rPr>
        <w:t>Y en mérito de lo anterior, lo pertinente es el declinar el Recurso de manas.</w:t>
      </w:r>
    </w:p>
    <w:p w:rsidR="00000000" w:rsidRDefault="003934B7">
      <w:pPr>
        <w:kinsoku w:val="0"/>
        <w:overflowPunct w:val="0"/>
        <w:autoSpaceDE/>
        <w:autoSpaceDN/>
        <w:adjustRightInd/>
        <w:spacing w:before="213" w:line="335" w:lineRule="exact"/>
        <w:ind w:right="144"/>
        <w:jc w:val="both"/>
        <w:textAlignment w:val="baseline"/>
        <w:rPr>
          <w:sz w:val="26"/>
          <w:szCs w:val="26"/>
          <w:lang w:val="es-ES" w:eastAsia="es-ES"/>
        </w:rPr>
      </w:pPr>
      <w:r>
        <w:rPr>
          <w:sz w:val="26"/>
          <w:szCs w:val="26"/>
          <w:lang w:val="es-ES" w:eastAsia="es-ES"/>
        </w:rPr>
        <w:t xml:space="preserve">Ahora bien, no obstante lo anterior y sin su perjuicio, visto lo que se advierte en el Oficio DAJ-2014004439, página 5 o penúltima, según los alcances del estudio que se </w:t>
      </w:r>
      <w:r>
        <w:rPr>
          <w:sz w:val="26"/>
          <w:szCs w:val="26"/>
          <w:lang w:val="es-ES" w:eastAsia="es-ES"/>
        </w:rPr>
        <w:t>derive de la gestión que se consigna al expediente No. 271066 del 14 de Mayo del 2014 del mismo Consejo de Transporte Público, bien podría darse un ajuste o variación en cuanto a los alcances de los servicios y recorridos para la Ruta No. 335, aludida.</w:t>
      </w:r>
    </w:p>
    <w:p w:rsidR="00000000" w:rsidRDefault="003934B7">
      <w:pPr>
        <w:kinsoku w:val="0"/>
        <w:overflowPunct w:val="0"/>
        <w:autoSpaceDE/>
        <w:autoSpaceDN/>
        <w:adjustRightInd/>
        <w:spacing w:before="359" w:line="296" w:lineRule="exact"/>
        <w:textAlignment w:val="baseline"/>
        <w:rPr>
          <w:b/>
          <w:bCs/>
          <w:spacing w:val="-2"/>
          <w:sz w:val="26"/>
          <w:szCs w:val="26"/>
          <w:lang w:val="es-ES" w:eastAsia="es-ES"/>
        </w:rPr>
      </w:pPr>
      <w:r>
        <w:rPr>
          <w:b/>
          <w:bCs/>
          <w:spacing w:val="-2"/>
          <w:sz w:val="26"/>
          <w:szCs w:val="26"/>
          <w:lang w:val="es-ES" w:eastAsia="es-ES"/>
        </w:rPr>
        <w:t>NUL</w:t>
      </w:r>
      <w:r>
        <w:rPr>
          <w:b/>
          <w:bCs/>
          <w:spacing w:val="-2"/>
          <w:sz w:val="26"/>
          <w:szCs w:val="26"/>
          <w:lang w:val="es-ES" w:eastAsia="es-ES"/>
        </w:rPr>
        <w:t>IDAD:</w:t>
      </w:r>
    </w:p>
    <w:p w:rsidR="00000000" w:rsidRDefault="003934B7">
      <w:pPr>
        <w:kinsoku w:val="0"/>
        <w:overflowPunct w:val="0"/>
        <w:autoSpaceDE/>
        <w:autoSpaceDN/>
        <w:adjustRightInd/>
        <w:spacing w:before="121" w:after="393" w:line="346" w:lineRule="exact"/>
        <w:jc w:val="both"/>
        <w:textAlignment w:val="baseline"/>
        <w:rPr>
          <w:spacing w:val="-1"/>
          <w:sz w:val="26"/>
          <w:szCs w:val="26"/>
          <w:lang w:val="es-ES" w:eastAsia="es-ES"/>
        </w:rPr>
      </w:pPr>
      <w:r>
        <w:rPr>
          <w:spacing w:val="-1"/>
          <w:sz w:val="26"/>
          <w:szCs w:val="26"/>
          <w:lang w:val="es-ES" w:eastAsia="es-ES"/>
        </w:rPr>
        <w:t>En mérito de todo lo expresado antes y del expediente del caso en particular, no estima este Tribunal como Procedentes ni el Recurso de Apelación conocido, ni la Acción de Nulidad concomitante al mismo. No visualizándose o considerá</w:t>
      </w:r>
      <w:r>
        <w:rPr>
          <w:spacing w:val="-1"/>
          <w:sz w:val="26"/>
          <w:szCs w:val="26"/>
          <w:lang w:val="es-ES" w:eastAsia="es-ES"/>
        </w:rPr>
        <w:t>ndose la existencia de algún Vicio o Falencia en cuanto a alguno de los Elementos Esenciales Objetivos, Subjetivos y/o Formales que pueda determinar un Vicio Nugatorio en cuanto a lo actuado en el Caso de manas; así como tampoco se determina alguna Infracc</w:t>
      </w:r>
      <w:r>
        <w:rPr>
          <w:spacing w:val="-1"/>
          <w:sz w:val="26"/>
          <w:szCs w:val="26"/>
          <w:lang w:val="es-ES" w:eastAsia="es-ES"/>
        </w:rPr>
        <w:t>ión a los Derechos Fundamentales de Justicia, Debido Proceso y/o Defensa.</w:t>
      </w:r>
    </w:p>
    <w:p w:rsidR="00000000" w:rsidRDefault="003934B7">
      <w:pPr>
        <w:widowControl/>
        <w:rPr>
          <w:sz w:val="24"/>
          <w:szCs w:val="24"/>
        </w:rPr>
        <w:sectPr w:rsidR="00000000">
          <w:pgSz w:w="12288" w:h="15763"/>
          <w:pgMar w:top="1320" w:right="1670" w:bottom="261" w:left="1618" w:header="720" w:footer="720" w:gutter="0"/>
          <w:cols w:space="720"/>
          <w:noEndnote/>
        </w:sectPr>
      </w:pPr>
    </w:p>
    <w:p w:rsidR="00000000" w:rsidRDefault="003934B7">
      <w:pPr>
        <w:widowControl/>
        <w:rPr>
          <w:sz w:val="24"/>
          <w:szCs w:val="24"/>
        </w:rPr>
        <w:sectPr w:rsidR="00000000">
          <w:type w:val="continuous"/>
          <w:pgSz w:w="12288" w:h="15763"/>
          <w:pgMar w:top="1320" w:right="2235" w:bottom="261" w:left="7973" w:header="720" w:footer="720" w:gutter="0"/>
          <w:cols w:space="720"/>
          <w:noEndnote/>
        </w:sectPr>
      </w:pPr>
    </w:p>
    <w:p w:rsidR="00000000" w:rsidRDefault="003934B7">
      <w:pPr>
        <w:kinsoku w:val="0"/>
        <w:overflowPunct w:val="0"/>
        <w:autoSpaceDE/>
        <w:autoSpaceDN/>
        <w:adjustRightInd/>
        <w:spacing w:line="351" w:lineRule="exact"/>
        <w:ind w:left="144" w:right="576"/>
        <w:jc w:val="both"/>
        <w:textAlignment w:val="baseline"/>
        <w:rPr>
          <w:sz w:val="26"/>
          <w:szCs w:val="26"/>
          <w:lang w:val="es-ES" w:eastAsia="es-ES"/>
        </w:rPr>
      </w:pPr>
      <w:r>
        <w:rPr>
          <w:sz w:val="26"/>
          <w:szCs w:val="26"/>
          <w:lang w:val="es-ES" w:eastAsia="es-ES"/>
        </w:rPr>
        <w:t>Por lo que se determina que No Resultan Procedentes las Acciones que nos han ocupado.</w:t>
      </w:r>
    </w:p>
    <w:p w:rsidR="00000000" w:rsidRPr="00B95453" w:rsidRDefault="003934B7">
      <w:pPr>
        <w:kinsoku w:val="0"/>
        <w:overflowPunct w:val="0"/>
        <w:autoSpaceDE/>
        <w:autoSpaceDN/>
        <w:adjustRightInd/>
        <w:spacing w:before="308" w:line="293" w:lineRule="exact"/>
        <w:ind w:left="72"/>
        <w:jc w:val="center"/>
        <w:textAlignment w:val="baseline"/>
        <w:rPr>
          <w:b/>
          <w:i/>
          <w:iCs/>
          <w:spacing w:val="2"/>
          <w:sz w:val="26"/>
          <w:szCs w:val="26"/>
          <w:lang w:val="es-ES" w:eastAsia="es-ES"/>
        </w:rPr>
      </w:pPr>
      <w:r w:rsidRPr="00B95453">
        <w:rPr>
          <w:b/>
          <w:i/>
          <w:iCs/>
          <w:spacing w:val="2"/>
          <w:sz w:val="26"/>
          <w:szCs w:val="26"/>
          <w:lang w:val="es-ES" w:eastAsia="es-ES"/>
        </w:rPr>
        <w:t>Por Tanto</w:t>
      </w:r>
    </w:p>
    <w:p w:rsidR="00000000" w:rsidRDefault="003934B7">
      <w:pPr>
        <w:tabs>
          <w:tab w:val="left" w:pos="792"/>
        </w:tabs>
        <w:kinsoku w:val="0"/>
        <w:overflowPunct w:val="0"/>
        <w:autoSpaceDE/>
        <w:autoSpaceDN/>
        <w:adjustRightInd/>
        <w:spacing w:before="240" w:line="352" w:lineRule="exact"/>
        <w:ind w:left="144" w:right="576"/>
        <w:jc w:val="both"/>
        <w:textAlignment w:val="baseline"/>
        <w:rPr>
          <w:spacing w:val="1"/>
          <w:sz w:val="26"/>
          <w:szCs w:val="26"/>
          <w:lang w:val="es-ES" w:eastAsia="es-ES"/>
        </w:rPr>
      </w:pPr>
      <w:r>
        <w:rPr>
          <w:spacing w:val="1"/>
          <w:sz w:val="26"/>
          <w:szCs w:val="26"/>
          <w:lang w:val="es-ES" w:eastAsia="es-ES"/>
        </w:rPr>
        <w:t>I.</w:t>
      </w:r>
      <w:r>
        <w:rPr>
          <w:spacing w:val="1"/>
          <w:sz w:val="26"/>
          <w:szCs w:val="26"/>
          <w:lang w:val="es-ES" w:eastAsia="es-ES"/>
        </w:rPr>
        <w:tab/>
      </w:r>
      <w:r>
        <w:rPr>
          <w:spacing w:val="1"/>
          <w:sz w:val="26"/>
          <w:szCs w:val="26"/>
          <w:lang w:val="es-ES" w:eastAsia="es-ES"/>
        </w:rPr>
        <w:t xml:space="preserve">Conforme lo expuesto </w:t>
      </w:r>
      <w:r>
        <w:rPr>
          <w:i/>
          <w:iCs/>
          <w:spacing w:val="1"/>
          <w:sz w:val="26"/>
          <w:szCs w:val="26"/>
          <w:lang w:val="es-ES" w:eastAsia="es-ES"/>
        </w:rPr>
        <w:t xml:space="preserve">supra, </w:t>
      </w:r>
      <w:r>
        <w:rPr>
          <w:spacing w:val="1"/>
          <w:sz w:val="26"/>
          <w:szCs w:val="26"/>
          <w:lang w:val="es-ES" w:eastAsia="es-ES"/>
        </w:rPr>
        <w:t xml:space="preserve">se Rechaza el Recurso de Apelación en subsidio y de Incidente de Nulidad Absoluta presentado por la firma </w:t>
      </w:r>
      <w:r>
        <w:rPr>
          <w:b/>
          <w:bCs/>
          <w:spacing w:val="1"/>
          <w:sz w:val="26"/>
          <w:szCs w:val="26"/>
          <w:lang w:val="es-ES" w:eastAsia="es-ES"/>
        </w:rPr>
        <w:t>E</w:t>
      </w:r>
      <w:r w:rsidR="00B95453">
        <w:rPr>
          <w:b/>
          <w:bCs/>
          <w:spacing w:val="1"/>
          <w:sz w:val="26"/>
          <w:szCs w:val="26"/>
          <w:lang w:val="es-ES" w:eastAsia="es-ES"/>
        </w:rPr>
        <w:t>.D.T.U.S.A.</w:t>
      </w:r>
      <w:r>
        <w:rPr>
          <w:b/>
          <w:bCs/>
          <w:spacing w:val="1"/>
          <w:sz w:val="26"/>
          <w:szCs w:val="26"/>
          <w:lang w:val="es-ES" w:eastAsia="es-ES"/>
        </w:rPr>
        <w:t xml:space="preserve">S.A., </w:t>
      </w:r>
      <w:r>
        <w:rPr>
          <w:spacing w:val="1"/>
          <w:sz w:val="26"/>
          <w:szCs w:val="26"/>
          <w:lang w:val="es-ES" w:eastAsia="es-ES"/>
        </w:rPr>
        <w:t>por sus siglas T</w:t>
      </w:r>
      <w:r w:rsidR="00B95453">
        <w:rPr>
          <w:spacing w:val="1"/>
          <w:sz w:val="26"/>
          <w:szCs w:val="26"/>
          <w:lang w:val="es-ES" w:eastAsia="es-ES"/>
        </w:rPr>
        <w:t>.S</w:t>
      </w:r>
      <w:r>
        <w:rPr>
          <w:spacing w:val="1"/>
          <w:sz w:val="26"/>
          <w:szCs w:val="26"/>
          <w:lang w:val="es-ES" w:eastAsia="es-ES"/>
        </w:rPr>
        <w:t xml:space="preserve">.A., cédula de persona jurídica número </w:t>
      </w:r>
      <w:r w:rsidR="00B95453">
        <w:rPr>
          <w:spacing w:val="1"/>
          <w:sz w:val="26"/>
          <w:szCs w:val="26"/>
          <w:lang w:val="es-ES" w:eastAsia="es-ES"/>
        </w:rPr>
        <w:t>…</w:t>
      </w:r>
      <w:r>
        <w:rPr>
          <w:spacing w:val="1"/>
          <w:sz w:val="26"/>
          <w:szCs w:val="26"/>
          <w:lang w:val="es-ES" w:eastAsia="es-ES"/>
        </w:rPr>
        <w:t>,</w:t>
      </w:r>
      <w:r>
        <w:rPr>
          <w:spacing w:val="1"/>
          <w:sz w:val="26"/>
          <w:szCs w:val="26"/>
          <w:lang w:val="es-ES" w:eastAsia="es-ES"/>
        </w:rPr>
        <w:t xml:space="preserve"> representada a los efectos por su Presidente con Facultades de Apoderado Generalísimo sin límite de suma, señor C</w:t>
      </w:r>
      <w:r w:rsidR="00B95453">
        <w:rPr>
          <w:spacing w:val="1"/>
          <w:sz w:val="26"/>
          <w:szCs w:val="26"/>
          <w:lang w:val="es-ES" w:eastAsia="es-ES"/>
        </w:rPr>
        <w:t>.M.P.</w:t>
      </w:r>
      <w:r>
        <w:rPr>
          <w:spacing w:val="1"/>
          <w:sz w:val="26"/>
          <w:szCs w:val="26"/>
          <w:lang w:val="es-ES" w:eastAsia="es-ES"/>
        </w:rPr>
        <w:t>, de calidades conocidas y portador de la cédu</w:t>
      </w:r>
      <w:r w:rsidR="00B95453">
        <w:rPr>
          <w:spacing w:val="1"/>
          <w:sz w:val="26"/>
          <w:szCs w:val="26"/>
          <w:lang w:val="es-ES" w:eastAsia="es-ES"/>
        </w:rPr>
        <w:t>la de identidad número …</w:t>
      </w:r>
      <w:r>
        <w:rPr>
          <w:spacing w:val="1"/>
          <w:sz w:val="26"/>
          <w:szCs w:val="26"/>
          <w:lang w:val="es-ES" w:eastAsia="es-ES"/>
        </w:rPr>
        <w:t>, contra el Artículo 7.19 de la Sesión Ordi</w:t>
      </w:r>
      <w:r>
        <w:rPr>
          <w:spacing w:val="1"/>
          <w:sz w:val="26"/>
          <w:szCs w:val="26"/>
          <w:lang w:val="es-ES" w:eastAsia="es-ES"/>
        </w:rPr>
        <w:t>naria No. 75-2013 de la Junta Directiva del Consejo de Transporte Público del 17 de octubre del 2013.</w:t>
      </w:r>
    </w:p>
    <w:p w:rsidR="00000000" w:rsidRDefault="003934B7">
      <w:pPr>
        <w:numPr>
          <w:ilvl w:val="0"/>
          <w:numId w:val="16"/>
        </w:numPr>
        <w:kinsoku w:val="0"/>
        <w:overflowPunct w:val="0"/>
        <w:autoSpaceDE/>
        <w:autoSpaceDN/>
        <w:adjustRightInd/>
        <w:spacing w:before="246" w:line="352" w:lineRule="exact"/>
        <w:ind w:right="576"/>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Vía Administrativa, toda vez</w:t>
      </w:r>
      <w:r>
        <w:rPr>
          <w:sz w:val="26"/>
          <w:szCs w:val="26"/>
          <w:lang w:val="es-ES" w:eastAsia="es-ES"/>
        </w:rPr>
        <w:t xml:space="preserve"> que contra este acto resolutorio no procede recurso alguno.</w:t>
      </w:r>
    </w:p>
    <w:p w:rsidR="00000000" w:rsidRDefault="003934B7">
      <w:pPr>
        <w:numPr>
          <w:ilvl w:val="0"/>
          <w:numId w:val="16"/>
        </w:numPr>
        <w:kinsoku w:val="0"/>
        <w:overflowPunct w:val="0"/>
        <w:autoSpaceDE/>
        <w:autoSpaceDN/>
        <w:adjustRightInd/>
        <w:spacing w:after="443" w:line="658"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AF66C9" w:rsidRDefault="00AF66C9" w:rsidP="00AF66C9">
      <w:pPr>
        <w:kinsoku w:val="0"/>
        <w:overflowPunct w:val="0"/>
        <w:autoSpaceDE/>
        <w:autoSpaceDN/>
        <w:adjustRightInd/>
        <w:spacing w:after="443" w:line="658" w:lineRule="exact"/>
        <w:ind w:left="144"/>
        <w:textAlignment w:val="baseline"/>
        <w:rPr>
          <w:b/>
          <w:bCs/>
          <w:sz w:val="26"/>
          <w:szCs w:val="26"/>
          <w:lang w:val="es-ES" w:eastAsia="es-ES"/>
        </w:rPr>
      </w:pPr>
    </w:p>
    <w:p w:rsidR="00AF66C9" w:rsidRPr="00E94E94" w:rsidRDefault="00AF66C9" w:rsidP="00AF66C9">
      <w:pPr>
        <w:pStyle w:val="Style4"/>
        <w:kinsoku w:val="0"/>
        <w:autoSpaceDE/>
        <w:ind w:left="144"/>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AF66C9" w:rsidRPr="00E94E94" w:rsidRDefault="00AF66C9" w:rsidP="00AF66C9">
      <w:pPr>
        <w:pStyle w:val="Style4"/>
        <w:kinsoku w:val="0"/>
        <w:autoSpaceDE/>
        <w:ind w:left="144"/>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AF66C9" w:rsidRPr="00E94E94" w:rsidRDefault="00AF66C9" w:rsidP="00AF66C9">
      <w:pPr>
        <w:pStyle w:val="Style4"/>
        <w:kinsoku w:val="0"/>
        <w:autoSpaceDE/>
        <w:ind w:left="144"/>
        <w:rPr>
          <w:rStyle w:val="CharacterStyle4"/>
          <w:spacing w:val="2"/>
          <w:w w:val="105"/>
          <w:sz w:val="28"/>
          <w:lang w:val="es-ES" w:eastAsia="es-ES"/>
        </w:rPr>
      </w:pPr>
    </w:p>
    <w:p w:rsidR="00AF66C9" w:rsidRPr="00E94E94" w:rsidRDefault="00AF66C9" w:rsidP="00AF66C9">
      <w:pPr>
        <w:pStyle w:val="Style4"/>
        <w:kinsoku w:val="0"/>
        <w:autoSpaceDE/>
        <w:ind w:left="144"/>
        <w:rPr>
          <w:rStyle w:val="CharacterStyle4"/>
          <w:spacing w:val="2"/>
          <w:w w:val="105"/>
          <w:sz w:val="28"/>
          <w:lang w:val="es-ES" w:eastAsia="es-ES"/>
        </w:rPr>
      </w:pPr>
    </w:p>
    <w:p w:rsidR="00AF66C9" w:rsidRPr="00E94E94" w:rsidRDefault="00AF66C9" w:rsidP="00AF66C9">
      <w:pPr>
        <w:pStyle w:val="Style4"/>
        <w:kinsoku w:val="0"/>
        <w:autoSpaceDE/>
        <w:ind w:left="144"/>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AF66C9" w:rsidRPr="00E94E94" w:rsidRDefault="00AF66C9" w:rsidP="00AF66C9">
      <w:pPr>
        <w:pStyle w:val="Style4"/>
        <w:kinsoku w:val="0"/>
        <w:autoSpaceDE/>
        <w:ind w:left="144"/>
        <w:rPr>
          <w:rStyle w:val="CharacterStyle4"/>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B95453" w:rsidRDefault="00B95453" w:rsidP="00B95453">
      <w:pPr>
        <w:kinsoku w:val="0"/>
        <w:overflowPunct w:val="0"/>
        <w:autoSpaceDE/>
        <w:autoSpaceDN/>
        <w:adjustRightInd/>
        <w:spacing w:after="443" w:line="658" w:lineRule="exact"/>
        <w:textAlignment w:val="baseline"/>
        <w:rPr>
          <w:b/>
          <w:bCs/>
          <w:sz w:val="26"/>
          <w:szCs w:val="26"/>
          <w:lang w:val="es-ES" w:eastAsia="es-ES"/>
        </w:rPr>
      </w:pPr>
    </w:p>
    <w:sectPr w:rsidR="00B95453">
      <w:pgSz w:w="12293" w:h="15802"/>
      <w:pgMar w:top="1300" w:right="1177" w:bottom="0" w:left="157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8DB"/>
    <w:multiLevelType w:val="singleLevel"/>
    <w:tmpl w:val="29FC18A9"/>
    <w:lvl w:ilvl="0">
      <w:start w:val="1"/>
      <w:numFmt w:val="decimal"/>
      <w:lvlText w:val="%1)"/>
      <w:lvlJc w:val="left"/>
      <w:pPr>
        <w:tabs>
          <w:tab w:val="num" w:pos="720"/>
        </w:tabs>
        <w:ind w:left="576"/>
      </w:pPr>
      <w:rPr>
        <w:rFonts w:ascii="Tahoma" w:hAnsi="Tahoma" w:cs="Tahoma"/>
        <w:snapToGrid/>
        <w:spacing w:val="6"/>
        <w:sz w:val="12"/>
        <w:szCs w:val="12"/>
      </w:rPr>
    </w:lvl>
  </w:abstractNum>
  <w:abstractNum w:abstractNumId="1">
    <w:nsid w:val="02687D15"/>
    <w:multiLevelType w:val="singleLevel"/>
    <w:tmpl w:val="72F7FC28"/>
    <w:lvl w:ilvl="0">
      <w:start w:val="2"/>
      <w:numFmt w:val="decimal"/>
      <w:lvlText w:val="%1."/>
      <w:lvlJc w:val="left"/>
      <w:pPr>
        <w:tabs>
          <w:tab w:val="num" w:pos="720"/>
        </w:tabs>
        <w:ind w:left="576"/>
      </w:pPr>
      <w:rPr>
        <w:rFonts w:ascii="Tahoma" w:hAnsi="Tahoma" w:cs="Tahoma"/>
        <w:snapToGrid/>
        <w:spacing w:val="6"/>
        <w:sz w:val="12"/>
        <w:szCs w:val="12"/>
      </w:rPr>
    </w:lvl>
  </w:abstractNum>
  <w:abstractNum w:abstractNumId="2">
    <w:nsid w:val="029FCF83"/>
    <w:multiLevelType w:val="singleLevel"/>
    <w:tmpl w:val="033E0B5F"/>
    <w:lvl w:ilvl="0">
      <w:start w:val="2"/>
      <w:numFmt w:val="lowerLetter"/>
      <w:lvlText w:val="%1)"/>
      <w:lvlJc w:val="left"/>
      <w:pPr>
        <w:tabs>
          <w:tab w:val="num" w:pos="936"/>
        </w:tabs>
        <w:ind w:left="648"/>
      </w:pPr>
      <w:rPr>
        <w:i/>
        <w:iCs/>
        <w:snapToGrid/>
        <w:sz w:val="26"/>
        <w:szCs w:val="26"/>
      </w:rPr>
    </w:lvl>
  </w:abstractNum>
  <w:abstractNum w:abstractNumId="3">
    <w:nsid w:val="02E33001"/>
    <w:multiLevelType w:val="singleLevel"/>
    <w:tmpl w:val="5478A794"/>
    <w:lvl w:ilvl="0">
      <w:start w:val="1"/>
      <w:numFmt w:val="lowerLetter"/>
      <w:lvlText w:val="%1.-"/>
      <w:lvlJc w:val="left"/>
      <w:pPr>
        <w:tabs>
          <w:tab w:val="num" w:pos="720"/>
        </w:tabs>
        <w:ind w:left="72"/>
      </w:pPr>
      <w:rPr>
        <w:snapToGrid/>
        <w:spacing w:val="3"/>
        <w:sz w:val="25"/>
        <w:szCs w:val="25"/>
      </w:rPr>
    </w:lvl>
  </w:abstractNum>
  <w:abstractNum w:abstractNumId="4">
    <w:nsid w:val="031266A2"/>
    <w:multiLevelType w:val="singleLevel"/>
    <w:tmpl w:val="0A006139"/>
    <w:lvl w:ilvl="0">
      <w:start w:val="1"/>
      <w:numFmt w:val="lowerLetter"/>
      <w:lvlText w:val="%1)"/>
      <w:lvlJc w:val="left"/>
      <w:pPr>
        <w:tabs>
          <w:tab w:val="num" w:pos="648"/>
        </w:tabs>
        <w:ind w:left="648"/>
      </w:pPr>
      <w:rPr>
        <w:rFonts w:ascii="Tahoma" w:hAnsi="Tahoma" w:cs="Tahoma"/>
        <w:snapToGrid/>
        <w:sz w:val="12"/>
        <w:szCs w:val="12"/>
      </w:rPr>
    </w:lvl>
  </w:abstractNum>
  <w:abstractNum w:abstractNumId="5">
    <w:nsid w:val="0393255B"/>
    <w:multiLevelType w:val="singleLevel"/>
    <w:tmpl w:val="FC2267F4"/>
    <w:lvl w:ilvl="0">
      <w:start w:val="1"/>
      <w:numFmt w:val="decimal"/>
      <w:lvlText w:val="%1."/>
      <w:lvlJc w:val="left"/>
      <w:pPr>
        <w:tabs>
          <w:tab w:val="num" w:pos="288"/>
        </w:tabs>
      </w:pPr>
      <w:rPr>
        <w:b/>
        <w:snapToGrid/>
        <w:sz w:val="26"/>
        <w:szCs w:val="26"/>
      </w:rPr>
    </w:lvl>
  </w:abstractNum>
  <w:abstractNum w:abstractNumId="6">
    <w:nsid w:val="04692EB6"/>
    <w:multiLevelType w:val="singleLevel"/>
    <w:tmpl w:val="575A6356"/>
    <w:lvl w:ilvl="0">
      <w:start w:val="4"/>
      <w:numFmt w:val="upperRoman"/>
      <w:lvlText w:val="%1.-"/>
      <w:lvlJc w:val="left"/>
      <w:pPr>
        <w:tabs>
          <w:tab w:val="num" w:pos="792"/>
        </w:tabs>
        <w:ind w:left="72"/>
      </w:pPr>
      <w:rPr>
        <w:b/>
        <w:bCs/>
        <w:snapToGrid/>
        <w:sz w:val="26"/>
        <w:szCs w:val="26"/>
      </w:rPr>
    </w:lvl>
  </w:abstractNum>
  <w:abstractNum w:abstractNumId="7">
    <w:nsid w:val="04A92FBF"/>
    <w:multiLevelType w:val="singleLevel"/>
    <w:tmpl w:val="263FEC1F"/>
    <w:lvl w:ilvl="0">
      <w:start w:val="2"/>
      <w:numFmt w:val="upperRoman"/>
      <w:lvlText w:val="%1.-"/>
      <w:lvlJc w:val="left"/>
      <w:pPr>
        <w:tabs>
          <w:tab w:val="num" w:pos="720"/>
        </w:tabs>
        <w:ind w:left="72"/>
      </w:pPr>
      <w:rPr>
        <w:b/>
        <w:bCs/>
        <w:snapToGrid/>
        <w:spacing w:val="5"/>
        <w:sz w:val="25"/>
        <w:szCs w:val="25"/>
      </w:rPr>
    </w:lvl>
  </w:abstractNum>
  <w:abstractNum w:abstractNumId="8">
    <w:nsid w:val="0502E48E"/>
    <w:multiLevelType w:val="singleLevel"/>
    <w:tmpl w:val="59047174"/>
    <w:lvl w:ilvl="0">
      <w:start w:val="5"/>
      <w:numFmt w:val="decimal"/>
      <w:lvlText w:val="%1."/>
      <w:lvlJc w:val="left"/>
      <w:pPr>
        <w:tabs>
          <w:tab w:val="num" w:pos="936"/>
        </w:tabs>
        <w:ind w:left="648"/>
      </w:pPr>
      <w:rPr>
        <w:b/>
        <w:snapToGrid/>
        <w:sz w:val="26"/>
        <w:szCs w:val="26"/>
      </w:rPr>
    </w:lvl>
  </w:abstractNum>
  <w:abstractNum w:abstractNumId="9">
    <w:nsid w:val="05129598"/>
    <w:multiLevelType w:val="singleLevel"/>
    <w:tmpl w:val="3224F261"/>
    <w:lvl w:ilvl="0">
      <w:start w:val="1"/>
      <w:numFmt w:val="decimal"/>
      <w:lvlText w:val="%1)"/>
      <w:lvlJc w:val="left"/>
      <w:pPr>
        <w:tabs>
          <w:tab w:val="num" w:pos="648"/>
        </w:tabs>
        <w:ind w:left="648"/>
      </w:pPr>
      <w:rPr>
        <w:rFonts w:ascii="Tahoma" w:hAnsi="Tahoma" w:cs="Tahoma"/>
        <w:snapToGrid/>
        <w:spacing w:val="6"/>
        <w:sz w:val="12"/>
        <w:szCs w:val="12"/>
      </w:rPr>
    </w:lvl>
  </w:abstractNum>
  <w:abstractNum w:abstractNumId="10">
    <w:nsid w:val="05DBD471"/>
    <w:multiLevelType w:val="singleLevel"/>
    <w:tmpl w:val="52504B72"/>
    <w:lvl w:ilvl="0">
      <w:start w:val="3"/>
      <w:numFmt w:val="decimal"/>
      <w:lvlText w:val="%1.-"/>
      <w:lvlJc w:val="left"/>
      <w:pPr>
        <w:tabs>
          <w:tab w:val="num" w:pos="648"/>
        </w:tabs>
        <w:ind w:left="72"/>
      </w:pPr>
      <w:rPr>
        <w:b/>
        <w:snapToGrid/>
        <w:spacing w:val="1"/>
        <w:sz w:val="26"/>
        <w:szCs w:val="26"/>
      </w:rPr>
    </w:lvl>
  </w:abstractNum>
  <w:abstractNum w:abstractNumId="11">
    <w:nsid w:val="05ECE478"/>
    <w:multiLevelType w:val="singleLevel"/>
    <w:tmpl w:val="5267B5F4"/>
    <w:lvl w:ilvl="0">
      <w:start w:val="2"/>
      <w:numFmt w:val="upperRoman"/>
      <w:lvlText w:val="%1.-"/>
      <w:lvlJc w:val="left"/>
      <w:pPr>
        <w:tabs>
          <w:tab w:val="num" w:pos="792"/>
        </w:tabs>
        <w:ind w:left="144"/>
      </w:pPr>
      <w:rPr>
        <w:snapToGrid/>
        <w:sz w:val="26"/>
        <w:szCs w:val="26"/>
      </w:rPr>
    </w:lvl>
  </w:abstractNum>
  <w:abstractNum w:abstractNumId="12">
    <w:nsid w:val="062F11F9"/>
    <w:multiLevelType w:val="singleLevel"/>
    <w:tmpl w:val="76AC91F6"/>
    <w:lvl w:ilvl="0">
      <w:start w:val="1"/>
      <w:numFmt w:val="decimal"/>
      <w:lvlText w:val="%1."/>
      <w:lvlJc w:val="left"/>
      <w:pPr>
        <w:tabs>
          <w:tab w:val="num" w:pos="1440"/>
        </w:tabs>
        <w:ind w:left="648"/>
      </w:pPr>
      <w:rPr>
        <w:rFonts w:ascii="Tahoma" w:hAnsi="Tahoma" w:cs="Tahoma"/>
        <w:b/>
        <w:bCs/>
        <w:snapToGrid/>
        <w:sz w:val="18"/>
        <w:szCs w:val="18"/>
      </w:rPr>
    </w:lvl>
  </w:abstractNum>
  <w:abstractNum w:abstractNumId="13">
    <w:nsid w:val="07F41BA2"/>
    <w:multiLevelType w:val="singleLevel"/>
    <w:tmpl w:val="65811E08"/>
    <w:lvl w:ilvl="0">
      <w:start w:val="1"/>
      <w:numFmt w:val="lowerLetter"/>
      <w:lvlText w:val="%1)"/>
      <w:lvlJc w:val="left"/>
      <w:pPr>
        <w:tabs>
          <w:tab w:val="num" w:pos="864"/>
        </w:tabs>
        <w:ind w:left="576"/>
      </w:pPr>
      <w:rPr>
        <w:i/>
        <w:iCs/>
        <w:snapToGrid/>
        <w:sz w:val="22"/>
        <w:szCs w:val="22"/>
      </w:rPr>
    </w:lvl>
  </w:abstractNum>
  <w:num w:numId="1">
    <w:abstractNumId w:val="1"/>
  </w:num>
  <w:num w:numId="2">
    <w:abstractNumId w:val="0"/>
  </w:num>
  <w:num w:numId="3">
    <w:abstractNumId w:val="0"/>
    <w:lvlOverride w:ilvl="0">
      <w:lvl w:ilvl="0">
        <w:numFmt w:val="decimal"/>
        <w:lvlText w:val="%1)"/>
        <w:lvlJc w:val="left"/>
        <w:pPr>
          <w:tabs>
            <w:tab w:val="num" w:pos="720"/>
          </w:tabs>
          <w:ind w:left="576"/>
        </w:pPr>
        <w:rPr>
          <w:rFonts w:ascii="Tahoma" w:hAnsi="Tahoma" w:cs="Tahoma"/>
          <w:snapToGrid/>
          <w:spacing w:val="4"/>
          <w:sz w:val="12"/>
          <w:szCs w:val="12"/>
        </w:rPr>
      </w:lvl>
    </w:lvlOverride>
  </w:num>
  <w:num w:numId="4">
    <w:abstractNumId w:val="9"/>
  </w:num>
  <w:num w:numId="5">
    <w:abstractNumId w:val="4"/>
  </w:num>
  <w:num w:numId="6">
    <w:abstractNumId w:val="12"/>
  </w:num>
  <w:num w:numId="7">
    <w:abstractNumId w:val="5"/>
  </w:num>
  <w:num w:numId="8">
    <w:abstractNumId w:val="8"/>
  </w:num>
  <w:num w:numId="9">
    <w:abstractNumId w:val="10"/>
  </w:num>
  <w:num w:numId="10">
    <w:abstractNumId w:val="7"/>
  </w:num>
  <w:num w:numId="11">
    <w:abstractNumId w:val="3"/>
  </w:num>
  <w:num w:numId="12">
    <w:abstractNumId w:val="6"/>
  </w:num>
  <w:num w:numId="13">
    <w:abstractNumId w:val="6"/>
    <w:lvlOverride w:ilvl="0">
      <w:lvl w:ilvl="0">
        <w:numFmt w:val="upperRoman"/>
        <w:lvlText w:val="%1.-"/>
        <w:lvlJc w:val="left"/>
        <w:pPr>
          <w:tabs>
            <w:tab w:val="num" w:pos="792"/>
          </w:tabs>
          <w:ind w:left="72"/>
        </w:pPr>
        <w:rPr>
          <w:b/>
          <w:bCs/>
          <w:snapToGrid/>
          <w:sz w:val="26"/>
          <w:szCs w:val="26"/>
        </w:rPr>
      </w:lvl>
    </w:lvlOverride>
  </w:num>
  <w:num w:numId="14">
    <w:abstractNumId w:val="13"/>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16E57"/>
    <w:rsid w:val="003934B7"/>
    <w:rsid w:val="00AF66C9"/>
    <w:rsid w:val="00B95453"/>
    <w:rsid w:val="00D16E57"/>
    <w:rsid w:val="00E9120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AF66C9"/>
    <w:rPr>
      <w:rFonts w:eastAsia="Times New Roman"/>
      <w:sz w:val="21"/>
      <w:szCs w:val="21"/>
    </w:rPr>
  </w:style>
  <w:style w:type="character" w:customStyle="1" w:styleId="CharacterStyle4">
    <w:name w:val="Character Style 4"/>
    <w:uiPriority w:val="99"/>
    <w:rsid w:val="00AF66C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DE335-917E-4AA4-BA14-E86776A1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3795</Words>
  <Characters>20877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2015-11-26T16:05:00Z</dcterms:created>
  <dcterms:modified xsi:type="dcterms:W3CDTF">2015-11-26T16:05:00Z</dcterms:modified>
</cp:coreProperties>
</file>