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FED" w:rsidRPr="0050058E" w:rsidRDefault="005B6FED" w:rsidP="00362C7A">
      <w:pPr>
        <w:pBdr>
          <w:top w:val="single" w:sz="4" w:space="5" w:color="auto"/>
          <w:left w:val="single" w:sz="4" w:space="4" w:color="auto"/>
          <w:bottom w:val="single" w:sz="4" w:space="1" w:color="auto"/>
          <w:right w:val="single" w:sz="4" w:space="4" w:color="auto"/>
        </w:pBdr>
        <w:spacing w:line="276" w:lineRule="auto"/>
        <w:jc w:val="center"/>
        <w:rPr>
          <w:color w:val="000000" w:themeColor="text1"/>
          <w:sz w:val="22"/>
          <w:szCs w:val="22"/>
        </w:rPr>
      </w:pPr>
      <w:r w:rsidRPr="0050058E">
        <w:rPr>
          <w:color w:val="000000" w:themeColor="text1"/>
          <w:sz w:val="22"/>
          <w:szCs w:val="22"/>
        </w:rPr>
        <w:t>MINISTERIO DE OBRAS PÚBLICAS Y TRANSPORTES</w:t>
      </w:r>
    </w:p>
    <w:p w:rsidR="005B6FED" w:rsidRPr="0050058E" w:rsidRDefault="005B6FED" w:rsidP="00362C7A">
      <w:pPr>
        <w:pBdr>
          <w:top w:val="single" w:sz="4" w:space="5" w:color="auto"/>
          <w:left w:val="single" w:sz="4" w:space="4" w:color="auto"/>
          <w:bottom w:val="single" w:sz="4" w:space="1" w:color="auto"/>
          <w:right w:val="single" w:sz="4" w:space="4" w:color="auto"/>
        </w:pBdr>
        <w:spacing w:line="276" w:lineRule="auto"/>
        <w:jc w:val="center"/>
        <w:rPr>
          <w:b/>
          <w:color w:val="000000" w:themeColor="text1"/>
          <w:sz w:val="22"/>
          <w:szCs w:val="22"/>
        </w:rPr>
      </w:pPr>
      <w:r w:rsidRPr="0050058E">
        <w:rPr>
          <w:b/>
          <w:color w:val="000000" w:themeColor="text1"/>
          <w:sz w:val="22"/>
          <w:szCs w:val="22"/>
        </w:rPr>
        <w:t>TRIBUNAL ADMINISTRATIVO DE TRANSPORTE</w:t>
      </w:r>
    </w:p>
    <w:p w:rsidR="005B6FED" w:rsidRPr="0050058E" w:rsidRDefault="005B6FED" w:rsidP="00362C7A">
      <w:pPr>
        <w:pBdr>
          <w:top w:val="single" w:sz="4" w:space="5" w:color="auto"/>
          <w:left w:val="single" w:sz="4" w:space="4" w:color="auto"/>
          <w:bottom w:val="single" w:sz="4" w:space="1" w:color="auto"/>
          <w:right w:val="single" w:sz="4" w:space="4" w:color="auto"/>
        </w:pBdr>
        <w:spacing w:line="276" w:lineRule="auto"/>
        <w:jc w:val="center"/>
        <w:rPr>
          <w:color w:val="000000" w:themeColor="text1"/>
          <w:sz w:val="22"/>
          <w:szCs w:val="22"/>
        </w:rPr>
      </w:pPr>
      <w:r w:rsidRPr="0050058E">
        <w:rPr>
          <w:color w:val="000000" w:themeColor="text1"/>
          <w:sz w:val="22"/>
          <w:szCs w:val="22"/>
        </w:rPr>
        <w:t>Tel: 2524-1836</w:t>
      </w:r>
      <w:r w:rsidRPr="0050058E">
        <w:rPr>
          <w:color w:val="000000" w:themeColor="text1"/>
          <w:sz w:val="22"/>
          <w:szCs w:val="22"/>
        </w:rPr>
        <w:tab/>
      </w:r>
      <w:r w:rsidR="008C00AB" w:rsidRPr="0050058E">
        <w:rPr>
          <w:color w:val="000000" w:themeColor="text1"/>
          <w:sz w:val="22"/>
          <w:szCs w:val="22"/>
        </w:rPr>
        <w:t xml:space="preserve"> </w:t>
      </w:r>
      <w:r w:rsidRPr="0050058E">
        <w:rPr>
          <w:color w:val="000000" w:themeColor="text1"/>
          <w:sz w:val="22"/>
          <w:szCs w:val="22"/>
        </w:rPr>
        <w:t>Fax: 2524-1833</w:t>
      </w:r>
    </w:p>
    <w:p w:rsidR="005B6FED" w:rsidRPr="0050058E" w:rsidRDefault="005B6FED" w:rsidP="00362C7A">
      <w:pPr>
        <w:pBdr>
          <w:top w:val="single" w:sz="4" w:space="5" w:color="auto"/>
          <w:left w:val="single" w:sz="4" w:space="4" w:color="auto"/>
          <w:bottom w:val="single" w:sz="4" w:space="1" w:color="auto"/>
          <w:right w:val="single" w:sz="4" w:space="4" w:color="auto"/>
        </w:pBdr>
        <w:spacing w:line="276" w:lineRule="auto"/>
        <w:jc w:val="center"/>
        <w:rPr>
          <w:color w:val="000000" w:themeColor="text1"/>
          <w:sz w:val="22"/>
          <w:szCs w:val="22"/>
        </w:rPr>
      </w:pPr>
      <w:r w:rsidRPr="0050058E">
        <w:rPr>
          <w:color w:val="000000" w:themeColor="text1"/>
          <w:sz w:val="22"/>
          <w:szCs w:val="22"/>
        </w:rPr>
        <w:t>San José - Costa Rica</w:t>
      </w:r>
    </w:p>
    <w:p w:rsidR="005B6FED" w:rsidRPr="0050058E" w:rsidRDefault="005B6FED" w:rsidP="00362C7A">
      <w:pPr>
        <w:spacing w:line="276" w:lineRule="auto"/>
        <w:rPr>
          <w:color w:val="000000" w:themeColor="text1"/>
          <w:sz w:val="24"/>
          <w:szCs w:val="24"/>
          <w:lang w:val="es-MX"/>
        </w:rPr>
      </w:pPr>
    </w:p>
    <w:p w:rsidR="00B74F2A" w:rsidRPr="0050058E" w:rsidRDefault="00B74F2A" w:rsidP="00362C7A">
      <w:pPr>
        <w:spacing w:line="276" w:lineRule="auto"/>
        <w:rPr>
          <w:color w:val="000000" w:themeColor="text1"/>
          <w:sz w:val="24"/>
          <w:szCs w:val="24"/>
          <w:lang w:val="es-MX"/>
        </w:rPr>
      </w:pPr>
    </w:p>
    <w:p w:rsidR="005B6FED" w:rsidRPr="0050058E" w:rsidRDefault="005B6FED" w:rsidP="00362C7A">
      <w:pPr>
        <w:spacing w:line="276" w:lineRule="auto"/>
        <w:jc w:val="center"/>
        <w:rPr>
          <w:b/>
          <w:color w:val="000000" w:themeColor="text1"/>
          <w:sz w:val="24"/>
          <w:szCs w:val="24"/>
          <w:lang w:val="es-MX"/>
        </w:rPr>
      </w:pPr>
      <w:r w:rsidRPr="0050058E">
        <w:rPr>
          <w:b/>
          <w:color w:val="000000" w:themeColor="text1"/>
          <w:sz w:val="24"/>
          <w:szCs w:val="24"/>
          <w:lang w:val="es-MX"/>
        </w:rPr>
        <w:t>Resolución N. TAT-</w:t>
      </w:r>
      <w:r w:rsidR="005D041A">
        <w:rPr>
          <w:b/>
          <w:color w:val="000000" w:themeColor="text1"/>
          <w:sz w:val="24"/>
          <w:szCs w:val="24"/>
          <w:lang w:val="es-MX"/>
        </w:rPr>
        <w:t>2669</w:t>
      </w:r>
      <w:r w:rsidRPr="0050058E">
        <w:rPr>
          <w:b/>
          <w:color w:val="000000" w:themeColor="text1"/>
          <w:sz w:val="24"/>
          <w:szCs w:val="24"/>
          <w:lang w:val="es-MX"/>
        </w:rPr>
        <w:t>-201</w:t>
      </w:r>
      <w:r w:rsidR="009C58B8" w:rsidRPr="0050058E">
        <w:rPr>
          <w:b/>
          <w:color w:val="000000" w:themeColor="text1"/>
          <w:sz w:val="24"/>
          <w:szCs w:val="24"/>
          <w:lang w:val="es-MX"/>
        </w:rPr>
        <w:t>5</w:t>
      </w:r>
    </w:p>
    <w:p w:rsidR="005B6FED" w:rsidRPr="0050058E" w:rsidRDefault="005B6FED" w:rsidP="00362C7A">
      <w:pPr>
        <w:spacing w:line="276" w:lineRule="auto"/>
        <w:jc w:val="center"/>
        <w:rPr>
          <w:color w:val="000000" w:themeColor="text1"/>
          <w:sz w:val="24"/>
          <w:szCs w:val="24"/>
          <w:lang w:val="es-MX"/>
        </w:rPr>
      </w:pPr>
    </w:p>
    <w:p w:rsidR="00B74F2A" w:rsidRPr="0050058E" w:rsidRDefault="00B74F2A" w:rsidP="00362C7A">
      <w:pPr>
        <w:spacing w:line="276" w:lineRule="auto"/>
        <w:jc w:val="center"/>
        <w:rPr>
          <w:color w:val="000000" w:themeColor="text1"/>
          <w:sz w:val="24"/>
          <w:szCs w:val="24"/>
          <w:lang w:val="es-MX"/>
        </w:rPr>
      </w:pPr>
    </w:p>
    <w:p w:rsidR="005B6FED" w:rsidRPr="0050058E" w:rsidRDefault="005B6FED" w:rsidP="00362C7A">
      <w:pPr>
        <w:pStyle w:val="Textoindependiente2"/>
        <w:spacing w:line="276" w:lineRule="auto"/>
        <w:rPr>
          <w:color w:val="000000" w:themeColor="text1"/>
          <w:szCs w:val="24"/>
        </w:rPr>
      </w:pPr>
      <w:r w:rsidRPr="0050058E">
        <w:rPr>
          <w:b/>
          <w:color w:val="000000" w:themeColor="text1"/>
          <w:szCs w:val="24"/>
        </w:rPr>
        <w:t>TRIBUNAL ADMINISTRATIVO DE TRANSPORTE</w:t>
      </w:r>
      <w:r w:rsidRPr="0050058E">
        <w:rPr>
          <w:color w:val="000000" w:themeColor="text1"/>
          <w:szCs w:val="24"/>
        </w:rPr>
        <w:t xml:space="preserve">. </w:t>
      </w:r>
      <w:r w:rsidR="009C58B8" w:rsidRPr="0050058E">
        <w:rPr>
          <w:color w:val="000000" w:themeColor="text1"/>
          <w:szCs w:val="24"/>
        </w:rPr>
        <w:t>Curridabat</w:t>
      </w:r>
      <w:r w:rsidRPr="0050058E">
        <w:rPr>
          <w:color w:val="000000" w:themeColor="text1"/>
          <w:szCs w:val="24"/>
        </w:rPr>
        <w:t xml:space="preserve">, a las </w:t>
      </w:r>
      <w:r w:rsidR="005D041A">
        <w:rPr>
          <w:color w:val="000000" w:themeColor="text1"/>
          <w:szCs w:val="24"/>
        </w:rPr>
        <w:t xml:space="preserve">doce </w:t>
      </w:r>
      <w:r w:rsidR="005D041A" w:rsidRPr="00830F97">
        <w:rPr>
          <w:color w:val="000000" w:themeColor="text1"/>
          <w:szCs w:val="24"/>
        </w:rPr>
        <w:t xml:space="preserve">horas </w:t>
      </w:r>
      <w:r w:rsidR="005D041A">
        <w:rPr>
          <w:color w:val="000000" w:themeColor="text1"/>
          <w:szCs w:val="24"/>
        </w:rPr>
        <w:t xml:space="preserve">diez minutos </w:t>
      </w:r>
      <w:r w:rsidR="005D041A" w:rsidRPr="00830F97">
        <w:rPr>
          <w:color w:val="000000" w:themeColor="text1"/>
          <w:szCs w:val="24"/>
        </w:rPr>
        <w:t xml:space="preserve">del </w:t>
      </w:r>
      <w:r w:rsidR="005D041A">
        <w:rPr>
          <w:color w:val="000000" w:themeColor="text1"/>
          <w:szCs w:val="24"/>
        </w:rPr>
        <w:t>treinta y uno</w:t>
      </w:r>
      <w:r w:rsidR="005D041A" w:rsidRPr="00830F97">
        <w:rPr>
          <w:color w:val="000000" w:themeColor="text1"/>
          <w:szCs w:val="24"/>
        </w:rPr>
        <w:t xml:space="preserve"> de </w:t>
      </w:r>
      <w:r w:rsidR="005D041A">
        <w:rPr>
          <w:color w:val="000000" w:themeColor="text1"/>
          <w:szCs w:val="24"/>
        </w:rPr>
        <w:t>julio</w:t>
      </w:r>
      <w:r w:rsidR="005D041A" w:rsidRPr="00830F97">
        <w:rPr>
          <w:color w:val="000000" w:themeColor="text1"/>
          <w:szCs w:val="24"/>
        </w:rPr>
        <w:t xml:space="preserve"> del dos mil quince</w:t>
      </w:r>
      <w:r w:rsidRPr="0050058E">
        <w:rPr>
          <w:color w:val="000000" w:themeColor="text1"/>
          <w:szCs w:val="24"/>
        </w:rPr>
        <w:t>.</w:t>
      </w:r>
    </w:p>
    <w:p w:rsidR="005B6FED" w:rsidRPr="0050058E" w:rsidRDefault="005B6FED" w:rsidP="00362C7A">
      <w:pPr>
        <w:spacing w:line="276" w:lineRule="auto"/>
        <w:jc w:val="both"/>
        <w:rPr>
          <w:color w:val="000000" w:themeColor="text1"/>
          <w:sz w:val="24"/>
          <w:szCs w:val="24"/>
          <w:lang w:val="es-MX"/>
        </w:rPr>
      </w:pPr>
    </w:p>
    <w:p w:rsidR="00B74F2A" w:rsidRPr="0050058E" w:rsidRDefault="00B74F2A" w:rsidP="00362C7A">
      <w:pPr>
        <w:spacing w:line="276" w:lineRule="auto"/>
        <w:jc w:val="both"/>
        <w:rPr>
          <w:color w:val="000000" w:themeColor="text1"/>
          <w:sz w:val="24"/>
          <w:szCs w:val="24"/>
          <w:lang w:val="es-MX"/>
        </w:rPr>
      </w:pPr>
    </w:p>
    <w:p w:rsidR="001F2AD9" w:rsidRPr="0050058E" w:rsidRDefault="005B6FED" w:rsidP="00362C7A">
      <w:pPr>
        <w:spacing w:line="276" w:lineRule="auto"/>
        <w:jc w:val="both"/>
        <w:rPr>
          <w:b/>
          <w:color w:val="000000" w:themeColor="text1"/>
          <w:sz w:val="24"/>
          <w:szCs w:val="24"/>
        </w:rPr>
      </w:pPr>
      <w:r w:rsidRPr="0050058E">
        <w:rPr>
          <w:color w:val="000000" w:themeColor="text1"/>
          <w:sz w:val="24"/>
          <w:szCs w:val="24"/>
        </w:rPr>
        <w:t xml:space="preserve">Se conoce </w:t>
      </w:r>
      <w:r w:rsidR="001F2AD9" w:rsidRPr="0050058E">
        <w:rPr>
          <w:b/>
          <w:smallCaps/>
          <w:color w:val="000000" w:themeColor="text1"/>
          <w:sz w:val="24"/>
          <w:szCs w:val="24"/>
        </w:rPr>
        <w:t xml:space="preserve">Recurso de Apelación en Subsidio y Nulidad Absoluta </w:t>
      </w:r>
      <w:r w:rsidR="00CE1734" w:rsidRPr="0050058E">
        <w:rPr>
          <w:b/>
          <w:smallCaps/>
          <w:color w:val="000000" w:themeColor="text1"/>
          <w:sz w:val="24"/>
          <w:szCs w:val="24"/>
        </w:rPr>
        <w:t>concomitante</w:t>
      </w:r>
      <w:r w:rsidR="001F2AD9" w:rsidRPr="0050058E">
        <w:rPr>
          <w:smallCaps/>
          <w:color w:val="000000" w:themeColor="text1"/>
          <w:sz w:val="24"/>
          <w:szCs w:val="24"/>
        </w:rPr>
        <w:t>,</w:t>
      </w:r>
      <w:r w:rsidR="001F2AD9" w:rsidRPr="0050058E">
        <w:rPr>
          <w:b/>
          <w:smallCaps/>
          <w:color w:val="000000" w:themeColor="text1"/>
          <w:sz w:val="24"/>
          <w:szCs w:val="24"/>
        </w:rPr>
        <w:t xml:space="preserve"> </w:t>
      </w:r>
      <w:r w:rsidR="001F2AD9" w:rsidRPr="0050058E">
        <w:rPr>
          <w:color w:val="000000" w:themeColor="text1"/>
          <w:sz w:val="24"/>
          <w:szCs w:val="24"/>
        </w:rPr>
        <w:t xml:space="preserve">interpuesto por </w:t>
      </w:r>
      <w:r w:rsidR="00570982">
        <w:rPr>
          <w:b/>
          <w:smallCaps/>
          <w:color w:val="000000" w:themeColor="text1"/>
          <w:sz w:val="24"/>
          <w:szCs w:val="24"/>
        </w:rPr>
        <w:t>LMS</w:t>
      </w:r>
      <w:r w:rsidR="00BD4926" w:rsidRPr="0050058E">
        <w:rPr>
          <w:color w:val="000000" w:themeColor="text1"/>
          <w:sz w:val="24"/>
          <w:szCs w:val="24"/>
        </w:rPr>
        <w:t xml:space="preserve">, cédula de identidad </w:t>
      </w:r>
      <w:r w:rsidR="00570982">
        <w:rPr>
          <w:color w:val="000000" w:themeColor="text1"/>
          <w:sz w:val="24"/>
          <w:szCs w:val="24"/>
        </w:rPr>
        <w:t>...</w:t>
      </w:r>
      <w:r w:rsidR="002A7F8B" w:rsidRPr="0050058E">
        <w:rPr>
          <w:color w:val="000000" w:themeColor="text1"/>
          <w:sz w:val="24"/>
          <w:szCs w:val="24"/>
        </w:rPr>
        <w:t>,</w:t>
      </w:r>
      <w:r w:rsidR="003F28B5" w:rsidRPr="0050058E">
        <w:rPr>
          <w:color w:val="000000" w:themeColor="text1"/>
          <w:sz w:val="24"/>
          <w:szCs w:val="24"/>
        </w:rPr>
        <w:t xml:space="preserve"> </w:t>
      </w:r>
      <w:r w:rsidR="001F2AD9" w:rsidRPr="0050058E">
        <w:rPr>
          <w:color w:val="000000" w:themeColor="text1"/>
          <w:sz w:val="24"/>
          <w:szCs w:val="24"/>
        </w:rPr>
        <w:t xml:space="preserve">en contra del </w:t>
      </w:r>
      <w:r w:rsidR="001F2AD9" w:rsidRPr="0050058E">
        <w:rPr>
          <w:b/>
          <w:color w:val="000000" w:themeColor="text1"/>
          <w:sz w:val="24"/>
          <w:szCs w:val="24"/>
        </w:rPr>
        <w:t xml:space="preserve">Artículo </w:t>
      </w:r>
      <w:r w:rsidR="00375ED8" w:rsidRPr="0050058E">
        <w:rPr>
          <w:b/>
          <w:color w:val="000000" w:themeColor="text1"/>
          <w:sz w:val="24"/>
          <w:szCs w:val="24"/>
        </w:rPr>
        <w:t>4</w:t>
      </w:r>
      <w:r w:rsidR="001F2AD9" w:rsidRPr="0050058E">
        <w:rPr>
          <w:b/>
          <w:color w:val="000000" w:themeColor="text1"/>
          <w:sz w:val="24"/>
          <w:szCs w:val="24"/>
        </w:rPr>
        <w:t xml:space="preserve">.1 de la Sesión </w:t>
      </w:r>
      <w:r w:rsidR="00375ED8" w:rsidRPr="0050058E">
        <w:rPr>
          <w:b/>
          <w:color w:val="000000" w:themeColor="text1"/>
          <w:sz w:val="24"/>
          <w:szCs w:val="24"/>
        </w:rPr>
        <w:t>O</w:t>
      </w:r>
      <w:r w:rsidR="001F2AD9" w:rsidRPr="0050058E">
        <w:rPr>
          <w:b/>
          <w:color w:val="000000" w:themeColor="text1"/>
          <w:sz w:val="24"/>
          <w:szCs w:val="24"/>
        </w:rPr>
        <w:t xml:space="preserve">rdinaria </w:t>
      </w:r>
      <w:r w:rsidR="00375ED8" w:rsidRPr="0050058E">
        <w:rPr>
          <w:b/>
          <w:color w:val="000000" w:themeColor="text1"/>
          <w:sz w:val="24"/>
          <w:szCs w:val="24"/>
        </w:rPr>
        <w:t>81</w:t>
      </w:r>
      <w:r w:rsidR="001F2AD9" w:rsidRPr="0050058E">
        <w:rPr>
          <w:b/>
          <w:color w:val="000000" w:themeColor="text1"/>
          <w:sz w:val="24"/>
          <w:szCs w:val="24"/>
        </w:rPr>
        <w:t xml:space="preserve">-2013 del 5 de </w:t>
      </w:r>
      <w:r w:rsidR="00375ED8" w:rsidRPr="0050058E">
        <w:rPr>
          <w:b/>
          <w:color w:val="000000" w:themeColor="text1"/>
          <w:sz w:val="24"/>
          <w:szCs w:val="24"/>
        </w:rPr>
        <w:t xml:space="preserve">noviembre </w:t>
      </w:r>
      <w:r w:rsidR="001F2AD9" w:rsidRPr="0050058E">
        <w:rPr>
          <w:b/>
          <w:color w:val="000000" w:themeColor="text1"/>
          <w:sz w:val="24"/>
          <w:szCs w:val="24"/>
        </w:rPr>
        <w:t>del 2013</w:t>
      </w:r>
      <w:r w:rsidR="001F2AD9" w:rsidRPr="0050058E">
        <w:rPr>
          <w:color w:val="000000" w:themeColor="text1"/>
          <w:sz w:val="24"/>
          <w:szCs w:val="24"/>
        </w:rPr>
        <w:t>,</w:t>
      </w:r>
      <w:r w:rsidR="003F28B5" w:rsidRPr="0050058E">
        <w:rPr>
          <w:color w:val="000000" w:themeColor="text1"/>
          <w:sz w:val="24"/>
          <w:szCs w:val="24"/>
        </w:rPr>
        <w:t xml:space="preserve"> </w:t>
      </w:r>
      <w:r w:rsidR="001F2AD9" w:rsidRPr="0050058E">
        <w:rPr>
          <w:color w:val="000000" w:themeColor="text1"/>
          <w:sz w:val="24"/>
          <w:szCs w:val="24"/>
        </w:rPr>
        <w:t>emitido por la Junta Directiva del Consejo de Tra</w:t>
      </w:r>
      <w:r w:rsidR="00D8554B" w:rsidRPr="0050058E">
        <w:rPr>
          <w:color w:val="000000" w:themeColor="text1"/>
          <w:sz w:val="24"/>
          <w:szCs w:val="24"/>
        </w:rPr>
        <w:t>n</w:t>
      </w:r>
      <w:r w:rsidR="001F2AD9" w:rsidRPr="0050058E">
        <w:rPr>
          <w:color w:val="000000" w:themeColor="text1"/>
          <w:sz w:val="24"/>
          <w:szCs w:val="24"/>
        </w:rPr>
        <w:t xml:space="preserve">sporte Público, tramitado en este Despacho bajo el Expediente Administrativo número </w:t>
      </w:r>
      <w:r w:rsidR="001F2AD9" w:rsidRPr="0050058E">
        <w:rPr>
          <w:b/>
          <w:color w:val="000000" w:themeColor="text1"/>
          <w:sz w:val="24"/>
          <w:szCs w:val="24"/>
        </w:rPr>
        <w:t>TAT-1</w:t>
      </w:r>
      <w:r w:rsidR="009C58B8" w:rsidRPr="0050058E">
        <w:rPr>
          <w:b/>
          <w:color w:val="000000" w:themeColor="text1"/>
          <w:sz w:val="24"/>
          <w:szCs w:val="24"/>
        </w:rPr>
        <w:t>59</w:t>
      </w:r>
      <w:r w:rsidR="001F2AD9" w:rsidRPr="0050058E">
        <w:rPr>
          <w:b/>
          <w:color w:val="000000" w:themeColor="text1"/>
          <w:sz w:val="24"/>
          <w:szCs w:val="24"/>
        </w:rPr>
        <w:t>-1</w:t>
      </w:r>
      <w:r w:rsidR="009C58B8" w:rsidRPr="0050058E">
        <w:rPr>
          <w:b/>
          <w:color w:val="000000" w:themeColor="text1"/>
          <w:sz w:val="24"/>
          <w:szCs w:val="24"/>
        </w:rPr>
        <w:t>5</w:t>
      </w:r>
      <w:r w:rsidR="001F2AD9" w:rsidRPr="0050058E">
        <w:rPr>
          <w:color w:val="000000" w:themeColor="text1"/>
          <w:sz w:val="24"/>
          <w:szCs w:val="24"/>
        </w:rPr>
        <w:t>.</w:t>
      </w:r>
    </w:p>
    <w:p w:rsidR="00951E68" w:rsidRPr="0050058E" w:rsidRDefault="00951E68" w:rsidP="00362C7A">
      <w:pPr>
        <w:spacing w:line="276" w:lineRule="auto"/>
        <w:jc w:val="both"/>
        <w:rPr>
          <w:color w:val="000000" w:themeColor="text1"/>
          <w:sz w:val="24"/>
          <w:szCs w:val="24"/>
        </w:rPr>
      </w:pPr>
    </w:p>
    <w:p w:rsidR="00B74F2A" w:rsidRPr="0050058E" w:rsidRDefault="00B74F2A" w:rsidP="00362C7A">
      <w:pPr>
        <w:spacing w:line="276" w:lineRule="auto"/>
        <w:jc w:val="both"/>
        <w:rPr>
          <w:color w:val="000000" w:themeColor="text1"/>
          <w:sz w:val="24"/>
          <w:szCs w:val="24"/>
        </w:rPr>
      </w:pPr>
    </w:p>
    <w:p w:rsidR="001F2AD9" w:rsidRPr="0050058E" w:rsidRDefault="001F2AD9" w:rsidP="00362C7A">
      <w:pPr>
        <w:spacing w:line="276" w:lineRule="auto"/>
        <w:jc w:val="center"/>
        <w:rPr>
          <w:b/>
          <w:color w:val="000000" w:themeColor="text1"/>
          <w:sz w:val="24"/>
          <w:szCs w:val="24"/>
        </w:rPr>
      </w:pPr>
      <w:r w:rsidRPr="0050058E">
        <w:rPr>
          <w:b/>
          <w:color w:val="000000" w:themeColor="text1"/>
          <w:sz w:val="24"/>
          <w:szCs w:val="24"/>
        </w:rPr>
        <w:t>RESULTANDO</w:t>
      </w:r>
    </w:p>
    <w:p w:rsidR="001F2AD9" w:rsidRPr="0050058E" w:rsidRDefault="001F2AD9" w:rsidP="00362C7A">
      <w:pPr>
        <w:spacing w:line="276" w:lineRule="auto"/>
        <w:jc w:val="center"/>
        <w:rPr>
          <w:b/>
          <w:color w:val="000000" w:themeColor="text1"/>
          <w:sz w:val="24"/>
          <w:szCs w:val="24"/>
        </w:rPr>
      </w:pPr>
    </w:p>
    <w:p w:rsidR="00B74F2A" w:rsidRPr="0050058E" w:rsidRDefault="00B74F2A" w:rsidP="00362C7A">
      <w:pPr>
        <w:spacing w:line="276" w:lineRule="auto"/>
        <w:jc w:val="center"/>
        <w:rPr>
          <w:b/>
          <w:color w:val="000000" w:themeColor="text1"/>
          <w:sz w:val="24"/>
          <w:szCs w:val="24"/>
        </w:rPr>
      </w:pPr>
    </w:p>
    <w:p w:rsidR="001F2AD9" w:rsidRPr="0050058E" w:rsidRDefault="001F2AD9" w:rsidP="00362C7A">
      <w:pPr>
        <w:spacing w:line="276" w:lineRule="auto"/>
        <w:jc w:val="both"/>
        <w:rPr>
          <w:color w:val="000000" w:themeColor="text1"/>
          <w:sz w:val="24"/>
          <w:szCs w:val="24"/>
        </w:rPr>
      </w:pPr>
      <w:r w:rsidRPr="0050058E">
        <w:rPr>
          <w:b/>
          <w:color w:val="000000" w:themeColor="text1"/>
          <w:sz w:val="24"/>
          <w:szCs w:val="24"/>
        </w:rPr>
        <w:t xml:space="preserve">PRIMERO: </w:t>
      </w:r>
      <w:r w:rsidRPr="0050058E">
        <w:rPr>
          <w:color w:val="000000" w:themeColor="text1"/>
          <w:sz w:val="24"/>
          <w:szCs w:val="24"/>
        </w:rPr>
        <w:t xml:space="preserve">La Junta Directiva del Consejo de Transporte Público, acuerda en el Artículo </w:t>
      </w:r>
      <w:r w:rsidR="00375ED8" w:rsidRPr="0050058E">
        <w:rPr>
          <w:color w:val="000000" w:themeColor="text1"/>
          <w:sz w:val="24"/>
          <w:szCs w:val="24"/>
        </w:rPr>
        <w:t>4.1</w:t>
      </w:r>
      <w:r w:rsidRPr="0050058E">
        <w:rPr>
          <w:color w:val="000000" w:themeColor="text1"/>
          <w:sz w:val="24"/>
          <w:szCs w:val="24"/>
        </w:rPr>
        <w:t xml:space="preserve"> de la </w:t>
      </w:r>
      <w:r w:rsidR="00375ED8" w:rsidRPr="0050058E">
        <w:rPr>
          <w:color w:val="000000" w:themeColor="text1"/>
          <w:sz w:val="24"/>
          <w:szCs w:val="24"/>
        </w:rPr>
        <w:t>Sesión Ordinaria 81-2013 del 5 de noviembre del 2013</w:t>
      </w:r>
      <w:r w:rsidRPr="0050058E">
        <w:rPr>
          <w:color w:val="000000" w:themeColor="text1"/>
          <w:sz w:val="24"/>
          <w:szCs w:val="24"/>
        </w:rPr>
        <w:t xml:space="preserve">, </w:t>
      </w:r>
      <w:r w:rsidR="00375ED8" w:rsidRPr="0050058E">
        <w:rPr>
          <w:color w:val="000000" w:themeColor="text1"/>
          <w:sz w:val="24"/>
          <w:szCs w:val="24"/>
        </w:rPr>
        <w:t xml:space="preserve">las matrices de requisitos para la formalización del proceso de licitación de la base de la operación especial del Aeropuerto Internacional Juan Santamaría, publicada en el Diario Oficial La Gaceta </w:t>
      </w:r>
      <w:proofErr w:type="spellStart"/>
      <w:r w:rsidR="00375ED8" w:rsidRPr="0050058E">
        <w:rPr>
          <w:color w:val="000000" w:themeColor="text1"/>
          <w:sz w:val="24"/>
          <w:szCs w:val="24"/>
        </w:rPr>
        <w:t>N°</w:t>
      </w:r>
      <w:proofErr w:type="spellEnd"/>
      <w:r w:rsidR="00375ED8" w:rsidRPr="0050058E">
        <w:rPr>
          <w:color w:val="000000" w:themeColor="text1"/>
          <w:sz w:val="24"/>
          <w:szCs w:val="24"/>
        </w:rPr>
        <w:t xml:space="preserve"> 227 del 25 de noviembre del 2013</w:t>
      </w:r>
      <w:r w:rsidRPr="0050058E">
        <w:rPr>
          <w:color w:val="000000" w:themeColor="text1"/>
          <w:sz w:val="24"/>
          <w:szCs w:val="24"/>
        </w:rPr>
        <w:t xml:space="preserve">. </w:t>
      </w:r>
    </w:p>
    <w:p w:rsidR="009C58B8" w:rsidRDefault="009C58B8" w:rsidP="00362C7A">
      <w:pPr>
        <w:spacing w:line="276" w:lineRule="auto"/>
        <w:jc w:val="both"/>
        <w:rPr>
          <w:color w:val="000000" w:themeColor="text1"/>
          <w:sz w:val="24"/>
          <w:szCs w:val="24"/>
        </w:rPr>
      </w:pPr>
    </w:p>
    <w:p w:rsidR="006E0EF8" w:rsidRPr="0050058E" w:rsidRDefault="006E0EF8" w:rsidP="00362C7A">
      <w:pPr>
        <w:spacing w:line="276" w:lineRule="auto"/>
        <w:jc w:val="both"/>
        <w:rPr>
          <w:color w:val="000000" w:themeColor="text1"/>
          <w:sz w:val="24"/>
          <w:szCs w:val="24"/>
        </w:rPr>
      </w:pPr>
    </w:p>
    <w:p w:rsidR="001F2AD9" w:rsidRPr="0050058E" w:rsidRDefault="001F2AD9" w:rsidP="00362C7A">
      <w:pPr>
        <w:spacing w:line="276" w:lineRule="auto"/>
        <w:jc w:val="both"/>
        <w:rPr>
          <w:color w:val="000000" w:themeColor="text1"/>
          <w:sz w:val="24"/>
          <w:szCs w:val="24"/>
        </w:rPr>
      </w:pPr>
      <w:r w:rsidRPr="0050058E">
        <w:rPr>
          <w:b/>
          <w:color w:val="000000" w:themeColor="text1"/>
          <w:sz w:val="24"/>
          <w:szCs w:val="24"/>
        </w:rPr>
        <w:t xml:space="preserve">SEGUNDO: </w:t>
      </w:r>
      <w:r w:rsidRPr="0050058E">
        <w:rPr>
          <w:color w:val="000000" w:themeColor="text1"/>
          <w:sz w:val="24"/>
          <w:szCs w:val="24"/>
        </w:rPr>
        <w:t xml:space="preserve">El señor </w:t>
      </w:r>
      <w:r w:rsidR="00570982">
        <w:rPr>
          <w:b/>
          <w:smallCaps/>
          <w:color w:val="000000" w:themeColor="text1"/>
          <w:sz w:val="24"/>
          <w:szCs w:val="24"/>
        </w:rPr>
        <w:t>LMS</w:t>
      </w:r>
      <w:r w:rsidR="00A13110" w:rsidRPr="0050058E">
        <w:rPr>
          <w:color w:val="000000" w:themeColor="text1"/>
          <w:sz w:val="24"/>
          <w:szCs w:val="24"/>
        </w:rPr>
        <w:t xml:space="preserve">, </w:t>
      </w:r>
      <w:r w:rsidR="00726D9D" w:rsidRPr="0050058E">
        <w:rPr>
          <w:color w:val="000000" w:themeColor="text1"/>
          <w:sz w:val="24"/>
          <w:szCs w:val="24"/>
        </w:rPr>
        <w:t xml:space="preserve">interpone el </w:t>
      </w:r>
      <w:r w:rsidR="00BD4926" w:rsidRPr="0050058E">
        <w:rPr>
          <w:color w:val="000000" w:themeColor="text1"/>
          <w:sz w:val="24"/>
          <w:szCs w:val="24"/>
        </w:rPr>
        <w:t>2</w:t>
      </w:r>
      <w:r w:rsidR="00726D9D" w:rsidRPr="0050058E">
        <w:rPr>
          <w:color w:val="000000" w:themeColor="text1"/>
          <w:sz w:val="24"/>
          <w:szCs w:val="24"/>
        </w:rPr>
        <w:t xml:space="preserve"> de </w:t>
      </w:r>
      <w:r w:rsidR="00E648A4" w:rsidRPr="0050058E">
        <w:rPr>
          <w:color w:val="000000" w:themeColor="text1"/>
          <w:sz w:val="24"/>
          <w:szCs w:val="24"/>
        </w:rPr>
        <w:t>diciembre</w:t>
      </w:r>
      <w:r w:rsidR="00726D9D" w:rsidRPr="0050058E">
        <w:rPr>
          <w:color w:val="000000" w:themeColor="text1"/>
          <w:sz w:val="24"/>
          <w:szCs w:val="24"/>
        </w:rPr>
        <w:t xml:space="preserve"> del 2013, </w:t>
      </w:r>
      <w:r w:rsidRPr="0050058E">
        <w:rPr>
          <w:color w:val="000000" w:themeColor="text1"/>
          <w:sz w:val="24"/>
          <w:szCs w:val="24"/>
        </w:rPr>
        <w:t xml:space="preserve">Recurso de Apelación </w:t>
      </w:r>
      <w:r w:rsidR="00E80ADD" w:rsidRPr="0050058E">
        <w:rPr>
          <w:color w:val="000000" w:themeColor="text1"/>
          <w:sz w:val="24"/>
          <w:szCs w:val="24"/>
        </w:rPr>
        <w:t xml:space="preserve">en Subsidio </w:t>
      </w:r>
      <w:r w:rsidRPr="0050058E">
        <w:rPr>
          <w:color w:val="000000" w:themeColor="text1"/>
          <w:sz w:val="24"/>
          <w:szCs w:val="24"/>
        </w:rPr>
        <w:t>y Nulidad</w:t>
      </w:r>
      <w:r w:rsidR="00E80ADD" w:rsidRPr="0050058E">
        <w:rPr>
          <w:color w:val="000000" w:themeColor="text1"/>
          <w:sz w:val="24"/>
          <w:szCs w:val="24"/>
        </w:rPr>
        <w:t xml:space="preserve"> Absoluta</w:t>
      </w:r>
      <w:r w:rsidRPr="0050058E">
        <w:rPr>
          <w:color w:val="000000" w:themeColor="text1"/>
          <w:sz w:val="24"/>
          <w:szCs w:val="24"/>
        </w:rPr>
        <w:t xml:space="preserve"> </w:t>
      </w:r>
      <w:r w:rsidR="00CE1734" w:rsidRPr="0050058E">
        <w:rPr>
          <w:color w:val="000000" w:themeColor="text1"/>
          <w:sz w:val="24"/>
          <w:szCs w:val="24"/>
        </w:rPr>
        <w:t>concomitante</w:t>
      </w:r>
      <w:r w:rsidR="00840E55" w:rsidRPr="0050058E">
        <w:rPr>
          <w:color w:val="000000" w:themeColor="text1"/>
          <w:sz w:val="24"/>
          <w:szCs w:val="24"/>
        </w:rPr>
        <w:t xml:space="preserve"> e Incidente de Suspensión del Acto Administrativo</w:t>
      </w:r>
      <w:r w:rsidR="00E80ADD" w:rsidRPr="0050058E">
        <w:rPr>
          <w:color w:val="000000" w:themeColor="text1"/>
          <w:sz w:val="24"/>
          <w:szCs w:val="24"/>
        </w:rPr>
        <w:t>,</w:t>
      </w:r>
      <w:r w:rsidRPr="0050058E">
        <w:rPr>
          <w:color w:val="000000" w:themeColor="text1"/>
          <w:sz w:val="24"/>
          <w:szCs w:val="24"/>
        </w:rPr>
        <w:t xml:space="preserve"> en contra del Artículo </w:t>
      </w:r>
      <w:r w:rsidR="00726D9D" w:rsidRPr="0050058E">
        <w:rPr>
          <w:color w:val="000000" w:themeColor="text1"/>
          <w:sz w:val="24"/>
          <w:szCs w:val="24"/>
        </w:rPr>
        <w:t>4.1 de la Sesión Ordinaria 81-2013 del 5 de noviembre del 2013</w:t>
      </w:r>
      <w:r w:rsidRPr="0050058E">
        <w:rPr>
          <w:color w:val="000000" w:themeColor="text1"/>
          <w:sz w:val="24"/>
          <w:szCs w:val="24"/>
        </w:rPr>
        <w:t xml:space="preserve">, </w:t>
      </w:r>
      <w:r w:rsidR="00E80ADD" w:rsidRPr="0050058E">
        <w:rPr>
          <w:color w:val="000000" w:themeColor="text1"/>
          <w:sz w:val="24"/>
          <w:szCs w:val="24"/>
        </w:rPr>
        <w:t xml:space="preserve">celebrado </w:t>
      </w:r>
      <w:r w:rsidRPr="0050058E">
        <w:rPr>
          <w:color w:val="000000" w:themeColor="text1"/>
          <w:sz w:val="24"/>
          <w:szCs w:val="24"/>
        </w:rPr>
        <w:t>por la Junta Directiva del Consejo de Transporte Público</w:t>
      </w:r>
      <w:r w:rsidRPr="0050058E">
        <w:rPr>
          <w:smallCaps/>
          <w:color w:val="000000" w:themeColor="text1"/>
          <w:sz w:val="24"/>
          <w:szCs w:val="24"/>
        </w:rPr>
        <w:t xml:space="preserve">, </w:t>
      </w:r>
      <w:r w:rsidRPr="0050058E">
        <w:rPr>
          <w:color w:val="000000" w:themeColor="text1"/>
          <w:sz w:val="24"/>
          <w:szCs w:val="24"/>
        </w:rPr>
        <w:t xml:space="preserve">indicando </w:t>
      </w:r>
      <w:r w:rsidR="00E80ADD" w:rsidRPr="0050058E">
        <w:rPr>
          <w:color w:val="000000" w:themeColor="text1"/>
          <w:sz w:val="24"/>
          <w:szCs w:val="24"/>
        </w:rPr>
        <w:t xml:space="preserve">en resumen </w:t>
      </w:r>
      <w:r w:rsidRPr="0050058E">
        <w:rPr>
          <w:color w:val="000000" w:themeColor="text1"/>
          <w:sz w:val="24"/>
          <w:szCs w:val="24"/>
        </w:rPr>
        <w:t>lo siguiente</w:t>
      </w:r>
      <w:r w:rsidR="00E80ADD" w:rsidRPr="0050058E">
        <w:rPr>
          <w:color w:val="000000" w:themeColor="text1"/>
          <w:sz w:val="24"/>
          <w:szCs w:val="24"/>
        </w:rPr>
        <w:t>:</w:t>
      </w:r>
    </w:p>
    <w:p w:rsidR="001F2AD9" w:rsidRPr="0050058E" w:rsidRDefault="001F2AD9" w:rsidP="00362C7A">
      <w:pPr>
        <w:spacing w:line="276" w:lineRule="auto"/>
        <w:jc w:val="center"/>
        <w:rPr>
          <w:b/>
          <w:color w:val="000000" w:themeColor="text1"/>
          <w:sz w:val="24"/>
          <w:szCs w:val="24"/>
        </w:rPr>
      </w:pPr>
    </w:p>
    <w:p w:rsidR="00C57F9F" w:rsidRPr="0050058E" w:rsidRDefault="00C57F9F" w:rsidP="003F28B5">
      <w:pPr>
        <w:pStyle w:val="Prrafodelista"/>
        <w:numPr>
          <w:ilvl w:val="0"/>
          <w:numId w:val="19"/>
        </w:numPr>
        <w:spacing w:line="276" w:lineRule="auto"/>
        <w:jc w:val="both"/>
        <w:rPr>
          <w:color w:val="000000" w:themeColor="text1"/>
          <w:sz w:val="24"/>
          <w:szCs w:val="24"/>
        </w:rPr>
      </w:pPr>
      <w:r w:rsidRPr="0050058E">
        <w:rPr>
          <w:color w:val="000000" w:themeColor="text1"/>
          <w:sz w:val="24"/>
          <w:szCs w:val="24"/>
        </w:rPr>
        <w:t>Alega</w:t>
      </w:r>
      <w:r w:rsidR="00E648A4" w:rsidRPr="0050058E">
        <w:rPr>
          <w:color w:val="000000" w:themeColor="text1"/>
          <w:sz w:val="24"/>
          <w:szCs w:val="24"/>
        </w:rPr>
        <w:t xml:space="preserve"> que las adjudicaci</w:t>
      </w:r>
      <w:r w:rsidR="00425458">
        <w:rPr>
          <w:color w:val="000000" w:themeColor="text1"/>
          <w:sz w:val="24"/>
          <w:szCs w:val="24"/>
        </w:rPr>
        <w:t>ones</w:t>
      </w:r>
      <w:r w:rsidR="00E648A4" w:rsidRPr="0050058E">
        <w:rPr>
          <w:color w:val="000000" w:themeColor="text1"/>
          <w:sz w:val="24"/>
          <w:szCs w:val="24"/>
        </w:rPr>
        <w:t xml:space="preserve"> dictadas carecen de firmeza, pues es ilegal iniciar la formalización estando pendientes de resolución múltiples recursos de revocatoria y apelación en subsidio.</w:t>
      </w:r>
    </w:p>
    <w:p w:rsidR="00C57F9F" w:rsidRPr="0050058E" w:rsidRDefault="00E648A4" w:rsidP="003F28B5">
      <w:pPr>
        <w:pStyle w:val="Prrafodelista"/>
        <w:numPr>
          <w:ilvl w:val="0"/>
          <w:numId w:val="19"/>
        </w:numPr>
        <w:spacing w:line="276" w:lineRule="auto"/>
        <w:jc w:val="both"/>
        <w:rPr>
          <w:color w:val="000000" w:themeColor="text1"/>
          <w:sz w:val="24"/>
          <w:szCs w:val="24"/>
        </w:rPr>
      </w:pPr>
      <w:r w:rsidRPr="0050058E">
        <w:rPr>
          <w:color w:val="000000" w:themeColor="text1"/>
          <w:sz w:val="24"/>
          <w:szCs w:val="24"/>
        </w:rPr>
        <w:t>Que hay nulidad absoluta del concurso, al aplicar un sistema de calificación que difiere al texto de la Ley 7969.</w:t>
      </w:r>
    </w:p>
    <w:p w:rsidR="00E648A4" w:rsidRPr="0050058E" w:rsidRDefault="00E648A4" w:rsidP="003F28B5">
      <w:pPr>
        <w:pStyle w:val="Prrafodelista"/>
        <w:numPr>
          <w:ilvl w:val="0"/>
          <w:numId w:val="19"/>
        </w:numPr>
        <w:spacing w:line="276" w:lineRule="auto"/>
        <w:jc w:val="both"/>
        <w:rPr>
          <w:color w:val="000000" w:themeColor="text1"/>
          <w:sz w:val="24"/>
          <w:szCs w:val="24"/>
        </w:rPr>
      </w:pPr>
      <w:r w:rsidRPr="0050058E">
        <w:rPr>
          <w:color w:val="000000" w:themeColor="text1"/>
          <w:sz w:val="24"/>
          <w:szCs w:val="24"/>
        </w:rPr>
        <w:lastRenderedPageBreak/>
        <w:t>Hay ausencia de decenas de ofertas, pues alrededor de cuarenta sobres con las ofertas de muchos adjudicatarios se encuentran en custodia de las autoridades penales, por lo que se cuestiona en que expediente administrativo serían incorporados los documentos de formalización de esos adjudicatarios.</w:t>
      </w:r>
    </w:p>
    <w:p w:rsidR="001F2AD9" w:rsidRPr="0050058E" w:rsidRDefault="00E95D0A" w:rsidP="00362C7A">
      <w:pPr>
        <w:pStyle w:val="Prrafodelista"/>
        <w:numPr>
          <w:ilvl w:val="0"/>
          <w:numId w:val="19"/>
        </w:numPr>
        <w:spacing w:line="276" w:lineRule="auto"/>
        <w:jc w:val="both"/>
        <w:rPr>
          <w:color w:val="000000" w:themeColor="text1"/>
          <w:sz w:val="24"/>
          <w:szCs w:val="24"/>
        </w:rPr>
      </w:pPr>
      <w:r w:rsidRPr="0050058E">
        <w:rPr>
          <w:color w:val="000000" w:themeColor="text1"/>
          <w:sz w:val="24"/>
          <w:szCs w:val="24"/>
        </w:rPr>
        <w:t>Solicita declara</w:t>
      </w:r>
      <w:r w:rsidR="006E0EF8">
        <w:rPr>
          <w:color w:val="000000" w:themeColor="text1"/>
          <w:sz w:val="24"/>
          <w:szCs w:val="24"/>
        </w:rPr>
        <w:t>r</w:t>
      </w:r>
      <w:r w:rsidRPr="0050058E">
        <w:rPr>
          <w:color w:val="000000" w:themeColor="text1"/>
          <w:sz w:val="24"/>
          <w:szCs w:val="24"/>
        </w:rPr>
        <w:t xml:space="preserve"> con lugar el recurso de revocatoria, anulando el acuerdo impugnado, y en caso de rechazarse la revocatoria, elevar la apelación subsidiaria al Tribunal </w:t>
      </w:r>
      <w:r w:rsidR="00E90FB2" w:rsidRPr="0050058E">
        <w:rPr>
          <w:color w:val="000000" w:themeColor="text1"/>
          <w:sz w:val="24"/>
          <w:szCs w:val="24"/>
        </w:rPr>
        <w:t>Administrativo de Transporte.</w:t>
      </w:r>
      <w:r w:rsidR="00C70F74" w:rsidRPr="0050058E">
        <w:rPr>
          <w:color w:val="000000" w:themeColor="text1"/>
          <w:sz w:val="24"/>
          <w:szCs w:val="24"/>
        </w:rPr>
        <w:t xml:space="preserve"> (Léanse los folios del </w:t>
      </w:r>
      <w:r w:rsidRPr="0050058E">
        <w:rPr>
          <w:color w:val="000000" w:themeColor="text1"/>
          <w:sz w:val="24"/>
          <w:szCs w:val="24"/>
        </w:rPr>
        <w:t>8</w:t>
      </w:r>
      <w:r w:rsidR="006E649E" w:rsidRPr="0050058E">
        <w:rPr>
          <w:color w:val="000000" w:themeColor="text1"/>
          <w:sz w:val="24"/>
          <w:szCs w:val="24"/>
        </w:rPr>
        <w:t xml:space="preserve"> al </w:t>
      </w:r>
      <w:r w:rsidRPr="0050058E">
        <w:rPr>
          <w:color w:val="000000" w:themeColor="text1"/>
          <w:sz w:val="24"/>
          <w:szCs w:val="24"/>
        </w:rPr>
        <w:t>10</w:t>
      </w:r>
      <w:r w:rsidR="00C70F74" w:rsidRPr="0050058E">
        <w:rPr>
          <w:color w:val="000000" w:themeColor="text1"/>
          <w:sz w:val="24"/>
          <w:szCs w:val="24"/>
        </w:rPr>
        <w:t xml:space="preserve"> del expediente administrativo TAT-1</w:t>
      </w:r>
      <w:r w:rsidRPr="0050058E">
        <w:rPr>
          <w:color w:val="000000" w:themeColor="text1"/>
          <w:sz w:val="24"/>
          <w:szCs w:val="24"/>
        </w:rPr>
        <w:t>59</w:t>
      </w:r>
      <w:r w:rsidR="00C70F74" w:rsidRPr="0050058E">
        <w:rPr>
          <w:color w:val="000000" w:themeColor="text1"/>
          <w:sz w:val="24"/>
          <w:szCs w:val="24"/>
        </w:rPr>
        <w:t>-1</w:t>
      </w:r>
      <w:r w:rsidRPr="0050058E">
        <w:rPr>
          <w:color w:val="000000" w:themeColor="text1"/>
          <w:sz w:val="24"/>
          <w:szCs w:val="24"/>
        </w:rPr>
        <w:t>5</w:t>
      </w:r>
      <w:r w:rsidR="00C70F74" w:rsidRPr="0050058E">
        <w:rPr>
          <w:color w:val="000000" w:themeColor="text1"/>
          <w:sz w:val="24"/>
          <w:szCs w:val="24"/>
        </w:rPr>
        <w:t>)</w:t>
      </w:r>
    </w:p>
    <w:p w:rsidR="001F2AD9" w:rsidRDefault="001F2AD9" w:rsidP="00362C7A">
      <w:pPr>
        <w:spacing w:line="276" w:lineRule="auto"/>
        <w:jc w:val="both"/>
        <w:rPr>
          <w:color w:val="000000" w:themeColor="text1"/>
          <w:sz w:val="24"/>
          <w:szCs w:val="24"/>
        </w:rPr>
      </w:pPr>
    </w:p>
    <w:p w:rsidR="006E0EF8" w:rsidRPr="0050058E" w:rsidRDefault="006E0EF8" w:rsidP="00362C7A">
      <w:pPr>
        <w:spacing w:line="276" w:lineRule="auto"/>
        <w:jc w:val="both"/>
        <w:rPr>
          <w:color w:val="000000" w:themeColor="text1"/>
          <w:sz w:val="24"/>
          <w:szCs w:val="24"/>
        </w:rPr>
      </w:pPr>
    </w:p>
    <w:p w:rsidR="001F2AD9" w:rsidRPr="0050058E" w:rsidRDefault="001F2AD9" w:rsidP="00362C7A">
      <w:pPr>
        <w:spacing w:line="276" w:lineRule="auto"/>
        <w:jc w:val="both"/>
        <w:rPr>
          <w:color w:val="000000" w:themeColor="text1"/>
          <w:sz w:val="24"/>
          <w:szCs w:val="24"/>
        </w:rPr>
      </w:pPr>
      <w:r w:rsidRPr="0050058E">
        <w:rPr>
          <w:b/>
          <w:color w:val="000000" w:themeColor="text1"/>
          <w:sz w:val="24"/>
          <w:szCs w:val="24"/>
        </w:rPr>
        <w:t xml:space="preserve">TERCERO: </w:t>
      </w:r>
      <w:r w:rsidRPr="0050058E">
        <w:rPr>
          <w:color w:val="000000" w:themeColor="text1"/>
          <w:sz w:val="24"/>
          <w:szCs w:val="24"/>
        </w:rPr>
        <w:t xml:space="preserve">Mediante acuerdo </w:t>
      </w:r>
      <w:r w:rsidR="00E95D0A" w:rsidRPr="0050058E">
        <w:rPr>
          <w:color w:val="000000" w:themeColor="text1"/>
          <w:sz w:val="24"/>
          <w:szCs w:val="24"/>
        </w:rPr>
        <w:t>7.2.18</w:t>
      </w:r>
      <w:r w:rsidR="006E649E" w:rsidRPr="0050058E">
        <w:rPr>
          <w:color w:val="000000" w:themeColor="text1"/>
          <w:sz w:val="24"/>
          <w:szCs w:val="24"/>
        </w:rPr>
        <w:t xml:space="preserve"> contenido en el artículo </w:t>
      </w:r>
      <w:r w:rsidR="00E95D0A" w:rsidRPr="0050058E">
        <w:rPr>
          <w:color w:val="000000" w:themeColor="text1"/>
          <w:sz w:val="24"/>
          <w:szCs w:val="24"/>
        </w:rPr>
        <w:t>7.2</w:t>
      </w:r>
      <w:r w:rsidR="006E649E" w:rsidRPr="0050058E">
        <w:rPr>
          <w:color w:val="000000" w:themeColor="text1"/>
          <w:sz w:val="24"/>
          <w:szCs w:val="24"/>
        </w:rPr>
        <w:t xml:space="preserve"> de la </w:t>
      </w:r>
      <w:r w:rsidRPr="0050058E">
        <w:rPr>
          <w:color w:val="000000" w:themeColor="text1"/>
          <w:sz w:val="24"/>
          <w:szCs w:val="24"/>
        </w:rPr>
        <w:t xml:space="preserve">Sesión Ordinaria </w:t>
      </w:r>
      <w:r w:rsidR="00E95D0A" w:rsidRPr="0050058E">
        <w:rPr>
          <w:color w:val="000000" w:themeColor="text1"/>
          <w:sz w:val="24"/>
          <w:szCs w:val="24"/>
        </w:rPr>
        <w:t>5</w:t>
      </w:r>
      <w:r w:rsidR="006E649E" w:rsidRPr="0050058E">
        <w:rPr>
          <w:color w:val="000000" w:themeColor="text1"/>
          <w:sz w:val="24"/>
          <w:szCs w:val="24"/>
        </w:rPr>
        <w:t xml:space="preserve">9-2014 de </w:t>
      </w:r>
      <w:r w:rsidR="00E95D0A" w:rsidRPr="0050058E">
        <w:rPr>
          <w:color w:val="000000" w:themeColor="text1"/>
          <w:sz w:val="24"/>
          <w:szCs w:val="24"/>
        </w:rPr>
        <w:t>15</w:t>
      </w:r>
      <w:r w:rsidRPr="0050058E">
        <w:rPr>
          <w:color w:val="000000" w:themeColor="text1"/>
          <w:sz w:val="24"/>
          <w:szCs w:val="24"/>
        </w:rPr>
        <w:t xml:space="preserve"> de </w:t>
      </w:r>
      <w:r w:rsidR="00E95D0A" w:rsidRPr="0050058E">
        <w:rPr>
          <w:color w:val="000000" w:themeColor="text1"/>
          <w:sz w:val="24"/>
          <w:szCs w:val="24"/>
        </w:rPr>
        <w:t>octu</w:t>
      </w:r>
      <w:r w:rsidR="006E649E" w:rsidRPr="0050058E">
        <w:rPr>
          <w:color w:val="000000" w:themeColor="text1"/>
          <w:sz w:val="24"/>
          <w:szCs w:val="24"/>
        </w:rPr>
        <w:t>bre</w:t>
      </w:r>
      <w:r w:rsidRPr="0050058E">
        <w:rPr>
          <w:color w:val="000000" w:themeColor="text1"/>
          <w:sz w:val="24"/>
          <w:szCs w:val="24"/>
        </w:rPr>
        <w:t xml:space="preserve"> de 2014, la Junta Directiva del C</w:t>
      </w:r>
      <w:r w:rsidR="00C70F74" w:rsidRPr="0050058E">
        <w:rPr>
          <w:color w:val="000000" w:themeColor="text1"/>
          <w:sz w:val="24"/>
          <w:szCs w:val="24"/>
        </w:rPr>
        <w:t xml:space="preserve">onsejo de </w:t>
      </w:r>
      <w:r w:rsidRPr="0050058E">
        <w:rPr>
          <w:color w:val="000000" w:themeColor="text1"/>
          <w:sz w:val="24"/>
          <w:szCs w:val="24"/>
        </w:rPr>
        <w:t>T</w:t>
      </w:r>
      <w:r w:rsidR="00C70F74" w:rsidRPr="0050058E">
        <w:rPr>
          <w:color w:val="000000" w:themeColor="text1"/>
          <w:sz w:val="24"/>
          <w:szCs w:val="24"/>
        </w:rPr>
        <w:t xml:space="preserve">ransporte </w:t>
      </w:r>
      <w:r w:rsidRPr="0050058E">
        <w:rPr>
          <w:color w:val="000000" w:themeColor="text1"/>
          <w:sz w:val="24"/>
          <w:szCs w:val="24"/>
        </w:rPr>
        <w:t>P</w:t>
      </w:r>
      <w:r w:rsidR="00C70F74" w:rsidRPr="0050058E">
        <w:rPr>
          <w:color w:val="000000" w:themeColor="text1"/>
          <w:sz w:val="24"/>
          <w:szCs w:val="24"/>
        </w:rPr>
        <w:t>úblico</w:t>
      </w:r>
      <w:r w:rsidRPr="0050058E">
        <w:rPr>
          <w:color w:val="000000" w:themeColor="text1"/>
          <w:sz w:val="24"/>
          <w:szCs w:val="24"/>
        </w:rPr>
        <w:t xml:space="preserve"> dispone </w:t>
      </w:r>
      <w:r w:rsidR="0086418C" w:rsidRPr="0050058E">
        <w:rPr>
          <w:color w:val="000000" w:themeColor="text1"/>
          <w:sz w:val="24"/>
          <w:szCs w:val="24"/>
        </w:rPr>
        <w:t>aprobar las recomendaciones del Informe rendido por la Dirección de Asuntos Jurídicos número DAJ-2014000</w:t>
      </w:r>
      <w:r w:rsidR="00E95D0A" w:rsidRPr="0050058E">
        <w:rPr>
          <w:color w:val="000000" w:themeColor="text1"/>
          <w:sz w:val="24"/>
          <w:szCs w:val="24"/>
        </w:rPr>
        <w:t>0574</w:t>
      </w:r>
      <w:r w:rsidR="0086418C" w:rsidRPr="0050058E">
        <w:rPr>
          <w:color w:val="000000" w:themeColor="text1"/>
          <w:sz w:val="24"/>
          <w:szCs w:val="24"/>
        </w:rPr>
        <w:t xml:space="preserve"> y </w:t>
      </w:r>
      <w:r w:rsidRPr="0050058E">
        <w:rPr>
          <w:color w:val="000000" w:themeColor="text1"/>
          <w:sz w:val="24"/>
          <w:szCs w:val="24"/>
        </w:rPr>
        <w:t>rechazar el Recurso de Revocatoria y la Nulidad</w:t>
      </w:r>
      <w:r w:rsidR="00C70F74" w:rsidRPr="0050058E">
        <w:rPr>
          <w:color w:val="000000" w:themeColor="text1"/>
          <w:sz w:val="24"/>
          <w:szCs w:val="24"/>
        </w:rPr>
        <w:t xml:space="preserve"> Absoluta </w:t>
      </w:r>
      <w:r w:rsidR="00CE1734" w:rsidRPr="0050058E">
        <w:rPr>
          <w:color w:val="000000" w:themeColor="text1"/>
          <w:sz w:val="24"/>
          <w:szCs w:val="24"/>
        </w:rPr>
        <w:t>concomitante</w:t>
      </w:r>
      <w:r w:rsidR="00C70F74" w:rsidRPr="0050058E">
        <w:rPr>
          <w:color w:val="000000" w:themeColor="text1"/>
          <w:sz w:val="24"/>
          <w:szCs w:val="24"/>
        </w:rPr>
        <w:t xml:space="preserve"> </w:t>
      </w:r>
      <w:r w:rsidRPr="0050058E">
        <w:rPr>
          <w:color w:val="000000" w:themeColor="text1"/>
          <w:sz w:val="24"/>
          <w:szCs w:val="24"/>
        </w:rPr>
        <w:t xml:space="preserve">presentado contra el </w:t>
      </w:r>
      <w:r w:rsidR="00C70F74" w:rsidRPr="0050058E">
        <w:rPr>
          <w:color w:val="000000" w:themeColor="text1"/>
          <w:sz w:val="24"/>
          <w:szCs w:val="24"/>
        </w:rPr>
        <w:t>Artículo</w:t>
      </w:r>
      <w:r w:rsidRPr="0050058E">
        <w:rPr>
          <w:color w:val="000000" w:themeColor="text1"/>
          <w:sz w:val="24"/>
          <w:szCs w:val="24"/>
        </w:rPr>
        <w:t xml:space="preserve"> </w:t>
      </w:r>
      <w:r w:rsidR="0086418C" w:rsidRPr="0050058E">
        <w:rPr>
          <w:color w:val="000000" w:themeColor="text1"/>
          <w:sz w:val="24"/>
          <w:szCs w:val="24"/>
        </w:rPr>
        <w:t>4.1</w:t>
      </w:r>
      <w:r w:rsidRPr="0050058E">
        <w:rPr>
          <w:color w:val="000000" w:themeColor="text1"/>
          <w:sz w:val="24"/>
          <w:szCs w:val="24"/>
        </w:rPr>
        <w:t xml:space="preserve"> de la </w:t>
      </w:r>
      <w:r w:rsidR="0086418C" w:rsidRPr="0050058E">
        <w:rPr>
          <w:color w:val="000000" w:themeColor="text1"/>
          <w:sz w:val="24"/>
          <w:szCs w:val="24"/>
        </w:rPr>
        <w:t>Sesión Ordinaria 81-2</w:t>
      </w:r>
      <w:r w:rsidR="00BD4926" w:rsidRPr="0050058E">
        <w:rPr>
          <w:color w:val="000000" w:themeColor="text1"/>
          <w:sz w:val="24"/>
          <w:szCs w:val="24"/>
        </w:rPr>
        <w:t>013 del 5 de noviembre del 2013</w:t>
      </w:r>
      <w:r w:rsidRPr="0050058E">
        <w:rPr>
          <w:color w:val="000000" w:themeColor="text1"/>
          <w:sz w:val="24"/>
          <w:szCs w:val="24"/>
        </w:rPr>
        <w:t xml:space="preserve">. (Léanse folios </w:t>
      </w:r>
      <w:r w:rsidR="00C70F74" w:rsidRPr="0050058E">
        <w:rPr>
          <w:color w:val="000000" w:themeColor="text1"/>
          <w:sz w:val="24"/>
          <w:szCs w:val="24"/>
        </w:rPr>
        <w:t xml:space="preserve">del </w:t>
      </w:r>
      <w:r w:rsidR="0086418C" w:rsidRPr="0050058E">
        <w:rPr>
          <w:color w:val="000000" w:themeColor="text1"/>
          <w:sz w:val="24"/>
          <w:szCs w:val="24"/>
        </w:rPr>
        <w:t>1</w:t>
      </w:r>
      <w:r w:rsidR="00BC5208" w:rsidRPr="0050058E">
        <w:rPr>
          <w:color w:val="000000" w:themeColor="text1"/>
          <w:sz w:val="24"/>
          <w:szCs w:val="24"/>
        </w:rPr>
        <w:t xml:space="preserve"> </w:t>
      </w:r>
      <w:r w:rsidR="0086418C" w:rsidRPr="0050058E">
        <w:rPr>
          <w:color w:val="000000" w:themeColor="text1"/>
          <w:sz w:val="24"/>
          <w:szCs w:val="24"/>
        </w:rPr>
        <w:t xml:space="preserve">al </w:t>
      </w:r>
      <w:r w:rsidR="00E95D0A" w:rsidRPr="0050058E">
        <w:rPr>
          <w:color w:val="000000" w:themeColor="text1"/>
          <w:sz w:val="24"/>
          <w:szCs w:val="24"/>
        </w:rPr>
        <w:t>6</w:t>
      </w:r>
      <w:r w:rsidR="00BD4926" w:rsidRPr="0050058E">
        <w:rPr>
          <w:color w:val="000000" w:themeColor="text1"/>
          <w:sz w:val="24"/>
          <w:szCs w:val="24"/>
        </w:rPr>
        <w:t xml:space="preserve"> </w:t>
      </w:r>
      <w:r w:rsidRPr="0050058E">
        <w:rPr>
          <w:color w:val="000000" w:themeColor="text1"/>
          <w:sz w:val="24"/>
          <w:szCs w:val="24"/>
        </w:rPr>
        <w:t xml:space="preserve">del expediente </w:t>
      </w:r>
      <w:r w:rsidR="00C70F74" w:rsidRPr="0050058E">
        <w:rPr>
          <w:color w:val="000000" w:themeColor="text1"/>
          <w:sz w:val="24"/>
          <w:szCs w:val="24"/>
        </w:rPr>
        <w:t>administrativo TAT-1</w:t>
      </w:r>
      <w:r w:rsidR="00E95D0A" w:rsidRPr="0050058E">
        <w:rPr>
          <w:color w:val="000000" w:themeColor="text1"/>
          <w:sz w:val="24"/>
          <w:szCs w:val="24"/>
        </w:rPr>
        <w:t>59-15</w:t>
      </w:r>
      <w:r w:rsidRPr="0050058E">
        <w:rPr>
          <w:color w:val="000000" w:themeColor="text1"/>
          <w:sz w:val="24"/>
          <w:szCs w:val="24"/>
        </w:rPr>
        <w:t>)</w:t>
      </w:r>
    </w:p>
    <w:p w:rsidR="001F2AD9" w:rsidRDefault="001F2AD9" w:rsidP="00362C7A">
      <w:pPr>
        <w:spacing w:line="276" w:lineRule="auto"/>
        <w:jc w:val="both"/>
        <w:rPr>
          <w:color w:val="000000" w:themeColor="text1"/>
          <w:sz w:val="24"/>
          <w:szCs w:val="24"/>
        </w:rPr>
      </w:pPr>
    </w:p>
    <w:p w:rsidR="006E0EF8" w:rsidRPr="0050058E" w:rsidRDefault="006E0EF8" w:rsidP="00362C7A">
      <w:pPr>
        <w:spacing w:line="276" w:lineRule="auto"/>
        <w:jc w:val="both"/>
        <w:rPr>
          <w:color w:val="000000" w:themeColor="text1"/>
          <w:sz w:val="24"/>
          <w:szCs w:val="24"/>
        </w:rPr>
      </w:pPr>
    </w:p>
    <w:p w:rsidR="00F2629D" w:rsidRPr="0050058E" w:rsidRDefault="001F2AD9" w:rsidP="00362C7A">
      <w:pPr>
        <w:spacing w:line="276" w:lineRule="auto"/>
        <w:jc w:val="both"/>
        <w:rPr>
          <w:color w:val="000000" w:themeColor="text1"/>
          <w:sz w:val="24"/>
          <w:szCs w:val="24"/>
        </w:rPr>
      </w:pPr>
      <w:r w:rsidRPr="0050058E">
        <w:rPr>
          <w:b/>
          <w:color w:val="000000" w:themeColor="text1"/>
          <w:sz w:val="24"/>
          <w:szCs w:val="24"/>
        </w:rPr>
        <w:t xml:space="preserve">CUARTO: </w:t>
      </w:r>
      <w:r w:rsidR="00F2629D" w:rsidRPr="0050058E">
        <w:rPr>
          <w:rStyle w:val="CharacterStyle4"/>
          <w:color w:val="000000" w:themeColor="text1"/>
          <w:spacing w:val="-5"/>
          <w:w w:val="105"/>
          <w:sz w:val="24"/>
          <w:szCs w:val="24"/>
        </w:rPr>
        <w:t>En los procedimientos se han seguido las prescripciones de ley</w:t>
      </w:r>
      <w:r w:rsidR="00F2629D" w:rsidRPr="0050058E">
        <w:rPr>
          <w:color w:val="000000" w:themeColor="text1"/>
          <w:sz w:val="24"/>
          <w:szCs w:val="24"/>
        </w:rPr>
        <w:t>.</w:t>
      </w:r>
    </w:p>
    <w:p w:rsidR="001F2AD9" w:rsidRDefault="001F2AD9" w:rsidP="00362C7A">
      <w:pPr>
        <w:spacing w:line="276" w:lineRule="auto"/>
        <w:jc w:val="both"/>
        <w:rPr>
          <w:b/>
          <w:color w:val="000000" w:themeColor="text1"/>
          <w:sz w:val="24"/>
          <w:szCs w:val="24"/>
        </w:rPr>
      </w:pPr>
    </w:p>
    <w:p w:rsidR="006E0EF8" w:rsidRPr="0050058E" w:rsidRDefault="006E0EF8" w:rsidP="00362C7A">
      <w:pPr>
        <w:spacing w:line="276" w:lineRule="auto"/>
        <w:jc w:val="both"/>
        <w:rPr>
          <w:b/>
          <w:color w:val="000000" w:themeColor="text1"/>
          <w:sz w:val="24"/>
          <w:szCs w:val="24"/>
        </w:rPr>
      </w:pPr>
    </w:p>
    <w:p w:rsidR="00053DA8" w:rsidRPr="0050058E" w:rsidRDefault="00053DA8" w:rsidP="00362C7A">
      <w:pPr>
        <w:spacing w:line="276" w:lineRule="auto"/>
        <w:rPr>
          <w:b/>
          <w:color w:val="000000" w:themeColor="text1"/>
          <w:sz w:val="24"/>
          <w:szCs w:val="24"/>
        </w:rPr>
      </w:pPr>
      <w:r w:rsidRPr="0050058E">
        <w:rPr>
          <w:b/>
          <w:color w:val="000000" w:themeColor="text1"/>
          <w:sz w:val="24"/>
          <w:szCs w:val="24"/>
        </w:rPr>
        <w:t>REDACTA EL JUEZ PORTUGUEZ MÉNDEZ,</w:t>
      </w:r>
    </w:p>
    <w:p w:rsidR="00053DA8" w:rsidRPr="0050058E" w:rsidRDefault="00053DA8" w:rsidP="00362C7A">
      <w:pPr>
        <w:spacing w:line="276" w:lineRule="auto"/>
        <w:rPr>
          <w:color w:val="000000" w:themeColor="text1"/>
          <w:sz w:val="24"/>
          <w:szCs w:val="24"/>
        </w:rPr>
      </w:pPr>
    </w:p>
    <w:p w:rsidR="00B74F2A" w:rsidRPr="0050058E" w:rsidRDefault="00B74F2A" w:rsidP="00362C7A">
      <w:pPr>
        <w:spacing w:line="276" w:lineRule="auto"/>
        <w:rPr>
          <w:color w:val="000000" w:themeColor="text1"/>
          <w:sz w:val="24"/>
          <w:szCs w:val="24"/>
        </w:rPr>
      </w:pPr>
    </w:p>
    <w:p w:rsidR="00053DA8" w:rsidRPr="0050058E" w:rsidRDefault="00053DA8" w:rsidP="00362C7A">
      <w:pPr>
        <w:spacing w:line="276" w:lineRule="auto"/>
        <w:jc w:val="center"/>
        <w:rPr>
          <w:b/>
          <w:color w:val="000000" w:themeColor="text1"/>
          <w:sz w:val="24"/>
          <w:szCs w:val="24"/>
          <w:lang w:val="es-MX"/>
        </w:rPr>
      </w:pPr>
      <w:r w:rsidRPr="0050058E">
        <w:rPr>
          <w:b/>
          <w:color w:val="000000" w:themeColor="text1"/>
          <w:sz w:val="24"/>
          <w:szCs w:val="24"/>
          <w:lang w:val="es-MX"/>
        </w:rPr>
        <w:t xml:space="preserve">CONSIDERANDO </w:t>
      </w:r>
    </w:p>
    <w:p w:rsidR="00053DA8" w:rsidRPr="0050058E" w:rsidRDefault="00053DA8" w:rsidP="00362C7A">
      <w:pPr>
        <w:spacing w:line="276" w:lineRule="auto"/>
        <w:jc w:val="center"/>
        <w:rPr>
          <w:b/>
          <w:color w:val="000000" w:themeColor="text1"/>
          <w:sz w:val="24"/>
          <w:szCs w:val="24"/>
          <w:lang w:val="es-MX"/>
        </w:rPr>
      </w:pPr>
    </w:p>
    <w:p w:rsidR="00B74F2A" w:rsidRPr="0050058E" w:rsidRDefault="00B74F2A" w:rsidP="00362C7A">
      <w:pPr>
        <w:spacing w:line="276" w:lineRule="auto"/>
        <w:jc w:val="center"/>
        <w:rPr>
          <w:b/>
          <w:color w:val="000000" w:themeColor="text1"/>
          <w:sz w:val="24"/>
          <w:szCs w:val="24"/>
          <w:lang w:val="es-MX"/>
        </w:rPr>
      </w:pPr>
    </w:p>
    <w:p w:rsidR="009C49DD" w:rsidRPr="0050058E" w:rsidRDefault="00362C7A" w:rsidP="00362C7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proofErr w:type="gramStart"/>
      <w:r w:rsidRPr="0050058E">
        <w:rPr>
          <w:rStyle w:val="CharacterStyle6"/>
          <w:b/>
          <w:bCs/>
          <w:color w:val="000000" w:themeColor="text1"/>
          <w:sz w:val="24"/>
          <w:szCs w:val="24"/>
          <w:lang w:val="es-CR"/>
        </w:rPr>
        <w:t>UNICO</w:t>
      </w:r>
      <w:r w:rsidR="009C49DD" w:rsidRPr="0050058E">
        <w:rPr>
          <w:rStyle w:val="CharacterStyle6"/>
          <w:b/>
          <w:bCs/>
          <w:color w:val="000000" w:themeColor="text1"/>
          <w:sz w:val="24"/>
          <w:szCs w:val="24"/>
          <w:lang w:val="es-CR"/>
        </w:rPr>
        <w:t>.-</w:t>
      </w:r>
      <w:proofErr w:type="gramEnd"/>
      <w:r w:rsidR="009C49DD" w:rsidRPr="0050058E">
        <w:rPr>
          <w:rStyle w:val="CharacterStyle6"/>
          <w:b/>
          <w:bCs/>
          <w:color w:val="000000" w:themeColor="text1"/>
          <w:sz w:val="24"/>
          <w:szCs w:val="24"/>
          <w:lang w:val="es-CR"/>
        </w:rPr>
        <w:t xml:space="preserve"> </w:t>
      </w:r>
      <w:r w:rsidR="009C49DD" w:rsidRPr="0050058E">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9C49DD" w:rsidRPr="0050058E">
        <w:rPr>
          <w:rStyle w:val="CharacterStyle6"/>
          <w:color w:val="000000" w:themeColor="text1"/>
          <w:spacing w:val="1"/>
          <w:w w:val="105"/>
          <w:sz w:val="24"/>
          <w:szCs w:val="24"/>
          <w:lang w:val="es-CR"/>
        </w:rPr>
        <w:t xml:space="preserve">Ley Reguladora del Servicio Público de Transporte Remunerado de Personas en Vehículos </w:t>
      </w:r>
      <w:r w:rsidR="009C49DD" w:rsidRPr="0050058E">
        <w:rPr>
          <w:rStyle w:val="CharacterStyle6"/>
          <w:color w:val="000000" w:themeColor="text1"/>
          <w:spacing w:val="-1"/>
          <w:w w:val="105"/>
          <w:sz w:val="24"/>
          <w:szCs w:val="24"/>
          <w:lang w:val="es-CR"/>
        </w:rPr>
        <w:t>en la Modalidad de Taxi N.</w:t>
      </w:r>
      <w:r w:rsidR="00FA7DBF">
        <w:rPr>
          <w:rStyle w:val="CharacterStyle6"/>
          <w:color w:val="000000" w:themeColor="text1"/>
          <w:spacing w:val="-1"/>
          <w:w w:val="105"/>
          <w:sz w:val="24"/>
          <w:szCs w:val="24"/>
          <w:lang w:val="es-CR"/>
        </w:rPr>
        <w:t xml:space="preserve"> </w:t>
      </w:r>
      <w:r w:rsidR="009C49DD" w:rsidRPr="0050058E">
        <w:rPr>
          <w:rStyle w:val="CharacterStyle6"/>
          <w:color w:val="000000" w:themeColor="text1"/>
          <w:spacing w:val="-1"/>
          <w:w w:val="105"/>
          <w:sz w:val="24"/>
          <w:szCs w:val="24"/>
          <w:lang w:val="es-CR"/>
        </w:rPr>
        <w:t>7969 del 22 de diciembr</w:t>
      </w:r>
      <w:bookmarkStart w:id="0" w:name="_GoBack"/>
      <w:bookmarkEnd w:id="0"/>
      <w:r w:rsidR="009C49DD" w:rsidRPr="0050058E">
        <w:rPr>
          <w:rStyle w:val="CharacterStyle6"/>
          <w:color w:val="000000" w:themeColor="text1"/>
          <w:spacing w:val="-1"/>
          <w:w w:val="105"/>
          <w:sz w:val="24"/>
          <w:szCs w:val="24"/>
          <w:lang w:val="es-CR"/>
        </w:rPr>
        <w:t>e de 1999.</w:t>
      </w:r>
    </w:p>
    <w:p w:rsidR="001F2AD9" w:rsidRPr="0050058E" w:rsidRDefault="001F2AD9" w:rsidP="00362C7A">
      <w:pPr>
        <w:pStyle w:val="Prrafodelista"/>
        <w:tabs>
          <w:tab w:val="left" w:pos="426"/>
        </w:tabs>
        <w:spacing w:line="276" w:lineRule="auto"/>
        <w:ind w:left="0"/>
        <w:jc w:val="both"/>
        <w:rPr>
          <w:b/>
          <w:color w:val="000000" w:themeColor="text1"/>
          <w:sz w:val="24"/>
          <w:szCs w:val="24"/>
        </w:rPr>
      </w:pPr>
    </w:p>
    <w:p w:rsidR="00362C7A" w:rsidRPr="0050058E" w:rsidRDefault="00362C7A" w:rsidP="00362C7A">
      <w:pPr>
        <w:pStyle w:val="Style1"/>
        <w:kinsoku w:val="0"/>
        <w:autoSpaceDE/>
        <w:autoSpaceDN/>
        <w:adjustRightInd/>
        <w:spacing w:line="276" w:lineRule="auto"/>
        <w:jc w:val="both"/>
        <w:rPr>
          <w:color w:val="000000" w:themeColor="text1"/>
          <w:lang w:val="es-CR"/>
        </w:rPr>
      </w:pPr>
      <w:r w:rsidRPr="0050058E">
        <w:rPr>
          <w:color w:val="000000" w:themeColor="text1"/>
          <w:spacing w:val="-2"/>
          <w:sz w:val="26"/>
          <w:szCs w:val="26"/>
          <w:lang w:val="es-ES" w:eastAsia="es-ES"/>
        </w:rPr>
        <w:t xml:space="preserve">El recurrente, </w:t>
      </w:r>
      <w:r w:rsidR="00570982">
        <w:rPr>
          <w:b/>
          <w:smallCaps/>
          <w:color w:val="000000" w:themeColor="text1"/>
          <w:lang w:val="es-CR"/>
        </w:rPr>
        <w:t>LMS</w:t>
      </w:r>
      <w:r w:rsidR="00A13110" w:rsidRPr="0050058E">
        <w:rPr>
          <w:color w:val="000000" w:themeColor="text1"/>
          <w:lang w:val="es-CR"/>
        </w:rPr>
        <w:t xml:space="preserve">, </w:t>
      </w:r>
      <w:r w:rsidRPr="0050058E">
        <w:rPr>
          <w:color w:val="000000" w:themeColor="text1"/>
          <w:spacing w:val="-2"/>
          <w:sz w:val="26"/>
          <w:szCs w:val="26"/>
          <w:lang w:val="es-ES" w:eastAsia="es-ES"/>
        </w:rPr>
        <w:t>presenta su recurso de Apelación en subsidio y nulidad concomitante contra el Artículo 4</w:t>
      </w:r>
      <w:r w:rsidRPr="0050058E">
        <w:rPr>
          <w:color w:val="000000" w:themeColor="text1"/>
          <w:lang w:val="es-CR"/>
        </w:rPr>
        <w:t xml:space="preserve">.1 de la Sesión Ordinaria 81-2013 del 5 de noviembre del 2013, publicada en el Diario Oficial La Gaceta </w:t>
      </w:r>
      <w:proofErr w:type="spellStart"/>
      <w:r w:rsidRPr="0050058E">
        <w:rPr>
          <w:color w:val="000000" w:themeColor="text1"/>
          <w:lang w:val="es-CR"/>
        </w:rPr>
        <w:t>N°</w:t>
      </w:r>
      <w:proofErr w:type="spellEnd"/>
      <w:r w:rsidRPr="0050058E">
        <w:rPr>
          <w:color w:val="000000" w:themeColor="text1"/>
          <w:lang w:val="es-CR"/>
        </w:rPr>
        <w:t xml:space="preserve"> 227 del 25 de noviembre del 2013, el cual refiere a las matrices de requisitos para la formalización del proceso de licitación de la base de la operación especial del Aeropuerto Internacional Juan Santamaría.</w:t>
      </w:r>
    </w:p>
    <w:p w:rsidR="00362C7A" w:rsidRPr="0050058E" w:rsidRDefault="00362C7A" w:rsidP="00362C7A">
      <w:pPr>
        <w:pStyle w:val="Style1"/>
        <w:kinsoku w:val="0"/>
        <w:autoSpaceDE/>
        <w:autoSpaceDN/>
        <w:adjustRightInd/>
        <w:spacing w:line="276" w:lineRule="auto"/>
        <w:jc w:val="both"/>
        <w:rPr>
          <w:color w:val="000000" w:themeColor="text1"/>
          <w:lang w:val="es-CR"/>
        </w:rPr>
      </w:pPr>
      <w:r w:rsidRPr="0050058E">
        <w:rPr>
          <w:color w:val="000000" w:themeColor="text1"/>
          <w:lang w:val="es-CR"/>
        </w:rPr>
        <w:t xml:space="preserve">El acuerdo impugnado, es un acto posterior al Acto de Adjudicación de las concesiones de para explotar el servicio público de transporte en la modalidad taxi, para la base de operación especial del Aeropuerto Internacional Juan Santamaría, en el cual se consignan las matrices </w:t>
      </w:r>
      <w:r w:rsidRPr="0050058E">
        <w:rPr>
          <w:color w:val="000000" w:themeColor="text1"/>
          <w:lang w:val="es-CR"/>
        </w:rPr>
        <w:lastRenderedPageBreak/>
        <w:t xml:space="preserve">de requisitos a cumplir para la formalización del proceso de la licitación respectiva, por lo que el acto administrativo allí dictado, constituye un acto </w:t>
      </w:r>
      <w:r w:rsidR="00FA7DBF">
        <w:rPr>
          <w:color w:val="000000" w:themeColor="text1"/>
          <w:lang w:val="es-CR"/>
        </w:rPr>
        <w:t xml:space="preserve">tendiente a ejecutar el acto de adjudicación, y en tal medida constituye un acto </w:t>
      </w:r>
      <w:r w:rsidRPr="0050058E">
        <w:rPr>
          <w:color w:val="000000" w:themeColor="text1"/>
          <w:lang w:val="es-CR"/>
        </w:rPr>
        <w:t>preparatori</w:t>
      </w:r>
      <w:r w:rsidR="00A33A15" w:rsidRPr="0050058E">
        <w:rPr>
          <w:color w:val="000000" w:themeColor="text1"/>
          <w:lang w:val="es-CR"/>
        </w:rPr>
        <w:t>o</w:t>
      </w:r>
      <w:r w:rsidRPr="0050058E">
        <w:rPr>
          <w:color w:val="000000" w:themeColor="text1"/>
          <w:lang w:val="es-CR"/>
        </w:rPr>
        <w:t xml:space="preserve"> para la correspondiente firma </w:t>
      </w:r>
      <w:r w:rsidR="00FA7DBF">
        <w:rPr>
          <w:color w:val="000000" w:themeColor="text1"/>
          <w:lang w:val="es-CR"/>
        </w:rPr>
        <w:t xml:space="preserve">o formalización de los </w:t>
      </w:r>
      <w:r w:rsidRPr="0050058E">
        <w:rPr>
          <w:color w:val="000000" w:themeColor="text1"/>
          <w:lang w:val="es-CR"/>
        </w:rPr>
        <w:t>contrato</w:t>
      </w:r>
      <w:r w:rsidR="00FA7DBF">
        <w:rPr>
          <w:color w:val="000000" w:themeColor="text1"/>
          <w:lang w:val="es-CR"/>
        </w:rPr>
        <w:t>s</w:t>
      </w:r>
      <w:r w:rsidRPr="0050058E">
        <w:rPr>
          <w:color w:val="000000" w:themeColor="text1"/>
          <w:lang w:val="es-CR"/>
        </w:rPr>
        <w:t xml:space="preserve"> de concesión</w:t>
      </w:r>
      <w:r w:rsidR="00A33A15" w:rsidRPr="0050058E">
        <w:rPr>
          <w:color w:val="000000" w:themeColor="text1"/>
          <w:lang w:val="es-CR"/>
        </w:rPr>
        <w:t xml:space="preserve"> de la explotación del servicio público licitada.</w:t>
      </w:r>
      <w:r w:rsidRPr="0050058E">
        <w:rPr>
          <w:color w:val="000000" w:themeColor="text1"/>
          <w:lang w:val="es-CR"/>
        </w:rPr>
        <w:t xml:space="preserve"> </w:t>
      </w:r>
    </w:p>
    <w:p w:rsidR="00362C7A" w:rsidRPr="0050058E" w:rsidRDefault="00362C7A" w:rsidP="00A33A15">
      <w:pPr>
        <w:pStyle w:val="Style21"/>
        <w:kinsoku w:val="0"/>
        <w:autoSpaceDE/>
        <w:autoSpaceDN/>
        <w:spacing w:before="0" w:line="276" w:lineRule="auto"/>
        <w:ind w:left="0" w:right="0"/>
        <w:rPr>
          <w:color w:val="000000" w:themeColor="text1"/>
          <w:spacing w:val="-1"/>
          <w:lang w:val="es-ES" w:eastAsia="es-ES"/>
        </w:rPr>
      </w:pPr>
    </w:p>
    <w:p w:rsidR="00A33A15" w:rsidRPr="0050058E" w:rsidRDefault="00362C7A" w:rsidP="00A33A15">
      <w:pPr>
        <w:pStyle w:val="Style11"/>
        <w:kinsoku w:val="0"/>
        <w:autoSpaceDE/>
        <w:autoSpaceDN/>
        <w:adjustRightInd/>
        <w:spacing w:line="276" w:lineRule="auto"/>
        <w:ind w:right="72"/>
        <w:jc w:val="both"/>
        <w:rPr>
          <w:color w:val="000000" w:themeColor="text1"/>
          <w:spacing w:val="4"/>
          <w:lang w:val="es-ES" w:eastAsia="es-ES"/>
        </w:rPr>
      </w:pPr>
      <w:r w:rsidRPr="0050058E">
        <w:rPr>
          <w:color w:val="000000" w:themeColor="text1"/>
          <w:spacing w:val="3"/>
          <w:lang w:val="es-ES" w:eastAsia="es-ES"/>
        </w:rPr>
        <w:t xml:space="preserve">En cuanto a la </w:t>
      </w:r>
      <w:r w:rsidR="00FA7DBF">
        <w:rPr>
          <w:color w:val="000000" w:themeColor="text1"/>
          <w:spacing w:val="3"/>
          <w:lang w:val="es-ES" w:eastAsia="es-ES"/>
        </w:rPr>
        <w:t>ejecución de los actos administrativos</w:t>
      </w:r>
      <w:r w:rsidRPr="0050058E">
        <w:rPr>
          <w:color w:val="000000" w:themeColor="text1"/>
          <w:spacing w:val="3"/>
          <w:lang w:val="es-ES" w:eastAsia="es-ES"/>
        </w:rPr>
        <w:t xml:space="preserve">, </w:t>
      </w:r>
      <w:r w:rsidR="00EF7B38">
        <w:rPr>
          <w:color w:val="000000" w:themeColor="text1"/>
          <w:spacing w:val="3"/>
          <w:lang w:val="es-ES" w:eastAsia="es-ES"/>
        </w:rPr>
        <w:t>la Sala Constitucional</w:t>
      </w:r>
      <w:r w:rsidRPr="0050058E">
        <w:rPr>
          <w:color w:val="000000" w:themeColor="text1"/>
          <w:spacing w:val="4"/>
          <w:lang w:val="es-ES" w:eastAsia="es-ES"/>
        </w:rPr>
        <w:t xml:space="preserve">, </w:t>
      </w:r>
      <w:r w:rsidR="005B2715" w:rsidRPr="0050058E">
        <w:rPr>
          <w:color w:val="000000" w:themeColor="text1"/>
          <w:spacing w:val="4"/>
          <w:lang w:val="es-ES" w:eastAsia="es-ES"/>
        </w:rPr>
        <w:t>ha indicado que:</w:t>
      </w:r>
    </w:p>
    <w:p w:rsidR="00A33A15" w:rsidRPr="0050058E" w:rsidRDefault="00A33A15" w:rsidP="00A33A15">
      <w:pPr>
        <w:pStyle w:val="Style11"/>
        <w:kinsoku w:val="0"/>
        <w:autoSpaceDE/>
        <w:autoSpaceDN/>
        <w:adjustRightInd/>
        <w:spacing w:line="276" w:lineRule="auto"/>
        <w:ind w:right="72"/>
        <w:jc w:val="both"/>
        <w:rPr>
          <w:color w:val="000000" w:themeColor="text1"/>
          <w:spacing w:val="4"/>
          <w:lang w:val="es-ES" w:eastAsia="es-ES"/>
        </w:rPr>
      </w:pPr>
    </w:p>
    <w:p w:rsidR="00362C7A" w:rsidRPr="00EF7B38" w:rsidRDefault="00EF7B38" w:rsidP="00EF7B38">
      <w:pPr>
        <w:pStyle w:val="Style11"/>
        <w:kinsoku w:val="0"/>
        <w:autoSpaceDE/>
        <w:autoSpaceDN/>
        <w:adjustRightInd/>
        <w:ind w:left="794" w:right="794"/>
        <w:jc w:val="both"/>
        <w:rPr>
          <w:bCs/>
          <w:i/>
          <w:color w:val="000000" w:themeColor="text1"/>
          <w:spacing w:val="-7"/>
          <w:sz w:val="20"/>
          <w:szCs w:val="20"/>
          <w:lang w:val="es-ES" w:eastAsia="es-ES"/>
        </w:rPr>
      </w:pPr>
      <w:r w:rsidRPr="00EF7B38">
        <w:rPr>
          <w:i/>
          <w:color w:val="000000" w:themeColor="text1"/>
          <w:spacing w:val="4"/>
          <w:sz w:val="20"/>
          <w:szCs w:val="20"/>
          <w:lang w:val="es-ES" w:eastAsia="es-ES"/>
        </w:rPr>
        <w:t xml:space="preserve">“II.- Sobre el fondo. La Administración, a la luz del artículo 41 constitucional, tiene la obligación de garantizarle a la ciudadanía el cumplimiento de la justicia pronta y cumplida, sin denegación, lo que implica, en el ámbito de la justicia administrativa, su obligación de decidir con diligencia y celeridad los reclamos planteados por los administrados, de tal manera que su resolución sea congruente con los extremos alegados, así como de comunicarles a los interesados lo dispuesto, todo ello dentro de un plazo razonable. En este sentido, el carácter “razonable” de la duración de la actividad administrativa se determina casuísticamente con base en diversos elementos, tales como la complejidad técnica del asunto administrativo, la amplitud de la prueba por evacuar o el grado de afectación a la persona o al ambiente del acto impugnado, de lo cual se infiere que no existe un derecho estricto a la constitucionalización de los plazos, sino más bien un derecho a que se aplique el control de constitucionalidad sobre aquellas actuaciones de la Administración, en las cuales no existan motivos suficientes para justificar el tiempo demorado en la solución de algún tipo de gestión administrativa. En este asunto y según la relación de hechos esbozada, ha quedado demostrado que el 17 de julio de 2007, el accionante interpuso recurso de revocatoria con apelación en subsidio contra la resolución número 122-07-DDL de las 8:15 horas del 21 de mayo de 2007. El recurso de revocatoria no fue decidido sino luego de la interposición del amparo, ya que el Consejo de Personal del Ministerio de Seguridad Pública lo resolvió en artículo VIII acuerdo cuarto de la sesión ordinaria número 590 del 12 de setiembre de 2007, notificado al </w:t>
      </w:r>
      <w:proofErr w:type="spellStart"/>
      <w:r w:rsidRPr="00EF7B38">
        <w:rPr>
          <w:i/>
          <w:color w:val="000000" w:themeColor="text1"/>
          <w:spacing w:val="4"/>
          <w:sz w:val="20"/>
          <w:szCs w:val="20"/>
          <w:lang w:val="es-ES" w:eastAsia="es-ES"/>
        </w:rPr>
        <w:t>petente</w:t>
      </w:r>
      <w:proofErr w:type="spellEnd"/>
      <w:r w:rsidRPr="00EF7B38">
        <w:rPr>
          <w:i/>
          <w:color w:val="000000" w:themeColor="text1"/>
          <w:spacing w:val="4"/>
          <w:sz w:val="20"/>
          <w:szCs w:val="20"/>
          <w:lang w:val="es-ES" w:eastAsia="es-ES"/>
        </w:rPr>
        <w:t xml:space="preserve"> el 19 de ese mes. Este retraso en la tramitación de la revocatoria ralentizó toda la fase de impugnación, ya que le impidió al Ministro de Seguridad Pública conocer oportunamente la apelación en subsidio. La situación descrita lesiona el derecho a la justicia administrativa, motivo por el que el amparo resulta procedente. Lo anterior no implica que la destitución del amparado deba ser suspendida hasta tanto no se resuelva el recurso de apelación pendiente, ya que, en consonancia con el artículo 148 de la Ley General de Administración Pública, los principios de ejecutividad y ejecutoriedad del acto administrativo suponen su ejecución, aun cuando penda la impugnación,</w:t>
      </w:r>
      <w:r w:rsidRPr="00EF7B38">
        <w:rPr>
          <w:rFonts w:ascii="Verdana" w:hAnsi="Verdana"/>
          <w:color w:val="000000"/>
          <w:sz w:val="20"/>
          <w:szCs w:val="20"/>
          <w:lang w:val="en"/>
        </w:rPr>
        <w:t xml:space="preserve"> </w:t>
      </w:r>
      <w:r w:rsidR="005B2715" w:rsidRPr="00EF7B38">
        <w:rPr>
          <w:i/>
          <w:color w:val="000000" w:themeColor="text1"/>
          <w:spacing w:val="8"/>
          <w:sz w:val="20"/>
          <w:szCs w:val="20"/>
          <w:lang w:val="es-ES" w:eastAsia="es-ES"/>
        </w:rPr>
        <w:t>(…)”</w:t>
      </w:r>
      <w:r w:rsidR="005B2715" w:rsidRPr="00EF7B38">
        <w:rPr>
          <w:b/>
          <w:bCs/>
          <w:i/>
          <w:color w:val="000000" w:themeColor="text1"/>
          <w:spacing w:val="-7"/>
          <w:sz w:val="20"/>
          <w:szCs w:val="20"/>
          <w:lang w:val="es-ES" w:eastAsia="es-ES"/>
        </w:rPr>
        <w:t xml:space="preserve"> </w:t>
      </w:r>
      <w:r w:rsidR="005B2715" w:rsidRPr="00EF7B38">
        <w:rPr>
          <w:bCs/>
          <w:i/>
          <w:color w:val="000000" w:themeColor="text1"/>
          <w:spacing w:val="-7"/>
          <w:sz w:val="20"/>
          <w:szCs w:val="20"/>
          <w:lang w:val="es-ES" w:eastAsia="es-ES"/>
        </w:rPr>
        <w:t>(</w:t>
      </w:r>
      <w:r w:rsidR="005B2715" w:rsidRPr="00EF7B38">
        <w:rPr>
          <w:i/>
          <w:color w:val="000000" w:themeColor="text1"/>
          <w:spacing w:val="4"/>
          <w:sz w:val="20"/>
          <w:szCs w:val="20"/>
          <w:lang w:val="es-ES" w:eastAsia="es-ES"/>
        </w:rPr>
        <w:t xml:space="preserve">Sentencia </w:t>
      </w:r>
      <w:r w:rsidRPr="00EF7B38">
        <w:rPr>
          <w:i/>
          <w:color w:val="000000" w:themeColor="text1"/>
          <w:spacing w:val="4"/>
          <w:sz w:val="20"/>
          <w:szCs w:val="20"/>
          <w:lang w:val="es-ES" w:eastAsia="es-ES"/>
        </w:rPr>
        <w:t>15249-2007</w:t>
      </w:r>
      <w:r w:rsidR="005B2715" w:rsidRPr="00EF7B38">
        <w:rPr>
          <w:i/>
          <w:color w:val="000000" w:themeColor="text1"/>
          <w:spacing w:val="4"/>
          <w:sz w:val="20"/>
          <w:szCs w:val="20"/>
          <w:lang w:val="es-ES" w:eastAsia="es-ES"/>
        </w:rPr>
        <w:t xml:space="preserve">, de las </w:t>
      </w:r>
      <w:r w:rsidRPr="00EF7B38">
        <w:rPr>
          <w:i/>
          <w:color w:val="000000" w:themeColor="text1"/>
          <w:spacing w:val="4"/>
          <w:sz w:val="20"/>
          <w:szCs w:val="20"/>
          <w:lang w:val="es-ES" w:eastAsia="es-ES"/>
        </w:rPr>
        <w:t>doce horas con treinta y un minutos del diecinueve de octubre</w:t>
      </w:r>
      <w:r w:rsidR="005B2715" w:rsidRPr="00EF7B38">
        <w:rPr>
          <w:i/>
          <w:color w:val="000000" w:themeColor="text1"/>
          <w:spacing w:val="-3"/>
          <w:sz w:val="20"/>
          <w:szCs w:val="20"/>
          <w:lang w:val="es-ES" w:eastAsia="es-ES"/>
        </w:rPr>
        <w:t xml:space="preserve"> del dos mil</w:t>
      </w:r>
      <w:r w:rsidRPr="00EF7B38">
        <w:rPr>
          <w:i/>
          <w:color w:val="000000" w:themeColor="text1"/>
          <w:spacing w:val="-3"/>
          <w:sz w:val="20"/>
          <w:szCs w:val="20"/>
          <w:lang w:val="es-ES" w:eastAsia="es-ES"/>
        </w:rPr>
        <w:t xml:space="preserve"> siete</w:t>
      </w:r>
      <w:r w:rsidR="005B2715" w:rsidRPr="00EF7B38">
        <w:rPr>
          <w:i/>
          <w:color w:val="000000" w:themeColor="text1"/>
          <w:spacing w:val="-3"/>
          <w:sz w:val="20"/>
          <w:szCs w:val="20"/>
          <w:lang w:val="es-ES" w:eastAsia="es-ES"/>
        </w:rPr>
        <w:t xml:space="preserve">) </w:t>
      </w:r>
      <w:r w:rsidR="005B2715" w:rsidRPr="00EF7B38">
        <w:rPr>
          <w:bCs/>
          <w:i/>
          <w:color w:val="000000" w:themeColor="text1"/>
          <w:spacing w:val="8"/>
          <w:sz w:val="20"/>
          <w:szCs w:val="20"/>
          <w:lang w:val="es-ES" w:eastAsia="es-ES"/>
        </w:rPr>
        <w:t xml:space="preserve">(Lo resaltado no pertenece al </w:t>
      </w:r>
      <w:r w:rsidR="005B2715" w:rsidRPr="00EF7B38">
        <w:rPr>
          <w:bCs/>
          <w:i/>
          <w:color w:val="000000" w:themeColor="text1"/>
          <w:spacing w:val="-7"/>
          <w:sz w:val="20"/>
          <w:szCs w:val="20"/>
          <w:lang w:val="es-ES" w:eastAsia="es-ES"/>
        </w:rPr>
        <w:t>original)</w:t>
      </w:r>
    </w:p>
    <w:p w:rsidR="005B2715" w:rsidRPr="0050058E" w:rsidRDefault="005B2715" w:rsidP="00A33A15">
      <w:pPr>
        <w:pStyle w:val="Style18"/>
        <w:kinsoku w:val="0"/>
        <w:autoSpaceDE/>
        <w:autoSpaceDN/>
        <w:spacing w:before="0" w:line="276" w:lineRule="auto"/>
        <w:ind w:left="0"/>
        <w:jc w:val="both"/>
        <w:rPr>
          <w:color w:val="000000" w:themeColor="text1"/>
          <w:spacing w:val="-1"/>
          <w:sz w:val="26"/>
          <w:szCs w:val="26"/>
          <w:lang w:val="es-ES" w:eastAsia="es-ES"/>
        </w:rPr>
      </w:pPr>
    </w:p>
    <w:p w:rsidR="009618BA" w:rsidRPr="0050058E" w:rsidRDefault="009618BA" w:rsidP="009618BA">
      <w:pPr>
        <w:pStyle w:val="Style21"/>
        <w:kinsoku w:val="0"/>
        <w:autoSpaceDE/>
        <w:autoSpaceDN/>
        <w:spacing w:before="0" w:line="276" w:lineRule="auto"/>
        <w:ind w:left="0"/>
        <w:rPr>
          <w:color w:val="000000" w:themeColor="text1"/>
          <w:spacing w:val="-4"/>
          <w:lang w:val="es-ES" w:eastAsia="es-ES"/>
        </w:rPr>
      </w:pPr>
      <w:r w:rsidRPr="0050058E">
        <w:rPr>
          <w:color w:val="000000" w:themeColor="text1"/>
          <w:spacing w:val="5"/>
          <w:lang w:val="es-ES" w:eastAsia="es-ES"/>
        </w:rPr>
        <w:t>En cuanto al aspecto de la nulidad planteada, tanto por la a</w:t>
      </w:r>
      <w:r w:rsidR="00362C7A" w:rsidRPr="0050058E">
        <w:rPr>
          <w:color w:val="000000" w:themeColor="text1"/>
          <w:spacing w:val="5"/>
          <w:lang w:val="es-ES" w:eastAsia="es-ES"/>
        </w:rPr>
        <w:t xml:space="preserve">ccesoriedad de la </w:t>
      </w:r>
      <w:r w:rsidR="00362C7A" w:rsidRPr="0050058E">
        <w:rPr>
          <w:color w:val="000000" w:themeColor="text1"/>
          <w:spacing w:val="1"/>
          <w:lang w:val="es-ES" w:eastAsia="es-ES"/>
        </w:rPr>
        <w:t xml:space="preserve">misma, como por el hecho de que este Tribunal no observa la existencia de algún </w:t>
      </w:r>
      <w:r w:rsidRPr="0050058E">
        <w:rPr>
          <w:color w:val="000000" w:themeColor="text1"/>
          <w:spacing w:val="-1"/>
          <w:lang w:val="es-ES" w:eastAsia="es-ES"/>
        </w:rPr>
        <w:t xml:space="preserve">vicio sustancial en el acto administrativo dictado, ni se </w:t>
      </w:r>
      <w:r w:rsidR="00362C7A" w:rsidRPr="0050058E">
        <w:rPr>
          <w:color w:val="000000" w:themeColor="text1"/>
          <w:spacing w:val="3"/>
          <w:lang w:val="es-ES" w:eastAsia="es-ES"/>
        </w:rPr>
        <w:t>de</w:t>
      </w:r>
      <w:r w:rsidRPr="0050058E">
        <w:rPr>
          <w:color w:val="000000" w:themeColor="text1"/>
          <w:spacing w:val="3"/>
          <w:lang w:val="es-ES" w:eastAsia="es-ES"/>
        </w:rPr>
        <w:t>termina alguna infracción al debido procedimiento administrativo, la misma deberá de rechazarse</w:t>
      </w:r>
      <w:r w:rsidRPr="0050058E">
        <w:rPr>
          <w:color w:val="000000" w:themeColor="text1"/>
          <w:spacing w:val="-4"/>
          <w:lang w:val="es-ES" w:eastAsia="es-ES"/>
        </w:rPr>
        <w:t>.</w:t>
      </w:r>
      <w:r w:rsidR="00362C7A" w:rsidRPr="0050058E">
        <w:rPr>
          <w:color w:val="000000" w:themeColor="text1"/>
          <w:spacing w:val="-4"/>
          <w:lang w:val="es-ES" w:eastAsia="es-ES"/>
        </w:rPr>
        <w:t xml:space="preserve"> </w:t>
      </w:r>
    </w:p>
    <w:p w:rsidR="00362C7A" w:rsidRPr="0050058E" w:rsidRDefault="00362C7A" w:rsidP="009618BA">
      <w:pPr>
        <w:pStyle w:val="Style21"/>
        <w:kinsoku w:val="0"/>
        <w:autoSpaceDE/>
        <w:autoSpaceDN/>
        <w:spacing w:before="0" w:line="276" w:lineRule="auto"/>
        <w:ind w:left="0"/>
        <w:jc w:val="center"/>
        <w:rPr>
          <w:b/>
          <w:bCs/>
          <w:color w:val="000000" w:themeColor="text1"/>
          <w:sz w:val="25"/>
          <w:szCs w:val="25"/>
          <w:lang w:val="es-ES" w:eastAsia="es-ES"/>
        </w:rPr>
      </w:pPr>
      <w:r w:rsidRPr="0050058E">
        <w:rPr>
          <w:b/>
          <w:bCs/>
          <w:color w:val="000000" w:themeColor="text1"/>
          <w:sz w:val="25"/>
          <w:szCs w:val="25"/>
          <w:lang w:val="es-ES" w:eastAsia="es-ES"/>
        </w:rPr>
        <w:t>POR TANTO</w:t>
      </w:r>
    </w:p>
    <w:p w:rsidR="009618BA" w:rsidRPr="0050058E" w:rsidRDefault="009618BA" w:rsidP="009618BA">
      <w:pPr>
        <w:pStyle w:val="Style21"/>
        <w:kinsoku w:val="0"/>
        <w:autoSpaceDE/>
        <w:autoSpaceDN/>
        <w:spacing w:before="0" w:line="276" w:lineRule="auto"/>
        <w:ind w:left="0"/>
        <w:jc w:val="center"/>
        <w:rPr>
          <w:b/>
          <w:bCs/>
          <w:color w:val="000000" w:themeColor="text1"/>
          <w:sz w:val="25"/>
          <w:szCs w:val="25"/>
          <w:lang w:val="es-ES" w:eastAsia="es-ES"/>
        </w:rPr>
      </w:pPr>
    </w:p>
    <w:p w:rsidR="009618BA" w:rsidRPr="0050058E" w:rsidRDefault="009618BA" w:rsidP="009618BA">
      <w:pPr>
        <w:spacing w:line="276" w:lineRule="auto"/>
        <w:jc w:val="both"/>
        <w:rPr>
          <w:color w:val="000000" w:themeColor="text1"/>
          <w:sz w:val="24"/>
          <w:szCs w:val="24"/>
        </w:rPr>
      </w:pPr>
      <w:r w:rsidRPr="0050058E">
        <w:rPr>
          <w:b/>
          <w:color w:val="000000" w:themeColor="text1"/>
          <w:sz w:val="24"/>
          <w:szCs w:val="24"/>
        </w:rPr>
        <w:t xml:space="preserve">I.-  </w:t>
      </w:r>
      <w:r w:rsidRPr="0050058E">
        <w:rPr>
          <w:color w:val="000000" w:themeColor="text1"/>
          <w:sz w:val="24"/>
          <w:szCs w:val="24"/>
        </w:rPr>
        <w:t xml:space="preserve">Se rechaza por </w:t>
      </w:r>
      <w:r w:rsidRPr="0050058E">
        <w:rPr>
          <w:b/>
          <w:smallCaps/>
          <w:color w:val="000000" w:themeColor="text1"/>
          <w:sz w:val="24"/>
          <w:szCs w:val="24"/>
        </w:rPr>
        <w:t>Improcedente</w:t>
      </w:r>
      <w:r w:rsidRPr="0050058E">
        <w:rPr>
          <w:color w:val="000000" w:themeColor="text1"/>
          <w:sz w:val="24"/>
          <w:szCs w:val="24"/>
        </w:rPr>
        <w:t xml:space="preserve"> el </w:t>
      </w:r>
      <w:r w:rsidRPr="0050058E">
        <w:rPr>
          <w:b/>
          <w:smallCaps/>
          <w:color w:val="000000" w:themeColor="text1"/>
          <w:sz w:val="24"/>
          <w:szCs w:val="24"/>
        </w:rPr>
        <w:t>Recurso de Apelación en Subsidio</w:t>
      </w:r>
      <w:r w:rsidR="00E95D0A" w:rsidRPr="0050058E">
        <w:rPr>
          <w:b/>
          <w:smallCaps/>
          <w:color w:val="000000" w:themeColor="text1"/>
          <w:sz w:val="24"/>
          <w:szCs w:val="24"/>
        </w:rPr>
        <w:t xml:space="preserve"> y</w:t>
      </w:r>
      <w:r w:rsidRPr="0050058E">
        <w:rPr>
          <w:b/>
          <w:smallCaps/>
          <w:color w:val="000000" w:themeColor="text1"/>
          <w:sz w:val="24"/>
          <w:szCs w:val="24"/>
        </w:rPr>
        <w:t xml:space="preserve"> Nulidad Absoluta concomitante</w:t>
      </w:r>
      <w:r w:rsidRPr="0050058E">
        <w:rPr>
          <w:color w:val="000000" w:themeColor="text1"/>
          <w:sz w:val="24"/>
          <w:szCs w:val="24"/>
        </w:rPr>
        <w:t xml:space="preserve">, interpuesto por </w:t>
      </w:r>
      <w:r w:rsidR="00570982">
        <w:rPr>
          <w:b/>
          <w:smallCaps/>
          <w:color w:val="000000" w:themeColor="text1"/>
          <w:sz w:val="24"/>
          <w:szCs w:val="24"/>
        </w:rPr>
        <w:t>LMS</w:t>
      </w:r>
      <w:r w:rsidR="00A13110" w:rsidRPr="0050058E">
        <w:rPr>
          <w:color w:val="000000" w:themeColor="text1"/>
          <w:sz w:val="24"/>
          <w:szCs w:val="24"/>
        </w:rPr>
        <w:t xml:space="preserve">, cédula de identidad </w:t>
      </w:r>
      <w:r w:rsidR="00570982">
        <w:rPr>
          <w:color w:val="000000" w:themeColor="text1"/>
          <w:sz w:val="24"/>
          <w:szCs w:val="24"/>
        </w:rPr>
        <w:t>...</w:t>
      </w:r>
      <w:r w:rsidRPr="0050058E">
        <w:rPr>
          <w:color w:val="000000" w:themeColor="text1"/>
          <w:sz w:val="24"/>
          <w:szCs w:val="24"/>
        </w:rPr>
        <w:t xml:space="preserve">, en contra del </w:t>
      </w:r>
      <w:r w:rsidRPr="005D041A">
        <w:rPr>
          <w:b/>
          <w:color w:val="000000" w:themeColor="text1"/>
          <w:sz w:val="24"/>
          <w:szCs w:val="24"/>
        </w:rPr>
        <w:lastRenderedPageBreak/>
        <w:t xml:space="preserve">Artículo 4.1 de la Sesión </w:t>
      </w:r>
      <w:r w:rsidR="00754750" w:rsidRPr="005D041A">
        <w:rPr>
          <w:b/>
          <w:color w:val="000000" w:themeColor="text1"/>
          <w:sz w:val="24"/>
          <w:szCs w:val="24"/>
        </w:rPr>
        <w:t xml:space="preserve">Ordinaria </w:t>
      </w:r>
      <w:r w:rsidRPr="005D041A">
        <w:rPr>
          <w:b/>
          <w:color w:val="000000" w:themeColor="text1"/>
          <w:sz w:val="24"/>
          <w:szCs w:val="24"/>
        </w:rPr>
        <w:t>81-2013 de 5 de noviembre de 2013</w:t>
      </w:r>
      <w:r w:rsidRPr="0050058E">
        <w:rPr>
          <w:color w:val="000000" w:themeColor="text1"/>
          <w:sz w:val="24"/>
          <w:szCs w:val="24"/>
        </w:rPr>
        <w:t>, adoptado por la Junta Directiva del Consejo de Transporte Públic</w:t>
      </w:r>
      <w:r w:rsidR="00754750" w:rsidRPr="0050058E">
        <w:rPr>
          <w:color w:val="000000" w:themeColor="text1"/>
          <w:sz w:val="24"/>
          <w:szCs w:val="24"/>
        </w:rPr>
        <w:t>o</w:t>
      </w:r>
      <w:r w:rsidRPr="0050058E">
        <w:rPr>
          <w:color w:val="000000" w:themeColor="text1"/>
          <w:sz w:val="24"/>
          <w:szCs w:val="24"/>
        </w:rPr>
        <w:t>.</w:t>
      </w:r>
    </w:p>
    <w:p w:rsidR="009618BA" w:rsidRPr="0050058E" w:rsidRDefault="009618BA" w:rsidP="009618BA">
      <w:pPr>
        <w:spacing w:line="276" w:lineRule="auto"/>
        <w:jc w:val="both"/>
        <w:rPr>
          <w:color w:val="000000" w:themeColor="text1"/>
          <w:sz w:val="24"/>
          <w:szCs w:val="24"/>
        </w:rPr>
      </w:pPr>
    </w:p>
    <w:p w:rsidR="009618BA" w:rsidRPr="0050058E" w:rsidRDefault="009618BA" w:rsidP="009618BA">
      <w:pPr>
        <w:spacing w:line="276" w:lineRule="auto"/>
        <w:jc w:val="both"/>
        <w:rPr>
          <w:b/>
          <w:color w:val="000000" w:themeColor="text1"/>
          <w:sz w:val="24"/>
          <w:szCs w:val="24"/>
        </w:rPr>
      </w:pPr>
      <w:r w:rsidRPr="0050058E">
        <w:rPr>
          <w:b/>
          <w:color w:val="000000" w:themeColor="text1"/>
          <w:sz w:val="24"/>
          <w:szCs w:val="24"/>
        </w:rPr>
        <w:t xml:space="preserve">II.-  </w:t>
      </w:r>
      <w:r w:rsidRPr="0050058E">
        <w:rPr>
          <w:color w:val="000000" w:themeColor="text1"/>
          <w:sz w:val="24"/>
          <w:szCs w:val="24"/>
        </w:rPr>
        <w:t>De conformidad con el artículo 22, inciso c), de la citada Ley 7969, la presente resolución no tiene ulterior recurso por lo que,</w:t>
      </w:r>
      <w:r w:rsidRPr="0050058E">
        <w:rPr>
          <w:b/>
          <w:color w:val="000000" w:themeColor="text1"/>
          <w:sz w:val="24"/>
          <w:szCs w:val="24"/>
        </w:rPr>
        <w:t xml:space="preserve"> </w:t>
      </w:r>
      <w:r w:rsidRPr="0050058E">
        <w:rPr>
          <w:color w:val="000000" w:themeColor="text1"/>
          <w:sz w:val="24"/>
          <w:szCs w:val="24"/>
        </w:rPr>
        <w:t>s</w:t>
      </w:r>
      <w:r w:rsidRPr="007B1456">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50058E">
        <w:rPr>
          <w:color w:val="000000" w:themeColor="text1"/>
          <w:sz w:val="24"/>
          <w:szCs w:val="24"/>
        </w:rPr>
        <w:t xml:space="preserve">. </w:t>
      </w:r>
      <w:r w:rsidRPr="0050058E">
        <w:rPr>
          <w:b/>
          <w:color w:val="000000" w:themeColor="text1"/>
          <w:sz w:val="24"/>
          <w:szCs w:val="24"/>
        </w:rPr>
        <w:t xml:space="preserve">NOTIFIQUESE. </w:t>
      </w:r>
    </w:p>
    <w:p w:rsidR="001F2AD9" w:rsidRPr="0050058E" w:rsidRDefault="001F2AD9" w:rsidP="00362C7A">
      <w:pPr>
        <w:pStyle w:val="Ttulo1"/>
        <w:spacing w:line="276" w:lineRule="auto"/>
        <w:jc w:val="center"/>
        <w:rPr>
          <w:rFonts w:ascii="Times New Roman" w:hAnsi="Times New Roman" w:cs="Times New Roman"/>
          <w:color w:val="000000" w:themeColor="text1"/>
          <w:sz w:val="24"/>
          <w:szCs w:val="24"/>
        </w:rPr>
      </w:pPr>
    </w:p>
    <w:p w:rsidR="00B74F2A" w:rsidRPr="0050058E" w:rsidRDefault="00B74F2A" w:rsidP="00B74F2A">
      <w:pPr>
        <w:rPr>
          <w:color w:val="000000" w:themeColor="text1"/>
        </w:rPr>
      </w:pPr>
    </w:p>
    <w:p w:rsidR="00B74F2A" w:rsidRPr="0050058E" w:rsidRDefault="00B74F2A" w:rsidP="00B74F2A">
      <w:pPr>
        <w:rPr>
          <w:color w:val="000000" w:themeColor="text1"/>
        </w:rPr>
      </w:pPr>
    </w:p>
    <w:p w:rsidR="001F2AD9" w:rsidRPr="0050058E" w:rsidRDefault="001F2AD9" w:rsidP="00362C7A">
      <w:pPr>
        <w:pStyle w:val="Ttulo1"/>
        <w:spacing w:line="276" w:lineRule="auto"/>
        <w:jc w:val="center"/>
        <w:rPr>
          <w:rFonts w:ascii="Times New Roman" w:hAnsi="Times New Roman" w:cs="Times New Roman"/>
          <w:color w:val="000000" w:themeColor="text1"/>
          <w:sz w:val="24"/>
          <w:szCs w:val="24"/>
        </w:rPr>
      </w:pPr>
      <w:r w:rsidRPr="0050058E">
        <w:rPr>
          <w:rFonts w:ascii="Times New Roman" w:hAnsi="Times New Roman" w:cs="Times New Roman"/>
          <w:color w:val="000000" w:themeColor="text1"/>
          <w:sz w:val="24"/>
          <w:szCs w:val="24"/>
        </w:rPr>
        <w:t xml:space="preserve">Lic. Carlos Miguel </w:t>
      </w:r>
      <w:proofErr w:type="spellStart"/>
      <w:r w:rsidRPr="0050058E">
        <w:rPr>
          <w:rFonts w:ascii="Times New Roman" w:hAnsi="Times New Roman" w:cs="Times New Roman"/>
          <w:color w:val="000000" w:themeColor="text1"/>
          <w:sz w:val="24"/>
          <w:szCs w:val="24"/>
        </w:rPr>
        <w:t>Portuguez</w:t>
      </w:r>
      <w:proofErr w:type="spellEnd"/>
      <w:r w:rsidRPr="0050058E">
        <w:rPr>
          <w:rFonts w:ascii="Times New Roman" w:hAnsi="Times New Roman" w:cs="Times New Roman"/>
          <w:color w:val="000000" w:themeColor="text1"/>
          <w:sz w:val="24"/>
          <w:szCs w:val="24"/>
        </w:rPr>
        <w:t xml:space="preserve"> Méndez</w:t>
      </w:r>
    </w:p>
    <w:p w:rsidR="001F2AD9" w:rsidRPr="0050058E" w:rsidRDefault="001F2AD9" w:rsidP="00362C7A">
      <w:pPr>
        <w:pStyle w:val="Ttulo2"/>
        <w:spacing w:line="276" w:lineRule="auto"/>
        <w:jc w:val="center"/>
        <w:rPr>
          <w:rFonts w:ascii="Times New Roman" w:hAnsi="Times New Roman" w:cs="Times New Roman"/>
          <w:i/>
          <w:color w:val="000000" w:themeColor="text1"/>
          <w:sz w:val="24"/>
          <w:szCs w:val="24"/>
        </w:rPr>
      </w:pPr>
      <w:r w:rsidRPr="0050058E">
        <w:rPr>
          <w:rFonts w:ascii="Times New Roman" w:hAnsi="Times New Roman" w:cs="Times New Roman"/>
          <w:color w:val="000000" w:themeColor="text1"/>
          <w:sz w:val="24"/>
          <w:szCs w:val="24"/>
        </w:rPr>
        <w:t>Presidente</w:t>
      </w:r>
    </w:p>
    <w:p w:rsidR="001F2AD9" w:rsidRPr="0050058E" w:rsidRDefault="001F2AD9" w:rsidP="00362C7A">
      <w:pPr>
        <w:spacing w:line="276" w:lineRule="auto"/>
        <w:jc w:val="center"/>
        <w:rPr>
          <w:color w:val="000000" w:themeColor="text1"/>
          <w:sz w:val="24"/>
          <w:szCs w:val="24"/>
          <w:lang w:val="es-ES_tradnl" w:eastAsia="es-MX"/>
        </w:rPr>
      </w:pPr>
    </w:p>
    <w:p w:rsidR="001F2AD9" w:rsidRPr="0050058E" w:rsidRDefault="001F2AD9" w:rsidP="00362C7A">
      <w:pPr>
        <w:spacing w:line="276" w:lineRule="auto"/>
        <w:jc w:val="center"/>
        <w:rPr>
          <w:color w:val="000000" w:themeColor="text1"/>
          <w:sz w:val="24"/>
          <w:szCs w:val="24"/>
          <w:lang w:val="es-ES_tradnl" w:eastAsia="es-MX"/>
        </w:rPr>
      </w:pPr>
    </w:p>
    <w:p w:rsidR="001F2AD9" w:rsidRPr="0050058E" w:rsidRDefault="001F2AD9" w:rsidP="00362C7A">
      <w:pPr>
        <w:pStyle w:val="Ttulo1"/>
        <w:spacing w:line="276" w:lineRule="auto"/>
        <w:jc w:val="center"/>
        <w:rPr>
          <w:rFonts w:ascii="Times New Roman" w:hAnsi="Times New Roman" w:cs="Times New Roman"/>
          <w:color w:val="000000" w:themeColor="text1"/>
          <w:sz w:val="24"/>
          <w:szCs w:val="24"/>
        </w:rPr>
      </w:pPr>
    </w:p>
    <w:p w:rsidR="001F2AD9" w:rsidRPr="0050058E" w:rsidRDefault="001F2AD9" w:rsidP="00362C7A">
      <w:pPr>
        <w:pStyle w:val="Ttulo1"/>
        <w:spacing w:line="276" w:lineRule="auto"/>
        <w:jc w:val="center"/>
        <w:rPr>
          <w:rFonts w:ascii="Times New Roman" w:hAnsi="Times New Roman" w:cs="Times New Roman"/>
          <w:color w:val="000000" w:themeColor="text1"/>
          <w:sz w:val="24"/>
          <w:szCs w:val="24"/>
        </w:rPr>
      </w:pPr>
      <w:r w:rsidRPr="0050058E">
        <w:rPr>
          <w:rFonts w:ascii="Times New Roman" w:hAnsi="Times New Roman" w:cs="Times New Roman"/>
          <w:color w:val="000000" w:themeColor="text1"/>
          <w:sz w:val="24"/>
          <w:szCs w:val="24"/>
        </w:rPr>
        <w:t>Licda.  Marta Luz Pérez Peláez</w:t>
      </w:r>
      <w:r w:rsidRPr="0050058E">
        <w:rPr>
          <w:rFonts w:ascii="Times New Roman" w:hAnsi="Times New Roman" w:cs="Times New Roman"/>
          <w:color w:val="000000" w:themeColor="text1"/>
          <w:sz w:val="24"/>
          <w:szCs w:val="24"/>
        </w:rPr>
        <w:tab/>
      </w:r>
      <w:r w:rsidRPr="0050058E">
        <w:rPr>
          <w:rFonts w:ascii="Times New Roman" w:hAnsi="Times New Roman" w:cs="Times New Roman"/>
          <w:color w:val="000000" w:themeColor="text1"/>
          <w:sz w:val="24"/>
          <w:szCs w:val="24"/>
        </w:rPr>
        <w:tab/>
      </w:r>
      <w:r w:rsidRPr="0050058E">
        <w:rPr>
          <w:rFonts w:ascii="Times New Roman" w:hAnsi="Times New Roman" w:cs="Times New Roman"/>
          <w:color w:val="000000" w:themeColor="text1"/>
          <w:sz w:val="24"/>
          <w:szCs w:val="24"/>
        </w:rPr>
        <w:tab/>
      </w:r>
      <w:r w:rsidRPr="0050058E">
        <w:rPr>
          <w:rFonts w:ascii="Times New Roman" w:hAnsi="Times New Roman" w:cs="Times New Roman"/>
          <w:color w:val="000000" w:themeColor="text1"/>
          <w:sz w:val="24"/>
          <w:szCs w:val="24"/>
        </w:rPr>
        <w:tab/>
        <w:t>Lic. Mario Quesada Aguirre</w:t>
      </w:r>
    </w:p>
    <w:p w:rsidR="001F2AD9" w:rsidRPr="0050058E" w:rsidRDefault="001F2AD9" w:rsidP="00362C7A">
      <w:pPr>
        <w:spacing w:line="276" w:lineRule="auto"/>
        <w:ind w:left="708" w:firstLine="708"/>
        <w:jc w:val="both"/>
        <w:rPr>
          <w:b/>
          <w:color w:val="000000" w:themeColor="text1"/>
          <w:sz w:val="24"/>
          <w:szCs w:val="24"/>
        </w:rPr>
      </w:pPr>
      <w:r w:rsidRPr="0050058E">
        <w:rPr>
          <w:b/>
          <w:color w:val="000000" w:themeColor="text1"/>
          <w:sz w:val="24"/>
          <w:szCs w:val="24"/>
        </w:rPr>
        <w:t xml:space="preserve">Juez </w:t>
      </w:r>
      <w:r w:rsidRPr="0050058E">
        <w:rPr>
          <w:b/>
          <w:color w:val="000000" w:themeColor="text1"/>
          <w:sz w:val="24"/>
          <w:szCs w:val="24"/>
        </w:rPr>
        <w:tab/>
      </w:r>
      <w:r w:rsidRPr="0050058E">
        <w:rPr>
          <w:b/>
          <w:color w:val="000000" w:themeColor="text1"/>
          <w:sz w:val="24"/>
          <w:szCs w:val="24"/>
        </w:rPr>
        <w:tab/>
      </w:r>
      <w:r w:rsidRPr="0050058E">
        <w:rPr>
          <w:b/>
          <w:color w:val="000000" w:themeColor="text1"/>
          <w:sz w:val="24"/>
          <w:szCs w:val="24"/>
        </w:rPr>
        <w:tab/>
      </w:r>
      <w:r w:rsidRPr="0050058E">
        <w:rPr>
          <w:b/>
          <w:color w:val="000000" w:themeColor="text1"/>
          <w:sz w:val="24"/>
          <w:szCs w:val="24"/>
        </w:rPr>
        <w:tab/>
      </w:r>
      <w:r w:rsidRPr="0050058E">
        <w:rPr>
          <w:b/>
          <w:color w:val="000000" w:themeColor="text1"/>
          <w:sz w:val="24"/>
          <w:szCs w:val="24"/>
        </w:rPr>
        <w:tab/>
      </w:r>
      <w:r w:rsidRPr="0050058E">
        <w:rPr>
          <w:b/>
          <w:color w:val="000000" w:themeColor="text1"/>
          <w:sz w:val="24"/>
          <w:szCs w:val="24"/>
        </w:rPr>
        <w:tab/>
      </w:r>
      <w:r w:rsidRPr="0050058E">
        <w:rPr>
          <w:b/>
          <w:color w:val="000000" w:themeColor="text1"/>
          <w:sz w:val="24"/>
          <w:szCs w:val="24"/>
        </w:rPr>
        <w:tab/>
      </w:r>
      <w:proofErr w:type="spellStart"/>
      <w:r w:rsidRPr="0050058E">
        <w:rPr>
          <w:b/>
          <w:color w:val="000000" w:themeColor="text1"/>
          <w:sz w:val="24"/>
          <w:szCs w:val="24"/>
        </w:rPr>
        <w:t>Juez</w:t>
      </w:r>
      <w:proofErr w:type="spellEnd"/>
    </w:p>
    <w:p w:rsidR="001F2AD9" w:rsidRPr="0050058E" w:rsidRDefault="001F2AD9" w:rsidP="00362C7A">
      <w:pPr>
        <w:spacing w:line="276" w:lineRule="auto"/>
        <w:jc w:val="center"/>
        <w:rPr>
          <w:color w:val="000000" w:themeColor="text1"/>
          <w:sz w:val="24"/>
          <w:szCs w:val="24"/>
        </w:rPr>
      </w:pPr>
    </w:p>
    <w:sectPr w:rsidR="001F2AD9" w:rsidRPr="0050058E" w:rsidSect="00C33D5E">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053" w:rsidRDefault="00160053" w:rsidP="005B5CAF">
      <w:r>
        <w:separator/>
      </w:r>
    </w:p>
  </w:endnote>
  <w:endnote w:type="continuationSeparator" w:id="0">
    <w:p w:rsidR="00160053" w:rsidRDefault="00160053" w:rsidP="005B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29352"/>
      <w:docPartObj>
        <w:docPartGallery w:val="Page Numbers (Bottom of Page)"/>
        <w:docPartUnique/>
      </w:docPartObj>
    </w:sdtPr>
    <w:sdtEndPr/>
    <w:sdtContent>
      <w:p w:rsidR="001D59E8" w:rsidRPr="005B5CAF" w:rsidRDefault="001D59E8" w:rsidP="00570982">
        <w:pPr>
          <w:pStyle w:val="Piedepgina"/>
          <w:jc w:val="right"/>
          <w:rPr>
            <w:sz w:val="18"/>
            <w:szCs w:val="18"/>
          </w:rPr>
        </w:pPr>
      </w:p>
      <w:p w:rsidR="001D59E8" w:rsidRDefault="00160053">
        <w:pPr>
          <w:pStyle w:val="Piedepgina"/>
          <w:jc w:val="right"/>
        </w:pPr>
      </w:p>
    </w:sdtContent>
  </w:sdt>
  <w:p w:rsidR="001D59E8" w:rsidRPr="005B5CAF" w:rsidRDefault="001D59E8">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053" w:rsidRDefault="00160053" w:rsidP="005B5CAF">
      <w:r>
        <w:separator/>
      </w:r>
    </w:p>
  </w:footnote>
  <w:footnote w:type="continuationSeparator" w:id="0">
    <w:p w:rsidR="00160053" w:rsidRDefault="00160053" w:rsidP="005B5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0EE"/>
    <w:multiLevelType w:val="singleLevel"/>
    <w:tmpl w:val="049D1302"/>
    <w:lvl w:ilvl="0">
      <w:start w:val="1"/>
      <w:numFmt w:val="upperRoman"/>
      <w:lvlText w:val="%1.-"/>
      <w:lvlJc w:val="left"/>
      <w:pPr>
        <w:tabs>
          <w:tab w:val="num" w:pos="360"/>
        </w:tabs>
        <w:ind w:left="576" w:firstLine="72"/>
      </w:pPr>
      <w:rPr>
        <w:snapToGrid/>
        <w:spacing w:val="1"/>
        <w:sz w:val="26"/>
        <w:szCs w:val="26"/>
      </w:rPr>
    </w:lvl>
  </w:abstractNum>
  <w:abstractNum w:abstractNumId="1" w15:restartNumberingAfterBreak="0">
    <w:nsid w:val="15465FB4"/>
    <w:multiLevelType w:val="hybridMultilevel"/>
    <w:tmpl w:val="DD046C4A"/>
    <w:lvl w:ilvl="0" w:tplc="F9EA5254">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E3518D8"/>
    <w:multiLevelType w:val="hybridMultilevel"/>
    <w:tmpl w:val="F7FC24F4"/>
    <w:lvl w:ilvl="0" w:tplc="140A0017">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0F45938"/>
    <w:multiLevelType w:val="hybridMultilevel"/>
    <w:tmpl w:val="741CEE2E"/>
    <w:lvl w:ilvl="0" w:tplc="916C79C8">
      <w:start w:val="1"/>
      <w:numFmt w:val="bullet"/>
      <w:lvlText w:val="-"/>
      <w:lvlJc w:val="left"/>
      <w:pPr>
        <w:ind w:left="720" w:hanging="360"/>
      </w:pPr>
      <w:rPr>
        <w:rFonts w:ascii="Times New Roman" w:eastAsia="Times New Roman" w:hAnsi="Times New Roman" w:cs="Times New Roman" w:hint="default"/>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1E32A92"/>
    <w:multiLevelType w:val="hybridMultilevel"/>
    <w:tmpl w:val="47969C92"/>
    <w:lvl w:ilvl="0" w:tplc="73F4E96A">
      <w:start w:val="1"/>
      <w:numFmt w:val="decimal"/>
      <w:lvlText w:val="%1."/>
      <w:lvlJc w:val="left"/>
      <w:pPr>
        <w:ind w:left="720" w:hanging="360"/>
      </w:pPr>
      <w:rPr>
        <w:rFonts w:hint="default"/>
        <w:b/>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6FE1871"/>
    <w:multiLevelType w:val="hybridMultilevel"/>
    <w:tmpl w:val="61485B5E"/>
    <w:lvl w:ilvl="0" w:tplc="6B784898">
      <w:start w:val="1"/>
      <w:numFmt w:val="lowerLetter"/>
      <w:lvlText w:val="%1)"/>
      <w:lvlJc w:val="left"/>
      <w:pPr>
        <w:ind w:left="1568" w:hanging="360"/>
      </w:pPr>
      <w:rPr>
        <w:rFonts w:hint="default"/>
      </w:rPr>
    </w:lvl>
    <w:lvl w:ilvl="1" w:tplc="140A0019">
      <w:start w:val="1"/>
      <w:numFmt w:val="lowerLetter"/>
      <w:lvlText w:val="%2."/>
      <w:lvlJc w:val="left"/>
      <w:pPr>
        <w:ind w:left="2288" w:hanging="360"/>
      </w:pPr>
    </w:lvl>
    <w:lvl w:ilvl="2" w:tplc="140A001B" w:tentative="1">
      <w:start w:val="1"/>
      <w:numFmt w:val="lowerRoman"/>
      <w:lvlText w:val="%3."/>
      <w:lvlJc w:val="right"/>
      <w:pPr>
        <w:ind w:left="3008" w:hanging="180"/>
      </w:pPr>
    </w:lvl>
    <w:lvl w:ilvl="3" w:tplc="140A000F" w:tentative="1">
      <w:start w:val="1"/>
      <w:numFmt w:val="decimal"/>
      <w:lvlText w:val="%4."/>
      <w:lvlJc w:val="left"/>
      <w:pPr>
        <w:ind w:left="3728" w:hanging="360"/>
      </w:pPr>
    </w:lvl>
    <w:lvl w:ilvl="4" w:tplc="140A0019" w:tentative="1">
      <w:start w:val="1"/>
      <w:numFmt w:val="lowerLetter"/>
      <w:lvlText w:val="%5."/>
      <w:lvlJc w:val="left"/>
      <w:pPr>
        <w:ind w:left="4448" w:hanging="360"/>
      </w:pPr>
    </w:lvl>
    <w:lvl w:ilvl="5" w:tplc="140A001B" w:tentative="1">
      <w:start w:val="1"/>
      <w:numFmt w:val="lowerRoman"/>
      <w:lvlText w:val="%6."/>
      <w:lvlJc w:val="right"/>
      <w:pPr>
        <w:ind w:left="5168" w:hanging="180"/>
      </w:pPr>
    </w:lvl>
    <w:lvl w:ilvl="6" w:tplc="140A000F" w:tentative="1">
      <w:start w:val="1"/>
      <w:numFmt w:val="decimal"/>
      <w:lvlText w:val="%7."/>
      <w:lvlJc w:val="left"/>
      <w:pPr>
        <w:ind w:left="5888" w:hanging="360"/>
      </w:pPr>
    </w:lvl>
    <w:lvl w:ilvl="7" w:tplc="140A0019" w:tentative="1">
      <w:start w:val="1"/>
      <w:numFmt w:val="lowerLetter"/>
      <w:lvlText w:val="%8."/>
      <w:lvlJc w:val="left"/>
      <w:pPr>
        <w:ind w:left="6608" w:hanging="360"/>
      </w:pPr>
    </w:lvl>
    <w:lvl w:ilvl="8" w:tplc="140A001B" w:tentative="1">
      <w:start w:val="1"/>
      <w:numFmt w:val="lowerRoman"/>
      <w:lvlText w:val="%9."/>
      <w:lvlJc w:val="right"/>
      <w:pPr>
        <w:ind w:left="7328" w:hanging="180"/>
      </w:pPr>
    </w:lvl>
  </w:abstractNum>
  <w:abstractNum w:abstractNumId="6" w15:restartNumberingAfterBreak="0">
    <w:nsid w:val="28592B82"/>
    <w:multiLevelType w:val="hybridMultilevel"/>
    <w:tmpl w:val="E88255DA"/>
    <w:lvl w:ilvl="0" w:tplc="10945096">
      <w:start w:val="1"/>
      <w:numFmt w:val="bullet"/>
      <w:lvlText w:val=""/>
      <w:lvlJc w:val="left"/>
      <w:pPr>
        <w:ind w:left="1571" w:hanging="360"/>
      </w:pPr>
      <w:rPr>
        <w:rFonts w:ascii="Symbol" w:hAnsi="Symbol"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7" w15:restartNumberingAfterBreak="0">
    <w:nsid w:val="369C3A19"/>
    <w:multiLevelType w:val="hybridMultilevel"/>
    <w:tmpl w:val="1086423E"/>
    <w:lvl w:ilvl="0" w:tplc="276CD604">
      <w:start w:val="1"/>
      <w:numFmt w:val="decimal"/>
      <w:lvlText w:val="%1."/>
      <w:lvlJc w:val="left"/>
      <w:pPr>
        <w:ind w:left="1406" w:hanging="55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8" w15:restartNumberingAfterBreak="0">
    <w:nsid w:val="385A1620"/>
    <w:multiLevelType w:val="hybridMultilevel"/>
    <w:tmpl w:val="54C4736E"/>
    <w:lvl w:ilvl="0" w:tplc="1700B79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8B45F9A"/>
    <w:multiLevelType w:val="hybridMultilevel"/>
    <w:tmpl w:val="D69E055C"/>
    <w:lvl w:ilvl="0" w:tplc="00D8DFF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4F9A08CE"/>
    <w:multiLevelType w:val="hybridMultilevel"/>
    <w:tmpl w:val="183C183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0092DAE"/>
    <w:multiLevelType w:val="hybridMultilevel"/>
    <w:tmpl w:val="C0F0492C"/>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12" w15:restartNumberingAfterBreak="0">
    <w:nsid w:val="55E571F3"/>
    <w:multiLevelType w:val="hybridMultilevel"/>
    <w:tmpl w:val="280E0D0E"/>
    <w:lvl w:ilvl="0" w:tplc="17FA2FCE">
      <w:start w:val="4"/>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63743351"/>
    <w:multiLevelType w:val="hybridMultilevel"/>
    <w:tmpl w:val="BF140FF4"/>
    <w:lvl w:ilvl="0" w:tplc="E41E0E60">
      <w:start w:val="3"/>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641B2A07"/>
    <w:multiLevelType w:val="hybridMultilevel"/>
    <w:tmpl w:val="B27E1B56"/>
    <w:lvl w:ilvl="0" w:tplc="C0285F20">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65D32F35"/>
    <w:multiLevelType w:val="hybridMultilevel"/>
    <w:tmpl w:val="61485B5E"/>
    <w:lvl w:ilvl="0" w:tplc="6B784898">
      <w:start w:val="1"/>
      <w:numFmt w:val="lowerLetter"/>
      <w:lvlText w:val="%1)"/>
      <w:lvlJc w:val="left"/>
      <w:pPr>
        <w:ind w:left="1568" w:hanging="360"/>
      </w:pPr>
      <w:rPr>
        <w:rFonts w:hint="default"/>
      </w:rPr>
    </w:lvl>
    <w:lvl w:ilvl="1" w:tplc="140A0019">
      <w:start w:val="1"/>
      <w:numFmt w:val="lowerLetter"/>
      <w:lvlText w:val="%2."/>
      <w:lvlJc w:val="left"/>
      <w:pPr>
        <w:ind w:left="2288" w:hanging="360"/>
      </w:pPr>
    </w:lvl>
    <w:lvl w:ilvl="2" w:tplc="140A001B" w:tentative="1">
      <w:start w:val="1"/>
      <w:numFmt w:val="lowerRoman"/>
      <w:lvlText w:val="%3."/>
      <w:lvlJc w:val="right"/>
      <w:pPr>
        <w:ind w:left="3008" w:hanging="180"/>
      </w:pPr>
    </w:lvl>
    <w:lvl w:ilvl="3" w:tplc="140A000F" w:tentative="1">
      <w:start w:val="1"/>
      <w:numFmt w:val="decimal"/>
      <w:lvlText w:val="%4."/>
      <w:lvlJc w:val="left"/>
      <w:pPr>
        <w:ind w:left="3728" w:hanging="360"/>
      </w:pPr>
    </w:lvl>
    <w:lvl w:ilvl="4" w:tplc="140A0019" w:tentative="1">
      <w:start w:val="1"/>
      <w:numFmt w:val="lowerLetter"/>
      <w:lvlText w:val="%5."/>
      <w:lvlJc w:val="left"/>
      <w:pPr>
        <w:ind w:left="4448" w:hanging="360"/>
      </w:pPr>
    </w:lvl>
    <w:lvl w:ilvl="5" w:tplc="140A001B" w:tentative="1">
      <w:start w:val="1"/>
      <w:numFmt w:val="lowerRoman"/>
      <w:lvlText w:val="%6."/>
      <w:lvlJc w:val="right"/>
      <w:pPr>
        <w:ind w:left="5168" w:hanging="180"/>
      </w:pPr>
    </w:lvl>
    <w:lvl w:ilvl="6" w:tplc="140A000F" w:tentative="1">
      <w:start w:val="1"/>
      <w:numFmt w:val="decimal"/>
      <w:lvlText w:val="%7."/>
      <w:lvlJc w:val="left"/>
      <w:pPr>
        <w:ind w:left="5888" w:hanging="360"/>
      </w:pPr>
    </w:lvl>
    <w:lvl w:ilvl="7" w:tplc="140A0019" w:tentative="1">
      <w:start w:val="1"/>
      <w:numFmt w:val="lowerLetter"/>
      <w:lvlText w:val="%8."/>
      <w:lvlJc w:val="left"/>
      <w:pPr>
        <w:ind w:left="6608" w:hanging="360"/>
      </w:pPr>
    </w:lvl>
    <w:lvl w:ilvl="8" w:tplc="140A001B" w:tentative="1">
      <w:start w:val="1"/>
      <w:numFmt w:val="lowerRoman"/>
      <w:lvlText w:val="%9."/>
      <w:lvlJc w:val="right"/>
      <w:pPr>
        <w:ind w:left="7328" w:hanging="180"/>
      </w:pPr>
    </w:lvl>
  </w:abstractNum>
  <w:abstractNum w:abstractNumId="16" w15:restartNumberingAfterBreak="0">
    <w:nsid w:val="665D49CF"/>
    <w:multiLevelType w:val="hybridMultilevel"/>
    <w:tmpl w:val="66D0A460"/>
    <w:lvl w:ilvl="0" w:tplc="3326943C">
      <w:start w:val="1"/>
      <w:numFmt w:val="decimal"/>
      <w:lvlText w:val="%1."/>
      <w:lvlJc w:val="left"/>
      <w:pPr>
        <w:ind w:left="720" w:hanging="360"/>
      </w:pPr>
      <w:rPr>
        <w:rFonts w:hint="default"/>
        <w:color w:val="948A54" w:themeColor="background2" w:themeShade="80"/>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7653B5C"/>
    <w:multiLevelType w:val="hybridMultilevel"/>
    <w:tmpl w:val="FA540344"/>
    <w:lvl w:ilvl="0" w:tplc="84F87F38">
      <w:start w:val="1"/>
      <w:numFmt w:val="upperRoman"/>
      <w:lvlText w:val="%1."/>
      <w:lvlJc w:val="left"/>
      <w:pPr>
        <w:ind w:left="1080" w:hanging="720"/>
      </w:pPr>
      <w:rPr>
        <w:rFonts w:hint="default"/>
        <w:sz w:val="26"/>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B1A62F2"/>
    <w:multiLevelType w:val="hybridMultilevel"/>
    <w:tmpl w:val="7B5C15E4"/>
    <w:lvl w:ilvl="0" w:tplc="532AC662">
      <w:start w:val="1"/>
      <w:numFmt w:val="decimal"/>
      <w:lvlText w:val="%1."/>
      <w:lvlJc w:val="left"/>
      <w:pPr>
        <w:ind w:left="720" w:hanging="360"/>
      </w:pPr>
      <w:rPr>
        <w:rFonts w:hint="default"/>
        <w:b/>
        <w:color w:val="000000" w:themeColor="text1"/>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18"/>
  </w:num>
  <w:num w:numId="5">
    <w:abstractNumId w:val="16"/>
  </w:num>
  <w:num w:numId="6">
    <w:abstractNumId w:val="6"/>
  </w:num>
  <w:num w:numId="7">
    <w:abstractNumId w:val="7"/>
  </w:num>
  <w:num w:numId="8">
    <w:abstractNumId w:val="11"/>
  </w:num>
  <w:num w:numId="9">
    <w:abstractNumId w:val="12"/>
  </w:num>
  <w:num w:numId="10">
    <w:abstractNumId w:val="15"/>
  </w:num>
  <w:num w:numId="11">
    <w:abstractNumId w:val="5"/>
  </w:num>
  <w:num w:numId="12">
    <w:abstractNumId w:val="1"/>
  </w:num>
  <w:num w:numId="13">
    <w:abstractNumId w:val="8"/>
  </w:num>
  <w:num w:numId="14">
    <w:abstractNumId w:val="14"/>
  </w:num>
  <w:num w:numId="15">
    <w:abstractNumId w:val="4"/>
  </w:num>
  <w:num w:numId="16">
    <w:abstractNumId w:val="2"/>
  </w:num>
  <w:num w:numId="17">
    <w:abstractNumId w:val="0"/>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ED"/>
    <w:rsid w:val="0000132E"/>
    <w:rsid w:val="00002C0E"/>
    <w:rsid w:val="00004364"/>
    <w:rsid w:val="00017371"/>
    <w:rsid w:val="00031CAF"/>
    <w:rsid w:val="00053DA8"/>
    <w:rsid w:val="000628EA"/>
    <w:rsid w:val="00062B75"/>
    <w:rsid w:val="00065F1B"/>
    <w:rsid w:val="00067CDC"/>
    <w:rsid w:val="000747BD"/>
    <w:rsid w:val="000816EE"/>
    <w:rsid w:val="000C5088"/>
    <w:rsid w:val="000D2375"/>
    <w:rsid w:val="000D4B87"/>
    <w:rsid w:val="000D69DB"/>
    <w:rsid w:val="000F441D"/>
    <w:rsid w:val="000F5377"/>
    <w:rsid w:val="000F7477"/>
    <w:rsid w:val="001016AF"/>
    <w:rsid w:val="001173E3"/>
    <w:rsid w:val="001207AA"/>
    <w:rsid w:val="00137521"/>
    <w:rsid w:val="00160053"/>
    <w:rsid w:val="00185969"/>
    <w:rsid w:val="001C30C7"/>
    <w:rsid w:val="001D2E99"/>
    <w:rsid w:val="001D59E8"/>
    <w:rsid w:val="001D690D"/>
    <w:rsid w:val="001E079D"/>
    <w:rsid w:val="001F2AD9"/>
    <w:rsid w:val="001F535D"/>
    <w:rsid w:val="00204331"/>
    <w:rsid w:val="00251DA9"/>
    <w:rsid w:val="00252519"/>
    <w:rsid w:val="002841A1"/>
    <w:rsid w:val="002A112E"/>
    <w:rsid w:val="002A7023"/>
    <w:rsid w:val="002A7F8B"/>
    <w:rsid w:val="002C71C8"/>
    <w:rsid w:val="002D187B"/>
    <w:rsid w:val="002E4634"/>
    <w:rsid w:val="003023CD"/>
    <w:rsid w:val="003138E3"/>
    <w:rsid w:val="0031559B"/>
    <w:rsid w:val="003227BA"/>
    <w:rsid w:val="00322A2F"/>
    <w:rsid w:val="00327C86"/>
    <w:rsid w:val="00347B74"/>
    <w:rsid w:val="00362C7A"/>
    <w:rsid w:val="00375ED8"/>
    <w:rsid w:val="00380DD3"/>
    <w:rsid w:val="0039267C"/>
    <w:rsid w:val="003A62F4"/>
    <w:rsid w:val="003C522E"/>
    <w:rsid w:val="003C6CEA"/>
    <w:rsid w:val="003E695D"/>
    <w:rsid w:val="003F28B5"/>
    <w:rsid w:val="004228D9"/>
    <w:rsid w:val="004238A3"/>
    <w:rsid w:val="00425458"/>
    <w:rsid w:val="00444F48"/>
    <w:rsid w:val="00446475"/>
    <w:rsid w:val="00446DB5"/>
    <w:rsid w:val="00452E79"/>
    <w:rsid w:val="004564A9"/>
    <w:rsid w:val="00456572"/>
    <w:rsid w:val="00462D80"/>
    <w:rsid w:val="004716C4"/>
    <w:rsid w:val="004A7460"/>
    <w:rsid w:val="004C5D0E"/>
    <w:rsid w:val="004F41B1"/>
    <w:rsid w:val="0050058E"/>
    <w:rsid w:val="0052196D"/>
    <w:rsid w:val="00523ACA"/>
    <w:rsid w:val="00570982"/>
    <w:rsid w:val="005712F5"/>
    <w:rsid w:val="00585099"/>
    <w:rsid w:val="0059413F"/>
    <w:rsid w:val="005A07C8"/>
    <w:rsid w:val="005A7FE7"/>
    <w:rsid w:val="005B2715"/>
    <w:rsid w:val="005B31F4"/>
    <w:rsid w:val="005B5CAF"/>
    <w:rsid w:val="005B6FED"/>
    <w:rsid w:val="005C08AF"/>
    <w:rsid w:val="005C13D5"/>
    <w:rsid w:val="005D041A"/>
    <w:rsid w:val="005F350E"/>
    <w:rsid w:val="00612F08"/>
    <w:rsid w:val="006157F3"/>
    <w:rsid w:val="006177F8"/>
    <w:rsid w:val="00630F35"/>
    <w:rsid w:val="006349E0"/>
    <w:rsid w:val="00643B80"/>
    <w:rsid w:val="006466D2"/>
    <w:rsid w:val="00646E71"/>
    <w:rsid w:val="00654763"/>
    <w:rsid w:val="00671F86"/>
    <w:rsid w:val="00694F6A"/>
    <w:rsid w:val="006A497E"/>
    <w:rsid w:val="006B66E2"/>
    <w:rsid w:val="006C70CE"/>
    <w:rsid w:val="006E0EF8"/>
    <w:rsid w:val="006E649E"/>
    <w:rsid w:val="006F445C"/>
    <w:rsid w:val="00712737"/>
    <w:rsid w:val="00714738"/>
    <w:rsid w:val="00726D9D"/>
    <w:rsid w:val="00740D17"/>
    <w:rsid w:val="00754750"/>
    <w:rsid w:val="0076454C"/>
    <w:rsid w:val="00780623"/>
    <w:rsid w:val="00795947"/>
    <w:rsid w:val="007A463A"/>
    <w:rsid w:val="007B1456"/>
    <w:rsid w:val="007D22AA"/>
    <w:rsid w:val="007E406C"/>
    <w:rsid w:val="007F0173"/>
    <w:rsid w:val="008025A3"/>
    <w:rsid w:val="008027E0"/>
    <w:rsid w:val="00827159"/>
    <w:rsid w:val="00832176"/>
    <w:rsid w:val="00840E55"/>
    <w:rsid w:val="00863559"/>
    <w:rsid w:val="0086418C"/>
    <w:rsid w:val="0087112F"/>
    <w:rsid w:val="00881CC1"/>
    <w:rsid w:val="00883693"/>
    <w:rsid w:val="0089011F"/>
    <w:rsid w:val="00892D44"/>
    <w:rsid w:val="008A16A4"/>
    <w:rsid w:val="008B440B"/>
    <w:rsid w:val="008C00AB"/>
    <w:rsid w:val="008C3FA3"/>
    <w:rsid w:val="008D604B"/>
    <w:rsid w:val="00903504"/>
    <w:rsid w:val="009128E6"/>
    <w:rsid w:val="00917439"/>
    <w:rsid w:val="009206A8"/>
    <w:rsid w:val="00921808"/>
    <w:rsid w:val="00944054"/>
    <w:rsid w:val="00951E68"/>
    <w:rsid w:val="00954A39"/>
    <w:rsid w:val="009618BA"/>
    <w:rsid w:val="00965D4C"/>
    <w:rsid w:val="0099066C"/>
    <w:rsid w:val="009A08E1"/>
    <w:rsid w:val="009A383F"/>
    <w:rsid w:val="009A4BBF"/>
    <w:rsid w:val="009C49DD"/>
    <w:rsid w:val="009C58B8"/>
    <w:rsid w:val="009D671B"/>
    <w:rsid w:val="009D70E0"/>
    <w:rsid w:val="009E4A98"/>
    <w:rsid w:val="009F343A"/>
    <w:rsid w:val="00A11372"/>
    <w:rsid w:val="00A13110"/>
    <w:rsid w:val="00A33A15"/>
    <w:rsid w:val="00A53F36"/>
    <w:rsid w:val="00A6731F"/>
    <w:rsid w:val="00A937C2"/>
    <w:rsid w:val="00AB44D9"/>
    <w:rsid w:val="00AC412A"/>
    <w:rsid w:val="00AF5A23"/>
    <w:rsid w:val="00B664C4"/>
    <w:rsid w:val="00B719DB"/>
    <w:rsid w:val="00B74F2A"/>
    <w:rsid w:val="00B94135"/>
    <w:rsid w:val="00BB0676"/>
    <w:rsid w:val="00BB3B0E"/>
    <w:rsid w:val="00BC5208"/>
    <w:rsid w:val="00BC7766"/>
    <w:rsid w:val="00BD3554"/>
    <w:rsid w:val="00BD4926"/>
    <w:rsid w:val="00C33D5E"/>
    <w:rsid w:val="00C52A1E"/>
    <w:rsid w:val="00C57F9F"/>
    <w:rsid w:val="00C61C6D"/>
    <w:rsid w:val="00C70F74"/>
    <w:rsid w:val="00C87E3C"/>
    <w:rsid w:val="00CB7090"/>
    <w:rsid w:val="00CC1C36"/>
    <w:rsid w:val="00CC1E39"/>
    <w:rsid w:val="00CD6400"/>
    <w:rsid w:val="00CE1734"/>
    <w:rsid w:val="00D4198A"/>
    <w:rsid w:val="00D76033"/>
    <w:rsid w:val="00D8019A"/>
    <w:rsid w:val="00D81752"/>
    <w:rsid w:val="00D8554B"/>
    <w:rsid w:val="00DA46B6"/>
    <w:rsid w:val="00DC10B7"/>
    <w:rsid w:val="00DC2F23"/>
    <w:rsid w:val="00DC708E"/>
    <w:rsid w:val="00DD34F8"/>
    <w:rsid w:val="00DE6980"/>
    <w:rsid w:val="00DE6D92"/>
    <w:rsid w:val="00E26007"/>
    <w:rsid w:val="00E648A4"/>
    <w:rsid w:val="00E75DB1"/>
    <w:rsid w:val="00E776A1"/>
    <w:rsid w:val="00E80ADD"/>
    <w:rsid w:val="00E86015"/>
    <w:rsid w:val="00E86CEA"/>
    <w:rsid w:val="00E90FB2"/>
    <w:rsid w:val="00E95404"/>
    <w:rsid w:val="00E95D0A"/>
    <w:rsid w:val="00ED5049"/>
    <w:rsid w:val="00EE3C83"/>
    <w:rsid w:val="00EF7B38"/>
    <w:rsid w:val="00F20EE8"/>
    <w:rsid w:val="00F24248"/>
    <w:rsid w:val="00F24CD9"/>
    <w:rsid w:val="00F2629D"/>
    <w:rsid w:val="00F319FE"/>
    <w:rsid w:val="00F47D26"/>
    <w:rsid w:val="00F50F08"/>
    <w:rsid w:val="00F5723B"/>
    <w:rsid w:val="00F7349B"/>
    <w:rsid w:val="00F81947"/>
    <w:rsid w:val="00FA1652"/>
    <w:rsid w:val="00FA555D"/>
    <w:rsid w:val="00FA7DBF"/>
    <w:rsid w:val="00FB066B"/>
    <w:rsid w:val="00FB0785"/>
    <w:rsid w:val="00FB42B7"/>
    <w:rsid w:val="00FC106A"/>
    <w:rsid w:val="00FC583C"/>
    <w:rsid w:val="00FD77A9"/>
    <w:rsid w:val="00FF1E66"/>
    <w:rsid w:val="00FF66D7"/>
    <w:rsid w:val="00FF6B5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ECD8"/>
  <w15:docId w15:val="{A41B16C4-D528-428B-9D2A-DDF17BE5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FED"/>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1D2E9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semiHidden/>
    <w:unhideWhenUsed/>
    <w:qFormat/>
    <w:rsid w:val="001F2AD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5B6FED"/>
    <w:pPr>
      <w:jc w:val="both"/>
    </w:pPr>
    <w:rPr>
      <w:sz w:val="24"/>
      <w:lang w:val="es-MX"/>
    </w:rPr>
  </w:style>
  <w:style w:type="character" w:customStyle="1" w:styleId="Textoindependiente2Car">
    <w:name w:val="Texto independiente 2 Car"/>
    <w:basedOn w:val="Fuentedeprrafopredeter"/>
    <w:link w:val="Textoindependiente2"/>
    <w:rsid w:val="005B6FED"/>
    <w:rPr>
      <w:rFonts w:ascii="Times New Roman" w:eastAsia="Times New Roman" w:hAnsi="Times New Roman" w:cs="Times New Roman"/>
      <w:sz w:val="24"/>
      <w:szCs w:val="20"/>
      <w:lang w:val="es-MX" w:eastAsia="es-ES"/>
    </w:rPr>
  </w:style>
  <w:style w:type="paragraph" w:styleId="Encabezado">
    <w:name w:val="header"/>
    <w:basedOn w:val="Normal"/>
    <w:link w:val="EncabezadoCar"/>
    <w:uiPriority w:val="99"/>
    <w:unhideWhenUsed/>
    <w:rsid w:val="005B5CAF"/>
    <w:pPr>
      <w:tabs>
        <w:tab w:val="center" w:pos="4419"/>
        <w:tab w:val="right" w:pos="8838"/>
      </w:tabs>
    </w:pPr>
  </w:style>
  <w:style w:type="character" w:customStyle="1" w:styleId="EncabezadoCar">
    <w:name w:val="Encabezado Car"/>
    <w:basedOn w:val="Fuentedeprrafopredeter"/>
    <w:link w:val="Encabezado"/>
    <w:uiPriority w:val="99"/>
    <w:rsid w:val="005B5CAF"/>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B5CAF"/>
    <w:pPr>
      <w:tabs>
        <w:tab w:val="center" w:pos="4419"/>
        <w:tab w:val="right" w:pos="8838"/>
      </w:tabs>
    </w:pPr>
  </w:style>
  <w:style w:type="character" w:customStyle="1" w:styleId="PiedepginaCar">
    <w:name w:val="Pie de página Car"/>
    <w:basedOn w:val="Fuentedeprrafopredeter"/>
    <w:link w:val="Piedepgina"/>
    <w:uiPriority w:val="99"/>
    <w:rsid w:val="005B5CAF"/>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5B5CAF"/>
    <w:pPr>
      <w:ind w:left="720"/>
      <w:contextualSpacing/>
    </w:pPr>
  </w:style>
  <w:style w:type="paragraph" w:customStyle="1" w:styleId="Style1">
    <w:name w:val="Style 1"/>
    <w:basedOn w:val="Normal"/>
    <w:uiPriority w:val="99"/>
    <w:rsid w:val="003C522E"/>
    <w:pPr>
      <w:widowControl w:val="0"/>
      <w:autoSpaceDE w:val="0"/>
      <w:autoSpaceDN w:val="0"/>
      <w:adjustRightInd w:val="0"/>
    </w:pPr>
    <w:rPr>
      <w:rFonts w:eastAsiaTheme="minorEastAsia"/>
      <w:sz w:val="24"/>
      <w:szCs w:val="24"/>
      <w:lang w:val="en-US" w:eastAsia="es-CR"/>
    </w:rPr>
  </w:style>
  <w:style w:type="character" w:customStyle="1" w:styleId="CharacterStyle1">
    <w:name w:val="Character Style 1"/>
    <w:uiPriority w:val="99"/>
    <w:rsid w:val="003C522E"/>
    <w:rPr>
      <w:sz w:val="18"/>
      <w:szCs w:val="18"/>
    </w:rPr>
  </w:style>
  <w:style w:type="paragraph" w:styleId="Sinespaciado">
    <w:name w:val="No Spacing"/>
    <w:uiPriority w:val="1"/>
    <w:qFormat/>
    <w:rsid w:val="001173E3"/>
    <w:pPr>
      <w:spacing w:after="0" w:line="240" w:lineRule="auto"/>
    </w:pPr>
    <w:rPr>
      <w:rFonts w:ascii="Times New Roman" w:eastAsia="Times New Roman" w:hAnsi="Times New Roman" w:cs="Times New Roman"/>
      <w:sz w:val="20"/>
      <w:szCs w:val="20"/>
      <w:lang w:val="es-ES_tradnl" w:eastAsia="es-CR"/>
    </w:rPr>
  </w:style>
  <w:style w:type="paragraph" w:customStyle="1" w:styleId="Default">
    <w:name w:val="Default"/>
    <w:rsid w:val="00FD77A9"/>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rsid w:val="001D2E99"/>
    <w:rPr>
      <w:rFonts w:ascii="Arial" w:eastAsia="Times New Roman" w:hAnsi="Arial" w:cs="Arial"/>
      <w:b/>
      <w:bCs/>
      <w:kern w:val="32"/>
      <w:sz w:val="32"/>
      <w:szCs w:val="32"/>
      <w:lang w:eastAsia="es-ES"/>
    </w:rPr>
  </w:style>
  <w:style w:type="paragraph" w:styleId="NormalWeb">
    <w:name w:val="Normal (Web)"/>
    <w:basedOn w:val="Normal"/>
    <w:uiPriority w:val="99"/>
    <w:rsid w:val="00ED5049"/>
    <w:pPr>
      <w:spacing w:before="100" w:beforeAutospacing="1" w:after="100" w:afterAutospacing="1"/>
    </w:pPr>
    <w:rPr>
      <w:rFonts w:ascii="Arial Unicode MS" w:eastAsia="Arial Unicode MS" w:hAnsi="Arial Unicode MS" w:cs="Arial Unicode MS"/>
      <w:sz w:val="24"/>
      <w:szCs w:val="24"/>
    </w:rPr>
  </w:style>
  <w:style w:type="character" w:customStyle="1" w:styleId="Ttulo2Car">
    <w:name w:val="Título 2 Car"/>
    <w:basedOn w:val="Fuentedeprrafopredeter"/>
    <w:link w:val="Ttulo2"/>
    <w:uiPriority w:val="9"/>
    <w:semiHidden/>
    <w:rsid w:val="001F2AD9"/>
    <w:rPr>
      <w:rFonts w:asciiTheme="majorHAnsi" w:eastAsiaTheme="majorEastAsia" w:hAnsiTheme="majorHAnsi" w:cstheme="majorBidi"/>
      <w:b/>
      <w:bCs/>
      <w:color w:val="4F81BD" w:themeColor="accent1"/>
      <w:sz w:val="26"/>
      <w:szCs w:val="26"/>
      <w:lang w:eastAsia="es-ES"/>
    </w:rPr>
  </w:style>
  <w:style w:type="character" w:customStyle="1" w:styleId="CharacterStyle6">
    <w:name w:val="Character Style 6"/>
    <w:uiPriority w:val="99"/>
    <w:rsid w:val="009C49DD"/>
    <w:rPr>
      <w:sz w:val="20"/>
      <w:szCs w:val="20"/>
    </w:rPr>
  </w:style>
  <w:style w:type="paragraph" w:customStyle="1" w:styleId="Style9">
    <w:name w:val="Style 9"/>
    <w:basedOn w:val="Normal"/>
    <w:uiPriority w:val="99"/>
    <w:rsid w:val="009C49DD"/>
    <w:pPr>
      <w:widowControl w:val="0"/>
      <w:autoSpaceDE w:val="0"/>
      <w:autoSpaceDN w:val="0"/>
      <w:spacing w:before="252"/>
      <w:ind w:right="72"/>
      <w:jc w:val="both"/>
    </w:pPr>
    <w:rPr>
      <w:rFonts w:eastAsiaTheme="minorEastAsia"/>
      <w:sz w:val="23"/>
      <w:szCs w:val="23"/>
      <w:lang w:val="en-US" w:eastAsia="es-CR"/>
    </w:rPr>
  </w:style>
  <w:style w:type="paragraph" w:customStyle="1" w:styleId="Car11">
    <w:name w:val="Car11"/>
    <w:basedOn w:val="Normal"/>
    <w:semiHidden/>
    <w:rsid w:val="009C49DD"/>
    <w:pPr>
      <w:spacing w:after="160" w:line="240" w:lineRule="exact"/>
    </w:pPr>
    <w:rPr>
      <w:rFonts w:ascii="Verdana" w:hAnsi="Verdana" w:cs="Verdana"/>
      <w:lang w:val="en-AU" w:eastAsia="en-US"/>
    </w:rPr>
  </w:style>
  <w:style w:type="character" w:customStyle="1" w:styleId="CharacterStyle4">
    <w:name w:val="Character Style 4"/>
    <w:uiPriority w:val="99"/>
    <w:rsid w:val="00F2629D"/>
    <w:rPr>
      <w:sz w:val="20"/>
    </w:rPr>
  </w:style>
  <w:style w:type="paragraph" w:customStyle="1" w:styleId="Style19">
    <w:name w:val="Style 19"/>
    <w:basedOn w:val="Normal"/>
    <w:uiPriority w:val="99"/>
    <w:rsid w:val="00362C7A"/>
    <w:pPr>
      <w:widowControl w:val="0"/>
      <w:autoSpaceDE w:val="0"/>
      <w:autoSpaceDN w:val="0"/>
      <w:spacing w:before="360" w:after="2772" w:line="283" w:lineRule="auto"/>
      <w:ind w:left="72" w:right="72"/>
      <w:jc w:val="both"/>
    </w:pPr>
    <w:rPr>
      <w:sz w:val="24"/>
      <w:szCs w:val="24"/>
      <w:lang w:val="en-US" w:eastAsia="es-CR"/>
    </w:rPr>
  </w:style>
  <w:style w:type="paragraph" w:customStyle="1" w:styleId="Style22">
    <w:name w:val="Style 22"/>
    <w:basedOn w:val="Normal"/>
    <w:uiPriority w:val="99"/>
    <w:rsid w:val="00362C7A"/>
    <w:pPr>
      <w:widowControl w:val="0"/>
      <w:autoSpaceDE w:val="0"/>
      <w:autoSpaceDN w:val="0"/>
      <w:spacing w:before="108"/>
      <w:ind w:left="648"/>
    </w:pPr>
    <w:rPr>
      <w:sz w:val="24"/>
      <w:szCs w:val="24"/>
      <w:lang w:val="en-US" w:eastAsia="es-CR"/>
    </w:rPr>
  </w:style>
  <w:style w:type="paragraph" w:customStyle="1" w:styleId="Style11">
    <w:name w:val="Style 11"/>
    <w:basedOn w:val="Normal"/>
    <w:uiPriority w:val="99"/>
    <w:rsid w:val="00362C7A"/>
    <w:pPr>
      <w:widowControl w:val="0"/>
      <w:autoSpaceDE w:val="0"/>
      <w:autoSpaceDN w:val="0"/>
      <w:adjustRightInd w:val="0"/>
    </w:pPr>
    <w:rPr>
      <w:sz w:val="24"/>
      <w:szCs w:val="24"/>
      <w:lang w:val="en-US" w:eastAsia="es-CR"/>
    </w:rPr>
  </w:style>
  <w:style w:type="paragraph" w:customStyle="1" w:styleId="Style17">
    <w:name w:val="Style 17"/>
    <w:basedOn w:val="Normal"/>
    <w:uiPriority w:val="99"/>
    <w:rsid w:val="00362C7A"/>
    <w:pPr>
      <w:widowControl w:val="0"/>
      <w:autoSpaceDE w:val="0"/>
      <w:autoSpaceDN w:val="0"/>
      <w:spacing w:line="278" w:lineRule="auto"/>
      <w:ind w:left="576" w:right="648"/>
      <w:jc w:val="both"/>
    </w:pPr>
    <w:rPr>
      <w:sz w:val="24"/>
      <w:szCs w:val="24"/>
      <w:lang w:val="en-US" w:eastAsia="es-CR"/>
    </w:rPr>
  </w:style>
  <w:style w:type="paragraph" w:customStyle="1" w:styleId="Style18">
    <w:name w:val="Style 18"/>
    <w:basedOn w:val="Normal"/>
    <w:uiPriority w:val="99"/>
    <w:rsid w:val="00362C7A"/>
    <w:pPr>
      <w:widowControl w:val="0"/>
      <w:autoSpaceDE w:val="0"/>
      <w:autoSpaceDN w:val="0"/>
      <w:spacing w:before="288" w:line="273" w:lineRule="auto"/>
      <w:ind w:left="72" w:right="216"/>
    </w:pPr>
    <w:rPr>
      <w:sz w:val="24"/>
      <w:szCs w:val="24"/>
      <w:lang w:val="en-US" w:eastAsia="es-CR"/>
    </w:rPr>
  </w:style>
  <w:style w:type="paragraph" w:customStyle="1" w:styleId="Style21">
    <w:name w:val="Style 21"/>
    <w:basedOn w:val="Normal"/>
    <w:uiPriority w:val="99"/>
    <w:rsid w:val="00362C7A"/>
    <w:pPr>
      <w:widowControl w:val="0"/>
      <w:autoSpaceDE w:val="0"/>
      <w:autoSpaceDN w:val="0"/>
      <w:spacing w:before="288" w:line="278" w:lineRule="auto"/>
      <w:ind w:left="72" w:right="72"/>
      <w:jc w:val="both"/>
    </w:pPr>
    <w:rPr>
      <w:sz w:val="24"/>
      <w:szCs w:val="24"/>
      <w:lang w:val="en-US" w:eastAsia="es-CR"/>
    </w:rPr>
  </w:style>
  <w:style w:type="paragraph" w:customStyle="1" w:styleId="Style8">
    <w:name w:val="Style 8"/>
    <w:basedOn w:val="Normal"/>
    <w:uiPriority w:val="99"/>
    <w:rsid w:val="00362C7A"/>
    <w:pPr>
      <w:widowControl w:val="0"/>
      <w:autoSpaceDE w:val="0"/>
      <w:autoSpaceDN w:val="0"/>
      <w:spacing w:line="290" w:lineRule="auto"/>
      <w:jc w:val="both"/>
    </w:pPr>
    <w:rPr>
      <w:sz w:val="24"/>
      <w:szCs w:val="24"/>
      <w:lang w:val="en-US" w:eastAsia="es-CR"/>
    </w:rPr>
  </w:style>
  <w:style w:type="paragraph" w:customStyle="1" w:styleId="Style23">
    <w:name w:val="Style 23"/>
    <w:basedOn w:val="Normal"/>
    <w:uiPriority w:val="99"/>
    <w:rsid w:val="00362C7A"/>
    <w:pPr>
      <w:widowControl w:val="0"/>
      <w:autoSpaceDE w:val="0"/>
      <w:autoSpaceDN w:val="0"/>
      <w:spacing w:before="252" w:after="1152" w:line="278" w:lineRule="auto"/>
      <w:jc w:val="both"/>
    </w:pPr>
    <w:rPr>
      <w:sz w:val="24"/>
      <w:szCs w:val="24"/>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941743">
      <w:bodyDiv w:val="1"/>
      <w:marLeft w:val="0"/>
      <w:marRight w:val="0"/>
      <w:marTop w:val="0"/>
      <w:marBottom w:val="0"/>
      <w:divBdr>
        <w:top w:val="none" w:sz="0" w:space="0" w:color="auto"/>
        <w:left w:val="none" w:sz="0" w:space="0" w:color="auto"/>
        <w:bottom w:val="none" w:sz="0" w:space="0" w:color="auto"/>
        <w:right w:val="none" w:sz="0" w:space="0" w:color="auto"/>
      </w:divBdr>
      <w:divsChild>
        <w:div w:id="255989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BAD6-62B8-48F2-9572-D3641F454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6740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Tatiana Montero Salguero</cp:lastModifiedBy>
  <cp:revision>2</cp:revision>
  <cp:lastPrinted>2014-11-25T14:08:00Z</cp:lastPrinted>
  <dcterms:created xsi:type="dcterms:W3CDTF">2019-10-21T16:23:00Z</dcterms:created>
  <dcterms:modified xsi:type="dcterms:W3CDTF">2019-10-21T16:23:00Z</dcterms:modified>
</cp:coreProperties>
</file>