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E26D9">
      <w:pPr>
        <w:kinsoku w:val="0"/>
        <w:overflowPunct w:val="0"/>
        <w:autoSpaceDE/>
        <w:autoSpaceDN/>
        <w:adjustRightInd/>
        <w:spacing w:line="262" w:lineRule="exact"/>
        <w:jc w:val="center"/>
        <w:textAlignment w:val="baseline"/>
        <w:rPr>
          <w:b/>
          <w:bCs/>
          <w:sz w:val="24"/>
          <w:szCs w:val="24"/>
          <w:lang w:val="es-ES" w:eastAsia="es-ES"/>
        </w:rPr>
      </w:pPr>
      <w:r>
        <w:rPr>
          <w:b/>
          <w:bCs/>
          <w:sz w:val="24"/>
          <w:szCs w:val="24"/>
          <w:lang w:val="es-ES" w:eastAsia="es-ES"/>
        </w:rPr>
        <w:t>Resolución N. TAT-2431-2015</w:t>
      </w:r>
    </w:p>
    <w:p w:rsidR="00000000" w:rsidRDefault="00CE26D9">
      <w:pPr>
        <w:kinsoku w:val="0"/>
        <w:overflowPunct w:val="0"/>
        <w:autoSpaceDE/>
        <w:autoSpaceDN/>
        <w:adjustRightInd/>
        <w:spacing w:before="292" w:line="273" w:lineRule="exact"/>
        <w:ind w:left="432" w:right="360"/>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y diez minutos del veintinueve de enero del dos mil quince.</w:t>
      </w:r>
    </w:p>
    <w:p w:rsidR="00000000" w:rsidRDefault="00CE26D9">
      <w:pPr>
        <w:kinsoku w:val="0"/>
        <w:overflowPunct w:val="0"/>
        <w:autoSpaceDE/>
        <w:autoSpaceDN/>
        <w:adjustRightInd/>
        <w:spacing w:before="286" w:line="276" w:lineRule="exact"/>
        <w:ind w:left="432" w:right="360"/>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E INCIDENTE DE SUSPENSIÓN, </w:t>
      </w:r>
      <w:r>
        <w:rPr>
          <w:sz w:val="24"/>
          <w:szCs w:val="24"/>
          <w:lang w:val="es-ES" w:eastAsia="es-ES"/>
        </w:rPr>
        <w:t xml:space="preserve">interpuesto por </w:t>
      </w:r>
      <w:r>
        <w:rPr>
          <w:b/>
          <w:bCs/>
          <w:sz w:val="24"/>
          <w:szCs w:val="24"/>
          <w:lang w:val="es-ES" w:eastAsia="es-ES"/>
        </w:rPr>
        <w:t>A</w:t>
      </w:r>
      <w:r w:rsidR="002B0634">
        <w:rPr>
          <w:b/>
          <w:bCs/>
          <w:sz w:val="24"/>
          <w:szCs w:val="24"/>
          <w:lang w:val="es-ES" w:eastAsia="es-ES"/>
        </w:rPr>
        <w:t>.A.H.C.</w:t>
      </w:r>
      <w:r>
        <w:rPr>
          <w:b/>
          <w:bCs/>
          <w:sz w:val="24"/>
          <w:szCs w:val="24"/>
          <w:lang w:val="es-ES" w:eastAsia="es-ES"/>
        </w:rPr>
        <w:t xml:space="preserve">, </w:t>
      </w:r>
      <w:r>
        <w:rPr>
          <w:sz w:val="24"/>
          <w:szCs w:val="24"/>
          <w:lang w:val="es-ES" w:eastAsia="es-ES"/>
        </w:rPr>
        <w:t xml:space="preserve">cédula de </w:t>
      </w:r>
      <w:proofErr w:type="gramStart"/>
      <w:r>
        <w:rPr>
          <w:sz w:val="24"/>
          <w:szCs w:val="24"/>
          <w:lang w:val="es-ES" w:eastAsia="es-ES"/>
        </w:rPr>
        <w:t xml:space="preserve">identidad </w:t>
      </w:r>
      <w:r w:rsidR="002B0634">
        <w:rPr>
          <w:sz w:val="24"/>
          <w:szCs w:val="24"/>
          <w:lang w:val="es-ES" w:eastAsia="es-ES"/>
        </w:rPr>
        <w:t>…</w:t>
      </w:r>
      <w:proofErr w:type="gramEnd"/>
      <w:r w:rsidR="002B0634">
        <w:rPr>
          <w:sz w:val="24"/>
          <w:szCs w:val="24"/>
          <w:lang w:val="es-ES" w:eastAsia="es-ES"/>
        </w:rPr>
        <w:t>,</w:t>
      </w:r>
      <w:r>
        <w:rPr>
          <w:sz w:val="24"/>
          <w:szCs w:val="24"/>
          <w:lang w:val="es-ES" w:eastAsia="es-ES"/>
        </w:rPr>
        <w:t xml:space="preserve"> representado</w:t>
      </w:r>
      <w:r>
        <w:rPr>
          <w:sz w:val="24"/>
          <w:szCs w:val="24"/>
          <w:lang w:val="es-ES" w:eastAsia="es-ES"/>
        </w:rPr>
        <w:t xml:space="preserve"> en su condición de Apoderado Especial Administrativo, por , el Licenciado R</w:t>
      </w:r>
      <w:r w:rsidR="002B0634">
        <w:rPr>
          <w:sz w:val="24"/>
          <w:szCs w:val="24"/>
          <w:lang w:val="es-ES" w:eastAsia="es-ES"/>
        </w:rPr>
        <w:t>.E.G.V.</w:t>
      </w:r>
      <w:r>
        <w:rPr>
          <w:sz w:val="24"/>
          <w:szCs w:val="24"/>
          <w:lang w:val="es-ES" w:eastAsia="es-ES"/>
        </w:rPr>
        <w:t xml:space="preserve">, cédula de identidad número </w:t>
      </w:r>
      <w:r w:rsidR="002B0634">
        <w:rPr>
          <w:sz w:val="24"/>
          <w:szCs w:val="24"/>
          <w:lang w:val="es-ES" w:eastAsia="es-ES"/>
        </w:rPr>
        <w:t>…</w:t>
      </w:r>
      <w:r>
        <w:rPr>
          <w:sz w:val="24"/>
          <w:szCs w:val="24"/>
          <w:lang w:val="es-ES" w:eastAsia="es-ES"/>
        </w:rPr>
        <w:t xml:space="preserve">, en contra del Artículo 7.1 de la Sesión Extraordinaria 02-2013 del 5 de agosto del 2013, emitido por la Junta </w:t>
      </w:r>
      <w:r>
        <w:rPr>
          <w:sz w:val="24"/>
          <w:szCs w:val="24"/>
          <w:lang w:val="es-ES" w:eastAsia="es-ES"/>
        </w:rPr>
        <w:t xml:space="preserve">Directiva del Consejo de Trasporte Público, tramitado en este Despacho bajo el Expediente Administrativo número </w:t>
      </w:r>
      <w:r>
        <w:rPr>
          <w:b/>
          <w:bCs/>
          <w:sz w:val="24"/>
          <w:szCs w:val="24"/>
          <w:lang w:val="es-ES" w:eastAsia="es-ES"/>
        </w:rPr>
        <w:t>TAT-189-14.</w:t>
      </w:r>
    </w:p>
    <w:p w:rsidR="00000000" w:rsidRDefault="00CE26D9">
      <w:pPr>
        <w:kinsoku w:val="0"/>
        <w:overflowPunct w:val="0"/>
        <w:autoSpaceDE/>
        <w:autoSpaceDN/>
        <w:adjustRightInd/>
        <w:spacing w:before="320" w:line="264" w:lineRule="exact"/>
        <w:jc w:val="center"/>
        <w:textAlignment w:val="baseline"/>
        <w:rPr>
          <w:b/>
          <w:bCs/>
          <w:sz w:val="24"/>
          <w:szCs w:val="24"/>
          <w:lang w:val="es-ES" w:eastAsia="es-ES"/>
        </w:rPr>
      </w:pPr>
      <w:r>
        <w:rPr>
          <w:b/>
          <w:bCs/>
          <w:sz w:val="24"/>
          <w:szCs w:val="24"/>
          <w:lang w:val="es-ES" w:eastAsia="es-ES"/>
        </w:rPr>
        <w:t>RESULTANDO</w:t>
      </w:r>
    </w:p>
    <w:p w:rsidR="00000000" w:rsidRDefault="00CE26D9">
      <w:pPr>
        <w:kinsoku w:val="0"/>
        <w:overflowPunct w:val="0"/>
        <w:autoSpaceDE/>
        <w:autoSpaceDN/>
        <w:adjustRightInd/>
        <w:spacing w:before="331" w:after="321" w:line="316" w:lineRule="exact"/>
        <w:ind w:left="432" w:right="360"/>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conoce en el Artículo 7.1 de la Sesión Extraordinaria 02-2</w:t>
      </w:r>
      <w:r>
        <w:rPr>
          <w:sz w:val="24"/>
          <w:szCs w:val="24"/>
          <w:lang w:val="es-ES" w:eastAsia="es-ES"/>
        </w:rPr>
        <w:t>013 del lunes 5 de agosto de 2013, el informe DAJ-2013004032 de la Dirección de Asuntos Jurídicos, que contiene el cuadro de valoración de ofertas, estableciendo la valoración de la oferta del recurrente como de seguido se describe:</w:t>
      </w:r>
    </w:p>
    <w:tbl>
      <w:tblPr>
        <w:tblW w:w="0" w:type="auto"/>
        <w:tblInd w:w="15" w:type="dxa"/>
        <w:tblLayout w:type="fixed"/>
        <w:tblCellMar>
          <w:left w:w="0" w:type="dxa"/>
          <w:right w:w="0" w:type="dxa"/>
        </w:tblCellMar>
        <w:tblLook w:val="0000"/>
      </w:tblPr>
      <w:tblGrid>
        <w:gridCol w:w="725"/>
        <w:gridCol w:w="1161"/>
        <w:gridCol w:w="941"/>
        <w:gridCol w:w="1215"/>
        <w:gridCol w:w="345"/>
        <w:gridCol w:w="792"/>
        <w:gridCol w:w="701"/>
        <w:gridCol w:w="739"/>
        <w:gridCol w:w="811"/>
        <w:gridCol w:w="965"/>
        <w:gridCol w:w="480"/>
        <w:gridCol w:w="812"/>
      </w:tblGrid>
      <w:tr w:rsidR="00000000">
        <w:tblPrEx>
          <w:tblCellMar>
            <w:top w:w="0" w:type="dxa"/>
            <w:left w:w="0" w:type="dxa"/>
            <w:bottom w:w="0" w:type="dxa"/>
            <w:right w:w="0" w:type="dxa"/>
          </w:tblCellMar>
        </w:tblPrEx>
        <w:trPr>
          <w:trHeight w:hRule="exact" w:val="590"/>
        </w:trPr>
        <w:tc>
          <w:tcPr>
            <w:tcW w:w="72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1" w:after="207"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5" w:after="203"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11" w:after="197"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15" w:after="193" w:line="182" w:lineRule="exact"/>
              <w:ind w:right="72"/>
              <w:jc w:val="right"/>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20" w:after="188"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Cl</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11" w:after="188" w:line="191"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25" w:after="183"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27" w:after="181"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30" w:after="178"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35" w:after="173"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0"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40" w:after="168"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12" w:type="dxa"/>
            <w:tcBorders>
              <w:top w:val="single" w:sz="4" w:space="0" w:color="auto"/>
              <w:left w:val="single" w:sz="4" w:space="0" w:color="auto"/>
              <w:bottom w:val="single" w:sz="4" w:space="0" w:color="auto"/>
              <w:right w:val="single" w:sz="4" w:space="0" w:color="auto"/>
            </w:tcBorders>
          </w:tcPr>
          <w:p w:rsidR="00000000" w:rsidRDefault="00CE26D9">
            <w:pPr>
              <w:kinsoku w:val="0"/>
              <w:overflowPunct w:val="0"/>
              <w:autoSpaceDE/>
              <w:autoSpaceDN/>
              <w:adjustRightInd/>
              <w:spacing w:before="35" w:line="185"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r>
              <w:rPr>
                <w:rFonts w:ascii="Arial" w:hAnsi="Arial" w:cs="Arial"/>
                <w:b/>
                <w:bCs/>
                <w:sz w:val="16"/>
                <w:szCs w:val="16"/>
                <w:lang w:val="es-ES" w:eastAsia="es-ES"/>
              </w:rPr>
              <w:br/>
              <w:t>de</w:t>
            </w:r>
            <w:r>
              <w:rPr>
                <w:rFonts w:ascii="Arial" w:hAnsi="Arial" w:cs="Arial"/>
                <w:b/>
                <w:bCs/>
                <w:sz w:val="16"/>
                <w:szCs w:val="16"/>
                <w:lang w:val="es-ES" w:eastAsia="es-ES"/>
              </w:rPr>
              <w:br/>
              <w:t>merito</w:t>
            </w:r>
          </w:p>
        </w:tc>
      </w:tr>
      <w:tr w:rsidR="00000000" w:rsidTr="002B0634">
        <w:tblPrEx>
          <w:tblCellMar>
            <w:top w:w="0" w:type="dxa"/>
            <w:left w:w="0" w:type="dxa"/>
            <w:bottom w:w="0" w:type="dxa"/>
            <w:right w:w="0" w:type="dxa"/>
          </w:tblCellMar>
        </w:tblPrEx>
        <w:trPr>
          <w:trHeight w:hRule="exact" w:val="782"/>
        </w:trPr>
        <w:tc>
          <w:tcPr>
            <w:tcW w:w="725"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47" w:after="48" w:line="182"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192</w:t>
            </w:r>
          </w:p>
        </w:tc>
        <w:tc>
          <w:tcPr>
            <w:tcW w:w="1161"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55" w:after="37"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185145</w:t>
            </w:r>
          </w:p>
        </w:tc>
        <w:tc>
          <w:tcPr>
            <w:tcW w:w="941"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60" w:after="32"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5"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after="29" w:line="185" w:lineRule="exact"/>
              <w:ind w:left="72"/>
              <w:jc w:val="center"/>
              <w:textAlignment w:val="baseline"/>
              <w:rPr>
                <w:rFonts w:ascii="Arial" w:hAnsi="Arial" w:cs="Arial"/>
                <w:sz w:val="16"/>
                <w:szCs w:val="16"/>
                <w:lang w:val="es-ES" w:eastAsia="es-ES"/>
              </w:rPr>
            </w:pPr>
            <w:r>
              <w:rPr>
                <w:rFonts w:ascii="Arial" w:hAnsi="Arial" w:cs="Arial"/>
                <w:sz w:val="16"/>
                <w:szCs w:val="16"/>
                <w:lang w:val="es-ES" w:eastAsia="es-ES"/>
              </w:rPr>
              <w:t>A</w:t>
            </w:r>
            <w:r w:rsidR="002B0634">
              <w:rPr>
                <w:rFonts w:ascii="Arial" w:hAnsi="Arial" w:cs="Arial"/>
                <w:sz w:val="16"/>
                <w:szCs w:val="16"/>
                <w:lang w:val="es-ES" w:eastAsia="es-ES"/>
              </w:rPr>
              <w:t>.A.H.C.</w:t>
            </w:r>
          </w:p>
        </w:tc>
        <w:tc>
          <w:tcPr>
            <w:tcW w:w="345"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69" w:after="23"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36</w:t>
            </w:r>
          </w:p>
        </w:tc>
        <w:tc>
          <w:tcPr>
            <w:tcW w:w="792"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69" w:after="23"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01"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74" w:after="18"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39"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79" w:after="13"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1"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79" w:after="13"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52</w:t>
            </w:r>
          </w:p>
        </w:tc>
        <w:tc>
          <w:tcPr>
            <w:tcW w:w="965" w:type="dxa"/>
            <w:tcBorders>
              <w:top w:val="single" w:sz="4" w:space="0" w:color="auto"/>
              <w:left w:val="single" w:sz="4" w:space="0" w:color="auto"/>
              <w:bottom w:val="single" w:sz="4" w:space="0" w:color="auto"/>
              <w:right w:val="single" w:sz="4" w:space="0" w:color="auto"/>
            </w:tcBorders>
          </w:tcPr>
          <w:p w:rsidR="00000000" w:rsidRDefault="002B0634" w:rsidP="002B0634">
            <w:pPr>
              <w:kinsoku w:val="0"/>
              <w:overflowPunct w:val="0"/>
              <w:autoSpaceDE/>
              <w:autoSpaceDN/>
              <w:adjustRightInd/>
              <w:spacing w:after="8"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480"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jc w:val="center"/>
              <w:textAlignment w:val="baseline"/>
              <w:rPr>
                <w:sz w:val="24"/>
                <w:szCs w:val="24"/>
                <w:lang w:eastAsia="en-US"/>
              </w:rPr>
            </w:pPr>
          </w:p>
        </w:tc>
        <w:tc>
          <w:tcPr>
            <w:tcW w:w="812" w:type="dxa"/>
            <w:tcBorders>
              <w:top w:val="single" w:sz="4" w:space="0" w:color="auto"/>
              <w:left w:val="single" w:sz="4" w:space="0" w:color="auto"/>
              <w:bottom w:val="single" w:sz="4" w:space="0" w:color="auto"/>
              <w:right w:val="single" w:sz="4" w:space="0" w:color="auto"/>
            </w:tcBorders>
          </w:tcPr>
          <w:p w:rsidR="00000000" w:rsidRDefault="00CE26D9" w:rsidP="002B0634">
            <w:pPr>
              <w:kinsoku w:val="0"/>
              <w:overflowPunct w:val="0"/>
              <w:autoSpaceDE/>
              <w:autoSpaceDN/>
              <w:adjustRightInd/>
              <w:spacing w:before="588" w:after="4" w:line="185" w:lineRule="exact"/>
              <w:jc w:val="center"/>
              <w:textAlignment w:val="baseline"/>
              <w:rPr>
                <w:rFonts w:ascii="Arial" w:hAnsi="Arial" w:cs="Arial"/>
                <w:sz w:val="16"/>
                <w:szCs w:val="16"/>
                <w:lang w:val="es-ES" w:eastAsia="es-ES"/>
              </w:rPr>
            </w:pPr>
            <w:r>
              <w:rPr>
                <w:rFonts w:ascii="Arial" w:hAnsi="Arial" w:cs="Arial"/>
                <w:sz w:val="16"/>
                <w:szCs w:val="16"/>
                <w:lang w:val="es-ES" w:eastAsia="es-ES"/>
              </w:rPr>
              <w:t>77</w:t>
            </w:r>
          </w:p>
        </w:tc>
      </w:tr>
    </w:tbl>
    <w:p w:rsidR="00000000" w:rsidRDefault="00CE26D9">
      <w:pPr>
        <w:kinsoku w:val="0"/>
        <w:overflowPunct w:val="0"/>
        <w:autoSpaceDE/>
        <w:autoSpaceDN/>
        <w:adjustRightInd/>
        <w:spacing w:after="277" w:line="20" w:lineRule="exact"/>
        <w:ind w:left="10" w:right="10"/>
        <w:textAlignment w:val="baseline"/>
        <w:rPr>
          <w:sz w:val="24"/>
          <w:szCs w:val="24"/>
        </w:rPr>
      </w:pPr>
    </w:p>
    <w:p w:rsidR="00000000" w:rsidRDefault="00CE26D9">
      <w:pPr>
        <w:kinsoku w:val="0"/>
        <w:overflowPunct w:val="0"/>
        <w:autoSpaceDE/>
        <w:autoSpaceDN/>
        <w:adjustRightInd/>
        <w:spacing w:line="310" w:lineRule="exact"/>
        <w:ind w:left="432" w:right="432"/>
        <w:jc w:val="both"/>
        <w:textAlignment w:val="baseline"/>
        <w:rPr>
          <w:sz w:val="24"/>
          <w:szCs w:val="24"/>
          <w:lang w:val="es-ES" w:eastAsia="es-ES"/>
        </w:rPr>
      </w:pPr>
      <w:r>
        <w:rPr>
          <w:sz w:val="24"/>
          <w:szCs w:val="24"/>
          <w:lang w:val="es-ES" w:eastAsia="es-ES"/>
        </w:rPr>
        <w:t>Posteriormente, en dicho Artículo, la Junta Directiva del Consejo de Transporte Pú</w:t>
      </w:r>
      <w:r>
        <w:rPr>
          <w:sz w:val="24"/>
          <w:szCs w:val="24"/>
          <w:lang w:val="es-ES" w:eastAsia="es-ES"/>
        </w:rPr>
        <w:t>blico dispone la adjudicación de las concesiones en la base especial del Aeropuerto Juan Santamaría, dentro de las cuales no se observa la del recurrente. (Léanse folios 21 al 38 del expediente</w:t>
      </w:r>
      <w:r w:rsidR="002B0634">
        <w:rPr>
          <w:sz w:val="24"/>
          <w:szCs w:val="24"/>
          <w:lang w:val="es-ES" w:eastAsia="es-ES"/>
        </w:rPr>
        <w:t xml:space="preserve"> </w:t>
      </w:r>
      <w:r>
        <w:rPr>
          <w:sz w:val="24"/>
          <w:szCs w:val="24"/>
          <w:lang w:val="es-ES" w:eastAsia="es-ES"/>
        </w:rPr>
        <w:t>administrativo TAT-189-14)</w:t>
      </w:r>
    </w:p>
    <w:p w:rsidR="00000000" w:rsidRDefault="00CE26D9">
      <w:pPr>
        <w:kinsoku w:val="0"/>
        <w:overflowPunct w:val="0"/>
        <w:autoSpaceDE/>
        <w:autoSpaceDN/>
        <w:adjustRightInd/>
        <w:spacing w:before="337" w:line="323" w:lineRule="exact"/>
        <w:ind w:left="432" w:right="43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señor </w:t>
      </w:r>
      <w:r>
        <w:rPr>
          <w:b/>
          <w:bCs/>
          <w:sz w:val="24"/>
          <w:szCs w:val="24"/>
          <w:lang w:val="es-ES" w:eastAsia="es-ES"/>
        </w:rPr>
        <w:t>A</w:t>
      </w:r>
      <w:r w:rsidR="002B0634">
        <w:rPr>
          <w:b/>
          <w:bCs/>
          <w:sz w:val="24"/>
          <w:szCs w:val="24"/>
          <w:lang w:val="es-ES" w:eastAsia="es-ES"/>
        </w:rPr>
        <w:t>.A.H.C.</w:t>
      </w:r>
      <w:r>
        <w:rPr>
          <w:b/>
          <w:bCs/>
          <w:sz w:val="24"/>
          <w:szCs w:val="24"/>
          <w:lang w:val="es-ES" w:eastAsia="es-ES"/>
        </w:rPr>
        <w:t xml:space="preserve">, </w:t>
      </w:r>
      <w:r>
        <w:rPr>
          <w:sz w:val="24"/>
          <w:szCs w:val="24"/>
          <w:lang w:val="es-ES" w:eastAsia="es-ES"/>
        </w:rPr>
        <w:t>por medio de su Apoderado Especial Administrativo, el Licenciado R</w:t>
      </w:r>
      <w:r w:rsidR="002B0634">
        <w:rPr>
          <w:sz w:val="24"/>
          <w:szCs w:val="24"/>
          <w:lang w:val="es-ES" w:eastAsia="es-ES"/>
        </w:rPr>
        <w:t>.E.G.V.</w:t>
      </w:r>
      <w:r>
        <w:rPr>
          <w:sz w:val="24"/>
          <w:szCs w:val="24"/>
          <w:lang w:val="es-ES" w:eastAsia="es-ES"/>
        </w:rPr>
        <w:t xml:space="preserve">, cédula </w:t>
      </w:r>
      <w:r>
        <w:rPr>
          <w:sz w:val="24"/>
          <w:szCs w:val="24"/>
          <w:lang w:val="es-ES" w:eastAsia="es-ES"/>
        </w:rPr>
        <w:t xml:space="preserve">de identidad </w:t>
      </w:r>
      <w:proofErr w:type="gramStart"/>
      <w:r>
        <w:rPr>
          <w:sz w:val="24"/>
          <w:szCs w:val="24"/>
          <w:lang w:val="es-ES" w:eastAsia="es-ES"/>
        </w:rPr>
        <w:t xml:space="preserve">número </w:t>
      </w:r>
      <w:r w:rsidR="002B0634">
        <w:rPr>
          <w:sz w:val="24"/>
          <w:szCs w:val="24"/>
          <w:lang w:val="es-ES" w:eastAsia="es-ES"/>
        </w:rPr>
        <w:t>…</w:t>
      </w:r>
      <w:proofErr w:type="gramEnd"/>
      <w:r>
        <w:rPr>
          <w:sz w:val="24"/>
          <w:szCs w:val="24"/>
          <w:lang w:val="es-ES" w:eastAsia="es-ES"/>
        </w:rPr>
        <w:t xml:space="preserve">, interpone el día </w:t>
      </w:r>
      <w:r>
        <w:rPr>
          <w:b/>
          <w:bCs/>
          <w:sz w:val="24"/>
          <w:szCs w:val="24"/>
          <w:lang w:val="es-ES" w:eastAsia="es-ES"/>
        </w:rPr>
        <w:t>12 de setiembre del 2013, Recurso</w:t>
      </w:r>
      <w:r w:rsidR="002B0634">
        <w:rPr>
          <w:b/>
          <w:bCs/>
          <w:sz w:val="24"/>
          <w:szCs w:val="24"/>
          <w:lang w:val="es-ES" w:eastAsia="es-ES"/>
        </w:rPr>
        <w:t xml:space="preserve"> de </w:t>
      </w:r>
      <w:r>
        <w:rPr>
          <w:b/>
          <w:bCs/>
          <w:sz w:val="24"/>
          <w:szCs w:val="24"/>
          <w:lang w:val="es-ES" w:eastAsia="es-ES"/>
        </w:rPr>
        <w:t>Apelación en Subsidio e Incidente de Suspensió</w:t>
      </w:r>
      <w:r>
        <w:rPr>
          <w:b/>
          <w:bCs/>
          <w:sz w:val="24"/>
          <w:szCs w:val="24"/>
          <w:lang w:val="es-ES" w:eastAsia="es-ES"/>
        </w:rPr>
        <w:t xml:space="preserve">n, </w:t>
      </w:r>
      <w:r>
        <w:rPr>
          <w:sz w:val="24"/>
          <w:szCs w:val="24"/>
          <w:lang w:val="es-ES" w:eastAsia="es-ES"/>
        </w:rPr>
        <w:t>en contra del Artículo 7.1 de la Se</w:t>
      </w:r>
      <w:r w:rsidR="002B0634">
        <w:rPr>
          <w:sz w:val="24"/>
          <w:szCs w:val="24"/>
          <w:lang w:val="es-ES" w:eastAsia="es-ES"/>
        </w:rPr>
        <w:t>s</w:t>
      </w:r>
      <w:r>
        <w:rPr>
          <w:sz w:val="24"/>
          <w:szCs w:val="24"/>
          <w:lang w:val="es-ES" w:eastAsia="es-ES"/>
        </w:rPr>
        <w:t>ión Extraordinaria 02-2013 de 05 de agosto de 2013, celebrada por la Junta Directiva del Consejo de Transporte Público, indicando en resumen lo siguiente:</w:t>
      </w:r>
    </w:p>
    <w:p w:rsidR="00000000" w:rsidRDefault="00CE26D9">
      <w:pPr>
        <w:widowControl/>
        <w:rPr>
          <w:sz w:val="24"/>
          <w:szCs w:val="24"/>
        </w:rPr>
        <w:sectPr w:rsidR="00000000">
          <w:pgSz w:w="12240" w:h="15840"/>
          <w:pgMar w:top="1420" w:right="1276" w:bottom="604" w:left="1257" w:header="720" w:footer="720" w:gutter="0"/>
          <w:cols w:space="720"/>
          <w:noEndnote/>
        </w:sectPr>
      </w:pPr>
    </w:p>
    <w:p w:rsidR="00000000" w:rsidRDefault="00CE26D9">
      <w:pPr>
        <w:numPr>
          <w:ilvl w:val="0"/>
          <w:numId w:val="1"/>
        </w:numPr>
        <w:kinsoku w:val="0"/>
        <w:overflowPunct w:val="0"/>
        <w:autoSpaceDE/>
        <w:autoSpaceDN/>
        <w:adjustRightInd/>
        <w:spacing w:line="290" w:lineRule="exact"/>
        <w:ind w:right="72"/>
        <w:jc w:val="both"/>
        <w:textAlignment w:val="baseline"/>
        <w:rPr>
          <w:spacing w:val="4"/>
          <w:sz w:val="22"/>
          <w:szCs w:val="22"/>
          <w:lang w:val="es-ES" w:eastAsia="es-ES"/>
        </w:rPr>
      </w:pPr>
      <w:r>
        <w:rPr>
          <w:spacing w:val="4"/>
          <w:sz w:val="22"/>
          <w:szCs w:val="22"/>
          <w:lang w:val="es-ES" w:eastAsia="es-ES"/>
        </w:rPr>
        <w:lastRenderedPageBreak/>
        <w:t>Alega el recurrente violación al debido proceso, error de lógica derivación y violación al principio de legalidad del funcionario público, por la no aplicación de la Ley N° 7969, al estimar que es ley especial no autoriza a desconocer la norma, situación q</w:t>
      </w:r>
      <w:r>
        <w:rPr>
          <w:spacing w:val="4"/>
          <w:sz w:val="22"/>
          <w:szCs w:val="22"/>
          <w:lang w:val="es-ES" w:eastAsia="es-ES"/>
        </w:rPr>
        <w:t>ue ha hecho el Consejo de Transporte Público, al no aplicar en el referido concurso o proceso licitatorio, el decreto ejecutivo 36965-MOPT, que se encuentra vigente y es parte del bloque de legalidad. Expresa que se incurre, en violación del debido proceso</w:t>
      </w:r>
      <w:r>
        <w:rPr>
          <w:spacing w:val="4"/>
          <w:sz w:val="22"/>
          <w:szCs w:val="22"/>
          <w:lang w:val="es-ES" w:eastAsia="es-ES"/>
        </w:rPr>
        <w:t>, incumplimiento del principio de legalidad en sede administrativa y en error de lógica derivación, al aplicarse reglas diferentes al concurso licitatorio ya indicado, con una tabla de calificación que fue modificada y no se aplica, adicional que no hay un</w:t>
      </w:r>
      <w:r>
        <w:rPr>
          <w:spacing w:val="4"/>
          <w:sz w:val="22"/>
          <w:szCs w:val="22"/>
          <w:lang w:val="es-ES" w:eastAsia="es-ES"/>
        </w:rPr>
        <w:t xml:space="preserve"> estudio técnico de demanda de pasaje, que respalde, motivo por el cual debe ser declarada desierta esta licitación.</w:t>
      </w:r>
    </w:p>
    <w:p w:rsidR="00000000" w:rsidRDefault="00CE26D9">
      <w:pPr>
        <w:numPr>
          <w:ilvl w:val="0"/>
          <w:numId w:val="1"/>
        </w:numPr>
        <w:kinsoku w:val="0"/>
        <w:overflowPunct w:val="0"/>
        <w:autoSpaceDE/>
        <w:autoSpaceDN/>
        <w:adjustRightInd/>
        <w:spacing w:before="280" w:line="293" w:lineRule="exact"/>
        <w:ind w:right="72"/>
        <w:jc w:val="both"/>
        <w:textAlignment w:val="baseline"/>
        <w:rPr>
          <w:spacing w:val="5"/>
          <w:sz w:val="22"/>
          <w:szCs w:val="22"/>
          <w:lang w:val="es-ES" w:eastAsia="es-ES"/>
        </w:rPr>
      </w:pPr>
      <w:r>
        <w:rPr>
          <w:spacing w:val="5"/>
          <w:sz w:val="22"/>
          <w:szCs w:val="22"/>
          <w:lang w:val="es-ES" w:eastAsia="es-ES"/>
        </w:rPr>
        <w:t>Alega también violación al principio de legalidad administrativo, incumplimiento de deberes, violación al desaplicar el decreto ejecutivo 3</w:t>
      </w:r>
      <w:r>
        <w:rPr>
          <w:spacing w:val="5"/>
          <w:sz w:val="22"/>
          <w:szCs w:val="22"/>
          <w:lang w:val="es-ES" w:eastAsia="es-ES"/>
        </w:rPr>
        <w:t>6965-MOPT y violación por falta de fundamentación por parte de la administración, lo anterior debido a que la no aplicación del decreto ejecutivo 36965-MOPT, obliga a la administración al Ministerio de Obras Públicas y Transportes y al Consejo de Transport</w:t>
      </w:r>
      <w:r>
        <w:rPr>
          <w:spacing w:val="5"/>
          <w:sz w:val="22"/>
          <w:szCs w:val="22"/>
          <w:lang w:val="es-ES" w:eastAsia="es-ES"/>
        </w:rPr>
        <w:t xml:space="preserve">e Público, necesariamente a su aplicación obligatoria. Expresa que el Decreto Ejecutivo 36965-MOPT, otorgaba 45 días para la presentación de ofertas, situación que no se hizo y fue violatoria al principio de legalidad, basados en informes del departamento </w:t>
      </w:r>
      <w:r>
        <w:rPr>
          <w:spacing w:val="5"/>
          <w:sz w:val="22"/>
          <w:szCs w:val="22"/>
          <w:lang w:val="es-ES" w:eastAsia="es-ES"/>
        </w:rPr>
        <w:t>legal indicando cumplir con lo que un juez les ordena y no con la legalidad y el principio de legalidad administrativo.</w:t>
      </w:r>
    </w:p>
    <w:p w:rsidR="00000000" w:rsidRDefault="00CE26D9">
      <w:pPr>
        <w:kinsoku w:val="0"/>
        <w:overflowPunct w:val="0"/>
        <w:autoSpaceDE/>
        <w:autoSpaceDN/>
        <w:adjustRightInd/>
        <w:spacing w:before="272" w:line="293" w:lineRule="exact"/>
        <w:ind w:left="72" w:right="72"/>
        <w:jc w:val="both"/>
        <w:textAlignment w:val="baseline"/>
        <w:rPr>
          <w:spacing w:val="4"/>
          <w:sz w:val="22"/>
          <w:szCs w:val="22"/>
          <w:lang w:val="es-ES" w:eastAsia="es-ES"/>
        </w:rPr>
      </w:pPr>
      <w:r w:rsidRPr="002B0634">
        <w:rPr>
          <w:b/>
          <w:spacing w:val="4"/>
          <w:sz w:val="22"/>
          <w:szCs w:val="22"/>
          <w:lang w:val="es-ES" w:eastAsia="es-ES"/>
        </w:rPr>
        <w:t>e).-</w:t>
      </w:r>
      <w:r>
        <w:rPr>
          <w:spacing w:val="4"/>
          <w:sz w:val="22"/>
          <w:szCs w:val="22"/>
          <w:lang w:val="es-ES" w:eastAsia="es-ES"/>
        </w:rPr>
        <w:t xml:space="preserve"> Indica que las bases del concurso, de la tabla de evaluación el decreto ejecutivo 36965-MOPT, modifica la tabla de evaluación del d</w:t>
      </w:r>
      <w:r>
        <w:rPr>
          <w:spacing w:val="4"/>
          <w:sz w:val="22"/>
          <w:szCs w:val="22"/>
          <w:lang w:val="es-ES" w:eastAsia="es-ES"/>
        </w:rPr>
        <w:t>ecreto ejecutivo 35985-MOPT, pero al desaplicarlo, aplica la tabla de evaluación del decreto 35985-MOPT, lo cual dice, que es con base el artículo 33 de la ley 7969 y dicha tabla de evaluación, no se ajusta al artículo 33 de la ley 7969, adicional que no c</w:t>
      </w:r>
      <w:r>
        <w:rPr>
          <w:spacing w:val="4"/>
          <w:sz w:val="22"/>
          <w:szCs w:val="22"/>
          <w:lang w:val="es-ES" w:eastAsia="es-ES"/>
        </w:rPr>
        <w:t>uenta con el estudio técnico para respaldar la demanda de pasaje, esta situación, y saber cuál es la demanda de pasaje y se omite que estamos en el primer procedimiento especial razón por la cual no pueden aplicar el artículo 33 de la ley 7969, son errores</w:t>
      </w:r>
      <w:r>
        <w:rPr>
          <w:spacing w:val="4"/>
          <w:sz w:val="22"/>
          <w:szCs w:val="22"/>
          <w:lang w:val="es-ES" w:eastAsia="es-ES"/>
        </w:rPr>
        <w:t xml:space="preserve"> que dirigen este concurso a declararlo desierto.</w:t>
      </w:r>
    </w:p>
    <w:p w:rsidR="00000000" w:rsidRDefault="00CE26D9">
      <w:pPr>
        <w:numPr>
          <w:ilvl w:val="0"/>
          <w:numId w:val="2"/>
        </w:numPr>
        <w:kinsoku w:val="0"/>
        <w:overflowPunct w:val="0"/>
        <w:autoSpaceDE/>
        <w:autoSpaceDN/>
        <w:adjustRightInd/>
        <w:spacing w:before="296" w:line="284" w:lineRule="exact"/>
        <w:ind w:right="72"/>
        <w:jc w:val="both"/>
        <w:textAlignment w:val="baseline"/>
        <w:rPr>
          <w:sz w:val="22"/>
          <w:szCs w:val="22"/>
          <w:lang w:val="es-ES" w:eastAsia="es-ES"/>
        </w:rPr>
      </w:pPr>
      <w:r>
        <w:rPr>
          <w:sz w:val="22"/>
          <w:szCs w:val="22"/>
          <w:lang w:val="es-ES" w:eastAsia="es-ES"/>
        </w:rPr>
        <w:t>Para el recurrente, ninguna autoridad Jurisdiccional de la República, le puede decir a la administración, que bloque de legalidad puede o debe aplicar, pues estima que se configura prevaricato.</w:t>
      </w:r>
    </w:p>
    <w:p w:rsidR="00000000" w:rsidRDefault="00CE26D9">
      <w:pPr>
        <w:numPr>
          <w:ilvl w:val="0"/>
          <w:numId w:val="3"/>
        </w:numPr>
        <w:kinsoku w:val="0"/>
        <w:overflowPunct w:val="0"/>
        <w:autoSpaceDE/>
        <w:autoSpaceDN/>
        <w:adjustRightInd/>
        <w:spacing w:before="301" w:line="293" w:lineRule="exact"/>
        <w:ind w:right="72"/>
        <w:jc w:val="both"/>
        <w:textAlignment w:val="baseline"/>
        <w:rPr>
          <w:spacing w:val="2"/>
          <w:sz w:val="22"/>
          <w:szCs w:val="22"/>
          <w:lang w:val="es-ES" w:eastAsia="es-ES"/>
        </w:rPr>
      </w:pPr>
      <w:r>
        <w:rPr>
          <w:spacing w:val="2"/>
          <w:sz w:val="22"/>
          <w:szCs w:val="22"/>
          <w:lang w:val="es-ES" w:eastAsia="es-ES"/>
        </w:rPr>
        <w:t>Alega también violación al debido proceso. Al caer en error de lógica derivación, violación al principio de legalidad administrativo, incumplimiento de deberes, falta de fundamentació</w:t>
      </w:r>
      <w:r>
        <w:rPr>
          <w:spacing w:val="2"/>
          <w:sz w:val="22"/>
          <w:szCs w:val="22"/>
          <w:lang w:val="es-ES" w:eastAsia="es-ES"/>
        </w:rPr>
        <w:t>n, no aplicarse el decreto 36965-MOPT, estamos en presencia de violación absoluta al debido proceso, pues existe un procedimiento lleno de vicios al existir expedientes sin foliar, sin carpeta, sin prensas en sobres abiertos, sin un estudio técnico que res</w:t>
      </w:r>
      <w:r>
        <w:rPr>
          <w:spacing w:val="2"/>
          <w:sz w:val="22"/>
          <w:szCs w:val="22"/>
          <w:lang w:val="es-ES" w:eastAsia="es-ES"/>
        </w:rPr>
        <w:t>palde la demanda de pasaje.</w:t>
      </w:r>
    </w:p>
    <w:p w:rsidR="00000000" w:rsidRDefault="00CE26D9">
      <w:pPr>
        <w:numPr>
          <w:ilvl w:val="0"/>
          <w:numId w:val="3"/>
        </w:numPr>
        <w:kinsoku w:val="0"/>
        <w:overflowPunct w:val="0"/>
        <w:autoSpaceDE/>
        <w:autoSpaceDN/>
        <w:adjustRightInd/>
        <w:spacing w:before="287" w:line="299" w:lineRule="exact"/>
        <w:ind w:right="72"/>
        <w:jc w:val="both"/>
        <w:textAlignment w:val="baseline"/>
        <w:rPr>
          <w:spacing w:val="4"/>
          <w:sz w:val="22"/>
          <w:szCs w:val="22"/>
          <w:lang w:val="es-ES" w:eastAsia="es-ES"/>
        </w:rPr>
      </w:pPr>
      <w:r>
        <w:rPr>
          <w:spacing w:val="4"/>
          <w:sz w:val="22"/>
          <w:szCs w:val="22"/>
          <w:lang w:val="es-ES" w:eastAsia="es-ES"/>
        </w:rPr>
        <w:t>Indica entre otros aspectos, que el artículo 7.1 de la Sesión Ordinaria 02-2013, del lunes 5 de agosto del 2013, le causa un gravamen irreparable, por la desaplicación de la norma de un decreto vigente. Que la administració</w:t>
      </w:r>
      <w:r>
        <w:rPr>
          <w:spacing w:val="4"/>
          <w:sz w:val="22"/>
          <w:szCs w:val="22"/>
          <w:lang w:val="es-ES" w:eastAsia="es-ES"/>
        </w:rPr>
        <w:t>n no ha fundamentado, ni motivado, el porqué de la no aplicación del decreto 36965-MOPT, lo cual constituye un vicio en el procedimiento, teniendo</w:t>
      </w:r>
    </w:p>
    <w:p w:rsidR="00000000" w:rsidRPr="002B0634" w:rsidRDefault="00CE26D9" w:rsidP="002B0634">
      <w:pPr>
        <w:kinsoku w:val="0"/>
        <w:overflowPunct w:val="0"/>
        <w:autoSpaceDE/>
        <w:autoSpaceDN/>
        <w:adjustRightInd/>
        <w:spacing w:before="53" w:line="248" w:lineRule="exact"/>
        <w:ind w:left="8712" w:right="72"/>
        <w:jc w:val="both"/>
        <w:textAlignment w:val="baseline"/>
        <w:rPr>
          <w:sz w:val="22"/>
          <w:szCs w:val="22"/>
          <w:lang w:val="es-ES" w:eastAsia="es-ES"/>
        </w:rPr>
        <w:sectPr w:rsidR="00000000" w:rsidRPr="002B0634">
          <w:pgSz w:w="12240" w:h="15840"/>
          <w:pgMar w:top="1420" w:right="1618" w:bottom="664" w:left="1622" w:header="720" w:footer="720" w:gutter="0"/>
          <w:cols w:space="720"/>
          <w:noEndnote/>
        </w:sectPr>
      </w:pPr>
    </w:p>
    <w:p w:rsidR="00000000" w:rsidRPr="002B0634" w:rsidRDefault="00CE26D9">
      <w:pPr>
        <w:kinsoku w:val="0"/>
        <w:overflowPunct w:val="0"/>
        <w:autoSpaceDE/>
        <w:autoSpaceDN/>
        <w:adjustRightInd/>
        <w:spacing w:line="281" w:lineRule="exact"/>
        <w:ind w:left="72" w:right="72"/>
        <w:jc w:val="both"/>
        <w:textAlignment w:val="baseline"/>
        <w:rPr>
          <w:spacing w:val="4"/>
          <w:sz w:val="22"/>
          <w:szCs w:val="22"/>
          <w:lang w:val="es-ES" w:eastAsia="es-ES"/>
        </w:rPr>
      </w:pPr>
      <w:proofErr w:type="gramStart"/>
      <w:r w:rsidRPr="002B0634">
        <w:rPr>
          <w:spacing w:val="4"/>
          <w:sz w:val="22"/>
          <w:szCs w:val="22"/>
          <w:lang w:val="es-ES" w:eastAsia="es-ES"/>
        </w:rPr>
        <w:t>consecuencias</w:t>
      </w:r>
      <w:proofErr w:type="gramEnd"/>
      <w:r w:rsidRPr="002B0634">
        <w:rPr>
          <w:spacing w:val="4"/>
          <w:sz w:val="22"/>
          <w:szCs w:val="22"/>
          <w:lang w:val="es-ES" w:eastAsia="es-ES"/>
        </w:rPr>
        <w:t xml:space="preserve"> en el plazo de recepción de ofertas, tabla de evaluació</w:t>
      </w:r>
      <w:r w:rsidRPr="002B0634">
        <w:rPr>
          <w:spacing w:val="4"/>
          <w:sz w:val="22"/>
          <w:szCs w:val="22"/>
          <w:lang w:val="es-ES" w:eastAsia="es-ES"/>
        </w:rPr>
        <w:t>n y puntajes diferentes y diferentes metodologías de evaluación, sin el estudio técnico que indica el artículo 33 de la ley 7969.</w:t>
      </w:r>
    </w:p>
    <w:p w:rsidR="00000000" w:rsidRDefault="00CE26D9">
      <w:pPr>
        <w:numPr>
          <w:ilvl w:val="0"/>
          <w:numId w:val="4"/>
        </w:numPr>
        <w:kinsoku w:val="0"/>
        <w:overflowPunct w:val="0"/>
        <w:autoSpaceDE/>
        <w:autoSpaceDN/>
        <w:adjustRightInd/>
        <w:spacing w:before="322" w:line="291" w:lineRule="exact"/>
        <w:ind w:right="72"/>
        <w:jc w:val="both"/>
        <w:textAlignment w:val="baseline"/>
        <w:rPr>
          <w:sz w:val="24"/>
          <w:szCs w:val="24"/>
          <w:lang w:val="es-ES" w:eastAsia="es-ES"/>
        </w:rPr>
      </w:pPr>
      <w:r w:rsidRPr="002B0634">
        <w:rPr>
          <w:sz w:val="22"/>
          <w:szCs w:val="24"/>
          <w:lang w:val="es-ES" w:eastAsia="es-ES"/>
        </w:rPr>
        <w:t>Expresa que al no aplicarse el decreto 36965-MOPT, le afecta directamente al pedirle y darle valor a un curso de inglé</w:t>
      </w:r>
      <w:r w:rsidRPr="002B0634">
        <w:rPr>
          <w:sz w:val="22"/>
          <w:szCs w:val="24"/>
          <w:lang w:val="es-ES" w:eastAsia="es-ES"/>
        </w:rPr>
        <w:t>s con 10 puntos que harían la diferencia para que mi representado sea adjudicado en una placa de sedan. Que la administración no ha hecho nada ante los supuestos cursos de inglés falsos, dado que existe proceso penal por esos hechos y las ofertas de los of</w:t>
      </w:r>
      <w:r w:rsidRPr="002B0634">
        <w:rPr>
          <w:sz w:val="22"/>
          <w:szCs w:val="24"/>
          <w:lang w:val="es-ES" w:eastAsia="es-ES"/>
        </w:rPr>
        <w:t>erentes que presentaron ofertas con títulos falsos deben necesariamente declararse inelegibles, por haber mentido a la administración</w:t>
      </w:r>
      <w:r>
        <w:rPr>
          <w:sz w:val="24"/>
          <w:szCs w:val="24"/>
          <w:lang w:val="es-ES" w:eastAsia="es-ES"/>
        </w:rPr>
        <w:t>.</w:t>
      </w:r>
    </w:p>
    <w:p w:rsidR="00000000" w:rsidRPr="002B0634" w:rsidRDefault="00CE26D9">
      <w:pPr>
        <w:numPr>
          <w:ilvl w:val="0"/>
          <w:numId w:val="4"/>
        </w:numPr>
        <w:kinsoku w:val="0"/>
        <w:overflowPunct w:val="0"/>
        <w:autoSpaceDE/>
        <w:autoSpaceDN/>
        <w:adjustRightInd/>
        <w:spacing w:before="291" w:line="291" w:lineRule="exact"/>
        <w:ind w:right="72"/>
        <w:jc w:val="both"/>
        <w:textAlignment w:val="baseline"/>
        <w:rPr>
          <w:spacing w:val="-4"/>
          <w:sz w:val="22"/>
          <w:szCs w:val="24"/>
          <w:lang w:val="es-ES" w:eastAsia="es-ES"/>
        </w:rPr>
      </w:pPr>
      <w:r w:rsidRPr="002B0634">
        <w:rPr>
          <w:spacing w:val="-4"/>
          <w:sz w:val="22"/>
          <w:szCs w:val="24"/>
          <w:lang w:val="es-ES" w:eastAsia="es-ES"/>
        </w:rPr>
        <w:t>Solicita la suspensión del Artículo 7.1 de la Sesión Extraordinaria 02-2013 de 05 de agosto de 2013, celebrado por la Jun</w:t>
      </w:r>
      <w:r w:rsidRPr="002B0634">
        <w:rPr>
          <w:spacing w:val="-4"/>
          <w:sz w:val="22"/>
          <w:szCs w:val="24"/>
          <w:lang w:val="es-ES" w:eastAsia="es-ES"/>
        </w:rPr>
        <w:t>ta Directiva del Consejo de Transporte Público, se anule o declare desierto el concurso licitatorio de todo lo actuado y resuelto a la fecha para sanear el procedimiento, así como una vista oral ante el Tribunal Administrativo de Transporte. (Léanse los fo</w:t>
      </w:r>
      <w:r w:rsidRPr="002B0634">
        <w:rPr>
          <w:spacing w:val="-4"/>
          <w:sz w:val="22"/>
          <w:szCs w:val="24"/>
          <w:lang w:val="es-ES" w:eastAsia="es-ES"/>
        </w:rPr>
        <w:t>lios 8 al 20 del expediente administrativo TAT-189-14)</w:t>
      </w:r>
    </w:p>
    <w:p w:rsidR="00000000" w:rsidRDefault="00CE26D9">
      <w:pPr>
        <w:kinsoku w:val="0"/>
        <w:overflowPunct w:val="0"/>
        <w:autoSpaceDE/>
        <w:autoSpaceDN/>
        <w:adjustRightInd/>
        <w:spacing w:before="340" w:line="316" w:lineRule="exact"/>
        <w:ind w:left="72" w:right="72"/>
        <w:jc w:val="both"/>
        <w:textAlignment w:val="baseline"/>
        <w:rPr>
          <w:spacing w:val="-1"/>
          <w:sz w:val="24"/>
          <w:szCs w:val="24"/>
          <w:lang w:val="es-ES" w:eastAsia="es-ES"/>
        </w:rPr>
      </w:pPr>
      <w:r w:rsidRPr="002B0634">
        <w:rPr>
          <w:b/>
          <w:spacing w:val="-1"/>
          <w:sz w:val="24"/>
          <w:szCs w:val="24"/>
          <w:lang w:val="es-ES" w:eastAsia="es-ES"/>
        </w:rPr>
        <w:t>TERCERO:</w:t>
      </w:r>
      <w:r>
        <w:rPr>
          <w:spacing w:val="-1"/>
          <w:sz w:val="24"/>
          <w:szCs w:val="24"/>
          <w:lang w:val="es-ES" w:eastAsia="es-ES"/>
        </w:rPr>
        <w:t xml:space="preserve"> Mediante Artículo 6.9.26 de la Sesión Ordinaria 49-2014 de 10 de setiembre de 2014, la Junta Directiva del Consejo de Transporte Pú</w:t>
      </w:r>
      <w:r>
        <w:rPr>
          <w:spacing w:val="-1"/>
          <w:sz w:val="24"/>
          <w:szCs w:val="24"/>
          <w:lang w:val="es-ES" w:eastAsia="es-ES"/>
        </w:rPr>
        <w:t xml:space="preserve">blico, dispone, rechazar el Recurso de Revocatoria y la Nulidad Absoluta concomitante presentados contra el Artículo 7.1 de la Sesión Extraordinaria 02-2013, por resultar improcedente, y elevar el Recurso de Apelación al Tribunal. (Léanse los folios del 1 </w:t>
      </w:r>
      <w:r>
        <w:rPr>
          <w:spacing w:val="-1"/>
          <w:sz w:val="24"/>
          <w:szCs w:val="24"/>
          <w:lang w:val="es-ES" w:eastAsia="es-ES"/>
        </w:rPr>
        <w:t>al 4 del expediente administrativo TAT-189-14)</w:t>
      </w:r>
    </w:p>
    <w:p w:rsidR="00000000" w:rsidRDefault="00CE26D9">
      <w:pPr>
        <w:kinsoku w:val="0"/>
        <w:overflowPunct w:val="0"/>
        <w:autoSpaceDE/>
        <w:autoSpaceDN/>
        <w:adjustRightInd/>
        <w:spacing w:before="316" w:line="315" w:lineRule="exact"/>
        <w:ind w:left="72" w:right="72"/>
        <w:jc w:val="both"/>
        <w:textAlignment w:val="baseline"/>
        <w:rPr>
          <w:sz w:val="24"/>
          <w:szCs w:val="24"/>
          <w:lang w:val="es-ES" w:eastAsia="es-ES"/>
        </w:rPr>
      </w:pPr>
      <w:r w:rsidRPr="002B0634">
        <w:rPr>
          <w:b/>
          <w:sz w:val="24"/>
          <w:szCs w:val="24"/>
          <w:lang w:val="es-ES" w:eastAsia="es-ES"/>
        </w:rPr>
        <w:t>CUARTO:</w:t>
      </w:r>
      <w:r>
        <w:rPr>
          <w:sz w:val="24"/>
          <w:szCs w:val="24"/>
          <w:lang w:val="es-ES" w:eastAsia="es-ES"/>
        </w:rPr>
        <w:t xml:space="preserve"> El Consejo de Transporte Público remitió a este Tribunal copia del informe de la Dirección Jurídica DAJ-2013006589 de 20 de diciembre de 2013, en el que se basa para acordar el rechazo por improcedente</w:t>
      </w:r>
      <w:r>
        <w:rPr>
          <w:sz w:val="24"/>
          <w:szCs w:val="24"/>
          <w:lang w:val="es-ES" w:eastAsia="es-ES"/>
        </w:rPr>
        <w:t xml:space="preserve"> del Recurso de Revocatoria contra el Artículo 7.1 de la Sesión Extraordinaria 02-2013 del 5 de agosto del 2013. (Léanse folios del 5 al 8 del expediente administrativo TAT-165-14)</w:t>
      </w:r>
    </w:p>
    <w:p w:rsidR="00000000" w:rsidRDefault="00CE26D9">
      <w:pPr>
        <w:kinsoku w:val="0"/>
        <w:overflowPunct w:val="0"/>
        <w:autoSpaceDE/>
        <w:autoSpaceDN/>
        <w:adjustRightInd/>
        <w:spacing w:before="365" w:line="274" w:lineRule="exact"/>
        <w:ind w:left="72" w:right="72"/>
        <w:textAlignment w:val="baseline"/>
        <w:rPr>
          <w:sz w:val="24"/>
          <w:szCs w:val="24"/>
          <w:lang w:val="es-ES" w:eastAsia="es-ES"/>
        </w:rPr>
      </w:pPr>
      <w:r w:rsidRPr="002B0634">
        <w:rPr>
          <w:b/>
          <w:sz w:val="24"/>
          <w:szCs w:val="24"/>
          <w:lang w:val="es-ES" w:eastAsia="es-ES"/>
        </w:rPr>
        <w:t>QUINTO:</w:t>
      </w:r>
      <w:r>
        <w:rPr>
          <w:sz w:val="24"/>
          <w:szCs w:val="24"/>
          <w:lang w:val="es-ES" w:eastAsia="es-ES"/>
        </w:rPr>
        <w:t xml:space="preserve"> En los procedimientos se han seguido las prescripciones de ley.</w:t>
      </w:r>
    </w:p>
    <w:p w:rsidR="00000000" w:rsidRPr="002B0634" w:rsidRDefault="00CE26D9">
      <w:pPr>
        <w:kinsoku w:val="0"/>
        <w:overflowPunct w:val="0"/>
        <w:autoSpaceDE/>
        <w:autoSpaceDN/>
        <w:adjustRightInd/>
        <w:spacing w:before="661" w:line="274" w:lineRule="exact"/>
        <w:ind w:left="72" w:right="72"/>
        <w:textAlignment w:val="baseline"/>
        <w:rPr>
          <w:b/>
          <w:spacing w:val="7"/>
          <w:sz w:val="24"/>
          <w:szCs w:val="24"/>
          <w:lang w:val="es-ES" w:eastAsia="es-ES"/>
        </w:rPr>
      </w:pPr>
      <w:r w:rsidRPr="002B0634">
        <w:rPr>
          <w:b/>
          <w:spacing w:val="7"/>
          <w:sz w:val="24"/>
          <w:szCs w:val="24"/>
          <w:lang w:val="es-ES" w:eastAsia="es-ES"/>
        </w:rPr>
        <w:t>RED</w:t>
      </w:r>
      <w:r w:rsidRPr="002B0634">
        <w:rPr>
          <w:b/>
          <w:spacing w:val="7"/>
          <w:sz w:val="24"/>
          <w:szCs w:val="24"/>
          <w:lang w:val="es-ES" w:eastAsia="es-ES"/>
        </w:rPr>
        <w:t>ACTA EL JUEZ PORTUGUEZ MÉNDEZ,</w:t>
      </w:r>
    </w:p>
    <w:p w:rsidR="00000000" w:rsidRPr="002B0634" w:rsidRDefault="00CE26D9">
      <w:pPr>
        <w:kinsoku w:val="0"/>
        <w:overflowPunct w:val="0"/>
        <w:autoSpaceDE/>
        <w:autoSpaceDN/>
        <w:adjustRightInd/>
        <w:spacing w:before="559" w:line="274" w:lineRule="exact"/>
        <w:ind w:left="72" w:right="72"/>
        <w:jc w:val="center"/>
        <w:textAlignment w:val="baseline"/>
        <w:rPr>
          <w:b/>
          <w:spacing w:val="5"/>
          <w:sz w:val="24"/>
          <w:szCs w:val="24"/>
          <w:lang w:val="es-ES" w:eastAsia="es-ES"/>
        </w:rPr>
      </w:pPr>
      <w:r w:rsidRPr="002B0634">
        <w:rPr>
          <w:b/>
          <w:spacing w:val="5"/>
          <w:sz w:val="24"/>
          <w:szCs w:val="24"/>
          <w:lang w:val="es-ES" w:eastAsia="es-ES"/>
        </w:rPr>
        <w:t>CONSIDERANDO</w:t>
      </w:r>
    </w:p>
    <w:p w:rsidR="00000000" w:rsidRDefault="00CE26D9">
      <w:pPr>
        <w:kinsoku w:val="0"/>
        <w:overflowPunct w:val="0"/>
        <w:autoSpaceDE/>
        <w:autoSpaceDN/>
        <w:adjustRightInd/>
        <w:spacing w:before="286" w:line="279" w:lineRule="exact"/>
        <w:ind w:left="72" w:right="72"/>
        <w:jc w:val="both"/>
        <w:textAlignment w:val="baseline"/>
        <w:rPr>
          <w:sz w:val="24"/>
          <w:szCs w:val="24"/>
          <w:lang w:val="es-ES" w:eastAsia="es-ES"/>
        </w:rPr>
      </w:pPr>
      <w:r w:rsidRPr="002B0634">
        <w:rPr>
          <w:b/>
          <w:sz w:val="24"/>
          <w:szCs w:val="24"/>
          <w:lang w:val="es-ES" w:eastAsia="es-ES"/>
        </w:rPr>
        <w:t>1.- COMPETENCIA.-</w:t>
      </w:r>
      <w:r>
        <w:rPr>
          <w:sz w:val="24"/>
          <w:szCs w:val="24"/>
          <w:lang w:val="es-ES" w:eastAsia="es-ES"/>
        </w:rPr>
        <w:t xml:space="preserve"> El Tribunal Administrativo de Transporte es el competente para conocer y resolver el presente recurso de apelación de conformidad con el artículo 22 de la Ley Reguladora del Servicio Público de </w:t>
      </w:r>
      <w:r>
        <w:rPr>
          <w:sz w:val="24"/>
          <w:szCs w:val="24"/>
          <w:lang w:val="es-ES" w:eastAsia="es-ES"/>
        </w:rPr>
        <w:t>Transporte Remunerado de Personas en Vehículos en la Modalidad de Taxi N.7969 del 22 de diciembre de 1999.</w:t>
      </w:r>
    </w:p>
    <w:p w:rsidR="00000000" w:rsidRDefault="00CE26D9">
      <w:pPr>
        <w:widowControl/>
        <w:rPr>
          <w:sz w:val="24"/>
          <w:szCs w:val="24"/>
        </w:rPr>
        <w:sectPr w:rsidR="00000000">
          <w:pgSz w:w="12240" w:h="15840"/>
          <w:pgMar w:top="1400" w:right="1620" w:bottom="664" w:left="1620" w:header="720" w:footer="720" w:gutter="0"/>
          <w:cols w:space="720"/>
          <w:noEndnote/>
        </w:sectPr>
      </w:pPr>
    </w:p>
    <w:p w:rsidR="00000000" w:rsidRDefault="00CE26D9">
      <w:pPr>
        <w:numPr>
          <w:ilvl w:val="0"/>
          <w:numId w:val="5"/>
        </w:numPr>
        <w:kinsoku w:val="0"/>
        <w:overflowPunct w:val="0"/>
        <w:autoSpaceDE/>
        <w:autoSpaceDN/>
        <w:adjustRightInd/>
        <w:spacing w:line="278" w:lineRule="exact"/>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spacing w:val="1"/>
          <w:sz w:val="24"/>
          <w:szCs w:val="24"/>
          <w:lang w:val="es-ES" w:eastAsia="es-ES"/>
        </w:rPr>
        <w:t xml:space="preserve"> De conformidad con lo dispuesto en el artí</w:t>
      </w:r>
      <w:r>
        <w:rPr>
          <w:spacing w:val="1"/>
          <w:sz w:val="24"/>
          <w:szCs w:val="24"/>
          <w:lang w:val="es-ES" w:eastAsia="es-ES"/>
        </w:rPr>
        <w:t>culo 11 del la ley 7969 "Ley Reguladora del Servicio Público de Transporte Remunerado de Personas en Vehículos en la Modalidad de Taxi", se tiene que el recurrente presentó su oferta para la Base Especial Aeropuerto Internacional Juan Santamaría, Código 20</w:t>
      </w:r>
      <w:r>
        <w:rPr>
          <w:spacing w:val="1"/>
          <w:sz w:val="24"/>
          <w:szCs w:val="24"/>
          <w:lang w:val="es-ES" w:eastAsia="es-ES"/>
        </w:rPr>
        <w:t xml:space="preserve">1011, en la categoría Sedán, identificándose su oferta como la N° 185145, misma con la que obtuvo 52 puntos en la calificación, de conformidad con el </w:t>
      </w:r>
      <w:r>
        <w:rPr>
          <w:b/>
          <w:bCs/>
          <w:spacing w:val="1"/>
          <w:sz w:val="24"/>
          <w:szCs w:val="24"/>
          <w:lang w:val="es-ES" w:eastAsia="es-ES"/>
        </w:rPr>
        <w:t xml:space="preserve">Artículo 7.1 de la Sesión Extraordinaria N° 02-2013 </w:t>
      </w:r>
      <w:r>
        <w:rPr>
          <w:spacing w:val="1"/>
          <w:sz w:val="24"/>
          <w:szCs w:val="24"/>
          <w:lang w:val="es-ES" w:eastAsia="es-ES"/>
        </w:rPr>
        <w:t>de 05 de agosto de 2013, y no resultó adjudicado. (Lé</w:t>
      </w:r>
      <w:r>
        <w:rPr>
          <w:spacing w:val="1"/>
          <w:sz w:val="24"/>
          <w:szCs w:val="24"/>
          <w:lang w:val="es-ES" w:eastAsia="es-ES"/>
        </w:rPr>
        <w:t xml:space="preserve">ase los folios del 150 al 250 del expediente administrativo TAT-189-14) </w:t>
      </w:r>
      <w:r>
        <w:rPr>
          <w:b/>
          <w:bCs/>
          <w:spacing w:val="1"/>
          <w:sz w:val="24"/>
          <w:szCs w:val="24"/>
          <w:u w:val="single"/>
          <w:lang w:val="es-ES" w:eastAsia="es-ES"/>
        </w:rPr>
        <w:t>En cuanto al plazo:</w:t>
      </w:r>
      <w:r>
        <w:rPr>
          <w:spacing w:val="1"/>
          <w:sz w:val="24"/>
          <w:szCs w:val="24"/>
          <w:lang w:val="es-ES" w:eastAsia="es-ES"/>
        </w:rPr>
        <w:t xml:space="preserve"> El acto administrativo de adjudicación de concesión de placas de taxi para la Base Especial Aeropuerto Internacional Juan Santamaría, Código 201011, fue publicado e</w:t>
      </w:r>
      <w:r>
        <w:rPr>
          <w:spacing w:val="1"/>
          <w:sz w:val="24"/>
          <w:szCs w:val="24"/>
          <w:lang w:val="es-ES" w:eastAsia="es-ES"/>
        </w:rPr>
        <w:t xml:space="preserve">n el Diario Oficial La Gaceta N° 170 del jueves 5 de setiembre del 2013, y el recurrente presenta su recurso de apelación e incidente de suspensión, contra el </w:t>
      </w:r>
      <w:r>
        <w:rPr>
          <w:b/>
          <w:bCs/>
          <w:spacing w:val="1"/>
          <w:sz w:val="24"/>
          <w:szCs w:val="24"/>
          <w:lang w:val="es-ES" w:eastAsia="es-ES"/>
        </w:rPr>
        <w:t xml:space="preserve">Artículo 7.1 de la Sesión Extraordinaria N° 02-2013 </w:t>
      </w:r>
      <w:r>
        <w:rPr>
          <w:spacing w:val="1"/>
          <w:sz w:val="24"/>
          <w:szCs w:val="24"/>
          <w:lang w:val="es-ES" w:eastAsia="es-ES"/>
        </w:rPr>
        <w:t xml:space="preserve">de 05 de agosto de 2013, el día </w:t>
      </w:r>
      <w:r>
        <w:rPr>
          <w:b/>
          <w:bCs/>
          <w:spacing w:val="1"/>
          <w:sz w:val="24"/>
          <w:szCs w:val="24"/>
          <w:lang w:val="es-ES" w:eastAsia="es-ES"/>
        </w:rPr>
        <w:t>12 de setiemb</w:t>
      </w:r>
      <w:r>
        <w:rPr>
          <w:b/>
          <w:bCs/>
          <w:spacing w:val="1"/>
          <w:sz w:val="24"/>
          <w:szCs w:val="24"/>
          <w:lang w:val="es-ES" w:eastAsia="es-ES"/>
        </w:rPr>
        <w:t xml:space="preserve">re del 2013, </w:t>
      </w:r>
      <w:r>
        <w:rPr>
          <w:spacing w:val="1"/>
          <w:sz w:val="24"/>
          <w:szCs w:val="24"/>
          <w:lang w:val="es-ES" w:eastAsia="es-ES"/>
        </w:rPr>
        <w:t>esto es dentro del plazo de ley, por lo que se tiene como legitimado para recurrir ante esta sede.</w:t>
      </w:r>
    </w:p>
    <w:p w:rsidR="00000000" w:rsidRPr="002B0634" w:rsidRDefault="00CE26D9" w:rsidP="002B0634">
      <w:pPr>
        <w:numPr>
          <w:ilvl w:val="0"/>
          <w:numId w:val="6"/>
        </w:numPr>
        <w:kinsoku w:val="0"/>
        <w:overflowPunct w:val="0"/>
        <w:autoSpaceDE/>
        <w:autoSpaceDN/>
        <w:adjustRightInd/>
        <w:spacing w:before="12" w:line="267" w:lineRule="exact"/>
        <w:ind w:right="72"/>
        <w:jc w:val="both"/>
        <w:textAlignment w:val="baseline"/>
        <w:rPr>
          <w:spacing w:val="-2"/>
          <w:sz w:val="22"/>
          <w:szCs w:val="22"/>
          <w:lang w:val="es-ES" w:eastAsia="es-ES"/>
        </w:rPr>
      </w:pPr>
      <w:r w:rsidRPr="002B0634">
        <w:rPr>
          <w:b/>
          <w:bCs/>
          <w:spacing w:val="-1"/>
          <w:sz w:val="24"/>
          <w:szCs w:val="24"/>
          <w:lang w:val="es-ES" w:eastAsia="es-ES"/>
        </w:rPr>
        <w:t xml:space="preserve">HECHOS PROBADOS: </w:t>
      </w:r>
      <w:r w:rsidRPr="002B0634">
        <w:rPr>
          <w:spacing w:val="-1"/>
          <w:sz w:val="24"/>
          <w:szCs w:val="24"/>
          <w:lang w:val="es-ES" w:eastAsia="es-ES"/>
        </w:rPr>
        <w:t xml:space="preserve">De importancia para la decisión de este asunto, se estiman como debidamente demostrados los siguientes hechos: </w:t>
      </w:r>
      <w:r w:rsidRPr="002B0634">
        <w:rPr>
          <w:b/>
          <w:bCs/>
          <w:spacing w:val="-1"/>
          <w:sz w:val="22"/>
          <w:szCs w:val="22"/>
          <w:lang w:val="es-ES" w:eastAsia="es-ES"/>
        </w:rPr>
        <w:t xml:space="preserve">A) </w:t>
      </w:r>
      <w:r w:rsidRPr="002B0634">
        <w:rPr>
          <w:spacing w:val="-1"/>
          <w:sz w:val="22"/>
          <w:szCs w:val="22"/>
          <w:lang w:val="es-ES" w:eastAsia="es-ES"/>
        </w:rPr>
        <w:t>El Trib</w:t>
      </w:r>
      <w:r w:rsidRPr="002B0634">
        <w:rPr>
          <w:spacing w:val="-1"/>
          <w:sz w:val="22"/>
          <w:szCs w:val="22"/>
          <w:lang w:val="es-ES" w:eastAsia="es-ES"/>
        </w:rPr>
        <w:t>unal Contencioso Administrativo y Civil de Hacienda, Sección Sexta, en Sentencia N° 626-2010 de las siete horas treinta minutos del 23 de febrero del 2010, determinó que</w:t>
      </w:r>
      <w:r w:rsidRPr="002B0634">
        <w:rPr>
          <w:spacing w:val="-1"/>
          <w:szCs w:val="22"/>
          <w:lang w:val="es-ES" w:eastAsia="es-ES"/>
        </w:rPr>
        <w:t xml:space="preserve">: "(...) </w:t>
      </w:r>
      <w:r w:rsidRPr="002B0634">
        <w:rPr>
          <w:i/>
          <w:iCs/>
          <w:spacing w:val="-1"/>
          <w:sz w:val="22"/>
          <w:szCs w:val="24"/>
          <w:lang w:val="es-ES" w:eastAsia="es-ES"/>
        </w:rPr>
        <w:t>se desprende de los artículos 1, 2, 3, 4 y 29 de la citada Ley en relación con</w:t>
      </w:r>
      <w:r w:rsidRPr="002B0634">
        <w:rPr>
          <w:i/>
          <w:iCs/>
          <w:spacing w:val="-1"/>
          <w:sz w:val="22"/>
          <w:szCs w:val="24"/>
          <w:lang w:val="es-ES" w:eastAsia="es-ES"/>
        </w:rPr>
        <w:t xml:space="preserve"> el numeral 182 de la Constitución Política. Lo anterior se refuerza con la propia sentencia No. 000419-F-2007 citada que legitimó que el otorgamiento de concesiones para la base especial 201011 hubiera sido excluida del Primer Procedimiento Abreviado porq</w:t>
      </w:r>
      <w:r w:rsidRPr="002B0634">
        <w:rPr>
          <w:i/>
          <w:iCs/>
          <w:spacing w:val="-1"/>
          <w:sz w:val="22"/>
          <w:szCs w:val="24"/>
          <w:lang w:val="es-ES" w:eastAsia="es-ES"/>
        </w:rPr>
        <w:t>ue la propia Ley estableció un régimen especial para este tipo de bases de operación, siendo que el desarrollo de ese régimen especial fue delegado al Poder Ejecutivo, a través de la potestad reglamentaria. Estima este cuerpo colegiado que las normas citad</w:t>
      </w:r>
      <w:r w:rsidRPr="002B0634">
        <w:rPr>
          <w:i/>
          <w:iCs/>
          <w:spacing w:val="-1"/>
          <w:sz w:val="22"/>
          <w:szCs w:val="24"/>
          <w:lang w:val="es-ES" w:eastAsia="es-ES"/>
        </w:rPr>
        <w:t>as señalan claramente una obligación que establece una prestación concreta y en un área específica, impuesta por una norma legal a la Administración Pública, en este caso, al Poder Ejecutivo. En ese tanto, el incumplimiento de esta obligación legal de regl</w:t>
      </w:r>
      <w:r w:rsidRPr="002B0634">
        <w:rPr>
          <w:i/>
          <w:iCs/>
          <w:spacing w:val="-1"/>
          <w:sz w:val="22"/>
          <w:szCs w:val="24"/>
          <w:lang w:val="es-ES" w:eastAsia="es-ES"/>
        </w:rPr>
        <w:t>amentar las bases especiales de operación y la autorización de las concesiones administrativas para la prestación del servicio de taxi en ésta, configura una omisión que lesiona el ordenamiento jurídico e incide negativamente en la esfera subjetiva de quie</w:t>
      </w:r>
      <w:r w:rsidRPr="002B0634">
        <w:rPr>
          <w:i/>
          <w:iCs/>
          <w:spacing w:val="-1"/>
          <w:sz w:val="22"/>
          <w:szCs w:val="24"/>
          <w:lang w:val="es-ES" w:eastAsia="es-ES"/>
        </w:rPr>
        <w:t>nes pretendan concursar por una concesión de placa de taxi en</w:t>
      </w:r>
      <w:r w:rsidR="002B0634" w:rsidRPr="002B0634">
        <w:rPr>
          <w:i/>
          <w:iCs/>
          <w:spacing w:val="-1"/>
          <w:sz w:val="22"/>
          <w:szCs w:val="24"/>
          <w:lang w:val="es-ES" w:eastAsia="es-ES"/>
        </w:rPr>
        <w:t xml:space="preserve"> </w:t>
      </w:r>
      <w:r w:rsidRPr="002B0634">
        <w:rPr>
          <w:i/>
          <w:iCs/>
          <w:spacing w:val="-6"/>
          <w:sz w:val="22"/>
          <w:szCs w:val="24"/>
          <w:lang w:val="es-ES" w:eastAsia="es-ES"/>
        </w:rPr>
        <w:t>cualquier base especial, particularmente la del Aeropuerto Juan Santamaría.</w:t>
      </w:r>
      <w:r w:rsidRPr="002B0634">
        <w:rPr>
          <w:i/>
          <w:iCs/>
          <w:spacing w:val="-6"/>
          <w:sz w:val="24"/>
          <w:szCs w:val="24"/>
          <w:lang w:val="es-ES" w:eastAsia="es-ES"/>
        </w:rPr>
        <w:t xml:space="preserve"> </w:t>
      </w:r>
      <w:r w:rsidRPr="002B0634">
        <w:rPr>
          <w:b/>
          <w:bCs/>
          <w:spacing w:val="-6"/>
          <w:sz w:val="22"/>
          <w:szCs w:val="24"/>
          <w:lang w:val="es-ES" w:eastAsia="es-ES"/>
        </w:rPr>
        <w:t xml:space="preserve">B) </w:t>
      </w:r>
      <w:r w:rsidRPr="002B0634">
        <w:rPr>
          <w:spacing w:val="-6"/>
          <w:sz w:val="22"/>
          <w:szCs w:val="24"/>
          <w:lang w:val="es-ES" w:eastAsia="es-ES"/>
        </w:rPr>
        <w:t xml:space="preserve">El </w:t>
      </w:r>
      <w:r w:rsidRPr="002B0634">
        <w:rPr>
          <w:b/>
          <w:bCs/>
          <w:spacing w:val="-6"/>
          <w:szCs w:val="22"/>
          <w:lang w:val="es-ES" w:eastAsia="es-ES"/>
        </w:rPr>
        <w:t xml:space="preserve">Decreto Ejecutivo 35985-MOPT </w:t>
      </w:r>
      <w:r w:rsidRPr="002B0634">
        <w:rPr>
          <w:spacing w:val="-6"/>
          <w:szCs w:val="22"/>
          <w:lang w:val="es-ES" w:eastAsia="es-ES"/>
        </w:rPr>
        <w:t xml:space="preserve">"Reglamento del Primer Procedimiento Especial Abreviado de Taxis, de la base de operación del Aeropuerto Internacional Juan Santamaría", se publicó en el Diario Oficial </w:t>
      </w:r>
      <w:r w:rsidRPr="002B0634">
        <w:rPr>
          <w:b/>
          <w:bCs/>
          <w:spacing w:val="-6"/>
          <w:szCs w:val="22"/>
          <w:lang w:val="es-ES" w:eastAsia="es-ES"/>
        </w:rPr>
        <w:t xml:space="preserve">La Gaceta N° 98 del 21 de mayo de 2010. C) </w:t>
      </w:r>
      <w:r w:rsidRPr="002B0634">
        <w:rPr>
          <w:spacing w:val="-6"/>
          <w:szCs w:val="22"/>
          <w:lang w:val="es-ES" w:eastAsia="es-ES"/>
        </w:rPr>
        <w:t>El Tribunal Contencioso Administrativo y Civ</w:t>
      </w:r>
      <w:r w:rsidRPr="002B0634">
        <w:rPr>
          <w:spacing w:val="-6"/>
          <w:szCs w:val="22"/>
          <w:lang w:val="es-ES" w:eastAsia="es-ES"/>
        </w:rPr>
        <w:t xml:space="preserve">il de Hacienda, en Sentencia N° 18-2012 de las quince horas del 27 de enero del 2012, en proceso de Ejecución de Sentencia, determinó que: "(...) </w:t>
      </w:r>
      <w:r w:rsidRPr="002B0634">
        <w:rPr>
          <w:i/>
          <w:iCs/>
          <w:spacing w:val="-6"/>
          <w:szCs w:val="22"/>
          <w:lang w:val="es-ES" w:eastAsia="es-ES"/>
        </w:rPr>
        <w:t>Resulta llamativo que los demandados informaron con prontitud al Tribunal que se hablan publicado los decretos</w:t>
      </w:r>
      <w:r w:rsidRPr="002B0634">
        <w:rPr>
          <w:i/>
          <w:iCs/>
          <w:spacing w:val="-6"/>
          <w:szCs w:val="22"/>
          <w:lang w:val="es-ES" w:eastAsia="es-ES"/>
        </w:rPr>
        <w:t xml:space="preserve"> y la apertura del concurso público, y sin embargo, se abstuvieron de comunicar al Despacho la supuesta necesidad de cambios en los decretos y la existencia del acuerdo del Consejo de Transporte Público tornado en sesión 86-2011 del 23 de noviembre del 201</w:t>
      </w:r>
      <w:r w:rsidRPr="002B0634">
        <w:rPr>
          <w:i/>
          <w:iCs/>
          <w:spacing w:val="-6"/>
          <w:szCs w:val="22"/>
          <w:lang w:val="es-ES" w:eastAsia="es-ES"/>
        </w:rPr>
        <w:t>1, articulo 2.1, todo lo cual afectaba la ejecución.</w:t>
      </w:r>
      <w:r w:rsidRPr="002B0634">
        <w:rPr>
          <w:i/>
          <w:iCs/>
          <w:spacing w:val="-6"/>
          <w:sz w:val="22"/>
          <w:szCs w:val="22"/>
          <w:lang w:val="es-ES" w:eastAsia="es-ES"/>
        </w:rPr>
        <w:t xml:space="preserve"> </w:t>
      </w:r>
      <w:r w:rsidRPr="002B0634">
        <w:rPr>
          <w:i/>
          <w:iCs/>
          <w:spacing w:val="-6"/>
          <w:sz w:val="19"/>
          <w:szCs w:val="19"/>
          <w:u w:val="single"/>
          <w:lang w:val="es-ES" w:eastAsia="es-ES"/>
        </w:rPr>
        <w:t>Si eran necesarios los cambios y la suspensión de</w:t>
      </w:r>
      <w:r w:rsidR="002B0634" w:rsidRPr="002B0634">
        <w:rPr>
          <w:i/>
          <w:iCs/>
          <w:spacing w:val="-6"/>
          <w:sz w:val="19"/>
          <w:szCs w:val="19"/>
          <w:u w:val="single"/>
          <w:lang w:val="es-ES" w:eastAsia="es-ES"/>
        </w:rPr>
        <w:t xml:space="preserve"> </w:t>
      </w:r>
      <w:r w:rsidRPr="002B0634">
        <w:rPr>
          <w:i/>
          <w:iCs/>
          <w:spacing w:val="-2"/>
          <w:sz w:val="19"/>
          <w:szCs w:val="19"/>
          <w:u w:val="single"/>
          <w:lang w:val="es-ES" w:eastAsia="es-ES"/>
        </w:rPr>
        <w:t>la licitación, debió de solicitarse la autorización del Tribunal para hacerlo.</w:t>
      </w:r>
      <w:r w:rsidRPr="002B0634">
        <w:rPr>
          <w:spacing w:val="-2"/>
          <w:sz w:val="22"/>
          <w:szCs w:val="22"/>
          <w:lang w:val="es-ES" w:eastAsia="es-ES"/>
        </w:rPr>
        <w:t xml:space="preserve"> </w:t>
      </w:r>
      <w:r w:rsidRPr="002B0634">
        <w:rPr>
          <w:b/>
          <w:spacing w:val="-2"/>
          <w:sz w:val="22"/>
          <w:szCs w:val="22"/>
          <w:lang w:val="es-ES" w:eastAsia="es-ES"/>
        </w:rPr>
        <w:t xml:space="preserve">D) </w:t>
      </w:r>
      <w:r w:rsidRPr="002B0634">
        <w:rPr>
          <w:b/>
          <w:spacing w:val="-2"/>
          <w:sz w:val="19"/>
          <w:szCs w:val="19"/>
          <w:lang w:val="es-ES" w:eastAsia="es-ES"/>
        </w:rPr>
        <w:t>A</w:t>
      </w:r>
      <w:r w:rsidR="002B0634">
        <w:rPr>
          <w:b/>
          <w:spacing w:val="-2"/>
          <w:sz w:val="19"/>
          <w:szCs w:val="19"/>
          <w:lang w:val="es-ES" w:eastAsia="es-ES"/>
        </w:rPr>
        <w:t>.A.H.C.</w:t>
      </w:r>
      <w:r w:rsidRPr="002B0634">
        <w:rPr>
          <w:spacing w:val="-2"/>
          <w:sz w:val="19"/>
          <w:szCs w:val="19"/>
          <w:lang w:val="es-ES" w:eastAsia="es-ES"/>
        </w:rPr>
        <w:t xml:space="preserve">, </w:t>
      </w:r>
      <w:r w:rsidRPr="002B0634">
        <w:rPr>
          <w:spacing w:val="-2"/>
          <w:sz w:val="22"/>
          <w:szCs w:val="22"/>
          <w:lang w:val="es-ES" w:eastAsia="es-ES"/>
        </w:rPr>
        <w:t xml:space="preserve">presenta su oferta </w:t>
      </w:r>
      <w:r w:rsidRPr="002B0634">
        <w:rPr>
          <w:spacing w:val="-2"/>
          <w:sz w:val="24"/>
          <w:szCs w:val="24"/>
          <w:lang w:val="es-ES" w:eastAsia="es-ES"/>
        </w:rPr>
        <w:t>identificada co</w:t>
      </w:r>
      <w:r w:rsidRPr="002B0634">
        <w:rPr>
          <w:spacing w:val="-2"/>
          <w:sz w:val="24"/>
          <w:szCs w:val="24"/>
          <w:lang w:val="es-ES" w:eastAsia="es-ES"/>
        </w:rPr>
        <w:t xml:space="preserve">n el número </w:t>
      </w:r>
      <w:r w:rsidRPr="002B0634">
        <w:rPr>
          <w:spacing w:val="-2"/>
          <w:sz w:val="22"/>
          <w:szCs w:val="22"/>
          <w:lang w:val="es-ES" w:eastAsia="es-ES"/>
        </w:rPr>
        <w:t>185145 para concursar por una concesión de servicio de transporte público modalidad taxi para la Base de Operación Especial Aeropuerto Internacional Juan Santamaría, Código 201011, en la categoría "sedán". Su oferta tuvo</w:t>
      </w:r>
    </w:p>
    <w:p w:rsidR="002B0634" w:rsidRDefault="002B0634">
      <w:pPr>
        <w:kinsoku w:val="0"/>
        <w:overflowPunct w:val="0"/>
        <w:autoSpaceDE/>
        <w:autoSpaceDN/>
        <w:adjustRightInd/>
        <w:spacing w:before="68" w:line="253" w:lineRule="exact"/>
        <w:ind w:right="72"/>
        <w:jc w:val="both"/>
        <w:textAlignment w:val="baseline"/>
        <w:rPr>
          <w:spacing w:val="4"/>
          <w:sz w:val="22"/>
          <w:szCs w:val="22"/>
          <w:lang w:val="es-ES" w:eastAsia="es-ES"/>
        </w:rPr>
      </w:pPr>
    </w:p>
    <w:p w:rsidR="002B0634" w:rsidRDefault="002B0634">
      <w:pPr>
        <w:kinsoku w:val="0"/>
        <w:overflowPunct w:val="0"/>
        <w:autoSpaceDE/>
        <w:autoSpaceDN/>
        <w:adjustRightInd/>
        <w:spacing w:before="68" w:line="253" w:lineRule="exact"/>
        <w:ind w:right="72"/>
        <w:jc w:val="both"/>
        <w:textAlignment w:val="baseline"/>
        <w:rPr>
          <w:spacing w:val="4"/>
          <w:sz w:val="22"/>
          <w:szCs w:val="22"/>
          <w:lang w:val="es-ES" w:eastAsia="es-ES"/>
        </w:rPr>
      </w:pPr>
    </w:p>
    <w:p w:rsidR="002B0634" w:rsidRDefault="002B0634">
      <w:pPr>
        <w:kinsoku w:val="0"/>
        <w:overflowPunct w:val="0"/>
        <w:autoSpaceDE/>
        <w:autoSpaceDN/>
        <w:adjustRightInd/>
        <w:spacing w:before="68" w:line="253" w:lineRule="exact"/>
        <w:ind w:right="72"/>
        <w:jc w:val="both"/>
        <w:textAlignment w:val="baseline"/>
        <w:rPr>
          <w:spacing w:val="4"/>
          <w:sz w:val="22"/>
          <w:szCs w:val="22"/>
          <w:lang w:val="es-ES" w:eastAsia="es-ES"/>
        </w:rPr>
      </w:pPr>
    </w:p>
    <w:p w:rsidR="002B0634" w:rsidRDefault="002B0634">
      <w:pPr>
        <w:kinsoku w:val="0"/>
        <w:overflowPunct w:val="0"/>
        <w:autoSpaceDE/>
        <w:autoSpaceDN/>
        <w:adjustRightInd/>
        <w:spacing w:before="68" w:line="253" w:lineRule="exact"/>
        <w:ind w:right="72"/>
        <w:jc w:val="both"/>
        <w:textAlignment w:val="baseline"/>
        <w:rPr>
          <w:spacing w:val="4"/>
          <w:sz w:val="22"/>
          <w:szCs w:val="22"/>
          <w:lang w:val="es-ES" w:eastAsia="es-ES"/>
        </w:rPr>
      </w:pPr>
    </w:p>
    <w:p w:rsidR="002B0634" w:rsidRDefault="002B0634">
      <w:pPr>
        <w:kinsoku w:val="0"/>
        <w:overflowPunct w:val="0"/>
        <w:autoSpaceDE/>
        <w:autoSpaceDN/>
        <w:adjustRightInd/>
        <w:spacing w:before="68" w:line="253" w:lineRule="exact"/>
        <w:ind w:right="72"/>
        <w:jc w:val="both"/>
        <w:textAlignment w:val="baseline"/>
        <w:rPr>
          <w:spacing w:val="4"/>
          <w:sz w:val="22"/>
          <w:szCs w:val="22"/>
          <w:lang w:val="es-ES" w:eastAsia="es-ES"/>
        </w:rPr>
      </w:pPr>
    </w:p>
    <w:p w:rsidR="00000000" w:rsidRDefault="00CE26D9">
      <w:pPr>
        <w:kinsoku w:val="0"/>
        <w:overflowPunct w:val="0"/>
        <w:autoSpaceDE/>
        <w:autoSpaceDN/>
        <w:adjustRightInd/>
        <w:spacing w:before="68" w:line="253" w:lineRule="exact"/>
        <w:ind w:right="72"/>
        <w:jc w:val="both"/>
        <w:textAlignment w:val="baseline"/>
        <w:rPr>
          <w:i/>
          <w:iCs/>
          <w:spacing w:val="4"/>
          <w:sz w:val="22"/>
          <w:szCs w:val="22"/>
          <w:lang w:val="es-ES" w:eastAsia="es-ES"/>
        </w:rPr>
      </w:pPr>
      <w:proofErr w:type="gramStart"/>
      <w:r>
        <w:rPr>
          <w:spacing w:val="4"/>
          <w:sz w:val="22"/>
          <w:szCs w:val="22"/>
          <w:lang w:val="es-ES" w:eastAsia="es-ES"/>
        </w:rPr>
        <w:t>una</w:t>
      </w:r>
      <w:proofErr w:type="gramEnd"/>
      <w:r>
        <w:rPr>
          <w:spacing w:val="4"/>
          <w:sz w:val="22"/>
          <w:szCs w:val="22"/>
          <w:lang w:val="es-ES" w:eastAsia="es-ES"/>
        </w:rPr>
        <w:t xml:space="preserve"> calificación total de 52 puntos. </w:t>
      </w:r>
      <w:r>
        <w:rPr>
          <w:b/>
          <w:bCs/>
          <w:spacing w:val="4"/>
          <w:sz w:val="22"/>
          <w:szCs w:val="22"/>
          <w:lang w:val="es-ES" w:eastAsia="es-ES"/>
        </w:rPr>
        <w:t xml:space="preserve">E) </w:t>
      </w:r>
      <w:r>
        <w:rPr>
          <w:spacing w:val="4"/>
          <w:sz w:val="22"/>
          <w:szCs w:val="22"/>
          <w:lang w:val="es-ES" w:eastAsia="es-ES"/>
        </w:rPr>
        <w:t xml:space="preserve">La Junta Directiva del Consejo de Transporte Público, en el </w:t>
      </w:r>
      <w:r>
        <w:rPr>
          <w:b/>
          <w:bCs/>
          <w:spacing w:val="4"/>
          <w:sz w:val="22"/>
          <w:szCs w:val="22"/>
          <w:lang w:val="es-ES" w:eastAsia="es-ES"/>
        </w:rPr>
        <w:t xml:space="preserve">Artículo 7.1 de la Sesión Extraordinaria N° 02-2013 </w:t>
      </w:r>
      <w:r>
        <w:rPr>
          <w:spacing w:val="4"/>
          <w:sz w:val="22"/>
          <w:szCs w:val="22"/>
          <w:lang w:val="es-ES" w:eastAsia="es-ES"/>
        </w:rPr>
        <w:t>de 05 de agosto de 2013, enlista los Adjudicatarios de una concesió</w:t>
      </w:r>
      <w:r>
        <w:rPr>
          <w:spacing w:val="4"/>
          <w:sz w:val="22"/>
          <w:szCs w:val="22"/>
          <w:lang w:val="es-ES" w:eastAsia="es-ES"/>
        </w:rPr>
        <w:t>n de servicio de transporte público modalidad taxi para la Base de Operación Especial Aeropuerto Internacional Juan Santamaría, Código 201011, la cual publica en el Diario Oficial La Gaceta N° 170 del jueves 5 de setiembre del 2013, observándose que el rec</w:t>
      </w:r>
      <w:r>
        <w:rPr>
          <w:spacing w:val="4"/>
          <w:sz w:val="22"/>
          <w:szCs w:val="22"/>
          <w:lang w:val="es-ES" w:eastAsia="es-ES"/>
        </w:rPr>
        <w:t xml:space="preserve">urrente </w:t>
      </w:r>
      <w:r>
        <w:rPr>
          <w:i/>
          <w:iCs/>
          <w:spacing w:val="4"/>
          <w:sz w:val="22"/>
          <w:szCs w:val="22"/>
          <w:lang w:val="es-ES" w:eastAsia="es-ES"/>
        </w:rPr>
        <w:t xml:space="preserve">no resultó adjudicado. </w:t>
      </w:r>
      <w:r>
        <w:rPr>
          <w:b/>
          <w:bCs/>
          <w:spacing w:val="4"/>
          <w:sz w:val="22"/>
          <w:szCs w:val="22"/>
          <w:lang w:val="es-ES" w:eastAsia="es-ES"/>
        </w:rPr>
        <w:t xml:space="preserve">F) </w:t>
      </w:r>
      <w:r>
        <w:rPr>
          <w:spacing w:val="4"/>
          <w:sz w:val="22"/>
          <w:szCs w:val="22"/>
          <w:lang w:val="es-ES" w:eastAsia="es-ES"/>
        </w:rPr>
        <w:t xml:space="preserve">El día 12 de setiembre del 2013, </w:t>
      </w:r>
      <w:r w:rsidRPr="002B0634">
        <w:rPr>
          <w:b/>
          <w:spacing w:val="4"/>
          <w:sz w:val="19"/>
          <w:szCs w:val="19"/>
          <w:lang w:val="es-ES" w:eastAsia="es-ES"/>
        </w:rPr>
        <w:t>A</w:t>
      </w:r>
      <w:r w:rsidR="002B0634">
        <w:rPr>
          <w:b/>
          <w:spacing w:val="4"/>
          <w:sz w:val="19"/>
          <w:szCs w:val="19"/>
          <w:lang w:val="es-ES" w:eastAsia="es-ES"/>
        </w:rPr>
        <w:t>.A.H.C.</w:t>
      </w:r>
      <w:r>
        <w:rPr>
          <w:spacing w:val="4"/>
          <w:sz w:val="19"/>
          <w:szCs w:val="19"/>
          <w:lang w:val="es-ES" w:eastAsia="es-ES"/>
        </w:rPr>
        <w:t xml:space="preserve">, </w:t>
      </w:r>
      <w:r>
        <w:rPr>
          <w:spacing w:val="4"/>
          <w:sz w:val="22"/>
          <w:szCs w:val="22"/>
          <w:lang w:val="es-ES" w:eastAsia="es-ES"/>
        </w:rPr>
        <w:t>interpone Recurso de revocatoria con Apelación en Subsidio e Incidente de Suspensión, en contra del Artículo 7.1 de la Sesión Extraordinaria 02-2013 d</w:t>
      </w:r>
      <w:r>
        <w:rPr>
          <w:spacing w:val="4"/>
          <w:sz w:val="22"/>
          <w:szCs w:val="22"/>
          <w:lang w:val="es-ES" w:eastAsia="es-ES"/>
        </w:rPr>
        <w:t xml:space="preserve">el 5 de agosto del 2013, emitido por la Junta Directiva del Consejo de Trasporte Público, alegando en resumen que: </w:t>
      </w:r>
      <w:r w:rsidRPr="00115948">
        <w:rPr>
          <w:b/>
          <w:i/>
          <w:iCs/>
          <w:spacing w:val="4"/>
          <w:sz w:val="22"/>
          <w:szCs w:val="22"/>
          <w:lang w:val="es-ES" w:eastAsia="es-ES"/>
        </w:rPr>
        <w:t>1)</w:t>
      </w:r>
      <w:r>
        <w:rPr>
          <w:i/>
          <w:iCs/>
          <w:spacing w:val="4"/>
          <w:sz w:val="22"/>
          <w:szCs w:val="22"/>
          <w:lang w:val="es-ES" w:eastAsia="es-ES"/>
        </w:rPr>
        <w:t xml:space="preserve"> Violación al debido proceso, error de lógica derivación y violación al principio de legalidad del funcionario público, por la no aplicació</w:t>
      </w:r>
      <w:r>
        <w:rPr>
          <w:i/>
          <w:iCs/>
          <w:spacing w:val="4"/>
          <w:sz w:val="22"/>
          <w:szCs w:val="22"/>
          <w:lang w:val="es-ES" w:eastAsia="es-ES"/>
        </w:rPr>
        <w:t>n de la Ley N° 7969. Estima que es ley especial y no autoriza a desconocer la norma, lo que ha hecho el Consejo de Transporte Público al no aplicar en el referido concurso o proceso licitatorio, el Decreto Ejecutivo 36965-MOPT, que se encuentra vigente y e</w:t>
      </w:r>
      <w:r>
        <w:rPr>
          <w:i/>
          <w:iCs/>
          <w:spacing w:val="4"/>
          <w:sz w:val="22"/>
          <w:szCs w:val="22"/>
          <w:lang w:val="es-ES" w:eastAsia="es-ES"/>
        </w:rPr>
        <w:t>s parte del bloque de legalidad. Se incurre en violación del debido proceso, incumplimiento del principio de legalidad en sede administrativa, y en error de lógica derivación, al aplicarse reglas diferentes al concurso licitatorio ya indicado, con una tabl</w:t>
      </w:r>
      <w:r>
        <w:rPr>
          <w:i/>
          <w:iCs/>
          <w:spacing w:val="4"/>
          <w:sz w:val="22"/>
          <w:szCs w:val="22"/>
          <w:lang w:val="es-ES" w:eastAsia="es-ES"/>
        </w:rPr>
        <w:t xml:space="preserve">a de calificación que fue modificada y no se aplica, adicional que no hay un estudio técnico de demanda de pasaje, que respalde, motivo por el cual debe ser declarada desierta esta licitación. </w:t>
      </w:r>
      <w:r w:rsidRPr="00115948">
        <w:rPr>
          <w:b/>
          <w:i/>
          <w:iCs/>
          <w:spacing w:val="4"/>
          <w:sz w:val="22"/>
          <w:szCs w:val="22"/>
          <w:lang w:val="es-ES" w:eastAsia="es-ES"/>
        </w:rPr>
        <w:t>2)</w:t>
      </w:r>
      <w:r>
        <w:rPr>
          <w:i/>
          <w:iCs/>
          <w:spacing w:val="4"/>
          <w:sz w:val="22"/>
          <w:szCs w:val="22"/>
          <w:lang w:val="es-ES" w:eastAsia="es-ES"/>
        </w:rPr>
        <w:t xml:space="preserve"> Alega violación al principio de legalidad administrativo, in</w:t>
      </w:r>
      <w:r>
        <w:rPr>
          <w:i/>
          <w:iCs/>
          <w:spacing w:val="4"/>
          <w:sz w:val="22"/>
          <w:szCs w:val="22"/>
          <w:lang w:val="es-ES" w:eastAsia="es-ES"/>
        </w:rPr>
        <w:t xml:space="preserve">cumplimiento de deberes, violación al desaplicar el decreto ejecutivo 36965-MOPT y violación por falta de fundamentación por parte de la administración, lo anterior debido a que la no aplicación del decreto ejecutivo 36965-MOPT, obliga a la administración </w:t>
      </w:r>
      <w:r>
        <w:rPr>
          <w:i/>
          <w:iCs/>
          <w:spacing w:val="4"/>
          <w:sz w:val="22"/>
          <w:szCs w:val="22"/>
          <w:lang w:val="es-ES" w:eastAsia="es-ES"/>
        </w:rPr>
        <w:t>al Ministerio de Obras Públicas y Transportes y al Consejo de Transporte Público, necesariamente a su aplicación obligatoria. Expresa que el Decreto Ejecutivo 36965-MOPT, otorgaba 45 días para la presentación de ofertas, situación que no se hizo y fue viol</w:t>
      </w:r>
      <w:r>
        <w:rPr>
          <w:i/>
          <w:iCs/>
          <w:spacing w:val="4"/>
          <w:sz w:val="22"/>
          <w:szCs w:val="22"/>
          <w:lang w:val="es-ES" w:eastAsia="es-ES"/>
        </w:rPr>
        <w:t xml:space="preserve">atoria al principio de legalidad, basados en informes del departamento legal indicando cumplir con lo que un juez les ordena y no con la legalidad y el principio de legalidad administrativo. </w:t>
      </w:r>
      <w:r w:rsidRPr="00115948">
        <w:rPr>
          <w:b/>
          <w:i/>
          <w:iCs/>
          <w:spacing w:val="4"/>
          <w:sz w:val="22"/>
          <w:szCs w:val="22"/>
          <w:lang w:val="es-ES" w:eastAsia="es-ES"/>
        </w:rPr>
        <w:t>3)</w:t>
      </w:r>
      <w:r>
        <w:rPr>
          <w:i/>
          <w:iCs/>
          <w:spacing w:val="4"/>
          <w:sz w:val="22"/>
          <w:szCs w:val="22"/>
          <w:lang w:val="es-ES" w:eastAsia="es-ES"/>
        </w:rPr>
        <w:t xml:space="preserve"> Que las bases del concurso, de la tabla de evaluación el Decre</w:t>
      </w:r>
      <w:r>
        <w:rPr>
          <w:i/>
          <w:iCs/>
          <w:spacing w:val="4"/>
          <w:sz w:val="22"/>
          <w:szCs w:val="22"/>
          <w:lang w:val="es-ES" w:eastAsia="es-ES"/>
        </w:rPr>
        <w:t>to Ejecutivo 36965-MOPT, modifica la tabla de evaluación del Decreto Ejecutivo 35985-MOPT, pero al desaplicarlo, aplica la tabla de evaluación del Decreto 35985-MOPT, lo cual indica, que es con base el artículo 33 de la ley 7969 y dicha tabla de evaluación</w:t>
      </w:r>
      <w:r>
        <w:rPr>
          <w:i/>
          <w:iCs/>
          <w:spacing w:val="4"/>
          <w:sz w:val="22"/>
          <w:szCs w:val="22"/>
          <w:lang w:val="es-ES" w:eastAsia="es-ES"/>
        </w:rPr>
        <w:t>, no se ajusta al artículo 33 de la ley 7969, adicional que no cuenta con el estudio técnico para respaldar la demanda de pasaje, esta situación, y saber cuál es la demanda de pasaje y se omite que estamos en el primer procedimiento especial razón por la c</w:t>
      </w:r>
      <w:r>
        <w:rPr>
          <w:i/>
          <w:iCs/>
          <w:spacing w:val="4"/>
          <w:sz w:val="22"/>
          <w:szCs w:val="22"/>
          <w:lang w:val="es-ES" w:eastAsia="es-ES"/>
        </w:rPr>
        <w:t xml:space="preserve">ual no pueden aplicar el artículo 33 de la ley 7969, son errores que dirigen este concurso a declararlo desierto. </w:t>
      </w:r>
      <w:r>
        <w:rPr>
          <w:b/>
          <w:bCs/>
          <w:spacing w:val="4"/>
          <w:sz w:val="22"/>
          <w:szCs w:val="22"/>
          <w:lang w:val="es-ES" w:eastAsia="es-ES"/>
        </w:rPr>
        <w:t xml:space="preserve">4) </w:t>
      </w:r>
      <w:r>
        <w:rPr>
          <w:i/>
          <w:iCs/>
          <w:spacing w:val="4"/>
          <w:sz w:val="22"/>
          <w:szCs w:val="22"/>
          <w:lang w:val="es-ES" w:eastAsia="es-ES"/>
        </w:rPr>
        <w:t>Para el recurrente, ninguna autoridad Jurisdiccional de la República, le puede decir a la administración, que bloque de legalidad puede o d</w:t>
      </w:r>
      <w:r>
        <w:rPr>
          <w:i/>
          <w:iCs/>
          <w:spacing w:val="4"/>
          <w:sz w:val="22"/>
          <w:szCs w:val="22"/>
          <w:lang w:val="es-ES" w:eastAsia="es-ES"/>
        </w:rPr>
        <w:t xml:space="preserve">ebe aplicar, pues estima que se configura prevaricato. </w:t>
      </w:r>
      <w:r w:rsidRPr="00115948">
        <w:rPr>
          <w:b/>
          <w:i/>
          <w:iCs/>
          <w:spacing w:val="4"/>
          <w:sz w:val="22"/>
          <w:szCs w:val="22"/>
          <w:lang w:val="es-ES" w:eastAsia="es-ES"/>
        </w:rPr>
        <w:t>5)</w:t>
      </w:r>
      <w:r>
        <w:rPr>
          <w:i/>
          <w:iCs/>
          <w:spacing w:val="4"/>
          <w:sz w:val="22"/>
          <w:szCs w:val="22"/>
          <w:lang w:val="es-ES" w:eastAsia="es-ES"/>
        </w:rPr>
        <w:t xml:space="preserve"> Alega también violación al debido proceso. Al caer en error de lógica derivación, violación al principio de legalidad administrativo, incumplimiento de deberes, falta de fundamentación, al no aplica</w:t>
      </w:r>
      <w:r>
        <w:rPr>
          <w:i/>
          <w:iCs/>
          <w:spacing w:val="4"/>
          <w:sz w:val="22"/>
          <w:szCs w:val="22"/>
          <w:lang w:val="es-ES" w:eastAsia="es-ES"/>
        </w:rPr>
        <w:t>rse el decreto 36965-MOPT, se está en presencia de una violación absoluta al debido proceso, pues existe un procedimiento lleno de vicios al existir expedientes sin foliar, sin carpeta, sin prensas en sobres abiertos, sin un estudio técnico que respalde la</w:t>
      </w:r>
      <w:r>
        <w:rPr>
          <w:i/>
          <w:iCs/>
          <w:spacing w:val="4"/>
          <w:sz w:val="22"/>
          <w:szCs w:val="22"/>
          <w:lang w:val="es-ES" w:eastAsia="es-ES"/>
        </w:rPr>
        <w:t xml:space="preserve"> demanda de pasaje. </w:t>
      </w:r>
      <w:r w:rsidRPr="00115948">
        <w:rPr>
          <w:b/>
          <w:i/>
          <w:iCs/>
          <w:spacing w:val="4"/>
          <w:sz w:val="22"/>
          <w:szCs w:val="22"/>
          <w:lang w:val="es-ES" w:eastAsia="es-ES"/>
        </w:rPr>
        <w:t>6)</w:t>
      </w:r>
      <w:r>
        <w:rPr>
          <w:i/>
          <w:iCs/>
          <w:spacing w:val="4"/>
          <w:sz w:val="22"/>
          <w:szCs w:val="22"/>
          <w:lang w:val="es-ES" w:eastAsia="es-ES"/>
        </w:rPr>
        <w:t xml:space="preserve"> Indica que la sesión ordinaria número 02- 2013, del lunes 5 de agosto del 2013, en el articulo 7.1 la Junta Directiva del Consejo de Transporte Público, le causa un gravamen irreparable, por la desaplicación de la norma de un decreto</w:t>
      </w:r>
      <w:r>
        <w:rPr>
          <w:i/>
          <w:iCs/>
          <w:spacing w:val="4"/>
          <w:sz w:val="22"/>
          <w:szCs w:val="22"/>
          <w:lang w:val="es-ES" w:eastAsia="es-ES"/>
        </w:rPr>
        <w:t xml:space="preserve"> vigente, entre otros aspectos. Que la administración no ha fundamentado, ni motivado, el porqué de la no aplicación del Decreto 36965-MOPT, lo cual constituye un vicio en el procedimiento, teniendo consecuencias en el plazo de recepción de ofertas, tabla </w:t>
      </w:r>
      <w:r>
        <w:rPr>
          <w:i/>
          <w:iCs/>
          <w:spacing w:val="4"/>
          <w:sz w:val="22"/>
          <w:szCs w:val="22"/>
          <w:lang w:val="es-ES" w:eastAsia="es-ES"/>
        </w:rPr>
        <w:t>de evaluación y puntajes diferentes y diferentes metodologías de evaluación, sin el estudio técnico que indica el artículo 33 de la ley 7969.</w:t>
      </w:r>
    </w:p>
    <w:p w:rsidR="00000000" w:rsidRDefault="00CE26D9">
      <w:pPr>
        <w:widowControl/>
        <w:rPr>
          <w:sz w:val="24"/>
          <w:szCs w:val="24"/>
        </w:rPr>
        <w:sectPr w:rsidR="00000000">
          <w:pgSz w:w="12240" w:h="15840"/>
          <w:pgMar w:top="1420" w:right="1660" w:bottom="684" w:left="1580" w:header="720" w:footer="720" w:gutter="0"/>
          <w:cols w:space="720"/>
          <w:noEndnote/>
        </w:sectPr>
      </w:pPr>
    </w:p>
    <w:p w:rsidR="00000000" w:rsidRPr="00115948" w:rsidRDefault="00CE26D9">
      <w:pPr>
        <w:kinsoku w:val="0"/>
        <w:overflowPunct w:val="0"/>
        <w:autoSpaceDE/>
        <w:autoSpaceDN/>
        <w:adjustRightInd/>
        <w:spacing w:before="38" w:line="252" w:lineRule="exact"/>
        <w:ind w:left="432" w:right="360"/>
        <w:jc w:val="both"/>
        <w:textAlignment w:val="baseline"/>
        <w:rPr>
          <w:spacing w:val="-3"/>
          <w:sz w:val="22"/>
          <w:szCs w:val="24"/>
          <w:lang w:val="es-ES" w:eastAsia="es-ES"/>
        </w:rPr>
      </w:pPr>
      <w:r w:rsidRPr="00115948">
        <w:rPr>
          <w:b/>
          <w:i/>
          <w:iCs/>
          <w:spacing w:val="-3"/>
          <w:sz w:val="22"/>
          <w:szCs w:val="24"/>
          <w:lang w:val="es-ES" w:eastAsia="es-ES"/>
        </w:rPr>
        <w:t>7)</w:t>
      </w:r>
      <w:r w:rsidRPr="00115948">
        <w:rPr>
          <w:i/>
          <w:iCs/>
          <w:spacing w:val="-3"/>
          <w:sz w:val="22"/>
          <w:szCs w:val="24"/>
          <w:lang w:val="es-ES" w:eastAsia="es-ES"/>
        </w:rPr>
        <w:t xml:space="preserve"> Expresa que al no aplicarse el Decreto 36965-MOPT, le afecta directame</w:t>
      </w:r>
      <w:r w:rsidRPr="00115948">
        <w:rPr>
          <w:i/>
          <w:iCs/>
          <w:spacing w:val="-3"/>
          <w:sz w:val="22"/>
          <w:szCs w:val="24"/>
          <w:lang w:val="es-ES" w:eastAsia="es-ES"/>
        </w:rPr>
        <w:t>nte al pedirle y darle valor a un curso de inglés con 10 puntos que harían la diferencia para que mi representado sea adjudicado en una placa de sedan. Que la administración no ha hecho nada ante los supuestos cursos de inglés falsos, dado que existe proce</w:t>
      </w:r>
      <w:r w:rsidRPr="00115948">
        <w:rPr>
          <w:i/>
          <w:iCs/>
          <w:spacing w:val="-3"/>
          <w:sz w:val="22"/>
          <w:szCs w:val="24"/>
          <w:lang w:val="es-ES" w:eastAsia="es-ES"/>
        </w:rPr>
        <w:t>so penal por esos hechos y las ofertas de los oferentes que presentaron ofertas con títulos falsos deben necesariamente declararse inelegibles, por haber mentido a la administración. 8) Solicita la suspensión del acto administrativo de adjudicación y que s</w:t>
      </w:r>
      <w:r w:rsidRPr="00115948">
        <w:rPr>
          <w:i/>
          <w:iCs/>
          <w:spacing w:val="-3"/>
          <w:sz w:val="22"/>
          <w:szCs w:val="24"/>
          <w:lang w:val="es-ES" w:eastAsia="es-ES"/>
        </w:rPr>
        <w:t xml:space="preserve">e anule o declare desierto el concurso licitatorio de todo lo actuado y resuelto a la fecha para sanear el procedimiento. (Léanse los folios 8 al 20 del expediente administrativo TAT-189-14) </w:t>
      </w:r>
      <w:r w:rsidRPr="00115948">
        <w:rPr>
          <w:b/>
          <w:bCs/>
          <w:spacing w:val="-3"/>
          <w:sz w:val="22"/>
          <w:szCs w:val="24"/>
          <w:lang w:val="es-ES" w:eastAsia="es-ES"/>
        </w:rPr>
        <w:t xml:space="preserve">G) </w:t>
      </w:r>
      <w:r w:rsidRPr="00115948">
        <w:rPr>
          <w:spacing w:val="-3"/>
          <w:sz w:val="22"/>
          <w:szCs w:val="24"/>
          <w:lang w:val="es-ES" w:eastAsia="es-ES"/>
        </w:rPr>
        <w:t>La Junta Directiva del Consejo de Transporte Público, en el Ar</w:t>
      </w:r>
      <w:r w:rsidRPr="00115948">
        <w:rPr>
          <w:spacing w:val="-3"/>
          <w:sz w:val="22"/>
          <w:szCs w:val="24"/>
          <w:lang w:val="es-ES" w:eastAsia="es-ES"/>
        </w:rPr>
        <w:t>tículo 6.9.26 de la Sesión Ordinaria 49-2014 del 10 de setiembre del 2014, rechaza el recurso de revocatoria contra el Artículo 7.1 de la Sesión Extraordinaria 02-2013 del 5 de agosto del 2013, por estimarlo improcedente y eleva el 16 de octubre del 2014 a</w:t>
      </w:r>
      <w:r w:rsidRPr="00115948">
        <w:rPr>
          <w:spacing w:val="-3"/>
          <w:sz w:val="22"/>
          <w:szCs w:val="24"/>
          <w:lang w:val="es-ES" w:eastAsia="es-ES"/>
        </w:rPr>
        <w:t>l Tribunal Administrativo de Transporte el Recurso de Apelación en subsidio e Incidente de Suspensión. (Ver folios del 1 al 4 del expediente administrativo TAT-165-14).</w:t>
      </w:r>
    </w:p>
    <w:p w:rsidR="00000000" w:rsidRDefault="00CE26D9">
      <w:pPr>
        <w:numPr>
          <w:ilvl w:val="0"/>
          <w:numId w:val="7"/>
        </w:numPr>
        <w:kinsoku w:val="0"/>
        <w:overflowPunct w:val="0"/>
        <w:autoSpaceDE/>
        <w:autoSpaceDN/>
        <w:adjustRightInd/>
        <w:spacing w:before="309" w:line="276" w:lineRule="exact"/>
        <w:ind w:right="360"/>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presente asunto</w:t>
      </w:r>
      <w:r>
        <w:rPr>
          <w:sz w:val="24"/>
          <w:szCs w:val="24"/>
          <w:lang w:val="es-ES" w:eastAsia="es-ES"/>
        </w:rPr>
        <w:t>.</w:t>
      </w:r>
    </w:p>
    <w:p w:rsidR="00000000" w:rsidRDefault="00CE26D9">
      <w:pPr>
        <w:numPr>
          <w:ilvl w:val="0"/>
          <w:numId w:val="7"/>
        </w:numPr>
        <w:kinsoku w:val="0"/>
        <w:overflowPunct w:val="0"/>
        <w:autoSpaceDE/>
        <w:autoSpaceDN/>
        <w:adjustRightInd/>
        <w:spacing w:before="418" w:after="261" w:line="276" w:lineRule="exact"/>
        <w:ind w:right="360"/>
        <w:jc w:val="both"/>
        <w:textAlignment w:val="baseline"/>
        <w:rPr>
          <w:sz w:val="24"/>
          <w:szCs w:val="24"/>
          <w:lang w:val="es-ES" w:eastAsia="es-ES"/>
        </w:rPr>
      </w:pPr>
      <w:r>
        <w:rPr>
          <w:b/>
          <w:bCs/>
          <w:sz w:val="24"/>
          <w:szCs w:val="24"/>
          <w:lang w:val="es-ES" w:eastAsia="es-ES"/>
        </w:rPr>
        <w:t xml:space="preserve">SOBRE EL FONDO. </w:t>
      </w:r>
      <w:r>
        <w:rPr>
          <w:sz w:val="24"/>
          <w:szCs w:val="24"/>
          <w:lang w:val="es-ES" w:eastAsia="es-ES"/>
        </w:rPr>
        <w:t xml:space="preserve">El recurrente </w:t>
      </w:r>
      <w:r w:rsidRPr="00115948">
        <w:rPr>
          <w:b/>
          <w:sz w:val="24"/>
          <w:szCs w:val="24"/>
          <w:lang w:val="es-ES" w:eastAsia="es-ES"/>
        </w:rPr>
        <w:t>A</w:t>
      </w:r>
      <w:r w:rsidR="00115948">
        <w:rPr>
          <w:b/>
          <w:sz w:val="24"/>
          <w:szCs w:val="24"/>
          <w:lang w:val="es-ES" w:eastAsia="es-ES"/>
        </w:rPr>
        <w:t>.A.H.C.</w:t>
      </w:r>
      <w:r>
        <w:rPr>
          <w:sz w:val="24"/>
          <w:szCs w:val="24"/>
          <w:lang w:val="es-ES" w:eastAsia="es-ES"/>
        </w:rPr>
        <w:t>, quien participó como oferente, impugna el acto de calificación de las ofertas para la adjudicación de 100 concesiones de placas de taxi; de conformidad con el Decreto Ejecutivo 35985-MOPT</w:t>
      </w:r>
      <w:r>
        <w:rPr>
          <w:sz w:val="24"/>
          <w:szCs w:val="24"/>
          <w:lang w:val="es-ES" w:eastAsia="es-ES"/>
        </w:rPr>
        <w:t xml:space="preserve"> y sus reformas, por su calificación de 52 puntos aprobada por la Junta Directiva del Consejo de Transporte Público, en el </w:t>
      </w:r>
      <w:r>
        <w:rPr>
          <w:i/>
          <w:iCs/>
          <w:sz w:val="24"/>
          <w:szCs w:val="24"/>
          <w:lang w:val="es-ES" w:eastAsia="es-ES"/>
        </w:rPr>
        <w:t xml:space="preserve">acuerdo en firme </w:t>
      </w:r>
      <w:r>
        <w:rPr>
          <w:sz w:val="24"/>
          <w:szCs w:val="24"/>
          <w:lang w:val="es-ES" w:eastAsia="es-ES"/>
        </w:rPr>
        <w:t>del Artículo 7.1 de la Sesión Extraordinaria 02-2013 del 5 de agosto del 2013, y que se observa en la siguiente tabl</w:t>
      </w:r>
      <w:r>
        <w:rPr>
          <w:sz w:val="24"/>
          <w:szCs w:val="24"/>
          <w:lang w:val="es-ES" w:eastAsia="es-ES"/>
        </w:rPr>
        <w:t>a:</w:t>
      </w:r>
    </w:p>
    <w:tbl>
      <w:tblPr>
        <w:tblW w:w="0" w:type="auto"/>
        <w:tblInd w:w="15" w:type="dxa"/>
        <w:tblLayout w:type="fixed"/>
        <w:tblCellMar>
          <w:left w:w="0" w:type="dxa"/>
          <w:right w:w="0" w:type="dxa"/>
        </w:tblCellMar>
        <w:tblLook w:val="0000"/>
      </w:tblPr>
      <w:tblGrid>
        <w:gridCol w:w="725"/>
        <w:gridCol w:w="1166"/>
        <w:gridCol w:w="941"/>
        <w:gridCol w:w="1214"/>
        <w:gridCol w:w="346"/>
        <w:gridCol w:w="787"/>
        <w:gridCol w:w="706"/>
        <w:gridCol w:w="739"/>
        <w:gridCol w:w="811"/>
        <w:gridCol w:w="960"/>
        <w:gridCol w:w="485"/>
        <w:gridCol w:w="812"/>
      </w:tblGrid>
      <w:tr w:rsidR="00000000">
        <w:tblPrEx>
          <w:tblCellMar>
            <w:top w:w="0" w:type="dxa"/>
            <w:left w:w="0" w:type="dxa"/>
            <w:bottom w:w="0" w:type="dxa"/>
            <w:right w:w="0" w:type="dxa"/>
          </w:tblCellMar>
        </w:tblPrEx>
        <w:trPr>
          <w:trHeight w:hRule="exact" w:val="571"/>
        </w:trPr>
        <w:tc>
          <w:tcPr>
            <w:tcW w:w="72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4"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ind w:right="71"/>
              <w:jc w:val="right"/>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6"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Cl</w:t>
            </w:r>
          </w:p>
        </w:tc>
        <w:tc>
          <w:tcPr>
            <w:tcW w:w="787"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0" w:after="177"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6"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3" w:after="174"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39"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5" w:after="172"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1"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5" w:after="172"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5" w:after="172"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5" w:type="dxa"/>
            <w:tcBorders>
              <w:top w:val="single" w:sz="4" w:space="0" w:color="auto"/>
              <w:left w:val="single" w:sz="4" w:space="0" w:color="auto"/>
              <w:bottom w:val="single" w:sz="4" w:space="0" w:color="auto"/>
              <w:right w:val="single" w:sz="4" w:space="0" w:color="auto"/>
            </w:tcBorders>
            <w:vAlign w:val="center"/>
          </w:tcPr>
          <w:p w:rsidR="00000000" w:rsidRDefault="00CE26D9">
            <w:pPr>
              <w:kinsoku w:val="0"/>
              <w:overflowPunct w:val="0"/>
              <w:autoSpaceDE/>
              <w:autoSpaceDN/>
              <w:adjustRightInd/>
              <w:spacing w:before="205" w:after="172" w:line="184"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12" w:type="dxa"/>
            <w:tcBorders>
              <w:top w:val="single" w:sz="4" w:space="0" w:color="auto"/>
              <w:left w:val="single" w:sz="4" w:space="0" w:color="auto"/>
              <w:bottom w:val="single" w:sz="4" w:space="0" w:color="auto"/>
              <w:right w:val="single" w:sz="4" w:space="0" w:color="auto"/>
            </w:tcBorders>
          </w:tcPr>
          <w:p w:rsidR="00000000" w:rsidRDefault="00CE26D9">
            <w:pPr>
              <w:kinsoku w:val="0"/>
              <w:overflowPunct w:val="0"/>
              <w:autoSpaceDE/>
              <w:autoSpaceDN/>
              <w:adjustRightInd/>
              <w:spacing w:line="180"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r>
              <w:rPr>
                <w:rFonts w:ascii="Arial" w:hAnsi="Arial" w:cs="Arial"/>
                <w:b/>
                <w:bCs/>
                <w:sz w:val="16"/>
                <w:szCs w:val="16"/>
                <w:lang w:val="es-ES" w:eastAsia="es-ES"/>
              </w:rPr>
              <w:br/>
              <w:t>de</w:t>
            </w:r>
            <w:r>
              <w:rPr>
                <w:rFonts w:ascii="Arial" w:hAnsi="Arial" w:cs="Arial"/>
                <w:b/>
                <w:bCs/>
                <w:sz w:val="16"/>
                <w:szCs w:val="16"/>
                <w:lang w:val="es-ES" w:eastAsia="es-ES"/>
              </w:rPr>
              <w:br/>
              <w:t>merito</w:t>
            </w:r>
          </w:p>
        </w:tc>
      </w:tr>
      <w:tr w:rsidR="00000000">
        <w:tblPrEx>
          <w:tblCellMar>
            <w:top w:w="0" w:type="dxa"/>
            <w:left w:w="0" w:type="dxa"/>
            <w:bottom w:w="0" w:type="dxa"/>
            <w:right w:w="0" w:type="dxa"/>
          </w:tblCellMar>
        </w:tblPrEx>
        <w:trPr>
          <w:trHeight w:hRule="exact" w:val="758"/>
        </w:trPr>
        <w:tc>
          <w:tcPr>
            <w:tcW w:w="725"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1" w:after="8"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192</w:t>
            </w:r>
          </w:p>
        </w:tc>
        <w:tc>
          <w:tcPr>
            <w:tcW w:w="1166"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185145</w:t>
            </w:r>
          </w:p>
        </w:tc>
        <w:tc>
          <w:tcPr>
            <w:tcW w:w="941"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4" w:type="dxa"/>
            <w:tcBorders>
              <w:top w:val="single" w:sz="4" w:space="0" w:color="auto"/>
              <w:left w:val="single" w:sz="4" w:space="0" w:color="auto"/>
              <w:bottom w:val="single" w:sz="4" w:space="0" w:color="auto"/>
              <w:right w:val="single" w:sz="4" w:space="0" w:color="auto"/>
            </w:tcBorders>
          </w:tcPr>
          <w:p w:rsidR="00000000" w:rsidRDefault="00CE26D9" w:rsidP="00115948">
            <w:pPr>
              <w:kinsoku w:val="0"/>
              <w:overflowPunct w:val="0"/>
              <w:autoSpaceDE/>
              <w:autoSpaceDN/>
              <w:adjustRightInd/>
              <w:spacing w:after="4" w:line="184" w:lineRule="exact"/>
              <w:ind w:left="72"/>
              <w:textAlignment w:val="baseline"/>
              <w:rPr>
                <w:rFonts w:ascii="Arial" w:hAnsi="Arial" w:cs="Arial"/>
                <w:sz w:val="16"/>
                <w:szCs w:val="16"/>
                <w:lang w:val="es-ES" w:eastAsia="es-ES"/>
              </w:rPr>
            </w:pPr>
            <w:r>
              <w:rPr>
                <w:rFonts w:ascii="Arial" w:hAnsi="Arial" w:cs="Arial"/>
                <w:sz w:val="16"/>
                <w:szCs w:val="16"/>
                <w:lang w:val="es-ES" w:eastAsia="es-ES"/>
              </w:rPr>
              <w:t>A</w:t>
            </w:r>
            <w:r w:rsidR="00115948">
              <w:rPr>
                <w:rFonts w:ascii="Arial" w:hAnsi="Arial" w:cs="Arial"/>
                <w:sz w:val="16"/>
                <w:szCs w:val="16"/>
                <w:lang w:val="es-ES" w:eastAsia="es-ES"/>
              </w:rPr>
              <w:t>.A.H.C.</w:t>
            </w:r>
            <w:r>
              <w:rPr>
                <w:rFonts w:ascii="Arial" w:hAnsi="Arial" w:cs="Arial"/>
                <w:sz w:val="16"/>
                <w:szCs w:val="16"/>
                <w:lang w:val="es-ES" w:eastAsia="es-ES"/>
              </w:rPr>
              <w:t xml:space="preserve"> </w:t>
            </w:r>
          </w:p>
        </w:tc>
        <w:tc>
          <w:tcPr>
            <w:tcW w:w="346"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36</w:t>
            </w:r>
          </w:p>
        </w:tc>
        <w:tc>
          <w:tcPr>
            <w:tcW w:w="787"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06"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8</w:t>
            </w:r>
          </w:p>
        </w:tc>
        <w:tc>
          <w:tcPr>
            <w:tcW w:w="739"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70" w:line="183"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1"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52</w:t>
            </w:r>
          </w:p>
        </w:tc>
        <w:tc>
          <w:tcPr>
            <w:tcW w:w="960" w:type="dxa"/>
            <w:tcBorders>
              <w:top w:val="single" w:sz="4" w:space="0" w:color="auto"/>
              <w:left w:val="single" w:sz="4" w:space="0" w:color="auto"/>
              <w:bottom w:val="single" w:sz="4" w:space="0" w:color="auto"/>
              <w:right w:val="single" w:sz="4" w:space="0" w:color="auto"/>
            </w:tcBorders>
            <w:vAlign w:val="bottom"/>
          </w:tcPr>
          <w:p w:rsidR="00000000" w:rsidRDefault="00115948">
            <w:pPr>
              <w:kinsoku w:val="0"/>
              <w:overflowPunct w:val="0"/>
              <w:autoSpaceDE/>
              <w:autoSpaceDN/>
              <w:adjustRightInd/>
              <w:spacing w:after="4" w:line="182"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485" w:type="dxa"/>
            <w:tcBorders>
              <w:top w:val="single" w:sz="4" w:space="0" w:color="auto"/>
              <w:left w:val="single" w:sz="4" w:space="0" w:color="auto"/>
              <w:bottom w:val="single" w:sz="4" w:space="0" w:color="auto"/>
              <w:right w:val="single" w:sz="4" w:space="0" w:color="auto"/>
            </w:tcBorders>
          </w:tcPr>
          <w:p w:rsidR="00000000" w:rsidRDefault="00CE26D9">
            <w:pPr>
              <w:kinsoku w:val="0"/>
              <w:overflowPunct w:val="0"/>
              <w:autoSpaceDE/>
              <w:autoSpaceDN/>
              <w:adjustRightInd/>
              <w:textAlignment w:val="baseline"/>
              <w:rPr>
                <w:sz w:val="24"/>
                <w:szCs w:val="24"/>
                <w:lang w:eastAsia="en-US"/>
              </w:rPr>
            </w:pPr>
          </w:p>
        </w:tc>
        <w:tc>
          <w:tcPr>
            <w:tcW w:w="812" w:type="dxa"/>
            <w:tcBorders>
              <w:top w:val="single" w:sz="4" w:space="0" w:color="auto"/>
              <w:left w:val="single" w:sz="4" w:space="0" w:color="auto"/>
              <w:bottom w:val="single" w:sz="4" w:space="0" w:color="auto"/>
              <w:right w:val="single" w:sz="4" w:space="0" w:color="auto"/>
            </w:tcBorders>
            <w:vAlign w:val="bottom"/>
          </w:tcPr>
          <w:p w:rsidR="00000000" w:rsidRDefault="00CE26D9">
            <w:pPr>
              <w:kinsoku w:val="0"/>
              <w:overflowPunct w:val="0"/>
              <w:autoSpaceDE/>
              <w:autoSpaceDN/>
              <w:adjustRightInd/>
              <w:spacing w:before="565" w:after="4" w:line="184" w:lineRule="exact"/>
              <w:jc w:val="center"/>
              <w:textAlignment w:val="baseline"/>
              <w:rPr>
                <w:rFonts w:ascii="Arial" w:hAnsi="Arial" w:cs="Arial"/>
                <w:sz w:val="16"/>
                <w:szCs w:val="16"/>
                <w:lang w:val="es-ES" w:eastAsia="es-ES"/>
              </w:rPr>
            </w:pPr>
            <w:r>
              <w:rPr>
                <w:rFonts w:ascii="Arial" w:hAnsi="Arial" w:cs="Arial"/>
                <w:sz w:val="16"/>
                <w:szCs w:val="16"/>
                <w:lang w:val="es-ES" w:eastAsia="es-ES"/>
              </w:rPr>
              <w:t>77</w:t>
            </w:r>
          </w:p>
        </w:tc>
      </w:tr>
    </w:tbl>
    <w:p w:rsidR="00000000" w:rsidRDefault="00CE26D9">
      <w:pPr>
        <w:kinsoku w:val="0"/>
        <w:overflowPunct w:val="0"/>
        <w:autoSpaceDE/>
        <w:autoSpaceDN/>
        <w:adjustRightInd/>
        <w:spacing w:after="256" w:line="20" w:lineRule="exact"/>
        <w:ind w:left="10" w:right="10"/>
        <w:textAlignment w:val="baseline"/>
        <w:rPr>
          <w:sz w:val="24"/>
          <w:szCs w:val="24"/>
        </w:rPr>
      </w:pPr>
    </w:p>
    <w:p w:rsidR="00000000" w:rsidRDefault="00CE26D9">
      <w:pPr>
        <w:kinsoku w:val="0"/>
        <w:overflowPunct w:val="0"/>
        <w:autoSpaceDE/>
        <w:autoSpaceDN/>
        <w:adjustRightInd/>
        <w:spacing w:line="276" w:lineRule="exact"/>
        <w:ind w:left="432" w:right="360"/>
        <w:jc w:val="both"/>
        <w:textAlignment w:val="baseline"/>
        <w:rPr>
          <w:spacing w:val="2"/>
          <w:sz w:val="24"/>
          <w:szCs w:val="24"/>
          <w:lang w:val="es-ES" w:eastAsia="es-ES"/>
        </w:rPr>
      </w:pPr>
      <w:r>
        <w:rPr>
          <w:spacing w:val="2"/>
          <w:sz w:val="24"/>
          <w:szCs w:val="24"/>
          <w:lang w:val="es-ES" w:eastAsia="es-ES"/>
        </w:rPr>
        <w:t>Alega el recurrente que se utilizó un sistema de calificació</w:t>
      </w:r>
      <w:r>
        <w:rPr>
          <w:spacing w:val="2"/>
          <w:sz w:val="24"/>
          <w:szCs w:val="24"/>
          <w:lang w:val="es-ES" w:eastAsia="es-ES"/>
        </w:rPr>
        <w:t>n que contradice la Ley N° 7969, y desaplica el Consejo norma vigente, como es el caso del artículo 4 del Decreto Ejecutivo N°36965-MOPT, violando además la prohibición del artículo 13 de la Ley General de la Administración Pública; que el sistema de evalu</w:t>
      </w:r>
      <w:r>
        <w:rPr>
          <w:spacing w:val="2"/>
          <w:sz w:val="24"/>
          <w:szCs w:val="24"/>
          <w:lang w:val="es-ES" w:eastAsia="es-ES"/>
        </w:rPr>
        <w:t>ación difiere del que se establece en el Transitorio IX, o bien en el artículo 33 de la Ley N° 7969. Expresa que la consideración de la Junta Directiva de desaplicar el Decreto Ejecutivo N° 36965, es por una orden judicial, criterio que no comparte, no hay</w:t>
      </w:r>
      <w:r>
        <w:rPr>
          <w:spacing w:val="2"/>
          <w:sz w:val="24"/>
          <w:szCs w:val="24"/>
          <w:lang w:val="es-ES" w:eastAsia="es-ES"/>
        </w:rPr>
        <w:t xml:space="preserve"> justificación para apartarse de las disposiciones de la Ley N° 7969, asignando puntajes en contra del Transitorio IX como del artículo 33 de dicha Ley.</w:t>
      </w:r>
    </w:p>
    <w:p w:rsidR="00000000" w:rsidRDefault="00CE26D9">
      <w:pPr>
        <w:kinsoku w:val="0"/>
        <w:overflowPunct w:val="0"/>
        <w:autoSpaceDE/>
        <w:autoSpaceDN/>
        <w:adjustRightInd/>
        <w:spacing w:before="291" w:line="322" w:lineRule="exact"/>
        <w:ind w:left="432" w:right="360"/>
        <w:jc w:val="both"/>
        <w:textAlignment w:val="baseline"/>
        <w:rPr>
          <w:sz w:val="24"/>
          <w:szCs w:val="24"/>
          <w:lang w:val="es-ES" w:eastAsia="es-ES"/>
        </w:rPr>
      </w:pPr>
      <w:r>
        <w:rPr>
          <w:sz w:val="24"/>
          <w:szCs w:val="24"/>
          <w:lang w:val="es-ES" w:eastAsia="es-ES"/>
        </w:rPr>
        <w:t xml:space="preserve">Al respecto, es importante recordar lo dispuesto por el Tribunal Contencioso Administrativo y Civil de </w:t>
      </w:r>
      <w:r>
        <w:rPr>
          <w:sz w:val="24"/>
          <w:szCs w:val="24"/>
          <w:lang w:val="es-ES" w:eastAsia="es-ES"/>
        </w:rPr>
        <w:t>Hacienda, Sección Sexta, en la Sentencia N° 629-2010 de las siete horas treinta minutos del 23 de febrero de 2010, en su Considerando V:</w:t>
      </w:r>
    </w:p>
    <w:p w:rsidR="00000000" w:rsidRDefault="00CE26D9">
      <w:pPr>
        <w:widowControl/>
        <w:rPr>
          <w:sz w:val="24"/>
          <w:szCs w:val="24"/>
        </w:rPr>
        <w:sectPr w:rsidR="00000000">
          <w:pgSz w:w="12240" w:h="15840"/>
          <w:pgMar w:top="1400" w:right="1276" w:bottom="684" w:left="1252" w:header="720" w:footer="720" w:gutter="0"/>
          <w:cols w:space="720"/>
          <w:noEndnote/>
        </w:sectPr>
      </w:pPr>
    </w:p>
    <w:p w:rsidR="00000000" w:rsidRDefault="00CE26D9">
      <w:pPr>
        <w:kinsoku w:val="0"/>
        <w:overflowPunct w:val="0"/>
        <w:autoSpaceDE/>
        <w:autoSpaceDN/>
        <w:adjustRightInd/>
        <w:spacing w:before="7" w:line="229" w:lineRule="exact"/>
        <w:ind w:right="792"/>
        <w:jc w:val="both"/>
        <w:textAlignment w:val="baseline"/>
        <w:rPr>
          <w:i/>
          <w:iCs/>
          <w:spacing w:val="2"/>
          <w:lang w:val="es-ES" w:eastAsia="es-ES"/>
        </w:rPr>
      </w:pPr>
      <w:r>
        <w:rPr>
          <w:i/>
          <w:iCs/>
          <w:spacing w:val="2"/>
          <w:lang w:val="es-ES" w:eastAsia="es-ES"/>
        </w:rPr>
        <w:t>"(...) aquellas bases especiales, entre las cuales se incluye la zona del Aeropuerto Internacional Juan Santamaría que aquí interesa, pueden quedar excluidas de un concurso donde se pretende la adjudicación de concesiones para la operación de otras bases d</w:t>
      </w:r>
      <w:r>
        <w:rPr>
          <w:i/>
          <w:iCs/>
          <w:spacing w:val="2"/>
          <w:lang w:val="es-ES" w:eastAsia="es-ES"/>
        </w:rPr>
        <w:t xml:space="preserve">istintas, que no requieren de una tramitación especial, precisamente, por no reunir las características propias que presentan los puertos, aeropuertos y demás zonas de interés turístico, que las hacen diferenciables y sujetas a un régimen de especialidad. </w:t>
      </w:r>
      <w:r>
        <w:rPr>
          <w:i/>
          <w:iCs/>
          <w:spacing w:val="2"/>
          <w:lang w:val="es-ES" w:eastAsia="es-ES"/>
        </w:rPr>
        <w:t>Es improcedente estimar que el régimen especial sólo aplica para operar y no para adjudicar, puesto que ya otorgada la concesión, no tendría sentido imponer requisitos especiales que no se tomaron en cuenta en el proceso de adjudicación. Más bien, daría ca</w:t>
      </w:r>
      <w:r>
        <w:rPr>
          <w:i/>
          <w:iCs/>
          <w:spacing w:val="2"/>
          <w:lang w:val="es-ES" w:eastAsia="es-ES"/>
        </w:rPr>
        <w:t>bida a múltiples reclamos de quienes resultaron adjudicatarios, precisamente, sorprendidos con la imposición de exigencias para operar que no se plantearon en forma oportuna. Por todo esto, el Decreto Ejecutivo 29111- MOPT y la denominada "nota 10", al mod</w:t>
      </w:r>
      <w:r>
        <w:rPr>
          <w:i/>
          <w:iCs/>
          <w:spacing w:val="2"/>
          <w:lang w:val="es-ES" w:eastAsia="es-ES"/>
        </w:rPr>
        <w:t>ificar el Decreto 28913-MOPT que convocó el primer concurso, de ninguna manera atenta contra la Ley 7969. (.) Es la Ley la que establece un régimen especial para la base de operación y, por ende, justifica lo actuado por la Administración...."</w:t>
      </w:r>
    </w:p>
    <w:p w:rsidR="00000000" w:rsidRDefault="00CE26D9" w:rsidP="00115948">
      <w:pPr>
        <w:kinsoku w:val="0"/>
        <w:overflowPunct w:val="0"/>
        <w:autoSpaceDE/>
        <w:autoSpaceDN/>
        <w:adjustRightInd/>
        <w:spacing w:before="235" w:line="265" w:lineRule="exact"/>
        <w:ind w:right="792"/>
        <w:jc w:val="both"/>
        <w:textAlignment w:val="baseline"/>
        <w:rPr>
          <w:i/>
          <w:iCs/>
          <w:lang w:val="es-ES" w:eastAsia="es-ES"/>
        </w:rPr>
      </w:pPr>
      <w:r>
        <w:rPr>
          <w:i/>
          <w:iCs/>
          <w:lang w:val="es-ES" w:eastAsia="es-ES"/>
        </w:rPr>
        <w:t xml:space="preserve">Expuesto lo </w:t>
      </w:r>
      <w:r>
        <w:rPr>
          <w:i/>
          <w:iCs/>
          <w:lang w:val="es-ES" w:eastAsia="es-ES"/>
        </w:rPr>
        <w:t>anterior, corresponde ahora determinar si existe una obligación del Estado de reglamentar lo referente a la operación y concesión de las placas de taxis en las bases especiales, particularmente la del Aeropuerto Internacional Juan Santamaría a efectos de e</w:t>
      </w:r>
      <w:r>
        <w:rPr>
          <w:i/>
          <w:iCs/>
          <w:lang w:val="es-ES" w:eastAsia="es-ES"/>
        </w:rPr>
        <w:t>stablecer si ha existido inactividad del Poder Ejecutivo que se recrimina. Una interpretación finalista, coherente y sistemática de la Ley 7969, además respetuosa del Principio de Plenitud de Ordenamiento Jurídico, permite establecer que, en efecto, el leg</w:t>
      </w:r>
      <w:r>
        <w:rPr>
          <w:i/>
          <w:iCs/>
          <w:lang w:val="es-ES" w:eastAsia="es-ES"/>
        </w:rPr>
        <w:t xml:space="preserve">islador impuso al Poder Ejecutivo la obligación de reglamentar las bases especiales de operación y la autorización de las concesiones administrativas para la prestación del servicio de taxi en éstas. Así se desprende de los artículos 1, 2, 3, 4 y 29 de la </w:t>
      </w:r>
      <w:r>
        <w:rPr>
          <w:i/>
          <w:iCs/>
          <w:lang w:val="es-ES" w:eastAsia="es-ES"/>
        </w:rPr>
        <w:t>citada Ley en relación con el numeral 182 de la Constitución Política. Lo anterior se refuerza con la propia sentencia No. 000419-F-2007 citada que legitimó que el otorgamiento de concesiones para la base especial 201011 hubiera sido excluida del Primer Pr</w:t>
      </w:r>
      <w:r>
        <w:rPr>
          <w:i/>
          <w:iCs/>
          <w:lang w:val="es-ES" w:eastAsia="es-ES"/>
        </w:rPr>
        <w:t>ocedimiento Abreviado porque la propia Ley estableció un régimen especial para este tipo de bases de operación, siendo que el desarrollo de ese régimen especial fue delegado al Poder Ejecutivo, a través de la potestad reglamentaria. Estima este cuerpo cole</w:t>
      </w:r>
      <w:r>
        <w:rPr>
          <w:i/>
          <w:iCs/>
          <w:lang w:val="es-ES" w:eastAsia="es-ES"/>
        </w:rPr>
        <w:t>giado que las normas citadas señalan claramente una obligación que establece una prestación concreta y en un área específica, impuesta por una norma legal a la Administración Pública, en este caso, al Poder Ejecutivo. En ese tanto, el</w:t>
      </w:r>
      <w:r w:rsidR="00115948">
        <w:rPr>
          <w:i/>
          <w:iCs/>
          <w:lang w:val="es-ES" w:eastAsia="es-ES"/>
        </w:rPr>
        <w:t xml:space="preserve"> </w:t>
      </w:r>
      <w:r>
        <w:rPr>
          <w:i/>
          <w:iCs/>
          <w:lang w:val="es-ES" w:eastAsia="es-ES"/>
        </w:rPr>
        <w:t>incumplimiento de est</w:t>
      </w:r>
      <w:r>
        <w:rPr>
          <w:i/>
          <w:iCs/>
          <w:lang w:val="es-ES" w:eastAsia="es-ES"/>
        </w:rPr>
        <w:t>a obligación legal de reglamentar las bases especiales de operación y la autorización de las concesiones administrativas para la prestación del</w:t>
      </w:r>
      <w:r w:rsidR="00115948">
        <w:rPr>
          <w:i/>
          <w:iCs/>
          <w:lang w:val="es-ES" w:eastAsia="es-ES"/>
        </w:rPr>
        <w:t xml:space="preserve"> </w:t>
      </w:r>
      <w:r>
        <w:rPr>
          <w:i/>
          <w:iCs/>
          <w:lang w:val="es-ES" w:eastAsia="es-ES"/>
        </w:rPr>
        <w:t>servicio de taxi en ésta, configura una omisión que lesiona el ordenamiento jurídico e incide negativamente en l</w:t>
      </w:r>
      <w:r>
        <w:rPr>
          <w:i/>
          <w:iCs/>
          <w:lang w:val="es-ES" w:eastAsia="es-ES"/>
        </w:rPr>
        <w:t xml:space="preserve">a esfera subjetiva de quienes pretendan concursar por una concesión de placa de taxi en cualquier base especial, particularmente la del Aeropuerto Juan Santamaría. Por demás, es claro que conforme al artículo 140 inciso 3) de la Constitución Política, ese </w:t>
      </w:r>
      <w:r>
        <w:rPr>
          <w:i/>
          <w:iCs/>
          <w:lang w:val="es-ES" w:eastAsia="es-ES"/>
        </w:rPr>
        <w:t>desarrollo reglamentario se impone como necesario para dar efectividad, concretar el mandato legislativo y garantizar que la prestación de ese servicio público se ejerza en cumplimiento de los principios fundamentales que señala el artículo 4 de la Ley Gen</w:t>
      </w:r>
      <w:r>
        <w:rPr>
          <w:i/>
          <w:iCs/>
          <w:lang w:val="es-ES" w:eastAsia="es-ES"/>
        </w:rPr>
        <w:t>eral de la Administración Pública. Ello porque si no se reglamenta la prestación de este servicio en las bases especiales, ésta se ve comprometida; siendo que además obstaculiza e impide que los administrados, en condiciones de igualdad, puedan optar por l</w:t>
      </w:r>
      <w:r>
        <w:rPr>
          <w:i/>
          <w:iCs/>
          <w:lang w:val="es-ES" w:eastAsia="es-ES"/>
        </w:rPr>
        <w:t>a adjudicación de una de estas concesiones (...)" (El resaltado en letra inclinada no es del original)</w:t>
      </w:r>
    </w:p>
    <w:p w:rsidR="00000000" w:rsidRDefault="00CE26D9">
      <w:pPr>
        <w:kinsoku w:val="0"/>
        <w:overflowPunct w:val="0"/>
        <w:autoSpaceDE/>
        <w:autoSpaceDN/>
        <w:adjustRightInd/>
        <w:spacing w:line="221" w:lineRule="exact"/>
        <w:jc w:val="right"/>
        <w:textAlignment w:val="baseline"/>
        <w:rPr>
          <w:spacing w:val="-9"/>
          <w:lang w:val="es-ES" w:eastAsia="es-ES"/>
        </w:rPr>
      </w:pPr>
    </w:p>
    <w:p w:rsidR="00000000" w:rsidRDefault="00CE26D9">
      <w:pPr>
        <w:widowControl/>
        <w:rPr>
          <w:sz w:val="24"/>
          <w:szCs w:val="24"/>
        </w:rPr>
        <w:sectPr w:rsidR="00000000">
          <w:pgSz w:w="12240" w:h="15840"/>
          <w:pgMar w:top="1440" w:right="1767" w:bottom="644" w:left="2453" w:header="720" w:footer="720" w:gutter="0"/>
          <w:cols w:space="720"/>
          <w:noEndnote/>
        </w:sectPr>
      </w:pPr>
    </w:p>
    <w:p w:rsidR="00000000" w:rsidRDefault="00CE26D9">
      <w:pPr>
        <w:kinsoku w:val="0"/>
        <w:overflowPunct w:val="0"/>
        <w:autoSpaceDE/>
        <w:autoSpaceDN/>
        <w:adjustRightInd/>
        <w:spacing w:before="1" w:line="316" w:lineRule="exact"/>
        <w:ind w:right="108"/>
        <w:jc w:val="both"/>
        <w:textAlignment w:val="baseline"/>
        <w:rPr>
          <w:sz w:val="24"/>
          <w:szCs w:val="24"/>
          <w:lang w:val="es-ES" w:eastAsia="es-ES"/>
        </w:rPr>
      </w:pPr>
      <w:r>
        <w:rPr>
          <w:sz w:val="24"/>
          <w:szCs w:val="24"/>
          <w:lang w:val="es-ES" w:eastAsia="es-ES"/>
        </w:rPr>
        <w:t>De ésta forma, y en atención a la sentencia antes citada, es que se verifica que la aplicación de la Ley N°</w:t>
      </w:r>
      <w:r>
        <w:rPr>
          <w:sz w:val="24"/>
          <w:szCs w:val="24"/>
          <w:lang w:val="es-ES" w:eastAsia="es-ES"/>
        </w:rPr>
        <w:t xml:space="preserve"> 7969 operó para el Primer Procedimiento Especial Abreviado de Transporte Remunerado de Personas Modalidad Taxi, que incluyó las bases de operación en sentido general, y no las especiales como el caso de puertos y aeropuertos.</w:t>
      </w:r>
    </w:p>
    <w:p w:rsidR="00000000" w:rsidRDefault="00CE26D9">
      <w:pPr>
        <w:kinsoku w:val="0"/>
        <w:overflowPunct w:val="0"/>
        <w:autoSpaceDE/>
        <w:autoSpaceDN/>
        <w:adjustRightInd/>
        <w:spacing w:before="321" w:line="316" w:lineRule="exact"/>
        <w:ind w:right="108"/>
        <w:jc w:val="both"/>
        <w:textAlignment w:val="baseline"/>
        <w:rPr>
          <w:sz w:val="24"/>
          <w:szCs w:val="24"/>
          <w:lang w:val="es-ES" w:eastAsia="es-ES"/>
        </w:rPr>
      </w:pPr>
      <w:r>
        <w:rPr>
          <w:sz w:val="24"/>
          <w:szCs w:val="24"/>
          <w:lang w:val="es-ES" w:eastAsia="es-ES"/>
        </w:rPr>
        <w:t>En lo que refiere a la no apl</w:t>
      </w:r>
      <w:r>
        <w:rPr>
          <w:sz w:val="24"/>
          <w:szCs w:val="24"/>
          <w:lang w:val="es-ES" w:eastAsia="es-ES"/>
        </w:rPr>
        <w:t>icación del Decreto Ejecutivo N° 36965 del 15 de setiembre de 2011, el Tribunal Contencioso Administrativo en sentencia N° 018-2012 de las quince horas del 27 de enero del 2012, en su Considerando V, expresó lo siguiente:</w:t>
      </w:r>
    </w:p>
    <w:p w:rsidR="00000000" w:rsidRDefault="00CE26D9">
      <w:pPr>
        <w:kinsoku w:val="0"/>
        <w:overflowPunct w:val="0"/>
        <w:autoSpaceDE/>
        <w:autoSpaceDN/>
        <w:adjustRightInd/>
        <w:spacing w:before="387" w:line="229" w:lineRule="exact"/>
        <w:ind w:left="792" w:right="1008"/>
        <w:jc w:val="both"/>
        <w:textAlignment w:val="baseline"/>
        <w:rPr>
          <w:i/>
          <w:iCs/>
          <w:spacing w:val="4"/>
          <w:u w:val="single"/>
          <w:lang w:val="es-ES" w:eastAsia="es-ES"/>
        </w:rPr>
      </w:pPr>
      <w:r>
        <w:rPr>
          <w:i/>
          <w:iCs/>
          <w:spacing w:val="4"/>
          <w:lang w:val="es-ES" w:eastAsia="es-ES"/>
        </w:rPr>
        <w:t>"(...) V.- Analizados los hechos q</w:t>
      </w:r>
      <w:r>
        <w:rPr>
          <w:i/>
          <w:iCs/>
          <w:spacing w:val="4"/>
          <w:lang w:val="es-ES" w:eastAsia="es-ES"/>
        </w:rPr>
        <w:t>ue constan en el expediente, este Tribunal concluye que efectivamente, una vez que la sentencia adquirió firmeza -9 de agosto del 2011-, e incluso antes, la Administración procedió formalmente a su ejecución, mediante la emisión del Decreto Ejecutivo amero</w:t>
      </w:r>
      <w:r>
        <w:rPr>
          <w:i/>
          <w:iCs/>
          <w:spacing w:val="4"/>
          <w:lang w:val="es-ES" w:eastAsia="es-ES"/>
        </w:rPr>
        <w:t xml:space="preserve"> 35847 de 11 de febrero del 2010, publicado en La Gaceta No. 65 del 6 de abril del 2010, que es "Reglamento de Bases Especiales para el Servicio de Transporte Remunerado de Personas en la Modalidad Taxi", del Decreto Ejecutivo número 35985 del 16 de abril </w:t>
      </w:r>
      <w:r>
        <w:rPr>
          <w:i/>
          <w:iCs/>
          <w:spacing w:val="4"/>
          <w:lang w:val="es-ES" w:eastAsia="es-ES"/>
        </w:rPr>
        <w:t>del 2010, reproducido de nuevo por error en La Gaceta No. 98 del 21 de mayo del 2010, que es "Reglamento del Primer Procedimiento Especial Abreviado de taxis, de la base de operación del Aeropuerto Internacional Juan Santamaría", y la publicación de la lic</w:t>
      </w:r>
      <w:r>
        <w:rPr>
          <w:i/>
          <w:iCs/>
          <w:spacing w:val="4"/>
          <w:lang w:val="es-ES" w:eastAsia="es-ES"/>
        </w:rPr>
        <w:t>itación pública de 100 concesiones administrativa, en La Gaceta No. 205 del 26 de octubre del 2011. Sin embargo, los actos posteriores tanto del señor Ministro de Obras Públicas y Transportes, como del Consejo de Transporte Público, que culminaron con la s</w:t>
      </w:r>
      <w:r>
        <w:rPr>
          <w:i/>
          <w:iCs/>
          <w:spacing w:val="4"/>
          <w:lang w:val="es-ES" w:eastAsia="es-ES"/>
        </w:rPr>
        <w:t>uspensión de la recepción de las ofertas, dan al traste con lo anterior, al ir en contra del cumplimiento de la sentencia en la forma y términos necesarios para conseguir llevarla a su debido efecto. No basta con la publicación de la licitación pública par</w:t>
      </w:r>
      <w:r>
        <w:rPr>
          <w:i/>
          <w:iCs/>
          <w:spacing w:val="4"/>
          <w:lang w:val="es-ES" w:eastAsia="es-ES"/>
        </w:rPr>
        <w:t>a tener por cumplido el fallo; la lógica más elemental es que el trámite complete todas sus etapas y se culmine. Resulta llamativo que los demandados informaron con prontitud al Tribunal que se hablan publicado los decretos y la apertura del concurso públi</w:t>
      </w:r>
      <w:r>
        <w:rPr>
          <w:i/>
          <w:iCs/>
          <w:spacing w:val="4"/>
          <w:lang w:val="es-ES" w:eastAsia="es-ES"/>
        </w:rPr>
        <w:t>co, y sin embargo, se abstuvieron de comunicar al Despacho la supuesta necesidad de cambios en los decretos y la existencia del acuerdo del Consejo de Transporte Público tornado en sesión 86-2011 del 23 de noviembre del 2011, articulo 2.1, todo lo cual afe</w:t>
      </w:r>
      <w:r>
        <w:rPr>
          <w:i/>
          <w:iCs/>
          <w:spacing w:val="4"/>
          <w:lang w:val="es-ES" w:eastAsia="es-ES"/>
        </w:rPr>
        <w:t xml:space="preserve">ctaba la ejecución. </w:t>
      </w:r>
      <w:r>
        <w:rPr>
          <w:i/>
          <w:iCs/>
          <w:spacing w:val="4"/>
          <w:u w:val="single"/>
          <w:lang w:val="es-ES" w:eastAsia="es-ES"/>
        </w:rPr>
        <w:t>Si eran necesarios los cambios  la suspensión de la licitación, debió de solicitarse la autorización del Tribunal para hacerlo.</w:t>
      </w:r>
    </w:p>
    <w:p w:rsidR="00000000" w:rsidRDefault="00CE26D9">
      <w:pPr>
        <w:kinsoku w:val="0"/>
        <w:overflowPunct w:val="0"/>
        <w:autoSpaceDE/>
        <w:autoSpaceDN/>
        <w:adjustRightInd/>
        <w:spacing w:before="24" w:line="230" w:lineRule="exact"/>
        <w:ind w:left="792" w:right="1008"/>
        <w:jc w:val="both"/>
        <w:textAlignment w:val="baseline"/>
        <w:rPr>
          <w:i/>
          <w:iCs/>
          <w:spacing w:val="3"/>
          <w:lang w:val="es-ES" w:eastAsia="es-ES"/>
        </w:rPr>
      </w:pPr>
      <w:r>
        <w:rPr>
          <w:i/>
          <w:iCs/>
          <w:spacing w:val="3"/>
          <w:lang w:val="es-ES" w:eastAsia="es-ES"/>
        </w:rPr>
        <w:t>VI- Propiamente en cuanto a las deficiencias de los decretos ejecutivos, en toda la documentación que consta</w:t>
      </w:r>
      <w:r>
        <w:rPr>
          <w:i/>
          <w:iCs/>
          <w:spacing w:val="3"/>
          <w:lang w:val="es-ES" w:eastAsia="es-ES"/>
        </w:rPr>
        <w:t xml:space="preserve"> en el expediente, no se dice cuales son. Los oficios y acuerdos aportados a los autos hablan solo de "observaciones", que se deduce fueron formuladas por la empresa Taxis Unidos Aeropuerto Internacional Juan Santamaría Sociedad Anónima —lo que posteriorme</w:t>
      </w:r>
      <w:r>
        <w:rPr>
          <w:i/>
          <w:iCs/>
          <w:spacing w:val="3"/>
          <w:lang w:val="es-ES" w:eastAsia="es-ES"/>
        </w:rPr>
        <w:t>nte fue confirmado por la declaración del señor Ministro de Obras Públicas y Transportes-, sin detallar su naturaleza. Es hasta que el señor Ministro rinde testimonio, que se indica se refieren al sistema operativo con que debe brindarse el servicio. Sin e</w:t>
      </w:r>
      <w:r>
        <w:rPr>
          <w:i/>
          <w:iCs/>
          <w:spacing w:val="3"/>
          <w:lang w:val="es-ES" w:eastAsia="es-ES"/>
        </w:rPr>
        <w:t>mbargo, nunca se adjuntó a los autos, un estudio técnico ni jurídico que justificara esa "imperiosa" necesidad de modificar el "Reglamento del Primer Procedimiento especial abreviado de taxis, de la base de operación del Aeropuerto Internacional Juan Santa</w:t>
      </w:r>
      <w:r>
        <w:rPr>
          <w:i/>
          <w:iCs/>
          <w:spacing w:val="3"/>
          <w:lang w:val="es-ES" w:eastAsia="es-ES"/>
        </w:rPr>
        <w:t>maría"(...) Por otra parte, no se explica esta Juzgadora, como se produce una omisión del calibre que lleve a suspender el proceso de licitación, cuando la propia sentencia de la Sección Sexta, indica que el proceso de redacción del Reglamento de Bases Esp</w:t>
      </w:r>
      <w:r>
        <w:rPr>
          <w:i/>
          <w:iCs/>
          <w:spacing w:val="3"/>
          <w:lang w:val="es-ES" w:eastAsia="es-ES"/>
        </w:rPr>
        <w:t>eciales para el Servicio de Transporte Público Remunerado de Personas en la Modalidad de Taxi, inició desde el mes de octubre del 2004, luego se determinó la necesidad de dictar un Reglamento General de Bases Especiales, de previo al de la Base Especial de</w:t>
      </w:r>
      <w:r>
        <w:rPr>
          <w:i/>
          <w:iCs/>
          <w:spacing w:val="3"/>
          <w:lang w:val="es-ES" w:eastAsia="es-ES"/>
        </w:rPr>
        <w:t>l Aeropuerto Juan Santamaría;</w:t>
      </w:r>
    </w:p>
    <w:p w:rsidR="00000000" w:rsidRDefault="00CE26D9">
      <w:pPr>
        <w:widowControl/>
        <w:rPr>
          <w:sz w:val="24"/>
          <w:szCs w:val="24"/>
        </w:rPr>
        <w:sectPr w:rsidR="00000000">
          <w:pgSz w:w="12240" w:h="15840"/>
          <w:pgMar w:top="1360" w:right="1560" w:bottom="704" w:left="1680" w:header="720" w:footer="720" w:gutter="0"/>
          <w:cols w:space="720"/>
          <w:noEndnote/>
        </w:sectPr>
      </w:pPr>
    </w:p>
    <w:p w:rsidR="00000000" w:rsidRDefault="00CE26D9">
      <w:pPr>
        <w:kinsoku w:val="0"/>
        <w:overflowPunct w:val="0"/>
        <w:autoSpaceDE/>
        <w:autoSpaceDN/>
        <w:adjustRightInd/>
        <w:spacing w:line="230" w:lineRule="exact"/>
        <w:ind w:left="936" w:right="936"/>
        <w:jc w:val="both"/>
        <w:textAlignment w:val="baseline"/>
        <w:rPr>
          <w:i/>
          <w:iCs/>
          <w:spacing w:val="4"/>
          <w:lang w:val="es-ES" w:eastAsia="es-ES"/>
        </w:rPr>
      </w:pPr>
      <w:r>
        <w:rPr>
          <w:i/>
          <w:iCs/>
          <w:spacing w:val="4"/>
          <w:lang w:val="es-ES" w:eastAsia="es-ES"/>
        </w:rPr>
        <w:t>ya en agosto del 2007 la Junta Directiva del Consejo de Transporte Público aprobó los proyectos del Reglamento de Bases Especiales del Transporte Pú</w:t>
      </w:r>
      <w:r>
        <w:rPr>
          <w:i/>
          <w:iCs/>
          <w:spacing w:val="4"/>
          <w:lang w:val="es-ES" w:eastAsia="es-ES"/>
        </w:rPr>
        <w:t>blico Modalidad Taxi y el Reglamento del Primer Procedimiento Especial Abreviado de Taxis de la Base de Operación Especial del Aeropuerto Internacional Juan Santamaría, siendo ambos proyectos publicados en la Gaceta para cumplir con la audiencia ordenada p</w:t>
      </w:r>
      <w:r>
        <w:rPr>
          <w:i/>
          <w:iCs/>
          <w:spacing w:val="4"/>
          <w:lang w:val="es-ES" w:eastAsia="es-ES"/>
        </w:rPr>
        <w:t>or el artículo 361 de la Ley General de la Administración Pública. Todo el proceso fue objeto de estudios, observaciones y correcciones por parte de los otros órganos del MOPT, del Consejo de Transporte Público y del Ministerio de la Presidencia. En un tra</w:t>
      </w:r>
      <w:r>
        <w:rPr>
          <w:i/>
          <w:iCs/>
          <w:spacing w:val="4"/>
          <w:lang w:val="es-ES" w:eastAsia="es-ES"/>
        </w:rPr>
        <w:t>bajo de tantos años, donde los proyectos fueron ampliamente discutidos por órganos técnicos y político, ¿el producto resultante fue defectuoso? Es desconcertante. En todo caso, se repite, no se ha presentado a este Tribunal ningún estudio técnico que justi</w:t>
      </w:r>
      <w:r>
        <w:rPr>
          <w:i/>
          <w:iCs/>
          <w:spacing w:val="4"/>
          <w:lang w:val="es-ES" w:eastAsia="es-ES"/>
        </w:rPr>
        <w:t>fique la suspensión de la recepción y apertura de ofertas en la licitación. Cabe indicar, que en la suspensión participó el Ministro de Obras Públicas y Transportes, quien la solicito, así como el Consejo de Transporte Público que tomó el acuerdo.</w:t>
      </w:r>
    </w:p>
    <w:p w:rsidR="00000000" w:rsidRDefault="00CE26D9">
      <w:pPr>
        <w:kinsoku w:val="0"/>
        <w:overflowPunct w:val="0"/>
        <w:autoSpaceDE/>
        <w:autoSpaceDN/>
        <w:adjustRightInd/>
        <w:spacing w:before="230" w:line="231" w:lineRule="exact"/>
        <w:ind w:left="936" w:right="936"/>
        <w:jc w:val="both"/>
        <w:textAlignment w:val="baseline"/>
        <w:rPr>
          <w:i/>
          <w:iCs/>
          <w:spacing w:val="4"/>
          <w:lang w:val="es-ES" w:eastAsia="es-ES"/>
        </w:rPr>
      </w:pPr>
      <w:r>
        <w:rPr>
          <w:i/>
          <w:iCs/>
          <w:spacing w:val="4"/>
          <w:lang w:val="es-ES" w:eastAsia="es-ES"/>
        </w:rPr>
        <w:t>VII.- Co</w:t>
      </w:r>
      <w:r>
        <w:rPr>
          <w:i/>
          <w:iCs/>
          <w:spacing w:val="4"/>
          <w:lang w:val="es-ES" w:eastAsia="es-ES"/>
        </w:rPr>
        <w:t xml:space="preserve">n fundamento en lo antes dicho, así como en el artículo 175 del Código Procesal Contencioso Administrativo, por ser contrario a lo dispuesto en la sentencia firme, se anula el acuerdo tornado por la Junta Directiva del Consejo de Transporte Público, en el </w:t>
      </w:r>
      <w:r>
        <w:rPr>
          <w:i/>
          <w:iCs/>
          <w:spacing w:val="4"/>
          <w:lang w:val="es-ES" w:eastAsia="es-ES"/>
        </w:rPr>
        <w:t>artículo 2.1 de la sesión ordinaria 86-2011, celebrada el 23 de noviembre del 2011, y se ordena a dicho Consejo tomar las medidas necesarias para que se complete el plazo establecido para la recepción de ofertas, en los días que faltaban por cumplirse cuan</w:t>
      </w:r>
      <w:r>
        <w:rPr>
          <w:i/>
          <w:iCs/>
          <w:spacing w:val="4"/>
          <w:lang w:val="es-ES" w:eastAsia="es-ES"/>
        </w:rPr>
        <w:t xml:space="preserve">do el proceso fue suspendido. Se advierte tanto al señor Francisco Jiménez, Ministro de Obras Públicas y Transportes como a los miembros de la Junta Directiva del Consejo de Transporte que se abstengan de realizar cualquier conducta que vaya en detrimento </w:t>
      </w:r>
      <w:r>
        <w:rPr>
          <w:i/>
          <w:iCs/>
          <w:spacing w:val="4"/>
          <w:lang w:val="es-ES" w:eastAsia="es-ES"/>
        </w:rPr>
        <w:t>del cumplimiento cabal de la sentencia. (...)" (El resaltado en letra inclinada, así como el subrayado no es del original)</w:t>
      </w:r>
    </w:p>
    <w:p w:rsidR="00000000" w:rsidRDefault="00CE26D9">
      <w:pPr>
        <w:kinsoku w:val="0"/>
        <w:overflowPunct w:val="0"/>
        <w:autoSpaceDE/>
        <w:autoSpaceDN/>
        <w:adjustRightInd/>
        <w:spacing w:before="275" w:line="316" w:lineRule="exact"/>
        <w:ind w:right="72"/>
        <w:jc w:val="both"/>
        <w:textAlignment w:val="baseline"/>
        <w:rPr>
          <w:sz w:val="24"/>
          <w:szCs w:val="24"/>
          <w:lang w:val="es-ES" w:eastAsia="es-ES"/>
        </w:rPr>
      </w:pPr>
      <w:r>
        <w:rPr>
          <w:sz w:val="24"/>
          <w:szCs w:val="24"/>
          <w:lang w:val="es-ES" w:eastAsia="es-ES"/>
        </w:rPr>
        <w:t>De la sentencia se deriva, que siendo el Decreto Ejecutivo N° 36965-MOPT, un Decreto emitido para reformar el Decreto Ejecutivo N°</w:t>
      </w:r>
      <w:r>
        <w:rPr>
          <w:sz w:val="24"/>
          <w:szCs w:val="24"/>
          <w:lang w:val="es-ES" w:eastAsia="es-ES"/>
        </w:rPr>
        <w:t xml:space="preserve"> 35985-MOPT —con el cual se daba cumplimiento a la Sentencia N° 629-2010 de las siete horas treinta minutos del veintitrés de febrero de dos mil diez- sin autorización ni el conocimiento del Tribunal Contencioso Administrativo, ni que en proceso de Ejecuci</w:t>
      </w:r>
      <w:r>
        <w:rPr>
          <w:sz w:val="24"/>
          <w:szCs w:val="24"/>
          <w:lang w:val="es-ES" w:eastAsia="es-ES"/>
        </w:rPr>
        <w:t>ón de Sentencia se presentaran los informes técnicos o jurídicos que avalaran la modificación del Decreto Ejecutivo N° 35895-MOPT, el mismo adolece de falta de motivación, por lo que su aplicación contraviene la Sentencia N° 629-2010 de las siete horas tre</w:t>
      </w:r>
      <w:r>
        <w:rPr>
          <w:sz w:val="24"/>
          <w:szCs w:val="24"/>
          <w:lang w:val="es-ES" w:eastAsia="es-ES"/>
        </w:rPr>
        <w:t>inta minutos del veintitrés de febrero de dos mil diez, de ahí que el sistema de calificación utilizado para la Licitación de las 100 concesiones de servicio de transporte público en la modalidad Taxi para la base especial del Aeropuerto Internacional Juan</w:t>
      </w:r>
      <w:r>
        <w:rPr>
          <w:sz w:val="24"/>
          <w:szCs w:val="24"/>
          <w:lang w:val="es-ES" w:eastAsia="es-ES"/>
        </w:rPr>
        <w:t xml:space="preserve"> Santamaría, sería el indicado en el texto original del artículo 8 del Decreto Ejecutivo N° 35895-MOPT, a saber:</w:t>
      </w:r>
    </w:p>
    <w:p w:rsidR="00000000" w:rsidRDefault="00CE26D9">
      <w:pPr>
        <w:kinsoku w:val="0"/>
        <w:overflowPunct w:val="0"/>
        <w:autoSpaceDE/>
        <w:autoSpaceDN/>
        <w:adjustRightInd/>
        <w:spacing w:before="378" w:line="231" w:lineRule="exact"/>
        <w:ind w:left="936" w:right="936"/>
        <w:jc w:val="both"/>
        <w:textAlignment w:val="baseline"/>
        <w:rPr>
          <w:i/>
          <w:iCs/>
          <w:lang w:val="es-ES" w:eastAsia="es-ES"/>
        </w:rPr>
      </w:pPr>
      <w:r>
        <w:rPr>
          <w:i/>
          <w:iCs/>
          <w:lang w:val="es-ES" w:eastAsia="es-ES"/>
        </w:rPr>
        <w:t>"Artículo V-Sistema de calificación de ofertas. Las ofertas serán evaluadas de conformidad con los parámetros que al efecto ha dispuesto el art</w:t>
      </w:r>
      <w:r>
        <w:rPr>
          <w:i/>
          <w:iCs/>
          <w:lang w:val="es-ES" w:eastAsia="es-ES"/>
        </w:rPr>
        <w:t>ículo 33 de la Ley Reguladora del Servicio Público del Transporte Remunerado de Personas en Vehículos en la Modalidad de Taxi, No 7969, según las siguientes particularidades:</w:t>
      </w:r>
    </w:p>
    <w:p w:rsidR="00000000" w:rsidRDefault="00CE26D9" w:rsidP="00115948">
      <w:pPr>
        <w:tabs>
          <w:tab w:val="left" w:pos="8647"/>
        </w:tabs>
        <w:kinsoku w:val="0"/>
        <w:overflowPunct w:val="0"/>
        <w:autoSpaceDE/>
        <w:autoSpaceDN/>
        <w:adjustRightInd/>
        <w:spacing w:before="235" w:line="231" w:lineRule="exact"/>
        <w:ind w:left="993"/>
        <w:jc w:val="both"/>
        <w:textAlignment w:val="baseline"/>
        <w:rPr>
          <w:i/>
          <w:iCs/>
          <w:lang w:val="es-ES" w:eastAsia="es-ES"/>
        </w:rPr>
      </w:pPr>
      <w:r>
        <w:rPr>
          <w:i/>
          <w:iCs/>
          <w:spacing w:val="3"/>
          <w:lang w:val="es-ES" w:eastAsia="es-ES"/>
        </w:rPr>
        <w:t>a) Experiencia en la prestación del servicio público: Se acreditará hasta cuarent</w:t>
      </w:r>
      <w:r>
        <w:rPr>
          <w:i/>
          <w:iCs/>
          <w:spacing w:val="3"/>
          <w:lang w:val="es-ES" w:eastAsia="es-ES"/>
        </w:rPr>
        <w:t>a</w:t>
      </w:r>
      <w:r w:rsidR="00115948">
        <w:rPr>
          <w:i/>
          <w:iCs/>
          <w:spacing w:val="3"/>
          <w:lang w:val="es-ES" w:eastAsia="es-ES"/>
        </w:rPr>
        <w:t xml:space="preserve"> </w:t>
      </w:r>
      <w:r>
        <w:rPr>
          <w:i/>
          <w:iCs/>
          <w:lang w:val="es-ES" w:eastAsia="es-ES"/>
        </w:rPr>
        <w:t>puntos del total por evaluar en la siguiente forma: cuatro puntos por cada año de poseer la licencia tipo C-1, para conducir taxi.</w:t>
      </w:r>
    </w:p>
    <w:p w:rsidR="00000000" w:rsidRDefault="00CE26D9">
      <w:pPr>
        <w:widowControl/>
        <w:rPr>
          <w:sz w:val="24"/>
          <w:szCs w:val="24"/>
        </w:rPr>
        <w:sectPr w:rsidR="00000000">
          <w:pgSz w:w="12240" w:h="15840"/>
          <w:pgMar w:top="1440" w:right="1620" w:bottom="664" w:left="1620" w:header="720" w:footer="720" w:gutter="0"/>
          <w:cols w:space="720"/>
          <w:noEndnote/>
        </w:sectPr>
      </w:pPr>
    </w:p>
    <w:p w:rsidR="00000000" w:rsidRDefault="00CE26D9">
      <w:pPr>
        <w:numPr>
          <w:ilvl w:val="0"/>
          <w:numId w:val="8"/>
        </w:numPr>
        <w:kinsoku w:val="0"/>
        <w:overflowPunct w:val="0"/>
        <w:autoSpaceDE/>
        <w:autoSpaceDN/>
        <w:adjustRightInd/>
        <w:spacing w:line="228" w:lineRule="exact"/>
        <w:ind w:right="864"/>
        <w:jc w:val="both"/>
        <w:textAlignment w:val="baseline"/>
        <w:rPr>
          <w:i/>
          <w:iCs/>
          <w:spacing w:val="2"/>
          <w:lang w:val="es-ES" w:eastAsia="es-ES"/>
        </w:rPr>
      </w:pPr>
      <w:r>
        <w:rPr>
          <w:i/>
          <w:iCs/>
          <w:spacing w:val="2"/>
          <w:lang w:val="es-ES" w:eastAsia="es-ES"/>
        </w:rPr>
        <w:t>Habitualidad en la prestación del servicio público: Se acreditará hasta cuarent</w:t>
      </w:r>
      <w:r>
        <w:rPr>
          <w:i/>
          <w:iCs/>
          <w:spacing w:val="2"/>
          <w:lang w:val="es-ES" w:eastAsia="es-ES"/>
        </w:rPr>
        <w:t>a puntos del total por evaluar, de la siguiente manera: cuatro puntos por cada año que aparezca registrado en la Caja Costarricense de Seguro Social, en calidad de empleador o de empleado en el servicio público en la modalidad de taxi, o de cotizante del s</w:t>
      </w:r>
      <w:r>
        <w:rPr>
          <w:i/>
          <w:iCs/>
          <w:spacing w:val="2"/>
          <w:lang w:val="es-ES" w:eastAsia="es-ES"/>
        </w:rPr>
        <w:t>eguro voluntario. Para lo anterior, se tomarán en cuenta únicamente los últimos diez años.</w:t>
      </w:r>
    </w:p>
    <w:p w:rsidR="00000000" w:rsidRDefault="00CE26D9">
      <w:pPr>
        <w:numPr>
          <w:ilvl w:val="0"/>
          <w:numId w:val="8"/>
        </w:numPr>
        <w:kinsoku w:val="0"/>
        <w:overflowPunct w:val="0"/>
        <w:autoSpaceDE/>
        <w:autoSpaceDN/>
        <w:adjustRightInd/>
        <w:spacing w:line="228" w:lineRule="exact"/>
        <w:ind w:right="936"/>
        <w:jc w:val="both"/>
        <w:textAlignment w:val="baseline"/>
        <w:rPr>
          <w:i/>
          <w:iCs/>
          <w:lang w:val="es-ES" w:eastAsia="es-ES"/>
        </w:rPr>
      </w:pPr>
      <w:r>
        <w:rPr>
          <w:i/>
          <w:iCs/>
          <w:lang w:val="es-ES" w:eastAsia="es-ES"/>
        </w:rPr>
        <w:t>Experiencia en la administración de una unidad de servicio público en la modalidad de taxi: Se acreditará</w:t>
      </w:r>
      <w:r>
        <w:rPr>
          <w:i/>
          <w:iCs/>
          <w:lang w:val="es-ES" w:eastAsia="es-ES"/>
        </w:rPr>
        <w:t>n hasta diez puntos del total por evaluar, un punto por cada año, a quienes presenten una certificación emitida por el Consejo de Transporte Público en la que conste que posee código de conductor. Para lo anterior, se tomarán en cuenta únicamente los últim</w:t>
      </w:r>
      <w:r>
        <w:rPr>
          <w:i/>
          <w:iCs/>
          <w:lang w:val="es-ES" w:eastAsia="es-ES"/>
        </w:rPr>
        <w:t>os diez años.</w:t>
      </w:r>
    </w:p>
    <w:p w:rsidR="00000000" w:rsidRDefault="00CE26D9">
      <w:pPr>
        <w:numPr>
          <w:ilvl w:val="0"/>
          <w:numId w:val="8"/>
        </w:numPr>
        <w:kinsoku w:val="0"/>
        <w:overflowPunct w:val="0"/>
        <w:autoSpaceDE/>
        <w:autoSpaceDN/>
        <w:adjustRightInd/>
        <w:spacing w:before="5" w:line="230" w:lineRule="exact"/>
        <w:ind w:right="936"/>
        <w:jc w:val="both"/>
        <w:textAlignment w:val="baseline"/>
        <w:rPr>
          <w:i/>
          <w:iCs/>
          <w:lang w:val="es-ES" w:eastAsia="es-ES"/>
        </w:rPr>
      </w:pPr>
      <w:r>
        <w:rPr>
          <w:i/>
          <w:iCs/>
          <w:lang w:val="es-ES" w:eastAsia="es-ES"/>
        </w:rPr>
        <w:t>Profesionalismo en la prestación del servicio: Se acreditarán diez puntos del total por evaluar, a quienes demuestren, por constancia o certificación que aprobaron curso básico de inglés, mismo que debe haberse cursado como mínimo por un plaz</w:t>
      </w:r>
      <w:r>
        <w:rPr>
          <w:i/>
          <w:iCs/>
          <w:lang w:val="es-ES" w:eastAsia="es-ES"/>
        </w:rPr>
        <w:t>o de seis meses."</w:t>
      </w:r>
    </w:p>
    <w:p w:rsidR="00000000" w:rsidRDefault="00CE26D9">
      <w:pPr>
        <w:kinsoku w:val="0"/>
        <w:overflowPunct w:val="0"/>
        <w:autoSpaceDE/>
        <w:autoSpaceDN/>
        <w:adjustRightInd/>
        <w:spacing w:before="243" w:line="317" w:lineRule="exact"/>
        <w:ind w:right="72"/>
        <w:jc w:val="both"/>
        <w:textAlignment w:val="baseline"/>
        <w:rPr>
          <w:sz w:val="24"/>
          <w:szCs w:val="24"/>
          <w:lang w:val="es-ES" w:eastAsia="es-ES"/>
        </w:rPr>
      </w:pPr>
      <w:r>
        <w:rPr>
          <w:sz w:val="24"/>
          <w:szCs w:val="24"/>
          <w:lang w:val="es-ES" w:eastAsia="es-ES"/>
        </w:rPr>
        <w:t>En cuanto a los alegatos sobre la calificación del rubro de curso de inglés, lo cierto es que, verificado la correspondencia de la calificación de los rubros anteriores, en la categoría sedán, en la cual concursó el recurrente, el puntaje</w:t>
      </w:r>
      <w:r>
        <w:rPr>
          <w:sz w:val="24"/>
          <w:szCs w:val="24"/>
          <w:lang w:val="es-ES" w:eastAsia="es-ES"/>
        </w:rPr>
        <w:t xml:space="preserve"> menor de adjudicación de una concesión fue de 62 puntos, y ninguno de los adjudicados en esa categoría con el menor puntaje (62 puntos) recibió puntuación alguna por el curso de inglés, por lo cual, aun restando el puntaje del curso de Inglés, los adjudic</w:t>
      </w:r>
      <w:r>
        <w:rPr>
          <w:sz w:val="24"/>
          <w:szCs w:val="24"/>
          <w:lang w:val="es-ES" w:eastAsia="es-ES"/>
        </w:rPr>
        <w:t>atarios mantendrían el mismo puntaje, de ahí que el recurrente no tendría acceso a una adjudicación en razón de haber obtenido el máximo puntaje que con su oferta podía optar, esto es con 52 puntos.</w:t>
      </w:r>
    </w:p>
    <w:p w:rsidR="00000000" w:rsidRDefault="00CE26D9">
      <w:pPr>
        <w:kinsoku w:val="0"/>
        <w:overflowPunct w:val="0"/>
        <w:autoSpaceDE/>
        <w:autoSpaceDN/>
        <w:adjustRightInd/>
        <w:spacing w:before="316" w:line="317" w:lineRule="exact"/>
        <w:ind w:right="72"/>
        <w:jc w:val="both"/>
        <w:textAlignment w:val="baseline"/>
        <w:rPr>
          <w:sz w:val="24"/>
          <w:szCs w:val="24"/>
          <w:lang w:val="es-ES" w:eastAsia="es-ES"/>
        </w:rPr>
      </w:pPr>
      <w:r w:rsidRPr="00115948">
        <w:rPr>
          <w:b/>
          <w:sz w:val="24"/>
          <w:szCs w:val="24"/>
          <w:lang w:val="es-ES" w:eastAsia="es-ES"/>
        </w:rPr>
        <w:t>6.- SUSPENCIÓN DEL ACTO ADMINISTRATIVO DE ADJUDICACIÓN.</w:t>
      </w:r>
      <w:r>
        <w:rPr>
          <w:sz w:val="24"/>
          <w:szCs w:val="24"/>
          <w:lang w:val="es-ES" w:eastAsia="es-ES"/>
        </w:rPr>
        <w:t xml:space="preserve"> S</w:t>
      </w:r>
      <w:r>
        <w:rPr>
          <w:sz w:val="24"/>
          <w:szCs w:val="24"/>
          <w:lang w:val="es-ES" w:eastAsia="es-ES"/>
        </w:rPr>
        <w:t>obre la solicitud de dictar una medida cautelar negativa típica como lo es la suspensión de la ejecución de un acto administrativo, lo anterior en relación a la flexibilidad y agilidad del procedimiento administrativo, y la tutela de la jurisdicción admini</w:t>
      </w:r>
      <w:r>
        <w:rPr>
          <w:sz w:val="24"/>
          <w:szCs w:val="24"/>
          <w:lang w:val="es-ES" w:eastAsia="es-ES"/>
        </w:rPr>
        <w:t>strativa, como lo ha señalado la Sala Constitucional:</w:t>
      </w:r>
    </w:p>
    <w:p w:rsidR="00000000" w:rsidRDefault="00CE26D9">
      <w:pPr>
        <w:kinsoku w:val="0"/>
        <w:overflowPunct w:val="0"/>
        <w:autoSpaceDE/>
        <w:autoSpaceDN/>
        <w:adjustRightInd/>
        <w:spacing w:before="344" w:line="230" w:lineRule="exact"/>
        <w:ind w:left="936" w:right="936"/>
        <w:jc w:val="both"/>
        <w:textAlignment w:val="baseline"/>
        <w:rPr>
          <w:i/>
          <w:iCs/>
          <w:lang w:val="es-ES" w:eastAsia="es-ES"/>
        </w:rPr>
      </w:pPr>
      <w:r>
        <w:rPr>
          <w:i/>
          <w:iCs/>
          <w:lang w:val="es-ES" w:eastAsia="es-ES"/>
        </w:rPr>
        <w:t>"(...) IV.- SOBRE LA TUTELA CAUTELAR EN EL PROCEDIMIENTO ADMINISTRATIVO. La tutela cautelar, flexible y expedita, es un componente esencial del derecho a un procedimiento administrativo pronto y cumplid</w:t>
      </w:r>
      <w:r>
        <w:rPr>
          <w:i/>
          <w:iCs/>
          <w:lang w:val="es-ES" w:eastAsia="es-ES"/>
        </w:rPr>
        <w:t>o, puesto que, los órganos administrativos deben garantizar la eficacia de la resolución definitiva en aras de proteger los intereses públicos. La Sala Constitucional ha hecho referencia a la función de la tutela cautelar al señalar que:</w:t>
      </w:r>
    </w:p>
    <w:p w:rsidR="00000000" w:rsidRDefault="00115948">
      <w:pPr>
        <w:kinsoku w:val="0"/>
        <w:overflowPunct w:val="0"/>
        <w:autoSpaceDE/>
        <w:autoSpaceDN/>
        <w:adjustRightInd/>
        <w:spacing w:before="12" w:line="230" w:lineRule="exact"/>
        <w:ind w:left="936" w:right="936" w:firstLine="576"/>
        <w:jc w:val="both"/>
        <w:textAlignment w:val="baseline"/>
        <w:rPr>
          <w:i/>
          <w:iCs/>
          <w:lang w:val="es-ES" w:eastAsia="es-ES"/>
        </w:rPr>
      </w:pPr>
      <w:r>
        <w:rPr>
          <w:i/>
          <w:iCs/>
          <w:lang w:val="es-ES" w:eastAsia="es-ES"/>
        </w:rPr>
        <w:t>“</w:t>
      </w:r>
      <w:r w:rsidR="00CE26D9">
        <w:rPr>
          <w:i/>
          <w:iCs/>
          <w:lang w:val="es-ES" w:eastAsia="es-ES"/>
        </w:rPr>
        <w:t xml:space="preserve">...Las medidas </w:t>
      </w:r>
      <w:proofErr w:type="spellStart"/>
      <w:r w:rsidR="00CE26D9">
        <w:rPr>
          <w:i/>
          <w:iCs/>
          <w:lang w:val="es-ES" w:eastAsia="es-ES"/>
        </w:rPr>
        <w:t>as</w:t>
      </w:r>
      <w:r w:rsidR="00CE26D9">
        <w:rPr>
          <w:i/>
          <w:iCs/>
          <w:lang w:val="es-ES" w:eastAsia="es-ES"/>
        </w:rPr>
        <w:t>egurativas</w:t>
      </w:r>
      <w:proofErr w:type="spellEnd"/>
      <w:r w:rsidR="00CE26D9">
        <w:rPr>
          <w:i/>
          <w:iCs/>
          <w:lang w:val="es-ES" w:eastAsia="es-ES"/>
        </w:rPr>
        <w:t xml:space="preserve"> o cautelares, según la más calificada doctrina, surgen en el proceso como una necesidad que permita garantizar una tutela jurisdiccional efectiva y por ello se pueden conceptuar como "un conjunto de potestades procesales del juez —sea justicia j</w:t>
      </w:r>
      <w:r w:rsidR="00CE26D9">
        <w:rPr>
          <w:i/>
          <w:iCs/>
          <w:lang w:val="es-ES" w:eastAsia="es-ES"/>
        </w:rPr>
        <w:t>urisdiccional o administrativa— para resolver antes del fallo, con el específico fin de conservar las condiciones reales indispensables para la emisión y ejecución del acto final'. (Sentencia No. 7190-94 de las 15:24 hrs. del 6 de diciembre de 1994, criter</w:t>
      </w:r>
      <w:r w:rsidR="00CE26D9">
        <w:rPr>
          <w:i/>
          <w:iCs/>
          <w:lang w:val="es-ES" w:eastAsia="es-ES"/>
        </w:rPr>
        <w:t>io reiterado en el Voto No. 3929-95 de las 15:24 hrs. del 18 de julio de 1995).</w:t>
      </w:r>
    </w:p>
    <w:p w:rsidR="00000000" w:rsidRDefault="00CE26D9" w:rsidP="00115948">
      <w:pPr>
        <w:kinsoku w:val="0"/>
        <w:overflowPunct w:val="0"/>
        <w:autoSpaceDE/>
        <w:autoSpaceDN/>
        <w:adjustRightInd/>
        <w:spacing w:before="27" w:line="230" w:lineRule="exact"/>
        <w:ind w:left="993" w:right="920"/>
        <w:jc w:val="both"/>
        <w:textAlignment w:val="baseline"/>
        <w:rPr>
          <w:i/>
          <w:iCs/>
          <w:spacing w:val="12"/>
          <w:lang w:val="es-ES" w:eastAsia="es-ES"/>
        </w:rPr>
      </w:pPr>
      <w:r>
        <w:rPr>
          <w:i/>
          <w:iCs/>
          <w:spacing w:val="12"/>
          <w:lang w:val="es-ES" w:eastAsia="es-ES"/>
        </w:rPr>
        <w:t>Ahora bien, la posibilidad que tienen las administraciones públicas para adoptar las medidas cautelares está subordinada a la concurrencia de los presupuestos y requisitos prop</w:t>
      </w:r>
      <w:r>
        <w:rPr>
          <w:i/>
          <w:iCs/>
          <w:spacing w:val="12"/>
          <w:lang w:val="es-ES" w:eastAsia="es-ES"/>
        </w:rPr>
        <w:t xml:space="preserve">ios de las mismas. Dentro de las características de toda medida precautoria figuran la </w:t>
      </w:r>
      <w:proofErr w:type="spellStart"/>
      <w:r>
        <w:rPr>
          <w:i/>
          <w:iCs/>
          <w:spacing w:val="12"/>
          <w:lang w:val="es-ES" w:eastAsia="es-ES"/>
        </w:rPr>
        <w:t>instrumentalidad</w:t>
      </w:r>
      <w:proofErr w:type="spellEnd"/>
      <w:r>
        <w:rPr>
          <w:i/>
          <w:iCs/>
          <w:spacing w:val="12"/>
          <w:lang w:val="es-ES" w:eastAsia="es-ES"/>
        </w:rPr>
        <w:t xml:space="preserve"> y provisionalidad, lo primero significa que es</w:t>
      </w:r>
    </w:p>
    <w:p w:rsidR="00000000" w:rsidRDefault="00CE26D9">
      <w:pPr>
        <w:widowControl/>
        <w:rPr>
          <w:sz w:val="24"/>
          <w:szCs w:val="24"/>
        </w:rPr>
        <w:sectPr w:rsidR="00000000">
          <w:pgSz w:w="12240" w:h="15840"/>
          <w:pgMar w:top="1420" w:right="1629" w:bottom="684" w:left="1611" w:header="720" w:footer="720" w:gutter="0"/>
          <w:cols w:space="720"/>
          <w:noEndnote/>
        </w:sectPr>
      </w:pPr>
    </w:p>
    <w:p w:rsidR="00000000" w:rsidRDefault="00CE26D9">
      <w:pPr>
        <w:kinsoku w:val="0"/>
        <w:overflowPunct w:val="0"/>
        <w:autoSpaceDE/>
        <w:autoSpaceDN/>
        <w:adjustRightInd/>
        <w:spacing w:before="25" w:line="228" w:lineRule="exact"/>
        <w:ind w:left="864" w:right="1368"/>
        <w:jc w:val="both"/>
        <w:textAlignment w:val="baseline"/>
        <w:rPr>
          <w:spacing w:val="1"/>
          <w:sz w:val="23"/>
          <w:szCs w:val="23"/>
          <w:lang w:val="es-ES" w:eastAsia="es-ES"/>
        </w:rPr>
      </w:pPr>
      <w:proofErr w:type="gramStart"/>
      <w:r>
        <w:rPr>
          <w:i/>
          <w:iCs/>
          <w:spacing w:val="1"/>
          <w:lang w:val="es-ES" w:eastAsia="es-ES"/>
        </w:rPr>
        <w:t>accesoria</w:t>
      </w:r>
      <w:proofErr w:type="gramEnd"/>
      <w:r>
        <w:rPr>
          <w:i/>
          <w:iCs/>
          <w:spacing w:val="1"/>
          <w:lang w:val="es-ES" w:eastAsia="es-ES"/>
        </w:rPr>
        <w:t xml:space="preserve"> respecto del procedimiento principal y lo segundo que tiene una eficacia limitada o </w:t>
      </w:r>
      <w:proofErr w:type="spellStart"/>
      <w:r>
        <w:rPr>
          <w:i/>
          <w:iCs/>
          <w:spacing w:val="1"/>
          <w:lang w:val="es-ES" w:eastAsia="es-ES"/>
        </w:rPr>
        <w:t>rebuc</w:t>
      </w:r>
      <w:proofErr w:type="spellEnd"/>
      <w:r>
        <w:rPr>
          <w:i/>
          <w:iCs/>
          <w:spacing w:val="1"/>
          <w:lang w:val="es-ES" w:eastAsia="es-ES"/>
        </w:rPr>
        <w:t xml:space="preserve"> sic </w:t>
      </w:r>
      <w:proofErr w:type="spellStart"/>
      <w:r>
        <w:rPr>
          <w:i/>
          <w:iCs/>
          <w:spacing w:val="1"/>
          <w:lang w:val="es-ES" w:eastAsia="es-ES"/>
        </w:rPr>
        <w:t>stantibus</w:t>
      </w:r>
      <w:proofErr w:type="spellEnd"/>
      <w:r>
        <w:rPr>
          <w:i/>
          <w:iCs/>
          <w:spacing w:val="1"/>
          <w:lang w:val="es-ES" w:eastAsia="es-ES"/>
        </w:rPr>
        <w:t>, esto es, se extingue cuando se dicta el acto final. Otra característica es la urgencia que permite, en ocasiones especiales e intensas, la de</w:t>
      </w:r>
      <w:r>
        <w:rPr>
          <w:i/>
          <w:iCs/>
          <w:spacing w:val="1"/>
          <w:lang w:val="es-ES" w:eastAsia="es-ES"/>
        </w:rPr>
        <w:t xml:space="preserve">rogación de las reglas generales del proceso. Finalmente, se tiene la cognición sumaria o </w:t>
      </w:r>
      <w:proofErr w:type="spellStart"/>
      <w:r>
        <w:rPr>
          <w:i/>
          <w:iCs/>
          <w:spacing w:val="1"/>
          <w:lang w:val="es-ES" w:eastAsia="es-ES"/>
        </w:rPr>
        <w:t>summaria</w:t>
      </w:r>
      <w:proofErr w:type="spellEnd"/>
      <w:r>
        <w:rPr>
          <w:i/>
          <w:iCs/>
          <w:spacing w:val="1"/>
          <w:lang w:val="es-ES" w:eastAsia="es-ES"/>
        </w:rPr>
        <w:t xml:space="preserve"> </w:t>
      </w:r>
      <w:proofErr w:type="spellStart"/>
      <w:r>
        <w:rPr>
          <w:i/>
          <w:iCs/>
          <w:spacing w:val="1"/>
          <w:lang w:val="es-ES" w:eastAsia="es-ES"/>
        </w:rPr>
        <w:t>cognitio</w:t>
      </w:r>
      <w:proofErr w:type="spellEnd"/>
      <w:r>
        <w:rPr>
          <w:i/>
          <w:iCs/>
          <w:spacing w:val="1"/>
          <w:lang w:val="es-ES" w:eastAsia="es-ES"/>
        </w:rPr>
        <w:t>, que parte de la verosimilitud de los hechos y no de su determinación absoluta y completa, lo que presupone la verificación por parte del órgano adm</w:t>
      </w:r>
      <w:r>
        <w:rPr>
          <w:i/>
          <w:iCs/>
          <w:spacing w:val="1"/>
          <w:lang w:val="es-ES" w:eastAsia="es-ES"/>
        </w:rPr>
        <w:t xml:space="preserve">inistrativo del </w:t>
      </w:r>
      <w:proofErr w:type="spellStart"/>
      <w:r>
        <w:rPr>
          <w:i/>
          <w:iCs/>
          <w:spacing w:val="1"/>
          <w:lang w:val="es-ES" w:eastAsia="es-ES"/>
        </w:rPr>
        <w:t>periculum</w:t>
      </w:r>
      <w:proofErr w:type="spellEnd"/>
      <w:r>
        <w:rPr>
          <w:i/>
          <w:iCs/>
          <w:spacing w:val="1"/>
          <w:lang w:val="es-ES" w:eastAsia="es-ES"/>
        </w:rPr>
        <w:t xml:space="preserve"> in -mora y del </w:t>
      </w:r>
      <w:proofErr w:type="spellStart"/>
      <w:r>
        <w:rPr>
          <w:i/>
          <w:iCs/>
          <w:spacing w:val="1"/>
          <w:lang w:val="es-ES" w:eastAsia="es-ES"/>
        </w:rPr>
        <w:t>fumus</w:t>
      </w:r>
      <w:proofErr w:type="spellEnd"/>
      <w:r>
        <w:rPr>
          <w:i/>
          <w:iCs/>
          <w:spacing w:val="1"/>
          <w:lang w:val="es-ES" w:eastAsia="es-ES"/>
        </w:rPr>
        <w:t xml:space="preserve"> </w:t>
      </w:r>
      <w:proofErr w:type="spellStart"/>
      <w:r>
        <w:rPr>
          <w:i/>
          <w:iCs/>
          <w:spacing w:val="1"/>
          <w:lang w:val="es-ES" w:eastAsia="es-ES"/>
        </w:rPr>
        <w:t>boni</w:t>
      </w:r>
      <w:proofErr w:type="spellEnd"/>
      <w:r>
        <w:rPr>
          <w:i/>
          <w:iCs/>
          <w:spacing w:val="1"/>
          <w:lang w:val="es-ES" w:eastAsia="es-ES"/>
        </w:rPr>
        <w:t xml:space="preserve"> iuris." </w:t>
      </w:r>
      <w:r w:rsidRPr="00115948">
        <w:rPr>
          <w:i/>
          <w:iCs/>
          <w:spacing w:val="1"/>
          <w:sz w:val="18"/>
          <w:lang w:val="es-ES" w:eastAsia="es-ES"/>
        </w:rPr>
        <w:t xml:space="preserve">(...)" </w:t>
      </w:r>
      <w:r w:rsidRPr="00115948">
        <w:rPr>
          <w:spacing w:val="1"/>
          <w:sz w:val="18"/>
          <w:lang w:val="es-ES" w:eastAsia="es-ES"/>
        </w:rPr>
        <w:t xml:space="preserve">(Sala Constitucional. Voto 17633-2010 </w:t>
      </w:r>
      <w:r w:rsidRPr="00115948">
        <w:rPr>
          <w:spacing w:val="1"/>
          <w:sz w:val="22"/>
          <w:szCs w:val="23"/>
          <w:lang w:val="es-ES" w:eastAsia="es-ES"/>
        </w:rPr>
        <w:t>de las 9:29 Hrs del 232 de octubre del 2010.)</w:t>
      </w:r>
    </w:p>
    <w:p w:rsidR="00000000" w:rsidRDefault="00CE26D9">
      <w:pPr>
        <w:kinsoku w:val="0"/>
        <w:overflowPunct w:val="0"/>
        <w:autoSpaceDE/>
        <w:autoSpaceDN/>
        <w:adjustRightInd/>
        <w:spacing w:before="188" w:line="317" w:lineRule="exact"/>
        <w:ind w:left="72" w:right="576"/>
        <w:jc w:val="both"/>
        <w:textAlignment w:val="baseline"/>
        <w:rPr>
          <w:spacing w:val="9"/>
          <w:sz w:val="23"/>
          <w:szCs w:val="23"/>
          <w:lang w:val="es-ES" w:eastAsia="es-ES"/>
        </w:rPr>
      </w:pPr>
      <w:r>
        <w:rPr>
          <w:spacing w:val="9"/>
          <w:sz w:val="23"/>
          <w:szCs w:val="23"/>
          <w:lang w:val="es-ES" w:eastAsia="es-ES"/>
        </w:rPr>
        <w:t>Ahora bien, establecida la facultad legal de este Tribunal Administrativo, para dictar medidas cautelares</w:t>
      </w:r>
      <w:r>
        <w:rPr>
          <w:spacing w:val="9"/>
          <w:sz w:val="23"/>
          <w:szCs w:val="23"/>
          <w:lang w:val="es-ES" w:eastAsia="es-ES"/>
        </w:rPr>
        <w:t xml:space="preserve">, en especial la de suspensión de la ejecución de un acto administrativo, es importante señalar que, analizados los alegatos del recurrente y la prueba que consta en el expediente, la solicitud no cumple con los presupuestos </w:t>
      </w:r>
      <w:r>
        <w:rPr>
          <w:i/>
          <w:iCs/>
          <w:spacing w:val="9"/>
          <w:sz w:val="23"/>
          <w:szCs w:val="23"/>
          <w:lang w:val="es-ES" w:eastAsia="es-ES"/>
        </w:rPr>
        <w:t>-</w:t>
      </w:r>
      <w:proofErr w:type="spellStart"/>
      <w:r>
        <w:rPr>
          <w:i/>
          <w:iCs/>
          <w:spacing w:val="9"/>
          <w:sz w:val="23"/>
          <w:szCs w:val="23"/>
          <w:lang w:val="es-ES" w:eastAsia="es-ES"/>
        </w:rPr>
        <w:t>periculum</w:t>
      </w:r>
      <w:proofErr w:type="spellEnd"/>
      <w:r>
        <w:rPr>
          <w:i/>
          <w:iCs/>
          <w:spacing w:val="9"/>
          <w:sz w:val="23"/>
          <w:szCs w:val="23"/>
          <w:lang w:val="es-ES" w:eastAsia="es-ES"/>
        </w:rPr>
        <w:t xml:space="preserve"> in mora, </w:t>
      </w:r>
      <w:proofErr w:type="spellStart"/>
      <w:r>
        <w:rPr>
          <w:i/>
          <w:iCs/>
          <w:spacing w:val="9"/>
          <w:sz w:val="23"/>
          <w:szCs w:val="23"/>
          <w:lang w:val="es-ES" w:eastAsia="es-ES"/>
        </w:rPr>
        <w:t>fumus</w:t>
      </w:r>
      <w:proofErr w:type="spellEnd"/>
      <w:r>
        <w:rPr>
          <w:i/>
          <w:iCs/>
          <w:spacing w:val="9"/>
          <w:sz w:val="23"/>
          <w:szCs w:val="23"/>
          <w:lang w:val="es-ES" w:eastAsia="es-ES"/>
        </w:rPr>
        <w:t xml:space="preserve"> </w:t>
      </w:r>
      <w:proofErr w:type="spellStart"/>
      <w:r>
        <w:rPr>
          <w:i/>
          <w:iCs/>
          <w:spacing w:val="9"/>
          <w:sz w:val="23"/>
          <w:szCs w:val="23"/>
          <w:lang w:val="es-ES" w:eastAsia="es-ES"/>
        </w:rPr>
        <w:t>boni</w:t>
      </w:r>
      <w:proofErr w:type="spellEnd"/>
      <w:r>
        <w:rPr>
          <w:i/>
          <w:iCs/>
          <w:spacing w:val="9"/>
          <w:sz w:val="23"/>
          <w:szCs w:val="23"/>
          <w:lang w:val="es-ES" w:eastAsia="es-ES"/>
        </w:rPr>
        <w:t xml:space="preserve"> </w:t>
      </w:r>
      <w:r>
        <w:rPr>
          <w:i/>
          <w:iCs/>
          <w:spacing w:val="9"/>
          <w:sz w:val="23"/>
          <w:szCs w:val="23"/>
          <w:lang w:val="es-ES" w:eastAsia="es-ES"/>
        </w:rPr>
        <w:t xml:space="preserve">iuris- </w:t>
      </w:r>
      <w:r>
        <w:rPr>
          <w:spacing w:val="9"/>
          <w:sz w:val="23"/>
          <w:szCs w:val="23"/>
          <w:lang w:val="es-ES" w:eastAsia="es-ES"/>
        </w:rPr>
        <w:t>necesarios para determinar la procedencia de una suspensión de un acto administrativo de adjudicación de concesión de servicios de transporte remunerado de personas.</w:t>
      </w:r>
    </w:p>
    <w:p w:rsidR="00000000" w:rsidRDefault="00CE26D9">
      <w:pPr>
        <w:kinsoku w:val="0"/>
        <w:overflowPunct w:val="0"/>
        <w:autoSpaceDE/>
        <w:autoSpaceDN/>
        <w:adjustRightInd/>
        <w:spacing w:before="335" w:line="317" w:lineRule="exact"/>
        <w:ind w:left="72" w:right="576"/>
        <w:jc w:val="both"/>
        <w:textAlignment w:val="baseline"/>
        <w:rPr>
          <w:spacing w:val="9"/>
          <w:sz w:val="23"/>
          <w:szCs w:val="23"/>
          <w:lang w:val="es-ES" w:eastAsia="es-ES"/>
        </w:rPr>
      </w:pPr>
      <w:r>
        <w:rPr>
          <w:b/>
          <w:bCs/>
          <w:spacing w:val="9"/>
          <w:sz w:val="23"/>
          <w:szCs w:val="23"/>
          <w:lang w:val="es-ES" w:eastAsia="es-ES"/>
        </w:rPr>
        <w:t xml:space="preserve">6.- SOLCITUD DE VISTA ORAL. </w:t>
      </w:r>
      <w:r>
        <w:rPr>
          <w:spacing w:val="9"/>
          <w:sz w:val="23"/>
          <w:szCs w:val="23"/>
          <w:lang w:val="es-ES" w:eastAsia="es-ES"/>
        </w:rPr>
        <w:t xml:space="preserve">El Tribunal Administrativo de Transporte, con base en el análisis de expediente y a la luz de los argumentos aportados por el recurrente, ha valorado la solicitud de vista oral del recurrente y determina, dada la suficiencia de la información contenida en </w:t>
      </w:r>
      <w:r>
        <w:rPr>
          <w:spacing w:val="9"/>
          <w:sz w:val="23"/>
          <w:szCs w:val="23"/>
          <w:lang w:val="es-ES" w:eastAsia="es-ES"/>
        </w:rPr>
        <w:t>el expediente, la improcedencia de la vista oral solicitada.</w:t>
      </w:r>
    </w:p>
    <w:p w:rsidR="00000000" w:rsidRDefault="00CE26D9">
      <w:pPr>
        <w:kinsoku w:val="0"/>
        <w:overflowPunct w:val="0"/>
        <w:autoSpaceDE/>
        <w:autoSpaceDN/>
        <w:adjustRightInd/>
        <w:spacing w:before="380" w:line="274" w:lineRule="exact"/>
        <w:ind w:left="72"/>
        <w:jc w:val="center"/>
        <w:textAlignment w:val="baseline"/>
        <w:rPr>
          <w:b/>
          <w:bCs/>
          <w:spacing w:val="4"/>
          <w:sz w:val="23"/>
          <w:szCs w:val="23"/>
          <w:lang w:val="es-ES" w:eastAsia="es-ES"/>
        </w:rPr>
      </w:pPr>
      <w:r>
        <w:rPr>
          <w:b/>
          <w:bCs/>
          <w:spacing w:val="4"/>
          <w:sz w:val="23"/>
          <w:szCs w:val="23"/>
          <w:lang w:val="es-ES" w:eastAsia="es-ES"/>
        </w:rPr>
        <w:t>POR TANTO</w:t>
      </w:r>
    </w:p>
    <w:p w:rsidR="00000000" w:rsidRDefault="00CE26D9">
      <w:pPr>
        <w:numPr>
          <w:ilvl w:val="0"/>
          <w:numId w:val="9"/>
        </w:numPr>
        <w:kinsoku w:val="0"/>
        <w:overflowPunct w:val="0"/>
        <w:autoSpaceDE/>
        <w:autoSpaceDN/>
        <w:adjustRightInd/>
        <w:spacing w:before="331" w:line="317" w:lineRule="exact"/>
        <w:ind w:right="576"/>
        <w:jc w:val="both"/>
        <w:textAlignment w:val="baseline"/>
        <w:rPr>
          <w:sz w:val="23"/>
          <w:szCs w:val="23"/>
          <w:lang w:val="es-ES" w:eastAsia="es-ES"/>
        </w:rPr>
      </w:pPr>
      <w:r>
        <w:rPr>
          <w:sz w:val="23"/>
          <w:szCs w:val="23"/>
          <w:lang w:val="es-ES" w:eastAsia="es-ES"/>
        </w:rPr>
        <w:t xml:space="preserve">Se declara </w:t>
      </w:r>
      <w:r w:rsidRPr="00115948">
        <w:rPr>
          <w:b/>
          <w:sz w:val="23"/>
          <w:szCs w:val="23"/>
          <w:lang w:val="es-ES" w:eastAsia="es-ES"/>
        </w:rPr>
        <w:t>SIN LUGAR el RECURSO DE APELACIÓN EN SUBSIDIO E INCIDENTE DE SUSPENSIÓN</w:t>
      </w:r>
      <w:r>
        <w:rPr>
          <w:sz w:val="23"/>
          <w:szCs w:val="23"/>
          <w:lang w:val="es-ES" w:eastAsia="es-ES"/>
        </w:rPr>
        <w:t xml:space="preserve">, interpuesto por </w:t>
      </w:r>
      <w:r w:rsidRPr="00115948">
        <w:rPr>
          <w:b/>
          <w:sz w:val="23"/>
          <w:szCs w:val="23"/>
          <w:lang w:val="es-ES" w:eastAsia="es-ES"/>
        </w:rPr>
        <w:t>A</w:t>
      </w:r>
      <w:r w:rsidR="00115948">
        <w:rPr>
          <w:b/>
          <w:sz w:val="23"/>
          <w:szCs w:val="23"/>
          <w:lang w:val="es-ES" w:eastAsia="es-ES"/>
        </w:rPr>
        <w:t>.A.H.C.</w:t>
      </w:r>
      <w:r w:rsidRPr="00115948">
        <w:rPr>
          <w:b/>
          <w:sz w:val="23"/>
          <w:szCs w:val="23"/>
          <w:lang w:val="es-ES" w:eastAsia="es-ES"/>
        </w:rPr>
        <w:t>,</w:t>
      </w:r>
      <w:r>
        <w:rPr>
          <w:sz w:val="23"/>
          <w:szCs w:val="23"/>
          <w:lang w:val="es-ES" w:eastAsia="es-ES"/>
        </w:rPr>
        <w:t xml:space="preserve"> cédula de </w:t>
      </w:r>
      <w:proofErr w:type="gramStart"/>
      <w:r>
        <w:rPr>
          <w:sz w:val="23"/>
          <w:szCs w:val="23"/>
          <w:lang w:val="es-ES" w:eastAsia="es-ES"/>
        </w:rPr>
        <w:t xml:space="preserve">identidad </w:t>
      </w:r>
      <w:r w:rsidR="00115948">
        <w:rPr>
          <w:sz w:val="23"/>
          <w:szCs w:val="23"/>
          <w:lang w:val="es-ES" w:eastAsia="es-ES"/>
        </w:rPr>
        <w:t>…</w:t>
      </w:r>
      <w:proofErr w:type="gramEnd"/>
      <w:r>
        <w:rPr>
          <w:sz w:val="23"/>
          <w:szCs w:val="23"/>
          <w:lang w:val="es-ES" w:eastAsia="es-ES"/>
        </w:rPr>
        <w:t>, representa</w:t>
      </w:r>
      <w:r>
        <w:rPr>
          <w:sz w:val="23"/>
          <w:szCs w:val="23"/>
          <w:lang w:val="es-ES" w:eastAsia="es-ES"/>
        </w:rPr>
        <w:t>do en su condición de Apoderado Especial Administrativo, por el Licenciado R</w:t>
      </w:r>
      <w:r w:rsidR="00115948">
        <w:rPr>
          <w:sz w:val="23"/>
          <w:szCs w:val="23"/>
          <w:lang w:val="es-ES" w:eastAsia="es-ES"/>
        </w:rPr>
        <w:t>.E.G.V.</w:t>
      </w:r>
      <w:r>
        <w:rPr>
          <w:sz w:val="23"/>
          <w:szCs w:val="23"/>
          <w:lang w:val="es-ES" w:eastAsia="es-ES"/>
        </w:rPr>
        <w:t xml:space="preserve">, cédula de identidad número </w:t>
      </w:r>
      <w:r w:rsidR="00115948">
        <w:rPr>
          <w:sz w:val="23"/>
          <w:szCs w:val="23"/>
          <w:lang w:val="es-ES" w:eastAsia="es-ES"/>
        </w:rPr>
        <w:t>…</w:t>
      </w:r>
      <w:r>
        <w:rPr>
          <w:sz w:val="23"/>
          <w:szCs w:val="23"/>
          <w:lang w:val="es-ES" w:eastAsia="es-ES"/>
        </w:rPr>
        <w:t xml:space="preserve">, en contra del Artículo 7.1 de la Sesión Extraordinaria 02-2013 del 5 de agosto del 2013, emitido por la Junta </w:t>
      </w:r>
      <w:r>
        <w:rPr>
          <w:sz w:val="23"/>
          <w:szCs w:val="23"/>
          <w:lang w:val="es-ES" w:eastAsia="es-ES"/>
        </w:rPr>
        <w:t>Directiva del Consejo de Trasporte Público.</w:t>
      </w:r>
    </w:p>
    <w:p w:rsidR="00000000" w:rsidRDefault="00CE26D9">
      <w:pPr>
        <w:numPr>
          <w:ilvl w:val="0"/>
          <w:numId w:val="10"/>
        </w:numPr>
        <w:kinsoku w:val="0"/>
        <w:overflowPunct w:val="0"/>
        <w:autoSpaceDE/>
        <w:autoSpaceDN/>
        <w:adjustRightInd/>
        <w:spacing w:before="292" w:line="317" w:lineRule="exact"/>
        <w:ind w:right="576"/>
        <w:jc w:val="both"/>
        <w:textAlignment w:val="baseline"/>
        <w:rPr>
          <w:b/>
          <w:bCs/>
          <w:spacing w:val="5"/>
          <w:sz w:val="23"/>
          <w:szCs w:val="23"/>
          <w:lang w:val="es-ES" w:eastAsia="es-ES"/>
        </w:rPr>
      </w:pPr>
      <w:r>
        <w:rPr>
          <w:spacing w:val="5"/>
          <w:sz w:val="23"/>
          <w:szCs w:val="23"/>
          <w:lang w:val="es-ES" w:eastAsia="es-ES"/>
        </w:rPr>
        <w:t xml:space="preserve">De conformidad con el artículo 22, inciso c), de la citada Ley 7969, la presente resolución no tiene ulterior recurso por lo que, se </w:t>
      </w:r>
      <w:r>
        <w:rPr>
          <w:i/>
          <w:iCs/>
          <w:spacing w:val="5"/>
          <w:sz w:val="23"/>
          <w:szCs w:val="23"/>
          <w:lang w:val="es-ES" w:eastAsia="es-ES"/>
        </w:rPr>
        <w:t xml:space="preserve">tiene por agotada la vía administrativa. </w:t>
      </w:r>
      <w:r>
        <w:rPr>
          <w:b/>
          <w:bCs/>
          <w:spacing w:val="5"/>
          <w:sz w:val="23"/>
          <w:szCs w:val="23"/>
          <w:lang w:val="es-ES" w:eastAsia="es-ES"/>
        </w:rPr>
        <w:t>NOTIFIQUESE.</w:t>
      </w:r>
      <w:r w:rsidR="00115948">
        <w:rPr>
          <w:b/>
          <w:bCs/>
          <w:spacing w:val="5"/>
          <w:sz w:val="23"/>
          <w:szCs w:val="23"/>
          <w:lang w:val="es-ES" w:eastAsia="es-ES"/>
        </w:rPr>
        <w:t xml:space="preserve"> </w:t>
      </w:r>
    </w:p>
    <w:p w:rsidR="00115948" w:rsidRDefault="00115948" w:rsidP="00115948">
      <w:pPr>
        <w:spacing w:after="288"/>
        <w:ind w:left="72" w:right="90"/>
      </w:pPr>
    </w:p>
    <w:p w:rsidR="00115948" w:rsidRDefault="00115948" w:rsidP="00115948">
      <w:pPr>
        <w:pStyle w:val="Style4"/>
        <w:kinsoku w:val="0"/>
        <w:autoSpaceDE/>
        <w:ind w:left="72"/>
        <w:jc w:val="center"/>
        <w:rPr>
          <w:rStyle w:val="CharacterStyle4"/>
          <w:spacing w:val="2"/>
          <w:w w:val="105"/>
          <w:sz w:val="22"/>
          <w:szCs w:val="22"/>
          <w:lang w:val="es-ES" w:eastAsia="es-ES"/>
        </w:rPr>
      </w:pPr>
    </w:p>
    <w:p w:rsidR="00115948" w:rsidRPr="00115948" w:rsidRDefault="00115948" w:rsidP="00115948">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Lic. Carlos Miguel Portuguez Méndez</w:t>
      </w:r>
    </w:p>
    <w:p w:rsidR="00115948" w:rsidRPr="00115948" w:rsidRDefault="00115948" w:rsidP="00115948">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Presidente</w:t>
      </w:r>
    </w:p>
    <w:p w:rsidR="00115948" w:rsidRPr="00115948" w:rsidRDefault="00115948" w:rsidP="00115948">
      <w:pPr>
        <w:pStyle w:val="Style4"/>
        <w:kinsoku w:val="0"/>
        <w:autoSpaceDE/>
        <w:ind w:left="72"/>
        <w:rPr>
          <w:rStyle w:val="CharacterStyle4"/>
          <w:b/>
          <w:spacing w:val="2"/>
          <w:w w:val="105"/>
          <w:sz w:val="22"/>
          <w:szCs w:val="22"/>
          <w:lang w:val="es-ES" w:eastAsia="es-ES"/>
        </w:rPr>
      </w:pPr>
    </w:p>
    <w:p w:rsidR="00115948" w:rsidRPr="00115948" w:rsidRDefault="00115948" w:rsidP="00115948">
      <w:pPr>
        <w:pStyle w:val="Style4"/>
        <w:kinsoku w:val="0"/>
        <w:autoSpaceDE/>
        <w:ind w:left="72"/>
        <w:rPr>
          <w:rStyle w:val="CharacterStyle4"/>
          <w:b/>
          <w:spacing w:val="2"/>
          <w:w w:val="105"/>
          <w:sz w:val="22"/>
          <w:szCs w:val="22"/>
          <w:lang w:val="es-ES" w:eastAsia="es-ES"/>
        </w:rPr>
      </w:pPr>
    </w:p>
    <w:p w:rsidR="00115948" w:rsidRPr="00115948" w:rsidRDefault="00115948" w:rsidP="00115948">
      <w:pPr>
        <w:pStyle w:val="Style4"/>
        <w:kinsoku w:val="0"/>
        <w:autoSpaceDE/>
        <w:ind w:left="72"/>
        <w:rPr>
          <w:rStyle w:val="CharacterStyle4"/>
          <w:b/>
          <w:spacing w:val="2"/>
          <w:w w:val="105"/>
          <w:sz w:val="22"/>
          <w:szCs w:val="22"/>
          <w:lang w:val="es-ES" w:eastAsia="es-ES"/>
        </w:rPr>
      </w:pPr>
    </w:p>
    <w:p w:rsidR="00115948" w:rsidRPr="00115948" w:rsidRDefault="00115948" w:rsidP="00115948">
      <w:pPr>
        <w:pStyle w:val="Style4"/>
        <w:kinsoku w:val="0"/>
        <w:autoSpaceDE/>
        <w:ind w:left="72"/>
        <w:rPr>
          <w:rStyle w:val="CharacterStyle4"/>
          <w:b/>
          <w:spacing w:val="2"/>
          <w:w w:val="105"/>
          <w:sz w:val="22"/>
          <w:szCs w:val="22"/>
          <w:lang w:val="es-ES" w:eastAsia="es-ES"/>
        </w:rPr>
      </w:pPr>
    </w:p>
    <w:p w:rsidR="00115948" w:rsidRPr="00115948" w:rsidRDefault="00115948" w:rsidP="00115948">
      <w:pPr>
        <w:pStyle w:val="Style4"/>
        <w:kinsoku w:val="0"/>
        <w:autoSpaceDE/>
        <w:ind w:left="72"/>
        <w:jc w:val="center"/>
        <w:rPr>
          <w:rStyle w:val="CharacterStyle4"/>
          <w:spacing w:val="2"/>
          <w:w w:val="105"/>
          <w:sz w:val="22"/>
          <w:szCs w:val="22"/>
          <w:lang w:val="es-ES" w:eastAsia="es-ES"/>
        </w:rPr>
      </w:pPr>
      <w:r w:rsidRPr="00115948">
        <w:rPr>
          <w:rStyle w:val="CharacterStyle4"/>
          <w:b/>
          <w:spacing w:val="2"/>
          <w:w w:val="105"/>
          <w:sz w:val="22"/>
          <w:szCs w:val="22"/>
          <w:lang w:val="es-ES" w:eastAsia="es-ES"/>
        </w:rPr>
        <w:t>Licda. Marta Luz Pérez Peláez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Lic. Mario Quesada Aguirre</w:t>
      </w:r>
    </w:p>
    <w:p w:rsidR="00115948" w:rsidRPr="00115948" w:rsidRDefault="00115948" w:rsidP="00115948">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Juez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Juez</w:t>
      </w:r>
    </w:p>
    <w:p w:rsidR="00115948" w:rsidRPr="00115948" w:rsidRDefault="00115948" w:rsidP="00115948">
      <w:pPr>
        <w:kinsoku w:val="0"/>
        <w:overflowPunct w:val="0"/>
        <w:autoSpaceDE/>
        <w:autoSpaceDN/>
        <w:adjustRightInd/>
        <w:spacing w:before="292" w:line="317" w:lineRule="exact"/>
        <w:ind w:right="576"/>
        <w:jc w:val="both"/>
        <w:textAlignment w:val="baseline"/>
        <w:rPr>
          <w:b/>
          <w:bCs/>
          <w:spacing w:val="5"/>
          <w:sz w:val="23"/>
          <w:szCs w:val="23"/>
          <w:lang w:val="es-ES" w:eastAsia="es-ES"/>
        </w:rPr>
      </w:pPr>
    </w:p>
    <w:sectPr w:rsidR="00115948" w:rsidRPr="00115948" w:rsidSect="00115948">
      <w:pgSz w:w="12240" w:h="15840"/>
      <w:pgMar w:top="1420" w:right="1079" w:bottom="284" w:left="16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F69F"/>
    <w:multiLevelType w:val="singleLevel"/>
    <w:tmpl w:val="6DD7F46D"/>
    <w:lvl w:ilvl="0">
      <w:start w:val="2"/>
      <w:numFmt w:val="lowerLetter"/>
      <w:lvlText w:val="%1)"/>
      <w:lvlJc w:val="left"/>
      <w:pPr>
        <w:tabs>
          <w:tab w:val="num" w:pos="1512"/>
        </w:tabs>
        <w:ind w:left="936" w:firstLine="288"/>
      </w:pPr>
      <w:rPr>
        <w:i/>
        <w:iCs/>
        <w:snapToGrid/>
        <w:spacing w:val="2"/>
        <w:sz w:val="20"/>
        <w:szCs w:val="20"/>
      </w:rPr>
    </w:lvl>
  </w:abstractNum>
  <w:abstractNum w:abstractNumId="1">
    <w:nsid w:val="0128EDDD"/>
    <w:multiLevelType w:val="singleLevel"/>
    <w:tmpl w:val="ECEEF6E6"/>
    <w:lvl w:ilvl="0">
      <w:start w:val="4"/>
      <w:numFmt w:val="lowerLetter"/>
      <w:lvlText w:val="%1).-"/>
      <w:lvlJc w:val="left"/>
      <w:pPr>
        <w:tabs>
          <w:tab w:val="num" w:pos="504"/>
        </w:tabs>
        <w:ind w:left="72"/>
      </w:pPr>
      <w:rPr>
        <w:b/>
        <w:snapToGrid/>
        <w:sz w:val="22"/>
        <w:szCs w:val="22"/>
      </w:rPr>
    </w:lvl>
  </w:abstractNum>
  <w:abstractNum w:abstractNumId="2">
    <w:nsid w:val="02296630"/>
    <w:multiLevelType w:val="singleLevel"/>
    <w:tmpl w:val="859AE368"/>
    <w:lvl w:ilvl="0">
      <w:start w:val="7"/>
      <w:numFmt w:val="lowerLetter"/>
      <w:lvlText w:val="%1).-"/>
      <w:lvlJc w:val="left"/>
      <w:pPr>
        <w:tabs>
          <w:tab w:val="num" w:pos="504"/>
        </w:tabs>
        <w:ind w:left="72"/>
      </w:pPr>
      <w:rPr>
        <w:b/>
        <w:snapToGrid/>
        <w:sz w:val="22"/>
        <w:szCs w:val="24"/>
      </w:rPr>
    </w:lvl>
  </w:abstractNum>
  <w:abstractNum w:abstractNumId="3">
    <w:nsid w:val="02BCA0B5"/>
    <w:multiLevelType w:val="singleLevel"/>
    <w:tmpl w:val="3EBB1644"/>
    <w:lvl w:ilvl="0">
      <w:start w:val="4"/>
      <w:numFmt w:val="decimal"/>
      <w:lvlText w:val="%1.-"/>
      <w:lvlJc w:val="left"/>
      <w:pPr>
        <w:tabs>
          <w:tab w:val="num" w:pos="792"/>
        </w:tabs>
        <w:ind w:left="432"/>
      </w:pPr>
      <w:rPr>
        <w:b/>
        <w:bCs/>
        <w:snapToGrid/>
        <w:sz w:val="24"/>
        <w:szCs w:val="24"/>
      </w:rPr>
    </w:lvl>
  </w:abstractNum>
  <w:abstractNum w:abstractNumId="4">
    <w:nsid w:val="0478AB81"/>
    <w:multiLevelType w:val="singleLevel"/>
    <w:tmpl w:val="4798F048"/>
    <w:lvl w:ilvl="0">
      <w:start w:val="1"/>
      <w:numFmt w:val="upperRoman"/>
      <w:lvlText w:val="%1.-"/>
      <w:lvlJc w:val="left"/>
      <w:pPr>
        <w:tabs>
          <w:tab w:val="num" w:pos="432"/>
        </w:tabs>
        <w:ind w:left="72"/>
      </w:pPr>
      <w:rPr>
        <w:b/>
        <w:snapToGrid/>
        <w:sz w:val="23"/>
        <w:szCs w:val="23"/>
      </w:rPr>
    </w:lvl>
  </w:abstractNum>
  <w:abstractNum w:abstractNumId="5">
    <w:nsid w:val="079F8D41"/>
    <w:multiLevelType w:val="singleLevel"/>
    <w:tmpl w:val="54C2E884"/>
    <w:lvl w:ilvl="0">
      <w:start w:val="1"/>
      <w:numFmt w:val="lowerLetter"/>
      <w:lvlText w:val="%1).-"/>
      <w:lvlJc w:val="left"/>
      <w:pPr>
        <w:tabs>
          <w:tab w:val="num" w:pos="504"/>
        </w:tabs>
        <w:ind w:left="72"/>
      </w:pPr>
      <w:rPr>
        <w:b/>
        <w:snapToGrid/>
        <w:spacing w:val="4"/>
        <w:sz w:val="22"/>
        <w:szCs w:val="22"/>
      </w:rPr>
    </w:lvl>
  </w:abstractNum>
  <w:abstractNum w:abstractNumId="6">
    <w:nsid w:val="07B14227"/>
    <w:multiLevelType w:val="singleLevel"/>
    <w:tmpl w:val="07A3829C"/>
    <w:lvl w:ilvl="0">
      <w:start w:val="2"/>
      <w:numFmt w:val="decimal"/>
      <w:lvlText w:val="%1.-"/>
      <w:lvlJc w:val="left"/>
      <w:pPr>
        <w:tabs>
          <w:tab w:val="num" w:pos="504"/>
        </w:tabs>
        <w:ind w:left="72"/>
      </w:pPr>
      <w:rPr>
        <w:b/>
        <w:bCs/>
        <w:snapToGrid/>
        <w:spacing w:val="1"/>
        <w:sz w:val="24"/>
        <w:szCs w:val="24"/>
      </w:rPr>
    </w:lvl>
  </w:abstractNum>
  <w:num w:numId="1">
    <w:abstractNumId w:val="5"/>
  </w:num>
  <w:num w:numId="2">
    <w:abstractNumId w:val="1"/>
  </w:num>
  <w:num w:numId="3">
    <w:abstractNumId w:val="1"/>
    <w:lvlOverride w:ilvl="0">
      <w:lvl w:ilvl="0">
        <w:numFmt w:val="lowerLetter"/>
        <w:lvlText w:val="%1).-"/>
        <w:lvlJc w:val="left"/>
        <w:pPr>
          <w:tabs>
            <w:tab w:val="num" w:pos="360"/>
          </w:tabs>
          <w:ind w:left="72"/>
        </w:pPr>
        <w:rPr>
          <w:b/>
          <w:snapToGrid/>
          <w:spacing w:val="2"/>
          <w:sz w:val="22"/>
          <w:szCs w:val="22"/>
        </w:rPr>
      </w:lvl>
    </w:lvlOverride>
  </w:num>
  <w:num w:numId="4">
    <w:abstractNumId w:val="2"/>
  </w:num>
  <w:num w:numId="5">
    <w:abstractNumId w:val="6"/>
  </w:num>
  <w:num w:numId="6">
    <w:abstractNumId w:val="6"/>
    <w:lvlOverride w:ilvl="0">
      <w:lvl w:ilvl="0">
        <w:numFmt w:val="decimal"/>
        <w:lvlText w:val="%1.-"/>
        <w:lvlJc w:val="left"/>
        <w:pPr>
          <w:tabs>
            <w:tab w:val="num" w:pos="432"/>
          </w:tabs>
          <w:ind w:left="72"/>
        </w:pPr>
        <w:rPr>
          <w:b/>
          <w:bCs/>
          <w:snapToGrid/>
          <w:spacing w:val="-1"/>
          <w:sz w:val="24"/>
          <w:szCs w:val="24"/>
        </w:rPr>
      </w:lvl>
    </w:lvlOverride>
  </w:num>
  <w:num w:numId="7">
    <w:abstractNumId w:val="3"/>
  </w:num>
  <w:num w:numId="8">
    <w:abstractNumId w:val="0"/>
  </w:num>
  <w:num w:numId="9">
    <w:abstractNumId w:val="4"/>
  </w:num>
  <w:num w:numId="10">
    <w:abstractNumId w:val="4"/>
    <w:lvlOverride w:ilvl="0">
      <w:lvl w:ilvl="0">
        <w:numFmt w:val="upperRoman"/>
        <w:lvlText w:val="%1.-"/>
        <w:lvlJc w:val="left"/>
        <w:pPr>
          <w:tabs>
            <w:tab w:val="num" w:pos="576"/>
          </w:tabs>
          <w:ind w:left="72"/>
        </w:pPr>
        <w:rPr>
          <w:snapToGrid/>
          <w:spacing w:val="5"/>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E2451"/>
    <w:rsid w:val="00115948"/>
    <w:rsid w:val="002B0634"/>
    <w:rsid w:val="00CE26D9"/>
    <w:rsid w:val="00FE245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115948"/>
    <w:rPr>
      <w:rFonts w:eastAsia="Times New Roman"/>
      <w:sz w:val="21"/>
      <w:szCs w:val="21"/>
    </w:rPr>
  </w:style>
  <w:style w:type="character" w:customStyle="1" w:styleId="CharacterStyle4">
    <w:name w:val="Character Style 4"/>
    <w:uiPriority w:val="99"/>
    <w:rsid w:val="0011594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5605</Words>
  <Characters>30828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2015-12-07T17:42:00Z</dcterms:created>
  <dcterms:modified xsi:type="dcterms:W3CDTF">2015-12-07T17:42:00Z</dcterms:modified>
</cp:coreProperties>
</file>