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A280E">
      <w:pPr>
        <w:kinsoku w:val="0"/>
        <w:overflowPunct w:val="0"/>
        <w:autoSpaceDE/>
        <w:autoSpaceDN/>
        <w:adjustRightInd/>
        <w:spacing w:line="328" w:lineRule="exact"/>
        <w:jc w:val="center"/>
        <w:textAlignment w:val="baseline"/>
        <w:rPr>
          <w:b/>
          <w:bCs/>
          <w:sz w:val="28"/>
          <w:szCs w:val="28"/>
          <w:lang w:val="es-ES" w:eastAsia="es-ES"/>
        </w:rPr>
      </w:pPr>
      <w:r>
        <w:rPr>
          <w:b/>
          <w:bCs/>
          <w:sz w:val="28"/>
          <w:szCs w:val="28"/>
          <w:lang w:val="es-ES" w:eastAsia="es-ES"/>
        </w:rPr>
        <w:t>RESOLUCIÓN No. TAT-2433-2015</w:t>
      </w:r>
    </w:p>
    <w:p w:rsidR="00000000" w:rsidRDefault="009A280E">
      <w:pPr>
        <w:kinsoku w:val="0"/>
        <w:overflowPunct w:val="0"/>
        <w:autoSpaceDE/>
        <w:autoSpaceDN/>
        <w:adjustRightInd/>
        <w:spacing w:before="523" w:line="373" w:lineRule="exact"/>
        <w:jc w:val="center"/>
        <w:textAlignment w:val="baseline"/>
        <w:rPr>
          <w:sz w:val="28"/>
          <w:szCs w:val="28"/>
          <w:lang w:val="es-ES" w:eastAsia="es-ES"/>
        </w:rPr>
      </w:pPr>
      <w:r>
        <w:rPr>
          <w:b/>
          <w:bCs/>
          <w:sz w:val="28"/>
          <w:szCs w:val="28"/>
          <w:lang w:val="es-ES" w:eastAsia="es-ES"/>
        </w:rPr>
        <w:t xml:space="preserve">TRIBUNAL ADMINISTRATIVO DE TRANSPORTE.- </w:t>
      </w:r>
      <w:r>
        <w:rPr>
          <w:sz w:val="28"/>
          <w:szCs w:val="28"/>
          <w:lang w:val="es-ES" w:eastAsia="es-ES"/>
        </w:rPr>
        <w:t>San José, a las</w:t>
      </w:r>
      <w:r>
        <w:rPr>
          <w:sz w:val="28"/>
          <w:szCs w:val="28"/>
          <w:lang w:val="es-ES" w:eastAsia="es-ES"/>
        </w:rPr>
        <w:br/>
        <w:t>Diez horas con Trece minutos del día Veintinueve de Enero del Dos Mil</w:t>
      </w:r>
    </w:p>
    <w:p w:rsidR="00000000" w:rsidRDefault="009A280E">
      <w:pPr>
        <w:tabs>
          <w:tab w:val="right" w:leader="hyphen" w:pos="9000"/>
        </w:tabs>
        <w:kinsoku w:val="0"/>
        <w:overflowPunct w:val="0"/>
        <w:autoSpaceDE/>
        <w:autoSpaceDN/>
        <w:adjustRightInd/>
        <w:spacing w:before="75" w:line="319" w:lineRule="exact"/>
        <w:ind w:left="144"/>
        <w:jc w:val="center"/>
        <w:textAlignment w:val="baseline"/>
        <w:rPr>
          <w:sz w:val="28"/>
          <w:szCs w:val="28"/>
          <w:lang w:val="es-ES" w:eastAsia="es-ES"/>
        </w:rPr>
      </w:pPr>
      <w:r>
        <w:rPr>
          <w:sz w:val="28"/>
          <w:szCs w:val="28"/>
          <w:lang w:val="es-ES" w:eastAsia="es-ES"/>
        </w:rPr>
        <w:t>Quince.</w:t>
      </w:r>
      <w:r>
        <w:rPr>
          <w:sz w:val="28"/>
          <w:szCs w:val="28"/>
          <w:lang w:val="es-ES" w:eastAsia="es-ES"/>
        </w:rPr>
        <w:tab/>
      </w:r>
    </w:p>
    <w:p w:rsidR="00000000" w:rsidRDefault="009A280E">
      <w:pPr>
        <w:kinsoku w:val="0"/>
        <w:overflowPunct w:val="0"/>
        <w:autoSpaceDE/>
        <w:autoSpaceDN/>
        <w:adjustRightInd/>
        <w:spacing w:before="269" w:line="386" w:lineRule="exact"/>
        <w:ind w:left="144" w:right="72"/>
        <w:jc w:val="both"/>
        <w:textAlignment w:val="baseline"/>
        <w:rPr>
          <w:sz w:val="24"/>
          <w:szCs w:val="24"/>
          <w:lang w:eastAsia="en-US"/>
        </w:rPr>
      </w:pPr>
      <w:r>
        <w:rPr>
          <w:sz w:val="28"/>
          <w:szCs w:val="28"/>
          <w:lang w:val="es-ES" w:eastAsia="es-ES"/>
        </w:rPr>
        <w:t xml:space="preserve">Se conoce por este medio de </w:t>
      </w:r>
      <w:r>
        <w:rPr>
          <w:b/>
          <w:bCs/>
          <w:sz w:val="28"/>
          <w:szCs w:val="28"/>
          <w:lang w:val="es-ES" w:eastAsia="es-ES"/>
        </w:rPr>
        <w:t xml:space="preserve">RECURSO DE APELACIÓN </w:t>
      </w:r>
      <w:r>
        <w:rPr>
          <w:sz w:val="28"/>
          <w:szCs w:val="28"/>
          <w:lang w:val="es-ES" w:eastAsia="es-ES"/>
        </w:rPr>
        <w:t xml:space="preserve">en subsidio, presentado por el Señor </w:t>
      </w:r>
      <w:r>
        <w:rPr>
          <w:b/>
          <w:bCs/>
          <w:sz w:val="28"/>
          <w:szCs w:val="28"/>
          <w:lang w:val="es-ES" w:eastAsia="es-ES"/>
        </w:rPr>
        <w:t>J</w:t>
      </w:r>
      <w:r w:rsidR="00C46A20">
        <w:rPr>
          <w:b/>
          <w:bCs/>
          <w:sz w:val="28"/>
          <w:szCs w:val="28"/>
          <w:lang w:val="es-ES" w:eastAsia="es-ES"/>
        </w:rPr>
        <w:t>.P.P.H.</w:t>
      </w:r>
      <w:r>
        <w:rPr>
          <w:b/>
          <w:bCs/>
          <w:sz w:val="28"/>
          <w:szCs w:val="28"/>
          <w:lang w:val="es-ES" w:eastAsia="es-ES"/>
        </w:rPr>
        <w:t xml:space="preserve">, </w:t>
      </w:r>
      <w:r>
        <w:rPr>
          <w:sz w:val="28"/>
          <w:szCs w:val="28"/>
          <w:lang w:val="es-ES" w:eastAsia="es-ES"/>
        </w:rPr>
        <w:t>de calidades conocidas, portador de la cédula de identidad nú</w:t>
      </w:r>
      <w:r>
        <w:rPr>
          <w:sz w:val="28"/>
          <w:szCs w:val="28"/>
          <w:lang w:val="es-ES" w:eastAsia="es-ES"/>
        </w:rPr>
        <w:t xml:space="preserve">mero </w:t>
      </w:r>
      <w:r w:rsidR="00C46A20">
        <w:rPr>
          <w:sz w:val="28"/>
          <w:szCs w:val="28"/>
          <w:lang w:val="es-ES" w:eastAsia="es-ES"/>
        </w:rPr>
        <w:t>…</w:t>
      </w:r>
      <w:r>
        <w:rPr>
          <w:sz w:val="28"/>
          <w:szCs w:val="28"/>
          <w:lang w:val="es-ES" w:eastAsia="es-ES"/>
        </w:rPr>
        <w:t xml:space="preserve">, contra el Acuerdo No. 6.7.1 de la Sesión Ordinaria No. 45-2011 de la Junta Directiva del Consejo de Transporte Público, de fecha 30 de Junio del 2011. </w:t>
      </w:r>
      <w:r>
        <w:rPr>
          <w:b/>
          <w:bCs/>
          <w:sz w:val="28"/>
          <w:szCs w:val="28"/>
          <w:lang w:val="es-ES" w:eastAsia="es-ES"/>
        </w:rPr>
        <w:t>EXPEDIENTE No. TAT-313-14.</w:t>
      </w:r>
      <w:r>
        <w:rPr>
          <w:b/>
          <w:bCs/>
          <w:sz w:val="28"/>
          <w:szCs w:val="28"/>
          <w:lang w:val="es-ES" w:eastAsia="es-ES"/>
        </w:rPr>
        <w:noBreakHyphen/>
      </w:r>
    </w:p>
    <w:p w:rsidR="00000000" w:rsidRDefault="009A280E">
      <w:pPr>
        <w:kinsoku w:val="0"/>
        <w:overflowPunct w:val="0"/>
        <w:autoSpaceDE/>
        <w:autoSpaceDN/>
        <w:adjustRightInd/>
        <w:spacing w:before="443" w:line="319" w:lineRule="exact"/>
        <w:jc w:val="center"/>
        <w:textAlignment w:val="baseline"/>
        <w:rPr>
          <w:b/>
          <w:bCs/>
          <w:i/>
          <w:iCs/>
          <w:sz w:val="28"/>
          <w:szCs w:val="28"/>
          <w:lang w:val="es-ES" w:eastAsia="es-ES"/>
        </w:rPr>
      </w:pPr>
      <w:r>
        <w:rPr>
          <w:b/>
          <w:bCs/>
          <w:i/>
          <w:iCs/>
          <w:sz w:val="28"/>
          <w:szCs w:val="28"/>
          <w:lang w:val="es-ES" w:eastAsia="es-ES"/>
        </w:rPr>
        <w:t>Resultando:</w:t>
      </w:r>
    </w:p>
    <w:p w:rsidR="00000000" w:rsidRDefault="009A280E">
      <w:pPr>
        <w:numPr>
          <w:ilvl w:val="0"/>
          <w:numId w:val="1"/>
        </w:numPr>
        <w:kinsoku w:val="0"/>
        <w:overflowPunct w:val="0"/>
        <w:autoSpaceDE/>
        <w:autoSpaceDN/>
        <w:adjustRightInd/>
        <w:spacing w:before="146" w:line="386" w:lineRule="exact"/>
        <w:ind w:right="72"/>
        <w:jc w:val="both"/>
        <w:textAlignment w:val="baseline"/>
        <w:rPr>
          <w:sz w:val="28"/>
          <w:szCs w:val="28"/>
          <w:lang w:val="es-ES" w:eastAsia="es-ES"/>
        </w:rPr>
      </w:pPr>
      <w:r>
        <w:rPr>
          <w:sz w:val="28"/>
          <w:szCs w:val="28"/>
          <w:lang w:val="es-ES" w:eastAsia="es-ES"/>
        </w:rPr>
        <w:t>Luego del respectivo Procedimiento Ordinari</w:t>
      </w:r>
      <w:r>
        <w:rPr>
          <w:sz w:val="28"/>
          <w:szCs w:val="28"/>
          <w:lang w:val="es-ES" w:eastAsia="es-ES"/>
        </w:rPr>
        <w:t xml:space="preserve">o y mediante su Acuerdo No. 6.7.1 de su Sesión No. 45-2011 de fecha 30 de Junio del 2011, la Junta Directiva del Consejo de Transporte Público determinó la Caducidad por un Cambio </w:t>
      </w:r>
      <w:proofErr w:type="spellStart"/>
      <w:r>
        <w:rPr>
          <w:sz w:val="28"/>
          <w:szCs w:val="28"/>
          <w:lang w:val="es-ES" w:eastAsia="es-ES"/>
        </w:rPr>
        <w:t>Inautorizado</w:t>
      </w:r>
      <w:proofErr w:type="spellEnd"/>
      <w:r>
        <w:rPr>
          <w:sz w:val="28"/>
          <w:szCs w:val="28"/>
          <w:lang w:val="es-ES" w:eastAsia="es-ES"/>
        </w:rPr>
        <w:t xml:space="preserve"> de Base de Operaciones </w:t>
      </w:r>
      <w:r>
        <w:rPr>
          <w:i/>
          <w:iCs/>
          <w:sz w:val="28"/>
          <w:szCs w:val="28"/>
          <w:lang w:val="es-ES" w:eastAsia="es-ES"/>
        </w:rPr>
        <w:t>(Incumplimiento a Obligaciones Legales y</w:t>
      </w:r>
      <w:r>
        <w:rPr>
          <w:i/>
          <w:iCs/>
          <w:sz w:val="28"/>
          <w:szCs w:val="28"/>
          <w:lang w:val="es-ES" w:eastAsia="es-ES"/>
        </w:rPr>
        <w:t xml:space="preserve"> Contractuales) </w:t>
      </w:r>
      <w:r>
        <w:rPr>
          <w:sz w:val="28"/>
          <w:szCs w:val="28"/>
          <w:lang w:val="es-ES" w:eastAsia="es-ES"/>
        </w:rPr>
        <w:t>de la Concesión de Taxi Placas TC-</w:t>
      </w:r>
      <w:r w:rsidR="00C46A20">
        <w:rPr>
          <w:sz w:val="28"/>
          <w:szCs w:val="28"/>
          <w:lang w:val="es-ES" w:eastAsia="es-ES"/>
        </w:rPr>
        <w:t>XXX</w:t>
      </w:r>
      <w:r>
        <w:rPr>
          <w:sz w:val="28"/>
          <w:szCs w:val="28"/>
          <w:lang w:val="es-ES" w:eastAsia="es-ES"/>
        </w:rPr>
        <w:t>, asignada al aquí Recurrente.</w:t>
      </w:r>
    </w:p>
    <w:p w:rsidR="00000000" w:rsidRDefault="009A280E">
      <w:pPr>
        <w:numPr>
          <w:ilvl w:val="0"/>
          <w:numId w:val="2"/>
        </w:numPr>
        <w:kinsoku w:val="0"/>
        <w:overflowPunct w:val="0"/>
        <w:autoSpaceDE/>
        <w:autoSpaceDN/>
        <w:adjustRightInd/>
        <w:spacing w:before="149" w:line="386" w:lineRule="exact"/>
        <w:ind w:right="72"/>
        <w:jc w:val="both"/>
        <w:textAlignment w:val="baseline"/>
        <w:rPr>
          <w:sz w:val="28"/>
          <w:szCs w:val="28"/>
          <w:lang w:val="es-ES" w:eastAsia="es-ES"/>
        </w:rPr>
      </w:pPr>
      <w:r>
        <w:rPr>
          <w:sz w:val="28"/>
          <w:szCs w:val="28"/>
          <w:lang w:val="es-ES" w:eastAsia="es-ES"/>
        </w:rPr>
        <w:t xml:space="preserve">Visto lo dispuesto en su detrimento por la Junta Directiva del Consejo de Transporte Público, el Señor </w:t>
      </w:r>
      <w:r>
        <w:rPr>
          <w:b/>
          <w:bCs/>
          <w:sz w:val="28"/>
          <w:szCs w:val="28"/>
          <w:lang w:val="es-ES" w:eastAsia="es-ES"/>
        </w:rPr>
        <w:t>P</w:t>
      </w:r>
      <w:r w:rsidR="00C46A20">
        <w:rPr>
          <w:b/>
          <w:bCs/>
          <w:sz w:val="28"/>
          <w:szCs w:val="28"/>
          <w:lang w:val="es-ES" w:eastAsia="es-ES"/>
        </w:rPr>
        <w:t>.P.H.</w:t>
      </w:r>
      <w:r>
        <w:rPr>
          <w:b/>
          <w:bCs/>
          <w:sz w:val="28"/>
          <w:szCs w:val="28"/>
          <w:lang w:val="es-ES" w:eastAsia="es-ES"/>
        </w:rPr>
        <w:t xml:space="preserve"> </w:t>
      </w:r>
      <w:r>
        <w:rPr>
          <w:sz w:val="28"/>
          <w:szCs w:val="28"/>
          <w:lang w:val="es-ES" w:eastAsia="es-ES"/>
        </w:rPr>
        <w:t>presenta formales Recursos Ordinarios de R</w:t>
      </w:r>
      <w:r>
        <w:rPr>
          <w:sz w:val="28"/>
          <w:szCs w:val="28"/>
          <w:lang w:val="es-ES" w:eastAsia="es-ES"/>
        </w:rPr>
        <w:t>evocatoria con Apelación en subsidio contra el Acuerdo No. 6.7.1 de la Sesión Ordinaria No. 45-2011 de la Junta Directiva del Consejo de Transporte Público, de fecha 30 de Junio del 2011.</w:t>
      </w:r>
    </w:p>
    <w:p w:rsidR="00000000" w:rsidRDefault="009A280E">
      <w:pPr>
        <w:widowControl/>
        <w:rPr>
          <w:sz w:val="24"/>
          <w:szCs w:val="24"/>
        </w:rPr>
        <w:sectPr w:rsidR="00000000">
          <w:pgSz w:w="12134" w:h="15840"/>
          <w:pgMar w:top="1420" w:right="1460" w:bottom="862" w:left="1554" w:header="720" w:footer="720" w:gutter="0"/>
          <w:cols w:space="720"/>
          <w:noEndnote/>
        </w:sectPr>
      </w:pPr>
    </w:p>
    <w:p w:rsidR="00000000" w:rsidRDefault="009A280E">
      <w:pPr>
        <w:numPr>
          <w:ilvl w:val="0"/>
          <w:numId w:val="3"/>
        </w:numPr>
        <w:kinsoku w:val="0"/>
        <w:overflowPunct w:val="0"/>
        <w:autoSpaceDE/>
        <w:autoSpaceDN/>
        <w:adjustRightInd/>
        <w:spacing w:line="376" w:lineRule="exact"/>
        <w:ind w:right="72"/>
        <w:jc w:val="both"/>
        <w:textAlignment w:val="baseline"/>
        <w:rPr>
          <w:sz w:val="28"/>
          <w:szCs w:val="28"/>
          <w:lang w:val="es-ES" w:eastAsia="es-ES"/>
        </w:rPr>
      </w:pPr>
      <w:r>
        <w:rPr>
          <w:sz w:val="28"/>
          <w:szCs w:val="28"/>
          <w:lang w:val="es-ES" w:eastAsia="es-ES"/>
        </w:rPr>
        <w:lastRenderedPageBreak/>
        <w:t>Ante el respectivo conocimiento del Recurso de Revocatoria de su competencia, la Junta Directiva del Consejo de Transporte Público viene a definir el RECHAZO del mismo, según l</w:t>
      </w:r>
      <w:r>
        <w:rPr>
          <w:sz w:val="28"/>
          <w:szCs w:val="28"/>
          <w:lang w:val="es-ES" w:eastAsia="es-ES"/>
        </w:rPr>
        <w:t>o dispuesto en tal sentido mediante el Artículo 7.3.35 de su Sesión Ordinaria No. 56-2014 del 02 de Octubre del 2014. Elevando la Apelación subsidiaria ante este Tribunal.</w:t>
      </w:r>
    </w:p>
    <w:p w:rsidR="00000000" w:rsidRDefault="009A280E">
      <w:pPr>
        <w:numPr>
          <w:ilvl w:val="0"/>
          <w:numId w:val="4"/>
        </w:numPr>
        <w:kinsoku w:val="0"/>
        <w:overflowPunct w:val="0"/>
        <w:autoSpaceDE/>
        <w:autoSpaceDN/>
        <w:adjustRightInd/>
        <w:spacing w:before="188" w:line="377" w:lineRule="exact"/>
        <w:ind w:right="72"/>
        <w:jc w:val="both"/>
        <w:textAlignment w:val="baseline"/>
        <w:rPr>
          <w:sz w:val="28"/>
          <w:szCs w:val="28"/>
          <w:lang w:val="es-ES" w:eastAsia="es-ES"/>
        </w:rPr>
      </w:pPr>
      <w:r>
        <w:rPr>
          <w:sz w:val="28"/>
          <w:szCs w:val="28"/>
          <w:lang w:val="es-ES" w:eastAsia="es-ES"/>
        </w:rPr>
        <w:t>En mérito de lo anterior y en atención a los Términos y Prescripciones de Ley,</w:t>
      </w:r>
      <w:r>
        <w:rPr>
          <w:sz w:val="28"/>
          <w:szCs w:val="28"/>
          <w:lang w:val="es-ES" w:eastAsia="es-ES"/>
        </w:rPr>
        <w:t xml:space="preserve"> procede a conocer este Tribunal de este Caso.</w:t>
      </w:r>
    </w:p>
    <w:p w:rsidR="00000000" w:rsidRDefault="009A280E">
      <w:pPr>
        <w:kinsoku w:val="0"/>
        <w:overflowPunct w:val="0"/>
        <w:autoSpaceDE/>
        <w:autoSpaceDN/>
        <w:adjustRightInd/>
        <w:spacing w:before="613" w:line="316" w:lineRule="exact"/>
        <w:ind w:left="144" w:right="72"/>
        <w:textAlignment w:val="baseline"/>
        <w:rPr>
          <w:b/>
          <w:bCs/>
          <w:i/>
          <w:iCs/>
          <w:sz w:val="28"/>
          <w:szCs w:val="28"/>
          <w:lang w:val="es-ES" w:eastAsia="es-ES"/>
        </w:rPr>
      </w:pPr>
      <w:r>
        <w:rPr>
          <w:b/>
          <w:bCs/>
          <w:i/>
          <w:iCs/>
          <w:sz w:val="28"/>
          <w:szCs w:val="28"/>
          <w:lang w:val="es-ES" w:eastAsia="es-ES"/>
        </w:rPr>
        <w:t>REDACTA EL JUEZ QUESADA AGUIRRE,</w:t>
      </w:r>
    </w:p>
    <w:p w:rsidR="00000000" w:rsidRDefault="009A280E">
      <w:pPr>
        <w:kinsoku w:val="0"/>
        <w:overflowPunct w:val="0"/>
        <w:autoSpaceDE/>
        <w:autoSpaceDN/>
        <w:adjustRightInd/>
        <w:spacing w:before="263" w:line="316" w:lineRule="exact"/>
        <w:ind w:left="72" w:right="72"/>
        <w:jc w:val="center"/>
        <w:textAlignment w:val="baseline"/>
        <w:rPr>
          <w:b/>
          <w:bCs/>
          <w:i/>
          <w:iCs/>
          <w:spacing w:val="-1"/>
          <w:sz w:val="28"/>
          <w:szCs w:val="28"/>
          <w:lang w:val="es-ES" w:eastAsia="es-ES"/>
        </w:rPr>
      </w:pPr>
      <w:r>
        <w:rPr>
          <w:b/>
          <w:bCs/>
          <w:i/>
          <w:iCs/>
          <w:spacing w:val="-1"/>
          <w:sz w:val="28"/>
          <w:szCs w:val="28"/>
          <w:lang w:val="es-ES" w:eastAsia="es-ES"/>
        </w:rPr>
        <w:t>Considerando:</w:t>
      </w:r>
    </w:p>
    <w:p w:rsidR="00000000" w:rsidRDefault="009A280E">
      <w:pPr>
        <w:numPr>
          <w:ilvl w:val="0"/>
          <w:numId w:val="5"/>
        </w:numPr>
        <w:tabs>
          <w:tab w:val="right" w:pos="9000"/>
        </w:tabs>
        <w:kinsoku w:val="0"/>
        <w:overflowPunct w:val="0"/>
        <w:autoSpaceDE/>
        <w:autoSpaceDN/>
        <w:adjustRightInd/>
        <w:spacing w:before="194" w:line="377" w:lineRule="exact"/>
        <w:ind w:right="72"/>
        <w:jc w:val="both"/>
        <w:textAlignment w:val="baseline"/>
        <w:rPr>
          <w:sz w:val="28"/>
          <w:szCs w:val="28"/>
          <w:lang w:val="es-ES" w:eastAsia="es-ES"/>
        </w:rPr>
      </w:pPr>
      <w:r>
        <w:rPr>
          <w:b/>
          <w:bCs/>
          <w:sz w:val="28"/>
          <w:szCs w:val="28"/>
          <w:lang w:val="es-ES" w:eastAsia="es-ES"/>
        </w:rPr>
        <w:t>SOBRE LA COMPETENCIA:</w:t>
      </w:r>
      <w:r w:rsidR="00C46A20">
        <w:rPr>
          <w:b/>
          <w:bCs/>
          <w:sz w:val="28"/>
          <w:szCs w:val="28"/>
          <w:lang w:val="es-ES" w:eastAsia="es-ES"/>
        </w:rPr>
        <w:t xml:space="preserve"> </w:t>
      </w:r>
      <w:r>
        <w:rPr>
          <w:sz w:val="28"/>
          <w:szCs w:val="28"/>
          <w:lang w:val="es-ES" w:eastAsia="es-ES"/>
        </w:rPr>
        <w:t>El Tribunal Administrativo de</w:t>
      </w:r>
      <w:r>
        <w:rPr>
          <w:sz w:val="28"/>
          <w:szCs w:val="28"/>
          <w:lang w:val="es-ES" w:eastAsia="es-ES"/>
        </w:rPr>
        <w:br/>
        <w:t xml:space="preserve">Transporte es el Órgano Competente para conocer y resolver el presente </w:t>
      </w:r>
      <w:r>
        <w:rPr>
          <w:sz w:val="22"/>
          <w:szCs w:val="22"/>
          <w:lang w:val="es-ES" w:eastAsia="es-ES"/>
        </w:rPr>
        <w:t xml:space="preserve">RECURSO DE APELACIÓN, </w:t>
      </w:r>
      <w:r>
        <w:rPr>
          <w:sz w:val="28"/>
          <w:szCs w:val="28"/>
          <w:lang w:val="es-ES" w:eastAsia="es-ES"/>
        </w:rPr>
        <w:t>de conformidad con el Artículo 22 de la Ley Reguladora del Servicio Público de Transporte Remunerado de Personas en Vehículos en la Modalidad de Taxi, No. 7969 de 22 de Diciembre de 1999.</w:t>
      </w:r>
    </w:p>
    <w:p w:rsidR="00000000" w:rsidRDefault="009A280E">
      <w:pPr>
        <w:numPr>
          <w:ilvl w:val="0"/>
          <w:numId w:val="6"/>
        </w:numPr>
        <w:kinsoku w:val="0"/>
        <w:overflowPunct w:val="0"/>
        <w:autoSpaceDE/>
        <w:autoSpaceDN/>
        <w:adjustRightInd/>
        <w:spacing w:before="379" w:line="377" w:lineRule="exact"/>
        <w:ind w:right="72"/>
        <w:jc w:val="both"/>
        <w:textAlignment w:val="baseline"/>
        <w:rPr>
          <w:sz w:val="28"/>
          <w:szCs w:val="28"/>
          <w:lang w:val="es-ES" w:eastAsia="es-ES"/>
        </w:rPr>
      </w:pPr>
      <w:r>
        <w:rPr>
          <w:b/>
          <w:bCs/>
          <w:sz w:val="28"/>
          <w:szCs w:val="28"/>
          <w:lang w:val="es-ES" w:eastAsia="es-ES"/>
        </w:rPr>
        <w:t xml:space="preserve">LA ADMISIBILIDAD DEL RECURSO: </w:t>
      </w:r>
      <w:r>
        <w:rPr>
          <w:b/>
          <w:bCs/>
          <w:sz w:val="28"/>
          <w:szCs w:val="28"/>
          <w:u w:val="single"/>
          <w:lang w:val="es-ES" w:eastAsia="es-ES"/>
        </w:rPr>
        <w:t>En cuanto a la  Legitimación:</w:t>
      </w:r>
      <w:r>
        <w:rPr>
          <w:sz w:val="28"/>
          <w:szCs w:val="28"/>
          <w:lang w:val="es-ES" w:eastAsia="es-ES"/>
        </w:rPr>
        <w:t xml:space="preserve"> a</w:t>
      </w:r>
      <w:r>
        <w:rPr>
          <w:sz w:val="28"/>
          <w:szCs w:val="28"/>
          <w:lang w:val="es-ES" w:eastAsia="es-ES"/>
        </w:rPr>
        <w:t>l Recurrente se le Canceló/Caducó el Derecho de Concesión de Taxi relativo a la Placa No. TC-</w:t>
      </w:r>
      <w:r w:rsidR="00C46A20">
        <w:rPr>
          <w:sz w:val="28"/>
          <w:szCs w:val="28"/>
          <w:lang w:val="es-ES" w:eastAsia="es-ES"/>
        </w:rPr>
        <w:t>XXX</w:t>
      </w:r>
      <w:r>
        <w:rPr>
          <w:sz w:val="28"/>
          <w:szCs w:val="28"/>
          <w:lang w:val="es-ES" w:eastAsia="es-ES"/>
        </w:rPr>
        <w:t xml:space="preserve">, mediante el Acuerdo Impugnado, por lo que cuenta con la Legitimación necesaria para actuar en el presente asunto. </w:t>
      </w:r>
      <w:r>
        <w:rPr>
          <w:b/>
          <w:bCs/>
          <w:sz w:val="28"/>
          <w:szCs w:val="28"/>
          <w:u w:val="single"/>
          <w:lang w:val="es-ES" w:eastAsia="es-ES"/>
        </w:rPr>
        <w:t>En cuanto al Plazo:</w:t>
      </w:r>
      <w:r>
        <w:rPr>
          <w:sz w:val="28"/>
          <w:szCs w:val="28"/>
          <w:lang w:val="es-ES" w:eastAsia="es-ES"/>
        </w:rPr>
        <w:t xml:space="preserve"> El Recurso de Apelación </w:t>
      </w:r>
      <w:r>
        <w:rPr>
          <w:sz w:val="28"/>
          <w:szCs w:val="28"/>
          <w:lang w:val="es-ES" w:eastAsia="es-ES"/>
        </w:rPr>
        <w:t>fue presentado el día 24 de Agosto del 2011; habiéndose comunicado el Acto Impugnado en fecha 17 de Agosto del 2011. Razón por la debe tenerse como establecido dentro del plazo a que alude el Artículo No. 11 de la Ley No. 7969.</w:t>
      </w:r>
    </w:p>
    <w:p w:rsidR="00000000" w:rsidRDefault="009A280E">
      <w:pPr>
        <w:numPr>
          <w:ilvl w:val="0"/>
          <w:numId w:val="7"/>
        </w:numPr>
        <w:kinsoku w:val="0"/>
        <w:overflowPunct w:val="0"/>
        <w:autoSpaceDE/>
        <w:autoSpaceDN/>
        <w:adjustRightInd/>
        <w:spacing w:before="399" w:line="377" w:lineRule="exact"/>
        <w:ind w:right="72"/>
        <w:jc w:val="both"/>
        <w:textAlignment w:val="baseline"/>
        <w:rPr>
          <w:sz w:val="28"/>
          <w:szCs w:val="28"/>
          <w:lang w:val="es-ES" w:eastAsia="es-ES"/>
        </w:rPr>
      </w:pPr>
      <w:r>
        <w:rPr>
          <w:b/>
          <w:bCs/>
          <w:sz w:val="28"/>
          <w:szCs w:val="28"/>
          <w:lang w:val="es-ES" w:eastAsia="es-ES"/>
        </w:rPr>
        <w:t>SOBRE LOS HECHOS PRO</w:t>
      </w:r>
      <w:r>
        <w:rPr>
          <w:b/>
          <w:bCs/>
          <w:sz w:val="28"/>
          <w:szCs w:val="28"/>
          <w:lang w:val="es-ES" w:eastAsia="es-ES"/>
        </w:rPr>
        <w:t xml:space="preserve">BADOS: </w:t>
      </w:r>
      <w:r>
        <w:rPr>
          <w:sz w:val="28"/>
          <w:szCs w:val="28"/>
          <w:lang w:val="es-ES" w:eastAsia="es-ES"/>
        </w:rPr>
        <w:t>De importancia para la decisión de este asunto, se estiman como debidamente demostrados los siguientes hechos:</w:t>
      </w:r>
    </w:p>
    <w:p w:rsidR="00000000" w:rsidRDefault="009A280E">
      <w:pPr>
        <w:kinsoku w:val="0"/>
        <w:overflowPunct w:val="0"/>
        <w:autoSpaceDE/>
        <w:autoSpaceDN/>
        <w:adjustRightInd/>
        <w:spacing w:before="198" w:line="377" w:lineRule="exact"/>
        <w:ind w:left="144" w:right="72"/>
        <w:jc w:val="both"/>
        <w:textAlignment w:val="baseline"/>
        <w:rPr>
          <w:i/>
          <w:iCs/>
          <w:sz w:val="28"/>
          <w:szCs w:val="28"/>
          <w:lang w:val="es-ES" w:eastAsia="es-ES"/>
        </w:rPr>
      </w:pPr>
      <w:r>
        <w:rPr>
          <w:b/>
          <w:bCs/>
          <w:i/>
          <w:iCs/>
          <w:sz w:val="28"/>
          <w:szCs w:val="28"/>
          <w:lang w:val="es-ES" w:eastAsia="es-ES"/>
        </w:rPr>
        <w:t xml:space="preserve">a.- </w:t>
      </w:r>
      <w:r>
        <w:rPr>
          <w:i/>
          <w:iCs/>
          <w:sz w:val="28"/>
          <w:szCs w:val="28"/>
          <w:lang w:val="es-ES" w:eastAsia="es-ES"/>
        </w:rPr>
        <w:t>Que luego del respectivo Procedimiento Ordinario y mediante su Acuerdo No. 6.7.1 de su Sesión No. 45-2011 de fecha 30 de Junio del 201</w:t>
      </w:r>
      <w:r>
        <w:rPr>
          <w:i/>
          <w:iCs/>
          <w:sz w:val="28"/>
          <w:szCs w:val="28"/>
          <w:lang w:val="es-ES" w:eastAsia="es-ES"/>
        </w:rPr>
        <w:t xml:space="preserve">1, la Junta Directiva del Consejo de Transporte Público determinó la Caducidad por un Cambio </w:t>
      </w:r>
      <w:proofErr w:type="spellStart"/>
      <w:r>
        <w:rPr>
          <w:i/>
          <w:iCs/>
          <w:sz w:val="28"/>
          <w:szCs w:val="28"/>
          <w:lang w:val="es-ES" w:eastAsia="es-ES"/>
        </w:rPr>
        <w:t>Inautorizado</w:t>
      </w:r>
      <w:proofErr w:type="spellEnd"/>
      <w:r>
        <w:rPr>
          <w:i/>
          <w:iCs/>
          <w:sz w:val="28"/>
          <w:szCs w:val="28"/>
          <w:lang w:val="es-ES" w:eastAsia="es-ES"/>
        </w:rPr>
        <w:t xml:space="preserve"> de Base de Operaciones (Incumplimiento a</w:t>
      </w:r>
    </w:p>
    <w:p w:rsidR="00000000" w:rsidRDefault="009A280E">
      <w:pPr>
        <w:widowControl/>
        <w:rPr>
          <w:sz w:val="24"/>
          <w:szCs w:val="24"/>
        </w:rPr>
        <w:sectPr w:rsidR="00000000">
          <w:pgSz w:w="12134" w:h="15840"/>
          <w:pgMar w:top="1360" w:right="1454" w:bottom="982" w:left="1560" w:header="720" w:footer="720" w:gutter="0"/>
          <w:cols w:space="720"/>
          <w:noEndnote/>
        </w:sectPr>
      </w:pPr>
    </w:p>
    <w:p w:rsidR="00000000" w:rsidRDefault="009A280E">
      <w:pPr>
        <w:kinsoku w:val="0"/>
        <w:overflowPunct w:val="0"/>
        <w:autoSpaceDE/>
        <w:autoSpaceDN/>
        <w:adjustRightInd/>
        <w:spacing w:line="313" w:lineRule="exact"/>
        <w:ind w:left="72"/>
        <w:jc w:val="both"/>
        <w:textAlignment w:val="baseline"/>
        <w:rPr>
          <w:i/>
          <w:iCs/>
          <w:sz w:val="25"/>
          <w:szCs w:val="25"/>
          <w:lang w:val="es-ES" w:eastAsia="es-ES"/>
        </w:rPr>
      </w:pPr>
      <w:r>
        <w:rPr>
          <w:i/>
          <w:iCs/>
          <w:sz w:val="25"/>
          <w:szCs w:val="25"/>
          <w:lang w:val="es-ES" w:eastAsia="es-ES"/>
        </w:rPr>
        <w:t>Obligaciones Legales y Contractuales), de la Concesión de Taxi Placas TC-809, asignada al aquí Recurrente.</w:t>
      </w:r>
    </w:p>
    <w:p w:rsidR="00000000" w:rsidRDefault="009A280E">
      <w:pPr>
        <w:numPr>
          <w:ilvl w:val="0"/>
          <w:numId w:val="8"/>
        </w:numPr>
        <w:kinsoku w:val="0"/>
        <w:overflowPunct w:val="0"/>
        <w:autoSpaceDE/>
        <w:autoSpaceDN/>
        <w:adjustRightInd/>
        <w:spacing w:before="170" w:line="338" w:lineRule="exact"/>
        <w:jc w:val="both"/>
        <w:textAlignment w:val="baseline"/>
        <w:rPr>
          <w:i/>
          <w:iCs/>
          <w:sz w:val="25"/>
          <w:szCs w:val="25"/>
          <w:lang w:val="es-ES" w:eastAsia="es-ES"/>
        </w:rPr>
      </w:pPr>
      <w:r>
        <w:rPr>
          <w:i/>
          <w:iCs/>
          <w:sz w:val="25"/>
          <w:szCs w:val="25"/>
          <w:lang w:val="es-ES" w:eastAsia="es-ES"/>
        </w:rPr>
        <w:t>Que visto lo dispuesto en su detrimento por la Junta Directiva del Consejo de Transporte Público, el Señ</w:t>
      </w:r>
      <w:r>
        <w:rPr>
          <w:i/>
          <w:iCs/>
          <w:sz w:val="25"/>
          <w:szCs w:val="25"/>
          <w:lang w:val="es-ES" w:eastAsia="es-ES"/>
        </w:rPr>
        <w:t>or P</w:t>
      </w:r>
      <w:r w:rsidR="00C46A20">
        <w:rPr>
          <w:i/>
          <w:iCs/>
          <w:sz w:val="25"/>
          <w:szCs w:val="25"/>
          <w:lang w:val="es-ES" w:eastAsia="es-ES"/>
        </w:rPr>
        <w:t>.P.H.</w:t>
      </w:r>
      <w:r>
        <w:rPr>
          <w:i/>
          <w:iCs/>
          <w:sz w:val="25"/>
          <w:szCs w:val="25"/>
          <w:lang w:val="es-ES" w:eastAsia="es-ES"/>
        </w:rPr>
        <w:t xml:space="preserve"> presenta formales Recursos Ordinarios de Revocatoria con Apelación en subsidio contra el Acuerdo No. 6.7.1 de la Sesión Ordinaria No. 45-2011 de la Junta Directiva del Consejo de Transporte Público, de fecha 30 de Junio del 2011.</w:t>
      </w:r>
    </w:p>
    <w:p w:rsidR="00000000" w:rsidRDefault="009A280E">
      <w:pPr>
        <w:numPr>
          <w:ilvl w:val="0"/>
          <w:numId w:val="9"/>
        </w:numPr>
        <w:kinsoku w:val="0"/>
        <w:overflowPunct w:val="0"/>
        <w:autoSpaceDE/>
        <w:autoSpaceDN/>
        <w:adjustRightInd/>
        <w:spacing w:before="183" w:line="338" w:lineRule="exact"/>
        <w:jc w:val="both"/>
        <w:textAlignment w:val="baseline"/>
        <w:rPr>
          <w:i/>
          <w:iCs/>
          <w:sz w:val="25"/>
          <w:szCs w:val="25"/>
          <w:lang w:val="es-ES" w:eastAsia="es-ES"/>
        </w:rPr>
      </w:pPr>
      <w:r>
        <w:rPr>
          <w:i/>
          <w:iCs/>
          <w:sz w:val="25"/>
          <w:szCs w:val="25"/>
          <w:lang w:val="es-ES" w:eastAsia="es-ES"/>
        </w:rPr>
        <w:t>Que ante el respectivo conocimiento del Recurso de Revocatoria de su competencia, la Junta Directiva del Consejo de Transporte Público viene a definir el RECHAZO del mismo, según lo dispuesto en tal sentido mediante el Artículo 7.3.35 de su Sesión Ordi</w:t>
      </w:r>
      <w:r>
        <w:rPr>
          <w:i/>
          <w:iCs/>
          <w:sz w:val="25"/>
          <w:szCs w:val="25"/>
          <w:lang w:val="es-ES" w:eastAsia="es-ES"/>
        </w:rPr>
        <w:t>naria No. 56-2014 del 02 de Octubre del 2014. Elevando la Apelación subsidiaria ante este Tribunal.</w:t>
      </w:r>
    </w:p>
    <w:p w:rsidR="00000000" w:rsidRDefault="009A280E">
      <w:pPr>
        <w:numPr>
          <w:ilvl w:val="0"/>
          <w:numId w:val="9"/>
        </w:numPr>
        <w:kinsoku w:val="0"/>
        <w:overflowPunct w:val="0"/>
        <w:autoSpaceDE/>
        <w:autoSpaceDN/>
        <w:adjustRightInd/>
        <w:spacing w:before="184" w:line="340" w:lineRule="exact"/>
        <w:jc w:val="both"/>
        <w:textAlignment w:val="baseline"/>
        <w:rPr>
          <w:i/>
          <w:iCs/>
          <w:sz w:val="25"/>
          <w:szCs w:val="25"/>
          <w:lang w:val="es-ES" w:eastAsia="es-ES"/>
        </w:rPr>
      </w:pPr>
      <w:r>
        <w:rPr>
          <w:i/>
          <w:iCs/>
          <w:sz w:val="25"/>
          <w:szCs w:val="25"/>
          <w:lang w:val="es-ES" w:eastAsia="es-ES"/>
        </w:rPr>
        <w:t xml:space="preserve">Que el recurrente ha reconocido que efectivamente realizó, forzado por ciertas circunstancias, el Cambio de su Base de Operaciones en cuanto a la Concesión </w:t>
      </w:r>
      <w:r>
        <w:rPr>
          <w:i/>
          <w:iCs/>
          <w:sz w:val="25"/>
          <w:szCs w:val="25"/>
          <w:lang w:val="es-ES" w:eastAsia="es-ES"/>
        </w:rPr>
        <w:t>de Taxi por él detentada.</w:t>
      </w:r>
    </w:p>
    <w:p w:rsidR="00000000" w:rsidRPr="00C46A20" w:rsidRDefault="009A280E">
      <w:pPr>
        <w:numPr>
          <w:ilvl w:val="0"/>
          <w:numId w:val="10"/>
        </w:numPr>
        <w:kinsoku w:val="0"/>
        <w:overflowPunct w:val="0"/>
        <w:autoSpaceDE/>
        <w:autoSpaceDN/>
        <w:adjustRightInd/>
        <w:spacing w:before="545" w:line="287" w:lineRule="exact"/>
        <w:jc w:val="both"/>
        <w:textAlignment w:val="baseline"/>
        <w:rPr>
          <w:b/>
          <w:spacing w:val="7"/>
          <w:sz w:val="25"/>
          <w:szCs w:val="25"/>
          <w:lang w:val="es-ES" w:eastAsia="es-ES"/>
        </w:rPr>
      </w:pPr>
      <w:r w:rsidRPr="00C46A20">
        <w:rPr>
          <w:b/>
          <w:spacing w:val="7"/>
          <w:sz w:val="25"/>
          <w:szCs w:val="25"/>
          <w:lang w:val="es-ES" w:eastAsia="es-ES"/>
        </w:rPr>
        <w:t>HECHOS NO PROBADOS:</w:t>
      </w:r>
    </w:p>
    <w:p w:rsidR="00000000" w:rsidRDefault="009A280E">
      <w:pPr>
        <w:kinsoku w:val="0"/>
        <w:overflowPunct w:val="0"/>
        <w:autoSpaceDE/>
        <w:autoSpaceDN/>
        <w:adjustRightInd/>
        <w:spacing w:before="161" w:line="350" w:lineRule="exact"/>
        <w:ind w:left="72"/>
        <w:jc w:val="both"/>
        <w:textAlignment w:val="baseline"/>
        <w:rPr>
          <w:sz w:val="25"/>
          <w:szCs w:val="25"/>
          <w:lang w:val="es-ES" w:eastAsia="es-ES"/>
        </w:rPr>
      </w:pPr>
      <w:r>
        <w:rPr>
          <w:sz w:val="25"/>
          <w:szCs w:val="25"/>
          <w:lang w:val="es-ES" w:eastAsia="es-ES"/>
        </w:rPr>
        <w:t>No se consignan Hechos No Demostrados de relevancia en cuanto al caso de rito.</w:t>
      </w:r>
    </w:p>
    <w:p w:rsidR="00000000" w:rsidRDefault="009A280E">
      <w:pPr>
        <w:numPr>
          <w:ilvl w:val="0"/>
          <w:numId w:val="11"/>
        </w:numPr>
        <w:kinsoku w:val="0"/>
        <w:overflowPunct w:val="0"/>
        <w:autoSpaceDE/>
        <w:autoSpaceDN/>
        <w:adjustRightInd/>
        <w:spacing w:before="551" w:line="287" w:lineRule="exact"/>
        <w:textAlignment w:val="baseline"/>
        <w:rPr>
          <w:spacing w:val="10"/>
          <w:sz w:val="25"/>
          <w:szCs w:val="25"/>
          <w:lang w:val="es-ES" w:eastAsia="es-ES"/>
        </w:rPr>
      </w:pPr>
      <w:r w:rsidRPr="00C46A20">
        <w:rPr>
          <w:b/>
          <w:spacing w:val="10"/>
          <w:sz w:val="25"/>
          <w:szCs w:val="25"/>
          <w:lang w:val="es-ES" w:eastAsia="es-ES"/>
        </w:rPr>
        <w:t>SOBRE EL FONDO</w:t>
      </w:r>
      <w:r>
        <w:rPr>
          <w:spacing w:val="10"/>
          <w:sz w:val="25"/>
          <w:szCs w:val="25"/>
          <w:lang w:val="es-ES" w:eastAsia="es-ES"/>
        </w:rPr>
        <w:t>:</w:t>
      </w:r>
    </w:p>
    <w:p w:rsidR="00000000" w:rsidRDefault="009A280E">
      <w:pPr>
        <w:kinsoku w:val="0"/>
        <w:overflowPunct w:val="0"/>
        <w:autoSpaceDE/>
        <w:autoSpaceDN/>
        <w:adjustRightInd/>
        <w:spacing w:before="177" w:line="338" w:lineRule="exact"/>
        <w:ind w:left="72"/>
        <w:jc w:val="both"/>
        <w:textAlignment w:val="baseline"/>
        <w:rPr>
          <w:sz w:val="25"/>
          <w:szCs w:val="25"/>
          <w:lang w:val="es-ES" w:eastAsia="es-ES"/>
        </w:rPr>
      </w:pPr>
      <w:r>
        <w:rPr>
          <w:sz w:val="25"/>
          <w:szCs w:val="25"/>
          <w:lang w:val="es-ES" w:eastAsia="es-ES"/>
        </w:rPr>
        <w:t xml:space="preserve">En la especie el caso es evidente, el Concesionario Recurrente </w:t>
      </w:r>
      <w:r>
        <w:rPr>
          <w:i/>
          <w:iCs/>
          <w:sz w:val="25"/>
          <w:szCs w:val="25"/>
          <w:lang w:val="es-ES" w:eastAsia="es-ES"/>
        </w:rPr>
        <w:t xml:space="preserve">—inclusive- </w:t>
      </w:r>
      <w:r>
        <w:rPr>
          <w:sz w:val="25"/>
          <w:szCs w:val="25"/>
          <w:lang w:val="es-ES" w:eastAsia="es-ES"/>
        </w:rPr>
        <w:t xml:space="preserve">ha Reconocido que por Ciertas Circunstancias Económicas y por Falta de Demanda en la Base de Operaciones Asignada, en Tierra Blanca de Cartago, dispuso Trasladarse a Operar (y </w:t>
      </w:r>
      <w:r>
        <w:rPr>
          <w:i/>
          <w:iCs/>
          <w:sz w:val="25"/>
          <w:szCs w:val="25"/>
          <w:lang w:val="es-ES" w:eastAsia="es-ES"/>
        </w:rPr>
        <w:t xml:space="preserve">así lo reconoce) </w:t>
      </w:r>
      <w:r>
        <w:rPr>
          <w:sz w:val="25"/>
          <w:szCs w:val="25"/>
          <w:lang w:val="es-ES" w:eastAsia="es-ES"/>
        </w:rPr>
        <w:t xml:space="preserve">en una Base de Operación más rentable </w:t>
      </w:r>
      <w:r>
        <w:rPr>
          <w:i/>
          <w:iCs/>
          <w:sz w:val="25"/>
          <w:szCs w:val="25"/>
          <w:lang w:val="es-ES" w:eastAsia="es-ES"/>
        </w:rPr>
        <w:t xml:space="preserve">(Cartago Centro). </w:t>
      </w:r>
      <w:r>
        <w:rPr>
          <w:sz w:val="25"/>
          <w:szCs w:val="25"/>
          <w:lang w:val="es-ES" w:eastAsia="es-ES"/>
        </w:rPr>
        <w:t xml:space="preserve">Y, así </w:t>
      </w:r>
      <w:r>
        <w:rPr>
          <w:sz w:val="25"/>
          <w:szCs w:val="25"/>
          <w:lang w:val="es-ES" w:eastAsia="es-ES"/>
        </w:rPr>
        <w:t>las cosas, Trasladó su Operación sin Informarlo al Consejo de Transporte Público; sin Justificarlo y sin Obtener la Autorización o Anuencia Previa del referido Consejo. Constituyendo tal Actuación Unilateral y Arbitraria un Incumplimiento evidente a sus De</w:t>
      </w:r>
      <w:r>
        <w:rPr>
          <w:sz w:val="25"/>
          <w:szCs w:val="25"/>
          <w:lang w:val="es-ES" w:eastAsia="es-ES"/>
        </w:rPr>
        <w:t>beres y Obligaciones asumidas como Concesionario del Servicio Público de Taxis.</w:t>
      </w:r>
    </w:p>
    <w:p w:rsidR="00000000" w:rsidRDefault="009A280E">
      <w:pPr>
        <w:widowControl/>
        <w:rPr>
          <w:sz w:val="24"/>
          <w:szCs w:val="24"/>
        </w:rPr>
        <w:sectPr w:rsidR="00000000">
          <w:pgSz w:w="12134" w:h="15840"/>
          <w:pgMar w:top="2040" w:right="1990" w:bottom="1630" w:left="2064" w:header="720" w:footer="720" w:gutter="0"/>
          <w:cols w:space="720"/>
          <w:noEndnote/>
        </w:sectPr>
      </w:pPr>
    </w:p>
    <w:p w:rsidR="00000000" w:rsidRDefault="009A280E">
      <w:pPr>
        <w:kinsoku w:val="0"/>
        <w:overflowPunct w:val="0"/>
        <w:autoSpaceDE/>
        <w:autoSpaceDN/>
        <w:adjustRightInd/>
        <w:spacing w:line="338" w:lineRule="exact"/>
        <w:jc w:val="both"/>
        <w:textAlignment w:val="baseline"/>
        <w:rPr>
          <w:sz w:val="25"/>
          <w:szCs w:val="25"/>
          <w:lang w:val="es-ES" w:eastAsia="es-ES"/>
        </w:rPr>
      </w:pPr>
      <w:r>
        <w:rPr>
          <w:sz w:val="25"/>
          <w:szCs w:val="25"/>
          <w:lang w:val="es-ES" w:eastAsia="es-ES"/>
        </w:rPr>
        <w:t xml:space="preserve">Ante Situaciones como las que </w:t>
      </w:r>
      <w:r>
        <w:rPr>
          <w:i/>
          <w:iCs/>
          <w:sz w:val="25"/>
          <w:szCs w:val="25"/>
          <w:lang w:val="es-ES" w:eastAsia="es-ES"/>
        </w:rPr>
        <w:t xml:space="preserve">a posteriori </w:t>
      </w:r>
      <w:r>
        <w:rPr>
          <w:sz w:val="25"/>
          <w:szCs w:val="25"/>
          <w:lang w:val="es-ES" w:eastAsia="es-ES"/>
        </w:rPr>
        <w:t>ha esbozado el Recurrente en Defensa de sus Derechos e Intereses, vale acotar que las mismas son dables en tanto sean planteadas en tiempo, de forma oportuna y se obtenga una respuesta debida por parte del Órgano Competente para Modificar las Condiciones d</w:t>
      </w:r>
      <w:r>
        <w:rPr>
          <w:sz w:val="25"/>
          <w:szCs w:val="25"/>
          <w:lang w:val="es-ES" w:eastAsia="es-ES"/>
        </w:rPr>
        <w:t xml:space="preserve">e las Concesiones de Taxi Otorgadas. Pero las mismas no valen como excusas, pues no procede que </w:t>
      </w:r>
      <w:r>
        <w:rPr>
          <w:b/>
          <w:bCs/>
          <w:sz w:val="25"/>
          <w:szCs w:val="25"/>
          <w:lang w:val="es-ES" w:eastAsia="es-ES"/>
        </w:rPr>
        <w:t xml:space="preserve">los </w:t>
      </w:r>
      <w:r>
        <w:rPr>
          <w:sz w:val="25"/>
          <w:szCs w:val="25"/>
          <w:lang w:val="es-ES" w:eastAsia="es-ES"/>
        </w:rPr>
        <w:t xml:space="preserve">Operadores de los Servicios Públicos los vengan a alterar, manejar y/o modificar a su antojo. Se trata de Servicios Regulados, Bajo Control. Y es </w:t>
      </w:r>
      <w:r>
        <w:rPr>
          <w:i/>
          <w:iCs/>
          <w:sz w:val="25"/>
          <w:szCs w:val="25"/>
          <w:lang w:val="es-ES" w:eastAsia="es-ES"/>
        </w:rPr>
        <w:t>—en la esp</w:t>
      </w:r>
      <w:r>
        <w:rPr>
          <w:i/>
          <w:iCs/>
          <w:sz w:val="25"/>
          <w:szCs w:val="25"/>
          <w:lang w:val="es-ES" w:eastAsia="es-ES"/>
        </w:rPr>
        <w:t xml:space="preserve">ecie- </w:t>
      </w:r>
      <w:r>
        <w:rPr>
          <w:sz w:val="25"/>
          <w:szCs w:val="25"/>
          <w:lang w:val="es-ES" w:eastAsia="es-ES"/>
        </w:rPr>
        <w:t xml:space="preserve">el Consejo de Transporte Público el que debe de AUTORIZAR </w:t>
      </w:r>
      <w:r>
        <w:rPr>
          <w:i/>
          <w:iCs/>
          <w:sz w:val="25"/>
          <w:szCs w:val="25"/>
          <w:lang w:val="es-ES" w:eastAsia="es-ES"/>
        </w:rPr>
        <w:t xml:space="preserve">(en lo general y de previo) </w:t>
      </w:r>
      <w:r>
        <w:rPr>
          <w:sz w:val="25"/>
          <w:szCs w:val="25"/>
          <w:lang w:val="es-ES" w:eastAsia="es-ES"/>
        </w:rPr>
        <w:t>los Ajustes y/o Variaciones.</w:t>
      </w:r>
    </w:p>
    <w:p w:rsidR="00000000" w:rsidRDefault="009A280E">
      <w:pPr>
        <w:kinsoku w:val="0"/>
        <w:overflowPunct w:val="0"/>
        <w:autoSpaceDE/>
        <w:autoSpaceDN/>
        <w:adjustRightInd/>
        <w:spacing w:before="186" w:line="339" w:lineRule="exact"/>
        <w:jc w:val="both"/>
        <w:textAlignment w:val="baseline"/>
        <w:rPr>
          <w:spacing w:val="2"/>
          <w:sz w:val="25"/>
          <w:szCs w:val="25"/>
          <w:lang w:val="es-ES" w:eastAsia="es-ES"/>
        </w:rPr>
      </w:pPr>
      <w:r>
        <w:rPr>
          <w:spacing w:val="2"/>
          <w:sz w:val="25"/>
          <w:szCs w:val="25"/>
          <w:lang w:val="es-ES" w:eastAsia="es-ES"/>
        </w:rPr>
        <w:t xml:space="preserve">Lo actuado por el Recurrente conlleva la Generación de una Situación de Desequilibrio en el Servicio de Taxis </w:t>
      </w:r>
      <w:r>
        <w:rPr>
          <w:i/>
          <w:iCs/>
          <w:spacing w:val="2"/>
          <w:sz w:val="25"/>
          <w:szCs w:val="25"/>
          <w:lang w:val="es-ES" w:eastAsia="es-ES"/>
        </w:rPr>
        <w:t>(en la Relación Oferta De</w:t>
      </w:r>
      <w:r>
        <w:rPr>
          <w:i/>
          <w:iCs/>
          <w:spacing w:val="2"/>
          <w:sz w:val="25"/>
          <w:szCs w:val="25"/>
          <w:lang w:val="es-ES" w:eastAsia="es-ES"/>
        </w:rPr>
        <w:t xml:space="preserve">manda de las Bases Involucradas en este Caso); </w:t>
      </w:r>
      <w:r>
        <w:rPr>
          <w:spacing w:val="2"/>
          <w:sz w:val="25"/>
          <w:szCs w:val="25"/>
          <w:lang w:val="es-ES" w:eastAsia="es-ES"/>
        </w:rPr>
        <w:t xml:space="preserve">así como el Incumplimiento a las Disposiciones del Numeral 32, Inciso c). 2, de la Ley No. 7969 y del Artículo 7, Inciso c), del Decreto Ejecutivo No. 28913-MOPT. Faltas Sancionables conforme las </w:t>
      </w:r>
      <w:r>
        <w:rPr>
          <w:b/>
          <w:bCs/>
          <w:spacing w:val="2"/>
          <w:sz w:val="25"/>
          <w:szCs w:val="25"/>
          <w:lang w:val="es-ES" w:eastAsia="es-ES"/>
        </w:rPr>
        <w:t>determinacion</w:t>
      </w:r>
      <w:r>
        <w:rPr>
          <w:b/>
          <w:bCs/>
          <w:spacing w:val="2"/>
          <w:sz w:val="25"/>
          <w:szCs w:val="25"/>
          <w:lang w:val="es-ES" w:eastAsia="es-ES"/>
        </w:rPr>
        <w:t xml:space="preserve">es </w:t>
      </w:r>
      <w:r>
        <w:rPr>
          <w:spacing w:val="2"/>
          <w:sz w:val="25"/>
          <w:szCs w:val="25"/>
          <w:lang w:val="es-ES" w:eastAsia="es-ES"/>
        </w:rPr>
        <w:t xml:space="preserve">del Inciso a) del Numeral 40 de la Ley No. 7969 y de la </w:t>
      </w:r>
      <w:r>
        <w:rPr>
          <w:b/>
          <w:bCs/>
          <w:spacing w:val="2"/>
          <w:sz w:val="25"/>
          <w:szCs w:val="25"/>
          <w:lang w:val="es-ES" w:eastAsia="es-ES"/>
        </w:rPr>
        <w:t xml:space="preserve">Cláusula XI, </w:t>
      </w:r>
      <w:r>
        <w:rPr>
          <w:spacing w:val="2"/>
          <w:sz w:val="25"/>
          <w:szCs w:val="25"/>
          <w:lang w:val="es-ES" w:eastAsia="es-ES"/>
        </w:rPr>
        <w:t>Incisos a) y b), del Contrato de Concesión respectivo.</w:t>
      </w:r>
    </w:p>
    <w:p w:rsidR="00000000" w:rsidRDefault="009A280E">
      <w:pPr>
        <w:kinsoku w:val="0"/>
        <w:overflowPunct w:val="0"/>
        <w:autoSpaceDE/>
        <w:autoSpaceDN/>
        <w:adjustRightInd/>
        <w:spacing w:before="180" w:line="339" w:lineRule="exact"/>
        <w:jc w:val="both"/>
        <w:textAlignment w:val="baseline"/>
        <w:rPr>
          <w:b/>
          <w:bCs/>
          <w:sz w:val="25"/>
          <w:szCs w:val="25"/>
          <w:lang w:val="es-ES" w:eastAsia="es-ES"/>
        </w:rPr>
      </w:pPr>
      <w:r>
        <w:rPr>
          <w:sz w:val="25"/>
          <w:szCs w:val="25"/>
          <w:lang w:val="es-ES" w:eastAsia="es-ES"/>
        </w:rPr>
        <w:t xml:space="preserve">Vale hacer ver que </w:t>
      </w:r>
      <w:r>
        <w:rPr>
          <w:b/>
          <w:bCs/>
          <w:sz w:val="25"/>
          <w:szCs w:val="25"/>
          <w:lang w:val="es-ES" w:eastAsia="es-ES"/>
        </w:rPr>
        <w:t xml:space="preserve">en la </w:t>
      </w:r>
      <w:r>
        <w:rPr>
          <w:sz w:val="25"/>
          <w:szCs w:val="25"/>
          <w:lang w:val="es-ES" w:eastAsia="es-ES"/>
        </w:rPr>
        <w:t xml:space="preserve">especie se menciona que media el </w:t>
      </w:r>
      <w:r>
        <w:rPr>
          <w:b/>
          <w:bCs/>
          <w:sz w:val="25"/>
          <w:szCs w:val="25"/>
          <w:lang w:val="es-ES" w:eastAsia="es-ES"/>
        </w:rPr>
        <w:t xml:space="preserve">Informe de Inspección </w:t>
      </w:r>
      <w:r>
        <w:rPr>
          <w:b/>
          <w:bCs/>
          <w:sz w:val="25"/>
          <w:szCs w:val="25"/>
          <w:lang w:val="es-ES" w:eastAsia="es-ES"/>
        </w:rPr>
        <w:t xml:space="preserve">consignado al Oficio DIC-08-884 del 30 de Setiembre </w:t>
      </w:r>
      <w:r>
        <w:rPr>
          <w:sz w:val="25"/>
          <w:szCs w:val="25"/>
          <w:lang w:val="es-ES" w:eastAsia="es-ES"/>
        </w:rPr>
        <w:t>del 2008, del departamento de inspección y Control del Consejo de Transporte Público; el cual constituye la Prueba de Cargo debida para demostrar las Faltas del Concesionario cuya Concesión se caducara. S</w:t>
      </w:r>
      <w:r>
        <w:rPr>
          <w:sz w:val="25"/>
          <w:szCs w:val="25"/>
          <w:lang w:val="es-ES" w:eastAsia="es-ES"/>
        </w:rPr>
        <w:t xml:space="preserve">iendo </w:t>
      </w:r>
      <w:r>
        <w:rPr>
          <w:b/>
          <w:bCs/>
          <w:sz w:val="25"/>
          <w:szCs w:val="25"/>
          <w:lang w:val="es-ES" w:eastAsia="es-ES"/>
        </w:rPr>
        <w:t xml:space="preserve">tal tipo </w:t>
      </w:r>
      <w:r>
        <w:rPr>
          <w:sz w:val="25"/>
          <w:szCs w:val="25"/>
          <w:lang w:val="es-ES" w:eastAsia="es-ES"/>
        </w:rPr>
        <w:t xml:space="preserve">de Inspecciones las que este Tribunal ha echado de menos en cuanto a los Procedimientos de Caducidad o </w:t>
      </w:r>
      <w:r>
        <w:rPr>
          <w:b/>
          <w:bCs/>
          <w:sz w:val="25"/>
          <w:szCs w:val="25"/>
          <w:lang w:val="es-ES" w:eastAsia="es-ES"/>
        </w:rPr>
        <w:t xml:space="preserve">Cancelación </w:t>
      </w:r>
      <w:r>
        <w:rPr>
          <w:sz w:val="25"/>
          <w:szCs w:val="25"/>
          <w:lang w:val="es-ES" w:eastAsia="es-ES"/>
        </w:rPr>
        <w:t xml:space="preserve">de Concesiones en los casos de Presunciones de Traspasos </w:t>
      </w:r>
      <w:proofErr w:type="spellStart"/>
      <w:r>
        <w:rPr>
          <w:sz w:val="25"/>
          <w:szCs w:val="25"/>
          <w:lang w:val="es-ES" w:eastAsia="es-ES"/>
        </w:rPr>
        <w:t>Inautorizados</w:t>
      </w:r>
      <w:proofErr w:type="spellEnd"/>
      <w:r>
        <w:rPr>
          <w:sz w:val="25"/>
          <w:szCs w:val="25"/>
          <w:lang w:val="es-ES" w:eastAsia="es-ES"/>
        </w:rPr>
        <w:t xml:space="preserve"> de Concesiones de Taxi por Otorgamiento de Poderes Gene</w:t>
      </w:r>
      <w:r>
        <w:rPr>
          <w:sz w:val="25"/>
          <w:szCs w:val="25"/>
          <w:lang w:val="es-ES" w:eastAsia="es-ES"/>
        </w:rPr>
        <w:t xml:space="preserve">rales y/o </w:t>
      </w:r>
      <w:r>
        <w:rPr>
          <w:b/>
          <w:bCs/>
          <w:sz w:val="25"/>
          <w:szCs w:val="25"/>
          <w:lang w:val="es-ES" w:eastAsia="es-ES"/>
        </w:rPr>
        <w:t>Generalísimos.</w:t>
      </w:r>
    </w:p>
    <w:p w:rsidR="00000000" w:rsidRPr="00C46A20" w:rsidRDefault="009A280E">
      <w:pPr>
        <w:kinsoku w:val="0"/>
        <w:overflowPunct w:val="0"/>
        <w:autoSpaceDE/>
        <w:autoSpaceDN/>
        <w:adjustRightInd/>
        <w:spacing w:before="477" w:line="339" w:lineRule="exact"/>
        <w:jc w:val="both"/>
        <w:textAlignment w:val="baseline"/>
        <w:rPr>
          <w:bCs/>
          <w:sz w:val="25"/>
          <w:szCs w:val="25"/>
          <w:lang w:val="es-ES" w:eastAsia="es-ES"/>
        </w:rPr>
      </w:pPr>
      <w:r w:rsidRPr="00C46A20">
        <w:rPr>
          <w:bCs/>
          <w:sz w:val="25"/>
          <w:szCs w:val="25"/>
          <w:lang w:val="es-ES" w:eastAsia="es-ES"/>
        </w:rPr>
        <w:t xml:space="preserve">En fin, NO se evidencia Vicio y Falta alguna de Legalidad en lo actuado por </w:t>
      </w:r>
      <w:r w:rsidRPr="00C46A20">
        <w:rPr>
          <w:sz w:val="25"/>
          <w:szCs w:val="25"/>
          <w:lang w:val="es-ES" w:eastAsia="es-ES"/>
        </w:rPr>
        <w:t xml:space="preserve">el Consejo de </w:t>
      </w:r>
      <w:r w:rsidRPr="00C46A20">
        <w:rPr>
          <w:bCs/>
          <w:sz w:val="25"/>
          <w:szCs w:val="25"/>
          <w:lang w:val="es-ES" w:eastAsia="es-ES"/>
        </w:rPr>
        <w:t xml:space="preserve">Transporte Público. Y contrario a lo anterior, se tiene </w:t>
      </w:r>
      <w:r w:rsidRPr="00C46A20">
        <w:rPr>
          <w:sz w:val="25"/>
          <w:szCs w:val="25"/>
          <w:lang w:val="es-ES" w:eastAsia="es-ES"/>
        </w:rPr>
        <w:t xml:space="preserve">como constatada la </w:t>
      </w:r>
      <w:r w:rsidRPr="00C46A20">
        <w:rPr>
          <w:bCs/>
          <w:sz w:val="25"/>
          <w:szCs w:val="25"/>
          <w:lang w:val="es-ES" w:eastAsia="es-ES"/>
        </w:rPr>
        <w:t xml:space="preserve">Falta y hasta Reconocida por el Recurrente y Sancionado. </w:t>
      </w:r>
      <w:r w:rsidRPr="00C46A20">
        <w:rPr>
          <w:sz w:val="25"/>
          <w:szCs w:val="25"/>
          <w:lang w:val="es-ES" w:eastAsia="es-ES"/>
        </w:rPr>
        <w:t>No siendo</w:t>
      </w:r>
      <w:r w:rsidRPr="00C46A20">
        <w:rPr>
          <w:sz w:val="25"/>
          <w:szCs w:val="25"/>
          <w:lang w:val="es-ES" w:eastAsia="es-ES"/>
        </w:rPr>
        <w:t xml:space="preserve">, </w:t>
      </w:r>
      <w:r w:rsidRPr="00C46A20">
        <w:rPr>
          <w:i/>
          <w:iCs/>
          <w:sz w:val="25"/>
          <w:szCs w:val="25"/>
          <w:lang w:val="es-ES" w:eastAsia="es-ES"/>
        </w:rPr>
        <w:t xml:space="preserve">per se, </w:t>
      </w:r>
      <w:r w:rsidRPr="00C46A20">
        <w:rPr>
          <w:bCs/>
          <w:sz w:val="25"/>
          <w:szCs w:val="25"/>
          <w:lang w:val="es-ES" w:eastAsia="es-ES"/>
        </w:rPr>
        <w:t>procedente el Recurso que nos ocupa.</w:t>
      </w:r>
    </w:p>
    <w:p w:rsidR="00000000" w:rsidRPr="00C46A20" w:rsidRDefault="009A280E">
      <w:pPr>
        <w:widowControl/>
        <w:rPr>
          <w:sz w:val="24"/>
          <w:szCs w:val="24"/>
        </w:rPr>
        <w:sectPr w:rsidR="00000000" w:rsidRPr="00C46A20">
          <w:pgSz w:w="12134" w:h="15840"/>
          <w:pgMar w:top="1960" w:right="2007" w:bottom="1730" w:left="2047" w:header="720" w:footer="720" w:gutter="0"/>
          <w:cols w:space="720"/>
          <w:noEndnote/>
        </w:sectPr>
      </w:pPr>
    </w:p>
    <w:p w:rsidR="00000000" w:rsidRDefault="009A280E">
      <w:pPr>
        <w:kinsoku w:val="0"/>
        <w:overflowPunct w:val="0"/>
        <w:autoSpaceDE/>
        <w:autoSpaceDN/>
        <w:adjustRightInd/>
        <w:spacing w:before="8" w:after="165" w:line="292" w:lineRule="exact"/>
        <w:jc w:val="center"/>
        <w:textAlignment w:val="baseline"/>
        <w:rPr>
          <w:b/>
          <w:bCs/>
          <w:i/>
          <w:iCs/>
          <w:spacing w:val="1"/>
          <w:sz w:val="25"/>
          <w:szCs w:val="25"/>
          <w:lang w:val="es-ES" w:eastAsia="es-ES"/>
        </w:rPr>
      </w:pPr>
      <w:r>
        <w:rPr>
          <w:b/>
          <w:bCs/>
          <w:i/>
          <w:iCs/>
          <w:spacing w:val="1"/>
          <w:sz w:val="25"/>
          <w:szCs w:val="25"/>
          <w:lang w:val="es-ES" w:eastAsia="es-ES"/>
        </w:rPr>
        <w:t>Por Tanto</w:t>
      </w:r>
    </w:p>
    <w:p w:rsidR="00000000" w:rsidRDefault="009A280E">
      <w:pPr>
        <w:widowControl/>
        <w:rPr>
          <w:sz w:val="24"/>
          <w:szCs w:val="24"/>
        </w:rPr>
        <w:sectPr w:rsidR="00000000">
          <w:pgSz w:w="12134" w:h="15840"/>
          <w:pgMar w:top="2040" w:right="2012" w:bottom="6895" w:left="2042" w:header="720" w:footer="720" w:gutter="0"/>
          <w:cols w:space="720"/>
          <w:noEndnote/>
        </w:sectPr>
      </w:pPr>
    </w:p>
    <w:p w:rsidR="00000000" w:rsidRDefault="009A280E">
      <w:pPr>
        <w:numPr>
          <w:ilvl w:val="0"/>
          <w:numId w:val="12"/>
        </w:numPr>
        <w:kinsoku w:val="0"/>
        <w:overflowPunct w:val="0"/>
        <w:autoSpaceDE/>
        <w:autoSpaceDN/>
        <w:adjustRightInd/>
        <w:spacing w:line="339" w:lineRule="exact"/>
        <w:jc w:val="both"/>
        <w:textAlignment w:val="baseline"/>
        <w:rPr>
          <w:sz w:val="25"/>
          <w:szCs w:val="25"/>
          <w:lang w:val="es-ES" w:eastAsia="es-ES"/>
        </w:rPr>
      </w:pPr>
      <w:r>
        <w:rPr>
          <w:sz w:val="25"/>
          <w:szCs w:val="25"/>
          <w:lang w:val="es-ES" w:eastAsia="es-ES"/>
        </w:rPr>
        <w:t xml:space="preserve">Conforme todo lo expresado antes, se </w:t>
      </w:r>
      <w:r>
        <w:rPr>
          <w:b/>
          <w:bCs/>
          <w:sz w:val="25"/>
          <w:szCs w:val="25"/>
          <w:u w:val="single"/>
          <w:lang w:val="es-ES" w:eastAsia="es-ES"/>
        </w:rPr>
        <w:t>RECHAZA</w:t>
      </w:r>
      <w:r>
        <w:rPr>
          <w:sz w:val="25"/>
          <w:szCs w:val="25"/>
          <w:lang w:val="es-ES" w:eastAsia="es-ES"/>
        </w:rPr>
        <w:t xml:space="preserve"> el </w:t>
      </w:r>
      <w:r>
        <w:rPr>
          <w:b/>
          <w:bCs/>
          <w:sz w:val="25"/>
          <w:szCs w:val="25"/>
          <w:lang w:val="es-ES" w:eastAsia="es-ES"/>
        </w:rPr>
        <w:t xml:space="preserve">RECURSO DE APELACIÓN EN SUBSIDIO, </w:t>
      </w:r>
      <w:r>
        <w:rPr>
          <w:sz w:val="25"/>
          <w:szCs w:val="25"/>
          <w:lang w:val="es-ES" w:eastAsia="es-ES"/>
        </w:rPr>
        <w:t xml:space="preserve">interpuesto por el Señor </w:t>
      </w:r>
      <w:r>
        <w:rPr>
          <w:b/>
          <w:bCs/>
          <w:sz w:val="25"/>
          <w:szCs w:val="25"/>
          <w:lang w:val="es-ES" w:eastAsia="es-ES"/>
        </w:rPr>
        <w:t>J</w:t>
      </w:r>
      <w:r w:rsidR="00C46A20">
        <w:rPr>
          <w:b/>
          <w:bCs/>
          <w:sz w:val="25"/>
          <w:szCs w:val="25"/>
          <w:lang w:val="es-ES" w:eastAsia="es-ES"/>
        </w:rPr>
        <w:t>.P.P.H.</w:t>
      </w:r>
      <w:r>
        <w:rPr>
          <w:b/>
          <w:bCs/>
          <w:sz w:val="25"/>
          <w:szCs w:val="25"/>
          <w:lang w:val="es-ES" w:eastAsia="es-ES"/>
        </w:rPr>
        <w:t xml:space="preserve">, </w:t>
      </w:r>
      <w:r>
        <w:rPr>
          <w:sz w:val="25"/>
          <w:szCs w:val="25"/>
          <w:lang w:val="es-ES" w:eastAsia="es-ES"/>
        </w:rPr>
        <w:t xml:space="preserve">de calidades conocidas, portador de la cédula de identidad número </w:t>
      </w:r>
      <w:r w:rsidR="00C46A20">
        <w:rPr>
          <w:sz w:val="25"/>
          <w:szCs w:val="25"/>
          <w:lang w:val="es-ES" w:eastAsia="es-ES"/>
        </w:rPr>
        <w:t>…</w:t>
      </w:r>
      <w:r>
        <w:rPr>
          <w:sz w:val="25"/>
          <w:szCs w:val="25"/>
          <w:lang w:val="es-ES" w:eastAsia="es-ES"/>
        </w:rPr>
        <w:t>, contra el Acuerdo No. 6.7.1 de la Sesión Ordinaria No. 45-2011 de la Junta Directiva del Consejo de Transporte Público, de fecha 30 de Junio del 2011</w:t>
      </w:r>
    </w:p>
    <w:p w:rsidR="00000000" w:rsidRDefault="009A280E">
      <w:pPr>
        <w:numPr>
          <w:ilvl w:val="0"/>
          <w:numId w:val="12"/>
        </w:numPr>
        <w:kinsoku w:val="0"/>
        <w:overflowPunct w:val="0"/>
        <w:autoSpaceDE/>
        <w:autoSpaceDN/>
        <w:adjustRightInd/>
        <w:spacing w:before="176" w:line="340" w:lineRule="exact"/>
        <w:jc w:val="both"/>
        <w:textAlignment w:val="baseline"/>
        <w:rPr>
          <w:sz w:val="25"/>
          <w:szCs w:val="25"/>
          <w:lang w:val="es-ES" w:eastAsia="es-ES"/>
        </w:rPr>
      </w:pPr>
      <w:r>
        <w:rPr>
          <w:sz w:val="25"/>
          <w:szCs w:val="25"/>
          <w:lang w:val="es-ES" w:eastAsia="es-ES"/>
        </w:rPr>
        <w:t xml:space="preserve">Conforme las determinaciones del numeral 22, inciso c), de la Ley No. 7969, se da por Agotada la </w:t>
      </w:r>
      <w:r>
        <w:rPr>
          <w:sz w:val="25"/>
          <w:szCs w:val="25"/>
          <w:lang w:val="es-ES" w:eastAsia="es-ES"/>
        </w:rPr>
        <w:t>Vía Administrativa, toda vez que contra este Acto Resolutorio no procede Recurso alguno.</w:t>
      </w:r>
    </w:p>
    <w:p w:rsidR="00000000" w:rsidRDefault="009A280E">
      <w:pPr>
        <w:kinsoku w:val="0"/>
        <w:overflowPunct w:val="0"/>
        <w:autoSpaceDE/>
        <w:autoSpaceDN/>
        <w:adjustRightInd/>
        <w:spacing w:before="174" w:line="340" w:lineRule="exact"/>
        <w:ind w:left="648"/>
        <w:jc w:val="both"/>
        <w:textAlignment w:val="baseline"/>
        <w:rPr>
          <w:sz w:val="25"/>
          <w:szCs w:val="25"/>
          <w:lang w:val="es-ES" w:eastAsia="es-ES"/>
        </w:rPr>
      </w:pPr>
      <w:r>
        <w:rPr>
          <w:b/>
          <w:bCs/>
          <w:sz w:val="25"/>
          <w:szCs w:val="25"/>
          <w:lang w:val="es-ES" w:eastAsia="es-ES"/>
        </w:rPr>
        <w:t xml:space="preserve">HL- </w:t>
      </w:r>
      <w:r>
        <w:rPr>
          <w:sz w:val="25"/>
          <w:szCs w:val="25"/>
          <w:lang w:val="es-ES" w:eastAsia="es-ES"/>
        </w:rPr>
        <w:t>Y según las disposiciones del Artículo 16 de la Ley No. 7969, rectora en la materia, se recuerda que los fallos de este Tribunal son de acatamiento inmediato, estr</w:t>
      </w:r>
      <w:r>
        <w:rPr>
          <w:sz w:val="25"/>
          <w:szCs w:val="25"/>
          <w:lang w:val="es-ES" w:eastAsia="es-ES"/>
        </w:rPr>
        <w:t>icto y obligatorio.</w:t>
      </w:r>
    </w:p>
    <w:p w:rsidR="00000000" w:rsidRDefault="009A280E">
      <w:pPr>
        <w:kinsoku w:val="0"/>
        <w:overflowPunct w:val="0"/>
        <w:autoSpaceDE/>
        <w:autoSpaceDN/>
        <w:adjustRightInd/>
        <w:spacing w:line="537" w:lineRule="exact"/>
        <w:ind w:left="648"/>
        <w:textAlignment w:val="baseline"/>
        <w:rPr>
          <w:b/>
          <w:bCs/>
          <w:sz w:val="25"/>
          <w:szCs w:val="25"/>
          <w:lang w:val="es-ES" w:eastAsia="es-ES"/>
        </w:rPr>
      </w:pPr>
      <w:r>
        <w:rPr>
          <w:b/>
          <w:bCs/>
          <w:sz w:val="25"/>
          <w:szCs w:val="25"/>
          <w:lang w:val="es-ES" w:eastAsia="es-ES"/>
        </w:rPr>
        <w:t xml:space="preserve">IV.- </w:t>
      </w:r>
      <w:r>
        <w:rPr>
          <w:sz w:val="25"/>
          <w:szCs w:val="25"/>
          <w:lang w:val="es-ES" w:eastAsia="es-ES"/>
        </w:rPr>
        <w:t xml:space="preserve">Rige a </w:t>
      </w:r>
      <w:r>
        <w:rPr>
          <w:b/>
          <w:bCs/>
          <w:sz w:val="25"/>
          <w:szCs w:val="25"/>
          <w:lang w:val="es-ES" w:eastAsia="es-ES"/>
        </w:rPr>
        <w:t xml:space="preserve">partir de su </w:t>
      </w:r>
      <w:r>
        <w:rPr>
          <w:sz w:val="25"/>
          <w:szCs w:val="25"/>
          <w:lang w:val="es-ES" w:eastAsia="es-ES"/>
        </w:rPr>
        <w:t>Notificación.</w:t>
      </w:r>
      <w:r>
        <w:rPr>
          <w:sz w:val="25"/>
          <w:szCs w:val="25"/>
          <w:lang w:val="es-ES" w:eastAsia="es-ES"/>
        </w:rPr>
        <w:br/>
      </w:r>
      <w:r>
        <w:rPr>
          <w:b/>
          <w:bCs/>
          <w:sz w:val="25"/>
          <w:szCs w:val="25"/>
          <w:lang w:val="es-ES" w:eastAsia="es-ES"/>
        </w:rPr>
        <w:t>NOTIFIQUESE.</w:t>
      </w:r>
    </w:p>
    <w:p w:rsidR="00C46A20" w:rsidRDefault="00C46A20">
      <w:pPr>
        <w:kinsoku w:val="0"/>
        <w:overflowPunct w:val="0"/>
        <w:autoSpaceDE/>
        <w:autoSpaceDN/>
        <w:adjustRightInd/>
        <w:spacing w:line="537" w:lineRule="exact"/>
        <w:ind w:left="648"/>
        <w:textAlignment w:val="baseline"/>
        <w:rPr>
          <w:b/>
          <w:bCs/>
          <w:sz w:val="25"/>
          <w:szCs w:val="25"/>
          <w:lang w:val="es-ES" w:eastAsia="es-ES"/>
        </w:rPr>
      </w:pPr>
    </w:p>
    <w:p w:rsidR="00C46A20" w:rsidRDefault="00C46A20">
      <w:pPr>
        <w:kinsoku w:val="0"/>
        <w:overflowPunct w:val="0"/>
        <w:autoSpaceDE/>
        <w:autoSpaceDN/>
        <w:adjustRightInd/>
        <w:spacing w:line="537" w:lineRule="exact"/>
        <w:ind w:left="648"/>
        <w:textAlignment w:val="baseline"/>
        <w:rPr>
          <w:b/>
          <w:bCs/>
          <w:sz w:val="25"/>
          <w:szCs w:val="25"/>
          <w:lang w:val="es-ES" w:eastAsia="es-ES"/>
        </w:rPr>
      </w:pPr>
    </w:p>
    <w:p w:rsidR="00C46A20" w:rsidRPr="00C46A20" w:rsidRDefault="00C46A20" w:rsidP="00C46A20">
      <w:pPr>
        <w:pStyle w:val="Style4"/>
        <w:kinsoku w:val="0"/>
        <w:autoSpaceDE/>
        <w:ind w:left="72"/>
        <w:jc w:val="center"/>
        <w:rPr>
          <w:rStyle w:val="CharacterStyle4"/>
          <w:spacing w:val="2"/>
          <w:w w:val="105"/>
          <w:sz w:val="22"/>
          <w:szCs w:val="22"/>
          <w:lang w:val="es-ES" w:eastAsia="es-ES"/>
        </w:rPr>
      </w:pPr>
      <w:r w:rsidRPr="00C46A20">
        <w:rPr>
          <w:rStyle w:val="CharacterStyle4"/>
          <w:spacing w:val="2"/>
          <w:w w:val="105"/>
          <w:sz w:val="22"/>
          <w:szCs w:val="22"/>
          <w:lang w:val="es-ES" w:eastAsia="es-ES"/>
        </w:rPr>
        <w:t>Lic. Carlos Miguel Portuguez Méndez</w:t>
      </w:r>
    </w:p>
    <w:p w:rsidR="00C46A20" w:rsidRPr="00115948" w:rsidRDefault="00C46A20" w:rsidP="00C46A20">
      <w:pPr>
        <w:pStyle w:val="Style4"/>
        <w:kinsoku w:val="0"/>
        <w:autoSpaceDE/>
        <w:ind w:left="72"/>
        <w:jc w:val="center"/>
        <w:rPr>
          <w:rStyle w:val="CharacterStyle4"/>
          <w:b/>
          <w:spacing w:val="2"/>
          <w:w w:val="105"/>
          <w:sz w:val="22"/>
          <w:szCs w:val="22"/>
          <w:lang w:val="es-ES" w:eastAsia="es-ES"/>
        </w:rPr>
      </w:pPr>
      <w:r>
        <w:rPr>
          <w:rStyle w:val="CharacterStyle4"/>
          <w:b/>
          <w:spacing w:val="2"/>
          <w:w w:val="105"/>
          <w:sz w:val="22"/>
          <w:szCs w:val="22"/>
          <w:lang w:val="es-ES" w:eastAsia="es-ES"/>
        </w:rPr>
        <w:t xml:space="preserve">PRESIDENTE </w:t>
      </w:r>
    </w:p>
    <w:p w:rsidR="00C46A20" w:rsidRPr="00115948" w:rsidRDefault="00C46A20" w:rsidP="00C46A20">
      <w:pPr>
        <w:pStyle w:val="Style4"/>
        <w:kinsoku w:val="0"/>
        <w:autoSpaceDE/>
        <w:ind w:left="72"/>
        <w:rPr>
          <w:rStyle w:val="CharacterStyle4"/>
          <w:b/>
          <w:spacing w:val="2"/>
          <w:w w:val="105"/>
          <w:sz w:val="22"/>
          <w:szCs w:val="22"/>
          <w:lang w:val="es-ES" w:eastAsia="es-ES"/>
        </w:rPr>
      </w:pPr>
    </w:p>
    <w:p w:rsidR="00C46A20" w:rsidRPr="00115948" w:rsidRDefault="00C46A20" w:rsidP="00C46A20">
      <w:pPr>
        <w:pStyle w:val="Style4"/>
        <w:kinsoku w:val="0"/>
        <w:autoSpaceDE/>
        <w:ind w:left="72"/>
        <w:rPr>
          <w:rStyle w:val="CharacterStyle4"/>
          <w:b/>
          <w:spacing w:val="2"/>
          <w:w w:val="105"/>
          <w:sz w:val="22"/>
          <w:szCs w:val="22"/>
          <w:lang w:val="es-ES" w:eastAsia="es-ES"/>
        </w:rPr>
      </w:pPr>
    </w:p>
    <w:p w:rsidR="00C46A20" w:rsidRPr="00C46A20" w:rsidRDefault="00C46A20" w:rsidP="00C46A20">
      <w:pPr>
        <w:pStyle w:val="Style4"/>
        <w:kinsoku w:val="0"/>
        <w:autoSpaceDE/>
        <w:ind w:left="72"/>
        <w:jc w:val="center"/>
        <w:rPr>
          <w:rStyle w:val="CharacterStyle4"/>
          <w:spacing w:val="2"/>
          <w:w w:val="105"/>
          <w:sz w:val="22"/>
          <w:szCs w:val="22"/>
          <w:lang w:val="es-ES" w:eastAsia="es-ES"/>
        </w:rPr>
      </w:pPr>
      <w:r w:rsidRPr="00C46A20">
        <w:rPr>
          <w:rStyle w:val="CharacterStyle4"/>
          <w:spacing w:val="2"/>
          <w:w w:val="105"/>
          <w:sz w:val="22"/>
          <w:szCs w:val="22"/>
          <w:lang w:val="es-ES" w:eastAsia="es-ES"/>
        </w:rPr>
        <w:t>Lic. Mario Quesada Aguirre</w:t>
      </w:r>
      <w:r>
        <w:rPr>
          <w:rStyle w:val="CharacterStyle4"/>
          <w:spacing w:val="2"/>
          <w:w w:val="105"/>
          <w:sz w:val="22"/>
          <w:szCs w:val="22"/>
          <w:lang w:val="es-ES" w:eastAsia="es-ES"/>
        </w:rPr>
        <w:t xml:space="preserve">                       </w:t>
      </w:r>
      <w:r w:rsidRPr="00C46A20">
        <w:rPr>
          <w:rStyle w:val="CharacterStyle4"/>
          <w:spacing w:val="2"/>
          <w:w w:val="105"/>
          <w:sz w:val="22"/>
          <w:szCs w:val="22"/>
          <w:lang w:val="es-ES" w:eastAsia="es-ES"/>
        </w:rPr>
        <w:t>Licda. Marta Luz Pérez Peláez</w:t>
      </w:r>
      <w:r w:rsidRPr="00C46A20">
        <w:rPr>
          <w:rStyle w:val="CharacterStyle4"/>
          <w:spacing w:val="2"/>
          <w:w w:val="105"/>
          <w:sz w:val="22"/>
          <w:szCs w:val="22"/>
          <w:lang w:val="es-ES" w:eastAsia="es-ES"/>
        </w:rPr>
        <w:tab/>
      </w:r>
    </w:p>
    <w:p w:rsidR="00C46A20" w:rsidRPr="00C46A20" w:rsidRDefault="00C46A20" w:rsidP="00C46A20">
      <w:pPr>
        <w:pStyle w:val="Style4"/>
        <w:kinsoku w:val="0"/>
        <w:autoSpaceDE/>
        <w:ind w:left="72"/>
        <w:jc w:val="center"/>
        <w:rPr>
          <w:b/>
          <w:spacing w:val="2"/>
          <w:w w:val="105"/>
          <w:sz w:val="22"/>
          <w:szCs w:val="22"/>
          <w:lang w:val="es-ES" w:eastAsia="es-ES"/>
        </w:rPr>
        <w:sectPr w:rsidR="00C46A20" w:rsidRPr="00C46A20" w:rsidSect="00C46A20">
          <w:type w:val="continuous"/>
          <w:pgSz w:w="12240" w:h="15840"/>
          <w:pgMar w:top="1460" w:right="1656" w:bottom="220" w:left="1584" w:header="720" w:footer="720" w:gutter="0"/>
          <w:cols w:space="720"/>
          <w:noEndnote/>
        </w:sectPr>
      </w:pPr>
      <w:r w:rsidRPr="00115948">
        <w:rPr>
          <w:rStyle w:val="CharacterStyle4"/>
          <w:b/>
          <w:spacing w:val="2"/>
          <w:w w:val="105"/>
          <w:sz w:val="22"/>
          <w:szCs w:val="22"/>
          <w:lang w:val="es-ES" w:eastAsia="es-ES"/>
        </w:rPr>
        <w:t>J</w:t>
      </w:r>
      <w:r>
        <w:rPr>
          <w:rStyle w:val="CharacterStyle4"/>
          <w:b/>
          <w:spacing w:val="2"/>
          <w:w w:val="105"/>
          <w:sz w:val="22"/>
          <w:szCs w:val="22"/>
          <w:lang w:val="es-ES" w:eastAsia="es-ES"/>
        </w:rPr>
        <w:t>UEZ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w:t>
      </w:r>
      <w:r>
        <w:rPr>
          <w:rStyle w:val="CharacterStyle4"/>
          <w:b/>
          <w:spacing w:val="2"/>
          <w:w w:val="105"/>
          <w:sz w:val="22"/>
          <w:szCs w:val="22"/>
          <w:lang w:val="es-ES" w:eastAsia="es-ES"/>
        </w:rPr>
        <w:t>JUZEA</w:t>
      </w:r>
    </w:p>
    <w:p w:rsidR="00C46A20" w:rsidRDefault="00C46A20">
      <w:pPr>
        <w:kinsoku w:val="0"/>
        <w:overflowPunct w:val="0"/>
        <w:autoSpaceDE/>
        <w:autoSpaceDN/>
        <w:adjustRightInd/>
        <w:spacing w:line="537" w:lineRule="exact"/>
        <w:ind w:left="648"/>
        <w:textAlignment w:val="baseline"/>
        <w:rPr>
          <w:b/>
          <w:bCs/>
          <w:sz w:val="25"/>
          <w:szCs w:val="25"/>
          <w:lang w:val="es-ES" w:eastAsia="es-ES"/>
        </w:rPr>
      </w:pPr>
    </w:p>
    <w:sectPr w:rsidR="00C46A20" w:rsidSect="00C46A20">
      <w:type w:val="continuous"/>
      <w:pgSz w:w="12134" w:h="15840"/>
      <w:pgMar w:top="2040" w:right="2004" w:bottom="3686" w:left="14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8DFB"/>
    <w:multiLevelType w:val="singleLevel"/>
    <w:tmpl w:val="E176F352"/>
    <w:lvl w:ilvl="0">
      <w:start w:val="3"/>
      <w:numFmt w:val="decimal"/>
      <w:lvlText w:val="%1.-"/>
      <w:lvlJc w:val="left"/>
      <w:pPr>
        <w:tabs>
          <w:tab w:val="num" w:pos="864"/>
        </w:tabs>
        <w:ind w:left="144"/>
      </w:pPr>
      <w:rPr>
        <w:b/>
        <w:snapToGrid/>
        <w:sz w:val="28"/>
        <w:szCs w:val="28"/>
      </w:rPr>
    </w:lvl>
  </w:abstractNum>
  <w:abstractNum w:abstractNumId="1">
    <w:nsid w:val="0021CD2D"/>
    <w:multiLevelType w:val="singleLevel"/>
    <w:tmpl w:val="45EC04D2"/>
    <w:lvl w:ilvl="0">
      <w:start w:val="1"/>
      <w:numFmt w:val="decimal"/>
      <w:lvlText w:val="%1.-"/>
      <w:lvlJc w:val="left"/>
      <w:pPr>
        <w:tabs>
          <w:tab w:val="num" w:pos="864"/>
        </w:tabs>
        <w:ind w:left="144"/>
      </w:pPr>
      <w:rPr>
        <w:b/>
        <w:snapToGrid/>
        <w:sz w:val="28"/>
        <w:szCs w:val="28"/>
      </w:rPr>
    </w:lvl>
  </w:abstractNum>
  <w:abstractNum w:abstractNumId="2">
    <w:nsid w:val="030D099A"/>
    <w:multiLevelType w:val="singleLevel"/>
    <w:tmpl w:val="10017F1D"/>
    <w:lvl w:ilvl="0">
      <w:start w:val="1"/>
      <w:numFmt w:val="upperRoman"/>
      <w:lvlText w:val="%1.-"/>
      <w:lvlJc w:val="left"/>
      <w:pPr>
        <w:tabs>
          <w:tab w:val="num" w:pos="576"/>
        </w:tabs>
        <w:ind w:left="144"/>
      </w:pPr>
      <w:rPr>
        <w:b/>
        <w:bCs/>
        <w:snapToGrid/>
        <w:sz w:val="28"/>
        <w:szCs w:val="28"/>
      </w:rPr>
    </w:lvl>
  </w:abstractNum>
  <w:abstractNum w:abstractNumId="3">
    <w:nsid w:val="04EAF623"/>
    <w:multiLevelType w:val="singleLevel"/>
    <w:tmpl w:val="396EB98C"/>
    <w:lvl w:ilvl="0">
      <w:start w:val="1"/>
      <w:numFmt w:val="upperRoman"/>
      <w:lvlText w:val="%1.-"/>
      <w:lvlJc w:val="left"/>
      <w:pPr>
        <w:tabs>
          <w:tab w:val="num" w:pos="1080"/>
        </w:tabs>
        <w:ind w:left="648"/>
      </w:pPr>
      <w:rPr>
        <w:b/>
        <w:snapToGrid/>
        <w:sz w:val="25"/>
        <w:szCs w:val="25"/>
      </w:rPr>
    </w:lvl>
  </w:abstractNum>
  <w:abstractNum w:abstractNumId="4">
    <w:nsid w:val="06407BA7"/>
    <w:multiLevelType w:val="singleLevel"/>
    <w:tmpl w:val="6172BA78"/>
    <w:lvl w:ilvl="0">
      <w:start w:val="4"/>
      <w:numFmt w:val="upperRoman"/>
      <w:lvlText w:val="%1.-"/>
      <w:lvlJc w:val="left"/>
      <w:pPr>
        <w:tabs>
          <w:tab w:val="num" w:pos="576"/>
        </w:tabs>
        <w:ind w:left="72"/>
      </w:pPr>
      <w:rPr>
        <w:b/>
        <w:snapToGrid/>
        <w:spacing w:val="7"/>
        <w:sz w:val="25"/>
        <w:szCs w:val="25"/>
      </w:rPr>
    </w:lvl>
  </w:abstractNum>
  <w:abstractNum w:abstractNumId="5">
    <w:nsid w:val="0714BC8F"/>
    <w:multiLevelType w:val="singleLevel"/>
    <w:tmpl w:val="A0B4B4BC"/>
    <w:lvl w:ilvl="0">
      <w:start w:val="2"/>
      <w:numFmt w:val="lowerLetter"/>
      <w:lvlText w:val="%1.-"/>
      <w:lvlJc w:val="left"/>
      <w:pPr>
        <w:tabs>
          <w:tab w:val="num" w:pos="720"/>
        </w:tabs>
        <w:ind w:left="72"/>
      </w:pPr>
      <w:rPr>
        <w:b/>
        <w:i/>
        <w:iCs/>
        <w:snapToGrid/>
        <w:sz w:val="25"/>
        <w:szCs w:val="25"/>
      </w:rPr>
    </w:lvl>
  </w:abstractNum>
  <w:num w:numId="1">
    <w:abstractNumId w:val="1"/>
  </w:num>
  <w:num w:numId="2">
    <w:abstractNumId w:val="1"/>
    <w:lvlOverride w:ilvl="0">
      <w:lvl w:ilvl="0">
        <w:numFmt w:val="decimal"/>
        <w:lvlText w:val="%1.-"/>
        <w:lvlJc w:val="left"/>
        <w:pPr>
          <w:tabs>
            <w:tab w:val="num" w:pos="864"/>
          </w:tabs>
          <w:ind w:left="144"/>
        </w:pPr>
        <w:rPr>
          <w:b/>
          <w:snapToGrid/>
          <w:sz w:val="28"/>
          <w:szCs w:val="28"/>
        </w:rPr>
      </w:lvl>
    </w:lvlOverride>
  </w:num>
  <w:num w:numId="3">
    <w:abstractNumId w:val="0"/>
  </w:num>
  <w:num w:numId="4">
    <w:abstractNumId w:val="0"/>
    <w:lvlOverride w:ilvl="0">
      <w:lvl w:ilvl="0">
        <w:numFmt w:val="decimal"/>
        <w:lvlText w:val="%1.-"/>
        <w:lvlJc w:val="left"/>
        <w:pPr>
          <w:tabs>
            <w:tab w:val="num" w:pos="864"/>
          </w:tabs>
          <w:ind w:left="144"/>
        </w:pPr>
        <w:rPr>
          <w:b/>
          <w:snapToGrid/>
          <w:sz w:val="28"/>
          <w:szCs w:val="28"/>
        </w:rPr>
      </w:lvl>
    </w:lvlOverride>
  </w:num>
  <w:num w:numId="5">
    <w:abstractNumId w:val="2"/>
  </w:num>
  <w:num w:numId="6">
    <w:abstractNumId w:val="2"/>
    <w:lvlOverride w:ilvl="0">
      <w:lvl w:ilvl="0">
        <w:numFmt w:val="upperRoman"/>
        <w:lvlText w:val="%1.-"/>
        <w:lvlJc w:val="left"/>
        <w:pPr>
          <w:tabs>
            <w:tab w:val="num" w:pos="864"/>
          </w:tabs>
          <w:ind w:left="144"/>
        </w:pPr>
        <w:rPr>
          <w:b/>
          <w:bCs/>
          <w:snapToGrid/>
          <w:sz w:val="28"/>
          <w:szCs w:val="28"/>
        </w:rPr>
      </w:lvl>
    </w:lvlOverride>
  </w:num>
  <w:num w:numId="7">
    <w:abstractNumId w:val="2"/>
    <w:lvlOverride w:ilvl="0">
      <w:lvl w:ilvl="0">
        <w:numFmt w:val="upperRoman"/>
        <w:lvlText w:val="%1.-"/>
        <w:lvlJc w:val="left"/>
        <w:pPr>
          <w:tabs>
            <w:tab w:val="num" w:pos="720"/>
          </w:tabs>
          <w:ind w:left="144"/>
        </w:pPr>
        <w:rPr>
          <w:b/>
          <w:bCs/>
          <w:snapToGrid/>
          <w:sz w:val="28"/>
          <w:szCs w:val="28"/>
        </w:rPr>
      </w:lvl>
    </w:lvlOverride>
  </w:num>
  <w:num w:numId="8">
    <w:abstractNumId w:val="5"/>
  </w:num>
  <w:num w:numId="9">
    <w:abstractNumId w:val="5"/>
    <w:lvlOverride w:ilvl="0">
      <w:lvl w:ilvl="0">
        <w:numFmt w:val="lowerLetter"/>
        <w:lvlText w:val="%1.-"/>
        <w:lvlJc w:val="left"/>
        <w:pPr>
          <w:tabs>
            <w:tab w:val="num" w:pos="720"/>
          </w:tabs>
          <w:ind w:left="72"/>
        </w:pPr>
        <w:rPr>
          <w:b/>
          <w:i/>
          <w:iCs/>
          <w:snapToGrid/>
          <w:sz w:val="25"/>
          <w:szCs w:val="25"/>
        </w:rPr>
      </w:lvl>
    </w:lvlOverride>
  </w:num>
  <w:num w:numId="10">
    <w:abstractNumId w:val="4"/>
  </w:num>
  <w:num w:numId="11">
    <w:abstractNumId w:val="4"/>
    <w:lvlOverride w:ilvl="0">
      <w:lvl w:ilvl="0">
        <w:numFmt w:val="upperRoman"/>
        <w:lvlText w:val="%1.-"/>
        <w:lvlJc w:val="left"/>
        <w:pPr>
          <w:tabs>
            <w:tab w:val="num" w:pos="432"/>
          </w:tabs>
          <w:ind w:left="72"/>
        </w:pPr>
        <w:rPr>
          <w:b/>
          <w:snapToGrid/>
          <w:spacing w:val="10"/>
          <w:sz w:val="25"/>
          <w:szCs w:val="25"/>
        </w:rPr>
      </w:lvl>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37E28"/>
    <w:rsid w:val="009A280E"/>
    <w:rsid w:val="00C46A20"/>
    <w:rsid w:val="00D37E2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C46A20"/>
    <w:rPr>
      <w:rFonts w:eastAsia="Times New Roman"/>
      <w:sz w:val="21"/>
      <w:szCs w:val="21"/>
    </w:rPr>
  </w:style>
  <w:style w:type="character" w:customStyle="1" w:styleId="CharacterStyle4">
    <w:name w:val="Character Style 4"/>
    <w:uiPriority w:val="99"/>
    <w:rsid w:val="00C46A2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5AD6A-DDCC-4F15-A28C-A1099BB1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1208</Words>
  <Characters>6644</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2015-12-07T21:27:00Z</dcterms:created>
  <dcterms:modified xsi:type="dcterms:W3CDTF">2015-12-07T21:27:00Z</dcterms:modified>
</cp:coreProperties>
</file>