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EC" w:rsidRDefault="00961CEC">
      <w:pPr>
        <w:kinsoku w:val="0"/>
        <w:overflowPunct w:val="0"/>
        <w:autoSpaceDE/>
        <w:autoSpaceDN/>
        <w:adjustRightInd/>
        <w:spacing w:line="276" w:lineRule="exact"/>
        <w:jc w:val="center"/>
        <w:textAlignment w:val="baseline"/>
        <w:rPr>
          <w:b/>
          <w:bCs/>
          <w:sz w:val="24"/>
          <w:szCs w:val="24"/>
          <w:lang w:val="es-ES" w:eastAsia="es-ES"/>
        </w:rPr>
      </w:pPr>
      <w:r>
        <w:rPr>
          <w:b/>
          <w:bCs/>
          <w:sz w:val="24"/>
          <w:szCs w:val="24"/>
          <w:lang w:val="es-ES" w:eastAsia="es-ES"/>
        </w:rPr>
        <w:t>Resolución N. TAT-2435-2015</w:t>
      </w:r>
    </w:p>
    <w:p w:rsidR="00961CEC" w:rsidRDefault="00961CEC">
      <w:pPr>
        <w:kinsoku w:val="0"/>
        <w:overflowPunct w:val="0"/>
        <w:autoSpaceDE/>
        <w:autoSpaceDN/>
        <w:adjustRightInd/>
        <w:spacing w:before="278" w:line="273" w:lineRule="exact"/>
        <w:ind w:left="432" w:right="360"/>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y diecisiete minutos del veintinueve de enero del dos mil quince.</w:t>
      </w:r>
    </w:p>
    <w:p w:rsidR="00961CEC" w:rsidRDefault="00961CEC">
      <w:pPr>
        <w:kinsoku w:val="0"/>
        <w:overflowPunct w:val="0"/>
        <w:autoSpaceDE/>
        <w:autoSpaceDN/>
        <w:adjustRightInd/>
        <w:spacing w:before="291" w:line="276" w:lineRule="exact"/>
        <w:ind w:left="432" w:right="360"/>
        <w:jc w:val="both"/>
        <w:textAlignment w:val="baseline"/>
        <w:rPr>
          <w:b/>
          <w:bCs/>
          <w:spacing w:val="2"/>
          <w:sz w:val="24"/>
          <w:szCs w:val="24"/>
          <w:lang w:val="es-ES" w:eastAsia="es-ES"/>
        </w:rPr>
      </w:pPr>
      <w:r>
        <w:rPr>
          <w:spacing w:val="2"/>
          <w:sz w:val="24"/>
          <w:szCs w:val="24"/>
          <w:lang w:val="es-ES" w:eastAsia="es-ES"/>
        </w:rPr>
        <w:t xml:space="preserve">Se conoce </w:t>
      </w:r>
      <w:r>
        <w:rPr>
          <w:b/>
          <w:bCs/>
          <w:spacing w:val="2"/>
          <w:sz w:val="19"/>
          <w:szCs w:val="19"/>
          <w:lang w:val="es-ES" w:eastAsia="es-ES"/>
        </w:rPr>
        <w:t xml:space="preserve">RECURSO DE APELACIÓN EN SUBSIDIO Y NULIDAD ABSOLUTA CONCOMITANTE, </w:t>
      </w:r>
      <w:r>
        <w:rPr>
          <w:spacing w:val="2"/>
          <w:sz w:val="24"/>
          <w:szCs w:val="24"/>
          <w:lang w:val="es-ES" w:eastAsia="es-ES"/>
        </w:rPr>
        <w:t xml:space="preserve">interpuesto por </w:t>
      </w:r>
      <w:r>
        <w:rPr>
          <w:b/>
          <w:bCs/>
          <w:spacing w:val="2"/>
          <w:sz w:val="19"/>
          <w:szCs w:val="19"/>
          <w:lang w:val="es-ES" w:eastAsia="es-ES"/>
        </w:rPr>
        <w:t>A</w:t>
      </w:r>
      <w:r w:rsidR="00564FB0">
        <w:rPr>
          <w:b/>
          <w:bCs/>
          <w:spacing w:val="2"/>
          <w:sz w:val="19"/>
          <w:szCs w:val="19"/>
          <w:lang w:val="es-ES" w:eastAsia="es-ES"/>
        </w:rPr>
        <w:t>.R.B.</w:t>
      </w:r>
      <w:r>
        <w:rPr>
          <w:b/>
          <w:bCs/>
          <w:spacing w:val="2"/>
          <w:sz w:val="19"/>
          <w:szCs w:val="19"/>
          <w:lang w:val="es-ES" w:eastAsia="es-ES"/>
        </w:rPr>
        <w:t xml:space="preserve">, </w:t>
      </w:r>
      <w:r>
        <w:rPr>
          <w:spacing w:val="2"/>
          <w:sz w:val="24"/>
          <w:szCs w:val="24"/>
          <w:lang w:val="es-ES" w:eastAsia="es-ES"/>
        </w:rPr>
        <w:t xml:space="preserve">cédula de </w:t>
      </w:r>
      <w:proofErr w:type="gramStart"/>
      <w:r>
        <w:rPr>
          <w:spacing w:val="2"/>
          <w:sz w:val="24"/>
          <w:szCs w:val="24"/>
          <w:lang w:val="es-ES" w:eastAsia="es-ES"/>
        </w:rPr>
        <w:t xml:space="preserve">identidad </w:t>
      </w:r>
      <w:r w:rsidR="00564FB0">
        <w:rPr>
          <w:spacing w:val="2"/>
          <w:sz w:val="24"/>
          <w:szCs w:val="24"/>
          <w:lang w:val="es-ES" w:eastAsia="es-ES"/>
        </w:rPr>
        <w:t>…</w:t>
      </w:r>
      <w:proofErr w:type="gramEnd"/>
      <w:r>
        <w:rPr>
          <w:spacing w:val="2"/>
          <w:sz w:val="24"/>
          <w:szCs w:val="24"/>
          <w:lang w:val="es-ES" w:eastAsia="es-ES"/>
        </w:rPr>
        <w:t>, representado en su condición de Apoderado Especial Administrativo, por J</w:t>
      </w:r>
      <w:r w:rsidR="00564FB0">
        <w:rPr>
          <w:spacing w:val="2"/>
          <w:sz w:val="24"/>
          <w:szCs w:val="24"/>
          <w:lang w:val="es-ES" w:eastAsia="es-ES"/>
        </w:rPr>
        <w:t>.F.P.</w:t>
      </w:r>
      <w:r>
        <w:rPr>
          <w:spacing w:val="2"/>
          <w:sz w:val="24"/>
          <w:szCs w:val="24"/>
          <w:lang w:val="es-ES" w:eastAsia="es-ES"/>
        </w:rPr>
        <w:t xml:space="preserve">, cédula de identidad número </w:t>
      </w:r>
      <w:r w:rsidR="00564FB0">
        <w:rPr>
          <w:spacing w:val="2"/>
          <w:sz w:val="24"/>
          <w:szCs w:val="24"/>
          <w:lang w:val="es-ES" w:eastAsia="es-ES"/>
        </w:rPr>
        <w:t>…</w:t>
      </w:r>
      <w:r>
        <w:rPr>
          <w:spacing w:val="2"/>
          <w:sz w:val="24"/>
          <w:szCs w:val="24"/>
          <w:lang w:val="es-ES" w:eastAsia="es-ES"/>
        </w:rPr>
        <w:t xml:space="preserve">, en contra del Artículo 7.1 de la Sesión Extraordinaria 02-2013 del 5 de agosto del 2013, emitido por la Junta Directiva del Consejo de Transporte Público, tramitado en este Despacho bajo el Expediente Administrativo número </w:t>
      </w:r>
      <w:r>
        <w:rPr>
          <w:b/>
          <w:bCs/>
          <w:spacing w:val="2"/>
          <w:sz w:val="24"/>
          <w:szCs w:val="24"/>
          <w:lang w:val="es-ES" w:eastAsia="es-ES"/>
        </w:rPr>
        <w:t>TAT-162-14.</w:t>
      </w:r>
    </w:p>
    <w:p w:rsidR="00961CEC" w:rsidRDefault="00961CEC">
      <w:pPr>
        <w:kinsoku w:val="0"/>
        <w:overflowPunct w:val="0"/>
        <w:autoSpaceDE/>
        <w:autoSpaceDN/>
        <w:adjustRightInd/>
        <w:spacing w:before="315" w:line="278" w:lineRule="exact"/>
        <w:jc w:val="center"/>
        <w:textAlignment w:val="baseline"/>
        <w:rPr>
          <w:b/>
          <w:bCs/>
          <w:sz w:val="24"/>
          <w:szCs w:val="24"/>
          <w:lang w:val="es-ES" w:eastAsia="es-ES"/>
        </w:rPr>
      </w:pPr>
      <w:r>
        <w:rPr>
          <w:b/>
          <w:bCs/>
          <w:sz w:val="24"/>
          <w:szCs w:val="24"/>
          <w:lang w:val="es-ES" w:eastAsia="es-ES"/>
        </w:rPr>
        <w:t>RESULTANDO</w:t>
      </w:r>
    </w:p>
    <w:p w:rsidR="00961CEC" w:rsidRDefault="00961CEC">
      <w:pPr>
        <w:kinsoku w:val="0"/>
        <w:overflowPunct w:val="0"/>
        <w:autoSpaceDE/>
        <w:autoSpaceDN/>
        <w:adjustRightInd/>
        <w:spacing w:before="306" w:after="326" w:line="320" w:lineRule="exact"/>
        <w:ind w:left="432" w:right="360"/>
        <w:jc w:val="both"/>
        <w:textAlignment w:val="baseline"/>
        <w:rPr>
          <w:spacing w:val="-1"/>
          <w:sz w:val="24"/>
          <w:szCs w:val="24"/>
          <w:lang w:val="es-ES" w:eastAsia="es-ES"/>
        </w:rPr>
      </w:pPr>
      <w:r>
        <w:rPr>
          <w:b/>
          <w:bCs/>
          <w:spacing w:val="-1"/>
          <w:sz w:val="24"/>
          <w:szCs w:val="24"/>
          <w:lang w:val="es-ES" w:eastAsia="es-ES"/>
        </w:rPr>
        <w:t xml:space="preserve">PRIMERO: </w:t>
      </w:r>
      <w:r>
        <w:rPr>
          <w:spacing w:val="-1"/>
          <w:sz w:val="24"/>
          <w:szCs w:val="24"/>
          <w:lang w:val="es-ES" w:eastAsia="es-ES"/>
        </w:rPr>
        <w:t>La Junta Directiva del Consejo de Transporte Público, conoce en el Artículo 7.1 de la Sesión Extraordinaria 02-2013 del lunes 5 de agosto de 2013, el informe DAJ-2013004032 de la Dirección de Asuntos Jurídicos, que contiene el cuadro de valoración de ofertas, estableciendo la valoración de la oferta del recurrente como de seguido se describe:</w:t>
      </w:r>
    </w:p>
    <w:tbl>
      <w:tblPr>
        <w:tblW w:w="0" w:type="auto"/>
        <w:tblInd w:w="15" w:type="dxa"/>
        <w:tblLayout w:type="fixed"/>
        <w:tblCellMar>
          <w:left w:w="0" w:type="dxa"/>
          <w:right w:w="0" w:type="dxa"/>
        </w:tblCellMar>
        <w:tblLook w:val="0000"/>
      </w:tblPr>
      <w:tblGrid>
        <w:gridCol w:w="720"/>
        <w:gridCol w:w="1162"/>
        <w:gridCol w:w="892"/>
        <w:gridCol w:w="1210"/>
        <w:gridCol w:w="346"/>
        <w:gridCol w:w="792"/>
        <w:gridCol w:w="700"/>
        <w:gridCol w:w="744"/>
        <w:gridCol w:w="812"/>
        <w:gridCol w:w="960"/>
        <w:gridCol w:w="475"/>
        <w:gridCol w:w="806"/>
      </w:tblGrid>
      <w:tr w:rsidR="00961CEC">
        <w:tblPrEx>
          <w:tblCellMar>
            <w:top w:w="0" w:type="dxa"/>
            <w:left w:w="0" w:type="dxa"/>
            <w:bottom w:w="0" w:type="dxa"/>
            <w:right w:w="0" w:type="dxa"/>
          </w:tblCellMar>
        </w:tblPrEx>
        <w:trPr>
          <w:trHeight w:hRule="exact" w:val="581"/>
        </w:trPr>
        <w:tc>
          <w:tcPr>
            <w:tcW w:w="720"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02" w:after="191"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SOBRE</w:t>
            </w:r>
          </w:p>
        </w:tc>
        <w:tc>
          <w:tcPr>
            <w:tcW w:w="1162"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05" w:after="188"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EXPEDIENTE</w:t>
            </w:r>
          </w:p>
        </w:tc>
        <w:tc>
          <w:tcPr>
            <w:tcW w:w="892"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07" w:after="186" w:line="178" w:lineRule="exact"/>
              <w:ind w:left="71"/>
              <w:textAlignment w:val="baseline"/>
              <w:rPr>
                <w:rFonts w:ascii="Arial" w:hAnsi="Arial" w:cs="Arial"/>
                <w:b/>
                <w:bCs/>
                <w:sz w:val="16"/>
                <w:szCs w:val="16"/>
                <w:lang w:val="es-ES" w:eastAsia="es-ES"/>
              </w:rPr>
            </w:pPr>
            <w:r>
              <w:rPr>
                <w:rFonts w:ascii="Arial" w:hAnsi="Arial" w:cs="Arial"/>
                <w:b/>
                <w:bCs/>
                <w:sz w:val="16"/>
                <w:szCs w:val="16"/>
                <w:lang w:val="es-ES" w:eastAsia="es-ES"/>
              </w:rPr>
              <w:t xml:space="preserve"> FECHA</w:t>
            </w:r>
          </w:p>
        </w:tc>
        <w:tc>
          <w:tcPr>
            <w:tcW w:w="1210"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12" w:after="181"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SOLICITANTE</w:t>
            </w:r>
          </w:p>
        </w:tc>
        <w:tc>
          <w:tcPr>
            <w:tcW w:w="346"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16" w:after="177"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C1</w:t>
            </w:r>
          </w:p>
        </w:tc>
        <w:tc>
          <w:tcPr>
            <w:tcW w:w="792"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07" w:after="177" w:line="18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CÓDIGO</w:t>
            </w:r>
          </w:p>
        </w:tc>
        <w:tc>
          <w:tcPr>
            <w:tcW w:w="700"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18" w:after="175"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CCSS</w:t>
            </w:r>
          </w:p>
        </w:tc>
        <w:tc>
          <w:tcPr>
            <w:tcW w:w="744"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21" w:after="172"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INGLES</w:t>
            </w:r>
          </w:p>
        </w:tc>
        <w:tc>
          <w:tcPr>
            <w:tcW w:w="812"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23" w:after="170"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PUNTOS</w:t>
            </w:r>
          </w:p>
        </w:tc>
        <w:tc>
          <w:tcPr>
            <w:tcW w:w="960"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26" w:after="167"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CEDULA</w:t>
            </w:r>
          </w:p>
        </w:tc>
        <w:tc>
          <w:tcPr>
            <w:tcW w:w="475"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31" w:after="162"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Tipo</w:t>
            </w:r>
          </w:p>
        </w:tc>
        <w:tc>
          <w:tcPr>
            <w:tcW w:w="806" w:type="dxa"/>
            <w:tcBorders>
              <w:top w:val="single" w:sz="4" w:space="0" w:color="auto"/>
              <w:left w:val="single" w:sz="4" w:space="0" w:color="auto"/>
              <w:bottom w:val="single" w:sz="4" w:space="0" w:color="auto"/>
              <w:right w:val="single" w:sz="4" w:space="0" w:color="auto"/>
            </w:tcBorders>
          </w:tcPr>
          <w:p w:rsidR="00961CEC" w:rsidRDefault="00961CEC" w:rsidP="00564FB0">
            <w:pPr>
              <w:kinsoku w:val="0"/>
              <w:overflowPunct w:val="0"/>
              <w:autoSpaceDE/>
              <w:autoSpaceDN/>
              <w:adjustRightInd/>
              <w:spacing w:line="180"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Orden</w:t>
            </w:r>
            <w:r>
              <w:rPr>
                <w:rFonts w:ascii="Arial" w:hAnsi="Arial" w:cs="Arial"/>
                <w:b/>
                <w:bCs/>
                <w:sz w:val="16"/>
                <w:szCs w:val="16"/>
                <w:lang w:val="es-ES" w:eastAsia="es-ES"/>
              </w:rPr>
              <w:br/>
              <w:t>de</w:t>
            </w:r>
            <w:r>
              <w:rPr>
                <w:rFonts w:ascii="Arial" w:hAnsi="Arial" w:cs="Arial"/>
                <w:b/>
                <w:bCs/>
                <w:sz w:val="16"/>
                <w:szCs w:val="16"/>
                <w:lang w:val="es-ES" w:eastAsia="es-ES"/>
              </w:rPr>
              <w:br/>
              <w:t>me</w:t>
            </w:r>
            <w:r w:rsidR="00564FB0">
              <w:rPr>
                <w:rFonts w:ascii="Arial" w:hAnsi="Arial" w:cs="Arial"/>
                <w:b/>
                <w:bCs/>
                <w:sz w:val="16"/>
                <w:szCs w:val="16"/>
                <w:lang w:val="es-ES" w:eastAsia="es-ES"/>
              </w:rPr>
              <w:t>ri</w:t>
            </w:r>
            <w:r>
              <w:rPr>
                <w:rFonts w:ascii="Arial" w:hAnsi="Arial" w:cs="Arial"/>
                <w:b/>
                <w:bCs/>
                <w:sz w:val="16"/>
                <w:szCs w:val="16"/>
                <w:lang w:val="es-ES" w:eastAsia="es-ES"/>
              </w:rPr>
              <w:t>to</w:t>
            </w:r>
          </w:p>
        </w:tc>
      </w:tr>
      <w:tr w:rsidR="00961CEC">
        <w:tblPrEx>
          <w:tblCellMar>
            <w:top w:w="0" w:type="dxa"/>
            <w:left w:w="0" w:type="dxa"/>
            <w:bottom w:w="0" w:type="dxa"/>
            <w:right w:w="0" w:type="dxa"/>
          </w:tblCellMar>
        </w:tblPrEx>
        <w:trPr>
          <w:trHeight w:hRule="exact" w:val="384"/>
        </w:trPr>
        <w:tc>
          <w:tcPr>
            <w:tcW w:w="720"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77" w:after="124" w:line="178"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166</w:t>
            </w:r>
          </w:p>
        </w:tc>
        <w:tc>
          <w:tcPr>
            <w:tcW w:w="1162"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91" w:after="114"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185105</w:t>
            </w:r>
          </w:p>
        </w:tc>
        <w:tc>
          <w:tcPr>
            <w:tcW w:w="892"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91" w:after="114" w:line="174" w:lineRule="exact"/>
              <w:ind w:left="71"/>
              <w:textAlignment w:val="baseline"/>
              <w:rPr>
                <w:rFonts w:ascii="Arial" w:hAnsi="Arial" w:cs="Arial"/>
                <w:sz w:val="16"/>
                <w:szCs w:val="16"/>
                <w:lang w:val="es-ES" w:eastAsia="es-ES"/>
              </w:rPr>
            </w:pPr>
            <w:r>
              <w:rPr>
                <w:rFonts w:ascii="Arial" w:hAnsi="Arial" w:cs="Arial"/>
                <w:sz w:val="16"/>
                <w:szCs w:val="16"/>
                <w:lang w:val="es-ES" w:eastAsia="es-ES"/>
              </w:rPr>
              <w:t>29/06/2012</w:t>
            </w:r>
          </w:p>
        </w:tc>
        <w:tc>
          <w:tcPr>
            <w:tcW w:w="1210" w:type="dxa"/>
            <w:tcBorders>
              <w:top w:val="single" w:sz="4" w:space="0" w:color="auto"/>
              <w:left w:val="single" w:sz="4" w:space="0" w:color="auto"/>
              <w:bottom w:val="single" w:sz="4" w:space="0" w:color="auto"/>
              <w:right w:val="single" w:sz="4" w:space="0" w:color="auto"/>
            </w:tcBorders>
          </w:tcPr>
          <w:p w:rsidR="00961CEC" w:rsidRDefault="00961CEC" w:rsidP="00564FB0">
            <w:pPr>
              <w:kinsoku w:val="0"/>
              <w:overflowPunct w:val="0"/>
              <w:autoSpaceDE/>
              <w:autoSpaceDN/>
              <w:adjustRightInd/>
              <w:spacing w:after="22" w:line="174" w:lineRule="exact"/>
              <w:ind w:left="108"/>
              <w:textAlignment w:val="baseline"/>
              <w:rPr>
                <w:rFonts w:ascii="Arial" w:hAnsi="Arial" w:cs="Arial"/>
                <w:spacing w:val="-6"/>
                <w:sz w:val="16"/>
                <w:szCs w:val="16"/>
                <w:lang w:val="es-ES" w:eastAsia="es-ES"/>
              </w:rPr>
            </w:pPr>
            <w:r>
              <w:rPr>
                <w:rFonts w:ascii="Arial" w:hAnsi="Arial" w:cs="Arial"/>
                <w:spacing w:val="-6"/>
                <w:sz w:val="16"/>
                <w:szCs w:val="16"/>
                <w:lang w:val="es-ES" w:eastAsia="es-ES"/>
              </w:rPr>
              <w:t>A</w:t>
            </w:r>
            <w:r w:rsidR="00564FB0">
              <w:rPr>
                <w:rFonts w:ascii="Arial" w:hAnsi="Arial" w:cs="Arial"/>
                <w:spacing w:val="-6"/>
                <w:sz w:val="16"/>
                <w:szCs w:val="16"/>
                <w:lang w:val="es-ES" w:eastAsia="es-ES"/>
              </w:rPr>
              <w:t>.R.B.</w:t>
            </w:r>
          </w:p>
        </w:tc>
        <w:tc>
          <w:tcPr>
            <w:tcW w:w="346"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0" w:after="105"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40</w:t>
            </w:r>
          </w:p>
        </w:tc>
        <w:tc>
          <w:tcPr>
            <w:tcW w:w="792"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0" w:after="105"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700"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0" w:after="105"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4</w:t>
            </w:r>
          </w:p>
        </w:tc>
        <w:tc>
          <w:tcPr>
            <w:tcW w:w="744"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5" w:after="100"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812"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10" w:after="95"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44</w:t>
            </w:r>
          </w:p>
        </w:tc>
        <w:tc>
          <w:tcPr>
            <w:tcW w:w="960" w:type="dxa"/>
            <w:tcBorders>
              <w:top w:val="single" w:sz="4" w:space="0" w:color="auto"/>
              <w:left w:val="single" w:sz="4" w:space="0" w:color="auto"/>
              <w:bottom w:val="single" w:sz="4" w:space="0" w:color="auto"/>
              <w:right w:val="single" w:sz="4" w:space="0" w:color="auto"/>
            </w:tcBorders>
          </w:tcPr>
          <w:p w:rsidR="00564FB0" w:rsidRDefault="00564FB0" w:rsidP="00564FB0">
            <w:pPr>
              <w:kinsoku w:val="0"/>
              <w:overflowPunct w:val="0"/>
              <w:autoSpaceDE/>
              <w:autoSpaceDN/>
              <w:adjustRightInd/>
              <w:spacing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p w:rsidR="00961CEC" w:rsidRDefault="00961CEC">
            <w:pPr>
              <w:kinsoku w:val="0"/>
              <w:overflowPunct w:val="0"/>
              <w:autoSpaceDE/>
              <w:autoSpaceDN/>
              <w:adjustRightInd/>
              <w:spacing w:before="1" w:after="4" w:line="174" w:lineRule="exact"/>
              <w:jc w:val="center"/>
              <w:textAlignment w:val="baseline"/>
              <w:rPr>
                <w:rFonts w:ascii="Arial" w:hAnsi="Arial" w:cs="Arial"/>
                <w:sz w:val="16"/>
                <w:szCs w:val="16"/>
                <w:lang w:val="es-ES" w:eastAsia="es-ES"/>
              </w:rPr>
            </w:pPr>
          </w:p>
        </w:tc>
        <w:tc>
          <w:tcPr>
            <w:tcW w:w="475" w:type="dxa"/>
            <w:tcBorders>
              <w:top w:val="single" w:sz="4" w:space="0" w:color="auto"/>
              <w:left w:val="single" w:sz="4" w:space="0" w:color="auto"/>
              <w:bottom w:val="single" w:sz="4" w:space="0" w:color="auto"/>
              <w:right w:val="single" w:sz="4" w:space="0" w:color="auto"/>
            </w:tcBorders>
          </w:tcPr>
          <w:p w:rsidR="00961CEC" w:rsidRDefault="00961CEC">
            <w:pPr>
              <w:kinsoku w:val="0"/>
              <w:overflowPunct w:val="0"/>
              <w:autoSpaceDE/>
              <w:autoSpaceDN/>
              <w:adjustRightInd/>
              <w:textAlignment w:val="baseline"/>
              <w:rPr>
                <w:sz w:val="24"/>
                <w:szCs w:val="24"/>
                <w:lang w:eastAsia="en-US"/>
              </w:rPr>
            </w:pPr>
          </w:p>
        </w:tc>
        <w:tc>
          <w:tcPr>
            <w:tcW w:w="806"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20" w:after="85"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101</w:t>
            </w:r>
          </w:p>
        </w:tc>
      </w:tr>
    </w:tbl>
    <w:p w:rsidR="00961CEC" w:rsidRDefault="00961CEC">
      <w:pPr>
        <w:kinsoku w:val="0"/>
        <w:overflowPunct w:val="0"/>
        <w:autoSpaceDE/>
        <w:autoSpaceDN/>
        <w:adjustRightInd/>
        <w:spacing w:after="290" w:line="20" w:lineRule="exact"/>
        <w:ind w:left="10" w:right="10"/>
        <w:textAlignment w:val="baseline"/>
        <w:rPr>
          <w:sz w:val="24"/>
          <w:szCs w:val="24"/>
        </w:rPr>
      </w:pPr>
    </w:p>
    <w:p w:rsidR="00961CEC" w:rsidRDefault="00961CEC">
      <w:pPr>
        <w:kinsoku w:val="0"/>
        <w:overflowPunct w:val="0"/>
        <w:autoSpaceDE/>
        <w:autoSpaceDN/>
        <w:adjustRightInd/>
        <w:spacing w:line="310" w:lineRule="exact"/>
        <w:ind w:left="360" w:right="360"/>
        <w:jc w:val="both"/>
        <w:textAlignment w:val="baseline"/>
        <w:rPr>
          <w:sz w:val="24"/>
          <w:szCs w:val="24"/>
          <w:lang w:val="es-ES" w:eastAsia="es-ES"/>
        </w:rPr>
      </w:pPr>
      <w:r>
        <w:rPr>
          <w:sz w:val="24"/>
          <w:szCs w:val="24"/>
          <w:lang w:val="es-ES" w:eastAsia="es-ES"/>
        </w:rPr>
        <w:t>Posteriormente, en dicho Artículo, la Junta Directiva del Consejo de Transporte Público dispone la adjudicación de las concesiones en la base especial del Aeropuerto Juan Santamaría, dentro de las cuales no se observa la del recurrente. (Léanse folios 77 al 95 del expediente administrativo TAT-162-14)</w:t>
      </w:r>
    </w:p>
    <w:p w:rsidR="00961CEC" w:rsidRDefault="00961CEC">
      <w:pPr>
        <w:kinsoku w:val="0"/>
        <w:overflowPunct w:val="0"/>
        <w:autoSpaceDE/>
        <w:autoSpaceDN/>
        <w:adjustRightInd/>
        <w:spacing w:before="335" w:line="319" w:lineRule="exact"/>
        <w:ind w:left="360" w:right="360"/>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El señor </w:t>
      </w:r>
      <w:r>
        <w:rPr>
          <w:b/>
          <w:bCs/>
          <w:sz w:val="19"/>
          <w:szCs w:val="19"/>
          <w:lang w:val="es-ES" w:eastAsia="es-ES"/>
        </w:rPr>
        <w:t>A</w:t>
      </w:r>
      <w:r w:rsidR="00564FB0">
        <w:rPr>
          <w:b/>
          <w:bCs/>
          <w:sz w:val="19"/>
          <w:szCs w:val="19"/>
          <w:lang w:val="es-ES" w:eastAsia="es-ES"/>
        </w:rPr>
        <w:t>.R.B.</w:t>
      </w:r>
      <w:r>
        <w:rPr>
          <w:b/>
          <w:bCs/>
          <w:sz w:val="19"/>
          <w:szCs w:val="19"/>
          <w:lang w:val="es-ES" w:eastAsia="es-ES"/>
        </w:rPr>
        <w:t xml:space="preserve">, </w:t>
      </w:r>
      <w:r>
        <w:rPr>
          <w:sz w:val="24"/>
          <w:szCs w:val="24"/>
          <w:lang w:val="es-ES" w:eastAsia="es-ES"/>
        </w:rPr>
        <w:t xml:space="preserve">por medio de su Apoderado Especial Administrativo, </w:t>
      </w:r>
      <w:r>
        <w:rPr>
          <w:b/>
          <w:bCs/>
          <w:sz w:val="24"/>
          <w:szCs w:val="24"/>
          <w:lang w:val="es-ES" w:eastAsia="es-ES"/>
        </w:rPr>
        <w:t>J</w:t>
      </w:r>
      <w:r w:rsidR="00564FB0">
        <w:rPr>
          <w:b/>
          <w:bCs/>
          <w:sz w:val="24"/>
          <w:szCs w:val="24"/>
          <w:lang w:val="es-ES" w:eastAsia="es-ES"/>
        </w:rPr>
        <w:t>.F.P.</w:t>
      </w:r>
      <w:r>
        <w:rPr>
          <w:b/>
          <w:bCs/>
          <w:sz w:val="24"/>
          <w:szCs w:val="24"/>
          <w:lang w:val="es-ES" w:eastAsia="es-ES"/>
        </w:rPr>
        <w:t xml:space="preserve">, </w:t>
      </w:r>
      <w:r>
        <w:rPr>
          <w:sz w:val="24"/>
          <w:szCs w:val="24"/>
          <w:lang w:val="es-ES" w:eastAsia="es-ES"/>
        </w:rPr>
        <w:t xml:space="preserve">interpone el día </w:t>
      </w:r>
      <w:r>
        <w:rPr>
          <w:b/>
          <w:bCs/>
          <w:sz w:val="24"/>
          <w:szCs w:val="24"/>
          <w:lang w:val="es-ES" w:eastAsia="es-ES"/>
        </w:rPr>
        <w:t xml:space="preserve">12 de setiembre del 2013, </w:t>
      </w:r>
      <w:r>
        <w:rPr>
          <w:sz w:val="24"/>
          <w:szCs w:val="24"/>
          <w:lang w:val="es-ES" w:eastAsia="es-ES"/>
        </w:rPr>
        <w:t xml:space="preserve">Recurso de </w:t>
      </w:r>
      <w:r>
        <w:rPr>
          <w:b/>
          <w:bCs/>
          <w:sz w:val="24"/>
          <w:szCs w:val="24"/>
          <w:lang w:val="es-ES" w:eastAsia="es-ES"/>
        </w:rPr>
        <w:t xml:space="preserve">Apelación en Subsidio y Nulidad Absoluta concomitante, </w:t>
      </w:r>
      <w:r>
        <w:rPr>
          <w:sz w:val="24"/>
          <w:szCs w:val="24"/>
          <w:lang w:val="es-ES" w:eastAsia="es-ES"/>
        </w:rPr>
        <w:t>en contra del Artículo 7.1 de la Sesión Extraordinaria 02-2013 de 05 de agosto de 2013, celebrado por la Junta Directiva del Consejo de Transporte Público, indicando en resumen lo siguiente:</w:t>
      </w:r>
    </w:p>
    <w:p w:rsidR="00961CEC" w:rsidRDefault="00961CEC">
      <w:pPr>
        <w:kinsoku w:val="0"/>
        <w:overflowPunct w:val="0"/>
        <w:autoSpaceDE/>
        <w:autoSpaceDN/>
        <w:adjustRightInd/>
        <w:spacing w:before="339" w:line="327" w:lineRule="exact"/>
        <w:ind w:left="360" w:right="360"/>
        <w:jc w:val="both"/>
        <w:textAlignment w:val="baseline"/>
        <w:rPr>
          <w:sz w:val="24"/>
          <w:szCs w:val="24"/>
          <w:lang w:val="es-ES" w:eastAsia="es-ES"/>
        </w:rPr>
      </w:pPr>
      <w:r>
        <w:rPr>
          <w:b/>
          <w:bCs/>
          <w:sz w:val="24"/>
          <w:szCs w:val="24"/>
          <w:lang w:val="es-ES" w:eastAsia="es-ES"/>
        </w:rPr>
        <w:t xml:space="preserve">a).- </w:t>
      </w:r>
      <w:r>
        <w:rPr>
          <w:sz w:val="24"/>
          <w:szCs w:val="24"/>
          <w:lang w:val="es-ES" w:eastAsia="es-ES"/>
        </w:rPr>
        <w:t>Impugna el acuerdo porque el procedimiento abreviado carece de un expediente administrativo tal y como lo exigen los principios de legalidad, seguridad jurídica y</w:t>
      </w:r>
    </w:p>
    <w:p w:rsidR="00961CEC" w:rsidRDefault="00961CEC">
      <w:pPr>
        <w:widowControl/>
        <w:rPr>
          <w:sz w:val="24"/>
          <w:szCs w:val="24"/>
        </w:rPr>
        <w:sectPr w:rsidR="00961CEC">
          <w:pgSz w:w="12240" w:h="15840"/>
          <w:pgMar w:top="1480" w:right="1305" w:bottom="544" w:left="1296" w:header="720" w:footer="720" w:gutter="0"/>
          <w:cols w:space="720"/>
          <w:noEndnote/>
        </w:sectPr>
      </w:pPr>
    </w:p>
    <w:p w:rsidR="00961CEC" w:rsidRDefault="00961CEC" w:rsidP="00564FB0">
      <w:pPr>
        <w:kinsoku w:val="0"/>
        <w:overflowPunct w:val="0"/>
        <w:autoSpaceDE/>
        <w:autoSpaceDN/>
        <w:adjustRightInd/>
        <w:spacing w:line="314" w:lineRule="exact"/>
        <w:ind w:right="72"/>
        <w:jc w:val="both"/>
        <w:textAlignment w:val="baseline"/>
        <w:rPr>
          <w:sz w:val="24"/>
          <w:szCs w:val="24"/>
          <w:lang w:val="es-ES" w:eastAsia="es-ES"/>
        </w:rPr>
      </w:pPr>
      <w:proofErr w:type="gramStart"/>
      <w:r>
        <w:rPr>
          <w:sz w:val="24"/>
          <w:szCs w:val="24"/>
          <w:lang w:val="es-ES" w:eastAsia="es-ES"/>
        </w:rPr>
        <w:lastRenderedPageBreak/>
        <w:t>transparencia</w:t>
      </w:r>
      <w:proofErr w:type="gramEnd"/>
      <w:r>
        <w:rPr>
          <w:sz w:val="24"/>
          <w:szCs w:val="24"/>
          <w:lang w:val="es-ES" w:eastAsia="es-ES"/>
        </w:rPr>
        <w:t>, el artículo 11 del Reglamento a la Ley de Contratación Administrativa regula la forma en que debe conformarse el expediente de cualquier procedimiento donde se tramite un concurso, pero en el caso que nos ocupa no se conformó expediente, sino que los cientos de ofertas que se presentaron, se mantuvieron de manera separada, no tienen foliatura ni consecutivo y no se incorporan los documentos de forma cronológica.</w:t>
      </w:r>
    </w:p>
    <w:p w:rsidR="00961CEC" w:rsidRDefault="00961CEC" w:rsidP="00564FB0">
      <w:pPr>
        <w:numPr>
          <w:ilvl w:val="0"/>
          <w:numId w:val="1"/>
        </w:numPr>
        <w:kinsoku w:val="0"/>
        <w:overflowPunct w:val="0"/>
        <w:autoSpaceDE/>
        <w:autoSpaceDN/>
        <w:adjustRightInd/>
        <w:spacing w:before="322" w:line="319" w:lineRule="exact"/>
        <w:ind w:right="72"/>
        <w:jc w:val="both"/>
        <w:textAlignment w:val="baseline"/>
        <w:rPr>
          <w:sz w:val="24"/>
          <w:szCs w:val="24"/>
          <w:lang w:val="es-ES" w:eastAsia="es-ES"/>
        </w:rPr>
      </w:pPr>
      <w:r>
        <w:rPr>
          <w:sz w:val="24"/>
          <w:szCs w:val="24"/>
          <w:lang w:val="es-ES" w:eastAsia="es-ES"/>
        </w:rPr>
        <w:t>La Junta Directiva del Consejo de Transporte Público, en violación a los principios de legalidad y de inderogabilidad singular de reglamento, dictó el acto de adjudicación sin haber aclarado las observaciones hechas por los oferentes a la lista publicada en el Alcance Digital a La Gaceta N° 114 de 21 de junio de 2013, vicio que estima especialmente grave, al considerar que se debe tomar en cuenta la variación que se da en algunos casos de los oferentes.</w:t>
      </w:r>
    </w:p>
    <w:p w:rsidR="00961CEC" w:rsidRDefault="00961CEC">
      <w:pPr>
        <w:numPr>
          <w:ilvl w:val="0"/>
          <w:numId w:val="1"/>
        </w:numPr>
        <w:kinsoku w:val="0"/>
        <w:overflowPunct w:val="0"/>
        <w:autoSpaceDE/>
        <w:autoSpaceDN/>
        <w:adjustRightInd/>
        <w:spacing w:before="324" w:line="319" w:lineRule="exact"/>
        <w:ind w:right="72"/>
        <w:jc w:val="both"/>
        <w:textAlignment w:val="baseline"/>
        <w:rPr>
          <w:spacing w:val="1"/>
          <w:sz w:val="24"/>
          <w:szCs w:val="24"/>
          <w:lang w:val="es-ES" w:eastAsia="es-ES"/>
        </w:rPr>
      </w:pPr>
      <w:r>
        <w:rPr>
          <w:spacing w:val="1"/>
          <w:sz w:val="24"/>
          <w:szCs w:val="24"/>
          <w:lang w:val="es-ES" w:eastAsia="es-ES"/>
        </w:rPr>
        <w:t>Alega otro vicio en el sentido de que se utilizó un sistema de calificación que contradice la Ley N° 7969, y desaplica el Consejo norma vigente, como es el caso del artículo 4 del Decreto Ejecutivo N°36965-MOPT violando además la prohibición del artículo 13 de la Ley General de la Administración Pública. También el sistema de evaluación que se aplicó irrespeta la Ley 7969.</w:t>
      </w:r>
    </w:p>
    <w:p w:rsidR="00961CEC" w:rsidRDefault="00961CEC">
      <w:pPr>
        <w:kinsoku w:val="0"/>
        <w:overflowPunct w:val="0"/>
        <w:autoSpaceDE/>
        <w:autoSpaceDN/>
        <w:adjustRightInd/>
        <w:spacing w:before="311" w:line="319" w:lineRule="exact"/>
        <w:ind w:right="72"/>
        <w:jc w:val="both"/>
        <w:textAlignment w:val="baseline"/>
        <w:rPr>
          <w:sz w:val="24"/>
          <w:szCs w:val="24"/>
          <w:lang w:val="es-ES" w:eastAsia="es-ES"/>
        </w:rPr>
      </w:pPr>
      <w:r>
        <w:rPr>
          <w:sz w:val="24"/>
          <w:szCs w:val="24"/>
          <w:lang w:val="es-ES" w:eastAsia="es-ES"/>
        </w:rPr>
        <w:t>Indica que el sistema de evaluación difiere del que se establece en el Transitorio IX, o bien en el artículo 33 de la Ley N° 7969, pues en ambos casos se impide que se reconozca puntaje alguno a ningún oferente por contar con un curso de inglés.</w:t>
      </w:r>
    </w:p>
    <w:p w:rsidR="00961CEC" w:rsidRDefault="00961CEC">
      <w:pPr>
        <w:kinsoku w:val="0"/>
        <w:overflowPunct w:val="0"/>
        <w:autoSpaceDE/>
        <w:autoSpaceDN/>
        <w:adjustRightInd/>
        <w:spacing w:before="314" w:line="319" w:lineRule="exact"/>
        <w:ind w:right="72"/>
        <w:jc w:val="both"/>
        <w:textAlignment w:val="baseline"/>
        <w:rPr>
          <w:sz w:val="24"/>
          <w:szCs w:val="24"/>
          <w:lang w:val="es-ES" w:eastAsia="es-ES"/>
        </w:rPr>
      </w:pPr>
      <w:r>
        <w:rPr>
          <w:sz w:val="24"/>
          <w:szCs w:val="24"/>
          <w:lang w:val="es-ES" w:eastAsia="es-ES"/>
        </w:rPr>
        <w:t>Con la calificación de las ofertas realizada por la Administración, se aparta del principio de regularidad jurídica y jerarquía normativa, con lo cual se vicia de nulidad absoluta el resultado del concurso.</w:t>
      </w:r>
    </w:p>
    <w:p w:rsidR="00961CEC" w:rsidRDefault="00961CEC">
      <w:pPr>
        <w:kinsoku w:val="0"/>
        <w:overflowPunct w:val="0"/>
        <w:autoSpaceDE/>
        <w:autoSpaceDN/>
        <w:adjustRightInd/>
        <w:spacing w:before="335" w:line="311" w:lineRule="exact"/>
        <w:ind w:right="72"/>
        <w:jc w:val="both"/>
        <w:textAlignment w:val="baseline"/>
        <w:rPr>
          <w:sz w:val="24"/>
          <w:szCs w:val="24"/>
          <w:lang w:val="es-ES" w:eastAsia="es-ES"/>
        </w:rPr>
      </w:pPr>
      <w:r>
        <w:rPr>
          <w:sz w:val="24"/>
          <w:szCs w:val="24"/>
          <w:lang w:val="es-ES" w:eastAsia="es-ES"/>
        </w:rPr>
        <w:t>Indica que la consideración de la Junta Directiva de desaplicar el Decreto Ejecutivo N° 36965, es por una orden judicial, criterio que no comparte, no hay justificación para apartarse de las disposiciones de la Ley N° 7969, asignando puntajes en contra del Transitorio IX como del artículo 33 de dicha Ley.</w:t>
      </w:r>
    </w:p>
    <w:p w:rsidR="00961CEC" w:rsidRDefault="00961CEC">
      <w:pPr>
        <w:numPr>
          <w:ilvl w:val="0"/>
          <w:numId w:val="1"/>
        </w:numPr>
        <w:kinsoku w:val="0"/>
        <w:overflowPunct w:val="0"/>
        <w:autoSpaceDE/>
        <w:autoSpaceDN/>
        <w:adjustRightInd/>
        <w:spacing w:before="321" w:line="319" w:lineRule="exact"/>
        <w:ind w:right="72"/>
        <w:jc w:val="both"/>
        <w:textAlignment w:val="baseline"/>
        <w:rPr>
          <w:sz w:val="24"/>
          <w:szCs w:val="24"/>
          <w:lang w:val="es-ES" w:eastAsia="es-ES"/>
        </w:rPr>
      </w:pPr>
      <w:r>
        <w:rPr>
          <w:sz w:val="24"/>
          <w:szCs w:val="24"/>
          <w:lang w:val="es-ES" w:eastAsia="es-ES"/>
        </w:rPr>
        <w:t>Considera se debió haber utilizado el sistema de calificación del Transitorio IX de la Ley N° 7969, resulta que el recurrente sólo obtuvo 4 puntos del los 40 puntos posibles para la CCSS, y tampoco se le reconoció puntaje alguno por el código de conductor.</w:t>
      </w:r>
    </w:p>
    <w:p w:rsidR="00961CEC" w:rsidRDefault="00961CEC">
      <w:pPr>
        <w:kinsoku w:val="0"/>
        <w:overflowPunct w:val="0"/>
        <w:autoSpaceDE/>
        <w:autoSpaceDN/>
        <w:adjustRightInd/>
        <w:spacing w:before="346" w:line="319" w:lineRule="exact"/>
        <w:ind w:right="72"/>
        <w:jc w:val="both"/>
        <w:textAlignment w:val="baseline"/>
        <w:rPr>
          <w:sz w:val="24"/>
          <w:szCs w:val="24"/>
          <w:lang w:val="es-ES" w:eastAsia="es-ES"/>
        </w:rPr>
      </w:pPr>
      <w:r>
        <w:rPr>
          <w:sz w:val="24"/>
          <w:szCs w:val="24"/>
          <w:lang w:val="es-ES" w:eastAsia="es-ES"/>
        </w:rPr>
        <w:t>El recurrente se encuentra inscrito como patrono ante la CCSS y se encuentra al día, según certificación que adjunta, sin embargo no consta la actividad económica del recurrente, aspecto que indica el recurrente le explica la Sucursal de la CCSS de Alajuela a la Administración desde el ario 2012, en oficio que adjunta.</w:t>
      </w:r>
    </w:p>
    <w:p w:rsidR="00961CEC" w:rsidRDefault="00961CEC">
      <w:pPr>
        <w:widowControl/>
        <w:rPr>
          <w:sz w:val="24"/>
          <w:szCs w:val="24"/>
        </w:rPr>
        <w:sectPr w:rsidR="00961CEC">
          <w:pgSz w:w="12240" w:h="15840"/>
          <w:pgMar w:top="1460" w:right="1632" w:bottom="564" w:left="1608" w:header="720" w:footer="720" w:gutter="0"/>
          <w:cols w:space="720"/>
          <w:noEndnote/>
        </w:sectPr>
      </w:pPr>
    </w:p>
    <w:p w:rsidR="00961CEC" w:rsidRDefault="00961CEC">
      <w:pPr>
        <w:kinsoku w:val="0"/>
        <w:overflowPunct w:val="0"/>
        <w:autoSpaceDE/>
        <w:autoSpaceDN/>
        <w:adjustRightInd/>
        <w:spacing w:line="318" w:lineRule="exact"/>
        <w:ind w:left="72" w:right="72"/>
        <w:jc w:val="both"/>
        <w:textAlignment w:val="baseline"/>
        <w:rPr>
          <w:sz w:val="24"/>
          <w:szCs w:val="24"/>
          <w:lang w:val="es-ES" w:eastAsia="es-ES"/>
        </w:rPr>
      </w:pPr>
      <w:r>
        <w:rPr>
          <w:sz w:val="24"/>
          <w:szCs w:val="24"/>
          <w:lang w:val="es-ES" w:eastAsia="es-ES"/>
        </w:rPr>
        <w:t>No existe motivación para haber rebajado el puntaje en el rubro de la CCSS, que la información que se presentó con la oferta permitía tener suficientes elementos, como para que el Consejo requiriera de la CCSS cualquier aclaración, en aplicación de la Ley 8220 y su reglamento.</w:t>
      </w:r>
    </w:p>
    <w:p w:rsidR="00961CEC" w:rsidRDefault="00961CEC">
      <w:pPr>
        <w:numPr>
          <w:ilvl w:val="0"/>
          <w:numId w:val="2"/>
        </w:numPr>
        <w:kinsoku w:val="0"/>
        <w:overflowPunct w:val="0"/>
        <w:autoSpaceDE/>
        <w:autoSpaceDN/>
        <w:adjustRightInd/>
        <w:spacing w:before="313" w:line="319" w:lineRule="exact"/>
        <w:ind w:right="72"/>
        <w:jc w:val="both"/>
        <w:textAlignment w:val="baseline"/>
        <w:rPr>
          <w:sz w:val="24"/>
          <w:szCs w:val="24"/>
          <w:lang w:val="es-ES" w:eastAsia="es-ES"/>
        </w:rPr>
      </w:pPr>
      <w:r>
        <w:rPr>
          <w:sz w:val="24"/>
          <w:szCs w:val="24"/>
          <w:lang w:val="es-ES" w:eastAsia="es-ES"/>
        </w:rPr>
        <w:t>Alega el recurrente que el señor H</w:t>
      </w:r>
      <w:r w:rsidR="00564FB0">
        <w:rPr>
          <w:sz w:val="24"/>
          <w:szCs w:val="24"/>
          <w:lang w:val="es-ES" w:eastAsia="es-ES"/>
        </w:rPr>
        <w:t>.M.C</w:t>
      </w:r>
      <w:r>
        <w:rPr>
          <w:sz w:val="24"/>
          <w:szCs w:val="24"/>
          <w:lang w:val="es-ES" w:eastAsia="es-ES"/>
        </w:rPr>
        <w:t xml:space="preserve">, </w:t>
      </w:r>
      <w:proofErr w:type="gramStart"/>
      <w:r>
        <w:rPr>
          <w:sz w:val="24"/>
          <w:szCs w:val="24"/>
          <w:lang w:val="es-ES" w:eastAsia="es-ES"/>
        </w:rPr>
        <w:t xml:space="preserve">cédula </w:t>
      </w:r>
      <w:r w:rsidR="00564FB0">
        <w:rPr>
          <w:sz w:val="24"/>
          <w:szCs w:val="24"/>
          <w:lang w:val="es-ES" w:eastAsia="es-ES"/>
        </w:rPr>
        <w:t>…</w:t>
      </w:r>
      <w:proofErr w:type="gramEnd"/>
      <w:r>
        <w:rPr>
          <w:sz w:val="24"/>
          <w:szCs w:val="24"/>
          <w:lang w:val="es-ES" w:eastAsia="es-ES"/>
        </w:rPr>
        <w:t>, resultó de adjudicado de manera ilegal, porque su esposa L</w:t>
      </w:r>
      <w:r w:rsidR="00564FB0">
        <w:rPr>
          <w:sz w:val="24"/>
          <w:szCs w:val="24"/>
          <w:lang w:val="es-ES" w:eastAsia="es-ES"/>
        </w:rPr>
        <w:t>.E.C.A.</w:t>
      </w:r>
      <w:r>
        <w:rPr>
          <w:sz w:val="24"/>
          <w:szCs w:val="24"/>
          <w:lang w:val="es-ES" w:eastAsia="es-ES"/>
        </w:rPr>
        <w:t xml:space="preserve">, cédula </w:t>
      </w:r>
      <w:r w:rsidR="00564FB0">
        <w:rPr>
          <w:sz w:val="24"/>
          <w:szCs w:val="24"/>
          <w:lang w:val="es-ES" w:eastAsia="es-ES"/>
        </w:rPr>
        <w:t>…</w:t>
      </w:r>
      <w:r>
        <w:rPr>
          <w:sz w:val="24"/>
          <w:szCs w:val="24"/>
          <w:lang w:val="es-ES" w:eastAsia="es-ES"/>
        </w:rPr>
        <w:t>, resultó también adjudicada de una placa de taxi en este mismo concurso.</w:t>
      </w:r>
    </w:p>
    <w:p w:rsidR="00961CEC" w:rsidRDefault="00961CEC">
      <w:pPr>
        <w:kinsoku w:val="0"/>
        <w:overflowPunct w:val="0"/>
        <w:autoSpaceDE/>
        <w:autoSpaceDN/>
        <w:adjustRightInd/>
        <w:spacing w:before="317" w:line="319" w:lineRule="exact"/>
        <w:ind w:left="72" w:right="72"/>
        <w:jc w:val="both"/>
        <w:textAlignment w:val="baseline"/>
        <w:rPr>
          <w:sz w:val="24"/>
          <w:szCs w:val="24"/>
          <w:lang w:val="es-ES" w:eastAsia="es-ES"/>
        </w:rPr>
      </w:pPr>
      <w:r>
        <w:rPr>
          <w:sz w:val="24"/>
          <w:szCs w:val="24"/>
          <w:lang w:val="es-ES" w:eastAsia="es-ES"/>
        </w:rPr>
        <w:t>Que de acuerdo a la prohibición del artículo 29.1.d, de la Ley N° 7969, y las reglas generales vigentes en contratación administrativa, así como el régimen de gananciales del Código de Familia, implica que los cónyuges comparten todos los bienes adquiridos a título oneroso, por lo que están violando la prohibición y ser excluidos del concurso, debiendo volver a hacerse una análisis de la tabla de de adjudicados.</w:t>
      </w:r>
    </w:p>
    <w:p w:rsidR="00961CEC" w:rsidRDefault="00961CEC" w:rsidP="00564FB0">
      <w:pPr>
        <w:numPr>
          <w:ilvl w:val="0"/>
          <w:numId w:val="2"/>
        </w:numPr>
        <w:kinsoku w:val="0"/>
        <w:overflowPunct w:val="0"/>
        <w:autoSpaceDE/>
        <w:autoSpaceDN/>
        <w:adjustRightInd/>
        <w:spacing w:before="316" w:line="319" w:lineRule="exact"/>
        <w:ind w:right="72"/>
        <w:jc w:val="both"/>
        <w:textAlignment w:val="baseline"/>
        <w:rPr>
          <w:sz w:val="24"/>
          <w:szCs w:val="24"/>
          <w:lang w:val="es-ES" w:eastAsia="es-ES"/>
        </w:rPr>
      </w:pPr>
      <w:r>
        <w:rPr>
          <w:sz w:val="24"/>
          <w:szCs w:val="24"/>
          <w:lang w:val="es-ES" w:eastAsia="es-ES"/>
        </w:rPr>
        <w:t>Solicita se declare con lugar el recurso anulándose por completo el artículo 7.1 de la Sesión Extraordinaria Número 02-2013 del 5 de agosto de 2013, ordenándose iniciar un nuevo concurso, excluyendo a todo oferente que incumpla con las prohibiciones de la Ley. Caso contrario, solicita se eleve la apelación al Tribunal Administrativo de Transporte. (Léanse los folios del 22 al 28 del expediente administrativo TAT-162-14)</w:t>
      </w:r>
    </w:p>
    <w:p w:rsidR="00961CEC" w:rsidRDefault="00961CEC">
      <w:pPr>
        <w:kinsoku w:val="0"/>
        <w:overflowPunct w:val="0"/>
        <w:autoSpaceDE/>
        <w:autoSpaceDN/>
        <w:adjustRightInd/>
        <w:spacing w:before="312" w:line="319" w:lineRule="exact"/>
        <w:ind w:left="72" w:right="72"/>
        <w:jc w:val="both"/>
        <w:textAlignment w:val="baseline"/>
        <w:rPr>
          <w:spacing w:val="-1"/>
          <w:sz w:val="24"/>
          <w:szCs w:val="24"/>
          <w:lang w:val="es-ES" w:eastAsia="es-ES"/>
        </w:rPr>
      </w:pPr>
      <w:r>
        <w:rPr>
          <w:b/>
          <w:bCs/>
          <w:spacing w:val="-1"/>
          <w:sz w:val="24"/>
          <w:szCs w:val="24"/>
          <w:lang w:val="es-ES" w:eastAsia="es-ES"/>
        </w:rPr>
        <w:t xml:space="preserve">TERCERO: </w:t>
      </w:r>
      <w:r>
        <w:rPr>
          <w:spacing w:val="-1"/>
          <w:sz w:val="24"/>
          <w:szCs w:val="24"/>
          <w:lang w:val="es-ES" w:eastAsia="es-ES"/>
        </w:rPr>
        <w:t>Mediante Artículo 6.9.5 de la Sesión Ordinaria 49-2014 de 10 de setiembre de 2014, la Junta Directiva del Consejo de Transporte Público, dispone, rechazar el Recurso de Revocatoria y la Nulidad Absoluta concomitante presentados contra el Artículo 7.1 de la Sesión Extraordinaria 02-2013, por resultar improcedente, y elevar el Recurso de Apelación al Tribunal. (Léanse los folios del 1 al 4 del expediente administrativo TAT-162-14)</w:t>
      </w:r>
    </w:p>
    <w:p w:rsidR="00961CEC" w:rsidRDefault="00961CEC">
      <w:pPr>
        <w:kinsoku w:val="0"/>
        <w:overflowPunct w:val="0"/>
        <w:autoSpaceDE/>
        <w:autoSpaceDN/>
        <w:adjustRightInd/>
        <w:spacing w:before="299" w:line="319" w:lineRule="exact"/>
        <w:ind w:left="72" w:right="72"/>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Mediante escrito de refutación de agravios de adjudicación, presentado el 12 de noviembre del 2013 por L</w:t>
      </w:r>
      <w:r w:rsidR="00564FB0">
        <w:rPr>
          <w:sz w:val="24"/>
          <w:szCs w:val="24"/>
          <w:lang w:val="es-ES" w:eastAsia="es-ES"/>
        </w:rPr>
        <w:t>.E.C.A.</w:t>
      </w:r>
      <w:r>
        <w:rPr>
          <w:sz w:val="24"/>
          <w:szCs w:val="24"/>
          <w:lang w:val="es-ES" w:eastAsia="es-ES"/>
        </w:rPr>
        <w:t xml:space="preserve">, </w:t>
      </w:r>
      <w:proofErr w:type="gramStart"/>
      <w:r>
        <w:rPr>
          <w:sz w:val="24"/>
          <w:szCs w:val="24"/>
          <w:lang w:val="es-ES" w:eastAsia="es-ES"/>
        </w:rPr>
        <w:t xml:space="preserve">cédula </w:t>
      </w:r>
      <w:r w:rsidR="00564FB0">
        <w:rPr>
          <w:sz w:val="24"/>
          <w:szCs w:val="24"/>
          <w:lang w:val="es-ES" w:eastAsia="es-ES"/>
        </w:rPr>
        <w:t>…</w:t>
      </w:r>
      <w:proofErr w:type="gramEnd"/>
      <w:r>
        <w:rPr>
          <w:sz w:val="24"/>
          <w:szCs w:val="24"/>
          <w:lang w:val="es-ES" w:eastAsia="es-ES"/>
        </w:rPr>
        <w:t>, contesta la audiencia conferida por el Consejo de Transporte Público, y en lo que alegaciones del recurrente sobre causal de exclusión de su persona, aduce en resumen lo siguiente:</w:t>
      </w:r>
    </w:p>
    <w:p w:rsidR="00961CEC" w:rsidRDefault="00961CEC" w:rsidP="00564FB0">
      <w:pPr>
        <w:numPr>
          <w:ilvl w:val="0"/>
          <w:numId w:val="9"/>
        </w:numPr>
        <w:kinsoku w:val="0"/>
        <w:overflowPunct w:val="0"/>
        <w:autoSpaceDE/>
        <w:autoSpaceDN/>
        <w:adjustRightInd/>
        <w:spacing w:before="324" w:line="319" w:lineRule="exact"/>
        <w:ind w:left="709" w:right="72"/>
        <w:jc w:val="both"/>
        <w:textAlignment w:val="baseline"/>
        <w:rPr>
          <w:sz w:val="24"/>
          <w:szCs w:val="24"/>
          <w:lang w:val="es-ES" w:eastAsia="es-ES"/>
        </w:rPr>
      </w:pPr>
      <w:r>
        <w:rPr>
          <w:sz w:val="24"/>
          <w:szCs w:val="24"/>
          <w:lang w:val="es-ES" w:eastAsia="es-ES"/>
        </w:rPr>
        <w:t>Que la ilegalidad de la adjudicación es una mera apreciación subjetiva o criterio de valor, pues resultó adjudicada por el cumplimiento de todos y cada uno de los requisitos por el ordenamiento jurídico la base de operación especial.</w:t>
      </w:r>
    </w:p>
    <w:p w:rsidR="00564FB0" w:rsidRDefault="00961CEC" w:rsidP="00564FB0">
      <w:pPr>
        <w:numPr>
          <w:ilvl w:val="0"/>
          <w:numId w:val="9"/>
        </w:numPr>
        <w:kinsoku w:val="0"/>
        <w:overflowPunct w:val="0"/>
        <w:autoSpaceDE/>
        <w:autoSpaceDN/>
        <w:adjustRightInd/>
        <w:spacing w:before="12" w:line="319" w:lineRule="exact"/>
        <w:ind w:left="709" w:right="72"/>
        <w:jc w:val="both"/>
        <w:textAlignment w:val="baseline"/>
        <w:rPr>
          <w:sz w:val="24"/>
          <w:szCs w:val="24"/>
          <w:lang w:val="es-ES" w:eastAsia="es-ES"/>
        </w:rPr>
      </w:pPr>
      <w:r>
        <w:rPr>
          <w:sz w:val="24"/>
          <w:szCs w:val="24"/>
          <w:lang w:val="es-ES" w:eastAsia="es-ES"/>
        </w:rPr>
        <w:t>Que se encuentra separada de hecho de H</w:t>
      </w:r>
      <w:r w:rsidR="00564FB0">
        <w:rPr>
          <w:sz w:val="24"/>
          <w:szCs w:val="24"/>
          <w:lang w:val="es-ES" w:eastAsia="es-ES"/>
        </w:rPr>
        <w:t>.M.C.</w:t>
      </w:r>
      <w:r>
        <w:rPr>
          <w:sz w:val="24"/>
          <w:szCs w:val="24"/>
          <w:lang w:val="es-ES" w:eastAsia="es-ES"/>
        </w:rPr>
        <w:t xml:space="preserve"> desde hace diez años aproximadamente, que mantiene buena relación con ella, por el vínculo de sus hijos.</w:t>
      </w:r>
    </w:p>
    <w:p w:rsidR="00961CEC" w:rsidRDefault="00961CEC" w:rsidP="00564FB0">
      <w:pPr>
        <w:numPr>
          <w:ilvl w:val="0"/>
          <w:numId w:val="9"/>
        </w:numPr>
        <w:kinsoku w:val="0"/>
        <w:overflowPunct w:val="0"/>
        <w:autoSpaceDE/>
        <w:autoSpaceDN/>
        <w:adjustRightInd/>
        <w:spacing w:before="12" w:line="319" w:lineRule="exact"/>
        <w:ind w:left="709" w:right="72"/>
        <w:jc w:val="both"/>
        <w:textAlignment w:val="baseline"/>
        <w:rPr>
          <w:sz w:val="24"/>
          <w:szCs w:val="24"/>
          <w:lang w:val="es-ES" w:eastAsia="es-ES"/>
        </w:rPr>
      </w:pPr>
      <w:r>
        <w:rPr>
          <w:sz w:val="24"/>
          <w:szCs w:val="24"/>
          <w:lang w:val="es-ES" w:eastAsia="es-ES"/>
        </w:rPr>
        <w:t>Que no incurre en causal de exclusión de oferta en el proceso licitatorio.</w:t>
      </w:r>
    </w:p>
    <w:p w:rsidR="00961CEC" w:rsidRDefault="00961CEC">
      <w:pPr>
        <w:widowControl/>
        <w:rPr>
          <w:sz w:val="24"/>
          <w:szCs w:val="24"/>
        </w:rPr>
        <w:sectPr w:rsidR="00961CEC">
          <w:pgSz w:w="12240" w:h="15840"/>
          <w:pgMar w:top="1740" w:right="1615" w:bottom="604" w:left="1625" w:header="720" w:footer="720" w:gutter="0"/>
          <w:cols w:space="720"/>
          <w:noEndnote/>
        </w:sectPr>
      </w:pPr>
    </w:p>
    <w:p w:rsidR="00961CEC" w:rsidRDefault="00961CEC">
      <w:pPr>
        <w:numPr>
          <w:ilvl w:val="0"/>
          <w:numId w:val="3"/>
        </w:numPr>
        <w:kinsoku w:val="0"/>
        <w:overflowPunct w:val="0"/>
        <w:autoSpaceDE/>
        <w:autoSpaceDN/>
        <w:adjustRightInd/>
        <w:spacing w:before="2" w:line="315" w:lineRule="exact"/>
        <w:ind w:right="72"/>
        <w:jc w:val="both"/>
        <w:textAlignment w:val="baseline"/>
        <w:rPr>
          <w:sz w:val="24"/>
          <w:szCs w:val="24"/>
          <w:lang w:val="es-ES" w:eastAsia="es-ES"/>
        </w:rPr>
      </w:pPr>
      <w:r>
        <w:rPr>
          <w:sz w:val="24"/>
          <w:szCs w:val="24"/>
          <w:lang w:val="es-ES" w:eastAsia="es-ES"/>
        </w:rPr>
        <w:t>Que no ha presentado más de una oferta, y que su garantía de participación fue rendida en forma completa y cumple con todos los requisitos. (Léanse los folios del 10 al 14 del expediente administrativo TAT-162-14)</w:t>
      </w:r>
    </w:p>
    <w:p w:rsidR="00961CEC" w:rsidRDefault="00961CEC">
      <w:pPr>
        <w:kinsoku w:val="0"/>
        <w:overflowPunct w:val="0"/>
        <w:autoSpaceDE/>
        <w:autoSpaceDN/>
        <w:adjustRightInd/>
        <w:spacing w:before="331" w:line="315" w:lineRule="exact"/>
        <w:ind w:left="72" w:right="72"/>
        <w:jc w:val="both"/>
        <w:textAlignment w:val="baseline"/>
        <w:rPr>
          <w:sz w:val="24"/>
          <w:szCs w:val="24"/>
          <w:lang w:val="es-ES" w:eastAsia="es-ES"/>
        </w:rPr>
      </w:pPr>
      <w:r>
        <w:rPr>
          <w:b/>
          <w:bCs/>
          <w:sz w:val="24"/>
          <w:szCs w:val="24"/>
          <w:lang w:val="es-ES" w:eastAsia="es-ES"/>
        </w:rPr>
        <w:t xml:space="preserve">QUINTO: </w:t>
      </w:r>
      <w:r>
        <w:rPr>
          <w:sz w:val="24"/>
          <w:szCs w:val="24"/>
          <w:lang w:val="es-ES" w:eastAsia="es-ES"/>
        </w:rPr>
        <w:t>Mediante escrito de refutación de agravios de adjudicación, presentado el 12 de noviembre del 2013 por H</w:t>
      </w:r>
      <w:r w:rsidR="00564FB0">
        <w:rPr>
          <w:sz w:val="24"/>
          <w:szCs w:val="24"/>
          <w:lang w:val="es-ES" w:eastAsia="es-ES"/>
        </w:rPr>
        <w:t>.M.C.</w:t>
      </w:r>
      <w:r>
        <w:rPr>
          <w:sz w:val="24"/>
          <w:szCs w:val="24"/>
          <w:lang w:val="es-ES" w:eastAsia="es-ES"/>
        </w:rPr>
        <w:t xml:space="preserve">, </w:t>
      </w:r>
      <w:proofErr w:type="gramStart"/>
      <w:r>
        <w:rPr>
          <w:sz w:val="24"/>
          <w:szCs w:val="24"/>
          <w:lang w:val="es-ES" w:eastAsia="es-ES"/>
        </w:rPr>
        <w:t xml:space="preserve">cédula </w:t>
      </w:r>
      <w:r w:rsidR="00564FB0">
        <w:rPr>
          <w:sz w:val="24"/>
          <w:szCs w:val="24"/>
          <w:lang w:val="es-ES" w:eastAsia="es-ES"/>
        </w:rPr>
        <w:t>…</w:t>
      </w:r>
      <w:proofErr w:type="gramEnd"/>
      <w:r>
        <w:rPr>
          <w:sz w:val="24"/>
          <w:szCs w:val="24"/>
          <w:lang w:val="es-ES" w:eastAsia="es-ES"/>
        </w:rPr>
        <w:t>, contesta la audiencia conferida por el Consejo de Transporte Público, y en lo que alegaciones del recurrente sobre causal de exclusión de su persona, aduce en resumen lo siguiente:</w:t>
      </w:r>
    </w:p>
    <w:p w:rsidR="00961CEC" w:rsidRDefault="00961CEC" w:rsidP="00564FB0">
      <w:pPr>
        <w:numPr>
          <w:ilvl w:val="0"/>
          <w:numId w:val="3"/>
        </w:numPr>
        <w:kinsoku w:val="0"/>
        <w:overflowPunct w:val="0"/>
        <w:autoSpaceDE/>
        <w:autoSpaceDN/>
        <w:adjustRightInd/>
        <w:spacing w:before="333" w:line="315" w:lineRule="exact"/>
        <w:ind w:right="72"/>
        <w:jc w:val="both"/>
        <w:textAlignment w:val="baseline"/>
        <w:rPr>
          <w:sz w:val="24"/>
          <w:szCs w:val="24"/>
          <w:lang w:val="es-ES" w:eastAsia="es-ES"/>
        </w:rPr>
      </w:pPr>
      <w:r>
        <w:rPr>
          <w:sz w:val="24"/>
          <w:szCs w:val="24"/>
          <w:lang w:val="es-ES" w:eastAsia="es-ES"/>
        </w:rPr>
        <w:t>Que la ilegalidad de la adjudicación es una mera apreciación subjetiva o criterio de valor, pues resultó adjudicada por el cumplimiento de todos y cada uno de los requisitos por el ordenamiento jurídico la base de operación especial.</w:t>
      </w:r>
    </w:p>
    <w:p w:rsidR="00961CEC" w:rsidRDefault="00961CEC">
      <w:pPr>
        <w:numPr>
          <w:ilvl w:val="0"/>
          <w:numId w:val="3"/>
        </w:numPr>
        <w:kinsoku w:val="0"/>
        <w:overflowPunct w:val="0"/>
        <w:autoSpaceDE/>
        <w:autoSpaceDN/>
        <w:adjustRightInd/>
        <w:spacing w:before="16" w:line="315" w:lineRule="exact"/>
        <w:ind w:right="72"/>
        <w:jc w:val="both"/>
        <w:textAlignment w:val="baseline"/>
        <w:rPr>
          <w:sz w:val="24"/>
          <w:szCs w:val="24"/>
          <w:lang w:val="es-ES" w:eastAsia="es-ES"/>
        </w:rPr>
      </w:pPr>
      <w:r>
        <w:rPr>
          <w:sz w:val="24"/>
          <w:szCs w:val="24"/>
          <w:lang w:val="es-ES" w:eastAsia="es-ES"/>
        </w:rPr>
        <w:t>Que se encuentra separado de hecho de L</w:t>
      </w:r>
      <w:r w:rsidR="00564FB0">
        <w:rPr>
          <w:sz w:val="24"/>
          <w:szCs w:val="24"/>
          <w:lang w:val="es-ES" w:eastAsia="es-ES"/>
        </w:rPr>
        <w:t>.E.C.A.</w:t>
      </w:r>
      <w:r>
        <w:rPr>
          <w:sz w:val="24"/>
          <w:szCs w:val="24"/>
          <w:lang w:val="es-ES" w:eastAsia="es-ES"/>
        </w:rPr>
        <w:t xml:space="preserve"> desde hace diez años aproximadamente, que mantiene buena relación con ella, por el vínculo de sus hijos.</w:t>
      </w:r>
    </w:p>
    <w:p w:rsidR="00961CEC" w:rsidRDefault="00961CEC">
      <w:pPr>
        <w:numPr>
          <w:ilvl w:val="0"/>
          <w:numId w:val="3"/>
        </w:numPr>
        <w:kinsoku w:val="0"/>
        <w:overflowPunct w:val="0"/>
        <w:autoSpaceDE/>
        <w:autoSpaceDN/>
        <w:adjustRightInd/>
        <w:spacing w:before="2" w:line="315" w:lineRule="exact"/>
        <w:ind w:right="72"/>
        <w:jc w:val="both"/>
        <w:textAlignment w:val="baseline"/>
        <w:rPr>
          <w:sz w:val="24"/>
          <w:szCs w:val="24"/>
          <w:lang w:val="es-ES" w:eastAsia="es-ES"/>
        </w:rPr>
      </w:pPr>
      <w:r>
        <w:rPr>
          <w:sz w:val="24"/>
          <w:szCs w:val="24"/>
          <w:lang w:val="es-ES" w:eastAsia="es-ES"/>
        </w:rPr>
        <w:t>Que no incurre en causal de exclusión de oferta en el proceso licitatorio.</w:t>
      </w:r>
    </w:p>
    <w:p w:rsidR="00961CEC" w:rsidRDefault="00961CEC">
      <w:pPr>
        <w:numPr>
          <w:ilvl w:val="0"/>
          <w:numId w:val="3"/>
        </w:numPr>
        <w:kinsoku w:val="0"/>
        <w:overflowPunct w:val="0"/>
        <w:autoSpaceDE/>
        <w:autoSpaceDN/>
        <w:adjustRightInd/>
        <w:spacing w:before="13" w:line="315" w:lineRule="exact"/>
        <w:ind w:right="72"/>
        <w:jc w:val="both"/>
        <w:textAlignment w:val="baseline"/>
        <w:rPr>
          <w:sz w:val="24"/>
          <w:szCs w:val="24"/>
          <w:lang w:val="es-ES" w:eastAsia="es-ES"/>
        </w:rPr>
      </w:pPr>
      <w:r>
        <w:rPr>
          <w:sz w:val="24"/>
          <w:szCs w:val="24"/>
          <w:lang w:val="es-ES" w:eastAsia="es-ES"/>
        </w:rPr>
        <w:t>Que no ha presentado más de una oferta, y que su garantía de participación fue rendida en forma completa y cumple con todos los requisitos. (Léanse los folios del 15 vuelto al 19 del expediente administrativo TAT-162-14)</w:t>
      </w:r>
    </w:p>
    <w:p w:rsidR="00961CEC" w:rsidRDefault="00961CEC">
      <w:pPr>
        <w:kinsoku w:val="0"/>
        <w:overflowPunct w:val="0"/>
        <w:autoSpaceDE/>
        <w:autoSpaceDN/>
        <w:adjustRightInd/>
        <w:spacing w:before="333" w:line="315" w:lineRule="exact"/>
        <w:ind w:left="72" w:right="72"/>
        <w:jc w:val="both"/>
        <w:textAlignment w:val="baseline"/>
        <w:rPr>
          <w:sz w:val="24"/>
          <w:szCs w:val="24"/>
          <w:lang w:val="es-ES" w:eastAsia="es-ES"/>
        </w:rPr>
      </w:pPr>
      <w:r>
        <w:rPr>
          <w:b/>
          <w:bCs/>
          <w:sz w:val="24"/>
          <w:szCs w:val="24"/>
          <w:lang w:val="es-ES" w:eastAsia="es-ES"/>
        </w:rPr>
        <w:t xml:space="preserve">SEXTO: </w:t>
      </w:r>
      <w:r>
        <w:rPr>
          <w:sz w:val="24"/>
          <w:szCs w:val="24"/>
          <w:lang w:val="es-ES" w:eastAsia="es-ES"/>
        </w:rPr>
        <w:t>El Consejo de Transporte Público remitió a este Tribunal copia del informe de la Dirección Jurídica DAJ-2013006557 de 19 de diciembre de 2013, en el que se basa para acordar el rechazo por improcedente del Recurso de Revocatoria contra el Artículo 7.1 de la Sesión Extraordinaria 02-2013 del 5 de agosto del 2013. (Léanse folios del 5 al 8 del expediente administrativo TAT-162-14)</w:t>
      </w:r>
    </w:p>
    <w:p w:rsidR="00961CEC" w:rsidRDefault="00961CEC">
      <w:pPr>
        <w:kinsoku w:val="0"/>
        <w:overflowPunct w:val="0"/>
        <w:autoSpaceDE/>
        <w:autoSpaceDN/>
        <w:adjustRightInd/>
        <w:spacing w:before="3" w:line="629" w:lineRule="exact"/>
        <w:ind w:left="72" w:right="1728"/>
        <w:textAlignment w:val="baseline"/>
        <w:rPr>
          <w:b/>
          <w:bCs/>
          <w:sz w:val="24"/>
          <w:szCs w:val="24"/>
          <w:lang w:val="es-ES" w:eastAsia="es-ES"/>
        </w:rPr>
      </w:pPr>
      <w:r>
        <w:rPr>
          <w:b/>
          <w:bCs/>
          <w:sz w:val="24"/>
          <w:szCs w:val="24"/>
          <w:lang w:val="es-ES" w:eastAsia="es-ES"/>
        </w:rPr>
        <w:t xml:space="preserve">SÉTIMO: </w:t>
      </w:r>
      <w:r>
        <w:rPr>
          <w:sz w:val="24"/>
          <w:szCs w:val="24"/>
          <w:lang w:val="es-ES" w:eastAsia="es-ES"/>
        </w:rPr>
        <w:t xml:space="preserve">En los procedimientos se han seguido las prescripciones de ley. </w:t>
      </w:r>
      <w:r>
        <w:rPr>
          <w:b/>
          <w:bCs/>
          <w:sz w:val="24"/>
          <w:szCs w:val="24"/>
          <w:lang w:val="es-ES" w:eastAsia="es-ES"/>
        </w:rPr>
        <w:t>REDACTA EL JUEZ PORTUGUEZ MÉNDEZ,</w:t>
      </w:r>
    </w:p>
    <w:p w:rsidR="00961CEC" w:rsidRDefault="00961CEC">
      <w:pPr>
        <w:kinsoku w:val="0"/>
        <w:overflowPunct w:val="0"/>
        <w:autoSpaceDE/>
        <w:autoSpaceDN/>
        <w:adjustRightInd/>
        <w:spacing w:before="557" w:line="264" w:lineRule="exact"/>
        <w:ind w:left="72" w:right="72"/>
        <w:jc w:val="center"/>
        <w:textAlignment w:val="baseline"/>
        <w:rPr>
          <w:b/>
          <w:bCs/>
          <w:sz w:val="24"/>
          <w:szCs w:val="24"/>
          <w:lang w:val="es-ES" w:eastAsia="es-ES"/>
        </w:rPr>
      </w:pPr>
      <w:r>
        <w:rPr>
          <w:b/>
          <w:bCs/>
          <w:sz w:val="24"/>
          <w:szCs w:val="24"/>
          <w:lang w:val="es-ES" w:eastAsia="es-ES"/>
        </w:rPr>
        <w:t>CONSIDERANDO</w:t>
      </w:r>
    </w:p>
    <w:p w:rsidR="00961CEC" w:rsidRDefault="00961CEC">
      <w:pPr>
        <w:numPr>
          <w:ilvl w:val="0"/>
          <w:numId w:val="4"/>
        </w:numPr>
        <w:kinsoku w:val="0"/>
        <w:overflowPunct w:val="0"/>
        <w:autoSpaceDE/>
        <w:autoSpaceDN/>
        <w:adjustRightInd/>
        <w:spacing w:before="277" w:line="278" w:lineRule="exact"/>
        <w:ind w:right="72"/>
        <w:jc w:val="both"/>
        <w:textAlignment w:val="baseline"/>
        <w:rPr>
          <w:sz w:val="24"/>
          <w:szCs w:val="24"/>
          <w:lang w:val="es-ES" w:eastAsia="es-ES"/>
        </w:rPr>
      </w:pPr>
      <w:r>
        <w:rPr>
          <w:b/>
          <w:bCs/>
          <w:sz w:val="24"/>
          <w:szCs w:val="24"/>
          <w:lang w:val="es-ES" w:eastAsia="es-ES"/>
        </w:rPr>
        <w:t xml:space="preserve">COMPETENCIA.- </w:t>
      </w:r>
      <w:r>
        <w:rPr>
          <w:sz w:val="24"/>
          <w:szCs w:val="24"/>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 de Taxi N.7969 del 22 de diciembre de 1999.</w:t>
      </w:r>
    </w:p>
    <w:p w:rsidR="00961CEC" w:rsidRDefault="00961CEC">
      <w:pPr>
        <w:numPr>
          <w:ilvl w:val="0"/>
          <w:numId w:val="4"/>
        </w:numPr>
        <w:kinsoku w:val="0"/>
        <w:overflowPunct w:val="0"/>
        <w:autoSpaceDE/>
        <w:autoSpaceDN/>
        <w:adjustRightInd/>
        <w:spacing w:before="587" w:line="285" w:lineRule="exact"/>
        <w:ind w:right="72"/>
        <w:jc w:val="both"/>
        <w:textAlignment w:val="baseline"/>
        <w:rPr>
          <w:sz w:val="24"/>
          <w:szCs w:val="24"/>
          <w:lang w:val="es-ES" w:eastAsia="es-ES"/>
        </w:rPr>
      </w:pPr>
      <w:r>
        <w:rPr>
          <w:b/>
          <w:bCs/>
          <w:sz w:val="24"/>
          <w:szCs w:val="24"/>
          <w:lang w:val="es-ES" w:eastAsia="es-ES"/>
        </w:rPr>
        <w:t xml:space="preserve">ADMISIBILIDAD DEL RECURSO. </w:t>
      </w:r>
      <w:r>
        <w:rPr>
          <w:b/>
          <w:bCs/>
          <w:sz w:val="24"/>
          <w:szCs w:val="24"/>
          <w:u w:val="single"/>
          <w:lang w:val="es-ES" w:eastAsia="es-ES"/>
        </w:rPr>
        <w:t>En cuanto a la Legitimación:</w:t>
      </w:r>
      <w:r>
        <w:rPr>
          <w:sz w:val="24"/>
          <w:szCs w:val="24"/>
          <w:lang w:val="es-ES" w:eastAsia="es-ES"/>
        </w:rPr>
        <w:t xml:space="preserve"> De conformidad con lo dispuesto en el artículo 11 del la ley 7969 "Ley Reguladora del Servicio Público de Transporte Remunerado de Personas en Vehículos en la Modalidad de Taxi", se tiene que</w:t>
      </w:r>
    </w:p>
    <w:p w:rsidR="00961CEC" w:rsidRDefault="00961CEC">
      <w:pPr>
        <w:widowControl/>
        <w:rPr>
          <w:sz w:val="24"/>
          <w:szCs w:val="24"/>
        </w:rPr>
        <w:sectPr w:rsidR="00961CEC">
          <w:pgSz w:w="12240" w:h="15840"/>
          <w:pgMar w:top="1460" w:right="1629" w:bottom="564" w:left="1611" w:header="720" w:footer="720" w:gutter="0"/>
          <w:cols w:space="720"/>
          <w:noEndnote/>
        </w:sectPr>
      </w:pPr>
    </w:p>
    <w:p w:rsidR="00961CEC" w:rsidRDefault="00961CEC">
      <w:pPr>
        <w:kinsoku w:val="0"/>
        <w:overflowPunct w:val="0"/>
        <w:autoSpaceDE/>
        <w:autoSpaceDN/>
        <w:adjustRightInd/>
        <w:spacing w:line="275" w:lineRule="exact"/>
        <w:ind w:left="72" w:right="72"/>
        <w:jc w:val="both"/>
        <w:textAlignment w:val="baseline"/>
        <w:rPr>
          <w:spacing w:val="9"/>
          <w:sz w:val="22"/>
          <w:szCs w:val="22"/>
          <w:lang w:val="es-ES" w:eastAsia="es-ES"/>
        </w:rPr>
      </w:pPr>
      <w:r>
        <w:rPr>
          <w:spacing w:val="9"/>
          <w:sz w:val="22"/>
          <w:szCs w:val="22"/>
          <w:lang w:val="es-ES" w:eastAsia="es-ES"/>
        </w:rPr>
        <w:t xml:space="preserve">el recurrente presentó su oferta para la Base Especial Aeropuerto Internacional Juan Santamaría, Código 201011, en la categoría Sedán, identificándose su oferta como la N° 185105, misma con la que obtuvo 44 puntos en la calificación, de conformidad con el </w:t>
      </w:r>
      <w:r>
        <w:rPr>
          <w:b/>
          <w:bCs/>
          <w:spacing w:val="9"/>
          <w:sz w:val="22"/>
          <w:szCs w:val="22"/>
          <w:lang w:val="es-ES" w:eastAsia="es-ES"/>
        </w:rPr>
        <w:t xml:space="preserve">Artículo 7.1 de la Sesión Extraordinaria N° 02-2013 </w:t>
      </w:r>
      <w:r>
        <w:rPr>
          <w:spacing w:val="9"/>
          <w:sz w:val="22"/>
          <w:szCs w:val="22"/>
          <w:lang w:val="es-ES" w:eastAsia="es-ES"/>
        </w:rPr>
        <w:t xml:space="preserve">de 05 de agosto de 2013, y no resultó adjudicado. (Léase los folios del 77 al 95 del expediente administrativo TAT-162-14) </w:t>
      </w:r>
      <w:r>
        <w:rPr>
          <w:b/>
          <w:bCs/>
          <w:spacing w:val="9"/>
          <w:sz w:val="22"/>
          <w:szCs w:val="22"/>
          <w:u w:val="single"/>
          <w:lang w:val="es-ES" w:eastAsia="es-ES"/>
        </w:rPr>
        <w:t>En cuanto al plazo:</w:t>
      </w:r>
      <w:r>
        <w:rPr>
          <w:spacing w:val="9"/>
          <w:sz w:val="22"/>
          <w:szCs w:val="22"/>
          <w:lang w:val="es-ES" w:eastAsia="es-ES"/>
        </w:rPr>
        <w:t xml:space="preserve"> El acto administrativo de adjudicación de concesión de placas de taxi para la Base Especial Aeropuerto Internacional Juan Santamaría, Código 201011, fue publicado en el Diario Oficial La Gaceta N° 170 del jueves 5 de setiembre del 2013, y el recurrente presenta su recurso de apelación y nulidad absoluta concomitante contra el </w:t>
      </w:r>
      <w:r>
        <w:rPr>
          <w:b/>
          <w:bCs/>
          <w:spacing w:val="9"/>
          <w:sz w:val="22"/>
          <w:szCs w:val="22"/>
          <w:lang w:val="es-ES" w:eastAsia="es-ES"/>
        </w:rPr>
        <w:t xml:space="preserve">Artículo 7.1 de la Sesión Extraordinaria N° 02-2013 </w:t>
      </w:r>
      <w:r>
        <w:rPr>
          <w:spacing w:val="9"/>
          <w:sz w:val="22"/>
          <w:szCs w:val="22"/>
          <w:lang w:val="es-ES" w:eastAsia="es-ES"/>
        </w:rPr>
        <w:t>de 05 de agosto de 2013, el día 12 de setiembre del 2013, esto es dentro del plazo de ley, por lo que se tiene como legitimado para recurrir ante esta sede.</w:t>
      </w:r>
    </w:p>
    <w:p w:rsidR="00961CEC" w:rsidRDefault="00961CEC" w:rsidP="003E4966">
      <w:pPr>
        <w:kinsoku w:val="0"/>
        <w:overflowPunct w:val="0"/>
        <w:autoSpaceDE/>
        <w:autoSpaceDN/>
        <w:adjustRightInd/>
        <w:spacing w:before="275" w:line="275" w:lineRule="exact"/>
        <w:ind w:left="72" w:right="72"/>
        <w:jc w:val="both"/>
        <w:textAlignment w:val="baseline"/>
        <w:rPr>
          <w:sz w:val="22"/>
          <w:szCs w:val="22"/>
          <w:lang w:val="es-ES" w:eastAsia="es-ES"/>
        </w:rPr>
      </w:pPr>
      <w:r>
        <w:rPr>
          <w:b/>
          <w:bCs/>
          <w:spacing w:val="6"/>
          <w:sz w:val="22"/>
          <w:szCs w:val="22"/>
          <w:lang w:val="es-ES" w:eastAsia="es-ES"/>
        </w:rPr>
        <w:t xml:space="preserve">3.- HECHOS PROBADOS: </w:t>
      </w:r>
      <w:r>
        <w:rPr>
          <w:spacing w:val="6"/>
          <w:sz w:val="22"/>
          <w:szCs w:val="22"/>
          <w:lang w:val="es-ES" w:eastAsia="es-ES"/>
        </w:rPr>
        <w:t xml:space="preserve">De importancia para la decisión de este asunto, se estiman como debidamente demostrados los siguientes hechos: </w:t>
      </w:r>
      <w:r w:rsidRPr="003E4966">
        <w:rPr>
          <w:b/>
          <w:spacing w:val="6"/>
          <w:sz w:val="22"/>
          <w:szCs w:val="22"/>
          <w:lang w:val="es-ES" w:eastAsia="es-ES"/>
        </w:rPr>
        <w:t>A)</w:t>
      </w:r>
      <w:r>
        <w:rPr>
          <w:spacing w:val="6"/>
          <w:sz w:val="22"/>
          <w:szCs w:val="22"/>
          <w:lang w:val="es-ES" w:eastAsia="es-ES"/>
        </w:rPr>
        <w:t xml:space="preserve"> El Tribunal Contencioso Administrativo y Civil de Hacienda, Sección Sexta, en Sentencia N° 626-2010 de las siete horas treinta minutos del 23 de febrero del 2010, determinó que: "(...) </w:t>
      </w:r>
      <w:r>
        <w:rPr>
          <w:i/>
          <w:iCs/>
          <w:spacing w:val="6"/>
          <w:sz w:val="22"/>
          <w:szCs w:val="22"/>
          <w:lang w:val="es-ES" w:eastAsia="es-ES"/>
        </w:rPr>
        <w:t xml:space="preserve">se desprende de los artículos 1, 2, 3, 4 y 29 de la citada Ley en relación con el numeral 182 de la Constitución Política. Lo anterior se refuerza con la propia sentencia No. 000419-F-2007 citada que legitimó que el otorgamiento de concesiones para la base especial 201011 hubiera sido excluida del Primer Procedimiento Abreviado porque la propia Ley estableció un régimen especial para este tipo de bases de operación, siendo que el desarrollo de ese régimen especial fue delegado al Poder Ejecutivo, a través de la potestad reglamentaria. Estima este cuerpo colegiado que las normas citadas señalan claramente una obligación que establece una prestación concreta y en un área específica, impuesta por una norma legal a la Administración Pública, en este caso, al Poder Ejecutivo. En ese tanto, el incumplimiento de esta obligación legal de reglamentar las bases especiales de operación y la autorización de las concesiones administrativas para la prestación del servicio de taxi en ésta, configura una omisión que lesiona el ordenamiento jurídico e incide negativamente en la esfera subjetiva de quienes pretendan concursar por una concesión de placa de taxi en cualquier base especial, particularmente la del Aeropuerto Juan Santamaría. </w:t>
      </w:r>
      <w:r>
        <w:rPr>
          <w:b/>
          <w:bCs/>
          <w:spacing w:val="6"/>
          <w:sz w:val="22"/>
          <w:szCs w:val="22"/>
          <w:lang w:val="es-ES" w:eastAsia="es-ES"/>
        </w:rPr>
        <w:t xml:space="preserve">B) </w:t>
      </w:r>
      <w:r w:rsidRPr="003E4966">
        <w:rPr>
          <w:b/>
          <w:iCs/>
          <w:spacing w:val="6"/>
          <w:sz w:val="22"/>
          <w:szCs w:val="22"/>
          <w:lang w:val="es-ES" w:eastAsia="es-ES"/>
        </w:rPr>
        <w:t>El Decreto</w:t>
      </w:r>
      <w:r w:rsidR="003E4966" w:rsidRPr="003E4966">
        <w:rPr>
          <w:b/>
          <w:iCs/>
          <w:spacing w:val="6"/>
          <w:sz w:val="22"/>
          <w:szCs w:val="22"/>
          <w:lang w:val="es-ES" w:eastAsia="es-ES"/>
        </w:rPr>
        <w:t xml:space="preserve"> </w:t>
      </w:r>
      <w:r w:rsidRPr="003E4966">
        <w:rPr>
          <w:b/>
          <w:iCs/>
          <w:spacing w:val="6"/>
          <w:sz w:val="22"/>
          <w:szCs w:val="22"/>
          <w:lang w:val="es-ES" w:eastAsia="es-ES"/>
        </w:rPr>
        <w:t>Ejecutivo 35985-MOPT</w:t>
      </w:r>
      <w:r w:rsidRPr="003E4966">
        <w:rPr>
          <w:i/>
          <w:iCs/>
          <w:spacing w:val="6"/>
          <w:sz w:val="22"/>
          <w:szCs w:val="22"/>
          <w:lang w:val="es-ES" w:eastAsia="es-ES"/>
        </w:rPr>
        <w:t xml:space="preserve"> "Reglamento del Primer Procedimiento Especial Abreviado de Taxis, de la base de operación del Aeropuerto Internacional Juan Santamaría", se publicó en el Diario Oficial </w:t>
      </w:r>
      <w:r w:rsidRPr="003E4966">
        <w:rPr>
          <w:b/>
          <w:i/>
          <w:iCs/>
          <w:spacing w:val="6"/>
          <w:sz w:val="22"/>
          <w:szCs w:val="22"/>
          <w:lang w:val="es-ES" w:eastAsia="es-ES"/>
        </w:rPr>
        <w:t>La Gaceta N° 98 del 21 de mayo de 2010. C)</w:t>
      </w:r>
      <w:r w:rsidRPr="003E4966">
        <w:rPr>
          <w:i/>
          <w:iCs/>
          <w:spacing w:val="6"/>
          <w:sz w:val="22"/>
          <w:szCs w:val="22"/>
          <w:lang w:val="es-ES" w:eastAsia="es-ES"/>
        </w:rPr>
        <w:t xml:space="preserve"> El Tribunal Contencioso Administrativo y Civil de Hacienda, en Sentencia N° 18-2012 de las quince horas del 27 de enero del 2012, en proceso de Ejecución de Sentencia, determinó que: "(...)Resulta llamativo que los demandados informaron con prontitud al Tribunal que se hablan publicado los decretos y la apertura del concurso público, y sin embargo, se abstuvieron de comunicar al Despacho la supuesta necesidad de cambios en los decretos y la existencia del acuerdo del Consejo de Transporte Público tornado en sesión 86-2011 del 23 de noviembre del 2011, articulo 2.1, todo lo cual afectaba la ejecución. </w:t>
      </w:r>
      <w:r w:rsidRPr="003E4966">
        <w:rPr>
          <w:i/>
          <w:iCs/>
          <w:spacing w:val="6"/>
          <w:sz w:val="22"/>
          <w:szCs w:val="22"/>
          <w:u w:val="single"/>
          <w:lang w:val="es-ES" w:eastAsia="es-ES"/>
        </w:rPr>
        <w:t>Si eran necesarios los cambios y la suspensión de  la licitación, debió de solicitarse la autorización del Tribunal para hacerlo</w:t>
      </w:r>
      <w:r w:rsidRPr="003E4966">
        <w:rPr>
          <w:i/>
          <w:iCs/>
          <w:spacing w:val="6"/>
          <w:sz w:val="22"/>
          <w:szCs w:val="22"/>
          <w:lang w:val="es-ES" w:eastAsia="es-ES"/>
        </w:rPr>
        <w:t xml:space="preserve">. </w:t>
      </w:r>
      <w:r w:rsidRPr="003E4966">
        <w:rPr>
          <w:b/>
          <w:i/>
          <w:iCs/>
          <w:spacing w:val="6"/>
          <w:sz w:val="22"/>
          <w:szCs w:val="22"/>
          <w:lang w:val="es-ES" w:eastAsia="es-ES"/>
        </w:rPr>
        <w:t>D</w:t>
      </w:r>
      <w:r w:rsidRPr="003E4966">
        <w:rPr>
          <w:i/>
          <w:iCs/>
          <w:spacing w:val="6"/>
          <w:sz w:val="22"/>
          <w:szCs w:val="22"/>
          <w:lang w:val="es-ES" w:eastAsia="es-ES"/>
        </w:rPr>
        <w:t xml:space="preserve">). </w:t>
      </w:r>
      <w:r w:rsidRPr="003E4966">
        <w:rPr>
          <w:b/>
          <w:iCs/>
          <w:spacing w:val="6"/>
          <w:sz w:val="22"/>
          <w:szCs w:val="22"/>
          <w:lang w:val="es-ES" w:eastAsia="es-ES"/>
        </w:rPr>
        <w:t>A</w:t>
      </w:r>
      <w:r w:rsidR="003E4966" w:rsidRPr="003E4966">
        <w:rPr>
          <w:b/>
          <w:iCs/>
          <w:spacing w:val="6"/>
          <w:sz w:val="22"/>
          <w:szCs w:val="22"/>
          <w:lang w:val="es-ES" w:eastAsia="es-ES"/>
        </w:rPr>
        <w:t>.R.B.</w:t>
      </w:r>
      <w:r w:rsidRPr="003E4966">
        <w:rPr>
          <w:b/>
          <w:iCs/>
          <w:spacing w:val="6"/>
          <w:sz w:val="22"/>
          <w:szCs w:val="22"/>
          <w:lang w:val="es-ES" w:eastAsia="es-ES"/>
        </w:rPr>
        <w:t>,</w:t>
      </w:r>
      <w:r w:rsidRPr="003E4966">
        <w:rPr>
          <w:iCs/>
          <w:spacing w:val="6"/>
          <w:sz w:val="22"/>
          <w:szCs w:val="22"/>
          <w:lang w:val="es-ES" w:eastAsia="es-ES"/>
        </w:rPr>
        <w:t xml:space="preserve"> cédula de identidad </w:t>
      </w:r>
      <w:r w:rsidR="003E4966">
        <w:rPr>
          <w:iCs/>
          <w:spacing w:val="6"/>
          <w:sz w:val="22"/>
          <w:szCs w:val="22"/>
          <w:lang w:val="es-ES" w:eastAsia="es-ES"/>
        </w:rPr>
        <w:t>…</w:t>
      </w:r>
      <w:r w:rsidRPr="003E4966">
        <w:rPr>
          <w:iCs/>
          <w:spacing w:val="6"/>
          <w:sz w:val="22"/>
          <w:szCs w:val="22"/>
          <w:lang w:val="es-ES" w:eastAsia="es-ES"/>
        </w:rPr>
        <w:t xml:space="preserve">, presenta su oferta identificada con el número 185105 para concursar por una concesión de servicio de transporte público modalidad taxi para la Base de Operación Especial Aeropuerto Internacional Juan Santamaría, Código 201011, en la categoría "sedán". Su oferta tuvo una calificación total de 44 puntos. </w:t>
      </w:r>
      <w:r w:rsidRPr="003E4966">
        <w:rPr>
          <w:b/>
          <w:iCs/>
          <w:spacing w:val="6"/>
          <w:sz w:val="22"/>
          <w:szCs w:val="22"/>
          <w:lang w:val="es-ES" w:eastAsia="es-ES"/>
        </w:rPr>
        <w:t>E)</w:t>
      </w:r>
      <w:r w:rsidRPr="003E4966">
        <w:rPr>
          <w:iCs/>
          <w:spacing w:val="6"/>
          <w:sz w:val="22"/>
          <w:szCs w:val="22"/>
          <w:lang w:val="es-ES" w:eastAsia="es-ES"/>
        </w:rPr>
        <w:t xml:space="preserve"> La Junta Directiva del Consejo de Transporte Público, en el </w:t>
      </w:r>
      <w:r w:rsidRPr="003E4966">
        <w:rPr>
          <w:b/>
          <w:iCs/>
          <w:spacing w:val="6"/>
          <w:sz w:val="22"/>
          <w:szCs w:val="22"/>
          <w:lang w:val="es-ES" w:eastAsia="es-ES"/>
        </w:rPr>
        <w:t>Artículo 7.1 de la Sesión Extraordinaria N° 02-2013</w:t>
      </w:r>
      <w:r w:rsidRPr="003E4966">
        <w:rPr>
          <w:iCs/>
          <w:spacing w:val="6"/>
          <w:sz w:val="22"/>
          <w:szCs w:val="22"/>
          <w:lang w:val="es-ES" w:eastAsia="es-ES"/>
        </w:rPr>
        <w:t xml:space="preserve"> de 05 de agosto de 2013, enlista los Adjudicatarios de una concesión de servicio de transporte público modalidad taxi para la Base de Operación Especial Aeropuerto Internacional Juan Santamaría</w:t>
      </w:r>
      <w:r>
        <w:rPr>
          <w:sz w:val="22"/>
          <w:szCs w:val="22"/>
          <w:lang w:val="es-ES" w:eastAsia="es-ES"/>
        </w:rPr>
        <w:t>,</w:t>
      </w:r>
    </w:p>
    <w:p w:rsidR="00961CEC" w:rsidRDefault="00961CEC">
      <w:pPr>
        <w:widowControl/>
        <w:rPr>
          <w:sz w:val="24"/>
          <w:szCs w:val="24"/>
        </w:rPr>
        <w:sectPr w:rsidR="00961CEC">
          <w:pgSz w:w="12240" w:h="15840"/>
          <w:pgMar w:top="1460" w:right="1642" w:bottom="624" w:left="1598" w:header="720" w:footer="720" w:gutter="0"/>
          <w:cols w:space="720"/>
          <w:noEndnote/>
        </w:sectPr>
      </w:pPr>
    </w:p>
    <w:p w:rsidR="00961CEC" w:rsidRDefault="00961CEC" w:rsidP="00CF40A0">
      <w:pPr>
        <w:kinsoku w:val="0"/>
        <w:overflowPunct w:val="0"/>
        <w:autoSpaceDE/>
        <w:autoSpaceDN/>
        <w:adjustRightInd/>
        <w:spacing w:before="87" w:line="251" w:lineRule="exact"/>
        <w:ind w:left="72" w:right="72"/>
        <w:jc w:val="both"/>
        <w:textAlignment w:val="baseline"/>
        <w:rPr>
          <w:sz w:val="22"/>
          <w:szCs w:val="22"/>
          <w:lang w:val="es-ES" w:eastAsia="es-ES"/>
        </w:rPr>
      </w:pPr>
      <w:r w:rsidRPr="00CF40A0">
        <w:rPr>
          <w:spacing w:val="-1"/>
          <w:sz w:val="22"/>
          <w:szCs w:val="22"/>
          <w:lang w:val="es-ES" w:eastAsia="es-ES"/>
        </w:rPr>
        <w:t xml:space="preserve">Código 201011, la cual publica en el Diario Oficial La Gaceta N° 170 del jueves 5 de setiembre del 2013, observándose que el recurrente </w:t>
      </w:r>
      <w:r w:rsidRPr="00CF40A0">
        <w:rPr>
          <w:i/>
          <w:iCs/>
          <w:spacing w:val="-1"/>
          <w:sz w:val="22"/>
          <w:szCs w:val="22"/>
          <w:lang w:val="es-ES" w:eastAsia="es-ES"/>
        </w:rPr>
        <w:t xml:space="preserve">no resultó adjudicado. </w:t>
      </w:r>
      <w:r w:rsidRPr="00CF40A0">
        <w:rPr>
          <w:b/>
          <w:spacing w:val="-1"/>
          <w:sz w:val="22"/>
          <w:szCs w:val="22"/>
          <w:lang w:val="es-ES" w:eastAsia="es-ES"/>
        </w:rPr>
        <w:t>F)</w:t>
      </w:r>
      <w:r w:rsidRPr="00CF40A0">
        <w:rPr>
          <w:spacing w:val="-1"/>
          <w:sz w:val="22"/>
          <w:szCs w:val="22"/>
          <w:lang w:val="es-ES" w:eastAsia="es-ES"/>
        </w:rPr>
        <w:t xml:space="preserve"> El día 12 de setiembre del 2013,</w:t>
      </w:r>
      <w:r>
        <w:rPr>
          <w:spacing w:val="-1"/>
          <w:sz w:val="22"/>
          <w:szCs w:val="22"/>
          <w:lang w:val="es-ES" w:eastAsia="es-ES"/>
        </w:rPr>
        <w:t xml:space="preserve"> </w:t>
      </w:r>
      <w:r w:rsidRPr="003E4966">
        <w:rPr>
          <w:b/>
          <w:spacing w:val="-1"/>
          <w:sz w:val="22"/>
          <w:szCs w:val="22"/>
          <w:lang w:val="es-ES" w:eastAsia="es-ES"/>
        </w:rPr>
        <w:t>A</w:t>
      </w:r>
      <w:r w:rsidR="003E4966" w:rsidRPr="003E4966">
        <w:rPr>
          <w:b/>
          <w:spacing w:val="-1"/>
          <w:sz w:val="22"/>
          <w:szCs w:val="22"/>
          <w:lang w:val="es-ES" w:eastAsia="es-ES"/>
        </w:rPr>
        <w:t>.R.B.</w:t>
      </w:r>
      <w:r w:rsidRPr="003E4966">
        <w:rPr>
          <w:b/>
          <w:spacing w:val="-1"/>
          <w:sz w:val="22"/>
          <w:szCs w:val="22"/>
          <w:lang w:val="es-ES" w:eastAsia="es-ES"/>
        </w:rPr>
        <w:t>,</w:t>
      </w:r>
      <w:r>
        <w:rPr>
          <w:spacing w:val="-1"/>
          <w:sz w:val="22"/>
          <w:szCs w:val="22"/>
          <w:lang w:val="es-ES" w:eastAsia="es-ES"/>
        </w:rPr>
        <w:t xml:space="preserve"> cédula de identidad </w:t>
      </w:r>
      <w:r w:rsidR="003E4966">
        <w:rPr>
          <w:spacing w:val="-1"/>
          <w:sz w:val="22"/>
          <w:szCs w:val="22"/>
          <w:lang w:val="es-ES" w:eastAsia="es-ES"/>
        </w:rPr>
        <w:t>…</w:t>
      </w:r>
      <w:r>
        <w:rPr>
          <w:spacing w:val="-1"/>
          <w:sz w:val="22"/>
          <w:szCs w:val="22"/>
          <w:lang w:val="es-ES" w:eastAsia="es-ES"/>
        </w:rPr>
        <w:t>, representado en su condición de Apoderado Especial Administrativo, por J</w:t>
      </w:r>
      <w:r w:rsidR="003E4966">
        <w:rPr>
          <w:spacing w:val="-1"/>
          <w:sz w:val="22"/>
          <w:szCs w:val="22"/>
          <w:lang w:val="es-ES" w:eastAsia="es-ES"/>
        </w:rPr>
        <w:t>.F.P.</w:t>
      </w:r>
      <w:r>
        <w:rPr>
          <w:spacing w:val="-1"/>
          <w:sz w:val="22"/>
          <w:szCs w:val="22"/>
          <w:lang w:val="es-ES" w:eastAsia="es-ES"/>
        </w:rPr>
        <w:t xml:space="preserve">, cédula de identidad número </w:t>
      </w:r>
      <w:r w:rsidR="003E4966">
        <w:rPr>
          <w:spacing w:val="-1"/>
          <w:sz w:val="22"/>
          <w:szCs w:val="22"/>
          <w:lang w:val="es-ES" w:eastAsia="es-ES"/>
        </w:rPr>
        <w:t>…</w:t>
      </w:r>
      <w:r>
        <w:rPr>
          <w:spacing w:val="-1"/>
          <w:sz w:val="22"/>
          <w:szCs w:val="22"/>
          <w:lang w:val="es-ES" w:eastAsia="es-ES"/>
        </w:rPr>
        <w:t xml:space="preserve">, interpone Recurso de revocatoria con Apelación en Subsidio y Nulidad Absoluta concomitante, en contra del Artículo 7.1 de la Sesión Extraordinaria 02-2013 del 5 de agosto del 2013, emitido por la Junta Directiva del Consejo de Transporte Público, alegando en resumen que: </w:t>
      </w:r>
      <w:r w:rsidRPr="003E4966">
        <w:rPr>
          <w:b/>
          <w:i/>
          <w:iCs/>
          <w:spacing w:val="-1"/>
          <w:sz w:val="22"/>
          <w:szCs w:val="22"/>
          <w:lang w:val="es-ES" w:eastAsia="es-ES"/>
        </w:rPr>
        <w:t>1)</w:t>
      </w:r>
      <w:r>
        <w:rPr>
          <w:i/>
          <w:iCs/>
          <w:spacing w:val="-1"/>
          <w:sz w:val="22"/>
          <w:szCs w:val="22"/>
          <w:lang w:val="es-ES" w:eastAsia="es-ES"/>
        </w:rPr>
        <w:t xml:space="preserve"> El procedimiento abreviado carece de un expediente administrativo tal y como lo exigen los principios de legalidad, seguridad jurídica y transparencia, el artículo 11 del Reglamento a la Ley de Contratación Administrativa y que en el caso que nos ocupa no se conformó expediente, sino que los cientos de ofertas que se presentaron, se mantuvieron de manera separada, no tienen foliatura ni consecutivo y no se incorporan los documentos de forma cronológica. </w:t>
      </w:r>
      <w:r w:rsidRPr="003E4966">
        <w:rPr>
          <w:b/>
          <w:i/>
          <w:iCs/>
          <w:spacing w:val="-1"/>
          <w:sz w:val="22"/>
          <w:szCs w:val="22"/>
          <w:lang w:val="es-ES" w:eastAsia="es-ES"/>
        </w:rPr>
        <w:t>2)</w:t>
      </w:r>
      <w:r>
        <w:rPr>
          <w:i/>
          <w:iCs/>
          <w:spacing w:val="-1"/>
          <w:sz w:val="22"/>
          <w:szCs w:val="22"/>
          <w:lang w:val="es-ES" w:eastAsia="es-ES"/>
        </w:rPr>
        <w:t xml:space="preserve"> La Junta Directiva del Consejo de Transporte Público, violó los principios de legalidad y de inderogabilidad singular de reglamento, al dictar el acto de adjudicación sin haber aclarado las observaciones hechas por los oferentes a la lista publicada en el Alcance Digital a La Gaceta N° 114 de 21 de junio de 2013. </w:t>
      </w:r>
      <w:r w:rsidRPr="003E4966">
        <w:rPr>
          <w:b/>
          <w:i/>
          <w:iCs/>
          <w:spacing w:val="-1"/>
          <w:sz w:val="22"/>
          <w:szCs w:val="22"/>
          <w:lang w:val="es-ES" w:eastAsia="es-ES"/>
        </w:rPr>
        <w:t>3)</w:t>
      </w:r>
      <w:r>
        <w:rPr>
          <w:i/>
          <w:iCs/>
          <w:spacing w:val="-1"/>
          <w:sz w:val="22"/>
          <w:szCs w:val="22"/>
          <w:lang w:val="es-ES" w:eastAsia="es-ES"/>
        </w:rPr>
        <w:t xml:space="preserve"> Utilizó un sistema de calificación que contradice la Ley N° 7969, y desaplica el Consejo norma vigente, como es el caso del artículo 4 del Decreto Ejecutivo N°36965-MOPT violando además la prohibición del artículo 13 de la Ley General de la Administración Pública. También el sistema de evaluación que se aplicó irrespeta la Ley 7969. Indica que el sistema de evaluación difiere del que se establece en el Transitorio IX, o bien en el artículo 33 de la Ley N° 7969, pues en ambos casos se impide que se reconozca puntaje alguno a ningún oferente por contar con un curso de inglés. </w:t>
      </w:r>
      <w:r w:rsidRPr="003E4966">
        <w:rPr>
          <w:b/>
          <w:i/>
          <w:iCs/>
          <w:spacing w:val="-1"/>
          <w:sz w:val="22"/>
          <w:szCs w:val="22"/>
          <w:lang w:val="es-ES" w:eastAsia="es-ES"/>
        </w:rPr>
        <w:t>4)</w:t>
      </w:r>
      <w:r>
        <w:rPr>
          <w:i/>
          <w:iCs/>
          <w:spacing w:val="-1"/>
          <w:sz w:val="22"/>
          <w:szCs w:val="22"/>
          <w:lang w:val="es-ES" w:eastAsia="es-ES"/>
        </w:rPr>
        <w:t xml:space="preserve"> Que la consideración de la Junta Directiva de desaplicar el Decreto Ejecutivo N° 36965, es por una orden judicial, criterio que no comparte, no hay justificación para apartarse de las disposiciones de la Ley N° 7969, asignando puntajes en contra del Transitorio IX como del artículo 33 de dicha Ley. </w:t>
      </w:r>
      <w:r w:rsidRPr="003E4966">
        <w:rPr>
          <w:b/>
          <w:i/>
          <w:iCs/>
          <w:spacing w:val="-1"/>
          <w:sz w:val="22"/>
          <w:szCs w:val="22"/>
          <w:lang w:val="es-ES" w:eastAsia="es-ES"/>
        </w:rPr>
        <w:t>5)</w:t>
      </w:r>
      <w:r>
        <w:rPr>
          <w:i/>
          <w:iCs/>
          <w:spacing w:val="-1"/>
          <w:sz w:val="22"/>
          <w:szCs w:val="22"/>
          <w:lang w:val="es-ES" w:eastAsia="es-ES"/>
        </w:rPr>
        <w:t xml:space="preserve"> Considera se debió haber utilizado el sistema de calificación del Transitorio IX de la Ley N° 7969, resulta que el recurrente sólo obtuvo 4 puntos del los 40 puntos posibles para la CCSS, y tampoco se le reconoció puntaje alguno por el código de conductor. Indica que no existe motivación para haber rebajado el puntaje en el rubro de la CCSS, que la información que se presentó con la oferta permitía tener suficientes elementos, como para que el Consejo requiriera de la CCSS cualquier aclaración, en aplicación de la Ley 8220 y su reglamento. </w:t>
      </w:r>
      <w:r w:rsidRPr="003E4966">
        <w:rPr>
          <w:b/>
          <w:i/>
          <w:iCs/>
          <w:spacing w:val="-1"/>
          <w:sz w:val="22"/>
          <w:szCs w:val="22"/>
          <w:lang w:val="es-ES" w:eastAsia="es-ES"/>
        </w:rPr>
        <w:t>6)</w:t>
      </w:r>
      <w:r>
        <w:rPr>
          <w:i/>
          <w:iCs/>
          <w:spacing w:val="-1"/>
          <w:sz w:val="22"/>
          <w:szCs w:val="22"/>
          <w:lang w:val="es-ES" w:eastAsia="es-ES"/>
        </w:rPr>
        <w:t xml:space="preserve"> Alega el recurrente que el señor H</w:t>
      </w:r>
      <w:r w:rsidR="00CF40A0">
        <w:rPr>
          <w:i/>
          <w:iCs/>
          <w:spacing w:val="-1"/>
          <w:sz w:val="22"/>
          <w:szCs w:val="22"/>
          <w:lang w:val="es-ES" w:eastAsia="es-ES"/>
        </w:rPr>
        <w:t>.M.C</w:t>
      </w:r>
      <w:r>
        <w:rPr>
          <w:i/>
          <w:iCs/>
          <w:spacing w:val="-1"/>
          <w:sz w:val="22"/>
          <w:szCs w:val="22"/>
          <w:lang w:val="es-ES" w:eastAsia="es-ES"/>
        </w:rPr>
        <w:t xml:space="preserve">, </w:t>
      </w:r>
      <w:proofErr w:type="gramStart"/>
      <w:r>
        <w:rPr>
          <w:i/>
          <w:iCs/>
          <w:spacing w:val="-1"/>
          <w:sz w:val="22"/>
          <w:szCs w:val="22"/>
          <w:lang w:val="es-ES" w:eastAsia="es-ES"/>
        </w:rPr>
        <w:t xml:space="preserve">cédula </w:t>
      </w:r>
      <w:r w:rsidR="00CF40A0">
        <w:rPr>
          <w:i/>
          <w:iCs/>
          <w:spacing w:val="-1"/>
          <w:sz w:val="22"/>
          <w:szCs w:val="22"/>
          <w:lang w:val="es-ES" w:eastAsia="es-ES"/>
        </w:rPr>
        <w:t>…</w:t>
      </w:r>
      <w:proofErr w:type="gramEnd"/>
      <w:r>
        <w:rPr>
          <w:i/>
          <w:iCs/>
          <w:spacing w:val="-1"/>
          <w:sz w:val="22"/>
          <w:szCs w:val="22"/>
          <w:lang w:val="es-ES" w:eastAsia="es-ES"/>
        </w:rPr>
        <w:t>, resultó de adjudicado de manera ilegal, porque su esposa L</w:t>
      </w:r>
      <w:r w:rsidR="00CF40A0">
        <w:rPr>
          <w:i/>
          <w:iCs/>
          <w:spacing w:val="-1"/>
          <w:sz w:val="22"/>
          <w:szCs w:val="22"/>
          <w:lang w:val="es-ES" w:eastAsia="es-ES"/>
        </w:rPr>
        <w:t>.E.C.A.</w:t>
      </w:r>
      <w:r>
        <w:rPr>
          <w:i/>
          <w:iCs/>
          <w:spacing w:val="-1"/>
          <w:sz w:val="22"/>
          <w:szCs w:val="22"/>
          <w:lang w:val="es-ES" w:eastAsia="es-ES"/>
        </w:rPr>
        <w:t xml:space="preserve">, cédula </w:t>
      </w:r>
      <w:r w:rsidR="00CF40A0">
        <w:rPr>
          <w:i/>
          <w:iCs/>
          <w:spacing w:val="-1"/>
          <w:sz w:val="22"/>
          <w:szCs w:val="22"/>
          <w:lang w:val="es-ES" w:eastAsia="es-ES"/>
        </w:rPr>
        <w:t>…</w:t>
      </w:r>
      <w:r>
        <w:rPr>
          <w:i/>
          <w:iCs/>
          <w:spacing w:val="-1"/>
          <w:sz w:val="22"/>
          <w:szCs w:val="22"/>
          <w:lang w:val="es-ES" w:eastAsia="es-ES"/>
        </w:rPr>
        <w:t>, resultó también adjudicada de una placa de taxi en este mismo concurso. Que de acuerdo a la prohibición del artículo 29.1 de la Ley N° 7969, y las reglas generales vigentes en contratación administrativa, así como el régimen de gananciales del Código de Familia, implica</w:t>
      </w:r>
      <w:r w:rsidR="00CF40A0">
        <w:rPr>
          <w:i/>
          <w:iCs/>
          <w:spacing w:val="-1"/>
          <w:sz w:val="22"/>
          <w:szCs w:val="22"/>
          <w:lang w:val="es-ES" w:eastAsia="es-ES"/>
        </w:rPr>
        <w:t xml:space="preserve"> </w:t>
      </w:r>
      <w:r>
        <w:rPr>
          <w:i/>
          <w:iCs/>
          <w:spacing w:val="-1"/>
          <w:sz w:val="22"/>
          <w:szCs w:val="22"/>
          <w:lang w:val="es-ES" w:eastAsia="es-ES"/>
        </w:rPr>
        <w:t>que los cónyuges comparten todos los bienes adquiridos a título oneroso, por lo que están violando la prohibición y ser excluidos del concurso, debiendo volver a hacerse un análisis de la tabla de de</w:t>
      </w:r>
      <w:r w:rsidR="00CF40A0">
        <w:rPr>
          <w:i/>
          <w:iCs/>
          <w:spacing w:val="-1"/>
          <w:sz w:val="22"/>
          <w:szCs w:val="22"/>
          <w:lang w:val="es-ES" w:eastAsia="es-ES"/>
        </w:rPr>
        <w:t xml:space="preserve"> </w:t>
      </w:r>
      <w:r>
        <w:rPr>
          <w:i/>
          <w:iCs/>
          <w:spacing w:val="-1"/>
          <w:sz w:val="22"/>
          <w:szCs w:val="22"/>
          <w:lang w:val="es-ES" w:eastAsia="es-ES"/>
        </w:rPr>
        <w:t xml:space="preserve">adjudicados. </w:t>
      </w:r>
      <w:r w:rsidRPr="00CF40A0">
        <w:rPr>
          <w:b/>
          <w:spacing w:val="-1"/>
          <w:sz w:val="22"/>
          <w:szCs w:val="22"/>
          <w:lang w:val="es-ES" w:eastAsia="es-ES"/>
        </w:rPr>
        <w:t>7)</w:t>
      </w:r>
      <w:r>
        <w:rPr>
          <w:spacing w:val="-1"/>
          <w:sz w:val="22"/>
          <w:szCs w:val="22"/>
          <w:lang w:val="es-ES" w:eastAsia="es-ES"/>
        </w:rPr>
        <w:t xml:space="preserve"> </w:t>
      </w:r>
      <w:r>
        <w:rPr>
          <w:i/>
          <w:iCs/>
          <w:spacing w:val="-1"/>
          <w:sz w:val="22"/>
          <w:szCs w:val="22"/>
          <w:lang w:val="es-ES" w:eastAsia="es-ES"/>
        </w:rPr>
        <w:t>Solicita se declare con lugar el recurso anulándose por completo el artículo 7.1 de</w:t>
      </w:r>
      <w:r w:rsidR="00CF40A0">
        <w:rPr>
          <w:i/>
          <w:iCs/>
          <w:spacing w:val="-1"/>
          <w:sz w:val="22"/>
          <w:szCs w:val="22"/>
          <w:lang w:val="es-ES" w:eastAsia="es-ES"/>
        </w:rPr>
        <w:t xml:space="preserve"> </w:t>
      </w:r>
      <w:r>
        <w:rPr>
          <w:i/>
          <w:iCs/>
          <w:sz w:val="22"/>
          <w:szCs w:val="22"/>
          <w:lang w:val="es-ES" w:eastAsia="es-ES"/>
        </w:rPr>
        <w:t>la Sesión Extraordinaria Número 02-2013 del 5 de agosto de 2013, ordenándose iniciar un nuevo concurso, excluyendo a todo oferente que incumpla con las prohibiciones de la Ley. Caso</w:t>
      </w:r>
      <w:r w:rsidR="00CF40A0">
        <w:rPr>
          <w:i/>
          <w:iCs/>
          <w:sz w:val="22"/>
          <w:szCs w:val="22"/>
          <w:lang w:val="es-ES" w:eastAsia="es-ES"/>
        </w:rPr>
        <w:t xml:space="preserve"> </w:t>
      </w:r>
      <w:r>
        <w:rPr>
          <w:i/>
          <w:iCs/>
          <w:spacing w:val="3"/>
          <w:sz w:val="22"/>
          <w:szCs w:val="22"/>
          <w:lang w:val="es-ES" w:eastAsia="es-ES"/>
        </w:rPr>
        <w:t>contrario, solicita se eleve la apelación al Tribunal Administrativo de Transporte. (Léanse los</w:t>
      </w:r>
      <w:r w:rsidR="00CF40A0">
        <w:rPr>
          <w:i/>
          <w:iCs/>
          <w:spacing w:val="3"/>
          <w:sz w:val="22"/>
          <w:szCs w:val="22"/>
          <w:lang w:val="es-ES" w:eastAsia="es-ES"/>
        </w:rPr>
        <w:t xml:space="preserve"> </w:t>
      </w:r>
      <w:r>
        <w:rPr>
          <w:i/>
          <w:iCs/>
          <w:sz w:val="22"/>
          <w:szCs w:val="22"/>
          <w:lang w:val="es-ES" w:eastAsia="es-ES"/>
        </w:rPr>
        <w:t xml:space="preserve">folios del 22 al 28 del expediente administrativo TAT-162-14). </w:t>
      </w:r>
      <w:r w:rsidRPr="00CF40A0">
        <w:rPr>
          <w:b/>
          <w:sz w:val="22"/>
          <w:szCs w:val="22"/>
          <w:lang w:val="es-ES" w:eastAsia="es-ES"/>
        </w:rPr>
        <w:t>G)</w:t>
      </w:r>
      <w:r>
        <w:rPr>
          <w:sz w:val="22"/>
          <w:szCs w:val="22"/>
          <w:lang w:val="es-ES" w:eastAsia="es-ES"/>
        </w:rPr>
        <w:t xml:space="preserve"> La Junta Directiva del Consejo de Transporte Público, en el Artículo 6.9.5 de la Sesión Ordinaria 49-2014 del 10 de setiembre del</w:t>
      </w:r>
      <w:r w:rsidR="00CF40A0">
        <w:rPr>
          <w:sz w:val="22"/>
          <w:szCs w:val="22"/>
          <w:lang w:val="es-ES" w:eastAsia="es-ES"/>
        </w:rPr>
        <w:t xml:space="preserve"> </w:t>
      </w:r>
      <w:r>
        <w:rPr>
          <w:sz w:val="22"/>
          <w:szCs w:val="22"/>
          <w:lang w:val="es-ES" w:eastAsia="es-ES"/>
        </w:rPr>
        <w:t>2014, rechaza el recurso de revocatoria contra el Artículo 7.1 de la Sesión Extraordinaria 02-2013 del 5 de agosto del 2013, por estimarlo improcedente y eleva el 16 de octubre del 2014 al Tribunal Administrativo de Transporte el Recurso de Apelación en subsidio y nulidad concomitante. (Ver folios del 1 al 4 del expediente administrativo TAT-162-14).</w:t>
      </w:r>
    </w:p>
    <w:p w:rsidR="00961CEC" w:rsidRDefault="00961CEC">
      <w:pPr>
        <w:kinsoku w:val="0"/>
        <w:overflowPunct w:val="0"/>
        <w:autoSpaceDE/>
        <w:autoSpaceDN/>
        <w:adjustRightInd/>
        <w:spacing w:before="365" w:line="253" w:lineRule="exact"/>
        <w:ind w:left="72" w:right="72"/>
        <w:jc w:val="both"/>
        <w:textAlignment w:val="baseline"/>
        <w:rPr>
          <w:spacing w:val="6"/>
          <w:sz w:val="22"/>
          <w:szCs w:val="22"/>
          <w:lang w:val="es-ES" w:eastAsia="es-ES"/>
        </w:rPr>
      </w:pPr>
      <w:r w:rsidRPr="00CF40A0">
        <w:rPr>
          <w:b/>
          <w:spacing w:val="6"/>
          <w:sz w:val="22"/>
          <w:szCs w:val="22"/>
          <w:lang w:val="es-ES" w:eastAsia="es-ES"/>
        </w:rPr>
        <w:t>4.-</w:t>
      </w:r>
      <w:r>
        <w:rPr>
          <w:spacing w:val="6"/>
          <w:sz w:val="22"/>
          <w:szCs w:val="22"/>
          <w:lang w:val="es-ES" w:eastAsia="es-ES"/>
        </w:rPr>
        <w:t xml:space="preserve"> HECHOS NO PROBADOS: Ninguno de importancia para la resolución del presente asunto.</w:t>
      </w:r>
    </w:p>
    <w:p w:rsidR="00961CEC" w:rsidRDefault="00961CEC">
      <w:pPr>
        <w:widowControl/>
        <w:rPr>
          <w:sz w:val="24"/>
          <w:szCs w:val="24"/>
        </w:rPr>
        <w:sectPr w:rsidR="00961CEC">
          <w:pgSz w:w="12240" w:h="15840"/>
          <w:pgMar w:top="1480" w:right="1629" w:bottom="564" w:left="1611" w:header="720" w:footer="720" w:gutter="0"/>
          <w:cols w:space="720"/>
          <w:noEndnote/>
        </w:sectPr>
      </w:pPr>
    </w:p>
    <w:p w:rsidR="00961CEC" w:rsidRDefault="00961CEC">
      <w:pPr>
        <w:kinsoku w:val="0"/>
        <w:overflowPunct w:val="0"/>
        <w:autoSpaceDE/>
        <w:autoSpaceDN/>
        <w:adjustRightInd/>
        <w:spacing w:before="10" w:after="239" w:line="279" w:lineRule="exact"/>
        <w:ind w:left="360" w:right="360"/>
        <w:jc w:val="both"/>
        <w:textAlignment w:val="baseline"/>
        <w:rPr>
          <w:sz w:val="24"/>
          <w:szCs w:val="24"/>
          <w:lang w:val="es-ES" w:eastAsia="es-ES"/>
        </w:rPr>
      </w:pPr>
      <w:r>
        <w:rPr>
          <w:b/>
          <w:bCs/>
          <w:sz w:val="24"/>
          <w:szCs w:val="24"/>
          <w:lang w:val="es-ES" w:eastAsia="es-ES"/>
        </w:rPr>
        <w:t xml:space="preserve">5.- SOBRE EL FONDO. </w:t>
      </w:r>
      <w:r>
        <w:rPr>
          <w:sz w:val="24"/>
          <w:szCs w:val="24"/>
          <w:lang w:val="es-ES" w:eastAsia="es-ES"/>
        </w:rPr>
        <w:t xml:space="preserve">El recurrente </w:t>
      </w:r>
      <w:r w:rsidRPr="00CF40A0">
        <w:rPr>
          <w:b/>
          <w:lang w:val="es-ES" w:eastAsia="es-ES"/>
        </w:rPr>
        <w:t>A</w:t>
      </w:r>
      <w:r w:rsidR="00CF40A0" w:rsidRPr="00CF40A0">
        <w:rPr>
          <w:b/>
          <w:lang w:val="es-ES" w:eastAsia="es-ES"/>
        </w:rPr>
        <w:t>.R.B.</w:t>
      </w:r>
      <w:r>
        <w:rPr>
          <w:lang w:val="es-ES" w:eastAsia="es-ES"/>
        </w:rPr>
        <w:t xml:space="preserve">, </w:t>
      </w:r>
      <w:r>
        <w:rPr>
          <w:sz w:val="24"/>
          <w:szCs w:val="24"/>
          <w:lang w:val="es-ES" w:eastAsia="es-ES"/>
        </w:rPr>
        <w:t xml:space="preserve">quien participó como oferente, impugna el acto de calificación de las ofertas para la adjudicación de 100 concesiones de placas de taxi; de conformidad con el Decreto Ejecutivo 35985-MOPT y sus reformas, por su calificación de 44 puntos aprobada por la Junta Directiva del Consejo de Transporte Público, en el </w:t>
      </w:r>
      <w:r>
        <w:rPr>
          <w:i/>
          <w:iCs/>
          <w:sz w:val="24"/>
          <w:szCs w:val="24"/>
          <w:lang w:val="es-ES" w:eastAsia="es-ES"/>
        </w:rPr>
        <w:t xml:space="preserve">acuerdo en firme </w:t>
      </w:r>
      <w:r>
        <w:rPr>
          <w:sz w:val="24"/>
          <w:szCs w:val="24"/>
          <w:lang w:val="es-ES" w:eastAsia="es-ES"/>
        </w:rPr>
        <w:t>del Artículo 7.1 de la Sesión Extraordinaria 02-2013 del 5 de agosto del 2013, y que se observa en la siguiente tabla:</w:t>
      </w:r>
    </w:p>
    <w:tbl>
      <w:tblPr>
        <w:tblW w:w="0" w:type="auto"/>
        <w:tblInd w:w="15" w:type="dxa"/>
        <w:tblLayout w:type="fixed"/>
        <w:tblCellMar>
          <w:left w:w="0" w:type="dxa"/>
          <w:right w:w="0" w:type="dxa"/>
        </w:tblCellMar>
        <w:tblLook w:val="0000"/>
      </w:tblPr>
      <w:tblGrid>
        <w:gridCol w:w="725"/>
        <w:gridCol w:w="1161"/>
        <w:gridCol w:w="893"/>
        <w:gridCol w:w="1215"/>
        <w:gridCol w:w="345"/>
        <w:gridCol w:w="787"/>
        <w:gridCol w:w="701"/>
        <w:gridCol w:w="744"/>
        <w:gridCol w:w="811"/>
        <w:gridCol w:w="960"/>
        <w:gridCol w:w="480"/>
        <w:gridCol w:w="807"/>
      </w:tblGrid>
      <w:tr w:rsidR="00961CEC">
        <w:tblPrEx>
          <w:tblCellMar>
            <w:top w:w="0" w:type="dxa"/>
            <w:left w:w="0" w:type="dxa"/>
            <w:bottom w:w="0" w:type="dxa"/>
            <w:right w:w="0" w:type="dxa"/>
          </w:tblCellMar>
        </w:tblPrEx>
        <w:trPr>
          <w:trHeight w:hRule="exact" w:val="581"/>
        </w:trPr>
        <w:tc>
          <w:tcPr>
            <w:tcW w:w="725"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21" w:after="183"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SOBRE</w:t>
            </w:r>
          </w:p>
        </w:tc>
        <w:tc>
          <w:tcPr>
            <w:tcW w:w="1161"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21" w:after="183"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EXPEDIENTE</w:t>
            </w:r>
          </w:p>
        </w:tc>
        <w:tc>
          <w:tcPr>
            <w:tcW w:w="893"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18" w:after="186"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FECHA</w:t>
            </w:r>
          </w:p>
        </w:tc>
        <w:tc>
          <w:tcPr>
            <w:tcW w:w="1215"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16" w:after="188"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SOLICITANTE</w:t>
            </w:r>
          </w:p>
        </w:tc>
        <w:tc>
          <w:tcPr>
            <w:tcW w:w="345"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16" w:after="188"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Cl</w:t>
            </w:r>
          </w:p>
        </w:tc>
        <w:tc>
          <w:tcPr>
            <w:tcW w:w="787"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02" w:after="192" w:line="18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CÓDIGO</w:t>
            </w:r>
          </w:p>
        </w:tc>
        <w:tc>
          <w:tcPr>
            <w:tcW w:w="701"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11" w:after="193"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CCSS</w:t>
            </w:r>
          </w:p>
        </w:tc>
        <w:tc>
          <w:tcPr>
            <w:tcW w:w="744"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11" w:after="193"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INGLES</w:t>
            </w:r>
          </w:p>
        </w:tc>
        <w:tc>
          <w:tcPr>
            <w:tcW w:w="811"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09" w:after="195"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PUNTOS</w:t>
            </w:r>
          </w:p>
        </w:tc>
        <w:tc>
          <w:tcPr>
            <w:tcW w:w="960"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07" w:after="197"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CEDULA</w:t>
            </w:r>
          </w:p>
        </w:tc>
        <w:tc>
          <w:tcPr>
            <w:tcW w:w="480"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207" w:after="197"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Tipo</w:t>
            </w:r>
          </w:p>
        </w:tc>
        <w:tc>
          <w:tcPr>
            <w:tcW w:w="807" w:type="dxa"/>
            <w:tcBorders>
              <w:top w:val="single" w:sz="4" w:space="0" w:color="auto"/>
              <w:left w:val="single" w:sz="4" w:space="0" w:color="auto"/>
              <w:bottom w:val="single" w:sz="4" w:space="0" w:color="auto"/>
              <w:right w:val="single" w:sz="4" w:space="0" w:color="auto"/>
            </w:tcBorders>
          </w:tcPr>
          <w:p w:rsidR="00961CEC" w:rsidRDefault="00961CEC">
            <w:pPr>
              <w:kinsoku w:val="0"/>
              <w:overflowPunct w:val="0"/>
              <w:autoSpaceDE/>
              <w:autoSpaceDN/>
              <w:adjustRightInd/>
              <w:spacing w:after="10" w:line="18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Orden</w:t>
            </w:r>
            <w:r>
              <w:rPr>
                <w:rFonts w:ascii="Arial" w:hAnsi="Arial" w:cs="Arial"/>
                <w:b/>
                <w:bCs/>
                <w:sz w:val="16"/>
                <w:szCs w:val="16"/>
                <w:lang w:val="es-ES" w:eastAsia="es-ES"/>
              </w:rPr>
              <w:br/>
              <w:t>de</w:t>
            </w:r>
            <w:r>
              <w:rPr>
                <w:rFonts w:ascii="Arial" w:hAnsi="Arial" w:cs="Arial"/>
                <w:b/>
                <w:bCs/>
                <w:sz w:val="16"/>
                <w:szCs w:val="16"/>
                <w:lang w:val="es-ES" w:eastAsia="es-ES"/>
              </w:rPr>
              <w:br/>
              <w:t>merito</w:t>
            </w:r>
          </w:p>
        </w:tc>
      </w:tr>
      <w:tr w:rsidR="00961CEC">
        <w:tblPrEx>
          <w:tblCellMar>
            <w:top w:w="0" w:type="dxa"/>
            <w:left w:w="0" w:type="dxa"/>
            <w:bottom w:w="0" w:type="dxa"/>
            <w:right w:w="0" w:type="dxa"/>
          </w:tblCellMar>
        </w:tblPrEx>
        <w:trPr>
          <w:trHeight w:hRule="exact" w:val="374"/>
        </w:trPr>
        <w:tc>
          <w:tcPr>
            <w:tcW w:w="725"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1" w:after="82" w:line="177" w:lineRule="exact"/>
              <w:jc w:val="center"/>
              <w:textAlignment w:val="baseline"/>
              <w:rPr>
                <w:rFonts w:ascii="Arial" w:hAnsi="Arial" w:cs="Arial"/>
                <w:b/>
                <w:bCs/>
                <w:sz w:val="16"/>
                <w:szCs w:val="16"/>
                <w:lang w:val="es-ES" w:eastAsia="es-ES"/>
              </w:rPr>
            </w:pPr>
            <w:r>
              <w:rPr>
                <w:rFonts w:ascii="Arial" w:hAnsi="Arial" w:cs="Arial"/>
                <w:b/>
                <w:bCs/>
                <w:sz w:val="16"/>
                <w:szCs w:val="16"/>
                <w:lang w:val="es-ES" w:eastAsia="es-ES"/>
              </w:rPr>
              <w:t>166</w:t>
            </w:r>
          </w:p>
        </w:tc>
        <w:tc>
          <w:tcPr>
            <w:tcW w:w="1161" w:type="dxa"/>
            <w:tcBorders>
              <w:top w:val="single" w:sz="4" w:space="0" w:color="auto"/>
              <w:left w:val="single" w:sz="4" w:space="0" w:color="auto"/>
              <w:bottom w:val="single" w:sz="4" w:space="0" w:color="auto"/>
              <w:right w:val="single" w:sz="4" w:space="0" w:color="auto"/>
            </w:tcBorders>
            <w:vAlign w:val="center"/>
          </w:tcPr>
          <w:p w:rsidR="00961CEC" w:rsidRDefault="00CF40A0">
            <w:pPr>
              <w:kinsoku w:val="0"/>
              <w:overflowPunct w:val="0"/>
              <w:autoSpaceDE/>
              <w:autoSpaceDN/>
              <w:adjustRightInd/>
              <w:spacing w:before="110" w:after="76"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tc>
        <w:tc>
          <w:tcPr>
            <w:tcW w:w="893"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5" w:after="81"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29/06/2012</w:t>
            </w:r>
          </w:p>
        </w:tc>
        <w:tc>
          <w:tcPr>
            <w:tcW w:w="1215" w:type="dxa"/>
            <w:tcBorders>
              <w:top w:val="single" w:sz="4" w:space="0" w:color="auto"/>
              <w:left w:val="single" w:sz="4" w:space="0" w:color="auto"/>
              <w:bottom w:val="single" w:sz="4" w:space="0" w:color="auto"/>
              <w:right w:val="single" w:sz="4" w:space="0" w:color="auto"/>
            </w:tcBorders>
          </w:tcPr>
          <w:p w:rsidR="00961CEC" w:rsidRDefault="00961CEC" w:rsidP="00CF40A0">
            <w:pPr>
              <w:kinsoku w:val="0"/>
              <w:overflowPunct w:val="0"/>
              <w:autoSpaceDE/>
              <w:autoSpaceDN/>
              <w:adjustRightInd/>
              <w:spacing w:line="171" w:lineRule="exact"/>
              <w:ind w:left="108"/>
              <w:jc w:val="center"/>
              <w:textAlignment w:val="baseline"/>
              <w:rPr>
                <w:rFonts w:ascii="Arial" w:hAnsi="Arial" w:cs="Arial"/>
                <w:spacing w:val="-6"/>
                <w:sz w:val="16"/>
                <w:szCs w:val="16"/>
                <w:lang w:val="es-ES" w:eastAsia="es-ES"/>
              </w:rPr>
            </w:pPr>
            <w:r>
              <w:rPr>
                <w:rFonts w:ascii="Arial" w:hAnsi="Arial" w:cs="Arial"/>
                <w:spacing w:val="-6"/>
                <w:sz w:val="16"/>
                <w:szCs w:val="16"/>
                <w:lang w:val="es-ES" w:eastAsia="es-ES"/>
              </w:rPr>
              <w:t>A</w:t>
            </w:r>
            <w:r w:rsidR="00CF40A0">
              <w:rPr>
                <w:rFonts w:ascii="Arial" w:hAnsi="Arial" w:cs="Arial"/>
                <w:spacing w:val="-6"/>
                <w:sz w:val="16"/>
                <w:szCs w:val="16"/>
                <w:lang w:val="es-ES" w:eastAsia="es-ES"/>
              </w:rPr>
              <w:t>.R.B.</w:t>
            </w:r>
          </w:p>
        </w:tc>
        <w:tc>
          <w:tcPr>
            <w:tcW w:w="345"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5" w:after="81"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40</w:t>
            </w:r>
          </w:p>
        </w:tc>
        <w:tc>
          <w:tcPr>
            <w:tcW w:w="787"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5" w:after="81"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701"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0" w:after="86"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4</w:t>
            </w:r>
          </w:p>
        </w:tc>
        <w:tc>
          <w:tcPr>
            <w:tcW w:w="744"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100" w:after="86"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0</w:t>
            </w:r>
          </w:p>
        </w:tc>
        <w:tc>
          <w:tcPr>
            <w:tcW w:w="811"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97" w:after="89"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44</w:t>
            </w:r>
          </w:p>
        </w:tc>
        <w:tc>
          <w:tcPr>
            <w:tcW w:w="960" w:type="dxa"/>
            <w:tcBorders>
              <w:top w:val="single" w:sz="4" w:space="0" w:color="auto"/>
              <w:left w:val="single" w:sz="4" w:space="0" w:color="auto"/>
              <w:bottom w:val="single" w:sz="4" w:space="0" w:color="auto"/>
              <w:right w:val="single" w:sz="4" w:space="0" w:color="auto"/>
            </w:tcBorders>
          </w:tcPr>
          <w:p w:rsidR="00CF40A0" w:rsidRDefault="00CF40A0" w:rsidP="00CF40A0">
            <w:pPr>
              <w:kinsoku w:val="0"/>
              <w:overflowPunct w:val="0"/>
              <w:autoSpaceDE/>
              <w:autoSpaceDN/>
              <w:adjustRightInd/>
              <w:spacing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w:t>
            </w:r>
          </w:p>
          <w:p w:rsidR="00961CEC" w:rsidRDefault="00961CEC">
            <w:pPr>
              <w:kinsoku w:val="0"/>
              <w:overflowPunct w:val="0"/>
              <w:autoSpaceDE/>
              <w:autoSpaceDN/>
              <w:adjustRightInd/>
              <w:spacing w:before="2" w:line="173" w:lineRule="exact"/>
              <w:jc w:val="center"/>
              <w:textAlignment w:val="baseline"/>
              <w:rPr>
                <w:rFonts w:ascii="Arial" w:hAnsi="Arial" w:cs="Arial"/>
                <w:sz w:val="16"/>
                <w:szCs w:val="16"/>
                <w:lang w:val="es-ES" w:eastAsia="es-ES"/>
              </w:rPr>
            </w:pPr>
          </w:p>
        </w:tc>
        <w:tc>
          <w:tcPr>
            <w:tcW w:w="480" w:type="dxa"/>
            <w:tcBorders>
              <w:top w:val="single" w:sz="4" w:space="0" w:color="auto"/>
              <w:left w:val="single" w:sz="4" w:space="0" w:color="auto"/>
              <w:bottom w:val="single" w:sz="4" w:space="0" w:color="auto"/>
              <w:right w:val="single" w:sz="4" w:space="0" w:color="auto"/>
            </w:tcBorders>
          </w:tcPr>
          <w:p w:rsidR="00961CEC" w:rsidRDefault="00961CEC">
            <w:pPr>
              <w:kinsoku w:val="0"/>
              <w:overflowPunct w:val="0"/>
              <w:autoSpaceDE/>
              <w:autoSpaceDN/>
              <w:adjustRightInd/>
              <w:textAlignment w:val="baseline"/>
              <w:rPr>
                <w:sz w:val="24"/>
                <w:szCs w:val="24"/>
                <w:lang w:eastAsia="en-US"/>
              </w:rPr>
            </w:pPr>
          </w:p>
        </w:tc>
        <w:tc>
          <w:tcPr>
            <w:tcW w:w="807" w:type="dxa"/>
            <w:tcBorders>
              <w:top w:val="single" w:sz="4" w:space="0" w:color="auto"/>
              <w:left w:val="single" w:sz="4" w:space="0" w:color="auto"/>
              <w:bottom w:val="single" w:sz="4" w:space="0" w:color="auto"/>
              <w:right w:val="single" w:sz="4" w:space="0" w:color="auto"/>
            </w:tcBorders>
            <w:vAlign w:val="center"/>
          </w:tcPr>
          <w:p w:rsidR="00961CEC" w:rsidRDefault="00961CEC">
            <w:pPr>
              <w:kinsoku w:val="0"/>
              <w:overflowPunct w:val="0"/>
              <w:autoSpaceDE/>
              <w:autoSpaceDN/>
              <w:adjustRightInd/>
              <w:spacing w:before="95" w:after="91" w:line="174" w:lineRule="exact"/>
              <w:jc w:val="center"/>
              <w:textAlignment w:val="baseline"/>
              <w:rPr>
                <w:rFonts w:ascii="Arial" w:hAnsi="Arial" w:cs="Arial"/>
                <w:sz w:val="16"/>
                <w:szCs w:val="16"/>
                <w:lang w:val="es-ES" w:eastAsia="es-ES"/>
              </w:rPr>
            </w:pPr>
            <w:r>
              <w:rPr>
                <w:rFonts w:ascii="Arial" w:hAnsi="Arial" w:cs="Arial"/>
                <w:sz w:val="16"/>
                <w:szCs w:val="16"/>
                <w:lang w:val="es-ES" w:eastAsia="es-ES"/>
              </w:rPr>
              <w:t>101</w:t>
            </w:r>
          </w:p>
        </w:tc>
      </w:tr>
    </w:tbl>
    <w:p w:rsidR="00961CEC" w:rsidRDefault="00961CEC">
      <w:pPr>
        <w:kinsoku w:val="0"/>
        <w:overflowPunct w:val="0"/>
        <w:autoSpaceDE/>
        <w:autoSpaceDN/>
        <w:adjustRightInd/>
        <w:spacing w:after="249" w:line="20" w:lineRule="exact"/>
        <w:ind w:left="10" w:right="10"/>
        <w:textAlignment w:val="baseline"/>
        <w:rPr>
          <w:sz w:val="24"/>
          <w:szCs w:val="24"/>
        </w:rPr>
      </w:pPr>
    </w:p>
    <w:p w:rsidR="00961CEC" w:rsidRDefault="00961CEC">
      <w:pPr>
        <w:kinsoku w:val="0"/>
        <w:overflowPunct w:val="0"/>
        <w:autoSpaceDE/>
        <w:autoSpaceDN/>
        <w:adjustRightInd/>
        <w:spacing w:line="279" w:lineRule="exact"/>
        <w:ind w:left="360" w:right="432"/>
        <w:jc w:val="both"/>
        <w:textAlignment w:val="baseline"/>
        <w:rPr>
          <w:sz w:val="24"/>
          <w:szCs w:val="24"/>
          <w:lang w:val="es-ES" w:eastAsia="es-ES"/>
        </w:rPr>
      </w:pPr>
      <w:r>
        <w:rPr>
          <w:sz w:val="24"/>
          <w:szCs w:val="24"/>
          <w:lang w:val="es-ES" w:eastAsia="es-ES"/>
        </w:rPr>
        <w:t>Alega el recurrente que se utilizó un sistema de calificación que contradice la Ley N° 7969, y desaplica el Consejo norma vigente, como es el caso del artículo 4 del Decreto Ejecutivo N°36965-MOPT, violando además la prohibición del artículo 13 de la Ley General de la Administración Pública; que el sistema de evaluación difiere del que se establece en el Transitorio IX, o bien en el artículo 33 de la Ley N° 7969, pues en ambos casos se impide que se reconozca puntaje alguno a ningún oferente por contar con un curso de inglés, expresa que la consideración de la Junta Directiva de desaplicar el Decreto Ejecutivo N° 36965, es por una orden judicial, criterio que no comparte, no hay justificación para apartarse de las disposiciones de la Ley N° 7969, asignando puntajes en contra del Transitorio IX como del artículo 33 de dicha Ley.</w:t>
      </w:r>
    </w:p>
    <w:p w:rsidR="00961CEC" w:rsidRDefault="00961CEC">
      <w:pPr>
        <w:kinsoku w:val="0"/>
        <w:overflowPunct w:val="0"/>
        <w:autoSpaceDE/>
        <w:autoSpaceDN/>
        <w:adjustRightInd/>
        <w:spacing w:before="284" w:line="316" w:lineRule="exact"/>
        <w:ind w:left="360" w:right="432"/>
        <w:jc w:val="both"/>
        <w:textAlignment w:val="baseline"/>
        <w:rPr>
          <w:sz w:val="24"/>
          <w:szCs w:val="24"/>
          <w:lang w:val="es-ES" w:eastAsia="es-ES"/>
        </w:rPr>
      </w:pPr>
      <w:r>
        <w:rPr>
          <w:sz w:val="24"/>
          <w:szCs w:val="24"/>
          <w:lang w:val="es-ES" w:eastAsia="es-ES"/>
        </w:rPr>
        <w:t>Al respecto, es importante recordar lo dispuesto por el Tribunal Contencioso Administrativo y Civil de Hacienda, Sección Sexta, en la Sentencia N° 629-2010 de las siete horas treinta minutos del 23 de febrero de 2010, en su Considerando V:</w:t>
      </w:r>
    </w:p>
    <w:p w:rsidR="00961CEC" w:rsidRDefault="00961CEC">
      <w:pPr>
        <w:kinsoku w:val="0"/>
        <w:overflowPunct w:val="0"/>
        <w:autoSpaceDE/>
        <w:autoSpaceDN/>
        <w:adjustRightInd/>
        <w:spacing w:before="299" w:line="233" w:lineRule="exact"/>
        <w:ind w:left="1224" w:right="1224"/>
        <w:jc w:val="both"/>
        <w:textAlignment w:val="baseline"/>
        <w:rPr>
          <w:i/>
          <w:iCs/>
          <w:spacing w:val="2"/>
          <w:lang w:val="es-ES" w:eastAsia="es-ES"/>
        </w:rPr>
      </w:pPr>
      <w:r>
        <w:rPr>
          <w:i/>
          <w:iCs/>
          <w:spacing w:val="2"/>
          <w:lang w:val="es-ES" w:eastAsia="es-ES"/>
        </w:rPr>
        <w:t>"(...) aquellas bases especiales, entre las cuales se incluye la zona del Aeropuerto Internacional Juan Santamaría que aquí interesa, pueden quedar excluidas de un concurso donde se pretende la adjudicación de concesiones para la operación de otras bases distintas, que no requieren de una tramitación especial, precisamente, por no reunir las características propias que presentan los puertos, aeropuertos y demás zonas de interés turístico, que las hacen diferenciables y sujetas a un régimen de especialidad. Es improcedente estimar que el régimen especial sólo aplica para operar y no para adjudicar, puesto que ya otorgada la concesión, no tendría sentido imponer requisitos especiales que no se tomaron en cuenta en el proceso de adjudicación. Más bien, daría cabida a múltiples reclamos de quienes resultaron adjudicatarios, precisamente, sorprendidos con la imposición de exigencias para operar que no se plantearon en forma oportuna. Por todo esto, el Decreto Ejecutivo 29111- MOPT y la denominada "nota 10", al modificar el Decreto 28913-MOPT que convocó el primer concurso, de ninguna manera atenta contra la Ley 7969. (...) Es la Ley la que establece un régimen especial para la base de operación y, por ende, justifica lo actuado por la Administración...."</w:t>
      </w:r>
    </w:p>
    <w:p w:rsidR="00961CEC" w:rsidRDefault="00961CEC">
      <w:pPr>
        <w:kinsoku w:val="0"/>
        <w:overflowPunct w:val="0"/>
        <w:autoSpaceDE/>
        <w:autoSpaceDN/>
        <w:adjustRightInd/>
        <w:spacing w:before="254" w:line="271" w:lineRule="exact"/>
        <w:ind w:left="1224" w:right="1224"/>
        <w:jc w:val="both"/>
        <w:textAlignment w:val="baseline"/>
        <w:rPr>
          <w:i/>
          <w:iCs/>
          <w:lang w:val="es-ES" w:eastAsia="es-ES"/>
        </w:rPr>
      </w:pPr>
      <w:r>
        <w:rPr>
          <w:i/>
          <w:iCs/>
          <w:lang w:val="es-ES" w:eastAsia="es-ES"/>
        </w:rPr>
        <w:t>Expuesto lo anterior, corresponde ahora determinar si existe una obligación del Estado de reglamentar lo referente a la operación y concesión de las placas de taxis en las bases especiales, particularmente la del Aeropuerto Internacional Juan Santamaría a efectos de establecer si ha existido inactividad del Poder Ejecutivo que se recrimina.</w:t>
      </w:r>
    </w:p>
    <w:p w:rsidR="00961CEC" w:rsidRDefault="00961CEC">
      <w:pPr>
        <w:kinsoku w:val="0"/>
        <w:overflowPunct w:val="0"/>
        <w:autoSpaceDE/>
        <w:autoSpaceDN/>
        <w:adjustRightInd/>
        <w:spacing w:before="110" w:line="222" w:lineRule="exact"/>
        <w:ind w:left="9072"/>
        <w:textAlignment w:val="baseline"/>
        <w:rPr>
          <w:lang w:val="es-ES" w:eastAsia="es-ES"/>
        </w:rPr>
      </w:pPr>
    </w:p>
    <w:p w:rsidR="00961CEC" w:rsidRDefault="00961CEC">
      <w:pPr>
        <w:kinsoku w:val="0"/>
        <w:overflowPunct w:val="0"/>
        <w:autoSpaceDE/>
        <w:autoSpaceDN/>
        <w:adjustRightInd/>
        <w:spacing w:line="222" w:lineRule="exact"/>
        <w:ind w:left="7488"/>
        <w:textAlignment w:val="baseline"/>
        <w:rPr>
          <w:spacing w:val="-9"/>
          <w:lang w:val="es-ES" w:eastAsia="es-ES"/>
        </w:rPr>
      </w:pPr>
    </w:p>
    <w:p w:rsidR="00961CEC" w:rsidRDefault="00961CEC">
      <w:pPr>
        <w:widowControl/>
        <w:rPr>
          <w:sz w:val="24"/>
          <w:szCs w:val="24"/>
        </w:rPr>
        <w:sectPr w:rsidR="00961CEC">
          <w:pgSz w:w="12240" w:h="15840"/>
          <w:pgMar w:top="1720" w:right="1315" w:bottom="624" w:left="1276" w:header="720" w:footer="720" w:gutter="0"/>
          <w:cols w:space="720"/>
          <w:noEndnote/>
        </w:sectPr>
      </w:pPr>
    </w:p>
    <w:p w:rsidR="00961CEC" w:rsidRDefault="00961CEC">
      <w:pPr>
        <w:kinsoku w:val="0"/>
        <w:overflowPunct w:val="0"/>
        <w:autoSpaceDE/>
        <w:autoSpaceDN/>
        <w:adjustRightInd/>
        <w:spacing w:before="83" w:line="262" w:lineRule="exact"/>
        <w:ind w:left="864" w:right="864" w:firstLine="72"/>
        <w:jc w:val="both"/>
        <w:textAlignment w:val="baseline"/>
        <w:rPr>
          <w:i/>
          <w:iCs/>
          <w:spacing w:val="1"/>
          <w:lang w:val="es-ES" w:eastAsia="es-ES"/>
        </w:rPr>
      </w:pPr>
      <w:r>
        <w:rPr>
          <w:i/>
          <w:iCs/>
          <w:spacing w:val="1"/>
          <w:lang w:val="es-ES" w:eastAsia="es-ES"/>
        </w:rPr>
        <w:t>Una interpretación finalista, coherente y sistemática de la Ley 7969, además respetuosa del Principio de Plenitud de Ordenamiento Jurídico, permite establecer que, en efecto, el legislador impuso al Poder Ejecutivo la obligación de reglamentar las bases especiales de operación y la autorización de las concesiones administrativas para la prestación del servicio de taxi en éstas. Así se desprende de los artículos 1, 2, 3, 4 y 29 de la citada Ley en relación con el numeral 182 de la Constitución Política. Lo anterior se refuerza con la propia sentencia No. 000419-F-2007 citada que legitimó que el otorgamiento de concesiones para la base especial 201011 hubiera sido excluida del Primer Procedimiento Abreviado porque la propia Ley estableció un régimen especial para este tipo de bases de operación, siendo que el desarrollo de ese régimen especial fue delegado al Poder Ejecutivo, a través de la potestad reglamentaria. Estima este cuerpo colegiado que las normas citadas señalan claramente una obligación que establece una prestación concreta y en un área específica, impuesta por una norma legal a la Administración Pública, en este caso, al Poder Ejecutivo. En ese tanto, el incumplimiento de esta obligación legal de reglamentar las bases especiales de operación y la autorización de las concesiones administrativas para la prestación del servicio de taxi en ésta, configura una omisión que lesiona el ordenamiento jurídico e incide negativamente en la esfera subjetiva de quienes pretendan concursar por una concesión de placa de taxi en cualquier base especial, particularmente la del Aeropuerto Juan Santamaría. Por demás, es claro que conforme al artículo 140 inciso 3) de la Constitución Política, ese desarrollo reglamentario se impone como necesario para dar efectividad, concretar el mandato legislativo y garantizar que la prestación de ese servicio público se ejerza en cumplimiento de los principios fundamentales que señala el artículo 4 de la Ley General de la Administración Pública. Ello porque si no se reglamenta la prestación de este servicio en las bases especiales, ésta se ve comprometida; siendo que además obstaculiza e impide que los administrados, en condiciones de igualdad, puedan optar por la adjudicación de una de estas concesiones (...)" (El resaltado en letra inclinada no es del original)</w:t>
      </w:r>
    </w:p>
    <w:p w:rsidR="00961CEC" w:rsidRDefault="00961CEC">
      <w:pPr>
        <w:kinsoku w:val="0"/>
        <w:overflowPunct w:val="0"/>
        <w:autoSpaceDE/>
        <w:autoSpaceDN/>
        <w:adjustRightInd/>
        <w:spacing w:before="310" w:line="319" w:lineRule="exact"/>
        <w:ind w:left="72" w:right="72"/>
        <w:jc w:val="both"/>
        <w:textAlignment w:val="baseline"/>
        <w:rPr>
          <w:sz w:val="24"/>
          <w:szCs w:val="24"/>
          <w:lang w:val="es-ES" w:eastAsia="es-ES"/>
        </w:rPr>
      </w:pPr>
      <w:r>
        <w:rPr>
          <w:sz w:val="24"/>
          <w:szCs w:val="24"/>
          <w:lang w:val="es-ES" w:eastAsia="es-ES"/>
        </w:rPr>
        <w:t>De ésta forma, y en atención a la sentencia antes citada, es que se verifica que la aplicación del Transitorio IX, de la Ley N° 7969 operó para el Primer Procedimiento Especial Abreviado de Transporte Remunerado de Personas Modalidad Taxi, que incluyó las bases de operación en sentido general, y no las especiales como el caso de puertos y aeropuertos.</w:t>
      </w:r>
    </w:p>
    <w:p w:rsidR="00961CEC" w:rsidRDefault="00961CEC">
      <w:pPr>
        <w:kinsoku w:val="0"/>
        <w:overflowPunct w:val="0"/>
        <w:autoSpaceDE/>
        <w:autoSpaceDN/>
        <w:adjustRightInd/>
        <w:spacing w:before="299" w:line="319" w:lineRule="exact"/>
        <w:ind w:left="72" w:right="72"/>
        <w:jc w:val="both"/>
        <w:textAlignment w:val="baseline"/>
        <w:rPr>
          <w:sz w:val="24"/>
          <w:szCs w:val="24"/>
          <w:lang w:val="es-ES" w:eastAsia="es-ES"/>
        </w:rPr>
      </w:pPr>
      <w:r>
        <w:rPr>
          <w:sz w:val="24"/>
          <w:szCs w:val="24"/>
          <w:lang w:val="es-ES" w:eastAsia="es-ES"/>
        </w:rPr>
        <w:t>En lo que refiere a la no aplicación del Decreto Ejecutivo N° 36965 del 15 de setiembre de 2011, el Tribunal Contencioso Administrativo en sentencia N° 018-2012 de las quince horas del 27 de enero del 2012, en su Considerando V, expresó lo siguiente:</w:t>
      </w:r>
    </w:p>
    <w:p w:rsidR="00961CEC" w:rsidRDefault="00961CEC">
      <w:pPr>
        <w:kinsoku w:val="0"/>
        <w:overflowPunct w:val="0"/>
        <w:autoSpaceDE/>
        <w:autoSpaceDN/>
        <w:adjustRightInd/>
        <w:spacing w:before="350" w:line="235" w:lineRule="exact"/>
        <w:ind w:left="864" w:right="864" w:firstLine="72"/>
        <w:jc w:val="both"/>
        <w:textAlignment w:val="baseline"/>
        <w:rPr>
          <w:i/>
          <w:iCs/>
          <w:spacing w:val="6"/>
          <w:lang w:val="es-ES" w:eastAsia="es-ES"/>
        </w:rPr>
      </w:pPr>
      <w:r>
        <w:rPr>
          <w:i/>
          <w:iCs/>
          <w:spacing w:val="6"/>
          <w:lang w:val="es-ES" w:eastAsia="es-ES"/>
        </w:rPr>
        <w:t>"(...) V.- Analizados los hechos que constan en el expediente, este Tribunal concluye que efectivamente, una vez que la sentencia adquirió firmeza -9 de agosto del 2011-, e incluso antes, la Administración procedió formalmente a su ejecución, mediante la emisión del Decreto Ejecutivo amero 35847 de 11 de febrero del 2010, publicado en La Gaceta No. 65 del 6 de abril del 2010, que es "Reglamento de Bases Especiales para el Servicio de Transporte Remunerado de Personas en la Modalidad Taxi", del Decreto Ejecutivo número 35985 del 16 de abril del 2010, reproducido de nuevo por error en La Gaceta No. 98 del 21 de mayo del 2010, que es "Reglamento del Primer Procedimiento Especial Abreviado de taxis, de la base</w:t>
      </w:r>
    </w:p>
    <w:p w:rsidR="00961CEC" w:rsidRDefault="00961CEC">
      <w:pPr>
        <w:widowControl/>
        <w:rPr>
          <w:sz w:val="24"/>
          <w:szCs w:val="24"/>
        </w:rPr>
        <w:sectPr w:rsidR="00961CEC">
          <w:pgSz w:w="12240" w:h="15840"/>
          <w:pgMar w:top="1440" w:right="1598" w:bottom="604" w:left="1642" w:header="720" w:footer="720" w:gutter="0"/>
          <w:cols w:space="720"/>
          <w:noEndnote/>
        </w:sectPr>
      </w:pPr>
    </w:p>
    <w:p w:rsidR="00961CEC" w:rsidRDefault="00961CEC">
      <w:pPr>
        <w:kinsoku w:val="0"/>
        <w:overflowPunct w:val="0"/>
        <w:autoSpaceDE/>
        <w:autoSpaceDN/>
        <w:adjustRightInd/>
        <w:spacing w:before="21" w:line="229" w:lineRule="exact"/>
        <w:ind w:left="936" w:right="864"/>
        <w:jc w:val="both"/>
        <w:textAlignment w:val="baseline"/>
        <w:rPr>
          <w:i/>
          <w:iCs/>
          <w:spacing w:val="2"/>
          <w:u w:val="single"/>
          <w:lang w:val="es-ES" w:eastAsia="es-ES"/>
        </w:rPr>
      </w:pPr>
      <w:proofErr w:type="gramStart"/>
      <w:r>
        <w:rPr>
          <w:i/>
          <w:iCs/>
          <w:spacing w:val="2"/>
          <w:lang w:val="es-ES" w:eastAsia="es-ES"/>
        </w:rPr>
        <w:t>de</w:t>
      </w:r>
      <w:proofErr w:type="gramEnd"/>
      <w:r>
        <w:rPr>
          <w:i/>
          <w:iCs/>
          <w:spacing w:val="2"/>
          <w:lang w:val="es-ES" w:eastAsia="es-ES"/>
        </w:rPr>
        <w:t xml:space="preserve"> operación del Aeropuerto Internacional Juan Santamaría", y la publicación de la licitación pública de 100 concesiones administrativa, en La Gaceta No. 205 del 26 de octubre del 2011. Sin embargo, los actos posteriores tanto del señor Ministro de Obras Públicas y Transportes, como del Consejo de Transporte Público, que culminaron con la suspensión de la recepción de las ofertas, dan al traste con lo anterior, al ir en contra del cumplimiento de la sentencia en la forma y términos necesarios para conseguir llevarla a su debido efecto. No basta con la publicación de la licitación pública para tener por cumplido el fallo; la lógica más elemental es que el trámite complete todas sus etapas y se culmine. Resulta llamativo que los demandados informaron con prontitud al Tribunal que se hablan publicado los decretos y la apertura del concurso público, y sin embargo, se abstuvieron de comunicar al Despacho la supuesta necesidad de cambios en los decretos y la existencia del acuerdo del Consejo de Transporte Público tornado en sesión 86-2011 del 23 de noviembre del 2011, articulo 2.1, todo lo cual afectaba la ejecución. </w:t>
      </w:r>
      <w:r>
        <w:rPr>
          <w:i/>
          <w:iCs/>
          <w:spacing w:val="2"/>
          <w:u w:val="single"/>
          <w:lang w:val="es-ES" w:eastAsia="es-ES"/>
        </w:rPr>
        <w:t>Si eran necesarios los cambios y la suspensión de la licitación, debió de solicitarse la autorización del Tribunal para hacerlo.</w:t>
      </w:r>
    </w:p>
    <w:p w:rsidR="00961CEC" w:rsidRDefault="00961CEC">
      <w:pPr>
        <w:kinsoku w:val="0"/>
        <w:overflowPunct w:val="0"/>
        <w:autoSpaceDE/>
        <w:autoSpaceDN/>
        <w:adjustRightInd/>
        <w:spacing w:before="6" w:line="230" w:lineRule="exact"/>
        <w:ind w:left="936" w:right="864"/>
        <w:jc w:val="both"/>
        <w:textAlignment w:val="baseline"/>
        <w:rPr>
          <w:i/>
          <w:iCs/>
          <w:spacing w:val="5"/>
          <w:lang w:val="es-ES" w:eastAsia="es-ES"/>
        </w:rPr>
      </w:pPr>
      <w:r>
        <w:rPr>
          <w:i/>
          <w:iCs/>
          <w:spacing w:val="5"/>
          <w:lang w:val="es-ES" w:eastAsia="es-ES"/>
        </w:rPr>
        <w:t>VI.- Propiamente en cuanto a las deficiencias de los decretos ejecutivos, en toda la documentación que consta en el expediente, no se dice cuales son. Los oficios y acuerdos aportados a los autos hablan solo de "observaciones", que se deduce fueron formuladas por la empresa Taxis Unidos Aeropuerto Internacional Juan Santamaría Sociedad Anónima —lo que posteriormente fue confirmado por la declaración del señor Ministro de Obras Públicas y Transportes-, sin detallar su naturaleza. Es hasta que el señor Ministro rinde testimonio, que se indica se refieren al sistema operativo con que debe brindarse el servicio. Sin embargo, nunca se adjuntó a los autos, un estudio técnico ni jurídico que justificara esa "imperiosa" necesidad de modificar el "Reglamento del Primer Procedimiento especial abreviado de taxis, de la base de operación del Aeropuerto Internacional Juan Santamaría"(...)" (El resaltado en letra inclinada, así como el subrayado no es del original)</w:t>
      </w:r>
    </w:p>
    <w:p w:rsidR="00961CEC" w:rsidRDefault="00961CEC">
      <w:pPr>
        <w:kinsoku w:val="0"/>
        <w:overflowPunct w:val="0"/>
        <w:autoSpaceDE/>
        <w:autoSpaceDN/>
        <w:adjustRightInd/>
        <w:spacing w:before="292" w:line="315" w:lineRule="exact"/>
        <w:ind w:right="72"/>
        <w:jc w:val="both"/>
        <w:textAlignment w:val="baseline"/>
        <w:rPr>
          <w:spacing w:val="4"/>
          <w:sz w:val="23"/>
          <w:szCs w:val="23"/>
          <w:lang w:val="es-ES" w:eastAsia="es-ES"/>
        </w:rPr>
      </w:pPr>
      <w:r>
        <w:rPr>
          <w:spacing w:val="4"/>
          <w:sz w:val="23"/>
          <w:szCs w:val="23"/>
          <w:lang w:val="es-ES" w:eastAsia="es-ES"/>
        </w:rPr>
        <w:t>De la sentencia se deriva, que siendo el Decreto Ejecutivo N° 36965-MOPT, un Decreto emitido para reformar el Decreto Ejecutivo N° 35985-MOPT —con el cual se daba cumplimiento a la Sentencia N° 629-2010 de las siete horas treinta minutos del veintitrés de febrero de dos mil diez- sin autorización ni el conocimiento del Tribunal Contencioso Administrativo, ni que en proceso de Ejecución de Sentencia se presentaran los informes técnicos o jurídicos que avalaran la modificación del Decreto Ejecutivo N° 35895-MOPT, el mismo adolece de falta de motivación, por lo que su aplicación contraviene la Sentencia N° 629-2010 de las siete horas treinta minutos del veintitrés de febrero de dos mil diez, de ahí que el sistema de calificación utilizado para la Licitación de las 100 concesiones de servicio de transporte público en la modalidad Taxi para la base especial del Aeropuerto Internacional Juan Santamaría, sería el indicado en el texto original del artículo 8 del Decreto Ejecutivo N° 35895-MOPT, a saber:</w:t>
      </w:r>
    </w:p>
    <w:p w:rsidR="00961CEC" w:rsidRDefault="00961CEC">
      <w:pPr>
        <w:kinsoku w:val="0"/>
        <w:overflowPunct w:val="0"/>
        <w:autoSpaceDE/>
        <w:autoSpaceDN/>
        <w:adjustRightInd/>
        <w:spacing w:before="398" w:line="230" w:lineRule="exact"/>
        <w:ind w:left="936" w:right="864"/>
        <w:jc w:val="both"/>
        <w:textAlignment w:val="baseline"/>
        <w:rPr>
          <w:i/>
          <w:iCs/>
          <w:lang w:val="es-ES" w:eastAsia="es-ES"/>
        </w:rPr>
      </w:pPr>
      <w:r>
        <w:rPr>
          <w:i/>
          <w:iCs/>
          <w:lang w:val="es-ES" w:eastAsia="es-ES"/>
        </w:rPr>
        <w:t>"Artículo 8°-</w:t>
      </w:r>
      <w:r w:rsidRPr="00CF40A0">
        <w:rPr>
          <w:b/>
          <w:i/>
          <w:iCs/>
          <w:lang w:val="es-ES" w:eastAsia="es-ES"/>
        </w:rPr>
        <w:t>Sistema de calificación de ofertas.</w:t>
      </w:r>
      <w:r>
        <w:rPr>
          <w:i/>
          <w:iCs/>
          <w:lang w:val="es-ES" w:eastAsia="es-ES"/>
        </w:rPr>
        <w:t xml:space="preserve"> Las ofertas serán evaluadas de conformidad con los parámetros que al efecto ha dispuesto el artículo 33 de la Ley Reguladora del Servicio Público del Transporte Remunerado de Personas en Vehículos en la Modalidad de Taxi, No 7969, según las siguientes particularidades:</w:t>
      </w:r>
    </w:p>
    <w:p w:rsidR="00961CEC" w:rsidRDefault="00961CEC">
      <w:pPr>
        <w:kinsoku w:val="0"/>
        <w:overflowPunct w:val="0"/>
        <w:autoSpaceDE/>
        <w:autoSpaceDN/>
        <w:adjustRightInd/>
        <w:spacing w:before="863" w:line="222" w:lineRule="exact"/>
        <w:ind w:right="36"/>
        <w:jc w:val="right"/>
        <w:textAlignment w:val="baseline"/>
        <w:rPr>
          <w:lang w:val="es-ES" w:eastAsia="es-ES"/>
        </w:rPr>
      </w:pPr>
    </w:p>
    <w:p w:rsidR="00961CEC" w:rsidRDefault="00961CEC">
      <w:pPr>
        <w:kinsoku w:val="0"/>
        <w:overflowPunct w:val="0"/>
        <w:autoSpaceDE/>
        <w:autoSpaceDN/>
        <w:adjustRightInd/>
        <w:spacing w:line="216" w:lineRule="exact"/>
        <w:jc w:val="right"/>
        <w:textAlignment w:val="baseline"/>
        <w:rPr>
          <w:spacing w:val="-9"/>
          <w:lang w:val="es-ES" w:eastAsia="es-ES"/>
        </w:rPr>
      </w:pPr>
    </w:p>
    <w:p w:rsidR="00961CEC" w:rsidRDefault="00961CEC">
      <w:pPr>
        <w:widowControl/>
        <w:rPr>
          <w:sz w:val="24"/>
          <w:szCs w:val="24"/>
        </w:rPr>
        <w:sectPr w:rsidR="00961CEC">
          <w:pgSz w:w="12240" w:h="15840"/>
          <w:pgMar w:top="1460" w:right="1624" w:bottom="604" w:left="1616" w:header="720" w:footer="720" w:gutter="0"/>
          <w:cols w:space="720"/>
          <w:noEndnote/>
        </w:sectPr>
      </w:pPr>
    </w:p>
    <w:p w:rsidR="00961CEC" w:rsidRDefault="00961CEC">
      <w:pPr>
        <w:numPr>
          <w:ilvl w:val="0"/>
          <w:numId w:val="5"/>
        </w:numPr>
        <w:kinsoku w:val="0"/>
        <w:overflowPunct w:val="0"/>
        <w:autoSpaceDE/>
        <w:autoSpaceDN/>
        <w:adjustRightInd/>
        <w:spacing w:before="4" w:line="230" w:lineRule="exact"/>
        <w:ind w:right="864"/>
        <w:jc w:val="both"/>
        <w:textAlignment w:val="baseline"/>
        <w:rPr>
          <w:i/>
          <w:iCs/>
          <w:lang w:val="es-ES" w:eastAsia="es-ES"/>
        </w:rPr>
      </w:pPr>
      <w:r>
        <w:rPr>
          <w:i/>
          <w:iCs/>
          <w:lang w:val="es-ES" w:eastAsia="es-ES"/>
        </w:rPr>
        <w:t>Experiencia en la prestación del servicio público: Se acreditará hasta cuarenta puntos del total por evaluar en la siguiente forma: cuatro puntos por cada año de poseer la licencia tipo C-1, para conducir taxi.</w:t>
      </w:r>
    </w:p>
    <w:p w:rsidR="00961CEC" w:rsidRDefault="00961CEC">
      <w:pPr>
        <w:numPr>
          <w:ilvl w:val="0"/>
          <w:numId w:val="6"/>
        </w:numPr>
        <w:kinsoku w:val="0"/>
        <w:overflowPunct w:val="0"/>
        <w:autoSpaceDE/>
        <w:autoSpaceDN/>
        <w:adjustRightInd/>
        <w:spacing w:line="229" w:lineRule="exact"/>
        <w:ind w:right="864"/>
        <w:jc w:val="both"/>
        <w:textAlignment w:val="baseline"/>
        <w:rPr>
          <w:i/>
          <w:iCs/>
          <w:spacing w:val="1"/>
          <w:lang w:val="es-ES" w:eastAsia="es-ES"/>
        </w:rPr>
      </w:pPr>
      <w:r>
        <w:rPr>
          <w:i/>
          <w:iCs/>
          <w:spacing w:val="1"/>
          <w:lang w:val="es-ES" w:eastAsia="es-ES"/>
        </w:rPr>
        <w:t>Habitualidad en la prestación del servicio público: Se acreditará hasta cuarenta puntos del total por e</w:t>
      </w:r>
      <w:r w:rsidR="00CF40A0">
        <w:rPr>
          <w:i/>
          <w:iCs/>
          <w:spacing w:val="1"/>
          <w:lang w:val="es-ES" w:eastAsia="es-ES"/>
        </w:rPr>
        <w:t>valuar, de la siguiente manera:</w:t>
      </w:r>
      <w:r>
        <w:rPr>
          <w:i/>
          <w:iCs/>
          <w:spacing w:val="1"/>
          <w:lang w:val="es-ES" w:eastAsia="es-ES"/>
        </w:rPr>
        <w:t xml:space="preserve"> cuatro puntos por cada año que aparezca registrado en la Caja Costarricense de Seguro Social, en calidad de empleador o de empleado en el servicio público en la modalidad de taxi, o de cotizante del seguro voluntario. Para lo anterior, se tomarán en cuenta únicamente los últimos diez años.</w:t>
      </w:r>
    </w:p>
    <w:p w:rsidR="00961CEC" w:rsidRDefault="00961CEC">
      <w:pPr>
        <w:numPr>
          <w:ilvl w:val="0"/>
          <w:numId w:val="5"/>
        </w:numPr>
        <w:kinsoku w:val="0"/>
        <w:overflowPunct w:val="0"/>
        <w:autoSpaceDE/>
        <w:autoSpaceDN/>
        <w:adjustRightInd/>
        <w:spacing w:line="229" w:lineRule="exact"/>
        <w:ind w:right="864"/>
        <w:jc w:val="both"/>
        <w:textAlignment w:val="baseline"/>
        <w:rPr>
          <w:i/>
          <w:iCs/>
          <w:lang w:val="es-ES" w:eastAsia="es-ES"/>
        </w:rPr>
      </w:pPr>
      <w:r>
        <w:rPr>
          <w:i/>
          <w:iCs/>
          <w:lang w:val="es-ES" w:eastAsia="es-ES"/>
        </w:rPr>
        <w:t>Experiencia en la administración de una unidad de servicio público en la modalidad de taxi: Se acreditarán hasta diez puntos del total por evaluar, un punto por cada año, a quienes presenten una certificación emitida por el Consejo de Transporte Público en la que conste que posee código de conductor. Para lo anterior, se tomarán en cuenta únicamente los últimos diez años.</w:t>
      </w:r>
    </w:p>
    <w:p w:rsidR="00961CEC" w:rsidRDefault="00961CEC">
      <w:pPr>
        <w:numPr>
          <w:ilvl w:val="0"/>
          <w:numId w:val="5"/>
        </w:numPr>
        <w:kinsoku w:val="0"/>
        <w:overflowPunct w:val="0"/>
        <w:autoSpaceDE/>
        <w:autoSpaceDN/>
        <w:adjustRightInd/>
        <w:spacing w:before="4" w:line="230" w:lineRule="exact"/>
        <w:ind w:right="864"/>
        <w:jc w:val="both"/>
        <w:textAlignment w:val="baseline"/>
        <w:rPr>
          <w:i/>
          <w:iCs/>
          <w:lang w:val="es-ES" w:eastAsia="es-ES"/>
        </w:rPr>
      </w:pPr>
      <w:r>
        <w:rPr>
          <w:i/>
          <w:iCs/>
          <w:lang w:val="es-ES" w:eastAsia="es-ES"/>
        </w:rPr>
        <w:t>Profesionalismo en la prestación del servicio: Se acreditarán diez puntos del total por evaluar, a quienes demuestren, por constancia o certificación que aprobaron curso básico de inglés, mismo que debe haberse cursado como mínimo por un plazo de seis meses."</w:t>
      </w:r>
    </w:p>
    <w:p w:rsidR="00961CEC" w:rsidRDefault="00961CEC">
      <w:pPr>
        <w:kinsoku w:val="0"/>
        <w:overflowPunct w:val="0"/>
        <w:autoSpaceDE/>
        <w:autoSpaceDN/>
        <w:adjustRightInd/>
        <w:spacing w:before="246" w:line="318" w:lineRule="exact"/>
        <w:ind w:left="72" w:right="72"/>
        <w:jc w:val="both"/>
        <w:textAlignment w:val="baseline"/>
        <w:rPr>
          <w:sz w:val="24"/>
          <w:szCs w:val="24"/>
          <w:lang w:val="es-ES" w:eastAsia="es-ES"/>
        </w:rPr>
      </w:pPr>
      <w:r>
        <w:rPr>
          <w:sz w:val="24"/>
          <w:szCs w:val="24"/>
          <w:lang w:val="es-ES" w:eastAsia="es-ES"/>
        </w:rPr>
        <w:t>Ahora bien, la calificación impugnada, corresponde a los rubros b, c y d, del Artículo 8 del Decreto Ejecutivo N° 35985-MOPT, los cuales se analizaran a continuación.</w:t>
      </w:r>
    </w:p>
    <w:p w:rsidR="00961CEC" w:rsidRDefault="00961CEC">
      <w:pPr>
        <w:kinsoku w:val="0"/>
        <w:overflowPunct w:val="0"/>
        <w:autoSpaceDE/>
        <w:autoSpaceDN/>
        <w:adjustRightInd/>
        <w:spacing w:before="301" w:line="318" w:lineRule="exact"/>
        <w:ind w:left="72" w:right="72"/>
        <w:jc w:val="both"/>
        <w:textAlignment w:val="baseline"/>
        <w:rPr>
          <w:sz w:val="24"/>
          <w:szCs w:val="24"/>
          <w:lang w:val="es-ES" w:eastAsia="es-ES"/>
        </w:rPr>
      </w:pPr>
      <w:r>
        <w:rPr>
          <w:sz w:val="24"/>
          <w:szCs w:val="24"/>
          <w:lang w:val="es-ES" w:eastAsia="es-ES"/>
        </w:rPr>
        <w:t xml:space="preserve">Indica el recurrente, que sólo se le otorgaron 4 puntos de los 40 posibles para la CCSS, lo cual refiere al inciso b) del Artículo 8 del Decreto N° 35895-MOPT, antes transcrito. Revisada la oferta del recurrente (visible a folios 116 a 212 del expediente administrativo TAT-162-14), se observa que para el rubro de </w:t>
      </w:r>
      <w:r>
        <w:rPr>
          <w:i/>
          <w:iCs/>
          <w:sz w:val="24"/>
          <w:szCs w:val="24"/>
          <w:lang w:val="es-ES" w:eastAsia="es-ES"/>
        </w:rPr>
        <w:t xml:space="preserve">Habitualidad en la prestación del servicio público </w:t>
      </w:r>
      <w:r>
        <w:rPr>
          <w:sz w:val="24"/>
          <w:szCs w:val="24"/>
          <w:lang w:val="es-ES" w:eastAsia="es-ES"/>
        </w:rPr>
        <w:t>presentó Certificación de la CCSS en la cual constan 12 cotizaciones consecutivas a la Caja Costarricense de Seguro Social del 1 de julio del 2011 al 1 de junio del 2012 (folio 156 del expediente administrativo TAT-162-14), en la modalidad de Trabajador Independiente, por lo que se le acreditó 1 año, correspondiéndole 4 puntos a ese respectivo año de cotización. Incluso el recurrente aporta certificación de no cotizantes de la Caja Costarricense de Seguro Social, en la que se verifica que el recurrente no fue reportado en planilla con algún patrono en el período del 1 de enero del 2006 al 30 de noviembre del 2011, esto en parte del periodo como trabajador independiente, y en los 5 años y 5 meses inmediatos anteriores a mayo del 2011.</w:t>
      </w:r>
    </w:p>
    <w:p w:rsidR="00961CEC" w:rsidRDefault="00961CEC">
      <w:pPr>
        <w:kinsoku w:val="0"/>
        <w:overflowPunct w:val="0"/>
        <w:autoSpaceDE/>
        <w:autoSpaceDN/>
        <w:adjustRightInd/>
        <w:spacing w:before="315" w:line="318" w:lineRule="exact"/>
        <w:ind w:left="72" w:right="72"/>
        <w:jc w:val="both"/>
        <w:textAlignment w:val="baseline"/>
        <w:rPr>
          <w:sz w:val="24"/>
          <w:szCs w:val="24"/>
          <w:lang w:val="es-ES" w:eastAsia="es-ES"/>
        </w:rPr>
      </w:pPr>
      <w:r>
        <w:rPr>
          <w:sz w:val="24"/>
          <w:szCs w:val="24"/>
          <w:lang w:val="es-ES" w:eastAsia="es-ES"/>
        </w:rPr>
        <w:t>Observa este Tribunal que la descripción de la actividad económica del recurrente en el período del 1 de julio del 2011 al 1 de junio del 2012, no fue tomada en cuenta para la asignación del puntaje, y así lo confirma el informe emitido por la Dirección de Asuntos Jurídico del Consejo de Transporte Público número DAJ-2013006557 de 19 de diciembre de 2013.</w:t>
      </w:r>
    </w:p>
    <w:p w:rsidR="00961CEC" w:rsidRDefault="00961CEC">
      <w:pPr>
        <w:kinsoku w:val="0"/>
        <w:overflowPunct w:val="0"/>
        <w:autoSpaceDE/>
        <w:autoSpaceDN/>
        <w:adjustRightInd/>
        <w:spacing w:before="339" w:after="474" w:line="325" w:lineRule="exact"/>
        <w:ind w:left="72" w:right="72"/>
        <w:jc w:val="both"/>
        <w:textAlignment w:val="baseline"/>
        <w:rPr>
          <w:i/>
          <w:iCs/>
          <w:spacing w:val="-1"/>
          <w:sz w:val="24"/>
          <w:szCs w:val="24"/>
          <w:lang w:val="es-ES" w:eastAsia="es-ES"/>
        </w:rPr>
      </w:pPr>
      <w:r>
        <w:rPr>
          <w:spacing w:val="-1"/>
          <w:sz w:val="24"/>
          <w:szCs w:val="24"/>
          <w:lang w:val="es-ES" w:eastAsia="es-ES"/>
        </w:rPr>
        <w:t xml:space="preserve">Alega también el recurrente que tampoco se le reconoció puntaje alguno por el código de conductor, con lo cual hace referencia la valoración del punto c) del Artículo 8 del Decreto N° 35895-MOPT, arriba transcrito, y que valora la </w:t>
      </w:r>
      <w:r>
        <w:rPr>
          <w:i/>
          <w:iCs/>
          <w:spacing w:val="-1"/>
          <w:sz w:val="24"/>
          <w:szCs w:val="24"/>
          <w:lang w:val="es-ES" w:eastAsia="es-ES"/>
        </w:rPr>
        <w:t>Experiencia en la administración de una</w:t>
      </w:r>
    </w:p>
    <w:p w:rsidR="00961CEC" w:rsidRDefault="00961CEC">
      <w:pPr>
        <w:widowControl/>
        <w:rPr>
          <w:sz w:val="24"/>
          <w:szCs w:val="24"/>
        </w:rPr>
        <w:sectPr w:rsidR="00961CEC">
          <w:pgSz w:w="12240" w:h="15840"/>
          <w:pgMar w:top="1480" w:right="1694" w:bottom="584" w:left="1546" w:header="720" w:footer="720" w:gutter="0"/>
          <w:cols w:space="720"/>
          <w:noEndnote/>
        </w:sectPr>
      </w:pPr>
    </w:p>
    <w:p w:rsidR="00961CEC" w:rsidRDefault="00961CEC">
      <w:pPr>
        <w:widowControl/>
        <w:rPr>
          <w:sz w:val="24"/>
          <w:szCs w:val="24"/>
        </w:rPr>
        <w:sectPr w:rsidR="00961CEC">
          <w:type w:val="continuous"/>
          <w:pgSz w:w="12240" w:h="15840"/>
          <w:pgMar w:top="1480" w:right="1723" w:bottom="584" w:left="8717" w:header="720" w:footer="720" w:gutter="0"/>
          <w:cols w:space="720"/>
          <w:noEndnote/>
        </w:sectPr>
      </w:pPr>
    </w:p>
    <w:p w:rsidR="00961CEC" w:rsidRDefault="00961CEC">
      <w:pPr>
        <w:kinsoku w:val="0"/>
        <w:overflowPunct w:val="0"/>
        <w:autoSpaceDE/>
        <w:autoSpaceDN/>
        <w:adjustRightInd/>
        <w:spacing w:before="26" w:line="317" w:lineRule="exact"/>
        <w:ind w:left="72" w:right="72"/>
        <w:jc w:val="both"/>
        <w:textAlignment w:val="baseline"/>
        <w:rPr>
          <w:sz w:val="24"/>
          <w:szCs w:val="24"/>
          <w:lang w:val="es-ES" w:eastAsia="es-ES"/>
        </w:rPr>
      </w:pPr>
      <w:proofErr w:type="gramStart"/>
      <w:r>
        <w:rPr>
          <w:i/>
          <w:iCs/>
          <w:sz w:val="24"/>
          <w:szCs w:val="24"/>
          <w:lang w:val="es-ES" w:eastAsia="es-ES"/>
        </w:rPr>
        <w:t>unidad</w:t>
      </w:r>
      <w:proofErr w:type="gramEnd"/>
      <w:r>
        <w:rPr>
          <w:i/>
          <w:iCs/>
          <w:sz w:val="24"/>
          <w:szCs w:val="24"/>
          <w:lang w:val="es-ES" w:eastAsia="es-ES"/>
        </w:rPr>
        <w:t xml:space="preserve"> de servicio público en la modalidad de taxi. </w:t>
      </w:r>
      <w:r>
        <w:rPr>
          <w:sz w:val="24"/>
          <w:szCs w:val="24"/>
          <w:lang w:val="es-ES" w:eastAsia="es-ES"/>
        </w:rPr>
        <w:t>El recurrente aporta en el Anexo de su oferta (folio 152 del expediente administrativo TAT-162-14), la certificación CTP-CI-2012-0223, en la que se indica que el Código de Conductor se le concedió el 20 de enero del 2012, esto es al vencimiento del plazo para la recepción de ofertas -29 de junio del 2012- el recurrente tenía 5 meses de habérsele otorgado el Código de Conductor, con lo cual no puede acceder a puntaje alguno.</w:t>
      </w:r>
    </w:p>
    <w:p w:rsidR="00961CEC" w:rsidRDefault="00961CEC">
      <w:pPr>
        <w:kinsoku w:val="0"/>
        <w:overflowPunct w:val="0"/>
        <w:autoSpaceDE/>
        <w:autoSpaceDN/>
        <w:adjustRightInd/>
        <w:spacing w:before="332" w:line="317" w:lineRule="exact"/>
        <w:ind w:left="72" w:right="72"/>
        <w:jc w:val="both"/>
        <w:textAlignment w:val="baseline"/>
        <w:rPr>
          <w:spacing w:val="1"/>
          <w:sz w:val="24"/>
          <w:szCs w:val="24"/>
          <w:lang w:val="es-ES" w:eastAsia="es-ES"/>
        </w:rPr>
      </w:pPr>
      <w:r>
        <w:rPr>
          <w:spacing w:val="1"/>
          <w:sz w:val="24"/>
          <w:szCs w:val="24"/>
          <w:lang w:val="es-ES" w:eastAsia="es-ES"/>
        </w:rPr>
        <w:t>En cuanto a que a todo oferente que haya obtenido calificación por el rubro de tener curso de inglés, éste debe rebajársele, lo cierto es que, verificado la correspondencia de la calificación de los rubros anteriores, en la categoría sedán, en la cual concursó el recurrente, el puntaje menor de adjudicación fue de 62 puntos, y ninguno de los adjudicados en esa categoría con el menor puntaje (62 puntos) recibió puntuación alguna por el curso de inglés, por lo cual aun restando el puntaje del curso de Inglés, el recurrente no tendría acceso a una adjudicación en razón de haber obtenido el máximo puntaje que con su oferta podía optar, esto es con 44 puntos, lo cual tampoco lo haría acreedor a participar en el proce</w:t>
      </w:r>
      <w:r w:rsidR="00CF40A0">
        <w:rPr>
          <w:spacing w:val="1"/>
          <w:sz w:val="24"/>
          <w:szCs w:val="24"/>
          <w:lang w:val="es-ES" w:eastAsia="es-ES"/>
        </w:rPr>
        <w:t>s</w:t>
      </w:r>
      <w:r>
        <w:rPr>
          <w:spacing w:val="1"/>
          <w:sz w:val="24"/>
          <w:szCs w:val="24"/>
          <w:lang w:val="es-ES" w:eastAsia="es-ES"/>
        </w:rPr>
        <w:t>o aleatorio al cual optaron con un puntaje de 60 puntos, a una sola concesión licitada en la Base de Operación Especial Código 201011.</w:t>
      </w:r>
    </w:p>
    <w:p w:rsidR="00961CEC" w:rsidRDefault="00961CEC">
      <w:pPr>
        <w:kinsoku w:val="0"/>
        <w:overflowPunct w:val="0"/>
        <w:autoSpaceDE/>
        <w:autoSpaceDN/>
        <w:adjustRightInd/>
        <w:spacing w:before="338" w:line="317" w:lineRule="exact"/>
        <w:ind w:left="72" w:right="72"/>
        <w:jc w:val="both"/>
        <w:textAlignment w:val="baseline"/>
        <w:rPr>
          <w:sz w:val="24"/>
          <w:szCs w:val="24"/>
          <w:lang w:val="es-ES" w:eastAsia="es-ES"/>
        </w:rPr>
      </w:pPr>
      <w:r>
        <w:rPr>
          <w:sz w:val="24"/>
          <w:szCs w:val="24"/>
          <w:lang w:val="es-ES" w:eastAsia="es-ES"/>
        </w:rPr>
        <w:t>En cuanto los alegatos del recurrente, por presunto incumplimiento de requisitos de los adjudicatarios H</w:t>
      </w:r>
      <w:r w:rsidR="00CF40A0">
        <w:rPr>
          <w:sz w:val="24"/>
          <w:szCs w:val="24"/>
          <w:lang w:val="es-ES" w:eastAsia="es-ES"/>
        </w:rPr>
        <w:t>.M.C.</w:t>
      </w:r>
      <w:r>
        <w:rPr>
          <w:sz w:val="24"/>
          <w:szCs w:val="24"/>
          <w:lang w:val="es-ES" w:eastAsia="es-ES"/>
        </w:rPr>
        <w:t xml:space="preserve">, </w:t>
      </w:r>
      <w:proofErr w:type="gramStart"/>
      <w:r>
        <w:rPr>
          <w:sz w:val="24"/>
          <w:szCs w:val="24"/>
          <w:lang w:val="es-ES" w:eastAsia="es-ES"/>
        </w:rPr>
        <w:t xml:space="preserve">cédula </w:t>
      </w:r>
      <w:r w:rsidR="00CF40A0">
        <w:rPr>
          <w:sz w:val="24"/>
          <w:szCs w:val="24"/>
          <w:lang w:val="es-ES" w:eastAsia="es-ES"/>
        </w:rPr>
        <w:t>…</w:t>
      </w:r>
      <w:proofErr w:type="gramEnd"/>
      <w:r>
        <w:rPr>
          <w:sz w:val="24"/>
          <w:szCs w:val="24"/>
          <w:lang w:val="es-ES" w:eastAsia="es-ES"/>
        </w:rPr>
        <w:t>, y L</w:t>
      </w:r>
      <w:r w:rsidR="00CF40A0">
        <w:rPr>
          <w:sz w:val="24"/>
          <w:szCs w:val="24"/>
          <w:lang w:val="es-ES" w:eastAsia="es-ES"/>
        </w:rPr>
        <w:t>.E.C.A.</w:t>
      </w:r>
      <w:r>
        <w:rPr>
          <w:sz w:val="24"/>
          <w:szCs w:val="24"/>
          <w:lang w:val="es-ES" w:eastAsia="es-ES"/>
        </w:rPr>
        <w:t>, incumplen con la prohibición del artículo 29.1.d, de la Ley N° 7969, y que por tanto deben ser excluidos del concurso, debiendo volver a hacerse un análisis de la tabla de adjudicados. Si bien es cierto, el alegato en cuestión, analizado en su naturaleza jurídica, obedece más a una denuncia, que en todo caso deberá estudiar el Consejo de Transporte Público, en el momento oportuno, este Tribunal observa que el señor M</w:t>
      </w:r>
      <w:r w:rsidR="00CF40A0">
        <w:rPr>
          <w:sz w:val="24"/>
          <w:szCs w:val="24"/>
          <w:lang w:val="es-ES" w:eastAsia="es-ES"/>
        </w:rPr>
        <w:t>.C.</w:t>
      </w:r>
      <w:r>
        <w:rPr>
          <w:sz w:val="24"/>
          <w:szCs w:val="24"/>
          <w:lang w:val="es-ES" w:eastAsia="es-ES"/>
        </w:rPr>
        <w:t>, fue adjudicatario en la categoría Microbús, razón por la cual no perjudica la posición del recurrente pues éste concursó para la categoría sedán.</w:t>
      </w:r>
    </w:p>
    <w:p w:rsidR="00961CEC" w:rsidRDefault="00961CEC">
      <w:pPr>
        <w:kinsoku w:val="0"/>
        <w:overflowPunct w:val="0"/>
        <w:autoSpaceDE/>
        <w:autoSpaceDN/>
        <w:adjustRightInd/>
        <w:spacing w:before="307" w:line="317" w:lineRule="exact"/>
        <w:ind w:left="72" w:right="72"/>
        <w:jc w:val="both"/>
        <w:textAlignment w:val="baseline"/>
        <w:rPr>
          <w:sz w:val="24"/>
          <w:szCs w:val="24"/>
          <w:lang w:val="es-ES" w:eastAsia="es-ES"/>
        </w:rPr>
      </w:pPr>
      <w:r>
        <w:rPr>
          <w:sz w:val="24"/>
          <w:szCs w:val="24"/>
          <w:lang w:val="es-ES" w:eastAsia="es-ES"/>
        </w:rPr>
        <w:t>En cuanto a la adjudicataria, C</w:t>
      </w:r>
      <w:r w:rsidR="00CF40A0">
        <w:rPr>
          <w:sz w:val="24"/>
          <w:szCs w:val="24"/>
          <w:lang w:val="es-ES" w:eastAsia="es-ES"/>
        </w:rPr>
        <w:t>.A.</w:t>
      </w:r>
      <w:r>
        <w:rPr>
          <w:sz w:val="24"/>
          <w:szCs w:val="24"/>
          <w:lang w:val="es-ES" w:eastAsia="es-ES"/>
        </w:rPr>
        <w:t>, respecto de la cual, realiza también una denuncia que deberá ser objeto de valoración del Consejo de Transporte Público, quien en la categoría "sedán" obtuvo una calificación de 76 puntos, este Tribunal ha observado que aun restándole el puntaje correspondiente al curso de inglés, obtuvo una calificación superior que no incidiría en la posición del recurrente para la adjudicación en la categoría sedán, al existir oferentes mejor posicionados que el recurrente, aun sin el curso de inglés.</w:t>
      </w:r>
    </w:p>
    <w:p w:rsidR="00961CEC" w:rsidRDefault="00961CEC">
      <w:pPr>
        <w:kinsoku w:val="0"/>
        <w:overflowPunct w:val="0"/>
        <w:autoSpaceDE/>
        <w:autoSpaceDN/>
        <w:adjustRightInd/>
        <w:spacing w:before="329" w:line="275" w:lineRule="exact"/>
        <w:ind w:left="72" w:right="72"/>
        <w:jc w:val="both"/>
        <w:textAlignment w:val="baseline"/>
        <w:rPr>
          <w:sz w:val="24"/>
          <w:szCs w:val="24"/>
          <w:lang w:val="es-ES" w:eastAsia="es-ES"/>
        </w:rPr>
      </w:pPr>
      <w:r w:rsidRPr="00CF40A0">
        <w:rPr>
          <w:b/>
          <w:sz w:val="24"/>
          <w:szCs w:val="24"/>
          <w:lang w:val="es-ES" w:eastAsia="es-ES"/>
        </w:rPr>
        <w:t>6.- SOBRE LA NULIDAD ABSOLUTA</w:t>
      </w:r>
      <w:r>
        <w:rPr>
          <w:sz w:val="24"/>
          <w:szCs w:val="24"/>
          <w:lang w:val="es-ES" w:eastAsia="es-ES"/>
        </w:rPr>
        <w:t>.- Este Tribunal, como contralor de legalidad, en</w:t>
      </w:r>
    </w:p>
    <w:p w:rsidR="00961CEC" w:rsidRDefault="00961CEC" w:rsidP="00CF40A0">
      <w:pPr>
        <w:kinsoku w:val="0"/>
        <w:overflowPunct w:val="0"/>
        <w:autoSpaceDE/>
        <w:autoSpaceDN/>
        <w:adjustRightInd/>
        <w:spacing w:line="283" w:lineRule="exact"/>
        <w:ind w:left="72" w:right="72"/>
        <w:jc w:val="both"/>
        <w:textAlignment w:val="baseline"/>
        <w:rPr>
          <w:sz w:val="24"/>
          <w:szCs w:val="24"/>
          <w:lang w:val="es-ES" w:eastAsia="es-ES"/>
        </w:rPr>
      </w:pPr>
      <w:proofErr w:type="gramStart"/>
      <w:r>
        <w:rPr>
          <w:sz w:val="24"/>
          <w:szCs w:val="24"/>
          <w:lang w:val="es-ES" w:eastAsia="es-ES"/>
        </w:rPr>
        <w:t>virtud</w:t>
      </w:r>
      <w:proofErr w:type="gramEnd"/>
      <w:r>
        <w:rPr>
          <w:sz w:val="24"/>
          <w:szCs w:val="24"/>
          <w:lang w:val="es-ES" w:eastAsia="es-ES"/>
        </w:rPr>
        <w:t xml:space="preserve"> de la nulidad alegada por el recurrente, se avoca en primer término a revisar la actuación administrativa, determinando que en la especie, no se han violentado los</w:t>
      </w:r>
      <w:r w:rsidR="00CF40A0">
        <w:rPr>
          <w:sz w:val="24"/>
          <w:szCs w:val="24"/>
          <w:lang w:val="es-ES" w:eastAsia="es-ES"/>
        </w:rPr>
        <w:t xml:space="preserve"> </w:t>
      </w:r>
      <w:r>
        <w:rPr>
          <w:sz w:val="24"/>
          <w:szCs w:val="24"/>
          <w:lang w:val="es-ES" w:eastAsia="es-ES"/>
        </w:rPr>
        <w:t>elementos esenciales y formales que todo acto administrativo debe salvaguardar, en aplicación del principio de legalidad y del derecho del administrado a un debido proceso, observando que en el caso concreto, los vicios alegados por el recurrente no encuentran</w:t>
      </w:r>
    </w:p>
    <w:p w:rsidR="00961CEC" w:rsidRDefault="00961CEC">
      <w:pPr>
        <w:widowControl/>
        <w:rPr>
          <w:sz w:val="24"/>
          <w:szCs w:val="24"/>
        </w:rPr>
        <w:sectPr w:rsidR="00961CEC">
          <w:pgSz w:w="12240" w:h="15840"/>
          <w:pgMar w:top="1420" w:right="1641" w:bottom="584" w:left="1599" w:header="720" w:footer="720" w:gutter="0"/>
          <w:cols w:space="720"/>
          <w:noEndnote/>
        </w:sectPr>
      </w:pPr>
    </w:p>
    <w:p w:rsidR="00961CEC" w:rsidRDefault="00961CEC">
      <w:pPr>
        <w:kinsoku w:val="0"/>
        <w:overflowPunct w:val="0"/>
        <w:autoSpaceDE/>
        <w:autoSpaceDN/>
        <w:adjustRightInd/>
        <w:spacing w:line="289" w:lineRule="exact"/>
        <w:ind w:left="72" w:right="72"/>
        <w:jc w:val="both"/>
        <w:textAlignment w:val="baseline"/>
        <w:rPr>
          <w:sz w:val="24"/>
          <w:szCs w:val="24"/>
          <w:lang w:val="es-ES" w:eastAsia="es-ES"/>
        </w:rPr>
      </w:pPr>
      <w:proofErr w:type="gramStart"/>
      <w:r>
        <w:rPr>
          <w:sz w:val="24"/>
          <w:szCs w:val="24"/>
          <w:lang w:val="es-ES" w:eastAsia="es-ES"/>
        </w:rPr>
        <w:t>respaldo</w:t>
      </w:r>
      <w:proofErr w:type="gramEnd"/>
      <w:r>
        <w:rPr>
          <w:sz w:val="24"/>
          <w:szCs w:val="24"/>
          <w:lang w:val="es-ES" w:eastAsia="es-ES"/>
        </w:rPr>
        <w:t xml:space="preserve"> en el expediente administrativo en que se tramita el Recurso de Apelación. En razón de lo anterior, se rechaza el alegato de nulidad del acto administrativo contenido en el Artículo 7.1 de la Sesión Extraordinaria 02-2013 del 5 de agosto del 2013, emitido por la Junta Directiva del Consejo de Transporte Público.</w:t>
      </w:r>
    </w:p>
    <w:p w:rsidR="00961CEC" w:rsidRDefault="00961CEC">
      <w:pPr>
        <w:kinsoku w:val="0"/>
        <w:overflowPunct w:val="0"/>
        <w:autoSpaceDE/>
        <w:autoSpaceDN/>
        <w:adjustRightInd/>
        <w:spacing w:before="686" w:line="278" w:lineRule="exact"/>
        <w:ind w:left="72" w:right="72"/>
        <w:jc w:val="center"/>
        <w:textAlignment w:val="baseline"/>
        <w:rPr>
          <w:b/>
          <w:bCs/>
          <w:sz w:val="24"/>
          <w:szCs w:val="24"/>
          <w:lang w:val="es-ES" w:eastAsia="es-ES"/>
        </w:rPr>
      </w:pPr>
      <w:r>
        <w:rPr>
          <w:b/>
          <w:bCs/>
          <w:sz w:val="24"/>
          <w:szCs w:val="24"/>
          <w:lang w:val="es-ES" w:eastAsia="es-ES"/>
        </w:rPr>
        <w:t>POR TANTO</w:t>
      </w:r>
    </w:p>
    <w:p w:rsidR="00961CEC" w:rsidRDefault="00961CEC">
      <w:pPr>
        <w:numPr>
          <w:ilvl w:val="0"/>
          <w:numId w:val="7"/>
        </w:numPr>
        <w:kinsoku w:val="0"/>
        <w:overflowPunct w:val="0"/>
        <w:autoSpaceDE/>
        <w:autoSpaceDN/>
        <w:adjustRightInd/>
        <w:spacing w:before="311" w:line="319" w:lineRule="exact"/>
        <w:ind w:right="72"/>
        <w:jc w:val="both"/>
        <w:textAlignment w:val="baseline"/>
        <w:rPr>
          <w:sz w:val="24"/>
          <w:szCs w:val="24"/>
          <w:lang w:val="es-ES" w:eastAsia="es-ES"/>
        </w:rPr>
      </w:pPr>
      <w:r>
        <w:rPr>
          <w:sz w:val="24"/>
          <w:szCs w:val="24"/>
          <w:lang w:val="es-ES" w:eastAsia="es-ES"/>
        </w:rPr>
        <w:t xml:space="preserve">Se declara </w:t>
      </w:r>
      <w:r>
        <w:rPr>
          <w:b/>
          <w:bCs/>
          <w:sz w:val="24"/>
          <w:szCs w:val="24"/>
          <w:lang w:val="es-ES" w:eastAsia="es-ES"/>
        </w:rPr>
        <w:t xml:space="preserve">SIN LUGAR </w:t>
      </w:r>
      <w:r>
        <w:rPr>
          <w:sz w:val="24"/>
          <w:szCs w:val="24"/>
          <w:lang w:val="es-ES" w:eastAsia="es-ES"/>
        </w:rPr>
        <w:t xml:space="preserve">el Recurso de Apelación en Subsidio y Nulidad Absoluta concomitante, interpuesto por </w:t>
      </w:r>
      <w:r>
        <w:rPr>
          <w:b/>
          <w:bCs/>
          <w:sz w:val="24"/>
          <w:szCs w:val="24"/>
          <w:lang w:val="es-ES" w:eastAsia="es-ES"/>
        </w:rPr>
        <w:t>A</w:t>
      </w:r>
      <w:r w:rsidR="00CF40A0">
        <w:rPr>
          <w:b/>
          <w:bCs/>
          <w:sz w:val="24"/>
          <w:szCs w:val="24"/>
          <w:lang w:val="es-ES" w:eastAsia="es-ES"/>
        </w:rPr>
        <w:t>.R.B.</w:t>
      </w:r>
      <w:r>
        <w:rPr>
          <w:b/>
          <w:bCs/>
          <w:sz w:val="24"/>
          <w:szCs w:val="24"/>
          <w:lang w:val="es-ES" w:eastAsia="es-ES"/>
        </w:rPr>
        <w:t xml:space="preserve">, </w:t>
      </w:r>
      <w:r>
        <w:rPr>
          <w:sz w:val="24"/>
          <w:szCs w:val="24"/>
          <w:lang w:val="es-ES" w:eastAsia="es-ES"/>
        </w:rPr>
        <w:t xml:space="preserve">cédula de </w:t>
      </w:r>
      <w:proofErr w:type="gramStart"/>
      <w:r>
        <w:rPr>
          <w:sz w:val="24"/>
          <w:szCs w:val="24"/>
          <w:lang w:val="es-ES" w:eastAsia="es-ES"/>
        </w:rPr>
        <w:t xml:space="preserve">identidad </w:t>
      </w:r>
      <w:r w:rsidR="00CF40A0">
        <w:rPr>
          <w:sz w:val="24"/>
          <w:szCs w:val="24"/>
          <w:lang w:val="es-ES" w:eastAsia="es-ES"/>
        </w:rPr>
        <w:t>…</w:t>
      </w:r>
      <w:proofErr w:type="gramEnd"/>
      <w:r>
        <w:rPr>
          <w:sz w:val="24"/>
          <w:szCs w:val="24"/>
          <w:lang w:val="es-ES" w:eastAsia="es-ES"/>
        </w:rPr>
        <w:t>, representado en su condición de Apoderado Especial Administrativo, por J</w:t>
      </w:r>
      <w:r w:rsidR="00CF40A0">
        <w:rPr>
          <w:sz w:val="24"/>
          <w:szCs w:val="24"/>
          <w:lang w:val="es-ES" w:eastAsia="es-ES"/>
        </w:rPr>
        <w:t>.F.P.</w:t>
      </w:r>
      <w:r>
        <w:rPr>
          <w:sz w:val="24"/>
          <w:szCs w:val="24"/>
          <w:lang w:val="es-ES" w:eastAsia="es-ES"/>
        </w:rPr>
        <w:t xml:space="preserve">, cédula de identidad número </w:t>
      </w:r>
      <w:r w:rsidR="00CF40A0">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7.1 de la Sesión Extraordinaria N. 02-2013 </w:t>
      </w:r>
      <w:r>
        <w:rPr>
          <w:sz w:val="24"/>
          <w:szCs w:val="24"/>
          <w:lang w:val="es-ES" w:eastAsia="es-ES"/>
        </w:rPr>
        <w:t>de 05 de agosto de 2013, adoptado por la Junta Directiva del Consejo de Transporte Público.</w:t>
      </w:r>
    </w:p>
    <w:p w:rsidR="00CF40A0" w:rsidRDefault="00961CEC" w:rsidP="00CF40A0">
      <w:pPr>
        <w:numPr>
          <w:ilvl w:val="0"/>
          <w:numId w:val="8"/>
        </w:numPr>
        <w:kinsoku w:val="0"/>
        <w:overflowPunct w:val="0"/>
        <w:autoSpaceDE/>
        <w:autoSpaceDN/>
        <w:adjustRightInd/>
        <w:spacing w:before="329" w:after="374" w:line="320" w:lineRule="exact"/>
        <w:ind w:right="72"/>
        <w:jc w:val="both"/>
        <w:textAlignment w:val="baseline"/>
        <w:rPr>
          <w:b/>
          <w:bCs/>
          <w:sz w:val="24"/>
          <w:szCs w:val="24"/>
          <w:lang w:val="es-ES" w:eastAsia="es-ES"/>
        </w:rPr>
      </w:pP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 xml:space="preserve">tiene por agotada la vía administrativa. </w:t>
      </w:r>
      <w:r>
        <w:rPr>
          <w:b/>
          <w:bCs/>
          <w:sz w:val="24"/>
          <w:szCs w:val="24"/>
          <w:lang w:val="es-ES" w:eastAsia="es-ES"/>
        </w:rPr>
        <w:t>NOTIFIQUESE.</w:t>
      </w:r>
    </w:p>
    <w:p w:rsidR="00CF40A0" w:rsidRPr="00CF40A0" w:rsidRDefault="00CF40A0" w:rsidP="00CF40A0">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CF40A0" w:rsidRDefault="00CF40A0" w:rsidP="00CF40A0">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CF40A0" w:rsidRDefault="00CF40A0" w:rsidP="00CF40A0">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proofErr w:type="gramStart"/>
      <w:r>
        <w:rPr>
          <w:rStyle w:val="CharacterStyle1"/>
          <w:i/>
          <w:iCs/>
          <w:spacing w:val="5"/>
          <w:sz w:val="26"/>
          <w:szCs w:val="26"/>
        </w:rPr>
        <w:t>Licd</w:t>
      </w:r>
      <w:r w:rsidRPr="00724304">
        <w:rPr>
          <w:rStyle w:val="CharacterStyle1"/>
          <w:i/>
          <w:iCs/>
          <w:spacing w:val="5"/>
          <w:sz w:val="26"/>
          <w:szCs w:val="26"/>
        </w:rPr>
        <w:t>a.</w:t>
      </w:r>
      <w:proofErr w:type="gramEnd"/>
      <w:r w:rsidRPr="00724304">
        <w:rPr>
          <w:rStyle w:val="CharacterStyle1"/>
          <w:i/>
          <w:iCs/>
          <w:spacing w:val="5"/>
          <w:sz w:val="26"/>
          <w:szCs w:val="26"/>
        </w:rPr>
        <w:t xml:space="preserve">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961CEC" w:rsidRDefault="00961CEC">
      <w:pPr>
        <w:widowControl/>
        <w:rPr>
          <w:sz w:val="24"/>
          <w:szCs w:val="24"/>
        </w:rPr>
        <w:sectPr w:rsidR="00961CEC">
          <w:pgSz w:w="12240" w:h="15840"/>
          <w:pgMar w:top="1480" w:right="1613" w:bottom="564" w:left="1627" w:header="720" w:footer="720" w:gutter="0"/>
          <w:cols w:space="720"/>
          <w:noEndnote/>
        </w:sectPr>
      </w:pPr>
    </w:p>
    <w:p w:rsidR="00961CEC" w:rsidRDefault="00961CEC">
      <w:pPr>
        <w:kinsoku w:val="0"/>
        <w:overflowPunct w:val="0"/>
        <w:autoSpaceDE/>
        <w:autoSpaceDN/>
        <w:adjustRightInd/>
        <w:spacing w:line="243" w:lineRule="exact"/>
        <w:jc w:val="right"/>
        <w:textAlignment w:val="baseline"/>
        <w:rPr>
          <w:spacing w:val="-26"/>
          <w:sz w:val="24"/>
          <w:szCs w:val="24"/>
          <w:lang w:val="es-ES" w:eastAsia="es-ES"/>
        </w:rPr>
      </w:pPr>
    </w:p>
    <w:p w:rsidR="00961CEC" w:rsidRDefault="00961CEC">
      <w:pPr>
        <w:kinsoku w:val="0"/>
        <w:overflowPunct w:val="0"/>
        <w:autoSpaceDE/>
        <w:autoSpaceDN/>
        <w:adjustRightInd/>
        <w:spacing w:line="245" w:lineRule="exact"/>
        <w:textAlignment w:val="baseline"/>
        <w:rPr>
          <w:spacing w:val="-30"/>
          <w:sz w:val="24"/>
          <w:szCs w:val="24"/>
          <w:lang w:val="es-ES" w:eastAsia="es-ES"/>
        </w:rPr>
      </w:pPr>
    </w:p>
    <w:sectPr w:rsidR="00961CEC">
      <w:type w:val="continuous"/>
      <w:pgSz w:w="12240" w:h="15840"/>
      <w:pgMar w:top="1480" w:right="1680" w:bottom="564" w:left="87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2C2"/>
    <w:multiLevelType w:val="singleLevel"/>
    <w:tmpl w:val="4A7926F5"/>
    <w:lvl w:ilvl="0">
      <w:start w:val="1"/>
      <w:numFmt w:val="decimal"/>
      <w:lvlText w:val="%1.-"/>
      <w:lvlJc w:val="left"/>
      <w:pPr>
        <w:tabs>
          <w:tab w:val="num" w:pos="432"/>
        </w:tabs>
        <w:ind w:left="72"/>
      </w:pPr>
      <w:rPr>
        <w:rFonts w:cs="Times New Roman"/>
        <w:b/>
        <w:bCs/>
        <w:snapToGrid/>
        <w:sz w:val="24"/>
        <w:szCs w:val="24"/>
      </w:rPr>
    </w:lvl>
  </w:abstractNum>
  <w:abstractNum w:abstractNumId="1">
    <w:nsid w:val="01E8350F"/>
    <w:multiLevelType w:val="singleLevel"/>
    <w:tmpl w:val="3042129D"/>
    <w:lvl w:ilvl="0">
      <w:start w:val="1"/>
      <w:numFmt w:val="lowerLetter"/>
      <w:lvlText w:val="%1)"/>
      <w:lvlJc w:val="left"/>
      <w:pPr>
        <w:tabs>
          <w:tab w:val="num" w:pos="1512"/>
        </w:tabs>
        <w:ind w:left="1008" w:firstLine="216"/>
      </w:pPr>
      <w:rPr>
        <w:rFonts w:cs="Times New Roman"/>
        <w:i/>
        <w:iCs/>
        <w:snapToGrid/>
        <w:sz w:val="20"/>
        <w:szCs w:val="20"/>
      </w:rPr>
    </w:lvl>
  </w:abstractNum>
  <w:abstractNum w:abstractNumId="2">
    <w:nsid w:val="033ADEC7"/>
    <w:multiLevelType w:val="singleLevel"/>
    <w:tmpl w:val="62C95EB7"/>
    <w:lvl w:ilvl="0">
      <w:numFmt w:val="bullet"/>
      <w:lvlText w:val="-"/>
      <w:lvlJc w:val="left"/>
      <w:pPr>
        <w:tabs>
          <w:tab w:val="num" w:pos="792"/>
        </w:tabs>
        <w:ind w:left="792" w:hanging="360"/>
      </w:pPr>
      <w:rPr>
        <w:rFonts w:ascii="Symbol" w:hAnsi="Symbol"/>
        <w:snapToGrid/>
        <w:sz w:val="24"/>
      </w:rPr>
    </w:lvl>
  </w:abstractNum>
  <w:abstractNum w:abstractNumId="3">
    <w:nsid w:val="03969399"/>
    <w:multiLevelType w:val="singleLevel"/>
    <w:tmpl w:val="C5D62302"/>
    <w:lvl w:ilvl="0">
      <w:start w:val="2"/>
      <w:numFmt w:val="lowerLetter"/>
      <w:lvlText w:val="%1).-"/>
      <w:lvlJc w:val="left"/>
      <w:pPr>
        <w:tabs>
          <w:tab w:val="num" w:pos="432"/>
        </w:tabs>
      </w:pPr>
      <w:rPr>
        <w:rFonts w:cs="Times New Roman"/>
        <w:b/>
        <w:snapToGrid/>
        <w:sz w:val="24"/>
        <w:szCs w:val="24"/>
      </w:rPr>
    </w:lvl>
  </w:abstractNum>
  <w:abstractNum w:abstractNumId="4">
    <w:nsid w:val="059573E4"/>
    <w:multiLevelType w:val="singleLevel"/>
    <w:tmpl w:val="5C76A438"/>
    <w:lvl w:ilvl="0">
      <w:start w:val="5"/>
      <w:numFmt w:val="lowerLetter"/>
      <w:lvlText w:val="%1).-"/>
      <w:lvlJc w:val="left"/>
      <w:pPr>
        <w:tabs>
          <w:tab w:val="num" w:pos="432"/>
        </w:tabs>
        <w:ind w:left="72"/>
      </w:pPr>
      <w:rPr>
        <w:rFonts w:cs="Times New Roman"/>
        <w:b/>
        <w:snapToGrid/>
        <w:sz w:val="24"/>
        <w:szCs w:val="24"/>
      </w:rPr>
    </w:lvl>
  </w:abstractNum>
  <w:abstractNum w:abstractNumId="5">
    <w:nsid w:val="07A5000E"/>
    <w:multiLevelType w:val="singleLevel"/>
    <w:tmpl w:val="42D41F00"/>
    <w:lvl w:ilvl="0">
      <w:start w:val="1"/>
      <w:numFmt w:val="upperRoman"/>
      <w:lvlText w:val="%1.-"/>
      <w:lvlJc w:val="left"/>
      <w:pPr>
        <w:tabs>
          <w:tab w:val="num" w:pos="504"/>
        </w:tabs>
        <w:ind w:left="72"/>
      </w:pPr>
      <w:rPr>
        <w:rFonts w:cs="Times New Roman"/>
        <w:b/>
        <w:snapToGrid/>
        <w:sz w:val="24"/>
        <w:szCs w:val="24"/>
      </w:rPr>
    </w:lvl>
  </w:abstractNum>
  <w:abstractNum w:abstractNumId="6">
    <w:nsid w:val="31070A4A"/>
    <w:multiLevelType w:val="hybridMultilevel"/>
    <w:tmpl w:val="13B8D312"/>
    <w:lvl w:ilvl="0" w:tplc="F3325B1E">
      <w:start w:val="1"/>
      <w:numFmt w:val="bullet"/>
      <w:lvlText w:val="-"/>
      <w:lvlJc w:val="left"/>
      <w:pPr>
        <w:ind w:left="1080" w:hanging="360"/>
      </w:pPr>
      <w:rPr>
        <w:rFonts w:ascii="Times New Roman" w:eastAsiaTheme="minorEastAsia" w:hAnsi="Times New Roman" w:hint="default"/>
      </w:rPr>
    </w:lvl>
    <w:lvl w:ilvl="1" w:tplc="140A0003" w:tentative="1">
      <w:start w:val="1"/>
      <w:numFmt w:val="bullet"/>
      <w:lvlText w:val="o"/>
      <w:lvlJc w:val="left"/>
      <w:pPr>
        <w:ind w:left="1800" w:hanging="360"/>
      </w:pPr>
      <w:rPr>
        <w:rFonts w:ascii="Courier New" w:hAnsi="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1"/>
    <w:lvlOverride w:ilvl="0">
      <w:lvl w:ilvl="0">
        <w:numFmt w:val="lowerLetter"/>
        <w:lvlText w:val="%1)"/>
        <w:lvlJc w:val="left"/>
        <w:pPr>
          <w:tabs>
            <w:tab w:val="num" w:pos="1512"/>
          </w:tabs>
          <w:ind w:left="1008" w:firstLine="216"/>
        </w:pPr>
        <w:rPr>
          <w:rFonts w:cs="Times New Roman"/>
          <w:i/>
          <w:iCs/>
          <w:snapToGrid/>
          <w:spacing w:val="1"/>
          <w:sz w:val="20"/>
          <w:szCs w:val="20"/>
        </w:rPr>
      </w:lvl>
    </w:lvlOverride>
  </w:num>
  <w:num w:numId="7">
    <w:abstractNumId w:val="5"/>
  </w:num>
  <w:num w:numId="8">
    <w:abstractNumId w:val="5"/>
    <w:lvlOverride w:ilvl="0">
      <w:lvl w:ilvl="0">
        <w:numFmt w:val="upperRoman"/>
        <w:lvlText w:val="%1.-"/>
        <w:lvlJc w:val="left"/>
        <w:pPr>
          <w:tabs>
            <w:tab w:val="num" w:pos="576"/>
          </w:tabs>
          <w:ind w:left="72"/>
        </w:pPr>
        <w:rPr>
          <w:rFonts w:cs="Times New Roman"/>
          <w:snapToGrid/>
          <w:sz w:val="24"/>
          <w:szCs w:val="24"/>
        </w:rPr>
      </w:lvl>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EA2CCF"/>
    <w:rsid w:val="003E4966"/>
    <w:rsid w:val="00564FB0"/>
    <w:rsid w:val="00600ADA"/>
    <w:rsid w:val="00961CEC"/>
    <w:rsid w:val="009F5B1F"/>
    <w:rsid w:val="00CF40A0"/>
    <w:rsid w:val="00E170FC"/>
    <w:rsid w:val="00EA2CC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F40A0"/>
    <w:rPr>
      <w:lang w:val="es-CR"/>
    </w:rPr>
  </w:style>
  <w:style w:type="character" w:customStyle="1" w:styleId="CharacterStyle1">
    <w:name w:val="Character Style 1"/>
    <w:uiPriority w:val="99"/>
    <w:rsid w:val="00CF40A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5524</Words>
  <Characters>30387</Characters>
  <Application>Microsoft Office Word</Application>
  <DocSecurity>0</DocSecurity>
  <Lines>253</Lines>
  <Paragraphs>71</Paragraphs>
  <ScaleCrop>false</ScaleCrop>
  <Company/>
  <LinksUpToDate>false</LinksUpToDate>
  <CharactersWithSpaces>35840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2016-01-04T17:30:00Z</dcterms:created>
  <dcterms:modified xsi:type="dcterms:W3CDTF">2016-01-04T17:30:00Z</dcterms:modified>
</cp:coreProperties>
</file>