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A4C7A">
      <w:pPr>
        <w:kinsoku w:val="0"/>
        <w:overflowPunct w:val="0"/>
        <w:autoSpaceDE/>
        <w:autoSpaceDN/>
        <w:adjustRightInd/>
        <w:spacing w:line="304" w:lineRule="exact"/>
        <w:ind w:left="72"/>
        <w:jc w:val="center"/>
        <w:textAlignment w:val="baseline"/>
        <w:rPr>
          <w:b/>
          <w:bCs/>
          <w:spacing w:val="5"/>
          <w:sz w:val="25"/>
          <w:szCs w:val="25"/>
          <w:lang w:val="es-ES" w:eastAsia="es-ES"/>
        </w:rPr>
      </w:pPr>
      <w:r>
        <w:rPr>
          <w:b/>
          <w:bCs/>
          <w:spacing w:val="5"/>
          <w:sz w:val="25"/>
          <w:szCs w:val="25"/>
          <w:lang w:val="es-ES" w:eastAsia="es-ES"/>
        </w:rPr>
        <w:t>RESOLUCIÓN No. TAT-2462-2015</w:t>
      </w:r>
    </w:p>
    <w:p w:rsidR="00000000" w:rsidRDefault="007A4C7A">
      <w:pPr>
        <w:kinsoku w:val="0"/>
        <w:overflowPunct w:val="0"/>
        <w:autoSpaceDE/>
        <w:autoSpaceDN/>
        <w:adjustRightInd/>
        <w:spacing w:before="521" w:line="292" w:lineRule="exact"/>
        <w:ind w:left="72"/>
        <w:textAlignment w:val="baseline"/>
        <w:rPr>
          <w:spacing w:val="12"/>
          <w:sz w:val="25"/>
          <w:szCs w:val="25"/>
          <w:lang w:val="es-ES" w:eastAsia="es-ES"/>
        </w:rPr>
      </w:pPr>
      <w:r>
        <w:rPr>
          <w:b/>
          <w:bCs/>
          <w:spacing w:val="12"/>
          <w:sz w:val="25"/>
          <w:szCs w:val="25"/>
          <w:lang w:val="es-ES" w:eastAsia="es-ES"/>
        </w:rPr>
        <w:t xml:space="preserve">TRIBUNAL ADMINISTRATIVO DE TRANSPORTE.- </w:t>
      </w:r>
      <w:r>
        <w:rPr>
          <w:spacing w:val="12"/>
          <w:sz w:val="25"/>
          <w:szCs w:val="25"/>
          <w:lang w:val="es-ES" w:eastAsia="es-ES"/>
        </w:rPr>
        <w:t>San José, a las 10:22</w:t>
      </w:r>
    </w:p>
    <w:p w:rsidR="00000000" w:rsidRDefault="007A4C7A">
      <w:pPr>
        <w:tabs>
          <w:tab w:val="right" w:leader="hyphen" w:pos="9000"/>
        </w:tabs>
        <w:kinsoku w:val="0"/>
        <w:overflowPunct w:val="0"/>
        <w:autoSpaceDE/>
        <w:autoSpaceDN/>
        <w:adjustRightInd/>
        <w:spacing w:before="48" w:line="289" w:lineRule="exact"/>
        <w:ind w:left="72"/>
        <w:textAlignment w:val="baseline"/>
        <w:rPr>
          <w:sz w:val="25"/>
          <w:szCs w:val="25"/>
          <w:lang w:val="es-ES" w:eastAsia="es-ES"/>
        </w:rPr>
      </w:pPr>
      <w:proofErr w:type="gramStart"/>
      <w:r>
        <w:rPr>
          <w:sz w:val="25"/>
          <w:szCs w:val="25"/>
          <w:lang w:val="es-ES" w:eastAsia="es-ES"/>
        </w:rPr>
        <w:t>horas</w:t>
      </w:r>
      <w:proofErr w:type="gramEnd"/>
      <w:r>
        <w:rPr>
          <w:sz w:val="25"/>
          <w:szCs w:val="25"/>
          <w:lang w:val="es-ES" w:eastAsia="es-ES"/>
        </w:rPr>
        <w:t xml:space="preserve"> del dí</w:t>
      </w:r>
      <w:r>
        <w:rPr>
          <w:sz w:val="25"/>
          <w:szCs w:val="25"/>
          <w:lang w:val="es-ES" w:eastAsia="es-ES"/>
        </w:rPr>
        <w:t>a Veintisiete de Febrero del Dos Mil Quince.</w:t>
      </w:r>
      <w:r>
        <w:rPr>
          <w:sz w:val="25"/>
          <w:szCs w:val="25"/>
          <w:lang w:val="es-ES" w:eastAsia="es-ES"/>
        </w:rPr>
        <w:tab/>
      </w:r>
    </w:p>
    <w:p w:rsidR="00000000" w:rsidRDefault="007A4C7A">
      <w:pPr>
        <w:kinsoku w:val="0"/>
        <w:overflowPunct w:val="0"/>
        <w:autoSpaceDE/>
        <w:autoSpaceDN/>
        <w:adjustRightInd/>
        <w:spacing w:before="462" w:line="348" w:lineRule="exact"/>
        <w:ind w:left="72" w:right="360"/>
        <w:jc w:val="both"/>
        <w:textAlignment w:val="baseline"/>
        <w:rPr>
          <w:sz w:val="24"/>
          <w:szCs w:val="24"/>
          <w:lang w:eastAsia="en-US"/>
        </w:rPr>
      </w:pPr>
      <w:r>
        <w:rPr>
          <w:spacing w:val="2"/>
          <w:sz w:val="25"/>
          <w:szCs w:val="25"/>
          <w:lang w:val="es-ES" w:eastAsia="es-ES"/>
        </w:rPr>
        <w:t xml:space="preserve">Se conoce por este medio de </w:t>
      </w:r>
      <w:r>
        <w:rPr>
          <w:b/>
          <w:bCs/>
          <w:spacing w:val="2"/>
          <w:sz w:val="25"/>
          <w:szCs w:val="25"/>
          <w:lang w:val="es-ES" w:eastAsia="es-ES"/>
        </w:rPr>
        <w:t xml:space="preserve">RECURSO DE APELACIÓN EN SUBSIDIO </w:t>
      </w:r>
      <w:r>
        <w:rPr>
          <w:spacing w:val="2"/>
          <w:sz w:val="25"/>
          <w:szCs w:val="25"/>
          <w:lang w:val="es-ES" w:eastAsia="es-ES"/>
        </w:rPr>
        <w:t xml:space="preserve">interpuesto por el señor </w:t>
      </w:r>
      <w:r>
        <w:rPr>
          <w:b/>
          <w:bCs/>
          <w:spacing w:val="2"/>
          <w:sz w:val="25"/>
          <w:szCs w:val="25"/>
          <w:lang w:val="es-ES" w:eastAsia="es-ES"/>
        </w:rPr>
        <w:t>T</w:t>
      </w:r>
      <w:r w:rsidR="003F0D68">
        <w:rPr>
          <w:b/>
          <w:bCs/>
          <w:spacing w:val="2"/>
          <w:sz w:val="25"/>
          <w:szCs w:val="25"/>
          <w:lang w:val="es-ES" w:eastAsia="es-ES"/>
        </w:rPr>
        <w:t>.B.C.</w:t>
      </w:r>
      <w:r>
        <w:rPr>
          <w:b/>
          <w:bCs/>
          <w:spacing w:val="2"/>
          <w:sz w:val="25"/>
          <w:szCs w:val="25"/>
          <w:lang w:val="es-ES" w:eastAsia="es-ES"/>
        </w:rPr>
        <w:t xml:space="preserve">, </w:t>
      </w:r>
      <w:r>
        <w:rPr>
          <w:spacing w:val="2"/>
          <w:sz w:val="25"/>
          <w:szCs w:val="25"/>
          <w:lang w:val="es-ES" w:eastAsia="es-ES"/>
        </w:rPr>
        <w:t xml:space="preserve">portador de la cédula de identidad </w:t>
      </w:r>
      <w:proofErr w:type="gramStart"/>
      <w:r>
        <w:rPr>
          <w:spacing w:val="2"/>
          <w:sz w:val="25"/>
          <w:szCs w:val="25"/>
          <w:lang w:val="es-ES" w:eastAsia="es-ES"/>
        </w:rPr>
        <w:t xml:space="preserve">número </w:t>
      </w:r>
      <w:r w:rsidR="003F0D68">
        <w:rPr>
          <w:spacing w:val="2"/>
          <w:sz w:val="25"/>
          <w:szCs w:val="25"/>
          <w:lang w:val="es-ES" w:eastAsia="es-ES"/>
        </w:rPr>
        <w:t>…</w:t>
      </w:r>
      <w:proofErr w:type="gramEnd"/>
      <w:r>
        <w:rPr>
          <w:spacing w:val="2"/>
          <w:sz w:val="25"/>
          <w:szCs w:val="25"/>
          <w:lang w:val="es-ES" w:eastAsia="es-ES"/>
        </w:rPr>
        <w:t xml:space="preserve">, en su calidad de representante de la empresa </w:t>
      </w:r>
      <w:r>
        <w:rPr>
          <w:b/>
          <w:bCs/>
          <w:spacing w:val="2"/>
          <w:sz w:val="25"/>
          <w:szCs w:val="25"/>
          <w:lang w:val="es-ES" w:eastAsia="es-ES"/>
        </w:rPr>
        <w:t>C</w:t>
      </w:r>
      <w:r w:rsidR="003F0D68">
        <w:rPr>
          <w:b/>
          <w:bCs/>
          <w:spacing w:val="2"/>
          <w:sz w:val="25"/>
          <w:szCs w:val="25"/>
          <w:lang w:val="es-ES" w:eastAsia="es-ES"/>
        </w:rPr>
        <w:t>.D.P.P.D.L.T.D.S.C.D.A.</w:t>
      </w:r>
      <w:r>
        <w:rPr>
          <w:b/>
          <w:bCs/>
          <w:spacing w:val="2"/>
          <w:sz w:val="25"/>
          <w:szCs w:val="25"/>
          <w:lang w:val="es-ES" w:eastAsia="es-ES"/>
        </w:rPr>
        <w:t xml:space="preserve">S.A., </w:t>
      </w:r>
      <w:r>
        <w:rPr>
          <w:spacing w:val="2"/>
          <w:sz w:val="25"/>
          <w:szCs w:val="25"/>
          <w:lang w:val="es-ES" w:eastAsia="es-ES"/>
        </w:rPr>
        <w:t xml:space="preserve">en cuanto a Situaciones dadas en el ámbito del Consejo de Transporte Público Relacionadas con el Otorgamiento de Permisos para la Operación del Servicios Especial Estable de Taxi </w:t>
      </w:r>
      <w:r>
        <w:rPr>
          <w:spacing w:val="2"/>
          <w:sz w:val="25"/>
          <w:szCs w:val="25"/>
          <w:lang w:val="es-ES" w:eastAsia="es-ES"/>
        </w:rPr>
        <w:t xml:space="preserve">(SEETAXI).- </w:t>
      </w:r>
      <w:r>
        <w:rPr>
          <w:b/>
          <w:bCs/>
          <w:i/>
          <w:iCs/>
          <w:spacing w:val="2"/>
          <w:sz w:val="25"/>
          <w:szCs w:val="25"/>
          <w:lang w:val="es-ES" w:eastAsia="es-ES"/>
        </w:rPr>
        <w:t>EXPEDIENTE No. TA T-262-14.</w:t>
      </w:r>
      <w:r>
        <w:rPr>
          <w:b/>
          <w:bCs/>
          <w:i/>
          <w:iCs/>
          <w:spacing w:val="2"/>
          <w:sz w:val="25"/>
          <w:szCs w:val="25"/>
          <w:lang w:val="es-ES" w:eastAsia="es-ES"/>
        </w:rPr>
        <w:noBreakHyphen/>
      </w:r>
    </w:p>
    <w:p w:rsidR="00000000" w:rsidRDefault="007A4C7A">
      <w:pPr>
        <w:kinsoku w:val="0"/>
        <w:overflowPunct w:val="0"/>
        <w:autoSpaceDE/>
        <w:autoSpaceDN/>
        <w:adjustRightInd/>
        <w:spacing w:before="260" w:line="292" w:lineRule="exact"/>
        <w:ind w:left="72"/>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7A4C7A" w:rsidP="003F0D68">
      <w:pPr>
        <w:tabs>
          <w:tab w:val="right" w:pos="9000"/>
        </w:tabs>
        <w:kinsoku w:val="0"/>
        <w:overflowPunct w:val="0"/>
        <w:autoSpaceDE/>
        <w:autoSpaceDN/>
        <w:adjustRightInd/>
        <w:spacing w:before="444" w:line="292" w:lineRule="exact"/>
        <w:ind w:left="72"/>
        <w:jc w:val="both"/>
        <w:textAlignment w:val="baseline"/>
        <w:rPr>
          <w:sz w:val="25"/>
          <w:szCs w:val="25"/>
          <w:lang w:val="es-ES" w:eastAsia="es-ES"/>
        </w:rPr>
      </w:pPr>
      <w:r>
        <w:rPr>
          <w:b/>
          <w:bCs/>
          <w:sz w:val="25"/>
          <w:szCs w:val="25"/>
          <w:lang w:val="es-ES" w:eastAsia="es-ES"/>
        </w:rPr>
        <w:t>1.-</w:t>
      </w:r>
      <w:r>
        <w:rPr>
          <w:b/>
          <w:bCs/>
          <w:sz w:val="25"/>
          <w:szCs w:val="25"/>
          <w:lang w:val="es-ES" w:eastAsia="es-ES"/>
        </w:rPr>
        <w:tab/>
      </w:r>
      <w:r>
        <w:rPr>
          <w:sz w:val="25"/>
          <w:szCs w:val="25"/>
          <w:lang w:val="es-ES" w:eastAsia="es-ES"/>
        </w:rPr>
        <w:t xml:space="preserve">Mediante Escrito presentado en fecha 05 de julio del 2013, el señor </w:t>
      </w:r>
      <w:r>
        <w:rPr>
          <w:b/>
          <w:bCs/>
          <w:sz w:val="25"/>
          <w:szCs w:val="25"/>
          <w:lang w:val="es-ES" w:eastAsia="es-ES"/>
        </w:rPr>
        <w:t>T</w:t>
      </w:r>
      <w:r w:rsidR="003F0D68">
        <w:rPr>
          <w:b/>
          <w:bCs/>
          <w:sz w:val="25"/>
          <w:szCs w:val="25"/>
          <w:lang w:val="es-ES" w:eastAsia="es-ES"/>
        </w:rPr>
        <w:t>.B.C.</w:t>
      </w:r>
      <w:r>
        <w:rPr>
          <w:b/>
          <w:bCs/>
          <w:sz w:val="25"/>
          <w:szCs w:val="25"/>
          <w:lang w:val="es-ES" w:eastAsia="es-ES"/>
        </w:rPr>
        <w:t xml:space="preserve">, </w:t>
      </w:r>
      <w:r>
        <w:rPr>
          <w:sz w:val="25"/>
          <w:szCs w:val="25"/>
          <w:lang w:val="es-ES" w:eastAsia="es-ES"/>
        </w:rPr>
        <w:t xml:space="preserve">portador de la cédula de identidad </w:t>
      </w:r>
      <w:proofErr w:type="gramStart"/>
      <w:r>
        <w:rPr>
          <w:sz w:val="25"/>
          <w:szCs w:val="25"/>
          <w:lang w:val="es-ES" w:eastAsia="es-ES"/>
        </w:rPr>
        <w:t xml:space="preserve">número </w:t>
      </w:r>
      <w:r w:rsidR="003F0D68">
        <w:rPr>
          <w:sz w:val="25"/>
          <w:szCs w:val="25"/>
          <w:lang w:val="es-ES" w:eastAsia="es-ES"/>
        </w:rPr>
        <w:t>…</w:t>
      </w:r>
      <w:proofErr w:type="gramEnd"/>
      <w:r>
        <w:rPr>
          <w:sz w:val="25"/>
          <w:szCs w:val="25"/>
          <w:lang w:val="es-ES" w:eastAsia="es-ES"/>
        </w:rPr>
        <w:t xml:space="preserve">, en su calidad de representante de la empresa </w:t>
      </w:r>
      <w:r w:rsidR="003F0D68">
        <w:rPr>
          <w:b/>
          <w:bCs/>
          <w:spacing w:val="2"/>
          <w:sz w:val="25"/>
          <w:szCs w:val="25"/>
          <w:lang w:val="es-ES" w:eastAsia="es-ES"/>
        </w:rPr>
        <w:t>C.D.P.P.D.L.T.D.S.C.D.A.S.A.</w:t>
      </w:r>
      <w:r>
        <w:rPr>
          <w:b/>
          <w:bCs/>
          <w:sz w:val="25"/>
          <w:szCs w:val="25"/>
          <w:lang w:val="es-ES" w:eastAsia="es-ES"/>
        </w:rPr>
        <w:t xml:space="preserve">, </w:t>
      </w:r>
      <w:r>
        <w:rPr>
          <w:sz w:val="25"/>
          <w:szCs w:val="25"/>
          <w:lang w:val="es-ES" w:eastAsia="es-ES"/>
        </w:rPr>
        <w:t xml:space="preserve">interpone Recurso de Revocatoria con Apelación en subsidio en cuanto a Situaciones dadas en el ámbito del Consejo de Transporte Público Relacionadas con el Otorgamiento de Permisos para </w:t>
      </w:r>
      <w:r>
        <w:rPr>
          <w:sz w:val="25"/>
          <w:szCs w:val="25"/>
          <w:lang w:val="es-ES" w:eastAsia="es-ES"/>
        </w:rPr>
        <w:t>la Operación del Servicios Especial Estable de Taxi (SEETAXI), argumentando en resumen lo siguiente:</w:t>
      </w:r>
    </w:p>
    <w:p w:rsidR="00000000" w:rsidRDefault="007A4C7A">
      <w:pPr>
        <w:numPr>
          <w:ilvl w:val="0"/>
          <w:numId w:val="1"/>
        </w:numPr>
        <w:kinsoku w:val="0"/>
        <w:overflowPunct w:val="0"/>
        <w:autoSpaceDE/>
        <w:autoSpaceDN/>
        <w:adjustRightInd/>
        <w:spacing w:before="199" w:line="350" w:lineRule="exact"/>
        <w:ind w:right="360"/>
        <w:jc w:val="both"/>
        <w:textAlignment w:val="baseline"/>
        <w:rPr>
          <w:i/>
          <w:iCs/>
          <w:sz w:val="25"/>
          <w:szCs w:val="25"/>
          <w:lang w:val="es-ES" w:eastAsia="es-ES"/>
        </w:rPr>
      </w:pPr>
      <w:r>
        <w:rPr>
          <w:i/>
          <w:iCs/>
          <w:sz w:val="25"/>
          <w:szCs w:val="25"/>
          <w:lang w:val="es-ES" w:eastAsia="es-ES"/>
        </w:rPr>
        <w:t>Que la presentación tardía de los documentos se dio por atrasos de la Municipalidad de San Carlos y el Ministerio de Salud.</w:t>
      </w:r>
    </w:p>
    <w:p w:rsidR="00000000" w:rsidRDefault="007A4C7A">
      <w:pPr>
        <w:numPr>
          <w:ilvl w:val="0"/>
          <w:numId w:val="2"/>
        </w:numPr>
        <w:kinsoku w:val="0"/>
        <w:overflowPunct w:val="0"/>
        <w:autoSpaceDE/>
        <w:autoSpaceDN/>
        <w:adjustRightInd/>
        <w:spacing w:before="203" w:after="161" w:line="350" w:lineRule="exact"/>
        <w:ind w:right="360"/>
        <w:jc w:val="both"/>
        <w:textAlignment w:val="baseline"/>
        <w:rPr>
          <w:i/>
          <w:iCs/>
          <w:sz w:val="25"/>
          <w:szCs w:val="25"/>
          <w:lang w:val="es-ES" w:eastAsia="es-ES"/>
        </w:rPr>
      </w:pPr>
      <w:r>
        <w:rPr>
          <w:i/>
          <w:iCs/>
          <w:sz w:val="25"/>
          <w:szCs w:val="25"/>
          <w:lang w:val="es-ES" w:eastAsia="es-ES"/>
        </w:rPr>
        <w:t>Que no entendían cuá</w:t>
      </w:r>
      <w:r>
        <w:rPr>
          <w:i/>
          <w:iCs/>
          <w:sz w:val="25"/>
          <w:szCs w:val="25"/>
          <w:lang w:val="es-ES" w:eastAsia="es-ES"/>
        </w:rPr>
        <w:t>les eran los pasos a seguir y al vivir en una comunidad donde no hay donde sacar fotocopias se dificulta ser puntual.</w:t>
      </w:r>
    </w:p>
    <w:p w:rsidR="00000000" w:rsidRDefault="007A4C7A">
      <w:pPr>
        <w:widowControl/>
        <w:rPr>
          <w:sz w:val="24"/>
          <w:szCs w:val="24"/>
        </w:rPr>
        <w:sectPr w:rsidR="00000000">
          <w:pgSz w:w="12134" w:h="15840"/>
          <w:pgMar w:top="1400" w:right="1191" w:bottom="464" w:left="1583" w:header="720" w:footer="720" w:gutter="0"/>
          <w:cols w:space="720"/>
          <w:noEndnote/>
        </w:sectPr>
      </w:pPr>
    </w:p>
    <w:p w:rsidR="00000000" w:rsidRDefault="007A4C7A">
      <w:pPr>
        <w:numPr>
          <w:ilvl w:val="0"/>
          <w:numId w:val="3"/>
        </w:numPr>
        <w:kinsoku w:val="0"/>
        <w:overflowPunct w:val="0"/>
        <w:autoSpaceDE/>
        <w:autoSpaceDN/>
        <w:adjustRightInd/>
        <w:spacing w:line="343" w:lineRule="exact"/>
        <w:ind w:right="720"/>
        <w:jc w:val="both"/>
        <w:textAlignment w:val="baseline"/>
        <w:rPr>
          <w:i/>
          <w:iCs/>
          <w:sz w:val="26"/>
          <w:szCs w:val="26"/>
          <w:lang w:val="es-ES" w:eastAsia="es-ES"/>
        </w:rPr>
      </w:pPr>
      <w:r>
        <w:rPr>
          <w:i/>
          <w:iCs/>
          <w:sz w:val="26"/>
          <w:szCs w:val="26"/>
          <w:lang w:val="es-ES" w:eastAsia="es-ES"/>
        </w:rPr>
        <w:lastRenderedPageBreak/>
        <w:t>Que son personas con edades entre los 50 y 60 años con padecimientos de dolor e inflamación de columna por los años de trabajo en el campo y la construcción.</w:t>
      </w:r>
    </w:p>
    <w:p w:rsidR="00000000" w:rsidRDefault="007A4C7A">
      <w:pPr>
        <w:numPr>
          <w:ilvl w:val="0"/>
          <w:numId w:val="4"/>
        </w:numPr>
        <w:kinsoku w:val="0"/>
        <w:overflowPunct w:val="0"/>
        <w:autoSpaceDE/>
        <w:autoSpaceDN/>
        <w:adjustRightInd/>
        <w:spacing w:before="196" w:line="348" w:lineRule="exact"/>
        <w:jc w:val="both"/>
        <w:textAlignment w:val="baseline"/>
        <w:rPr>
          <w:i/>
          <w:iCs/>
          <w:sz w:val="26"/>
          <w:szCs w:val="26"/>
          <w:lang w:val="es-ES" w:eastAsia="es-ES"/>
        </w:rPr>
      </w:pPr>
      <w:r>
        <w:rPr>
          <w:i/>
          <w:iCs/>
          <w:sz w:val="26"/>
          <w:szCs w:val="26"/>
          <w:lang w:val="es-ES" w:eastAsia="es-ES"/>
        </w:rPr>
        <w:t>Que por lo anterior solicita se acoja el Recurso.</w:t>
      </w:r>
    </w:p>
    <w:p w:rsidR="00000000" w:rsidRDefault="007A4C7A">
      <w:pPr>
        <w:numPr>
          <w:ilvl w:val="0"/>
          <w:numId w:val="5"/>
        </w:numPr>
        <w:kinsoku w:val="0"/>
        <w:overflowPunct w:val="0"/>
        <w:autoSpaceDE/>
        <w:autoSpaceDN/>
        <w:adjustRightInd/>
        <w:spacing w:before="499" w:line="343" w:lineRule="exact"/>
        <w:ind w:right="720"/>
        <w:jc w:val="both"/>
        <w:textAlignment w:val="baseline"/>
        <w:rPr>
          <w:sz w:val="26"/>
          <w:szCs w:val="26"/>
          <w:lang w:val="es-ES" w:eastAsia="es-ES"/>
        </w:rPr>
      </w:pPr>
      <w:r>
        <w:rPr>
          <w:sz w:val="26"/>
          <w:szCs w:val="26"/>
          <w:lang w:val="es-ES" w:eastAsia="es-ES"/>
        </w:rPr>
        <w:t>Conforme las determinaciones de su Acu</w:t>
      </w:r>
      <w:r>
        <w:rPr>
          <w:sz w:val="26"/>
          <w:szCs w:val="26"/>
          <w:lang w:val="es-ES" w:eastAsia="es-ES"/>
        </w:rPr>
        <w:t xml:space="preserve">erdo No. 7.2.2 de su Sesión Ordinaria No. 62-2014 del 23 de octubre del 2014, luego de la valoración del caso por su Dirección de Asuntos Jurídicos </w:t>
      </w:r>
      <w:r>
        <w:rPr>
          <w:i/>
          <w:iCs/>
          <w:sz w:val="26"/>
          <w:szCs w:val="26"/>
          <w:lang w:val="es-ES" w:eastAsia="es-ES"/>
        </w:rPr>
        <w:t xml:space="preserve">(Oficio No. DAJ 2014000365), </w:t>
      </w:r>
      <w:r>
        <w:rPr>
          <w:sz w:val="26"/>
          <w:szCs w:val="26"/>
          <w:lang w:val="es-ES" w:eastAsia="es-ES"/>
        </w:rPr>
        <w:t xml:space="preserve">la Junta Directiva del Consejo de Transporte Público, </w:t>
      </w:r>
      <w:r>
        <w:rPr>
          <w:b/>
          <w:bCs/>
          <w:sz w:val="26"/>
          <w:szCs w:val="26"/>
          <w:u w:val="single"/>
          <w:lang w:val="es-ES" w:eastAsia="es-ES"/>
        </w:rPr>
        <w:t>RECHAZÓ</w:t>
      </w:r>
      <w:r>
        <w:rPr>
          <w:sz w:val="26"/>
          <w:szCs w:val="26"/>
          <w:lang w:val="es-ES" w:eastAsia="es-ES"/>
        </w:rPr>
        <w:t xml:space="preserve"> por Improcedente </w:t>
      </w:r>
      <w:r>
        <w:rPr>
          <w:sz w:val="26"/>
          <w:szCs w:val="26"/>
          <w:lang w:val="es-ES" w:eastAsia="es-ES"/>
        </w:rPr>
        <w:t>el Recurso de Revocatoria pertinente presentado y determinó, a su vez, elevar el caso ante este Tribunal.</w:t>
      </w:r>
    </w:p>
    <w:p w:rsidR="00000000" w:rsidRDefault="007A4C7A">
      <w:pPr>
        <w:numPr>
          <w:ilvl w:val="0"/>
          <w:numId w:val="6"/>
        </w:numPr>
        <w:kinsoku w:val="0"/>
        <w:overflowPunct w:val="0"/>
        <w:autoSpaceDE/>
        <w:autoSpaceDN/>
        <w:adjustRightInd/>
        <w:spacing w:before="416" w:line="343" w:lineRule="exact"/>
        <w:ind w:right="720"/>
        <w:jc w:val="both"/>
        <w:textAlignment w:val="baseline"/>
        <w:rPr>
          <w:sz w:val="26"/>
          <w:szCs w:val="26"/>
          <w:lang w:val="es-ES" w:eastAsia="es-ES"/>
        </w:rPr>
      </w:pPr>
      <w:r>
        <w:rPr>
          <w:sz w:val="26"/>
          <w:szCs w:val="26"/>
          <w:lang w:val="es-ES" w:eastAsia="es-ES"/>
        </w:rPr>
        <w:t xml:space="preserve">En mérito de lo anterior, en conocimiento de los Atestados del Expediente del Caso de marras y en observancia de los Plazos y Prescripciones de </w:t>
      </w:r>
      <w:r>
        <w:rPr>
          <w:sz w:val="26"/>
          <w:szCs w:val="26"/>
          <w:lang w:val="es-ES" w:eastAsia="es-ES"/>
        </w:rPr>
        <w:t>Ley, procede a conocer este Tribunal.</w:t>
      </w:r>
    </w:p>
    <w:p w:rsidR="00000000" w:rsidRDefault="007A4C7A">
      <w:pPr>
        <w:kinsoku w:val="0"/>
        <w:overflowPunct w:val="0"/>
        <w:autoSpaceDE/>
        <w:autoSpaceDN/>
        <w:adjustRightInd/>
        <w:spacing w:before="612" w:line="298" w:lineRule="exact"/>
        <w:textAlignment w:val="baseline"/>
        <w:rPr>
          <w:i/>
          <w:iCs/>
          <w:sz w:val="26"/>
          <w:szCs w:val="26"/>
          <w:lang w:val="es-ES" w:eastAsia="es-ES"/>
        </w:rPr>
      </w:pPr>
      <w:r>
        <w:rPr>
          <w:b/>
          <w:bCs/>
          <w:i/>
          <w:iCs/>
          <w:sz w:val="26"/>
          <w:szCs w:val="26"/>
          <w:lang w:val="es-ES" w:eastAsia="es-ES"/>
        </w:rPr>
        <w:t xml:space="preserve">REDACTA EL JUEZ QUESADA AGUIRRE, </w:t>
      </w:r>
      <w:r>
        <w:rPr>
          <w:i/>
          <w:iCs/>
          <w:sz w:val="26"/>
          <w:szCs w:val="26"/>
          <w:lang w:val="es-ES" w:eastAsia="es-ES"/>
        </w:rPr>
        <w:t>y</w:t>
      </w:r>
    </w:p>
    <w:p w:rsidR="00000000" w:rsidRDefault="007A4C7A">
      <w:pPr>
        <w:kinsoku w:val="0"/>
        <w:overflowPunct w:val="0"/>
        <w:autoSpaceDE/>
        <w:autoSpaceDN/>
        <w:adjustRightInd/>
        <w:spacing w:before="259" w:line="290"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7A4C7A">
      <w:pPr>
        <w:kinsoku w:val="0"/>
        <w:overflowPunct w:val="0"/>
        <w:autoSpaceDE/>
        <w:autoSpaceDN/>
        <w:adjustRightInd/>
        <w:spacing w:before="226" w:after="418" w:line="343" w:lineRule="exact"/>
        <w:ind w:right="720"/>
        <w:jc w:val="both"/>
        <w:textAlignment w:val="baseline"/>
        <w:rPr>
          <w:sz w:val="26"/>
          <w:szCs w:val="26"/>
          <w:lang w:val="es-ES" w:eastAsia="es-ES"/>
        </w:rPr>
      </w:pPr>
      <w:r>
        <w:rPr>
          <w:sz w:val="26"/>
          <w:szCs w:val="26"/>
          <w:lang w:val="es-ES" w:eastAsia="es-ES"/>
        </w:rPr>
        <w:t>Coincide este Tribunal con las argumentos manifestados por la Dirección de Asuntos Jurídicos del Consejo de Transporte Público, en el tanto que pese al info</w:t>
      </w:r>
      <w:r w:rsidR="003F0D68">
        <w:rPr>
          <w:sz w:val="26"/>
          <w:szCs w:val="26"/>
          <w:lang w:val="es-ES" w:eastAsia="es-ES"/>
        </w:rPr>
        <w:t>rm</w:t>
      </w:r>
      <w:r>
        <w:rPr>
          <w:sz w:val="26"/>
          <w:szCs w:val="26"/>
          <w:lang w:val="es-ES" w:eastAsia="es-ES"/>
        </w:rPr>
        <w:t>alismo</w:t>
      </w:r>
      <w:r>
        <w:rPr>
          <w:sz w:val="26"/>
          <w:szCs w:val="26"/>
          <w:lang w:val="es-ES" w:eastAsia="es-ES"/>
        </w:rPr>
        <w:t xml:space="preserve"> que rige en materia Recursiva Administrativa, el aquí Recurrente no señala el acto impugnado que permita entrar a valorar su petición. En ese sentido mediante su oficio DAJ-2014000365 la referida Dirección indica:</w:t>
      </w:r>
    </w:p>
    <w:p w:rsidR="00000000" w:rsidRDefault="007A4C7A">
      <w:pPr>
        <w:kinsoku w:val="0"/>
        <w:overflowPunct w:val="0"/>
        <w:autoSpaceDE/>
        <w:autoSpaceDN/>
        <w:adjustRightInd/>
        <w:spacing w:before="52" w:line="20" w:lineRule="exact"/>
        <w:textAlignment w:val="baseline"/>
        <w:rPr>
          <w:sz w:val="24"/>
          <w:szCs w:val="24"/>
        </w:rPr>
      </w:pPr>
    </w:p>
    <w:tbl>
      <w:tblPr>
        <w:tblW w:w="0" w:type="auto"/>
        <w:tblLayout w:type="fixed"/>
        <w:tblCellMar>
          <w:left w:w="0" w:type="dxa"/>
          <w:right w:w="0" w:type="dxa"/>
        </w:tblCellMar>
        <w:tblLook w:val="0000"/>
      </w:tblPr>
      <w:tblGrid>
        <w:gridCol w:w="8402"/>
        <w:gridCol w:w="1218"/>
      </w:tblGrid>
      <w:tr w:rsidR="00000000">
        <w:tblPrEx>
          <w:tblCellMar>
            <w:top w:w="0" w:type="dxa"/>
            <w:left w:w="0" w:type="dxa"/>
            <w:bottom w:w="0" w:type="dxa"/>
            <w:right w:w="0" w:type="dxa"/>
          </w:tblCellMar>
        </w:tblPrEx>
        <w:trPr>
          <w:trHeight w:hRule="exact" w:val="4455"/>
        </w:trPr>
        <w:tc>
          <w:tcPr>
            <w:tcW w:w="8402" w:type="dxa"/>
            <w:tcBorders>
              <w:top w:val="nil"/>
              <w:left w:val="nil"/>
              <w:bottom w:val="nil"/>
              <w:right w:val="nil"/>
            </w:tcBorders>
          </w:tcPr>
          <w:p w:rsidR="00000000" w:rsidRDefault="007A4C7A">
            <w:pPr>
              <w:kinsoku w:val="0"/>
              <w:overflowPunct w:val="0"/>
              <w:autoSpaceDE/>
              <w:autoSpaceDN/>
              <w:adjustRightInd/>
              <w:spacing w:line="340" w:lineRule="exact"/>
              <w:ind w:left="576" w:right="144"/>
              <w:jc w:val="both"/>
              <w:textAlignment w:val="baseline"/>
              <w:rPr>
                <w:i/>
                <w:iCs/>
                <w:spacing w:val="-1"/>
                <w:sz w:val="26"/>
                <w:szCs w:val="26"/>
                <w:lang w:val="es-ES" w:eastAsia="es-ES"/>
              </w:rPr>
            </w:pPr>
            <w:r>
              <w:rPr>
                <w:i/>
                <w:iCs/>
                <w:spacing w:val="-1"/>
                <w:sz w:val="26"/>
                <w:szCs w:val="26"/>
                <w:lang w:val="es-ES" w:eastAsia="es-ES"/>
              </w:rPr>
              <w:t>"Que el señor T</w:t>
            </w:r>
            <w:r w:rsidR="003F0D68">
              <w:rPr>
                <w:i/>
                <w:iCs/>
                <w:spacing w:val="-1"/>
                <w:sz w:val="26"/>
                <w:szCs w:val="26"/>
                <w:lang w:val="es-ES" w:eastAsia="es-ES"/>
              </w:rPr>
              <w:t>.B.C.</w:t>
            </w:r>
            <w:r>
              <w:rPr>
                <w:i/>
                <w:iCs/>
                <w:spacing w:val="-1"/>
                <w:sz w:val="26"/>
                <w:szCs w:val="26"/>
                <w:lang w:val="es-ES" w:eastAsia="es-ES"/>
              </w:rPr>
              <w:t xml:space="preserve">, cédula de identidad </w:t>
            </w:r>
            <w:r w:rsidR="003F0D68">
              <w:rPr>
                <w:i/>
                <w:iCs/>
                <w:spacing w:val="-1"/>
                <w:sz w:val="26"/>
                <w:szCs w:val="26"/>
                <w:lang w:val="es-ES" w:eastAsia="es-ES"/>
              </w:rPr>
              <w:t>…</w:t>
            </w:r>
            <w:r>
              <w:rPr>
                <w:i/>
                <w:iCs/>
                <w:spacing w:val="-1"/>
                <w:sz w:val="26"/>
                <w:szCs w:val="26"/>
                <w:lang w:val="es-ES" w:eastAsia="es-ES"/>
              </w:rPr>
              <w:t xml:space="preserve">, en su condición de Presidente de la empresa denominada </w:t>
            </w:r>
            <w:r w:rsidR="003F0D68" w:rsidRPr="003F0D68">
              <w:rPr>
                <w:i/>
                <w:iCs/>
                <w:spacing w:val="-1"/>
                <w:sz w:val="26"/>
                <w:szCs w:val="26"/>
                <w:lang w:val="es-ES" w:eastAsia="es-ES"/>
              </w:rPr>
              <w:t>C.D.P.P.D.L.T.D.S.C.D.A.S.A.</w:t>
            </w:r>
            <w:r>
              <w:rPr>
                <w:i/>
                <w:iCs/>
                <w:spacing w:val="-1"/>
                <w:sz w:val="26"/>
                <w:szCs w:val="26"/>
                <w:lang w:val="es-ES" w:eastAsia="es-ES"/>
              </w:rPr>
              <w:t>, interpone recurso de revocatoria con apelación en subsidio, en contra del Consejo de Transp</w:t>
            </w:r>
            <w:r>
              <w:rPr>
                <w:i/>
                <w:iCs/>
                <w:spacing w:val="-1"/>
                <w:sz w:val="26"/>
                <w:szCs w:val="26"/>
                <w:lang w:val="es-ES" w:eastAsia="es-ES"/>
              </w:rPr>
              <w:t xml:space="preserve">orte Público, no obstante no indica resolución alguna que pueda ser tomada como acto final, ni aporta documentación adecuada dentro de la impugnación, situación por la cual no se le puede dar un trámite adecuado al recurso que nos ocupa, de tal forma que, </w:t>
            </w:r>
            <w:r>
              <w:rPr>
                <w:i/>
                <w:iCs/>
                <w:spacing w:val="-1"/>
                <w:sz w:val="26"/>
                <w:szCs w:val="26"/>
                <w:lang w:val="es-ES" w:eastAsia="es-ES"/>
              </w:rPr>
              <w:t>al no referir sobre qué documento o resolución trata el recurso y por no poderse identificar el motivo sobre el cual versa su inconformidad</w:t>
            </w:r>
          </w:p>
          <w:p w:rsidR="00000000" w:rsidRDefault="007A4C7A">
            <w:pPr>
              <w:kinsoku w:val="0"/>
              <w:overflowPunct w:val="0"/>
              <w:autoSpaceDE/>
              <w:autoSpaceDN/>
              <w:adjustRightInd/>
              <w:spacing w:before="407" w:after="415" w:line="215" w:lineRule="exact"/>
              <w:ind w:left="6192"/>
              <w:textAlignment w:val="baseline"/>
              <w:rPr>
                <w:i/>
                <w:iCs/>
                <w:lang w:val="es-ES" w:eastAsia="es-ES"/>
              </w:rPr>
            </w:pPr>
          </w:p>
        </w:tc>
        <w:tc>
          <w:tcPr>
            <w:tcW w:w="1218" w:type="dxa"/>
            <w:tcBorders>
              <w:top w:val="nil"/>
              <w:left w:val="nil"/>
              <w:bottom w:val="nil"/>
              <w:right w:val="nil"/>
            </w:tcBorders>
            <w:vAlign w:val="bottom"/>
          </w:tcPr>
          <w:p w:rsidR="00000000" w:rsidRDefault="007A4C7A">
            <w:pPr>
              <w:kinsoku w:val="0"/>
              <w:overflowPunct w:val="0"/>
              <w:autoSpaceDE/>
              <w:autoSpaceDN/>
              <w:adjustRightInd/>
              <w:spacing w:before="3611" w:line="834" w:lineRule="exact"/>
              <w:jc w:val="center"/>
              <w:textAlignment w:val="baseline"/>
              <w:rPr>
                <w:w w:val="85"/>
                <w:sz w:val="70"/>
                <w:szCs w:val="70"/>
                <w:lang w:val="es-ES" w:eastAsia="es-ES"/>
              </w:rPr>
            </w:pPr>
          </w:p>
        </w:tc>
      </w:tr>
    </w:tbl>
    <w:p w:rsidR="00000000" w:rsidRDefault="007A4C7A">
      <w:pPr>
        <w:widowControl/>
        <w:rPr>
          <w:sz w:val="24"/>
          <w:szCs w:val="24"/>
        </w:rPr>
        <w:sectPr w:rsidR="00000000">
          <w:pgSz w:w="12134" w:h="15840"/>
          <w:pgMar w:top="1360" w:right="805" w:bottom="484" w:left="1709" w:header="720" w:footer="720" w:gutter="0"/>
          <w:cols w:space="720"/>
          <w:noEndnote/>
        </w:sectPr>
      </w:pPr>
    </w:p>
    <w:p w:rsidR="00000000" w:rsidRDefault="007A4C7A">
      <w:pPr>
        <w:kinsoku w:val="0"/>
        <w:overflowPunct w:val="0"/>
        <w:autoSpaceDE/>
        <w:autoSpaceDN/>
        <w:adjustRightInd/>
        <w:spacing w:line="324" w:lineRule="exact"/>
        <w:ind w:left="576" w:right="1296"/>
        <w:textAlignment w:val="baseline"/>
        <w:rPr>
          <w:i/>
          <w:iCs/>
          <w:sz w:val="26"/>
          <w:szCs w:val="26"/>
          <w:lang w:val="es-ES" w:eastAsia="es-ES"/>
        </w:rPr>
      </w:pPr>
      <w:proofErr w:type="gramStart"/>
      <w:r>
        <w:rPr>
          <w:i/>
          <w:iCs/>
          <w:sz w:val="26"/>
          <w:szCs w:val="26"/>
          <w:lang w:val="es-ES" w:eastAsia="es-ES"/>
        </w:rPr>
        <w:t>debido</w:t>
      </w:r>
      <w:proofErr w:type="gramEnd"/>
      <w:r>
        <w:rPr>
          <w:i/>
          <w:iCs/>
          <w:sz w:val="26"/>
          <w:szCs w:val="26"/>
          <w:lang w:val="es-ES" w:eastAsia="es-ES"/>
        </w:rPr>
        <w:t xml:space="preserve"> que no se infiere del escrito de impugnació</w:t>
      </w:r>
      <w:r>
        <w:rPr>
          <w:i/>
          <w:iCs/>
          <w:sz w:val="26"/>
          <w:szCs w:val="26"/>
          <w:lang w:val="es-ES" w:eastAsia="es-ES"/>
        </w:rPr>
        <w:t>n, lo recomendable es declarar su improcedencia...."</w:t>
      </w:r>
    </w:p>
    <w:p w:rsidR="00000000" w:rsidRDefault="007A4C7A">
      <w:pPr>
        <w:kinsoku w:val="0"/>
        <w:overflowPunct w:val="0"/>
        <w:autoSpaceDE/>
        <w:autoSpaceDN/>
        <w:adjustRightInd/>
        <w:spacing w:before="203" w:line="353" w:lineRule="exact"/>
        <w:ind w:right="648"/>
        <w:jc w:val="both"/>
        <w:textAlignment w:val="baseline"/>
        <w:rPr>
          <w:sz w:val="26"/>
          <w:szCs w:val="26"/>
          <w:lang w:val="es-ES" w:eastAsia="es-ES"/>
        </w:rPr>
      </w:pPr>
      <w:r>
        <w:rPr>
          <w:sz w:val="26"/>
          <w:szCs w:val="26"/>
          <w:lang w:val="es-ES" w:eastAsia="es-ES"/>
        </w:rPr>
        <w:t>Siendo Obligación de cada Interesado el Confeccionar sus Gestiones Recursivas de Forma Completa y Debida. Con todos los Argumentos de Mérito.</w:t>
      </w:r>
    </w:p>
    <w:p w:rsidR="00000000" w:rsidRDefault="007A4C7A">
      <w:pPr>
        <w:kinsoku w:val="0"/>
        <w:overflowPunct w:val="0"/>
        <w:autoSpaceDE/>
        <w:autoSpaceDN/>
        <w:adjustRightInd/>
        <w:spacing w:before="253" w:line="353" w:lineRule="exact"/>
        <w:ind w:right="648"/>
        <w:jc w:val="both"/>
        <w:textAlignment w:val="baseline"/>
        <w:rPr>
          <w:spacing w:val="2"/>
          <w:sz w:val="26"/>
          <w:szCs w:val="26"/>
          <w:lang w:val="es-ES" w:eastAsia="es-ES"/>
        </w:rPr>
      </w:pPr>
      <w:r>
        <w:rPr>
          <w:spacing w:val="2"/>
          <w:sz w:val="26"/>
          <w:szCs w:val="26"/>
          <w:lang w:val="es-ES" w:eastAsia="es-ES"/>
        </w:rPr>
        <w:t>Un segundo punto a tomar en consideració</w:t>
      </w:r>
      <w:r>
        <w:rPr>
          <w:spacing w:val="2"/>
          <w:sz w:val="26"/>
          <w:szCs w:val="26"/>
          <w:lang w:val="es-ES" w:eastAsia="es-ES"/>
        </w:rPr>
        <w:t>n, es que lo expresado por el señor B</w:t>
      </w:r>
      <w:r w:rsidR="003F0D68">
        <w:rPr>
          <w:spacing w:val="2"/>
          <w:sz w:val="26"/>
          <w:szCs w:val="26"/>
          <w:lang w:val="es-ES" w:eastAsia="es-ES"/>
        </w:rPr>
        <w:t>.C.</w:t>
      </w:r>
      <w:r>
        <w:rPr>
          <w:spacing w:val="2"/>
          <w:sz w:val="26"/>
          <w:szCs w:val="26"/>
          <w:lang w:val="es-ES" w:eastAsia="es-ES"/>
        </w:rPr>
        <w:t>, se refiere estrictamente a aspectos de Conveniencia, de Oportunidad y de Justificación, tales como: problemas de salud, atrasos en diversas dependencias administrativas, hechos sobre los cuales está ve</w:t>
      </w:r>
      <w:r>
        <w:rPr>
          <w:spacing w:val="2"/>
          <w:sz w:val="26"/>
          <w:szCs w:val="26"/>
          <w:lang w:val="es-ES" w:eastAsia="es-ES"/>
        </w:rPr>
        <w:t>dado a este Tribunal entrar a conocer.</w:t>
      </w:r>
    </w:p>
    <w:p w:rsidR="00000000" w:rsidRDefault="007A4C7A">
      <w:pPr>
        <w:kinsoku w:val="0"/>
        <w:overflowPunct w:val="0"/>
        <w:autoSpaceDE/>
        <w:autoSpaceDN/>
        <w:adjustRightInd/>
        <w:spacing w:before="176" w:line="353" w:lineRule="exact"/>
        <w:ind w:right="648"/>
        <w:jc w:val="both"/>
        <w:textAlignment w:val="baseline"/>
        <w:rPr>
          <w:sz w:val="26"/>
          <w:szCs w:val="26"/>
          <w:lang w:val="es-ES" w:eastAsia="es-ES"/>
        </w:rPr>
      </w:pPr>
      <w:r>
        <w:rPr>
          <w:sz w:val="26"/>
          <w:szCs w:val="26"/>
          <w:lang w:val="es-ES" w:eastAsia="es-ES"/>
        </w:rPr>
        <w:t xml:space="preserve">Hemos de señalar que las potestades de este Tribunal se encuentran enmarcadas dentro del artículo 22 de la Ley No. 7969, </w:t>
      </w:r>
      <w:r>
        <w:rPr>
          <w:i/>
          <w:iCs/>
          <w:sz w:val="26"/>
          <w:szCs w:val="26"/>
          <w:lang w:val="es-ES" w:eastAsia="es-ES"/>
        </w:rPr>
        <w:t>"Ley Reguladora del Servicio Público de Transporte Remunerado de Personas en Vehículos en la Mod</w:t>
      </w:r>
      <w:r>
        <w:rPr>
          <w:i/>
          <w:iCs/>
          <w:sz w:val="26"/>
          <w:szCs w:val="26"/>
          <w:lang w:val="es-ES" w:eastAsia="es-ES"/>
        </w:rPr>
        <w:t xml:space="preserve">alidad Taxi", </w:t>
      </w:r>
      <w:r>
        <w:rPr>
          <w:sz w:val="26"/>
          <w:szCs w:val="26"/>
          <w:lang w:val="es-ES" w:eastAsia="es-ES"/>
        </w:rPr>
        <w:t>mismo que expresamente indica:</w:t>
      </w:r>
    </w:p>
    <w:p w:rsidR="00000000" w:rsidRDefault="007A4C7A">
      <w:pPr>
        <w:kinsoku w:val="0"/>
        <w:overflowPunct w:val="0"/>
        <w:autoSpaceDE/>
        <w:autoSpaceDN/>
        <w:adjustRightInd/>
        <w:spacing w:before="457" w:line="276" w:lineRule="exact"/>
        <w:ind w:left="576"/>
        <w:textAlignment w:val="baseline"/>
        <w:rPr>
          <w:b/>
          <w:bCs/>
          <w:i/>
          <w:iCs/>
          <w:spacing w:val="3"/>
          <w:sz w:val="23"/>
          <w:szCs w:val="23"/>
          <w:lang w:val="es-ES" w:eastAsia="es-ES"/>
        </w:rPr>
      </w:pPr>
      <w:r>
        <w:rPr>
          <w:b/>
          <w:bCs/>
          <w:i/>
          <w:iCs/>
          <w:spacing w:val="3"/>
          <w:sz w:val="23"/>
          <w:szCs w:val="23"/>
          <w:lang w:val="es-ES" w:eastAsia="es-ES"/>
        </w:rPr>
        <w:t>"Artículo 22. Competencia del Tribunal.</w:t>
      </w:r>
    </w:p>
    <w:p w:rsidR="00000000" w:rsidRDefault="007A4C7A">
      <w:pPr>
        <w:kinsoku w:val="0"/>
        <w:overflowPunct w:val="0"/>
        <w:autoSpaceDE/>
        <w:autoSpaceDN/>
        <w:adjustRightInd/>
        <w:spacing w:before="196" w:line="283" w:lineRule="exact"/>
        <w:ind w:left="576"/>
        <w:textAlignment w:val="baseline"/>
        <w:rPr>
          <w:i/>
          <w:iCs/>
          <w:spacing w:val="-9"/>
          <w:sz w:val="26"/>
          <w:szCs w:val="26"/>
          <w:lang w:val="es-ES" w:eastAsia="es-ES"/>
        </w:rPr>
      </w:pPr>
      <w:r>
        <w:rPr>
          <w:i/>
          <w:iCs/>
          <w:spacing w:val="-9"/>
          <w:sz w:val="26"/>
          <w:szCs w:val="26"/>
          <w:lang w:val="es-ES" w:eastAsia="es-ES"/>
        </w:rPr>
        <w:t>El Tribunal será competente para lo siguiente</w:t>
      </w:r>
      <w:proofErr w:type="gramStart"/>
      <w:r>
        <w:rPr>
          <w:i/>
          <w:iCs/>
          <w:spacing w:val="-9"/>
          <w:sz w:val="26"/>
          <w:szCs w:val="26"/>
          <w:lang w:val="es-ES" w:eastAsia="es-ES"/>
        </w:rPr>
        <w:t>..</w:t>
      </w:r>
      <w:proofErr w:type="gramEnd"/>
    </w:p>
    <w:p w:rsidR="00000000" w:rsidRDefault="007A4C7A">
      <w:pPr>
        <w:tabs>
          <w:tab w:val="left" w:pos="1440"/>
        </w:tabs>
        <w:kinsoku w:val="0"/>
        <w:overflowPunct w:val="0"/>
        <w:autoSpaceDE/>
        <w:autoSpaceDN/>
        <w:adjustRightInd/>
        <w:spacing w:before="208" w:line="273" w:lineRule="exact"/>
        <w:ind w:left="576" w:right="1296"/>
        <w:textAlignment w:val="baseline"/>
        <w:rPr>
          <w:i/>
          <w:iCs/>
          <w:spacing w:val="-9"/>
          <w:sz w:val="26"/>
          <w:szCs w:val="26"/>
          <w:lang w:val="es-ES" w:eastAsia="es-ES"/>
        </w:rPr>
      </w:pPr>
      <w:r>
        <w:rPr>
          <w:i/>
          <w:iCs/>
          <w:spacing w:val="-9"/>
          <w:sz w:val="26"/>
          <w:szCs w:val="26"/>
          <w:lang w:val="es-ES" w:eastAsia="es-ES"/>
        </w:rPr>
        <w:t>a)</w:t>
      </w:r>
      <w:r>
        <w:rPr>
          <w:i/>
          <w:iCs/>
          <w:spacing w:val="-9"/>
          <w:sz w:val="26"/>
          <w:szCs w:val="26"/>
          <w:lang w:val="es-ES" w:eastAsia="es-ES"/>
        </w:rPr>
        <w:tab/>
        <w:t>Conocer y resolver, en sede administrativa, los recursos de apelación que se interpongan contra cualquier acto o resoluc</w:t>
      </w:r>
      <w:r>
        <w:rPr>
          <w:i/>
          <w:iCs/>
          <w:spacing w:val="-9"/>
          <w:sz w:val="26"/>
          <w:szCs w:val="26"/>
          <w:lang w:val="es-ES" w:eastAsia="es-ES"/>
        </w:rPr>
        <w:t>ión del Consejo.</w:t>
      </w:r>
    </w:p>
    <w:p w:rsidR="00000000" w:rsidRDefault="007A4C7A">
      <w:pPr>
        <w:tabs>
          <w:tab w:val="left" w:pos="1440"/>
        </w:tabs>
        <w:kinsoku w:val="0"/>
        <w:overflowPunct w:val="0"/>
        <w:autoSpaceDE/>
        <w:autoSpaceDN/>
        <w:adjustRightInd/>
        <w:spacing w:line="282" w:lineRule="exact"/>
        <w:ind w:left="576" w:right="1296"/>
        <w:jc w:val="both"/>
        <w:textAlignment w:val="baseline"/>
        <w:rPr>
          <w:i/>
          <w:iCs/>
          <w:sz w:val="26"/>
          <w:szCs w:val="26"/>
          <w:lang w:val="es-ES" w:eastAsia="es-ES"/>
        </w:rPr>
      </w:pPr>
      <w:r>
        <w:rPr>
          <w:i/>
          <w:iCs/>
          <w:sz w:val="26"/>
          <w:szCs w:val="26"/>
          <w:lang w:val="es-ES" w:eastAsia="es-ES"/>
        </w:rPr>
        <w:t>h)</w:t>
      </w:r>
      <w:r>
        <w:rPr>
          <w:i/>
          <w:iCs/>
          <w:sz w:val="26"/>
          <w:szCs w:val="26"/>
          <w:lang w:val="es-ES" w:eastAsia="es-ES"/>
        </w:rPr>
        <w:tab/>
        <w:t xml:space="preserve">Establecer, en vía administrativa, las indemnizaciones que puedan originarse en relación con los </w:t>
      </w:r>
      <w:r w:rsidR="003F0D68">
        <w:rPr>
          <w:i/>
          <w:iCs/>
          <w:sz w:val="26"/>
          <w:szCs w:val="26"/>
          <w:lang w:val="es-ES" w:eastAsia="es-ES"/>
        </w:rPr>
        <w:t>daños</w:t>
      </w:r>
      <w:r>
        <w:rPr>
          <w:i/>
          <w:iCs/>
          <w:sz w:val="26"/>
          <w:szCs w:val="26"/>
          <w:lang w:val="es-ES" w:eastAsia="es-ES"/>
        </w:rPr>
        <w:t xml:space="preserve"> producidos por violaciones de la legislación de transporte público.</w:t>
      </w:r>
    </w:p>
    <w:p w:rsidR="00000000" w:rsidRDefault="007A4C7A">
      <w:pPr>
        <w:tabs>
          <w:tab w:val="left" w:pos="1440"/>
        </w:tabs>
        <w:kinsoku w:val="0"/>
        <w:overflowPunct w:val="0"/>
        <w:autoSpaceDE/>
        <w:autoSpaceDN/>
        <w:adjustRightInd/>
        <w:spacing w:line="284" w:lineRule="exact"/>
        <w:ind w:left="576" w:right="1296"/>
        <w:jc w:val="both"/>
        <w:textAlignment w:val="baseline"/>
        <w:rPr>
          <w:i/>
          <w:iCs/>
          <w:sz w:val="26"/>
          <w:szCs w:val="26"/>
          <w:lang w:val="es-ES" w:eastAsia="es-ES"/>
        </w:rPr>
      </w:pPr>
      <w:r>
        <w:rPr>
          <w:i/>
          <w:iCs/>
          <w:sz w:val="26"/>
          <w:szCs w:val="26"/>
          <w:lang w:val="es-ES" w:eastAsia="es-ES"/>
        </w:rPr>
        <w:t>e)</w:t>
      </w:r>
      <w:r>
        <w:rPr>
          <w:i/>
          <w:iCs/>
          <w:sz w:val="26"/>
          <w:szCs w:val="26"/>
          <w:lang w:val="es-ES" w:eastAsia="es-ES"/>
        </w:rPr>
        <w:tab/>
        <w:t>Las resoluciones del Tribunal no tendrán más recursos y dará</w:t>
      </w:r>
      <w:r>
        <w:rPr>
          <w:i/>
          <w:iCs/>
          <w:sz w:val="26"/>
          <w:szCs w:val="26"/>
          <w:lang w:val="es-ES" w:eastAsia="es-ES"/>
        </w:rPr>
        <w:t>n por agotada la vía administrativa."</w:t>
      </w:r>
    </w:p>
    <w:p w:rsidR="00000000" w:rsidRDefault="007A4C7A">
      <w:pPr>
        <w:kinsoku w:val="0"/>
        <w:overflowPunct w:val="0"/>
        <w:autoSpaceDE/>
        <w:autoSpaceDN/>
        <w:adjustRightInd/>
        <w:spacing w:before="211" w:line="353" w:lineRule="exact"/>
        <w:ind w:right="648"/>
        <w:jc w:val="both"/>
        <w:textAlignment w:val="baseline"/>
        <w:rPr>
          <w:sz w:val="26"/>
          <w:szCs w:val="26"/>
          <w:lang w:val="es-ES" w:eastAsia="es-ES"/>
        </w:rPr>
      </w:pPr>
      <w:r>
        <w:rPr>
          <w:sz w:val="26"/>
          <w:szCs w:val="26"/>
          <w:lang w:val="es-ES" w:eastAsia="es-ES"/>
        </w:rPr>
        <w:t>En el mismo sentido el numeral 181 de la Ley General de la Administración Pública establece lo siguiente:</w:t>
      </w:r>
    </w:p>
    <w:p w:rsidR="00000000" w:rsidRDefault="007A4C7A">
      <w:pPr>
        <w:kinsoku w:val="0"/>
        <w:overflowPunct w:val="0"/>
        <w:autoSpaceDE/>
        <w:autoSpaceDN/>
        <w:adjustRightInd/>
        <w:spacing w:before="433" w:line="283" w:lineRule="exact"/>
        <w:ind w:left="576" w:right="1296"/>
        <w:jc w:val="both"/>
        <w:textAlignment w:val="baseline"/>
        <w:rPr>
          <w:i/>
          <w:iCs/>
          <w:sz w:val="26"/>
          <w:szCs w:val="26"/>
          <w:lang w:val="es-ES" w:eastAsia="es-ES"/>
        </w:rPr>
      </w:pPr>
      <w:r>
        <w:rPr>
          <w:b/>
          <w:bCs/>
          <w:i/>
          <w:iCs/>
          <w:sz w:val="23"/>
          <w:szCs w:val="23"/>
          <w:lang w:val="es-ES" w:eastAsia="es-ES"/>
        </w:rPr>
        <w:t xml:space="preserve">"Artículo 181. </w:t>
      </w:r>
      <w:r>
        <w:rPr>
          <w:i/>
          <w:iCs/>
          <w:sz w:val="23"/>
          <w:szCs w:val="23"/>
          <w:u w:val="single"/>
          <w:lang w:val="es-ES" w:eastAsia="es-ES"/>
        </w:rPr>
        <w:t>El contralor no jerárquico podrá revisar sólo la legalidad del acto y en virtud de recurso admini</w:t>
      </w:r>
      <w:r>
        <w:rPr>
          <w:i/>
          <w:iCs/>
          <w:sz w:val="23"/>
          <w:szCs w:val="23"/>
          <w:u w:val="single"/>
          <w:lang w:val="es-ES" w:eastAsia="es-ES"/>
        </w:rPr>
        <w:t>strativo,</w:t>
      </w:r>
      <w:r>
        <w:rPr>
          <w:i/>
          <w:iCs/>
          <w:sz w:val="26"/>
          <w:szCs w:val="26"/>
          <w:lang w:val="es-ES" w:eastAsia="es-ES"/>
        </w:rPr>
        <w:t xml:space="preserve"> y decidirá dentro del límite de las pretensiones y cuestiones de hecho planteadas por el recurrente, pero podrá invocar una norma no invocada en el recurso. "(el subrayado no es del original)</w:t>
      </w:r>
    </w:p>
    <w:p w:rsidR="00000000" w:rsidRDefault="007A4C7A">
      <w:pPr>
        <w:kinsoku w:val="0"/>
        <w:overflowPunct w:val="0"/>
        <w:autoSpaceDE/>
        <w:autoSpaceDN/>
        <w:adjustRightInd/>
        <w:spacing w:before="134" w:line="277" w:lineRule="exact"/>
        <w:ind w:right="648"/>
        <w:jc w:val="both"/>
        <w:textAlignment w:val="baseline"/>
        <w:rPr>
          <w:sz w:val="26"/>
          <w:szCs w:val="26"/>
          <w:lang w:val="es-ES" w:eastAsia="es-ES"/>
        </w:rPr>
      </w:pPr>
      <w:r>
        <w:rPr>
          <w:sz w:val="26"/>
          <w:szCs w:val="26"/>
          <w:lang w:val="es-ES" w:eastAsia="es-ES"/>
        </w:rPr>
        <w:t>Así las cosas y en virtud de las competencias asignada</w:t>
      </w:r>
      <w:r>
        <w:rPr>
          <w:sz w:val="26"/>
          <w:szCs w:val="26"/>
          <w:lang w:val="es-ES" w:eastAsia="es-ES"/>
        </w:rPr>
        <w:t>s por Ley a este Órgano, la petición del señor B</w:t>
      </w:r>
      <w:r w:rsidR="003F0D68">
        <w:rPr>
          <w:sz w:val="26"/>
          <w:szCs w:val="26"/>
          <w:lang w:val="es-ES" w:eastAsia="es-ES"/>
        </w:rPr>
        <w:t>.C.</w:t>
      </w:r>
      <w:r>
        <w:rPr>
          <w:sz w:val="26"/>
          <w:szCs w:val="26"/>
          <w:lang w:val="es-ES" w:eastAsia="es-ES"/>
        </w:rPr>
        <w:t xml:space="preserve"> debe rechazarse por improcedente, dado que este Tribunal actúa como un contralor no jerárquico de las decisiones del Consejo de</w:t>
      </w:r>
    </w:p>
    <w:p w:rsidR="00000000" w:rsidRDefault="007A4C7A">
      <w:pPr>
        <w:tabs>
          <w:tab w:val="left" w:pos="8712"/>
        </w:tabs>
        <w:kinsoku w:val="0"/>
        <w:overflowPunct w:val="0"/>
        <w:autoSpaceDE/>
        <w:autoSpaceDN/>
        <w:adjustRightInd/>
        <w:spacing w:line="1294" w:lineRule="exact"/>
        <w:ind w:left="6336"/>
        <w:textAlignment w:val="baseline"/>
        <w:rPr>
          <w:b/>
          <w:bCs/>
          <w:spacing w:val="13"/>
          <w:sz w:val="23"/>
          <w:szCs w:val="23"/>
          <w:lang w:val="es-ES" w:eastAsia="es-ES"/>
        </w:rPr>
      </w:pPr>
    </w:p>
    <w:p w:rsidR="00000000" w:rsidRDefault="007A4C7A">
      <w:pPr>
        <w:widowControl/>
        <w:rPr>
          <w:sz w:val="24"/>
          <w:szCs w:val="24"/>
        </w:rPr>
        <w:sectPr w:rsidR="00000000">
          <w:pgSz w:w="12134" w:h="15840"/>
          <w:pgMar w:top="1420" w:right="832" w:bottom="250" w:left="1682" w:header="720" w:footer="720" w:gutter="0"/>
          <w:cols w:space="720"/>
          <w:noEndnote/>
        </w:sectPr>
      </w:pPr>
    </w:p>
    <w:p w:rsidR="00000000" w:rsidRDefault="007A4C7A">
      <w:pPr>
        <w:kinsoku w:val="0"/>
        <w:overflowPunct w:val="0"/>
        <w:autoSpaceDE/>
        <w:autoSpaceDN/>
        <w:adjustRightInd/>
        <w:spacing w:line="347" w:lineRule="exact"/>
        <w:ind w:left="216" w:right="504"/>
        <w:jc w:val="both"/>
        <w:textAlignment w:val="baseline"/>
        <w:rPr>
          <w:sz w:val="26"/>
          <w:szCs w:val="26"/>
          <w:lang w:val="es-ES" w:eastAsia="es-ES"/>
        </w:rPr>
      </w:pPr>
      <w:r>
        <w:rPr>
          <w:sz w:val="26"/>
          <w:szCs w:val="26"/>
          <w:lang w:val="es-ES" w:eastAsia="es-ES"/>
        </w:rPr>
        <w:t xml:space="preserve">Transporte Público, estando imposibilitado de resolver en los términos de conveniencia y oportunidad que pretende el aquí </w:t>
      </w:r>
      <w:proofErr w:type="spellStart"/>
      <w:r>
        <w:rPr>
          <w:sz w:val="26"/>
          <w:szCs w:val="26"/>
          <w:lang w:val="es-ES" w:eastAsia="es-ES"/>
        </w:rPr>
        <w:t>gestionante</w:t>
      </w:r>
      <w:proofErr w:type="spellEnd"/>
      <w:r>
        <w:rPr>
          <w:sz w:val="26"/>
          <w:szCs w:val="26"/>
          <w:lang w:val="es-ES" w:eastAsia="es-ES"/>
        </w:rPr>
        <w:t>.</w:t>
      </w:r>
    </w:p>
    <w:p w:rsidR="00000000" w:rsidRDefault="007A4C7A">
      <w:pPr>
        <w:kinsoku w:val="0"/>
        <w:overflowPunct w:val="0"/>
        <w:autoSpaceDE/>
        <w:autoSpaceDN/>
        <w:adjustRightInd/>
        <w:spacing w:before="455" w:line="295" w:lineRule="exact"/>
        <w:jc w:val="center"/>
        <w:textAlignment w:val="baseline"/>
        <w:rPr>
          <w:b/>
          <w:bCs/>
          <w:i/>
          <w:iCs/>
          <w:sz w:val="26"/>
          <w:szCs w:val="26"/>
          <w:lang w:val="es-ES" w:eastAsia="es-ES"/>
        </w:rPr>
      </w:pPr>
      <w:r>
        <w:rPr>
          <w:b/>
          <w:bCs/>
          <w:i/>
          <w:iCs/>
          <w:sz w:val="26"/>
          <w:szCs w:val="26"/>
          <w:lang w:val="es-ES" w:eastAsia="es-ES"/>
        </w:rPr>
        <w:t>Por Tanto:</w:t>
      </w:r>
    </w:p>
    <w:p w:rsidR="00000000" w:rsidRDefault="007A4C7A">
      <w:pPr>
        <w:kinsoku w:val="0"/>
        <w:overflowPunct w:val="0"/>
        <w:autoSpaceDE/>
        <w:autoSpaceDN/>
        <w:adjustRightInd/>
        <w:spacing w:before="178" w:line="350" w:lineRule="exact"/>
        <w:ind w:left="216" w:right="504"/>
        <w:jc w:val="both"/>
        <w:textAlignment w:val="baseline"/>
        <w:rPr>
          <w:spacing w:val="-2"/>
          <w:sz w:val="26"/>
          <w:szCs w:val="26"/>
          <w:lang w:val="es-ES" w:eastAsia="es-ES"/>
        </w:rPr>
      </w:pPr>
      <w:r w:rsidRPr="003F0D68">
        <w:rPr>
          <w:b/>
          <w:spacing w:val="-2"/>
          <w:sz w:val="26"/>
          <w:szCs w:val="26"/>
          <w:lang w:val="es-ES" w:eastAsia="es-ES"/>
        </w:rPr>
        <w:t>1.-</w:t>
      </w:r>
      <w:r>
        <w:rPr>
          <w:spacing w:val="-2"/>
          <w:sz w:val="26"/>
          <w:szCs w:val="26"/>
          <w:lang w:val="es-ES" w:eastAsia="es-ES"/>
        </w:rPr>
        <w:t xml:space="preserve">Conforme a lo </w:t>
      </w:r>
      <w:r>
        <w:rPr>
          <w:i/>
          <w:iCs/>
          <w:spacing w:val="-2"/>
          <w:sz w:val="26"/>
          <w:szCs w:val="26"/>
          <w:lang w:val="es-ES" w:eastAsia="es-ES"/>
        </w:rPr>
        <w:t xml:space="preserve">supra </w:t>
      </w:r>
      <w:r>
        <w:rPr>
          <w:spacing w:val="-2"/>
          <w:sz w:val="26"/>
          <w:szCs w:val="26"/>
          <w:lang w:val="es-ES" w:eastAsia="es-ES"/>
        </w:rPr>
        <w:t xml:space="preserve">expuesto, se dispone </w:t>
      </w:r>
      <w:r>
        <w:rPr>
          <w:b/>
          <w:bCs/>
          <w:spacing w:val="-2"/>
          <w:sz w:val="26"/>
          <w:szCs w:val="26"/>
          <w:u w:val="single"/>
          <w:lang w:val="es-ES" w:eastAsia="es-ES"/>
        </w:rPr>
        <w:t>RECHAZAR</w:t>
      </w:r>
      <w:r>
        <w:rPr>
          <w:spacing w:val="-2"/>
          <w:sz w:val="26"/>
          <w:szCs w:val="26"/>
          <w:lang w:val="es-ES" w:eastAsia="es-ES"/>
        </w:rPr>
        <w:t xml:space="preserve"> por Improcedente</w:t>
      </w:r>
      <w:r>
        <w:rPr>
          <w:spacing w:val="-2"/>
          <w:sz w:val="26"/>
          <w:szCs w:val="26"/>
          <w:lang w:val="es-ES" w:eastAsia="es-ES"/>
        </w:rPr>
        <w:t xml:space="preserve"> el </w:t>
      </w:r>
      <w:r>
        <w:rPr>
          <w:b/>
          <w:bCs/>
          <w:spacing w:val="-2"/>
          <w:sz w:val="23"/>
          <w:szCs w:val="23"/>
          <w:lang w:val="es-ES" w:eastAsia="es-ES"/>
        </w:rPr>
        <w:t xml:space="preserve">RECURSO DE APELACIÓN EN SUBSIDIO </w:t>
      </w:r>
      <w:r>
        <w:rPr>
          <w:spacing w:val="-2"/>
          <w:sz w:val="26"/>
          <w:szCs w:val="26"/>
          <w:lang w:val="es-ES" w:eastAsia="es-ES"/>
        </w:rPr>
        <w:t xml:space="preserve">interpuesto por el señor </w:t>
      </w:r>
      <w:r>
        <w:rPr>
          <w:b/>
          <w:bCs/>
          <w:spacing w:val="-2"/>
          <w:sz w:val="23"/>
          <w:szCs w:val="23"/>
          <w:lang w:val="es-ES" w:eastAsia="es-ES"/>
        </w:rPr>
        <w:t>T</w:t>
      </w:r>
      <w:r w:rsidR="003F0D68">
        <w:rPr>
          <w:b/>
          <w:bCs/>
          <w:spacing w:val="-2"/>
          <w:sz w:val="23"/>
          <w:szCs w:val="23"/>
          <w:lang w:val="es-ES" w:eastAsia="es-ES"/>
        </w:rPr>
        <w:t>.B.C.</w:t>
      </w:r>
      <w:r>
        <w:rPr>
          <w:b/>
          <w:bCs/>
          <w:spacing w:val="-2"/>
          <w:sz w:val="23"/>
          <w:szCs w:val="23"/>
          <w:lang w:val="es-ES" w:eastAsia="es-ES"/>
        </w:rPr>
        <w:t xml:space="preserve">, </w:t>
      </w:r>
      <w:r>
        <w:rPr>
          <w:spacing w:val="-2"/>
          <w:sz w:val="26"/>
          <w:szCs w:val="26"/>
          <w:lang w:val="es-ES" w:eastAsia="es-ES"/>
        </w:rPr>
        <w:t xml:space="preserve">portador de la cédula de identidad </w:t>
      </w:r>
      <w:proofErr w:type="gramStart"/>
      <w:r>
        <w:rPr>
          <w:spacing w:val="-2"/>
          <w:sz w:val="26"/>
          <w:szCs w:val="26"/>
          <w:lang w:val="es-ES" w:eastAsia="es-ES"/>
        </w:rPr>
        <w:t xml:space="preserve">número </w:t>
      </w:r>
      <w:r w:rsidR="003F0D68">
        <w:rPr>
          <w:spacing w:val="-2"/>
          <w:sz w:val="26"/>
          <w:szCs w:val="26"/>
          <w:lang w:val="es-ES" w:eastAsia="es-ES"/>
        </w:rPr>
        <w:t>…</w:t>
      </w:r>
      <w:proofErr w:type="gramEnd"/>
      <w:r>
        <w:rPr>
          <w:spacing w:val="-2"/>
          <w:sz w:val="26"/>
          <w:szCs w:val="26"/>
          <w:lang w:val="es-ES" w:eastAsia="es-ES"/>
        </w:rPr>
        <w:t xml:space="preserve">, en su calidad de representante de la empresa </w:t>
      </w:r>
      <w:r w:rsidR="003F0D68">
        <w:rPr>
          <w:b/>
          <w:bCs/>
          <w:spacing w:val="2"/>
          <w:sz w:val="25"/>
          <w:szCs w:val="25"/>
          <w:lang w:val="es-ES" w:eastAsia="es-ES"/>
        </w:rPr>
        <w:t>C.D.P.P.D.L.T.D.S.C.D.A.S.A.</w:t>
      </w:r>
      <w:r>
        <w:rPr>
          <w:b/>
          <w:bCs/>
          <w:spacing w:val="-2"/>
          <w:sz w:val="23"/>
          <w:szCs w:val="23"/>
          <w:lang w:val="es-ES" w:eastAsia="es-ES"/>
        </w:rPr>
        <w:t xml:space="preserve">, </w:t>
      </w:r>
      <w:r>
        <w:rPr>
          <w:spacing w:val="-2"/>
          <w:sz w:val="26"/>
          <w:szCs w:val="26"/>
          <w:lang w:val="es-ES" w:eastAsia="es-ES"/>
        </w:rPr>
        <w:t>en cuanto a Situaciones dadas en el ámbito del Consejo de Transporte Público Relacionadas con el Otorgamiento de Permisos para la Operación del Servicio Especial Estable de Taxi (SEETAXI).</w:t>
      </w:r>
    </w:p>
    <w:p w:rsidR="00000000" w:rsidRDefault="007A4C7A">
      <w:pPr>
        <w:numPr>
          <w:ilvl w:val="0"/>
          <w:numId w:val="7"/>
        </w:numPr>
        <w:kinsoku w:val="0"/>
        <w:overflowPunct w:val="0"/>
        <w:autoSpaceDE/>
        <w:autoSpaceDN/>
        <w:adjustRightInd/>
        <w:spacing w:before="337" w:line="349" w:lineRule="exact"/>
        <w:ind w:right="504"/>
        <w:jc w:val="both"/>
        <w:textAlignment w:val="baseline"/>
        <w:rPr>
          <w:sz w:val="26"/>
          <w:szCs w:val="26"/>
          <w:lang w:val="es-ES" w:eastAsia="es-ES"/>
        </w:rPr>
      </w:pPr>
      <w:r>
        <w:rPr>
          <w:sz w:val="26"/>
          <w:szCs w:val="26"/>
          <w:lang w:val="es-ES" w:eastAsia="es-ES"/>
        </w:rPr>
        <w:t>Conforme las determinaciones del num</w:t>
      </w:r>
      <w:r>
        <w:rPr>
          <w:sz w:val="26"/>
          <w:szCs w:val="26"/>
          <w:lang w:val="es-ES" w:eastAsia="es-ES"/>
        </w:rPr>
        <w:t>eral 22, inciso c), de la Ley No. 7969, se Da por Agotada la Vía Administrativa, toda vez que contra este acto resolutorio no procede recurso alguno.</w:t>
      </w:r>
    </w:p>
    <w:p w:rsidR="00000000" w:rsidRDefault="007A4C7A">
      <w:pPr>
        <w:numPr>
          <w:ilvl w:val="0"/>
          <w:numId w:val="7"/>
        </w:numPr>
        <w:kinsoku w:val="0"/>
        <w:overflowPunct w:val="0"/>
        <w:autoSpaceDE/>
        <w:autoSpaceDN/>
        <w:adjustRightInd/>
        <w:spacing w:before="183" w:line="349" w:lineRule="exact"/>
        <w:ind w:right="504"/>
        <w:jc w:val="both"/>
        <w:textAlignment w:val="baseline"/>
        <w:rPr>
          <w:sz w:val="26"/>
          <w:szCs w:val="26"/>
          <w:lang w:val="es-ES" w:eastAsia="es-ES"/>
        </w:rPr>
      </w:pPr>
      <w:r>
        <w:rPr>
          <w:sz w:val="26"/>
          <w:szCs w:val="26"/>
          <w:lang w:val="es-ES" w:eastAsia="es-ES"/>
        </w:rPr>
        <w:t>Y según las disposiciones del Artí</w:t>
      </w:r>
      <w:r>
        <w:rPr>
          <w:sz w:val="26"/>
          <w:szCs w:val="26"/>
          <w:lang w:val="es-ES" w:eastAsia="es-ES"/>
        </w:rPr>
        <w:t>culo 16 de la Ley No. 7969, rectora en la materia, se recuerda que los fallos de este Tribunal son de acatamiento inmediato, estricto y obligatorio.</w:t>
      </w:r>
    </w:p>
    <w:p w:rsidR="00000000" w:rsidRDefault="007A4C7A">
      <w:pPr>
        <w:numPr>
          <w:ilvl w:val="0"/>
          <w:numId w:val="8"/>
        </w:numPr>
        <w:kinsoku w:val="0"/>
        <w:overflowPunct w:val="0"/>
        <w:autoSpaceDE/>
        <w:autoSpaceDN/>
        <w:adjustRightInd/>
        <w:spacing w:line="560" w:lineRule="exact"/>
        <w:textAlignment w:val="baseline"/>
        <w:rPr>
          <w:b/>
          <w:bCs/>
          <w:sz w:val="23"/>
          <w:szCs w:val="23"/>
          <w:lang w:val="es-ES" w:eastAsia="es-ES"/>
        </w:rPr>
      </w:pPr>
      <w:r>
        <w:rPr>
          <w:sz w:val="26"/>
          <w:szCs w:val="26"/>
          <w:lang w:val="es-ES" w:eastAsia="es-ES"/>
        </w:rPr>
        <w:t>Rige a partir de su Notificación.</w:t>
      </w:r>
      <w:r>
        <w:rPr>
          <w:sz w:val="26"/>
          <w:szCs w:val="26"/>
          <w:lang w:val="es-ES" w:eastAsia="es-ES"/>
        </w:rPr>
        <w:br/>
      </w:r>
      <w:r>
        <w:rPr>
          <w:b/>
          <w:bCs/>
          <w:sz w:val="23"/>
          <w:szCs w:val="23"/>
          <w:lang w:val="es-ES" w:eastAsia="es-ES"/>
        </w:rPr>
        <w:t>NOTIFIQUESE.</w:t>
      </w:r>
    </w:p>
    <w:p w:rsidR="003F0D68" w:rsidRDefault="003F0D68" w:rsidP="003F0D68">
      <w:pPr>
        <w:kinsoku w:val="0"/>
        <w:overflowPunct w:val="0"/>
        <w:autoSpaceDE/>
        <w:autoSpaceDN/>
        <w:adjustRightInd/>
        <w:spacing w:line="560" w:lineRule="exact"/>
        <w:ind w:left="216"/>
        <w:textAlignment w:val="baseline"/>
        <w:rPr>
          <w:b/>
          <w:bCs/>
          <w:sz w:val="23"/>
          <w:szCs w:val="23"/>
          <w:lang w:val="es-ES" w:eastAsia="es-ES"/>
        </w:rPr>
      </w:pPr>
    </w:p>
    <w:p w:rsidR="003F0D68" w:rsidRPr="00CF40A0" w:rsidRDefault="003F0D68" w:rsidP="003F0D68">
      <w:pPr>
        <w:kinsoku w:val="0"/>
        <w:overflowPunct w:val="0"/>
        <w:autoSpaceDE/>
        <w:autoSpaceDN/>
        <w:adjustRightInd/>
        <w:spacing w:before="329" w:after="374"/>
        <w:ind w:left="21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F0D68" w:rsidRDefault="003F0D68" w:rsidP="003F0D68">
      <w:pPr>
        <w:pStyle w:val="Style1"/>
        <w:kinsoku w:val="0"/>
        <w:overflowPunct w:val="0"/>
        <w:autoSpaceDE/>
        <w:autoSpaceDN/>
        <w:adjustRightInd/>
        <w:spacing w:before="204" w:after="301"/>
        <w:ind w:left="216"/>
        <w:jc w:val="center"/>
        <w:textAlignment w:val="baseline"/>
        <w:rPr>
          <w:rStyle w:val="CharacterStyle1"/>
          <w:b/>
          <w:i/>
          <w:iCs/>
          <w:spacing w:val="5"/>
          <w:sz w:val="26"/>
          <w:szCs w:val="26"/>
        </w:rPr>
      </w:pPr>
      <w:r>
        <w:rPr>
          <w:rStyle w:val="CharacterStyle1"/>
          <w:b/>
          <w:i/>
          <w:iCs/>
          <w:spacing w:val="5"/>
          <w:sz w:val="26"/>
          <w:szCs w:val="26"/>
        </w:rPr>
        <w:t xml:space="preserve">Presidente </w:t>
      </w:r>
    </w:p>
    <w:p w:rsidR="003F0D68" w:rsidRDefault="003F0D68" w:rsidP="003F0D68">
      <w:pPr>
        <w:kinsoku w:val="0"/>
        <w:overflowPunct w:val="0"/>
        <w:autoSpaceDE/>
        <w:autoSpaceDN/>
        <w:adjustRightInd/>
        <w:spacing w:before="271" w:after="189" w:line="257" w:lineRule="exact"/>
        <w:ind w:left="216"/>
        <w:textAlignment w:val="baseline"/>
        <w:rPr>
          <w:sz w:val="24"/>
          <w:szCs w:val="24"/>
        </w:rPr>
      </w:pPr>
      <w:proofErr w:type="spellStart"/>
      <w:proofErr w:type="gramStart"/>
      <w:r>
        <w:rPr>
          <w:rStyle w:val="CharacterStyle1"/>
          <w:i/>
          <w:iCs/>
          <w:spacing w:val="5"/>
          <w:sz w:val="26"/>
          <w:szCs w:val="26"/>
        </w:rPr>
        <w:t>Licda</w:t>
      </w:r>
      <w:proofErr w:type="spellEnd"/>
      <w:r>
        <w:rPr>
          <w:rStyle w:val="CharacterStyle1"/>
          <w:i/>
          <w:iCs/>
          <w:spacing w:val="5"/>
          <w:sz w:val="26"/>
          <w:szCs w:val="26"/>
        </w:rPr>
        <w:t>.</w:t>
      </w:r>
      <w:proofErr w:type="gramEnd"/>
      <w:r>
        <w:rPr>
          <w:rStyle w:val="CharacterStyle1"/>
          <w:i/>
          <w:iCs/>
          <w:spacing w:val="5"/>
          <w:sz w:val="26"/>
          <w:szCs w:val="26"/>
        </w:rPr>
        <w:t xml:space="preserve"> </w:t>
      </w:r>
      <w:proofErr w:type="gramStart"/>
      <w:r>
        <w:rPr>
          <w:rStyle w:val="CharacterStyle1"/>
          <w:i/>
          <w:iCs/>
          <w:spacing w:val="5"/>
          <w:sz w:val="26"/>
          <w:szCs w:val="26"/>
        </w:rPr>
        <w:t xml:space="preserve">Marta Luz </w:t>
      </w:r>
      <w:proofErr w:type="spellStart"/>
      <w:r>
        <w:rPr>
          <w:rStyle w:val="CharacterStyle1"/>
          <w:i/>
          <w:iCs/>
          <w:spacing w:val="5"/>
          <w:sz w:val="26"/>
          <w:szCs w:val="26"/>
        </w:rPr>
        <w:t>Pérez</w:t>
      </w:r>
      <w:proofErr w:type="spellEnd"/>
      <w:r>
        <w:rPr>
          <w:rStyle w:val="CharacterStyle1"/>
          <w:i/>
          <w:iCs/>
          <w:spacing w:val="5"/>
          <w:sz w:val="26"/>
          <w:szCs w:val="26"/>
        </w:rPr>
        <w:t xml:space="preserve"> </w:t>
      </w:r>
      <w:proofErr w:type="spellStart"/>
      <w:r>
        <w:rPr>
          <w:rStyle w:val="CharacterStyle1"/>
          <w:i/>
          <w:iCs/>
          <w:spacing w:val="5"/>
          <w:sz w:val="26"/>
          <w:szCs w:val="26"/>
        </w:rPr>
        <w:t>Peláez</w:t>
      </w:r>
      <w:proofErr w:type="spellEnd"/>
      <w:r>
        <w:rPr>
          <w:rStyle w:val="CharacterStyle1"/>
          <w:i/>
          <w:iCs/>
          <w:spacing w:val="5"/>
          <w:sz w:val="26"/>
          <w:szCs w:val="26"/>
        </w:rPr>
        <w:t xml:space="preserve">               Lic.</w:t>
      </w:r>
      <w:proofErr w:type="gramEnd"/>
      <w:r>
        <w:rPr>
          <w:rStyle w:val="CharacterStyle1"/>
          <w:i/>
          <w:iCs/>
          <w:spacing w:val="5"/>
          <w:sz w:val="26"/>
          <w:szCs w:val="26"/>
        </w:rPr>
        <w:t xml:space="preserve">   Mario Quesada Aguirre                     </w:t>
      </w:r>
      <w:r>
        <w:rPr>
          <w:rStyle w:val="CharacterStyle1"/>
          <w:i/>
          <w:iCs/>
          <w:spacing w:val="5"/>
          <w:sz w:val="26"/>
          <w:szCs w:val="26"/>
        </w:rPr>
        <w:tab/>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w:t>
      </w:r>
      <w:proofErr w:type="spellStart"/>
      <w:r>
        <w:rPr>
          <w:rStyle w:val="CharacterStyle1"/>
          <w:b/>
          <w:i/>
          <w:iCs/>
          <w:spacing w:val="5"/>
          <w:sz w:val="26"/>
          <w:szCs w:val="26"/>
        </w:rPr>
        <w:t>Juez</w:t>
      </w:r>
      <w:proofErr w:type="spellEnd"/>
    </w:p>
    <w:p w:rsidR="003F0D68" w:rsidRDefault="003F0D68" w:rsidP="003F0D68">
      <w:pPr>
        <w:kinsoku w:val="0"/>
        <w:overflowPunct w:val="0"/>
        <w:autoSpaceDE/>
        <w:autoSpaceDN/>
        <w:adjustRightInd/>
        <w:spacing w:line="560" w:lineRule="exact"/>
        <w:ind w:left="216"/>
        <w:textAlignment w:val="baseline"/>
        <w:rPr>
          <w:b/>
          <w:bCs/>
          <w:sz w:val="23"/>
          <w:szCs w:val="23"/>
          <w:lang w:val="es-ES" w:eastAsia="es-ES"/>
        </w:rPr>
      </w:pPr>
    </w:p>
    <w:p w:rsidR="003F0D68" w:rsidRDefault="003F0D68" w:rsidP="003F0D68">
      <w:pPr>
        <w:kinsoku w:val="0"/>
        <w:overflowPunct w:val="0"/>
        <w:autoSpaceDE/>
        <w:autoSpaceDN/>
        <w:adjustRightInd/>
        <w:spacing w:line="560" w:lineRule="exact"/>
        <w:textAlignment w:val="baseline"/>
        <w:rPr>
          <w:b/>
          <w:bCs/>
          <w:sz w:val="23"/>
          <w:szCs w:val="23"/>
          <w:lang w:val="es-ES" w:eastAsia="es-ES"/>
        </w:rPr>
      </w:pPr>
    </w:p>
    <w:p w:rsidR="003F0D68" w:rsidRDefault="003F0D68" w:rsidP="003F0D68">
      <w:pPr>
        <w:kinsoku w:val="0"/>
        <w:overflowPunct w:val="0"/>
        <w:autoSpaceDE/>
        <w:autoSpaceDN/>
        <w:adjustRightInd/>
        <w:spacing w:line="560" w:lineRule="exact"/>
        <w:textAlignment w:val="baseline"/>
        <w:rPr>
          <w:b/>
          <w:bCs/>
          <w:sz w:val="23"/>
          <w:szCs w:val="23"/>
          <w:lang w:val="es-ES" w:eastAsia="es-ES"/>
        </w:rPr>
      </w:pPr>
    </w:p>
    <w:p w:rsidR="003F0D68" w:rsidRDefault="003F0D68" w:rsidP="003F0D68">
      <w:pPr>
        <w:kinsoku w:val="0"/>
        <w:overflowPunct w:val="0"/>
        <w:autoSpaceDE/>
        <w:autoSpaceDN/>
        <w:adjustRightInd/>
        <w:spacing w:line="560" w:lineRule="exact"/>
        <w:textAlignment w:val="baseline"/>
        <w:rPr>
          <w:b/>
          <w:bCs/>
          <w:sz w:val="23"/>
          <w:szCs w:val="23"/>
          <w:lang w:val="es-ES" w:eastAsia="es-ES"/>
        </w:rPr>
      </w:pPr>
    </w:p>
    <w:sectPr w:rsidR="003F0D68" w:rsidSect="003F0D68">
      <w:pgSz w:w="12134" w:h="15840"/>
      <w:pgMar w:top="1380" w:right="1009" w:bottom="1276" w:left="150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89D5"/>
    <w:multiLevelType w:val="singleLevel"/>
    <w:tmpl w:val="AC608BBE"/>
    <w:lvl w:ilvl="0">
      <w:start w:val="2"/>
      <w:numFmt w:val="decimal"/>
      <w:lvlText w:val="%1.-"/>
      <w:lvlJc w:val="left"/>
      <w:pPr>
        <w:tabs>
          <w:tab w:val="num" w:pos="504"/>
        </w:tabs>
      </w:pPr>
      <w:rPr>
        <w:b/>
        <w:snapToGrid/>
        <w:sz w:val="26"/>
        <w:szCs w:val="26"/>
      </w:rPr>
    </w:lvl>
  </w:abstractNum>
  <w:abstractNum w:abstractNumId="1">
    <w:nsid w:val="02633ECA"/>
    <w:multiLevelType w:val="singleLevel"/>
    <w:tmpl w:val="76648131"/>
    <w:lvl w:ilvl="0">
      <w:numFmt w:val="bullet"/>
      <w:lvlText w:val="-"/>
      <w:lvlJc w:val="left"/>
      <w:pPr>
        <w:tabs>
          <w:tab w:val="num" w:pos="360"/>
        </w:tabs>
        <w:ind w:left="72"/>
      </w:pPr>
      <w:rPr>
        <w:rFonts w:ascii="Symbol" w:hAnsi="Symbol" w:cs="Symbol"/>
        <w:i/>
        <w:iCs/>
        <w:snapToGrid/>
        <w:sz w:val="25"/>
        <w:szCs w:val="25"/>
      </w:rPr>
    </w:lvl>
  </w:abstractNum>
  <w:abstractNum w:abstractNumId="2">
    <w:nsid w:val="0276E2B0"/>
    <w:multiLevelType w:val="singleLevel"/>
    <w:tmpl w:val="9D264044"/>
    <w:lvl w:ilvl="0">
      <w:start w:val="2"/>
      <w:numFmt w:val="decimal"/>
      <w:lvlText w:val="%1.-"/>
      <w:lvlJc w:val="left"/>
      <w:pPr>
        <w:tabs>
          <w:tab w:val="num" w:pos="936"/>
        </w:tabs>
        <w:ind w:left="216"/>
      </w:pPr>
      <w:rPr>
        <w:b/>
        <w:snapToGrid/>
        <w:sz w:val="26"/>
        <w:szCs w:val="26"/>
      </w:rPr>
    </w:lvl>
  </w:abstractNum>
  <w:num w:numId="1">
    <w:abstractNumId w:val="1"/>
  </w:num>
  <w:num w:numId="2">
    <w:abstractNumId w:val="1"/>
    <w:lvlOverride w:ilvl="0">
      <w:lvl w:ilvl="0">
        <w:numFmt w:val="bullet"/>
        <w:lvlText w:val="-"/>
        <w:lvlJc w:val="left"/>
        <w:pPr>
          <w:tabs>
            <w:tab w:val="num" w:pos="288"/>
          </w:tabs>
          <w:ind w:left="72"/>
        </w:pPr>
        <w:rPr>
          <w:rFonts w:ascii="Symbol" w:hAnsi="Symbol" w:cs="Symbol"/>
          <w:i/>
          <w:iCs/>
          <w:snapToGrid/>
          <w:sz w:val="25"/>
          <w:szCs w:val="25"/>
        </w:rPr>
      </w:lvl>
    </w:lvlOverride>
  </w:num>
  <w:num w:numId="3">
    <w:abstractNumId w:val="1"/>
    <w:lvlOverride w:ilvl="0">
      <w:lvl w:ilvl="0">
        <w:numFmt w:val="bullet"/>
        <w:lvlText w:val="-"/>
        <w:lvlJc w:val="left"/>
        <w:pPr>
          <w:tabs>
            <w:tab w:val="num" w:pos="216"/>
          </w:tabs>
        </w:pPr>
        <w:rPr>
          <w:rFonts w:ascii="Symbol" w:hAnsi="Symbol" w:cs="Symbol"/>
          <w:i/>
          <w:iCs/>
          <w:snapToGrid/>
          <w:sz w:val="26"/>
          <w:szCs w:val="26"/>
        </w:rPr>
      </w:lvl>
    </w:lvlOverride>
  </w:num>
  <w:num w:numId="4">
    <w:abstractNumId w:val="1"/>
    <w:lvlOverride w:ilvl="0">
      <w:lvl w:ilvl="0">
        <w:numFmt w:val="bullet"/>
        <w:lvlText w:val="-"/>
        <w:lvlJc w:val="left"/>
        <w:pPr>
          <w:tabs>
            <w:tab w:val="num" w:pos="144"/>
          </w:tabs>
        </w:pPr>
        <w:rPr>
          <w:rFonts w:ascii="Symbol" w:hAnsi="Symbol" w:cs="Symbol"/>
          <w:i/>
          <w:iCs/>
          <w:snapToGrid/>
          <w:sz w:val="26"/>
          <w:szCs w:val="26"/>
        </w:rPr>
      </w:lvl>
    </w:lvlOverride>
  </w:num>
  <w:num w:numId="5">
    <w:abstractNumId w:val="0"/>
  </w:num>
  <w:num w:numId="6">
    <w:abstractNumId w:val="0"/>
    <w:lvlOverride w:ilvl="0">
      <w:lvl w:ilvl="0">
        <w:numFmt w:val="decimal"/>
        <w:lvlText w:val="%1.-"/>
        <w:lvlJc w:val="left"/>
        <w:pPr>
          <w:tabs>
            <w:tab w:val="num" w:pos="720"/>
          </w:tabs>
        </w:pPr>
        <w:rPr>
          <w:b/>
          <w:snapToGrid/>
          <w:sz w:val="26"/>
          <w:szCs w:val="26"/>
        </w:rPr>
      </w:lvl>
    </w:lvlOverride>
  </w:num>
  <w:num w:numId="7">
    <w:abstractNumId w:val="2"/>
  </w:num>
  <w:num w:numId="8">
    <w:abstractNumId w:val="2"/>
    <w:lvlOverride w:ilvl="0">
      <w:lvl w:ilvl="0">
        <w:numFmt w:val="decimal"/>
        <w:lvlText w:val="%1.-"/>
        <w:lvlJc w:val="left"/>
        <w:pPr>
          <w:tabs>
            <w:tab w:val="num" w:pos="936"/>
          </w:tabs>
          <w:ind w:left="216"/>
        </w:pPr>
        <w:rPr>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92D90"/>
    <w:rsid w:val="003F0D68"/>
    <w:rsid w:val="007A4C7A"/>
    <w:rsid w:val="00A92D9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F0D68"/>
    <w:rPr>
      <w:lang w:val="es-CR"/>
    </w:rPr>
  </w:style>
  <w:style w:type="character" w:customStyle="1" w:styleId="CharacterStyle1">
    <w:name w:val="Character Style 1"/>
    <w:uiPriority w:val="99"/>
    <w:rsid w:val="003F0D6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5401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2016-01-08T18:04:00Z</dcterms:created>
  <dcterms:modified xsi:type="dcterms:W3CDTF">2016-01-08T18:04:00Z</dcterms:modified>
</cp:coreProperties>
</file>