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52A" w:rsidRDefault="002C0136">
      <w:pPr>
        <w:kinsoku w:val="0"/>
        <w:overflowPunct w:val="0"/>
        <w:autoSpaceDE/>
        <w:autoSpaceDN/>
        <w:adjustRightInd/>
        <w:spacing w:before="5" w:line="314" w:lineRule="exact"/>
        <w:jc w:val="center"/>
        <w:textAlignment w:val="baseline"/>
        <w:rPr>
          <w:rFonts w:ascii="Tahoma" w:hAnsi="Tahoma" w:cs="Tahoma"/>
          <w:b/>
          <w:bCs/>
          <w:spacing w:val="10"/>
          <w:sz w:val="27"/>
          <w:szCs w:val="27"/>
          <w:lang w:val="es-ES" w:eastAsia="es-ES"/>
        </w:rPr>
      </w:pPr>
      <w:r>
        <w:rPr>
          <w:rFonts w:ascii="Tahoma" w:hAnsi="Tahoma" w:cs="Tahoma"/>
          <w:b/>
          <w:bCs/>
          <w:spacing w:val="10"/>
          <w:sz w:val="27"/>
          <w:szCs w:val="27"/>
          <w:lang w:val="es-ES" w:eastAsia="es-ES"/>
        </w:rPr>
        <w:t>RESOLUCION No. TAT-2466-2015</w:t>
      </w:r>
    </w:p>
    <w:p w:rsidR="00EE152A" w:rsidRDefault="002C0136">
      <w:pPr>
        <w:kinsoku w:val="0"/>
        <w:overflowPunct w:val="0"/>
        <w:autoSpaceDE/>
        <w:autoSpaceDN/>
        <w:adjustRightInd/>
        <w:spacing w:before="749" w:line="317" w:lineRule="exact"/>
        <w:ind w:right="72"/>
        <w:jc w:val="both"/>
        <w:textAlignment w:val="baseline"/>
        <w:rPr>
          <w:rFonts w:ascii="Tahoma" w:hAnsi="Tahoma" w:cs="Tahoma"/>
          <w:sz w:val="27"/>
          <w:szCs w:val="27"/>
          <w:lang w:val="es-ES" w:eastAsia="es-ES"/>
        </w:rPr>
      </w:pPr>
      <w:r>
        <w:rPr>
          <w:rFonts w:ascii="Tahoma" w:hAnsi="Tahoma" w:cs="Tahoma"/>
          <w:b/>
          <w:bCs/>
          <w:sz w:val="27"/>
          <w:szCs w:val="27"/>
          <w:lang w:val="es-ES" w:eastAsia="es-ES"/>
        </w:rPr>
        <w:t xml:space="preserve">TRIBUNAL ADMINISTRATIVO DE TRANSPORTE. </w:t>
      </w:r>
      <w:r>
        <w:rPr>
          <w:rFonts w:ascii="Tahoma" w:hAnsi="Tahoma" w:cs="Tahoma"/>
          <w:sz w:val="27"/>
          <w:szCs w:val="27"/>
          <w:lang w:val="es-ES" w:eastAsia="es-ES"/>
        </w:rPr>
        <w:t>San José, a las 10:50 horas del día Veintisiete de Febrero del Dos Mil Quince.</w:t>
      </w:r>
    </w:p>
    <w:p w:rsidR="00EE152A" w:rsidRDefault="002C0136">
      <w:pPr>
        <w:kinsoku w:val="0"/>
        <w:overflowPunct w:val="0"/>
        <w:autoSpaceDE/>
        <w:autoSpaceDN/>
        <w:adjustRightInd/>
        <w:spacing w:before="205" w:line="317" w:lineRule="exact"/>
        <w:ind w:right="72"/>
        <w:jc w:val="both"/>
        <w:textAlignment w:val="baseline"/>
        <w:rPr>
          <w:sz w:val="24"/>
          <w:szCs w:val="24"/>
          <w:lang w:eastAsia="en-US"/>
        </w:rPr>
      </w:pPr>
      <w:r>
        <w:rPr>
          <w:rFonts w:ascii="Tahoma" w:hAnsi="Tahoma" w:cs="Tahoma"/>
          <w:spacing w:val="14"/>
          <w:sz w:val="27"/>
          <w:szCs w:val="27"/>
          <w:lang w:val="es-ES" w:eastAsia="es-ES"/>
        </w:rPr>
        <w:t xml:space="preserve">Se conoce por este medio de Recurso de Apelación en subsidio y de Acción de Nulidad Concomitante interpuestos por el señor </w:t>
      </w:r>
      <w:r>
        <w:rPr>
          <w:rFonts w:ascii="Tahoma" w:hAnsi="Tahoma" w:cs="Tahoma"/>
          <w:b/>
          <w:bCs/>
          <w:spacing w:val="14"/>
          <w:sz w:val="27"/>
          <w:szCs w:val="27"/>
          <w:lang w:val="es-ES" w:eastAsia="es-ES"/>
        </w:rPr>
        <w:t>A</w:t>
      </w:r>
      <w:r w:rsidR="00C40869">
        <w:rPr>
          <w:rFonts w:ascii="Tahoma" w:hAnsi="Tahoma" w:cs="Tahoma"/>
          <w:b/>
          <w:bCs/>
          <w:spacing w:val="14"/>
          <w:sz w:val="27"/>
          <w:szCs w:val="27"/>
          <w:lang w:val="es-ES" w:eastAsia="es-ES"/>
        </w:rPr>
        <w:t>.J.B.M.</w:t>
      </w:r>
      <w:r>
        <w:rPr>
          <w:rFonts w:ascii="Tahoma" w:hAnsi="Tahoma" w:cs="Tahoma"/>
          <w:b/>
          <w:bCs/>
          <w:spacing w:val="14"/>
          <w:sz w:val="27"/>
          <w:szCs w:val="27"/>
          <w:lang w:val="es-ES" w:eastAsia="es-ES"/>
        </w:rPr>
        <w:t xml:space="preserve">, </w:t>
      </w:r>
      <w:r>
        <w:rPr>
          <w:rFonts w:ascii="Tahoma" w:hAnsi="Tahoma" w:cs="Tahoma"/>
          <w:spacing w:val="14"/>
          <w:sz w:val="27"/>
          <w:szCs w:val="27"/>
          <w:lang w:val="es-ES" w:eastAsia="es-ES"/>
        </w:rPr>
        <w:t xml:space="preserve">cédula de identidad número </w:t>
      </w:r>
      <w:r w:rsidR="00C40869">
        <w:rPr>
          <w:rFonts w:ascii="Tahoma" w:hAnsi="Tahoma" w:cs="Tahoma"/>
          <w:spacing w:val="14"/>
          <w:sz w:val="27"/>
          <w:szCs w:val="27"/>
          <w:lang w:val="es-ES" w:eastAsia="es-ES"/>
        </w:rPr>
        <w:t>…,</w:t>
      </w:r>
      <w:r>
        <w:rPr>
          <w:rFonts w:ascii="Tahoma" w:hAnsi="Tahoma" w:cs="Tahoma"/>
          <w:spacing w:val="14"/>
          <w:sz w:val="27"/>
          <w:szCs w:val="27"/>
          <w:lang w:val="es-ES" w:eastAsia="es-ES"/>
        </w:rPr>
        <w:t xml:space="preserve"> en su condición de Concesionario del Servicio Público de Taxi con la Placa No. TSJ-</w:t>
      </w:r>
      <w:r w:rsidR="00C40869">
        <w:rPr>
          <w:rFonts w:ascii="Tahoma" w:hAnsi="Tahoma" w:cs="Tahoma"/>
          <w:spacing w:val="14"/>
          <w:sz w:val="27"/>
          <w:szCs w:val="27"/>
          <w:lang w:val="es-ES" w:eastAsia="es-ES"/>
        </w:rPr>
        <w:t>XXX</w:t>
      </w:r>
      <w:r>
        <w:rPr>
          <w:rFonts w:ascii="Tahoma" w:hAnsi="Tahoma" w:cs="Tahoma"/>
          <w:spacing w:val="14"/>
          <w:sz w:val="27"/>
          <w:szCs w:val="27"/>
          <w:lang w:val="es-ES" w:eastAsia="es-ES"/>
        </w:rPr>
        <w:t>, contra el Artículo No. 7.9.9 de la Sesión Ordinaria No. 27-2010 del 06 de Mayo del 2010, dictado por la Junta Directiva del Consejo de Transporte Público.-</w:t>
      </w:r>
      <w:r>
        <w:rPr>
          <w:rFonts w:ascii="Tahoma" w:hAnsi="Tahoma" w:cs="Tahoma"/>
          <w:b/>
          <w:bCs/>
          <w:spacing w:val="14"/>
          <w:sz w:val="27"/>
          <w:szCs w:val="27"/>
          <w:lang w:val="es-ES" w:eastAsia="es-ES"/>
        </w:rPr>
        <w:t>Expediente Administrativo No. TAT-304-14.</w:t>
      </w:r>
      <w:r>
        <w:rPr>
          <w:rFonts w:ascii="Tahoma" w:hAnsi="Tahoma" w:cs="Tahoma"/>
          <w:b/>
          <w:bCs/>
          <w:spacing w:val="14"/>
          <w:sz w:val="27"/>
          <w:szCs w:val="27"/>
          <w:lang w:val="es-ES" w:eastAsia="es-ES"/>
        </w:rPr>
        <w:noBreakHyphen/>
      </w:r>
    </w:p>
    <w:p w:rsidR="00EE152A" w:rsidRDefault="002C0136">
      <w:pPr>
        <w:kinsoku w:val="0"/>
        <w:overflowPunct w:val="0"/>
        <w:autoSpaceDE/>
        <w:autoSpaceDN/>
        <w:adjustRightInd/>
        <w:spacing w:before="741" w:line="314" w:lineRule="exact"/>
        <w:jc w:val="center"/>
        <w:textAlignment w:val="baseline"/>
        <w:rPr>
          <w:rFonts w:ascii="Tahoma" w:hAnsi="Tahoma" w:cs="Tahoma"/>
          <w:b/>
          <w:bCs/>
          <w:spacing w:val="7"/>
          <w:sz w:val="27"/>
          <w:szCs w:val="27"/>
          <w:lang w:val="es-ES" w:eastAsia="es-ES"/>
        </w:rPr>
      </w:pPr>
      <w:r>
        <w:rPr>
          <w:rFonts w:ascii="Tahoma" w:hAnsi="Tahoma" w:cs="Tahoma"/>
          <w:b/>
          <w:bCs/>
          <w:spacing w:val="7"/>
          <w:sz w:val="27"/>
          <w:szCs w:val="27"/>
          <w:lang w:val="es-ES" w:eastAsia="es-ES"/>
        </w:rPr>
        <w:t>Resultando</w:t>
      </w:r>
    </w:p>
    <w:p w:rsidR="00EE152A" w:rsidRDefault="002C0136">
      <w:pPr>
        <w:kinsoku w:val="0"/>
        <w:overflowPunct w:val="0"/>
        <w:autoSpaceDE/>
        <w:autoSpaceDN/>
        <w:adjustRightInd/>
        <w:spacing w:before="753" w:line="317" w:lineRule="exact"/>
        <w:ind w:right="72"/>
        <w:jc w:val="both"/>
        <w:textAlignment w:val="baseline"/>
        <w:rPr>
          <w:rFonts w:ascii="Tahoma" w:hAnsi="Tahoma" w:cs="Tahoma"/>
          <w:spacing w:val="16"/>
          <w:sz w:val="27"/>
          <w:szCs w:val="27"/>
          <w:lang w:val="es-ES" w:eastAsia="es-ES"/>
        </w:rPr>
      </w:pPr>
      <w:r>
        <w:rPr>
          <w:rFonts w:ascii="Tahoma" w:hAnsi="Tahoma" w:cs="Tahoma"/>
          <w:b/>
          <w:bCs/>
          <w:spacing w:val="16"/>
          <w:sz w:val="27"/>
          <w:szCs w:val="27"/>
          <w:lang w:val="es-ES" w:eastAsia="es-ES"/>
        </w:rPr>
        <w:t xml:space="preserve">PRIMERO: </w:t>
      </w:r>
      <w:r>
        <w:rPr>
          <w:rFonts w:ascii="Tahoma" w:hAnsi="Tahoma" w:cs="Tahoma"/>
          <w:spacing w:val="16"/>
          <w:sz w:val="27"/>
          <w:szCs w:val="27"/>
          <w:lang w:val="es-ES" w:eastAsia="es-ES"/>
        </w:rPr>
        <w:t>La Junta Directiva del Consejo de Transporte Público dispuso Caducar el Derecho de Concesión otorgado al aquí Recurrente. Lo anterior según las determinaciones del Artículo No. 7.9.9 de su Sesión Ordinaria No. 27-2010 del 06 de Mayo del 2010 y conforme las siguientes consideraciones:</w:t>
      </w:r>
    </w:p>
    <w:p w:rsidR="00EE152A" w:rsidRDefault="002C0136">
      <w:pPr>
        <w:kinsoku w:val="0"/>
        <w:overflowPunct w:val="0"/>
        <w:autoSpaceDE/>
        <w:autoSpaceDN/>
        <w:adjustRightInd/>
        <w:spacing w:line="546" w:lineRule="exact"/>
        <w:ind w:left="576"/>
        <w:textAlignment w:val="baseline"/>
        <w:rPr>
          <w:rFonts w:ascii="Tahoma" w:hAnsi="Tahoma" w:cs="Tahoma"/>
          <w:b/>
          <w:bCs/>
          <w:sz w:val="27"/>
          <w:szCs w:val="27"/>
          <w:lang w:val="es-ES" w:eastAsia="es-ES"/>
        </w:rPr>
      </w:pPr>
      <w:r>
        <w:rPr>
          <w:rFonts w:ascii="Verdana" w:hAnsi="Verdana" w:cs="Verdana"/>
          <w:b/>
          <w:bCs/>
          <w:i/>
          <w:iCs/>
          <w:sz w:val="25"/>
          <w:szCs w:val="25"/>
          <w:lang w:val="es-ES" w:eastAsia="es-ES"/>
        </w:rPr>
        <w:t>..."CONSIDERANDO</w:t>
      </w:r>
      <w:r>
        <w:rPr>
          <w:rFonts w:ascii="Verdana" w:hAnsi="Verdana" w:cs="Verdana"/>
          <w:b/>
          <w:bCs/>
          <w:i/>
          <w:iCs/>
          <w:sz w:val="25"/>
          <w:szCs w:val="25"/>
          <w:lang w:val="es-ES" w:eastAsia="es-ES"/>
        </w:rPr>
        <w:br/>
      </w:r>
      <w:r>
        <w:rPr>
          <w:rFonts w:ascii="Tahoma" w:hAnsi="Tahoma" w:cs="Tahoma"/>
          <w:b/>
          <w:bCs/>
          <w:sz w:val="27"/>
          <w:szCs w:val="27"/>
          <w:lang w:val="es-ES" w:eastAsia="es-ES"/>
        </w:rPr>
        <w:t>Sobre el fondo:</w:t>
      </w:r>
    </w:p>
    <w:p w:rsidR="00EE152A" w:rsidRDefault="002C0136">
      <w:pPr>
        <w:kinsoku w:val="0"/>
        <w:overflowPunct w:val="0"/>
        <w:autoSpaceDE/>
        <w:autoSpaceDN/>
        <w:adjustRightInd/>
        <w:spacing w:before="489" w:after="693" w:line="317" w:lineRule="exact"/>
        <w:ind w:left="576" w:right="720"/>
        <w:jc w:val="both"/>
        <w:textAlignment w:val="baseline"/>
        <w:rPr>
          <w:rFonts w:ascii="Tahoma" w:hAnsi="Tahoma" w:cs="Tahoma"/>
          <w:sz w:val="27"/>
          <w:szCs w:val="27"/>
          <w:lang w:val="es-ES" w:eastAsia="es-ES"/>
        </w:rPr>
      </w:pPr>
      <w:r>
        <w:rPr>
          <w:rFonts w:ascii="Tahoma" w:hAnsi="Tahoma" w:cs="Tahoma"/>
          <w:b/>
          <w:bCs/>
          <w:sz w:val="27"/>
          <w:szCs w:val="27"/>
          <w:lang w:val="es-ES" w:eastAsia="es-ES"/>
        </w:rPr>
        <w:t xml:space="preserve">PRIMERO: </w:t>
      </w:r>
      <w:r>
        <w:rPr>
          <w:rFonts w:ascii="Tahoma" w:hAnsi="Tahoma" w:cs="Tahoma"/>
          <w:sz w:val="27"/>
          <w:szCs w:val="27"/>
          <w:lang w:val="es-ES" w:eastAsia="es-ES"/>
        </w:rPr>
        <w:t xml:space="preserve">A juicio de este Órgano Instructor ha quedado evidenciado </w:t>
      </w:r>
      <w:r>
        <w:rPr>
          <w:rFonts w:ascii="Tahoma" w:hAnsi="Tahoma" w:cs="Tahoma"/>
          <w:b/>
          <w:bCs/>
          <w:sz w:val="27"/>
          <w:szCs w:val="27"/>
          <w:lang w:val="es-ES" w:eastAsia="es-ES"/>
        </w:rPr>
        <w:t xml:space="preserve">que </w:t>
      </w:r>
      <w:r>
        <w:rPr>
          <w:rFonts w:ascii="Tahoma" w:hAnsi="Tahoma" w:cs="Tahoma"/>
          <w:sz w:val="27"/>
          <w:szCs w:val="27"/>
          <w:lang w:val="es-ES" w:eastAsia="es-ES"/>
        </w:rPr>
        <w:t xml:space="preserve">el señor </w:t>
      </w:r>
      <w:r>
        <w:rPr>
          <w:rFonts w:ascii="Tahoma" w:hAnsi="Tahoma" w:cs="Tahoma"/>
          <w:b/>
          <w:bCs/>
          <w:sz w:val="27"/>
          <w:szCs w:val="27"/>
          <w:lang w:val="es-ES" w:eastAsia="es-ES"/>
        </w:rPr>
        <w:t>A</w:t>
      </w:r>
      <w:r w:rsidR="00C40869">
        <w:rPr>
          <w:rFonts w:ascii="Tahoma" w:hAnsi="Tahoma" w:cs="Tahoma"/>
          <w:b/>
          <w:bCs/>
          <w:sz w:val="27"/>
          <w:szCs w:val="27"/>
          <w:lang w:val="es-ES" w:eastAsia="es-ES"/>
        </w:rPr>
        <w:t>.J.B.M.</w:t>
      </w:r>
      <w:r>
        <w:rPr>
          <w:rFonts w:ascii="Tahoma" w:hAnsi="Tahoma" w:cs="Tahoma"/>
          <w:b/>
          <w:bCs/>
          <w:sz w:val="27"/>
          <w:szCs w:val="27"/>
          <w:lang w:val="es-ES" w:eastAsia="es-ES"/>
        </w:rPr>
        <w:t xml:space="preserve">, </w:t>
      </w:r>
      <w:r>
        <w:rPr>
          <w:rFonts w:ascii="Tahoma" w:hAnsi="Tahoma" w:cs="Tahoma"/>
          <w:sz w:val="27"/>
          <w:szCs w:val="27"/>
          <w:lang w:val="es-ES" w:eastAsia="es-ES"/>
        </w:rPr>
        <w:t>suscribió el contrato de concesión en fecha 26 de enero de 2004.</w:t>
      </w:r>
    </w:p>
    <w:p w:rsidR="00EE152A" w:rsidRDefault="00EE152A">
      <w:pPr>
        <w:widowControl/>
        <w:rPr>
          <w:sz w:val="24"/>
          <w:szCs w:val="24"/>
        </w:rPr>
        <w:sectPr w:rsidR="00EE152A">
          <w:pgSz w:w="12134" w:h="15840"/>
          <w:pgMar w:top="1380" w:right="1580" w:bottom="424" w:left="1554" w:header="720" w:footer="720" w:gutter="0"/>
          <w:cols w:space="720"/>
          <w:noEndnote/>
        </w:sectPr>
      </w:pPr>
    </w:p>
    <w:p w:rsidR="00EE152A" w:rsidRDefault="002C0136">
      <w:pPr>
        <w:tabs>
          <w:tab w:val="right" w:pos="2736"/>
        </w:tabs>
        <w:kinsoku w:val="0"/>
        <w:overflowPunct w:val="0"/>
        <w:autoSpaceDE/>
        <w:autoSpaceDN/>
        <w:adjustRightInd/>
        <w:spacing w:before="18" w:line="211" w:lineRule="exact"/>
        <w:textAlignment w:val="baseline"/>
        <w:rPr>
          <w:i/>
          <w:iCs/>
          <w:lang w:val="es-ES" w:eastAsia="es-ES"/>
        </w:rPr>
      </w:pPr>
      <w:r>
        <w:rPr>
          <w:i/>
          <w:iCs/>
          <w:lang w:val="es-ES" w:eastAsia="es-ES"/>
        </w:rPr>
        <w:tab/>
      </w:r>
    </w:p>
    <w:p w:rsidR="00EE152A" w:rsidRDefault="00EE152A">
      <w:pPr>
        <w:widowControl/>
        <w:rPr>
          <w:sz w:val="24"/>
          <w:szCs w:val="24"/>
        </w:rPr>
        <w:sectPr w:rsidR="00EE152A">
          <w:type w:val="continuous"/>
          <w:pgSz w:w="12134" w:h="15840"/>
          <w:pgMar w:top="1380" w:right="1695" w:bottom="424" w:left="7699" w:header="720" w:footer="720" w:gutter="0"/>
          <w:cols w:space="720"/>
          <w:noEndnote/>
        </w:sectPr>
      </w:pPr>
    </w:p>
    <w:p w:rsidR="00EE152A" w:rsidRDefault="002C0136" w:rsidP="00C40869">
      <w:pPr>
        <w:kinsoku w:val="0"/>
        <w:overflowPunct w:val="0"/>
        <w:autoSpaceDE/>
        <w:autoSpaceDN/>
        <w:adjustRightInd/>
        <w:spacing w:before="30" w:line="319" w:lineRule="exact"/>
        <w:ind w:right="648"/>
        <w:jc w:val="both"/>
        <w:textAlignment w:val="baseline"/>
        <w:rPr>
          <w:rFonts w:ascii="Tahoma" w:hAnsi="Tahoma" w:cs="Tahoma"/>
          <w:spacing w:val="12"/>
          <w:sz w:val="27"/>
          <w:szCs w:val="27"/>
          <w:lang w:val="es-ES" w:eastAsia="es-ES"/>
        </w:rPr>
      </w:pPr>
      <w:r>
        <w:rPr>
          <w:rFonts w:ascii="Verdana" w:hAnsi="Verdana" w:cs="Verdana"/>
          <w:b/>
          <w:bCs/>
          <w:spacing w:val="12"/>
          <w:sz w:val="26"/>
          <w:szCs w:val="26"/>
          <w:lang w:val="es-ES" w:eastAsia="es-ES"/>
        </w:rPr>
        <w:lastRenderedPageBreak/>
        <w:t xml:space="preserve">SEGUNDO: </w:t>
      </w:r>
      <w:r>
        <w:rPr>
          <w:rFonts w:ascii="Tahoma" w:hAnsi="Tahoma" w:cs="Tahoma"/>
          <w:spacing w:val="12"/>
          <w:sz w:val="27"/>
          <w:szCs w:val="27"/>
          <w:lang w:val="es-ES" w:eastAsia="es-ES"/>
        </w:rPr>
        <w:t>Que el señor B</w:t>
      </w:r>
      <w:r w:rsidR="00C40869">
        <w:rPr>
          <w:rFonts w:ascii="Tahoma" w:hAnsi="Tahoma" w:cs="Tahoma"/>
          <w:spacing w:val="12"/>
          <w:sz w:val="27"/>
          <w:szCs w:val="27"/>
          <w:lang w:val="es-ES" w:eastAsia="es-ES"/>
        </w:rPr>
        <w:t>.M.</w:t>
      </w:r>
      <w:r>
        <w:rPr>
          <w:rFonts w:ascii="Tahoma" w:hAnsi="Tahoma" w:cs="Tahoma"/>
          <w:spacing w:val="12"/>
          <w:sz w:val="27"/>
          <w:szCs w:val="27"/>
          <w:lang w:val="es-ES" w:eastAsia="es-ES"/>
        </w:rPr>
        <w:t xml:space="preserve"> otorgó poder general al señor D</w:t>
      </w:r>
      <w:r w:rsidR="00C40869">
        <w:rPr>
          <w:rFonts w:ascii="Tahoma" w:hAnsi="Tahoma" w:cs="Tahoma"/>
          <w:spacing w:val="12"/>
          <w:sz w:val="27"/>
          <w:szCs w:val="27"/>
          <w:lang w:val="es-ES" w:eastAsia="es-ES"/>
        </w:rPr>
        <w:t>.M.C.</w:t>
      </w:r>
      <w:r>
        <w:rPr>
          <w:rFonts w:ascii="Tahoma" w:hAnsi="Tahoma" w:cs="Tahoma"/>
          <w:spacing w:val="12"/>
          <w:sz w:val="27"/>
          <w:szCs w:val="27"/>
          <w:lang w:val="es-ES" w:eastAsia="es-ES"/>
        </w:rPr>
        <w:t xml:space="preserve"> para la administración pública, en trámites y gestiones y en todas las formas posibles de representación sobre el derecho de explotación de la </w:t>
      </w:r>
      <w:r w:rsidR="00C40869">
        <w:rPr>
          <w:rFonts w:ascii="Tahoma" w:hAnsi="Tahoma" w:cs="Tahoma"/>
          <w:spacing w:val="12"/>
          <w:sz w:val="27"/>
          <w:szCs w:val="27"/>
          <w:lang w:val="es-ES" w:eastAsia="es-ES"/>
        </w:rPr>
        <w:t>concesión del taxi placas TSJ- XXX</w:t>
      </w:r>
      <w:r>
        <w:rPr>
          <w:rFonts w:ascii="Tahoma" w:hAnsi="Tahoma" w:cs="Tahoma"/>
          <w:spacing w:val="12"/>
          <w:sz w:val="27"/>
          <w:szCs w:val="27"/>
          <w:lang w:val="es-ES" w:eastAsia="es-ES"/>
        </w:rPr>
        <w:t>.</w:t>
      </w:r>
    </w:p>
    <w:p w:rsidR="00EE152A" w:rsidRDefault="002C0136">
      <w:pPr>
        <w:kinsoku w:val="0"/>
        <w:overflowPunct w:val="0"/>
        <w:autoSpaceDE/>
        <w:autoSpaceDN/>
        <w:adjustRightInd/>
        <w:spacing w:before="485" w:line="312" w:lineRule="exact"/>
        <w:ind w:right="648"/>
        <w:jc w:val="both"/>
        <w:textAlignment w:val="baseline"/>
        <w:rPr>
          <w:rFonts w:ascii="Tahoma" w:hAnsi="Tahoma" w:cs="Tahoma"/>
          <w:sz w:val="27"/>
          <w:szCs w:val="27"/>
          <w:lang w:val="es-ES" w:eastAsia="es-ES"/>
        </w:rPr>
      </w:pPr>
      <w:r>
        <w:rPr>
          <w:rFonts w:ascii="Tahoma" w:hAnsi="Tahoma" w:cs="Tahoma"/>
          <w:sz w:val="27"/>
          <w:szCs w:val="27"/>
          <w:lang w:val="es-ES" w:eastAsia="es-ES"/>
        </w:rPr>
        <w:t>En cuanto al poder general otorgado por el señor B</w:t>
      </w:r>
      <w:r w:rsidR="00C40869">
        <w:rPr>
          <w:rFonts w:ascii="Tahoma" w:hAnsi="Tahoma" w:cs="Tahoma"/>
          <w:sz w:val="27"/>
          <w:szCs w:val="27"/>
          <w:lang w:val="es-ES" w:eastAsia="es-ES"/>
        </w:rPr>
        <w:t>.M.</w:t>
      </w:r>
      <w:r>
        <w:rPr>
          <w:rFonts w:ascii="Tahoma" w:hAnsi="Tahoma" w:cs="Tahoma"/>
          <w:sz w:val="27"/>
          <w:szCs w:val="27"/>
          <w:lang w:val="es-ES" w:eastAsia="es-ES"/>
        </w:rPr>
        <w:t>, señala lo siguiente:</w:t>
      </w:r>
    </w:p>
    <w:p w:rsidR="00EE152A" w:rsidRDefault="002C0136">
      <w:pPr>
        <w:kinsoku w:val="0"/>
        <w:overflowPunct w:val="0"/>
        <w:autoSpaceDE/>
        <w:autoSpaceDN/>
        <w:adjustRightInd/>
        <w:spacing w:before="480" w:line="320" w:lineRule="exact"/>
        <w:ind w:right="648"/>
        <w:jc w:val="both"/>
        <w:textAlignment w:val="baseline"/>
        <w:rPr>
          <w:rFonts w:ascii="Verdana" w:hAnsi="Verdana" w:cs="Verdana"/>
          <w:i/>
          <w:iCs/>
          <w:sz w:val="26"/>
          <w:szCs w:val="26"/>
          <w:lang w:val="es-ES" w:eastAsia="es-ES"/>
        </w:rPr>
      </w:pPr>
      <w:r>
        <w:rPr>
          <w:rFonts w:ascii="Verdana" w:hAnsi="Verdana" w:cs="Verdana"/>
          <w:i/>
          <w:iCs/>
          <w:sz w:val="26"/>
          <w:szCs w:val="26"/>
          <w:lang w:val="es-ES" w:eastAsia="es-ES"/>
        </w:rPr>
        <w:t xml:space="preserve">"(...) para que en mi nombre y representación proceda a representarme Judicial y Extrajudicialmente así mismo me represente en la administración pública, en trámites, gestiones y en todas las formas posibles de representación sobre el derecho de explotación de la concesión de la placa de Servicio Público, Modalidad Taxi número </w:t>
      </w:r>
      <w:r>
        <w:rPr>
          <w:rFonts w:ascii="Verdana" w:hAnsi="Verdana" w:cs="Verdana"/>
          <w:b/>
          <w:bCs/>
          <w:i/>
          <w:iCs/>
          <w:sz w:val="26"/>
          <w:szCs w:val="26"/>
          <w:lang w:val="es-ES" w:eastAsia="es-ES"/>
        </w:rPr>
        <w:t xml:space="preserve">TS.7- </w:t>
      </w:r>
      <w:r w:rsidR="002A0D32">
        <w:rPr>
          <w:rFonts w:ascii="Verdana" w:hAnsi="Verdana" w:cs="Verdana"/>
          <w:b/>
          <w:bCs/>
          <w:i/>
          <w:iCs/>
          <w:sz w:val="26"/>
          <w:szCs w:val="26"/>
          <w:lang w:val="es-ES" w:eastAsia="es-ES"/>
        </w:rPr>
        <w:t>….</w:t>
      </w:r>
      <w:bookmarkStart w:id="0" w:name="_GoBack"/>
      <w:bookmarkEnd w:id="0"/>
      <w:r>
        <w:rPr>
          <w:rFonts w:ascii="Verdana" w:hAnsi="Verdana" w:cs="Verdana"/>
          <w:b/>
          <w:bCs/>
          <w:i/>
          <w:iCs/>
          <w:sz w:val="26"/>
          <w:szCs w:val="26"/>
          <w:lang w:val="es-ES" w:eastAsia="es-ES"/>
        </w:rPr>
        <w:t xml:space="preserve">, </w:t>
      </w:r>
      <w:r>
        <w:rPr>
          <w:rFonts w:ascii="Verdana" w:hAnsi="Verdana" w:cs="Verdana"/>
          <w:i/>
          <w:iCs/>
          <w:sz w:val="26"/>
          <w:szCs w:val="26"/>
          <w:lang w:val="es-ES" w:eastAsia="es-ES"/>
        </w:rPr>
        <w:t>pudiendo así solicitar ante el Ministerio de Obras Públicas y Transportes y cualquier otra entidad todo tipo de documentación, realizar reclamos y todos aquellos tramites relacionados con dicha placa de taxi".</w:t>
      </w:r>
    </w:p>
    <w:p w:rsidR="00EE152A" w:rsidRDefault="002C0136">
      <w:pPr>
        <w:kinsoku w:val="0"/>
        <w:overflowPunct w:val="0"/>
        <w:autoSpaceDE/>
        <w:autoSpaceDN/>
        <w:adjustRightInd/>
        <w:spacing w:before="480" w:line="319" w:lineRule="exact"/>
        <w:ind w:right="648"/>
        <w:jc w:val="both"/>
        <w:textAlignment w:val="baseline"/>
        <w:rPr>
          <w:rFonts w:ascii="Tahoma" w:hAnsi="Tahoma" w:cs="Tahoma"/>
          <w:spacing w:val="12"/>
          <w:sz w:val="27"/>
          <w:szCs w:val="27"/>
          <w:lang w:val="es-ES" w:eastAsia="es-ES"/>
        </w:rPr>
      </w:pPr>
      <w:r>
        <w:rPr>
          <w:rFonts w:ascii="Tahoma" w:hAnsi="Tahoma" w:cs="Tahoma"/>
          <w:spacing w:val="12"/>
          <w:sz w:val="27"/>
          <w:szCs w:val="27"/>
          <w:lang w:val="es-ES" w:eastAsia="es-ES"/>
        </w:rPr>
        <w:t>Al respecto este Órgano Instructor reconoce que si bien existe la posibilidad de que por inconvenientes esporádicos y extraordinarios un concesionario no pueda presentarse a realizar un trámite administrativo, ello no implica la emisión de un poder general tan amplio como el otorgado por el señor B</w:t>
      </w:r>
      <w:r w:rsidR="0025757F">
        <w:rPr>
          <w:rFonts w:ascii="Tahoma" w:hAnsi="Tahoma" w:cs="Tahoma"/>
          <w:spacing w:val="12"/>
          <w:sz w:val="27"/>
          <w:szCs w:val="27"/>
          <w:lang w:val="es-ES" w:eastAsia="es-ES"/>
        </w:rPr>
        <w:t>.M.</w:t>
      </w:r>
      <w:r>
        <w:rPr>
          <w:rFonts w:ascii="Tahoma" w:hAnsi="Tahoma" w:cs="Tahoma"/>
          <w:spacing w:val="12"/>
          <w:sz w:val="27"/>
          <w:szCs w:val="27"/>
          <w:lang w:val="es-ES" w:eastAsia="es-ES"/>
        </w:rPr>
        <w:t>, que transfiera la ejecución de sus obligaciones a un tercero, en este caso al señor M</w:t>
      </w:r>
      <w:r w:rsidR="0025757F">
        <w:rPr>
          <w:rFonts w:ascii="Tahoma" w:hAnsi="Tahoma" w:cs="Tahoma"/>
          <w:spacing w:val="12"/>
          <w:sz w:val="27"/>
          <w:szCs w:val="27"/>
          <w:lang w:val="es-ES" w:eastAsia="es-ES"/>
        </w:rPr>
        <w:t>.C.</w:t>
      </w:r>
    </w:p>
    <w:p w:rsidR="00EE152A" w:rsidRDefault="002C0136">
      <w:pPr>
        <w:kinsoku w:val="0"/>
        <w:overflowPunct w:val="0"/>
        <w:autoSpaceDE/>
        <w:autoSpaceDN/>
        <w:adjustRightInd/>
        <w:spacing w:before="484" w:line="319" w:lineRule="exact"/>
        <w:ind w:right="648"/>
        <w:jc w:val="both"/>
        <w:textAlignment w:val="baseline"/>
        <w:rPr>
          <w:rFonts w:ascii="Tahoma" w:hAnsi="Tahoma" w:cs="Tahoma"/>
          <w:spacing w:val="13"/>
          <w:sz w:val="27"/>
          <w:szCs w:val="27"/>
          <w:lang w:val="es-ES" w:eastAsia="es-ES"/>
        </w:rPr>
      </w:pPr>
      <w:r>
        <w:rPr>
          <w:rFonts w:ascii="Verdana" w:hAnsi="Verdana" w:cs="Verdana"/>
          <w:b/>
          <w:bCs/>
          <w:spacing w:val="13"/>
          <w:sz w:val="26"/>
          <w:szCs w:val="26"/>
          <w:lang w:val="es-ES" w:eastAsia="es-ES"/>
        </w:rPr>
        <w:t xml:space="preserve">SEGUNDO: (sic) </w:t>
      </w:r>
      <w:r>
        <w:rPr>
          <w:rFonts w:ascii="Tahoma" w:hAnsi="Tahoma" w:cs="Tahoma"/>
          <w:spacing w:val="13"/>
          <w:sz w:val="27"/>
          <w:szCs w:val="27"/>
          <w:lang w:val="es-ES" w:eastAsia="es-ES"/>
        </w:rPr>
        <w:t>A pesar de no estar prohibido jurídicamente el otorgamiento de poderes, el tema de concesiones está impregnado de características derivadas de la especialidad de la materia y el interés público que las recubre. Así las cosas, en la normativa que rige la materia como en el contrato, el concesionario, se obliga a ejecutar de manera personalísima las obligaciones ahí plasmadas, esto es, la excepción es la utilización de poderes, en este caso, bastaría uno especial o una mera</w:t>
      </w:r>
    </w:p>
    <w:p w:rsidR="00EE152A" w:rsidRDefault="002C0136">
      <w:pPr>
        <w:tabs>
          <w:tab w:val="right" w:pos="8352"/>
        </w:tabs>
        <w:kinsoku w:val="0"/>
        <w:overflowPunct w:val="0"/>
        <w:autoSpaceDE/>
        <w:autoSpaceDN/>
        <w:adjustRightInd/>
        <w:spacing w:before="261" w:line="244" w:lineRule="exact"/>
        <w:ind w:left="5544"/>
        <w:textAlignment w:val="baseline"/>
        <w:rPr>
          <w:rFonts w:ascii="Garamond" w:hAnsi="Garamond" w:cs="Garamond"/>
          <w:b/>
          <w:bCs/>
          <w:lang w:val="es-ES" w:eastAsia="es-ES"/>
        </w:rPr>
      </w:pPr>
      <w:r>
        <w:rPr>
          <w:rFonts w:ascii="Garamond" w:hAnsi="Garamond" w:cs="Garamond"/>
          <w:i/>
          <w:iCs/>
          <w:lang w:val="es-ES" w:eastAsia="es-ES"/>
        </w:rPr>
        <w:tab/>
      </w:r>
    </w:p>
    <w:p w:rsidR="00EE152A" w:rsidRDefault="00EE152A">
      <w:pPr>
        <w:widowControl/>
        <w:rPr>
          <w:sz w:val="24"/>
          <w:szCs w:val="24"/>
        </w:rPr>
        <w:sectPr w:rsidR="00EE152A">
          <w:pgSz w:w="12134" w:h="15840"/>
          <w:pgMar w:top="1380" w:right="1653" w:bottom="424" w:left="2141" w:header="720" w:footer="720" w:gutter="0"/>
          <w:cols w:space="720"/>
          <w:noEndnote/>
        </w:sectPr>
      </w:pPr>
    </w:p>
    <w:p w:rsidR="00EE152A" w:rsidRDefault="002C0136">
      <w:pPr>
        <w:kinsoku w:val="0"/>
        <w:overflowPunct w:val="0"/>
        <w:autoSpaceDE/>
        <w:autoSpaceDN/>
        <w:adjustRightInd/>
        <w:spacing w:before="2" w:line="323" w:lineRule="exact"/>
        <w:ind w:left="72"/>
        <w:jc w:val="both"/>
        <w:textAlignment w:val="baseline"/>
        <w:rPr>
          <w:rFonts w:ascii="Verdana" w:hAnsi="Verdana" w:cs="Verdana"/>
          <w:sz w:val="26"/>
          <w:szCs w:val="26"/>
          <w:lang w:val="es-ES" w:eastAsia="es-ES"/>
        </w:rPr>
      </w:pPr>
      <w:r>
        <w:rPr>
          <w:rFonts w:ascii="Verdana" w:hAnsi="Verdana" w:cs="Verdana"/>
          <w:sz w:val="26"/>
          <w:szCs w:val="26"/>
          <w:lang w:val="es-ES" w:eastAsia="es-ES"/>
        </w:rPr>
        <w:lastRenderedPageBreak/>
        <w:t>autorización para que un tercero realice un trámite impostergable a nombre del concesionario.</w:t>
      </w:r>
    </w:p>
    <w:p w:rsidR="00EE152A" w:rsidRDefault="002C0136">
      <w:pPr>
        <w:kinsoku w:val="0"/>
        <w:overflowPunct w:val="0"/>
        <w:autoSpaceDE/>
        <w:autoSpaceDN/>
        <w:adjustRightInd/>
        <w:spacing w:before="500" w:line="315" w:lineRule="exact"/>
        <w:ind w:left="72"/>
        <w:jc w:val="both"/>
        <w:textAlignment w:val="baseline"/>
        <w:rPr>
          <w:rFonts w:ascii="Verdana" w:hAnsi="Verdana" w:cs="Verdana"/>
          <w:sz w:val="26"/>
          <w:szCs w:val="26"/>
          <w:lang w:val="es-ES" w:eastAsia="es-ES"/>
        </w:rPr>
      </w:pPr>
      <w:r>
        <w:rPr>
          <w:rFonts w:ascii="Verdana" w:hAnsi="Verdana" w:cs="Verdana"/>
          <w:sz w:val="26"/>
          <w:szCs w:val="26"/>
          <w:lang w:val="es-ES" w:eastAsia="es-ES"/>
        </w:rPr>
        <w:t>Es importante considerar que, el artículo 1255 del Código Civil establece con respecto al poder general lo siguiente:</w:t>
      </w:r>
    </w:p>
    <w:p w:rsidR="00EE152A" w:rsidRDefault="002C0136">
      <w:pPr>
        <w:kinsoku w:val="0"/>
        <w:overflowPunct w:val="0"/>
        <w:autoSpaceDE/>
        <w:autoSpaceDN/>
        <w:adjustRightInd/>
        <w:spacing w:before="454" w:line="320" w:lineRule="exact"/>
        <w:ind w:left="72"/>
        <w:jc w:val="both"/>
        <w:textAlignment w:val="baseline"/>
        <w:rPr>
          <w:rFonts w:ascii="Verdana" w:hAnsi="Verdana" w:cs="Verdana"/>
          <w:i/>
          <w:iCs/>
          <w:sz w:val="26"/>
          <w:szCs w:val="26"/>
          <w:lang w:val="es-ES" w:eastAsia="es-ES"/>
        </w:rPr>
      </w:pPr>
      <w:r>
        <w:rPr>
          <w:rFonts w:ascii="Verdana" w:hAnsi="Verdana" w:cs="Verdana"/>
          <w:i/>
          <w:iCs/>
          <w:sz w:val="26"/>
          <w:szCs w:val="26"/>
          <w:lang w:val="es-ES" w:eastAsia="es-ES"/>
        </w:rPr>
        <w:t>"Por el poder general para todos, alguno o algunos negocios, tiene el mandatario respecto del negocio o negocios a que su poder se refiere, amplia y general administración, comprendiendo ésta las facultades síguientes:</w:t>
      </w:r>
    </w:p>
    <w:p w:rsidR="00EE152A" w:rsidRDefault="002C0136">
      <w:pPr>
        <w:numPr>
          <w:ilvl w:val="0"/>
          <w:numId w:val="1"/>
        </w:numPr>
        <w:kinsoku w:val="0"/>
        <w:overflowPunct w:val="0"/>
        <w:autoSpaceDE/>
        <w:autoSpaceDN/>
        <w:adjustRightInd/>
        <w:spacing w:before="214" w:line="315" w:lineRule="exact"/>
        <w:jc w:val="both"/>
        <w:textAlignment w:val="baseline"/>
        <w:rPr>
          <w:rFonts w:ascii="Verdana" w:hAnsi="Verdana" w:cs="Verdana"/>
          <w:i/>
          <w:iCs/>
          <w:sz w:val="26"/>
          <w:szCs w:val="26"/>
          <w:lang w:val="es-ES" w:eastAsia="es-ES"/>
        </w:rPr>
      </w:pPr>
      <w:r>
        <w:rPr>
          <w:rFonts w:ascii="Verdana" w:hAnsi="Verdana" w:cs="Verdana"/>
          <w:i/>
          <w:iCs/>
          <w:sz w:val="26"/>
          <w:szCs w:val="26"/>
          <w:lang w:val="es-ES" w:eastAsia="es-ES"/>
        </w:rPr>
        <w:t>Celebrar los convenios y ejecutar los actos necesarios para la conservación o explotación de los bienes.</w:t>
      </w:r>
    </w:p>
    <w:p w:rsidR="00EE152A" w:rsidRDefault="002C0136">
      <w:pPr>
        <w:numPr>
          <w:ilvl w:val="0"/>
          <w:numId w:val="1"/>
        </w:numPr>
        <w:kinsoku w:val="0"/>
        <w:overflowPunct w:val="0"/>
        <w:autoSpaceDE/>
        <w:autoSpaceDN/>
        <w:adjustRightInd/>
        <w:spacing w:before="338" w:line="319" w:lineRule="exact"/>
        <w:jc w:val="both"/>
        <w:textAlignment w:val="baseline"/>
        <w:rPr>
          <w:rFonts w:ascii="Verdana" w:hAnsi="Verdana" w:cs="Verdana"/>
          <w:i/>
          <w:iCs/>
          <w:sz w:val="26"/>
          <w:szCs w:val="26"/>
          <w:lang w:val="es-ES" w:eastAsia="es-ES"/>
        </w:rPr>
      </w:pPr>
      <w:r>
        <w:rPr>
          <w:rFonts w:ascii="Verdana" w:hAnsi="Verdana" w:cs="Verdana"/>
          <w:i/>
          <w:iCs/>
          <w:sz w:val="26"/>
          <w:szCs w:val="26"/>
          <w:lang w:val="es-ES" w:eastAsia="es-ES"/>
        </w:rPr>
        <w:t>Intentar y sostener judicialmente las acciones posesorias y las que fueren necesarias para interrumpir la prescripción respecto de las cosas que comprende el mandato.</w:t>
      </w:r>
    </w:p>
    <w:p w:rsidR="00EE152A" w:rsidRDefault="002C0136">
      <w:pPr>
        <w:numPr>
          <w:ilvl w:val="0"/>
          <w:numId w:val="1"/>
        </w:numPr>
        <w:kinsoku w:val="0"/>
        <w:overflowPunct w:val="0"/>
        <w:autoSpaceDE/>
        <w:autoSpaceDN/>
        <w:adjustRightInd/>
        <w:spacing w:before="316" w:line="322" w:lineRule="exact"/>
        <w:jc w:val="both"/>
        <w:textAlignment w:val="baseline"/>
        <w:rPr>
          <w:rFonts w:ascii="Verdana" w:hAnsi="Verdana" w:cs="Verdana"/>
          <w:i/>
          <w:iCs/>
          <w:sz w:val="26"/>
          <w:szCs w:val="26"/>
          <w:lang w:val="es-ES" w:eastAsia="es-ES"/>
        </w:rPr>
      </w:pPr>
      <w:r>
        <w:rPr>
          <w:rFonts w:ascii="Verdana" w:hAnsi="Verdana" w:cs="Verdana"/>
          <w:i/>
          <w:iCs/>
          <w:sz w:val="26"/>
          <w:szCs w:val="26"/>
          <w:lang w:val="es-ES" w:eastAsia="es-ES"/>
        </w:rPr>
        <w:t>Alquilar o arrendar bienes muebles hasta por un año, pero si el poder se limita a cierto tiempo, el periodo de arrendam</w:t>
      </w:r>
      <w:r w:rsidR="0025757F">
        <w:rPr>
          <w:rFonts w:ascii="Verdana" w:hAnsi="Verdana" w:cs="Verdana"/>
          <w:i/>
          <w:iCs/>
          <w:sz w:val="26"/>
          <w:szCs w:val="26"/>
          <w:lang w:val="es-ES" w:eastAsia="es-ES"/>
        </w:rPr>
        <w:t>i</w:t>
      </w:r>
      <w:r>
        <w:rPr>
          <w:rFonts w:ascii="Verdana" w:hAnsi="Verdana" w:cs="Verdana"/>
          <w:i/>
          <w:iCs/>
          <w:sz w:val="26"/>
          <w:szCs w:val="26"/>
          <w:lang w:val="es-ES" w:eastAsia="es-ES"/>
        </w:rPr>
        <w:t>ento no debe exceder de ese plazo. Para arrendar bienes inmuebles se requiere poder generalísimo o especial.</w:t>
      </w:r>
    </w:p>
    <w:p w:rsidR="00EE152A" w:rsidRDefault="002C0136">
      <w:pPr>
        <w:numPr>
          <w:ilvl w:val="0"/>
          <w:numId w:val="1"/>
        </w:numPr>
        <w:kinsoku w:val="0"/>
        <w:overflowPunct w:val="0"/>
        <w:autoSpaceDE/>
        <w:autoSpaceDN/>
        <w:adjustRightInd/>
        <w:spacing w:before="315" w:line="319" w:lineRule="exact"/>
        <w:jc w:val="both"/>
        <w:textAlignment w:val="baseline"/>
        <w:rPr>
          <w:rFonts w:ascii="Verdana" w:hAnsi="Verdana" w:cs="Verdana"/>
          <w:i/>
          <w:iCs/>
          <w:sz w:val="26"/>
          <w:szCs w:val="26"/>
          <w:lang w:val="es-ES" w:eastAsia="es-ES"/>
        </w:rPr>
      </w:pPr>
      <w:r>
        <w:rPr>
          <w:rFonts w:ascii="Verdana" w:hAnsi="Verdana" w:cs="Verdana"/>
          <w:i/>
          <w:iCs/>
          <w:sz w:val="26"/>
          <w:szCs w:val="26"/>
          <w:lang w:val="es-ES" w:eastAsia="es-ES"/>
        </w:rPr>
        <w:t>Vender los frutos así como los demás bienes que por su naturaleza están destinados a ser vendidos o se hallan expuestos a perderse o deteriorarse.</w:t>
      </w:r>
    </w:p>
    <w:p w:rsidR="00EE152A" w:rsidRDefault="002C0136">
      <w:pPr>
        <w:numPr>
          <w:ilvl w:val="0"/>
          <w:numId w:val="1"/>
        </w:numPr>
        <w:kinsoku w:val="0"/>
        <w:overflowPunct w:val="0"/>
        <w:autoSpaceDE/>
        <w:autoSpaceDN/>
        <w:adjustRightInd/>
        <w:spacing w:before="329" w:line="323" w:lineRule="exact"/>
        <w:jc w:val="both"/>
        <w:textAlignment w:val="baseline"/>
        <w:rPr>
          <w:rFonts w:ascii="Verdana" w:hAnsi="Verdana" w:cs="Verdana"/>
          <w:i/>
          <w:iCs/>
          <w:sz w:val="26"/>
          <w:szCs w:val="26"/>
          <w:lang w:val="es-ES" w:eastAsia="es-ES"/>
        </w:rPr>
      </w:pPr>
      <w:r>
        <w:rPr>
          <w:rFonts w:ascii="Verdana" w:hAnsi="Verdana" w:cs="Verdana"/>
          <w:i/>
          <w:iCs/>
          <w:sz w:val="26"/>
          <w:szCs w:val="26"/>
          <w:lang w:val="es-ES" w:eastAsia="es-ES"/>
        </w:rPr>
        <w:t>Exigir judicial o extrajudicialmente el pago de los créditos y dar los correspondientes recibos.</w:t>
      </w:r>
    </w:p>
    <w:p w:rsidR="00EE152A" w:rsidRDefault="002C0136">
      <w:pPr>
        <w:numPr>
          <w:ilvl w:val="0"/>
          <w:numId w:val="1"/>
        </w:numPr>
        <w:kinsoku w:val="0"/>
        <w:overflowPunct w:val="0"/>
        <w:autoSpaceDE/>
        <w:autoSpaceDN/>
        <w:adjustRightInd/>
        <w:spacing w:before="310" w:after="992" w:line="320" w:lineRule="exact"/>
        <w:jc w:val="both"/>
        <w:textAlignment w:val="baseline"/>
        <w:rPr>
          <w:rFonts w:ascii="Verdana" w:hAnsi="Verdana" w:cs="Verdana"/>
          <w:i/>
          <w:iCs/>
          <w:sz w:val="26"/>
          <w:szCs w:val="26"/>
          <w:lang w:val="es-ES" w:eastAsia="es-ES"/>
        </w:rPr>
      </w:pPr>
      <w:r>
        <w:rPr>
          <w:rFonts w:ascii="Verdana" w:hAnsi="Verdana" w:cs="Verdana"/>
          <w:i/>
          <w:iCs/>
          <w:sz w:val="26"/>
          <w:szCs w:val="26"/>
          <w:lang w:val="es-ES" w:eastAsia="es-ES"/>
        </w:rPr>
        <w:t>Ejecutar todos los actos jurídicos que según la naturaleza del negocio, se encuentren virtualmente comprendidos en él como medios de ejecución o como consecuencias necesarias del mandato".</w:t>
      </w:r>
    </w:p>
    <w:p w:rsidR="00EE152A" w:rsidRDefault="00EE152A">
      <w:pPr>
        <w:widowControl/>
        <w:rPr>
          <w:sz w:val="24"/>
          <w:szCs w:val="24"/>
        </w:rPr>
        <w:sectPr w:rsidR="00EE152A">
          <w:pgSz w:w="12134" w:h="15840"/>
          <w:pgMar w:top="1400" w:right="2258" w:bottom="404" w:left="2136" w:header="720" w:footer="720" w:gutter="0"/>
          <w:cols w:space="720"/>
          <w:noEndnote/>
        </w:sectPr>
      </w:pPr>
    </w:p>
    <w:p w:rsidR="00EE152A" w:rsidRDefault="002C0136">
      <w:pPr>
        <w:tabs>
          <w:tab w:val="right" w:pos="2736"/>
        </w:tabs>
        <w:kinsoku w:val="0"/>
        <w:overflowPunct w:val="0"/>
        <w:autoSpaceDE/>
        <w:autoSpaceDN/>
        <w:adjustRightInd/>
        <w:spacing w:before="14" w:line="253" w:lineRule="exact"/>
        <w:textAlignment w:val="baseline"/>
        <w:rPr>
          <w:b/>
          <w:bCs/>
          <w:sz w:val="23"/>
          <w:szCs w:val="23"/>
          <w:lang w:val="es-ES" w:eastAsia="es-ES"/>
        </w:rPr>
      </w:pPr>
      <w:r>
        <w:rPr>
          <w:i/>
          <w:iCs/>
          <w:lang w:val="es-ES" w:eastAsia="es-ES"/>
        </w:rPr>
        <w:tab/>
      </w:r>
    </w:p>
    <w:p w:rsidR="00EE152A" w:rsidRDefault="00EE152A">
      <w:pPr>
        <w:widowControl/>
        <w:rPr>
          <w:sz w:val="24"/>
          <w:szCs w:val="24"/>
        </w:rPr>
        <w:sectPr w:rsidR="00EE152A">
          <w:type w:val="continuous"/>
          <w:pgSz w:w="12134" w:h="15840"/>
          <w:pgMar w:top="1400" w:right="1531" w:bottom="404" w:left="7723" w:header="720" w:footer="720" w:gutter="0"/>
          <w:cols w:space="720"/>
          <w:noEndnote/>
        </w:sectPr>
      </w:pPr>
    </w:p>
    <w:p w:rsidR="00EE152A" w:rsidRDefault="002C0136">
      <w:pPr>
        <w:kinsoku w:val="0"/>
        <w:overflowPunct w:val="0"/>
        <w:autoSpaceDE/>
        <w:autoSpaceDN/>
        <w:adjustRightInd/>
        <w:spacing w:before="4" w:line="319" w:lineRule="exact"/>
        <w:ind w:right="576"/>
        <w:jc w:val="both"/>
        <w:textAlignment w:val="baseline"/>
        <w:rPr>
          <w:rFonts w:ascii="Verdana" w:hAnsi="Verdana" w:cs="Verdana"/>
          <w:spacing w:val="1"/>
          <w:sz w:val="26"/>
          <w:szCs w:val="26"/>
          <w:lang w:val="es-ES" w:eastAsia="es-ES"/>
        </w:rPr>
      </w:pPr>
      <w:r>
        <w:rPr>
          <w:rFonts w:ascii="Verdana" w:hAnsi="Verdana" w:cs="Verdana"/>
          <w:spacing w:val="1"/>
          <w:sz w:val="26"/>
          <w:szCs w:val="26"/>
          <w:lang w:val="es-ES" w:eastAsia="es-ES"/>
        </w:rPr>
        <w:lastRenderedPageBreak/>
        <w:t xml:space="preserve">Al enumerar las facultades que comprende el poder general refiere </w:t>
      </w:r>
      <w:r>
        <w:rPr>
          <w:rFonts w:ascii="Verdana" w:hAnsi="Verdana" w:cs="Verdana"/>
          <w:i/>
          <w:iCs/>
          <w:spacing w:val="1"/>
          <w:sz w:val="26"/>
          <w:szCs w:val="26"/>
          <w:lang w:val="es-ES" w:eastAsia="es-ES"/>
        </w:rPr>
        <w:t xml:space="preserve">a"la amplia y general administración" </w:t>
      </w:r>
      <w:r>
        <w:rPr>
          <w:rFonts w:ascii="Verdana" w:hAnsi="Verdana" w:cs="Verdana"/>
          <w:spacing w:val="1"/>
          <w:sz w:val="26"/>
          <w:szCs w:val="26"/>
          <w:lang w:val="es-ES" w:eastAsia="es-ES"/>
        </w:rPr>
        <w:t xml:space="preserve">y en su inciso 1, establece que el mandatario puede ejecutar los actos necesarios para </w:t>
      </w:r>
      <w:r>
        <w:rPr>
          <w:rFonts w:ascii="Verdana" w:hAnsi="Verdana" w:cs="Verdana"/>
          <w:i/>
          <w:iCs/>
          <w:spacing w:val="1"/>
          <w:sz w:val="26"/>
          <w:szCs w:val="26"/>
          <w:lang w:val="es-ES" w:eastAsia="es-ES"/>
        </w:rPr>
        <w:t xml:space="preserve">"la conservación o explotación de los bienes", </w:t>
      </w:r>
      <w:r>
        <w:rPr>
          <w:rFonts w:ascii="Verdana" w:hAnsi="Verdana" w:cs="Verdana"/>
          <w:spacing w:val="1"/>
          <w:sz w:val="26"/>
          <w:szCs w:val="26"/>
          <w:lang w:val="es-ES" w:eastAsia="es-ES"/>
        </w:rPr>
        <w:t>es decir, necesariamente el poder lleva implícito la transmisión de la administración e incluso la explotación de los bienes contenidos en este; aunque el derecho de concesión no es un bien contabilizable en el comercio de los hombres ni acrecienta el patrimonio del concesionario, la legalidad del contenido del poder conferido no se puede cuestionar en este procedimiento pero sí se podría discutir la intención del mismo.</w:t>
      </w:r>
    </w:p>
    <w:p w:rsidR="00EE152A" w:rsidRDefault="002C0136">
      <w:pPr>
        <w:kinsoku w:val="0"/>
        <w:overflowPunct w:val="0"/>
        <w:autoSpaceDE/>
        <w:autoSpaceDN/>
        <w:adjustRightInd/>
        <w:spacing w:before="527" w:line="318" w:lineRule="exact"/>
        <w:ind w:right="576"/>
        <w:jc w:val="both"/>
        <w:textAlignment w:val="baseline"/>
        <w:rPr>
          <w:rFonts w:ascii="Verdana" w:hAnsi="Verdana" w:cs="Verdana"/>
          <w:spacing w:val="2"/>
          <w:sz w:val="26"/>
          <w:szCs w:val="26"/>
          <w:lang w:val="es-ES" w:eastAsia="es-ES"/>
        </w:rPr>
      </w:pPr>
      <w:r>
        <w:rPr>
          <w:rFonts w:ascii="Verdana" w:hAnsi="Verdana" w:cs="Verdana"/>
          <w:spacing w:val="2"/>
          <w:sz w:val="26"/>
          <w:szCs w:val="26"/>
          <w:lang w:val="es-ES" w:eastAsia="es-ES"/>
        </w:rPr>
        <w:t>Siendo que del contenido y alcance del poder conferido se desprende claramente que es únicamente sobre la concesión del taxi placas TSJ-</w:t>
      </w:r>
      <w:r w:rsidR="0025757F">
        <w:rPr>
          <w:rFonts w:ascii="Verdana" w:hAnsi="Verdana" w:cs="Verdana"/>
          <w:spacing w:val="2"/>
          <w:sz w:val="26"/>
          <w:szCs w:val="26"/>
          <w:lang w:val="es-ES" w:eastAsia="es-ES"/>
        </w:rPr>
        <w:t>XXX</w:t>
      </w:r>
      <w:r>
        <w:rPr>
          <w:rFonts w:ascii="Verdana" w:hAnsi="Verdana" w:cs="Verdana"/>
          <w:spacing w:val="2"/>
          <w:sz w:val="26"/>
          <w:szCs w:val="26"/>
          <w:lang w:val="es-ES" w:eastAsia="es-ES"/>
        </w:rPr>
        <w:t xml:space="preserve">, de la literalidad de éste se extrae que la intención del concesionario no fue solo que una persona le ayudara a realizar </w:t>
      </w:r>
      <w:r>
        <w:rPr>
          <w:rFonts w:ascii="Verdana" w:hAnsi="Verdana" w:cs="Verdana"/>
          <w:b/>
          <w:bCs/>
          <w:spacing w:val="2"/>
          <w:sz w:val="26"/>
          <w:szCs w:val="26"/>
          <w:u w:val="single"/>
          <w:lang w:val="es-ES" w:eastAsia="es-ES"/>
        </w:rPr>
        <w:t>ciertos</w:t>
      </w:r>
      <w:r>
        <w:rPr>
          <w:rFonts w:ascii="Verdana" w:hAnsi="Verdana" w:cs="Verdana"/>
          <w:spacing w:val="2"/>
          <w:sz w:val="26"/>
          <w:szCs w:val="26"/>
          <w:lang w:val="es-ES" w:eastAsia="es-ES"/>
        </w:rPr>
        <w:t xml:space="preserve"> trámites pues textualmente preceptúa que será para que </w:t>
      </w:r>
      <w:r>
        <w:rPr>
          <w:rFonts w:ascii="Verdana" w:hAnsi="Verdana" w:cs="Verdana"/>
          <w:i/>
          <w:iCs/>
          <w:spacing w:val="2"/>
          <w:sz w:val="26"/>
          <w:szCs w:val="26"/>
          <w:lang w:val="es-ES" w:eastAsia="es-ES"/>
        </w:rPr>
        <w:t xml:space="preserve">"proceda a representarme Judicial y Extrajudicialmente así mismo me represente en la administración pública, en trámites, gestiones y </w:t>
      </w:r>
      <w:r>
        <w:rPr>
          <w:rFonts w:ascii="Verdana" w:hAnsi="Verdana" w:cs="Verdana"/>
          <w:b/>
          <w:bCs/>
          <w:i/>
          <w:iCs/>
          <w:spacing w:val="2"/>
          <w:sz w:val="26"/>
          <w:szCs w:val="26"/>
          <w:u w:val="single"/>
          <w:lang w:val="es-ES" w:eastAsia="es-ES"/>
        </w:rPr>
        <w:t>en todas las formas posibles de representación sobre el derecho de explotación de la concesión de la placa de Servicio Público,  Modalidad Tax</w:t>
      </w:r>
      <w:r w:rsidR="0025757F">
        <w:rPr>
          <w:rFonts w:ascii="Verdana" w:hAnsi="Verdana" w:cs="Verdana"/>
          <w:b/>
          <w:bCs/>
          <w:i/>
          <w:iCs/>
          <w:spacing w:val="2"/>
          <w:sz w:val="26"/>
          <w:szCs w:val="26"/>
          <w:u w:val="single"/>
          <w:lang w:val="es-ES" w:eastAsia="es-ES"/>
        </w:rPr>
        <w:t>i</w:t>
      </w:r>
      <w:r>
        <w:rPr>
          <w:rFonts w:ascii="Verdana" w:hAnsi="Verdana" w:cs="Verdana"/>
          <w:b/>
          <w:bCs/>
          <w:i/>
          <w:iCs/>
          <w:spacing w:val="2"/>
          <w:sz w:val="26"/>
          <w:szCs w:val="26"/>
          <w:u w:val="single"/>
          <w:lang w:val="es-ES" w:eastAsia="es-ES"/>
        </w:rPr>
        <w:t xml:space="preserve"> número TSJ- </w:t>
      </w:r>
      <w:r w:rsidR="0025757F">
        <w:rPr>
          <w:rFonts w:ascii="Verdana" w:hAnsi="Verdana" w:cs="Verdana"/>
          <w:b/>
          <w:bCs/>
          <w:i/>
          <w:iCs/>
          <w:spacing w:val="2"/>
          <w:sz w:val="26"/>
          <w:szCs w:val="26"/>
          <w:u w:val="single"/>
          <w:lang w:val="es-ES" w:eastAsia="es-ES"/>
        </w:rPr>
        <w:t xml:space="preserve">XXX </w:t>
      </w:r>
      <w:r w:rsidRPr="0025757F">
        <w:rPr>
          <w:rFonts w:ascii="Verdana" w:hAnsi="Verdana" w:cs="Verdana"/>
          <w:bCs/>
          <w:i/>
          <w:iCs/>
          <w:spacing w:val="2"/>
          <w:sz w:val="26"/>
          <w:szCs w:val="26"/>
          <w:u w:val="single"/>
          <w:lang w:val="es-ES" w:eastAsia="es-ES"/>
        </w:rPr>
        <w:t>(EI</w:t>
      </w:r>
      <w:r>
        <w:rPr>
          <w:rFonts w:ascii="Verdana" w:hAnsi="Verdana" w:cs="Verdana"/>
          <w:spacing w:val="2"/>
          <w:sz w:val="26"/>
          <w:szCs w:val="26"/>
          <w:lang w:val="es-ES" w:eastAsia="es-ES"/>
        </w:rPr>
        <w:t xml:space="preserve"> resaltado no corresponde al original), con lo cual, como se mencionó supra, traslada la administración de la concesión a un tercero ajeno a la relación contractual que surgiera entre la Administración y el concesionario.</w:t>
      </w:r>
    </w:p>
    <w:p w:rsidR="00EE152A" w:rsidRDefault="002C0136">
      <w:pPr>
        <w:kinsoku w:val="0"/>
        <w:overflowPunct w:val="0"/>
        <w:autoSpaceDE/>
        <w:autoSpaceDN/>
        <w:adjustRightInd/>
        <w:spacing w:before="464" w:line="319" w:lineRule="exact"/>
        <w:ind w:right="576"/>
        <w:jc w:val="both"/>
        <w:textAlignment w:val="baseline"/>
        <w:rPr>
          <w:rFonts w:ascii="Verdana" w:hAnsi="Verdana" w:cs="Verdana"/>
          <w:spacing w:val="3"/>
          <w:sz w:val="26"/>
          <w:szCs w:val="26"/>
          <w:lang w:val="es-ES" w:eastAsia="es-ES"/>
        </w:rPr>
      </w:pPr>
      <w:r>
        <w:rPr>
          <w:rFonts w:ascii="Verdana" w:hAnsi="Verdana" w:cs="Verdana"/>
          <w:spacing w:val="3"/>
          <w:sz w:val="26"/>
          <w:szCs w:val="26"/>
          <w:lang w:val="es-ES" w:eastAsia="es-ES"/>
        </w:rPr>
        <w:t>En este sentido la Sala Constitucional mediante Resolución No. 5403-95, de las dieciséis horas seis minutos del tres de octubre de mil novecientos noventa y</w:t>
      </w:r>
    </w:p>
    <w:p w:rsidR="00EE152A" w:rsidRDefault="002C0136">
      <w:pPr>
        <w:tabs>
          <w:tab w:val="left" w:leader="dot" w:pos="5256"/>
        </w:tabs>
        <w:kinsoku w:val="0"/>
        <w:overflowPunct w:val="0"/>
        <w:autoSpaceDE/>
        <w:autoSpaceDN/>
        <w:adjustRightInd/>
        <w:spacing w:before="4" w:line="320" w:lineRule="exact"/>
        <w:ind w:right="576"/>
        <w:jc w:val="both"/>
        <w:textAlignment w:val="baseline"/>
        <w:rPr>
          <w:rFonts w:ascii="Verdana" w:hAnsi="Verdana" w:cs="Verdana"/>
          <w:i/>
          <w:iCs/>
          <w:sz w:val="26"/>
          <w:szCs w:val="26"/>
          <w:lang w:val="es-ES" w:eastAsia="es-ES"/>
        </w:rPr>
      </w:pPr>
      <w:r>
        <w:rPr>
          <w:rFonts w:ascii="Verdana" w:hAnsi="Verdana" w:cs="Verdana"/>
          <w:sz w:val="26"/>
          <w:szCs w:val="26"/>
          <w:lang w:val="es-ES" w:eastAsia="es-ES"/>
        </w:rPr>
        <w:t>cinco en lo conducente, indicó: "</w:t>
      </w:r>
      <w:r>
        <w:rPr>
          <w:rFonts w:ascii="Verdana" w:hAnsi="Verdana" w:cs="Verdana"/>
          <w:sz w:val="26"/>
          <w:szCs w:val="26"/>
          <w:lang w:val="es-ES" w:eastAsia="es-ES"/>
        </w:rPr>
        <w:tab/>
      </w:r>
      <w:r>
        <w:rPr>
          <w:rFonts w:ascii="Verdana" w:hAnsi="Verdana" w:cs="Verdana"/>
          <w:i/>
          <w:iCs/>
          <w:sz w:val="26"/>
          <w:szCs w:val="26"/>
          <w:lang w:val="es-ES" w:eastAsia="es-ES"/>
        </w:rPr>
        <w:t xml:space="preserve">una característica típica de la contratación administrativa es que crea una obligación o derecho personal a cargo o a favor del contratante, según se esté en presencia de "colaboración" o de "atribución", respectivamente; dicho en otros términos, se trata de un acto </w:t>
      </w:r>
      <w:r>
        <w:rPr>
          <w:rFonts w:ascii="Verdana" w:hAnsi="Verdana" w:cs="Verdana"/>
          <w:b/>
          <w:bCs/>
          <w:i/>
          <w:iCs/>
          <w:sz w:val="26"/>
          <w:szCs w:val="26"/>
          <w:lang w:val="es-ES" w:eastAsia="es-ES"/>
        </w:rPr>
        <w:t xml:space="preserve">intuito personae. </w:t>
      </w:r>
      <w:r>
        <w:rPr>
          <w:rFonts w:ascii="Verdana" w:hAnsi="Verdana" w:cs="Verdana"/>
          <w:i/>
          <w:iCs/>
          <w:sz w:val="26"/>
          <w:szCs w:val="26"/>
          <w:lang w:val="es-ES" w:eastAsia="es-ES"/>
        </w:rPr>
        <w:t>(...) De</w:t>
      </w:r>
    </w:p>
    <w:p w:rsidR="00EE152A" w:rsidRDefault="002C0136">
      <w:pPr>
        <w:tabs>
          <w:tab w:val="right" w:pos="8352"/>
        </w:tabs>
        <w:kinsoku w:val="0"/>
        <w:overflowPunct w:val="0"/>
        <w:autoSpaceDE/>
        <w:autoSpaceDN/>
        <w:adjustRightInd/>
        <w:spacing w:before="250" w:line="262" w:lineRule="exact"/>
        <w:ind w:left="5544"/>
        <w:textAlignment w:val="baseline"/>
        <w:rPr>
          <w:rFonts w:ascii="Garamond" w:hAnsi="Garamond" w:cs="Garamond"/>
          <w:b/>
          <w:bCs/>
          <w:sz w:val="24"/>
          <w:szCs w:val="24"/>
          <w:lang w:val="es-ES" w:eastAsia="es-ES"/>
        </w:rPr>
      </w:pPr>
      <w:r>
        <w:rPr>
          <w:rFonts w:ascii="Garamond" w:hAnsi="Garamond" w:cs="Garamond"/>
          <w:i/>
          <w:iCs/>
          <w:lang w:val="es-ES" w:eastAsia="es-ES"/>
        </w:rPr>
        <w:tab/>
      </w:r>
    </w:p>
    <w:p w:rsidR="00EE152A" w:rsidRDefault="00EE152A">
      <w:pPr>
        <w:widowControl/>
        <w:rPr>
          <w:sz w:val="24"/>
          <w:szCs w:val="24"/>
        </w:rPr>
        <w:sectPr w:rsidR="00EE152A">
          <w:pgSz w:w="12134" w:h="15840"/>
          <w:pgMar w:top="1400" w:right="1690" w:bottom="404" w:left="2104" w:header="720" w:footer="720" w:gutter="0"/>
          <w:cols w:space="720"/>
          <w:noEndnote/>
        </w:sectPr>
      </w:pPr>
    </w:p>
    <w:p w:rsidR="00EE152A" w:rsidRDefault="002C0136">
      <w:pPr>
        <w:kinsoku w:val="0"/>
        <w:overflowPunct w:val="0"/>
        <w:autoSpaceDE/>
        <w:autoSpaceDN/>
        <w:adjustRightInd/>
        <w:spacing w:before="41" w:line="319" w:lineRule="exact"/>
        <w:ind w:right="576"/>
        <w:jc w:val="both"/>
        <w:textAlignment w:val="baseline"/>
        <w:rPr>
          <w:rFonts w:ascii="Verdana" w:hAnsi="Verdana" w:cs="Verdana"/>
          <w:spacing w:val="2"/>
          <w:sz w:val="26"/>
          <w:szCs w:val="26"/>
          <w:lang w:val="es-ES" w:eastAsia="es-ES"/>
        </w:rPr>
      </w:pPr>
      <w:r>
        <w:rPr>
          <w:rFonts w:ascii="Verdana" w:hAnsi="Verdana" w:cs="Verdana"/>
          <w:i/>
          <w:iCs/>
          <w:spacing w:val="2"/>
          <w:sz w:val="26"/>
          <w:szCs w:val="26"/>
          <w:lang w:val="es-ES" w:eastAsia="es-ES"/>
        </w:rPr>
        <w:lastRenderedPageBreak/>
        <w:t xml:space="preserve">ese carácter personalísimo de la contratación administrativa se desprende el colorarlo de que el cumplimiento de las obligaciones contenidas en el contrato le corresponden "personalmente" al concesionario... </w:t>
      </w:r>
      <w:proofErr w:type="gramStart"/>
      <w:r>
        <w:rPr>
          <w:rFonts w:ascii="Verdana" w:hAnsi="Verdana" w:cs="Verdana"/>
          <w:i/>
          <w:iCs/>
          <w:spacing w:val="2"/>
          <w:sz w:val="26"/>
          <w:szCs w:val="26"/>
          <w:lang w:val="es-ES" w:eastAsia="es-ES"/>
        </w:rPr>
        <w:t>(....</w:t>
      </w:r>
      <w:proofErr w:type="gramEnd"/>
      <w:r>
        <w:rPr>
          <w:rFonts w:ascii="Verdana" w:hAnsi="Verdana" w:cs="Verdana"/>
          <w:i/>
          <w:iCs/>
          <w:spacing w:val="2"/>
          <w:sz w:val="26"/>
          <w:szCs w:val="26"/>
          <w:lang w:val="es-ES" w:eastAsia="es-ES"/>
        </w:rPr>
        <w:t xml:space="preserve">) De este modo, constituye una obligación fundamental del concesionario el ejercer por sí mismo la concesión, de ahí que </w:t>
      </w:r>
      <w:r>
        <w:rPr>
          <w:rFonts w:ascii="Verdana" w:hAnsi="Verdana" w:cs="Verdana"/>
          <w:b/>
          <w:bCs/>
          <w:i/>
          <w:iCs/>
          <w:spacing w:val="2"/>
          <w:sz w:val="26"/>
          <w:szCs w:val="26"/>
          <w:u w:val="single"/>
          <w:lang w:val="es-ES" w:eastAsia="es-ES"/>
        </w:rPr>
        <w:t>el cambio de  titularidad sin autorización administrativa previa y expresa constituye un grave incumplimiento de la  concesión, que faculta para declarar la caducidad del contrato.</w:t>
      </w:r>
      <w:r>
        <w:rPr>
          <w:rFonts w:ascii="Verdana" w:hAnsi="Verdana" w:cs="Verdana"/>
          <w:spacing w:val="2"/>
          <w:sz w:val="26"/>
          <w:szCs w:val="26"/>
          <w:lang w:val="es-ES" w:eastAsia="es-ES"/>
        </w:rPr>
        <w:t xml:space="preserve"> (El resaltado no corresponde </w:t>
      </w:r>
      <w:r>
        <w:rPr>
          <w:rFonts w:ascii="Verdana" w:hAnsi="Verdana" w:cs="Verdana"/>
          <w:i/>
          <w:iCs/>
          <w:spacing w:val="2"/>
          <w:sz w:val="26"/>
          <w:szCs w:val="26"/>
          <w:lang w:val="es-ES" w:eastAsia="es-ES"/>
        </w:rPr>
        <w:t xml:space="preserve">al </w:t>
      </w:r>
      <w:r>
        <w:rPr>
          <w:rFonts w:ascii="Verdana" w:hAnsi="Verdana" w:cs="Verdana"/>
          <w:spacing w:val="2"/>
          <w:sz w:val="26"/>
          <w:szCs w:val="26"/>
          <w:lang w:val="es-ES" w:eastAsia="es-ES"/>
        </w:rPr>
        <w:t>original).</w:t>
      </w:r>
    </w:p>
    <w:p w:rsidR="00EE152A" w:rsidRDefault="002C0136" w:rsidP="00556D6C">
      <w:pPr>
        <w:kinsoku w:val="0"/>
        <w:overflowPunct w:val="0"/>
        <w:autoSpaceDE/>
        <w:autoSpaceDN/>
        <w:adjustRightInd/>
        <w:spacing w:before="468" w:line="319" w:lineRule="exact"/>
        <w:ind w:right="576"/>
        <w:jc w:val="both"/>
        <w:textAlignment w:val="baseline"/>
        <w:rPr>
          <w:rFonts w:ascii="Verdana" w:hAnsi="Verdana" w:cs="Verdana"/>
          <w:sz w:val="26"/>
          <w:szCs w:val="26"/>
          <w:lang w:val="es-ES" w:eastAsia="es-ES"/>
        </w:rPr>
      </w:pPr>
      <w:r>
        <w:rPr>
          <w:rFonts w:ascii="Verdana" w:hAnsi="Verdana" w:cs="Verdana"/>
          <w:b/>
          <w:bCs/>
          <w:spacing w:val="18"/>
          <w:sz w:val="26"/>
          <w:szCs w:val="26"/>
          <w:lang w:val="es-ES" w:eastAsia="es-ES"/>
        </w:rPr>
        <w:t xml:space="preserve">TERCERO: </w:t>
      </w:r>
      <w:r>
        <w:rPr>
          <w:rFonts w:ascii="Verdana" w:hAnsi="Verdana" w:cs="Verdana"/>
          <w:spacing w:val="18"/>
          <w:sz w:val="26"/>
          <w:szCs w:val="26"/>
          <w:lang w:val="es-ES" w:eastAsia="es-ES"/>
        </w:rPr>
        <w:t>Es menester indicar que la Ley No. 7969 regula la materia del Servicio de Transporte Público Remunerado de Personas en la Modalidad Taxi,</w:t>
      </w:r>
      <w:r w:rsidR="00556D6C">
        <w:rPr>
          <w:rFonts w:ascii="Verdana" w:hAnsi="Verdana" w:cs="Verdana"/>
          <w:spacing w:val="18"/>
          <w:sz w:val="26"/>
          <w:szCs w:val="26"/>
          <w:lang w:val="es-ES" w:eastAsia="es-ES"/>
        </w:rPr>
        <w:t xml:space="preserve"> </w:t>
      </w:r>
      <w:r>
        <w:rPr>
          <w:rFonts w:ascii="Verdana" w:hAnsi="Verdana" w:cs="Verdana"/>
          <w:sz w:val="26"/>
          <w:szCs w:val="26"/>
          <w:lang w:val="es-ES" w:eastAsia="es-ES"/>
        </w:rPr>
        <w:t>estableciéndose</w:t>
      </w:r>
      <w:r>
        <w:rPr>
          <w:rFonts w:ascii="Verdana" w:hAnsi="Verdana" w:cs="Verdana"/>
          <w:sz w:val="26"/>
          <w:szCs w:val="26"/>
          <w:lang w:val="es-ES" w:eastAsia="es-ES"/>
        </w:rPr>
        <w:tab/>
        <w:t>claramente</w:t>
      </w:r>
      <w:r w:rsidR="00556D6C">
        <w:rPr>
          <w:rFonts w:ascii="Verdana" w:hAnsi="Verdana" w:cs="Verdana"/>
          <w:sz w:val="26"/>
          <w:szCs w:val="26"/>
          <w:lang w:val="es-ES" w:eastAsia="es-ES"/>
        </w:rPr>
        <w:t xml:space="preserve"> los </w:t>
      </w:r>
      <w:r>
        <w:rPr>
          <w:rFonts w:ascii="Verdana" w:hAnsi="Verdana" w:cs="Verdana"/>
          <w:sz w:val="26"/>
          <w:szCs w:val="26"/>
          <w:lang w:val="es-ES" w:eastAsia="es-ES"/>
        </w:rPr>
        <w:t>objetivos</w:t>
      </w:r>
      <w:r w:rsidR="00556D6C">
        <w:rPr>
          <w:rFonts w:ascii="Verdana" w:hAnsi="Verdana" w:cs="Verdana"/>
          <w:sz w:val="26"/>
          <w:szCs w:val="26"/>
          <w:lang w:val="es-ES" w:eastAsia="es-ES"/>
        </w:rPr>
        <w:t xml:space="preserve"> </w:t>
      </w:r>
      <w:r>
        <w:rPr>
          <w:rFonts w:ascii="Verdana" w:hAnsi="Verdana" w:cs="Verdana"/>
          <w:sz w:val="26"/>
          <w:szCs w:val="26"/>
          <w:lang w:val="es-ES" w:eastAsia="es-ES"/>
        </w:rPr>
        <w:t>y</w:t>
      </w:r>
      <w:r w:rsidR="00556D6C">
        <w:rPr>
          <w:rFonts w:ascii="Verdana" w:hAnsi="Verdana" w:cs="Verdana"/>
          <w:sz w:val="26"/>
          <w:szCs w:val="26"/>
          <w:lang w:val="es-ES" w:eastAsia="es-ES"/>
        </w:rPr>
        <w:t xml:space="preserve">  </w:t>
      </w:r>
      <w:r>
        <w:rPr>
          <w:rFonts w:ascii="Verdana" w:hAnsi="Verdana" w:cs="Verdana"/>
          <w:sz w:val="26"/>
          <w:szCs w:val="26"/>
          <w:lang w:val="es-ES" w:eastAsia="es-ES"/>
        </w:rPr>
        <w:t>responsabilidades que tienen los concesionarios de dicho servicio, asimismo en el Decreto Ejecutivo No. 28913-MOPT y el Contrato de Concesión, encontramos las siguientes disposiciones:</w:t>
      </w:r>
    </w:p>
    <w:p w:rsidR="00EE152A" w:rsidRDefault="002C0136">
      <w:pPr>
        <w:kinsoku w:val="0"/>
        <w:overflowPunct w:val="0"/>
        <w:autoSpaceDE/>
        <w:autoSpaceDN/>
        <w:adjustRightInd/>
        <w:spacing w:before="465" w:line="321" w:lineRule="exact"/>
        <w:textAlignment w:val="baseline"/>
        <w:rPr>
          <w:rFonts w:ascii="Verdana" w:hAnsi="Verdana" w:cs="Verdana"/>
          <w:i/>
          <w:iCs/>
          <w:sz w:val="26"/>
          <w:szCs w:val="26"/>
          <w:lang w:val="es-ES" w:eastAsia="es-ES"/>
        </w:rPr>
      </w:pPr>
      <w:r>
        <w:rPr>
          <w:rFonts w:ascii="Verdana" w:hAnsi="Verdana" w:cs="Verdana"/>
          <w:b/>
          <w:bCs/>
          <w:i/>
          <w:iCs/>
          <w:sz w:val="26"/>
          <w:szCs w:val="26"/>
          <w:lang w:val="es-ES" w:eastAsia="es-ES"/>
        </w:rPr>
        <w:t xml:space="preserve">ARTÍCULO 40.- </w:t>
      </w:r>
      <w:r>
        <w:rPr>
          <w:rFonts w:ascii="Verdana" w:hAnsi="Verdana" w:cs="Verdana"/>
          <w:i/>
          <w:iCs/>
          <w:sz w:val="26"/>
          <w:szCs w:val="26"/>
          <w:lang w:val="es-ES" w:eastAsia="es-ES"/>
        </w:rPr>
        <w:t>Extinción de la concesión</w:t>
      </w:r>
    </w:p>
    <w:p w:rsidR="00EE152A" w:rsidRDefault="002C0136">
      <w:pPr>
        <w:kinsoku w:val="0"/>
        <w:overflowPunct w:val="0"/>
        <w:autoSpaceDE/>
        <w:autoSpaceDN/>
        <w:adjustRightInd/>
        <w:spacing w:before="196" w:line="321" w:lineRule="exact"/>
        <w:ind w:right="576"/>
        <w:jc w:val="both"/>
        <w:textAlignment w:val="baseline"/>
        <w:rPr>
          <w:rFonts w:ascii="Verdana" w:hAnsi="Verdana" w:cs="Verdana"/>
          <w:i/>
          <w:iCs/>
          <w:sz w:val="26"/>
          <w:szCs w:val="26"/>
          <w:lang w:val="es-ES" w:eastAsia="es-ES"/>
        </w:rPr>
      </w:pPr>
      <w:r>
        <w:rPr>
          <w:rFonts w:ascii="Verdana" w:hAnsi="Verdana" w:cs="Verdana"/>
          <w:i/>
          <w:iCs/>
          <w:sz w:val="26"/>
          <w:szCs w:val="26"/>
          <w:lang w:val="es-ES" w:eastAsia="es-ES"/>
        </w:rPr>
        <w:t>El Consejo podrá cancelar la concesión administrativamente, de conformidad con las siguientes causales:</w:t>
      </w:r>
    </w:p>
    <w:p w:rsidR="00EE152A" w:rsidRDefault="002C0136">
      <w:pPr>
        <w:tabs>
          <w:tab w:val="right" w:pos="7704"/>
        </w:tabs>
        <w:kinsoku w:val="0"/>
        <w:overflowPunct w:val="0"/>
        <w:autoSpaceDE/>
        <w:autoSpaceDN/>
        <w:adjustRightInd/>
        <w:spacing w:before="484" w:line="321" w:lineRule="exact"/>
        <w:jc w:val="both"/>
        <w:textAlignment w:val="baseline"/>
        <w:rPr>
          <w:rFonts w:ascii="Verdana" w:hAnsi="Verdana" w:cs="Verdana"/>
          <w:i/>
          <w:iCs/>
          <w:sz w:val="26"/>
          <w:szCs w:val="26"/>
          <w:lang w:val="es-ES" w:eastAsia="es-ES"/>
        </w:rPr>
      </w:pPr>
      <w:r>
        <w:rPr>
          <w:rFonts w:ascii="Verdana" w:hAnsi="Verdana" w:cs="Verdana"/>
          <w:i/>
          <w:iCs/>
          <w:sz w:val="26"/>
          <w:szCs w:val="26"/>
          <w:lang w:val="es-ES" w:eastAsia="es-ES"/>
        </w:rPr>
        <w:t>a)</w:t>
      </w:r>
      <w:r>
        <w:rPr>
          <w:rFonts w:ascii="Verdana" w:hAnsi="Verdana" w:cs="Verdana"/>
          <w:i/>
          <w:iCs/>
          <w:sz w:val="26"/>
          <w:szCs w:val="26"/>
          <w:lang w:val="es-ES" w:eastAsia="es-ES"/>
        </w:rPr>
        <w:tab/>
        <w:t>Incumplir las obligaciones y los deberes fijados en</w:t>
      </w:r>
    </w:p>
    <w:p w:rsidR="00EE152A" w:rsidRDefault="002C0136">
      <w:pPr>
        <w:kinsoku w:val="0"/>
        <w:overflowPunct w:val="0"/>
        <w:autoSpaceDE/>
        <w:autoSpaceDN/>
        <w:adjustRightInd/>
        <w:spacing w:before="3" w:line="312" w:lineRule="exact"/>
        <w:ind w:right="576"/>
        <w:jc w:val="both"/>
        <w:textAlignment w:val="baseline"/>
        <w:rPr>
          <w:rFonts w:ascii="Verdana" w:hAnsi="Verdana" w:cs="Verdana"/>
          <w:i/>
          <w:iCs/>
          <w:sz w:val="26"/>
          <w:szCs w:val="26"/>
          <w:lang w:val="es-ES" w:eastAsia="es-ES"/>
        </w:rPr>
      </w:pPr>
      <w:r>
        <w:rPr>
          <w:rFonts w:ascii="Verdana" w:hAnsi="Verdana" w:cs="Verdana"/>
          <w:i/>
          <w:iCs/>
          <w:sz w:val="26"/>
          <w:szCs w:val="26"/>
          <w:lang w:val="es-ES" w:eastAsia="es-ES"/>
        </w:rPr>
        <w:t>esta ley, su reglamento, el contrato o leyes y reglamentos conexos.</w:t>
      </w:r>
    </w:p>
    <w:p w:rsidR="00EE152A" w:rsidRDefault="002C0136">
      <w:pPr>
        <w:kinsoku w:val="0"/>
        <w:overflowPunct w:val="0"/>
        <w:autoSpaceDE/>
        <w:autoSpaceDN/>
        <w:adjustRightInd/>
        <w:spacing w:before="287" w:line="316" w:lineRule="exact"/>
        <w:ind w:right="576"/>
        <w:jc w:val="both"/>
        <w:textAlignment w:val="baseline"/>
        <w:rPr>
          <w:rFonts w:ascii="Verdana" w:hAnsi="Verdana" w:cs="Verdana"/>
          <w:b/>
          <w:bCs/>
          <w:i/>
          <w:iCs/>
          <w:sz w:val="26"/>
          <w:szCs w:val="26"/>
          <w:u w:val="single"/>
          <w:lang w:val="es-ES" w:eastAsia="es-ES"/>
        </w:rPr>
      </w:pPr>
      <w:r>
        <w:rPr>
          <w:rFonts w:ascii="Verdana" w:hAnsi="Verdana" w:cs="Verdana"/>
          <w:b/>
          <w:bCs/>
          <w:i/>
          <w:iCs/>
          <w:sz w:val="26"/>
          <w:szCs w:val="26"/>
          <w:u w:val="single"/>
          <w:lang w:val="es-ES" w:eastAsia="es-ES"/>
        </w:rPr>
        <w:t xml:space="preserve">c) Ceder la concesión a favor de un tercero, sin  autorización del Consejo. </w:t>
      </w:r>
    </w:p>
    <w:p w:rsidR="00EE152A" w:rsidRDefault="002C0136">
      <w:pPr>
        <w:kinsoku w:val="0"/>
        <w:overflowPunct w:val="0"/>
        <w:autoSpaceDE/>
        <w:autoSpaceDN/>
        <w:adjustRightInd/>
        <w:spacing w:before="473" w:line="311" w:lineRule="exact"/>
        <w:ind w:right="576"/>
        <w:jc w:val="both"/>
        <w:textAlignment w:val="baseline"/>
        <w:rPr>
          <w:rFonts w:ascii="Verdana" w:hAnsi="Verdana" w:cs="Verdana"/>
          <w:b/>
          <w:bCs/>
          <w:i/>
          <w:iCs/>
          <w:sz w:val="26"/>
          <w:szCs w:val="26"/>
          <w:lang w:val="es-ES" w:eastAsia="es-ES"/>
        </w:rPr>
      </w:pPr>
      <w:r>
        <w:rPr>
          <w:rFonts w:ascii="Verdana" w:hAnsi="Verdana" w:cs="Verdana"/>
          <w:b/>
          <w:bCs/>
          <w:i/>
          <w:iCs/>
          <w:sz w:val="26"/>
          <w:szCs w:val="26"/>
          <w:lang w:val="es-ES" w:eastAsia="es-ES"/>
        </w:rPr>
        <w:t>ARTICULO VII.- DE LAS ATRIBUCIONES Y OBLIGACIONES DEL CONCEDENTE.</w:t>
      </w:r>
    </w:p>
    <w:p w:rsidR="00EE152A" w:rsidRDefault="002C0136">
      <w:pPr>
        <w:tabs>
          <w:tab w:val="right" w:pos="7704"/>
        </w:tabs>
        <w:kinsoku w:val="0"/>
        <w:overflowPunct w:val="0"/>
        <w:autoSpaceDE/>
        <w:autoSpaceDN/>
        <w:adjustRightInd/>
        <w:spacing w:before="489" w:line="321" w:lineRule="exact"/>
        <w:jc w:val="both"/>
        <w:textAlignment w:val="baseline"/>
        <w:rPr>
          <w:rFonts w:ascii="Verdana" w:hAnsi="Verdana" w:cs="Verdana"/>
          <w:i/>
          <w:iCs/>
          <w:sz w:val="26"/>
          <w:szCs w:val="26"/>
          <w:lang w:val="es-ES" w:eastAsia="es-ES"/>
        </w:rPr>
      </w:pPr>
      <w:r>
        <w:rPr>
          <w:rFonts w:ascii="Verdana" w:hAnsi="Verdana" w:cs="Verdana"/>
          <w:b/>
          <w:bCs/>
          <w:i/>
          <w:iCs/>
          <w:sz w:val="26"/>
          <w:szCs w:val="26"/>
          <w:lang w:val="es-ES" w:eastAsia="es-ES"/>
        </w:rPr>
        <w:t>c)</w:t>
      </w:r>
      <w:r>
        <w:rPr>
          <w:rFonts w:ascii="Verdana" w:hAnsi="Verdana" w:cs="Verdana"/>
          <w:b/>
          <w:bCs/>
          <w:i/>
          <w:iCs/>
          <w:sz w:val="26"/>
          <w:szCs w:val="26"/>
          <w:lang w:val="es-ES" w:eastAsia="es-ES"/>
        </w:rPr>
        <w:tab/>
        <w:t xml:space="preserve">EL CONCEDENTE </w:t>
      </w:r>
      <w:r>
        <w:rPr>
          <w:rFonts w:ascii="Verdana" w:hAnsi="Verdana" w:cs="Verdana"/>
          <w:i/>
          <w:iCs/>
          <w:sz w:val="26"/>
          <w:szCs w:val="26"/>
          <w:lang w:val="es-ES" w:eastAsia="es-ES"/>
        </w:rPr>
        <w:t>aplicará la normativa</w:t>
      </w:r>
    </w:p>
    <w:p w:rsidR="00EE152A" w:rsidRDefault="002C0136">
      <w:pPr>
        <w:kinsoku w:val="0"/>
        <w:overflowPunct w:val="0"/>
        <w:autoSpaceDE/>
        <w:autoSpaceDN/>
        <w:adjustRightInd/>
        <w:spacing w:before="6" w:line="321" w:lineRule="exact"/>
        <w:jc w:val="both"/>
        <w:textAlignment w:val="baseline"/>
        <w:rPr>
          <w:rFonts w:ascii="Verdana" w:hAnsi="Verdana" w:cs="Verdana"/>
          <w:i/>
          <w:iCs/>
          <w:spacing w:val="18"/>
          <w:sz w:val="26"/>
          <w:szCs w:val="26"/>
          <w:lang w:val="es-ES" w:eastAsia="es-ES"/>
        </w:rPr>
      </w:pPr>
      <w:r>
        <w:rPr>
          <w:rFonts w:ascii="Verdana" w:hAnsi="Verdana" w:cs="Verdana"/>
          <w:i/>
          <w:iCs/>
          <w:spacing w:val="18"/>
          <w:sz w:val="26"/>
          <w:szCs w:val="26"/>
          <w:lang w:val="es-ES" w:eastAsia="es-ES"/>
        </w:rPr>
        <w:t>reglamentaria en lo referente a la prestación de los</w:t>
      </w:r>
    </w:p>
    <w:p w:rsidR="00EE152A" w:rsidRDefault="002C0136">
      <w:pPr>
        <w:tabs>
          <w:tab w:val="right" w:pos="8352"/>
        </w:tabs>
        <w:kinsoku w:val="0"/>
        <w:overflowPunct w:val="0"/>
        <w:autoSpaceDE/>
        <w:autoSpaceDN/>
        <w:adjustRightInd/>
        <w:spacing w:before="280" w:line="249" w:lineRule="exact"/>
        <w:ind w:left="5544"/>
        <w:textAlignment w:val="baseline"/>
        <w:rPr>
          <w:rFonts w:ascii="Garamond" w:hAnsi="Garamond" w:cs="Garamond"/>
          <w:b/>
          <w:bCs/>
          <w:lang w:val="es-ES" w:eastAsia="es-ES"/>
        </w:rPr>
      </w:pPr>
      <w:r>
        <w:rPr>
          <w:rFonts w:ascii="Garamond" w:hAnsi="Garamond" w:cs="Garamond"/>
          <w:i/>
          <w:iCs/>
          <w:lang w:val="es-ES" w:eastAsia="es-ES"/>
        </w:rPr>
        <w:tab/>
      </w:r>
    </w:p>
    <w:p w:rsidR="00EE152A" w:rsidRDefault="00EE152A">
      <w:pPr>
        <w:widowControl/>
        <w:rPr>
          <w:sz w:val="24"/>
          <w:szCs w:val="24"/>
        </w:rPr>
        <w:sectPr w:rsidR="00EE152A">
          <w:pgSz w:w="12134" w:h="15840"/>
          <w:pgMar w:top="1380" w:right="1625" w:bottom="404" w:left="2169" w:header="720" w:footer="720" w:gutter="0"/>
          <w:cols w:space="720"/>
          <w:noEndnote/>
        </w:sectPr>
      </w:pPr>
    </w:p>
    <w:p w:rsidR="00EE152A" w:rsidRDefault="002C0136">
      <w:pPr>
        <w:kinsoku w:val="0"/>
        <w:overflowPunct w:val="0"/>
        <w:autoSpaceDE/>
        <w:autoSpaceDN/>
        <w:adjustRightInd/>
        <w:spacing w:before="23" w:line="319" w:lineRule="exact"/>
        <w:ind w:right="648"/>
        <w:jc w:val="both"/>
        <w:textAlignment w:val="baseline"/>
        <w:rPr>
          <w:rFonts w:ascii="Verdana" w:hAnsi="Verdana" w:cs="Verdana"/>
          <w:i/>
          <w:iCs/>
          <w:sz w:val="26"/>
          <w:szCs w:val="26"/>
          <w:lang w:val="es-ES" w:eastAsia="es-ES"/>
        </w:rPr>
      </w:pPr>
      <w:r>
        <w:rPr>
          <w:rFonts w:ascii="Verdana" w:hAnsi="Verdana" w:cs="Verdana"/>
          <w:i/>
          <w:iCs/>
          <w:sz w:val="26"/>
          <w:szCs w:val="26"/>
          <w:lang w:val="es-ES" w:eastAsia="es-ES"/>
        </w:rPr>
        <w:lastRenderedPageBreak/>
        <w:t xml:space="preserve">servicios, así como en los aspectos vinculados al control y fiscalización de los mismos, igualmente supervisará la explotación de la concesión por medio del personal que designe y tendrá las facultades de inspección y control, así como </w:t>
      </w:r>
      <w:r w:rsidRPr="00556D6C">
        <w:rPr>
          <w:rFonts w:ascii="Verdana" w:hAnsi="Verdana" w:cs="Verdana"/>
          <w:bCs/>
          <w:i/>
          <w:iCs/>
          <w:sz w:val="26"/>
          <w:szCs w:val="26"/>
          <w:lang w:val="es-ES" w:eastAsia="es-ES"/>
        </w:rPr>
        <w:t>la</w:t>
      </w:r>
      <w:r>
        <w:rPr>
          <w:rFonts w:ascii="Verdana" w:hAnsi="Verdana" w:cs="Verdana"/>
          <w:b/>
          <w:bCs/>
          <w:i/>
          <w:iCs/>
          <w:sz w:val="26"/>
          <w:szCs w:val="26"/>
          <w:lang w:val="es-ES" w:eastAsia="es-ES"/>
        </w:rPr>
        <w:t xml:space="preserve"> </w:t>
      </w:r>
      <w:r>
        <w:rPr>
          <w:rFonts w:ascii="Verdana" w:hAnsi="Verdana" w:cs="Verdana"/>
          <w:i/>
          <w:iCs/>
          <w:sz w:val="26"/>
          <w:szCs w:val="26"/>
          <w:lang w:val="es-ES" w:eastAsia="es-ES"/>
        </w:rPr>
        <w:t>consecuente potestad penalizadora previo procedimiento administrativo.</w:t>
      </w:r>
    </w:p>
    <w:p w:rsidR="00EE152A" w:rsidRDefault="002C0136">
      <w:pPr>
        <w:kinsoku w:val="0"/>
        <w:overflowPunct w:val="0"/>
        <w:autoSpaceDE/>
        <w:autoSpaceDN/>
        <w:adjustRightInd/>
        <w:spacing w:before="117" w:line="323" w:lineRule="exact"/>
        <w:ind w:right="648"/>
        <w:jc w:val="both"/>
        <w:textAlignment w:val="baseline"/>
        <w:rPr>
          <w:rFonts w:ascii="Verdana" w:hAnsi="Verdana" w:cs="Verdana"/>
          <w:b/>
          <w:bCs/>
          <w:i/>
          <w:iCs/>
          <w:sz w:val="26"/>
          <w:szCs w:val="26"/>
          <w:lang w:val="es-ES" w:eastAsia="es-ES"/>
        </w:rPr>
      </w:pPr>
      <w:r>
        <w:rPr>
          <w:rFonts w:ascii="Verdana" w:hAnsi="Verdana" w:cs="Verdana"/>
          <w:b/>
          <w:bCs/>
          <w:i/>
          <w:iCs/>
          <w:sz w:val="26"/>
          <w:szCs w:val="26"/>
          <w:lang w:val="es-ES" w:eastAsia="es-ES"/>
        </w:rPr>
        <w:t>ARTICULO XI.- DE LAS CAUSALES DE CADUCIDAD DE LA CONCESION</w:t>
      </w:r>
    </w:p>
    <w:p w:rsidR="00EE152A" w:rsidRDefault="002C0136">
      <w:pPr>
        <w:kinsoku w:val="0"/>
        <w:overflowPunct w:val="0"/>
        <w:autoSpaceDE/>
        <w:autoSpaceDN/>
        <w:adjustRightInd/>
        <w:spacing w:before="130" w:line="319" w:lineRule="exact"/>
        <w:ind w:right="648"/>
        <w:jc w:val="both"/>
        <w:textAlignment w:val="baseline"/>
        <w:rPr>
          <w:rFonts w:ascii="Verdana" w:hAnsi="Verdana" w:cs="Verdana"/>
          <w:i/>
          <w:iCs/>
          <w:sz w:val="26"/>
          <w:szCs w:val="26"/>
          <w:lang w:val="es-ES" w:eastAsia="es-ES"/>
        </w:rPr>
      </w:pPr>
      <w:r>
        <w:rPr>
          <w:rFonts w:ascii="Verdana" w:hAnsi="Verdana" w:cs="Verdana"/>
          <w:i/>
          <w:iCs/>
          <w:sz w:val="26"/>
          <w:szCs w:val="26"/>
          <w:lang w:val="es-ES" w:eastAsia="es-ES"/>
        </w:rPr>
        <w:t>La concesión podrá ser caducada por parte del concedente, previo procedimiento administrativo:</w:t>
      </w:r>
    </w:p>
    <w:p w:rsidR="00EE152A" w:rsidRDefault="002C0136">
      <w:pPr>
        <w:kinsoku w:val="0"/>
        <w:overflowPunct w:val="0"/>
        <w:autoSpaceDE/>
        <w:autoSpaceDN/>
        <w:adjustRightInd/>
        <w:spacing w:before="108" w:line="323" w:lineRule="exact"/>
        <w:ind w:right="648"/>
        <w:jc w:val="both"/>
        <w:textAlignment w:val="baseline"/>
        <w:rPr>
          <w:rFonts w:ascii="Verdana" w:hAnsi="Verdana" w:cs="Verdana"/>
          <w:b/>
          <w:bCs/>
          <w:i/>
          <w:iCs/>
          <w:sz w:val="26"/>
          <w:szCs w:val="26"/>
          <w:lang w:val="es-ES" w:eastAsia="es-ES"/>
        </w:rPr>
      </w:pPr>
      <w:r>
        <w:rPr>
          <w:rFonts w:ascii="Verdana" w:hAnsi="Verdana" w:cs="Verdana"/>
          <w:b/>
          <w:bCs/>
          <w:i/>
          <w:iCs/>
          <w:sz w:val="26"/>
          <w:szCs w:val="26"/>
          <w:lang w:val="es-ES" w:eastAsia="es-ES"/>
        </w:rPr>
        <w:t>Por incumplimientos comprobados de las obligaciones y condiciones establecidas en la normativa vigente, los términos y compromisos asumidos contractualmente y el acuerdo de adjudicación de la concesión.</w:t>
      </w:r>
    </w:p>
    <w:p w:rsidR="00EE152A" w:rsidRDefault="002C0136">
      <w:pPr>
        <w:tabs>
          <w:tab w:val="left" w:pos="864"/>
        </w:tabs>
        <w:kinsoku w:val="0"/>
        <w:overflowPunct w:val="0"/>
        <w:autoSpaceDE/>
        <w:autoSpaceDN/>
        <w:adjustRightInd/>
        <w:spacing w:before="124" w:line="317" w:lineRule="exact"/>
        <w:ind w:right="648"/>
        <w:jc w:val="both"/>
        <w:textAlignment w:val="baseline"/>
        <w:rPr>
          <w:rFonts w:ascii="Verdana" w:hAnsi="Verdana" w:cs="Verdana"/>
          <w:b/>
          <w:bCs/>
          <w:sz w:val="26"/>
          <w:szCs w:val="26"/>
          <w:lang w:val="es-ES" w:eastAsia="es-ES"/>
        </w:rPr>
      </w:pPr>
      <w:r>
        <w:rPr>
          <w:rFonts w:ascii="Verdana" w:hAnsi="Verdana" w:cs="Verdana"/>
          <w:b/>
          <w:bCs/>
          <w:sz w:val="26"/>
          <w:szCs w:val="26"/>
          <w:lang w:val="es-ES" w:eastAsia="es-ES"/>
        </w:rPr>
        <w:t>b)</w:t>
      </w:r>
      <w:r>
        <w:rPr>
          <w:rFonts w:ascii="Verdana" w:hAnsi="Verdana" w:cs="Verdana"/>
          <w:b/>
          <w:bCs/>
          <w:sz w:val="26"/>
          <w:szCs w:val="26"/>
          <w:lang w:val="es-ES" w:eastAsia="es-ES"/>
        </w:rPr>
        <w:tab/>
      </w:r>
      <w:r>
        <w:rPr>
          <w:rFonts w:ascii="Verdana" w:hAnsi="Verdana" w:cs="Verdana"/>
          <w:i/>
          <w:iCs/>
          <w:sz w:val="26"/>
          <w:szCs w:val="26"/>
          <w:u w:val="single"/>
          <w:lang w:val="es-ES" w:eastAsia="es-ES"/>
        </w:rPr>
        <w:t xml:space="preserve">Ceder, transferir de algún </w:t>
      </w:r>
      <w:r>
        <w:rPr>
          <w:rFonts w:ascii="Tahoma" w:hAnsi="Tahoma" w:cs="Tahoma"/>
          <w:b/>
          <w:bCs/>
          <w:i/>
          <w:iCs/>
          <w:sz w:val="27"/>
          <w:szCs w:val="27"/>
          <w:u w:val="single"/>
          <w:lang w:val="es-ES" w:eastAsia="es-ES"/>
        </w:rPr>
        <w:t xml:space="preserve">modo o </w:t>
      </w:r>
      <w:r>
        <w:rPr>
          <w:rFonts w:ascii="Verdana" w:hAnsi="Verdana" w:cs="Verdana"/>
          <w:i/>
          <w:iCs/>
          <w:sz w:val="26"/>
          <w:szCs w:val="26"/>
          <w:u w:val="single"/>
          <w:lang w:val="es-ES" w:eastAsia="es-ES"/>
        </w:rPr>
        <w:t>alquilar la  concesión sin contar con la autorización del Consejo de  Transporte Público.</w:t>
      </w:r>
      <w:r>
        <w:rPr>
          <w:rFonts w:ascii="Verdana" w:hAnsi="Verdana" w:cs="Verdana"/>
          <w:b/>
          <w:bCs/>
          <w:sz w:val="26"/>
          <w:szCs w:val="26"/>
          <w:lang w:val="es-ES" w:eastAsia="es-ES"/>
        </w:rPr>
        <w:t xml:space="preserve"> (El resaltado no corresponde al original).</w:t>
      </w:r>
    </w:p>
    <w:p w:rsidR="00EE152A" w:rsidRDefault="002C0136">
      <w:pPr>
        <w:kinsoku w:val="0"/>
        <w:overflowPunct w:val="0"/>
        <w:autoSpaceDE/>
        <w:autoSpaceDN/>
        <w:adjustRightInd/>
        <w:spacing w:before="389" w:line="321" w:lineRule="exact"/>
        <w:ind w:right="648"/>
        <w:jc w:val="both"/>
        <w:textAlignment w:val="baseline"/>
        <w:rPr>
          <w:rFonts w:ascii="Tahoma" w:hAnsi="Tahoma" w:cs="Tahoma"/>
          <w:spacing w:val="12"/>
          <w:sz w:val="27"/>
          <w:szCs w:val="27"/>
          <w:lang w:val="es-ES" w:eastAsia="es-ES"/>
        </w:rPr>
      </w:pPr>
      <w:r>
        <w:rPr>
          <w:rFonts w:ascii="Verdana" w:hAnsi="Verdana" w:cs="Verdana"/>
          <w:b/>
          <w:bCs/>
          <w:spacing w:val="12"/>
          <w:sz w:val="26"/>
          <w:szCs w:val="26"/>
          <w:lang w:val="es-ES" w:eastAsia="es-ES"/>
        </w:rPr>
        <w:t xml:space="preserve">CUARTO: </w:t>
      </w:r>
      <w:r>
        <w:rPr>
          <w:rFonts w:ascii="Tahoma" w:hAnsi="Tahoma" w:cs="Tahoma"/>
          <w:spacing w:val="12"/>
          <w:sz w:val="27"/>
          <w:szCs w:val="27"/>
          <w:lang w:val="es-ES" w:eastAsia="es-ES"/>
        </w:rPr>
        <w:t>Que en fecha 5 de septiembre de 2008, el señor concesionario solicitó un cambio de unidad. Que con vista del expediente administrativo, se constató que los respectivos documentos para llevar a cabo el cambio, fueron retirados por el apoderado general, señor M</w:t>
      </w:r>
      <w:r w:rsidR="00556D6C">
        <w:rPr>
          <w:rFonts w:ascii="Tahoma" w:hAnsi="Tahoma" w:cs="Tahoma"/>
          <w:spacing w:val="12"/>
          <w:sz w:val="27"/>
          <w:szCs w:val="27"/>
          <w:lang w:val="es-ES" w:eastAsia="es-ES"/>
        </w:rPr>
        <w:t>.C.</w:t>
      </w:r>
      <w:r>
        <w:rPr>
          <w:rFonts w:ascii="Tahoma" w:hAnsi="Tahoma" w:cs="Tahoma"/>
          <w:spacing w:val="12"/>
          <w:sz w:val="27"/>
          <w:szCs w:val="27"/>
          <w:lang w:val="es-ES" w:eastAsia="es-ES"/>
        </w:rPr>
        <w:t>, en fecha 2 de octubre de 2008.</w:t>
      </w:r>
    </w:p>
    <w:p w:rsidR="00EE152A" w:rsidRDefault="002C0136">
      <w:pPr>
        <w:kinsoku w:val="0"/>
        <w:overflowPunct w:val="0"/>
        <w:autoSpaceDE/>
        <w:autoSpaceDN/>
        <w:adjustRightInd/>
        <w:spacing w:before="468" w:line="321" w:lineRule="exact"/>
        <w:ind w:right="648"/>
        <w:jc w:val="both"/>
        <w:textAlignment w:val="baseline"/>
        <w:rPr>
          <w:rFonts w:ascii="Tahoma" w:hAnsi="Tahoma" w:cs="Tahoma"/>
          <w:spacing w:val="11"/>
          <w:sz w:val="27"/>
          <w:szCs w:val="27"/>
          <w:lang w:val="es-ES" w:eastAsia="es-ES"/>
        </w:rPr>
      </w:pPr>
      <w:r>
        <w:rPr>
          <w:rFonts w:ascii="Verdana" w:hAnsi="Verdana" w:cs="Verdana"/>
          <w:b/>
          <w:bCs/>
          <w:spacing w:val="11"/>
          <w:sz w:val="26"/>
          <w:szCs w:val="26"/>
          <w:lang w:val="es-ES" w:eastAsia="es-ES"/>
        </w:rPr>
        <w:t xml:space="preserve">QUINTO: </w:t>
      </w:r>
      <w:r>
        <w:rPr>
          <w:rFonts w:ascii="Tahoma" w:hAnsi="Tahoma" w:cs="Tahoma"/>
          <w:spacing w:val="11"/>
          <w:sz w:val="27"/>
          <w:szCs w:val="27"/>
          <w:lang w:val="es-ES" w:eastAsia="es-ES"/>
        </w:rPr>
        <w:t>Que mediante escrito de fecha 4 de febrero de 2009 y presentado ante Ventanilla Única del Consejo de Transporte Público el día 2 de abril de 2009, el concesionario solicitó autorización para ceder la concesión a favor del señor J</w:t>
      </w:r>
      <w:r w:rsidR="00556D6C">
        <w:rPr>
          <w:rFonts w:ascii="Tahoma" w:hAnsi="Tahoma" w:cs="Tahoma"/>
          <w:spacing w:val="11"/>
          <w:sz w:val="27"/>
          <w:szCs w:val="27"/>
          <w:lang w:val="es-ES" w:eastAsia="es-ES"/>
        </w:rPr>
        <w:t>.D.M.C.</w:t>
      </w:r>
      <w:r>
        <w:rPr>
          <w:rFonts w:ascii="Tahoma" w:hAnsi="Tahoma" w:cs="Tahoma"/>
          <w:spacing w:val="11"/>
          <w:sz w:val="27"/>
          <w:szCs w:val="27"/>
          <w:lang w:val="es-ES" w:eastAsia="es-ES"/>
        </w:rPr>
        <w:t>, apoderado general de aquel.</w:t>
      </w:r>
    </w:p>
    <w:p w:rsidR="00EE152A" w:rsidRDefault="002C0136">
      <w:pPr>
        <w:kinsoku w:val="0"/>
        <w:overflowPunct w:val="0"/>
        <w:autoSpaceDE/>
        <w:autoSpaceDN/>
        <w:adjustRightInd/>
        <w:spacing w:before="478" w:line="321" w:lineRule="exact"/>
        <w:ind w:right="648"/>
        <w:jc w:val="both"/>
        <w:textAlignment w:val="baseline"/>
        <w:rPr>
          <w:rFonts w:ascii="Tahoma" w:hAnsi="Tahoma" w:cs="Tahoma"/>
          <w:spacing w:val="23"/>
          <w:sz w:val="27"/>
          <w:szCs w:val="27"/>
          <w:lang w:val="es-ES" w:eastAsia="es-ES"/>
        </w:rPr>
      </w:pPr>
      <w:r>
        <w:rPr>
          <w:rFonts w:ascii="Verdana" w:hAnsi="Verdana" w:cs="Verdana"/>
          <w:b/>
          <w:bCs/>
          <w:spacing w:val="23"/>
          <w:sz w:val="26"/>
          <w:szCs w:val="26"/>
          <w:lang w:val="es-ES" w:eastAsia="es-ES"/>
        </w:rPr>
        <w:t xml:space="preserve">SEXTO: </w:t>
      </w:r>
      <w:r>
        <w:rPr>
          <w:rFonts w:ascii="Tahoma" w:hAnsi="Tahoma" w:cs="Tahoma"/>
          <w:spacing w:val="23"/>
          <w:sz w:val="27"/>
          <w:szCs w:val="27"/>
          <w:lang w:val="es-ES" w:eastAsia="es-ES"/>
        </w:rPr>
        <w:t>Que el legajo de defensa presentado por el concesionario es omiso en cuanto a probar que es él quien efectivamente conduce la unidad y administra de manera personal la concesión, sino que se limita a</w:t>
      </w:r>
    </w:p>
    <w:p w:rsidR="00EE152A" w:rsidRDefault="002C0136">
      <w:pPr>
        <w:tabs>
          <w:tab w:val="right" w:pos="8352"/>
        </w:tabs>
        <w:kinsoku w:val="0"/>
        <w:overflowPunct w:val="0"/>
        <w:autoSpaceDE/>
        <w:autoSpaceDN/>
        <w:adjustRightInd/>
        <w:spacing w:before="324" w:line="264" w:lineRule="exact"/>
        <w:ind w:left="5544"/>
        <w:textAlignment w:val="baseline"/>
        <w:rPr>
          <w:b/>
          <w:bCs/>
          <w:sz w:val="23"/>
          <w:szCs w:val="23"/>
          <w:lang w:val="es-ES" w:eastAsia="es-ES"/>
        </w:rPr>
      </w:pPr>
      <w:r>
        <w:rPr>
          <w:i/>
          <w:iCs/>
          <w:lang w:val="es-ES" w:eastAsia="es-ES"/>
        </w:rPr>
        <w:tab/>
      </w:r>
    </w:p>
    <w:p w:rsidR="00EE152A" w:rsidRDefault="00EE152A">
      <w:pPr>
        <w:widowControl/>
        <w:rPr>
          <w:sz w:val="24"/>
          <w:szCs w:val="24"/>
        </w:rPr>
        <w:sectPr w:rsidR="00EE152A">
          <w:pgSz w:w="12134" w:h="15840"/>
          <w:pgMar w:top="1380" w:right="1597" w:bottom="404" w:left="2197" w:header="720" w:footer="720" w:gutter="0"/>
          <w:cols w:space="720"/>
          <w:noEndnote/>
        </w:sectPr>
      </w:pPr>
    </w:p>
    <w:p w:rsidR="00EE152A" w:rsidRDefault="002C0136">
      <w:pPr>
        <w:kinsoku w:val="0"/>
        <w:overflowPunct w:val="0"/>
        <w:autoSpaceDE/>
        <w:autoSpaceDN/>
        <w:adjustRightInd/>
        <w:spacing w:before="23" w:line="309" w:lineRule="exact"/>
        <w:ind w:left="576" w:right="504"/>
        <w:jc w:val="both"/>
        <w:textAlignment w:val="baseline"/>
        <w:rPr>
          <w:rFonts w:ascii="Verdana" w:hAnsi="Verdana" w:cs="Verdana"/>
          <w:sz w:val="26"/>
          <w:szCs w:val="26"/>
          <w:lang w:val="es-ES" w:eastAsia="es-ES"/>
        </w:rPr>
      </w:pPr>
      <w:r>
        <w:rPr>
          <w:rFonts w:ascii="Verdana" w:hAnsi="Verdana" w:cs="Verdana"/>
          <w:sz w:val="26"/>
          <w:szCs w:val="26"/>
          <w:lang w:val="es-ES" w:eastAsia="es-ES"/>
        </w:rPr>
        <w:lastRenderedPageBreak/>
        <w:t>delimitar los alcances de los diversos poderes enunciados en el Código Civil.</w:t>
      </w:r>
    </w:p>
    <w:p w:rsidR="00EE152A" w:rsidRDefault="002C0136">
      <w:pPr>
        <w:kinsoku w:val="0"/>
        <w:overflowPunct w:val="0"/>
        <w:autoSpaceDE/>
        <w:autoSpaceDN/>
        <w:adjustRightInd/>
        <w:spacing w:before="498" w:line="319" w:lineRule="exact"/>
        <w:ind w:left="576" w:right="504"/>
        <w:jc w:val="both"/>
        <w:textAlignment w:val="baseline"/>
        <w:rPr>
          <w:rFonts w:ascii="Verdana" w:hAnsi="Verdana" w:cs="Verdana"/>
          <w:sz w:val="26"/>
          <w:szCs w:val="26"/>
          <w:lang w:val="es-ES" w:eastAsia="es-ES"/>
        </w:rPr>
      </w:pPr>
      <w:r>
        <w:rPr>
          <w:rFonts w:ascii="Verdana" w:hAnsi="Verdana" w:cs="Verdana"/>
          <w:b/>
          <w:bCs/>
          <w:sz w:val="26"/>
          <w:szCs w:val="26"/>
          <w:lang w:val="es-ES" w:eastAsia="es-ES"/>
        </w:rPr>
        <w:t xml:space="preserve">SETIMO: </w:t>
      </w:r>
      <w:r>
        <w:rPr>
          <w:rFonts w:ascii="Verdana" w:hAnsi="Verdana" w:cs="Verdana"/>
          <w:sz w:val="26"/>
          <w:szCs w:val="26"/>
          <w:lang w:val="es-ES" w:eastAsia="es-ES"/>
        </w:rPr>
        <w:t xml:space="preserve">Así las cosas, </w:t>
      </w:r>
      <w:proofErr w:type="gramStart"/>
      <w:r>
        <w:rPr>
          <w:rFonts w:ascii="Verdana" w:hAnsi="Verdana" w:cs="Verdana"/>
          <w:sz w:val="26"/>
          <w:szCs w:val="26"/>
          <w:lang w:val="es-ES" w:eastAsia="es-ES"/>
        </w:rPr>
        <w:t>éste</w:t>
      </w:r>
      <w:proofErr w:type="gramEnd"/>
      <w:r>
        <w:rPr>
          <w:rFonts w:ascii="Verdana" w:hAnsi="Verdana" w:cs="Verdana"/>
          <w:sz w:val="26"/>
          <w:szCs w:val="26"/>
          <w:lang w:val="es-ES" w:eastAsia="es-ES"/>
        </w:rPr>
        <w:t xml:space="preserve"> Órgano Instructor ha determinado que con base en las pruebas que constan en el expediente administrativo, procede dictar la caducidad de la concesión administrativa del taxi placas TSJ-</w:t>
      </w:r>
      <w:r w:rsidR="00556D6C">
        <w:rPr>
          <w:rFonts w:ascii="Verdana" w:hAnsi="Verdana" w:cs="Verdana"/>
          <w:sz w:val="26"/>
          <w:szCs w:val="26"/>
          <w:lang w:val="es-ES" w:eastAsia="es-ES"/>
        </w:rPr>
        <w:t>XXX</w:t>
      </w:r>
      <w:r>
        <w:rPr>
          <w:rFonts w:ascii="Verdana" w:hAnsi="Verdana" w:cs="Verdana"/>
          <w:sz w:val="26"/>
          <w:szCs w:val="26"/>
          <w:lang w:val="es-ES" w:eastAsia="es-ES"/>
        </w:rPr>
        <w:t>, por comprobarse el incumplimiento en la administración de la concesión por parte del señor A</w:t>
      </w:r>
      <w:r w:rsidR="00556D6C">
        <w:rPr>
          <w:rFonts w:ascii="Verdana" w:hAnsi="Verdana" w:cs="Verdana"/>
          <w:sz w:val="26"/>
          <w:szCs w:val="26"/>
          <w:lang w:val="es-ES" w:eastAsia="es-ES"/>
        </w:rPr>
        <w:t>.B.M.</w:t>
      </w:r>
      <w:r>
        <w:rPr>
          <w:rFonts w:ascii="Verdana" w:hAnsi="Verdana" w:cs="Verdana"/>
          <w:sz w:val="26"/>
          <w:szCs w:val="26"/>
          <w:lang w:val="es-ES" w:eastAsia="es-ES"/>
        </w:rPr>
        <w:t xml:space="preserve">, cédula de identidad </w:t>
      </w:r>
      <w:r w:rsidR="00556D6C">
        <w:rPr>
          <w:rFonts w:ascii="Verdana" w:hAnsi="Verdana" w:cs="Verdana"/>
          <w:sz w:val="26"/>
          <w:szCs w:val="26"/>
          <w:lang w:val="es-ES" w:eastAsia="es-ES"/>
        </w:rPr>
        <w:t>…</w:t>
      </w:r>
      <w:r>
        <w:rPr>
          <w:rFonts w:ascii="Verdana" w:hAnsi="Verdana" w:cs="Verdana"/>
          <w:sz w:val="26"/>
          <w:szCs w:val="26"/>
          <w:lang w:val="es-ES" w:eastAsia="es-ES"/>
        </w:rPr>
        <w:t>, quien debió conocer y respetar los alcances en derechos y obligaciones que la condición de concesionario de servicio público le exige.</w:t>
      </w:r>
    </w:p>
    <w:p w:rsidR="00EE152A" w:rsidRDefault="002C0136">
      <w:pPr>
        <w:kinsoku w:val="0"/>
        <w:overflowPunct w:val="0"/>
        <w:autoSpaceDE/>
        <w:autoSpaceDN/>
        <w:adjustRightInd/>
        <w:spacing w:before="666" w:line="319" w:lineRule="exact"/>
        <w:ind w:left="576"/>
        <w:textAlignment w:val="baseline"/>
        <w:rPr>
          <w:rFonts w:ascii="Verdana" w:hAnsi="Verdana" w:cs="Verdana"/>
          <w:b/>
          <w:bCs/>
          <w:i/>
          <w:iCs/>
          <w:spacing w:val="1"/>
          <w:sz w:val="26"/>
          <w:szCs w:val="26"/>
          <w:lang w:val="es-ES" w:eastAsia="es-ES"/>
        </w:rPr>
      </w:pPr>
      <w:r>
        <w:rPr>
          <w:rFonts w:ascii="Verdana" w:hAnsi="Verdana" w:cs="Verdana"/>
          <w:b/>
          <w:bCs/>
          <w:i/>
          <w:iCs/>
          <w:spacing w:val="1"/>
          <w:sz w:val="26"/>
          <w:szCs w:val="26"/>
          <w:lang w:val="es-ES" w:eastAsia="es-ES"/>
        </w:rPr>
        <w:t>POR TANTO SE ACUERDA EN FIRME</w:t>
      </w:r>
    </w:p>
    <w:p w:rsidR="00EE152A" w:rsidRDefault="002C0136">
      <w:pPr>
        <w:numPr>
          <w:ilvl w:val="0"/>
          <w:numId w:val="2"/>
        </w:numPr>
        <w:kinsoku w:val="0"/>
        <w:overflowPunct w:val="0"/>
        <w:autoSpaceDE/>
        <w:autoSpaceDN/>
        <w:adjustRightInd/>
        <w:spacing w:before="516" w:line="319" w:lineRule="exact"/>
        <w:ind w:right="504"/>
        <w:jc w:val="both"/>
        <w:textAlignment w:val="baseline"/>
        <w:rPr>
          <w:rFonts w:ascii="Verdana" w:hAnsi="Verdana" w:cs="Verdana"/>
          <w:sz w:val="26"/>
          <w:szCs w:val="26"/>
          <w:lang w:val="es-ES" w:eastAsia="es-ES"/>
        </w:rPr>
      </w:pPr>
      <w:r>
        <w:rPr>
          <w:rFonts w:ascii="Verdana" w:hAnsi="Verdana" w:cs="Verdana"/>
          <w:sz w:val="26"/>
          <w:szCs w:val="26"/>
          <w:lang w:val="es-ES" w:eastAsia="es-ES"/>
        </w:rPr>
        <w:t>Cancelar el derecho de concesión otorgado al señor A</w:t>
      </w:r>
      <w:r w:rsidR="00556D6C">
        <w:rPr>
          <w:rFonts w:ascii="Verdana" w:hAnsi="Verdana" w:cs="Verdana"/>
          <w:sz w:val="26"/>
          <w:szCs w:val="26"/>
          <w:lang w:val="es-ES" w:eastAsia="es-ES"/>
        </w:rPr>
        <w:t>.B.M.</w:t>
      </w:r>
      <w:r>
        <w:rPr>
          <w:rFonts w:ascii="Verdana" w:hAnsi="Verdana" w:cs="Verdana"/>
          <w:sz w:val="26"/>
          <w:szCs w:val="26"/>
          <w:lang w:val="es-ES" w:eastAsia="es-ES"/>
        </w:rPr>
        <w:t xml:space="preserve">, cédula de identidad </w:t>
      </w:r>
      <w:r w:rsidR="00556D6C">
        <w:rPr>
          <w:rFonts w:ascii="Verdana" w:hAnsi="Verdana" w:cs="Verdana"/>
          <w:sz w:val="26"/>
          <w:szCs w:val="26"/>
          <w:lang w:val="es-ES" w:eastAsia="es-ES"/>
        </w:rPr>
        <w:t>…, sobre el taxi placas TSJ-XXX</w:t>
      </w:r>
      <w:r>
        <w:rPr>
          <w:rFonts w:ascii="Verdana" w:hAnsi="Verdana" w:cs="Verdana"/>
          <w:sz w:val="26"/>
          <w:szCs w:val="26"/>
          <w:lang w:val="es-ES" w:eastAsia="es-ES"/>
        </w:rPr>
        <w:t>.</w:t>
      </w:r>
    </w:p>
    <w:p w:rsidR="00EE152A" w:rsidRDefault="002C0136">
      <w:pPr>
        <w:numPr>
          <w:ilvl w:val="0"/>
          <w:numId w:val="2"/>
        </w:numPr>
        <w:kinsoku w:val="0"/>
        <w:overflowPunct w:val="0"/>
        <w:autoSpaceDE/>
        <w:autoSpaceDN/>
        <w:adjustRightInd/>
        <w:spacing w:before="479" w:line="319" w:lineRule="exact"/>
        <w:ind w:right="504"/>
        <w:jc w:val="both"/>
        <w:textAlignment w:val="baseline"/>
        <w:rPr>
          <w:rFonts w:ascii="Verdana" w:hAnsi="Verdana" w:cs="Verdana"/>
          <w:spacing w:val="2"/>
          <w:sz w:val="26"/>
          <w:szCs w:val="26"/>
          <w:lang w:val="es-ES" w:eastAsia="es-ES"/>
        </w:rPr>
      </w:pPr>
      <w:r>
        <w:rPr>
          <w:rFonts w:ascii="Verdana" w:hAnsi="Verdana" w:cs="Verdana"/>
          <w:spacing w:val="2"/>
          <w:sz w:val="26"/>
          <w:szCs w:val="26"/>
          <w:lang w:val="es-ES" w:eastAsia="es-ES"/>
        </w:rPr>
        <w:t>Comunicar al Departamento de Administración de Concesiones y Permisos para que coordine con la Dirección General de la Policía de Tránsito y al Registro Público de la Propiedad para la desinscripción de las placas.</w:t>
      </w:r>
    </w:p>
    <w:p w:rsidR="00EE152A" w:rsidRDefault="002C0136">
      <w:pPr>
        <w:numPr>
          <w:ilvl w:val="0"/>
          <w:numId w:val="2"/>
        </w:numPr>
        <w:kinsoku w:val="0"/>
        <w:overflowPunct w:val="0"/>
        <w:autoSpaceDE/>
        <w:autoSpaceDN/>
        <w:adjustRightInd/>
        <w:spacing w:before="453" w:line="313" w:lineRule="exact"/>
        <w:ind w:right="504"/>
        <w:jc w:val="both"/>
        <w:textAlignment w:val="baseline"/>
        <w:rPr>
          <w:rFonts w:ascii="Verdana" w:hAnsi="Verdana" w:cs="Verdana"/>
          <w:b/>
          <w:bCs/>
          <w:sz w:val="26"/>
          <w:szCs w:val="26"/>
          <w:u w:val="single"/>
          <w:lang w:val="es-ES" w:eastAsia="es-ES"/>
        </w:rPr>
      </w:pPr>
      <w:r>
        <w:rPr>
          <w:rFonts w:ascii="Verdana" w:hAnsi="Verdana" w:cs="Verdana"/>
          <w:sz w:val="26"/>
          <w:szCs w:val="26"/>
          <w:lang w:val="es-ES" w:eastAsia="es-ES"/>
        </w:rPr>
        <w:t>Notificar al señor B</w:t>
      </w:r>
      <w:r w:rsidR="00556D6C">
        <w:rPr>
          <w:rFonts w:ascii="Verdana" w:hAnsi="Verdana" w:cs="Verdana"/>
          <w:sz w:val="26"/>
          <w:szCs w:val="26"/>
          <w:lang w:val="es-ES" w:eastAsia="es-ES"/>
        </w:rPr>
        <w:t>.M.</w:t>
      </w:r>
      <w:r>
        <w:rPr>
          <w:rFonts w:ascii="Verdana" w:hAnsi="Verdana" w:cs="Verdana"/>
          <w:sz w:val="26"/>
          <w:szCs w:val="26"/>
          <w:lang w:val="es-ES" w:eastAsia="es-ES"/>
        </w:rPr>
        <w:t xml:space="preserve"> al </w:t>
      </w:r>
      <w:r>
        <w:rPr>
          <w:rFonts w:ascii="Verdana" w:hAnsi="Verdana" w:cs="Verdana"/>
          <w:b/>
          <w:bCs/>
          <w:sz w:val="26"/>
          <w:szCs w:val="26"/>
          <w:u w:val="single"/>
          <w:lang w:val="es-ES" w:eastAsia="es-ES"/>
        </w:rPr>
        <w:t xml:space="preserve">fax número: </w:t>
      </w:r>
      <w:r w:rsidR="00556D6C">
        <w:rPr>
          <w:rFonts w:ascii="Verdana" w:hAnsi="Verdana" w:cs="Verdana"/>
          <w:b/>
          <w:bCs/>
          <w:sz w:val="26"/>
          <w:szCs w:val="26"/>
          <w:u w:val="single"/>
          <w:lang w:val="es-ES" w:eastAsia="es-ES"/>
        </w:rPr>
        <w:t>XXXXXXXX</w:t>
      </w:r>
      <w:r>
        <w:rPr>
          <w:rFonts w:ascii="Verdana" w:hAnsi="Verdana" w:cs="Verdana"/>
          <w:b/>
          <w:bCs/>
          <w:sz w:val="26"/>
          <w:szCs w:val="26"/>
          <w:u w:val="single"/>
          <w:lang w:val="es-ES" w:eastAsia="es-ES"/>
        </w:rPr>
        <w:t>."...</w:t>
      </w:r>
    </w:p>
    <w:p w:rsidR="00EE152A" w:rsidRDefault="002C0136">
      <w:pPr>
        <w:kinsoku w:val="0"/>
        <w:overflowPunct w:val="0"/>
        <w:autoSpaceDE/>
        <w:autoSpaceDN/>
        <w:adjustRightInd/>
        <w:spacing w:before="758" w:after="1060" w:line="319" w:lineRule="exact"/>
        <w:jc w:val="both"/>
        <w:textAlignment w:val="baseline"/>
        <w:rPr>
          <w:rFonts w:ascii="Verdana" w:hAnsi="Verdana" w:cs="Verdana"/>
          <w:sz w:val="26"/>
          <w:szCs w:val="26"/>
          <w:lang w:val="es-ES" w:eastAsia="es-ES"/>
        </w:rPr>
      </w:pPr>
      <w:r>
        <w:rPr>
          <w:rFonts w:ascii="Verdana" w:hAnsi="Verdana" w:cs="Verdana"/>
          <w:b/>
          <w:bCs/>
          <w:sz w:val="26"/>
          <w:szCs w:val="26"/>
          <w:lang w:val="es-ES" w:eastAsia="es-ES"/>
        </w:rPr>
        <w:t xml:space="preserve">SEGUNDO: </w:t>
      </w:r>
      <w:r>
        <w:rPr>
          <w:rFonts w:ascii="Verdana" w:hAnsi="Verdana" w:cs="Verdana"/>
          <w:sz w:val="26"/>
          <w:szCs w:val="26"/>
          <w:lang w:val="es-ES" w:eastAsia="es-ES"/>
        </w:rPr>
        <w:t>El Recurrente manifiesta que se trata de un procedimiento irregular y que se le ha causado indefensión y en mérito de la Defensa de sus Derechos e Intereses procede a interponer formales Acciones Recursivas y de Impugnación contra el acto final por el cual se cancela y/o caduca su Concesión, manifestando en resumen lo siguiente:</w:t>
      </w:r>
    </w:p>
    <w:p w:rsidR="00EE152A" w:rsidRDefault="00EE152A">
      <w:pPr>
        <w:widowControl/>
        <w:rPr>
          <w:sz w:val="24"/>
          <w:szCs w:val="24"/>
        </w:rPr>
        <w:sectPr w:rsidR="00EE152A">
          <w:pgSz w:w="12134" w:h="15840"/>
          <w:pgMar w:top="1380" w:right="1701" w:bottom="444" w:left="1613" w:header="720" w:footer="720" w:gutter="0"/>
          <w:cols w:space="720"/>
          <w:noEndnote/>
        </w:sectPr>
      </w:pPr>
    </w:p>
    <w:p w:rsidR="00EE152A" w:rsidRDefault="002C0136">
      <w:pPr>
        <w:tabs>
          <w:tab w:val="right" w:pos="2736"/>
        </w:tabs>
        <w:kinsoku w:val="0"/>
        <w:overflowPunct w:val="0"/>
        <w:autoSpaceDE/>
        <w:autoSpaceDN/>
        <w:adjustRightInd/>
        <w:spacing w:line="243" w:lineRule="exact"/>
        <w:textAlignment w:val="baseline"/>
        <w:rPr>
          <w:b/>
          <w:bCs/>
          <w:lang w:val="es-ES" w:eastAsia="es-ES"/>
        </w:rPr>
      </w:pPr>
      <w:r>
        <w:rPr>
          <w:i/>
          <w:iCs/>
          <w:lang w:val="es-ES" w:eastAsia="es-ES"/>
        </w:rPr>
        <w:tab/>
      </w:r>
    </w:p>
    <w:p w:rsidR="00EE152A" w:rsidRDefault="00EE152A">
      <w:pPr>
        <w:widowControl/>
        <w:rPr>
          <w:sz w:val="24"/>
          <w:szCs w:val="24"/>
        </w:rPr>
        <w:sectPr w:rsidR="00EE152A">
          <w:type w:val="continuous"/>
          <w:pgSz w:w="12134" w:h="15840"/>
          <w:pgMar w:top="1380" w:right="1512" w:bottom="444" w:left="7742" w:header="720" w:footer="720" w:gutter="0"/>
          <w:cols w:space="720"/>
          <w:noEndnote/>
        </w:sectPr>
      </w:pPr>
    </w:p>
    <w:p w:rsidR="00EE152A" w:rsidRDefault="002C0136">
      <w:pPr>
        <w:numPr>
          <w:ilvl w:val="0"/>
          <w:numId w:val="3"/>
        </w:numPr>
        <w:kinsoku w:val="0"/>
        <w:overflowPunct w:val="0"/>
        <w:autoSpaceDE/>
        <w:autoSpaceDN/>
        <w:adjustRightInd/>
        <w:spacing w:before="10" w:line="321" w:lineRule="exact"/>
        <w:jc w:val="both"/>
        <w:textAlignment w:val="baseline"/>
        <w:rPr>
          <w:rFonts w:ascii="Verdana" w:hAnsi="Verdana" w:cs="Verdana"/>
          <w:i/>
          <w:iCs/>
          <w:spacing w:val="1"/>
          <w:sz w:val="26"/>
          <w:szCs w:val="26"/>
          <w:lang w:val="es-ES" w:eastAsia="es-ES"/>
        </w:rPr>
      </w:pPr>
      <w:r>
        <w:rPr>
          <w:rFonts w:ascii="Verdana" w:hAnsi="Verdana" w:cs="Verdana"/>
          <w:i/>
          <w:iCs/>
          <w:spacing w:val="1"/>
          <w:sz w:val="26"/>
          <w:szCs w:val="26"/>
          <w:lang w:val="es-ES" w:eastAsia="es-ES"/>
        </w:rPr>
        <w:lastRenderedPageBreak/>
        <w:t>Falta de excusa, abstención y retiro del procedimiento de la dirección jurídica del CTP como parte y Órgano Director del mismo, lo anterior debido a que la Dirección de Asuntos Jurídicos es la misma que participa en la elaboración del informe que se valoran en el acuerdo de apertura, posteriormente, realiza y participa en la investigación y acto de recomendación a la Junta Directiva como Órgano Director del Procedimiento. Y por si fuera poco es la misma Dirección Jurídica la que presentará conocimiento del dictamen y resolución a las acciones recursivas.</w:t>
      </w:r>
    </w:p>
    <w:p w:rsidR="00EE152A" w:rsidRDefault="002C0136">
      <w:pPr>
        <w:numPr>
          <w:ilvl w:val="0"/>
          <w:numId w:val="3"/>
        </w:numPr>
        <w:kinsoku w:val="0"/>
        <w:overflowPunct w:val="0"/>
        <w:autoSpaceDE/>
        <w:autoSpaceDN/>
        <w:adjustRightInd/>
        <w:spacing w:before="320" w:line="321" w:lineRule="exact"/>
        <w:jc w:val="both"/>
        <w:textAlignment w:val="baseline"/>
        <w:rPr>
          <w:rFonts w:ascii="Verdana" w:hAnsi="Verdana" w:cs="Verdana"/>
          <w:i/>
          <w:iCs/>
          <w:sz w:val="26"/>
          <w:szCs w:val="26"/>
          <w:lang w:val="es-ES" w:eastAsia="es-ES"/>
        </w:rPr>
      </w:pPr>
      <w:r>
        <w:rPr>
          <w:rFonts w:ascii="Verdana" w:hAnsi="Verdana" w:cs="Verdana"/>
          <w:i/>
          <w:iCs/>
          <w:sz w:val="26"/>
          <w:szCs w:val="26"/>
          <w:lang w:val="es-ES" w:eastAsia="es-ES"/>
        </w:rPr>
        <w:t>Que en materia de procedimientos administrativos operan de oficio, las causales de abstención e impedimento a que alude la Ley General de la Administración Pública, Ley Orgánica del Poder Judicial y el Código Procesal Civil y el Código Procesal Contencioso Administrativo.</w:t>
      </w:r>
    </w:p>
    <w:p w:rsidR="00EE152A" w:rsidRDefault="002C0136">
      <w:pPr>
        <w:numPr>
          <w:ilvl w:val="0"/>
          <w:numId w:val="3"/>
        </w:numPr>
        <w:kinsoku w:val="0"/>
        <w:overflowPunct w:val="0"/>
        <w:autoSpaceDE/>
        <w:autoSpaceDN/>
        <w:adjustRightInd/>
        <w:spacing w:before="315" w:line="321" w:lineRule="exact"/>
        <w:jc w:val="both"/>
        <w:textAlignment w:val="baseline"/>
        <w:rPr>
          <w:rFonts w:ascii="Verdana" w:hAnsi="Verdana" w:cs="Verdana"/>
          <w:i/>
          <w:iCs/>
          <w:spacing w:val="3"/>
          <w:sz w:val="26"/>
          <w:szCs w:val="26"/>
          <w:lang w:val="es-ES" w:eastAsia="es-ES"/>
        </w:rPr>
      </w:pPr>
      <w:r>
        <w:rPr>
          <w:rFonts w:ascii="Verdana" w:hAnsi="Verdana" w:cs="Verdana"/>
          <w:i/>
          <w:iCs/>
          <w:spacing w:val="3"/>
          <w:sz w:val="26"/>
          <w:szCs w:val="26"/>
          <w:lang w:val="es-ES" w:eastAsia="es-ES"/>
        </w:rPr>
        <w:t>Que un Órgano administrativo, de previo a fijar su participación en un proceso, por sí mismo debe valorar si puede o no desplegar sus actividades en el mismo, deber que omite la Dirección de Asuntos Jurídicos pues emite recomendaciones que sirven de base para un pseudo procedimiento administrativo.</w:t>
      </w:r>
    </w:p>
    <w:p w:rsidR="00EE152A" w:rsidRDefault="002C0136">
      <w:pPr>
        <w:numPr>
          <w:ilvl w:val="0"/>
          <w:numId w:val="3"/>
        </w:numPr>
        <w:kinsoku w:val="0"/>
        <w:overflowPunct w:val="0"/>
        <w:autoSpaceDE/>
        <w:autoSpaceDN/>
        <w:adjustRightInd/>
        <w:spacing w:before="260" w:line="329" w:lineRule="exact"/>
        <w:jc w:val="both"/>
        <w:textAlignment w:val="baseline"/>
        <w:rPr>
          <w:rFonts w:ascii="Verdana" w:hAnsi="Verdana" w:cs="Verdana"/>
          <w:i/>
          <w:iCs/>
          <w:sz w:val="26"/>
          <w:szCs w:val="26"/>
          <w:lang w:val="es-ES" w:eastAsia="es-ES"/>
        </w:rPr>
      </w:pPr>
      <w:r>
        <w:rPr>
          <w:rFonts w:ascii="Verdana" w:hAnsi="Verdana" w:cs="Verdana"/>
          <w:i/>
          <w:iCs/>
          <w:sz w:val="26"/>
          <w:szCs w:val="26"/>
          <w:lang w:val="es-ES" w:eastAsia="es-ES"/>
        </w:rPr>
        <w:t>Que la Dirección Jurídica en forma más que evidente resulta ser Juez y parte interesada en los procedimientos.</w:t>
      </w:r>
    </w:p>
    <w:p w:rsidR="00EE152A" w:rsidRDefault="002C0136">
      <w:pPr>
        <w:numPr>
          <w:ilvl w:val="0"/>
          <w:numId w:val="3"/>
        </w:numPr>
        <w:kinsoku w:val="0"/>
        <w:overflowPunct w:val="0"/>
        <w:autoSpaceDE/>
        <w:autoSpaceDN/>
        <w:adjustRightInd/>
        <w:spacing w:before="312" w:line="321" w:lineRule="exact"/>
        <w:jc w:val="both"/>
        <w:textAlignment w:val="baseline"/>
        <w:rPr>
          <w:rFonts w:ascii="Verdana" w:hAnsi="Verdana" w:cs="Verdana"/>
          <w:i/>
          <w:iCs/>
          <w:sz w:val="26"/>
          <w:szCs w:val="26"/>
          <w:lang w:val="es-ES" w:eastAsia="es-ES"/>
        </w:rPr>
      </w:pPr>
      <w:r>
        <w:rPr>
          <w:rFonts w:ascii="Verdana" w:hAnsi="Verdana" w:cs="Verdana"/>
          <w:i/>
          <w:iCs/>
          <w:sz w:val="26"/>
          <w:szCs w:val="26"/>
          <w:lang w:val="es-ES" w:eastAsia="es-ES"/>
        </w:rPr>
        <w:t>Que existe Caducidad de lo actuado en el procedimiento ya que cuando el mismo se paraliza por más de seis meses y su dilación es excesiva.</w:t>
      </w:r>
    </w:p>
    <w:p w:rsidR="00EE152A" w:rsidRDefault="002C0136">
      <w:pPr>
        <w:numPr>
          <w:ilvl w:val="0"/>
          <w:numId w:val="3"/>
        </w:numPr>
        <w:kinsoku w:val="0"/>
        <w:overflowPunct w:val="0"/>
        <w:autoSpaceDE/>
        <w:autoSpaceDN/>
        <w:adjustRightInd/>
        <w:spacing w:before="310" w:line="321" w:lineRule="exact"/>
        <w:jc w:val="both"/>
        <w:textAlignment w:val="baseline"/>
        <w:rPr>
          <w:rFonts w:ascii="Verdana" w:hAnsi="Verdana" w:cs="Verdana"/>
          <w:i/>
          <w:iCs/>
          <w:sz w:val="26"/>
          <w:szCs w:val="26"/>
          <w:lang w:val="es-ES" w:eastAsia="es-ES"/>
        </w:rPr>
      </w:pPr>
      <w:r>
        <w:rPr>
          <w:rFonts w:ascii="Verdana" w:hAnsi="Verdana" w:cs="Verdana"/>
          <w:i/>
          <w:iCs/>
          <w:sz w:val="26"/>
          <w:szCs w:val="26"/>
          <w:lang w:val="es-ES" w:eastAsia="es-ES"/>
        </w:rPr>
        <w:t>Que ha existido una indebida valoración del caso ya que la aprobación de la prueba debe ser en cuanto al "principio de duda a favor". En este caso hay declaraciones de cargo y de descargo, y ante tal dualidad la falta de prueba efectiva sobre un traspaso real, debe privar la conservación del derecho de concesión y la duda a favor del concesionario.</w:t>
      </w:r>
    </w:p>
    <w:p w:rsidR="00EE152A" w:rsidRDefault="002C0136">
      <w:pPr>
        <w:numPr>
          <w:ilvl w:val="0"/>
          <w:numId w:val="3"/>
        </w:numPr>
        <w:kinsoku w:val="0"/>
        <w:overflowPunct w:val="0"/>
        <w:autoSpaceDE/>
        <w:autoSpaceDN/>
        <w:adjustRightInd/>
        <w:spacing w:before="324" w:line="321" w:lineRule="exact"/>
        <w:jc w:val="both"/>
        <w:textAlignment w:val="baseline"/>
        <w:rPr>
          <w:rFonts w:ascii="Verdana" w:hAnsi="Verdana" w:cs="Verdana"/>
          <w:i/>
          <w:iCs/>
          <w:sz w:val="26"/>
          <w:szCs w:val="26"/>
          <w:lang w:val="es-ES" w:eastAsia="es-ES"/>
        </w:rPr>
      </w:pPr>
      <w:r>
        <w:rPr>
          <w:rFonts w:ascii="Verdana" w:hAnsi="Verdana" w:cs="Verdana"/>
          <w:i/>
          <w:iCs/>
          <w:sz w:val="26"/>
          <w:szCs w:val="26"/>
          <w:lang w:val="es-ES" w:eastAsia="es-ES"/>
        </w:rPr>
        <w:t>Que se presume la existencia de un traspaso no autorizado y haber violentado la condición "intuito personae". En vista de lo cual se cuestiona el concesionario ¿Acaso por tratarse de una</w:t>
      </w:r>
    </w:p>
    <w:p w:rsidR="00EE152A" w:rsidRDefault="002C0136">
      <w:pPr>
        <w:tabs>
          <w:tab w:val="right" w:pos="8784"/>
        </w:tabs>
        <w:kinsoku w:val="0"/>
        <w:overflowPunct w:val="0"/>
        <w:autoSpaceDE/>
        <w:autoSpaceDN/>
        <w:adjustRightInd/>
        <w:spacing w:before="278" w:line="268" w:lineRule="exact"/>
        <w:ind w:left="6048"/>
        <w:textAlignment w:val="baseline"/>
        <w:rPr>
          <w:b/>
          <w:bCs/>
          <w:sz w:val="24"/>
          <w:szCs w:val="24"/>
          <w:lang w:val="es-ES" w:eastAsia="es-ES"/>
        </w:rPr>
      </w:pPr>
      <w:r>
        <w:rPr>
          <w:i/>
          <w:iCs/>
          <w:lang w:val="es-ES" w:eastAsia="es-ES"/>
        </w:rPr>
        <w:tab/>
      </w:r>
    </w:p>
    <w:p w:rsidR="00EE152A" w:rsidRDefault="00EE152A">
      <w:pPr>
        <w:widowControl/>
        <w:rPr>
          <w:sz w:val="24"/>
          <w:szCs w:val="24"/>
        </w:rPr>
        <w:sectPr w:rsidR="00EE152A">
          <w:pgSz w:w="12134" w:h="15840"/>
          <w:pgMar w:top="1380" w:right="1600" w:bottom="404" w:left="1682" w:header="720" w:footer="720" w:gutter="0"/>
          <w:cols w:space="720"/>
          <w:noEndnote/>
        </w:sectPr>
      </w:pPr>
    </w:p>
    <w:p w:rsidR="00EE152A" w:rsidRDefault="002C0136">
      <w:pPr>
        <w:kinsoku w:val="0"/>
        <w:overflowPunct w:val="0"/>
        <w:autoSpaceDE/>
        <w:autoSpaceDN/>
        <w:adjustRightInd/>
        <w:spacing w:before="6" w:line="322" w:lineRule="exact"/>
        <w:ind w:left="432"/>
        <w:jc w:val="both"/>
        <w:textAlignment w:val="baseline"/>
        <w:rPr>
          <w:rFonts w:ascii="Verdana" w:hAnsi="Verdana" w:cs="Verdana"/>
          <w:i/>
          <w:iCs/>
          <w:sz w:val="26"/>
          <w:szCs w:val="26"/>
          <w:lang w:val="es-ES" w:eastAsia="es-ES"/>
        </w:rPr>
      </w:pPr>
      <w:r>
        <w:rPr>
          <w:rFonts w:ascii="Verdana" w:hAnsi="Verdana" w:cs="Verdana"/>
          <w:i/>
          <w:iCs/>
          <w:sz w:val="26"/>
          <w:szCs w:val="26"/>
          <w:lang w:val="es-ES" w:eastAsia="es-ES"/>
        </w:rPr>
        <w:lastRenderedPageBreak/>
        <w:t>obligación intuito persona, éstas no pueden ejercerse por un representante o mandatario y qué norma lo imposibilita, acaso las obligaciones personales y hasta personalísimas (que no es el caso) no pueden, ser ejercidas por medio de un apoderado?</w:t>
      </w:r>
    </w:p>
    <w:p w:rsidR="00EE152A" w:rsidRDefault="002C0136">
      <w:pPr>
        <w:numPr>
          <w:ilvl w:val="0"/>
          <w:numId w:val="4"/>
        </w:numPr>
        <w:kinsoku w:val="0"/>
        <w:overflowPunct w:val="0"/>
        <w:autoSpaceDE/>
        <w:autoSpaceDN/>
        <w:adjustRightInd/>
        <w:spacing w:before="320" w:line="322" w:lineRule="exact"/>
        <w:jc w:val="both"/>
        <w:textAlignment w:val="baseline"/>
        <w:rPr>
          <w:rFonts w:ascii="Verdana" w:hAnsi="Verdana" w:cs="Verdana"/>
          <w:i/>
          <w:iCs/>
          <w:sz w:val="26"/>
          <w:szCs w:val="26"/>
          <w:lang w:val="es-ES" w:eastAsia="es-ES"/>
        </w:rPr>
      </w:pPr>
      <w:r>
        <w:rPr>
          <w:rFonts w:ascii="Verdana" w:hAnsi="Verdana" w:cs="Verdana"/>
          <w:i/>
          <w:iCs/>
          <w:sz w:val="26"/>
          <w:szCs w:val="26"/>
          <w:lang w:val="es-ES" w:eastAsia="es-ES"/>
        </w:rPr>
        <w:t>Que en la vida real no ha existido ningún traspaso efectivo de la concesión y el poder se dio para encursar trámites pertinentes ajenos a ello y muy diversos según ya se explicó.</w:t>
      </w:r>
    </w:p>
    <w:p w:rsidR="00EE152A" w:rsidRDefault="002C0136">
      <w:pPr>
        <w:numPr>
          <w:ilvl w:val="0"/>
          <w:numId w:val="4"/>
        </w:numPr>
        <w:kinsoku w:val="0"/>
        <w:overflowPunct w:val="0"/>
        <w:autoSpaceDE/>
        <w:autoSpaceDN/>
        <w:adjustRightInd/>
        <w:spacing w:before="306" w:line="322" w:lineRule="exact"/>
        <w:jc w:val="both"/>
        <w:textAlignment w:val="baseline"/>
        <w:rPr>
          <w:rFonts w:ascii="Verdana" w:hAnsi="Verdana" w:cs="Verdana"/>
          <w:i/>
          <w:iCs/>
          <w:spacing w:val="2"/>
          <w:sz w:val="26"/>
          <w:szCs w:val="26"/>
          <w:lang w:val="es-ES" w:eastAsia="es-ES"/>
        </w:rPr>
      </w:pPr>
      <w:r>
        <w:rPr>
          <w:rFonts w:ascii="Verdana" w:hAnsi="Verdana" w:cs="Verdana"/>
          <w:i/>
          <w:iCs/>
          <w:spacing w:val="2"/>
          <w:sz w:val="26"/>
          <w:szCs w:val="26"/>
          <w:lang w:val="es-ES" w:eastAsia="es-ES"/>
        </w:rPr>
        <w:t>Que nunca ha mediado un traspaso inautorizado de la concesión y en caso de realizarse un traspaso, se hará conforme a la ley.</w:t>
      </w:r>
    </w:p>
    <w:p w:rsidR="00EE152A" w:rsidRDefault="002C0136">
      <w:pPr>
        <w:numPr>
          <w:ilvl w:val="0"/>
          <w:numId w:val="4"/>
        </w:numPr>
        <w:kinsoku w:val="0"/>
        <w:overflowPunct w:val="0"/>
        <w:autoSpaceDE/>
        <w:autoSpaceDN/>
        <w:adjustRightInd/>
        <w:spacing w:before="301" w:line="322" w:lineRule="exact"/>
        <w:jc w:val="both"/>
        <w:textAlignment w:val="baseline"/>
        <w:rPr>
          <w:rFonts w:ascii="Verdana" w:hAnsi="Verdana" w:cs="Verdana"/>
          <w:i/>
          <w:iCs/>
          <w:sz w:val="26"/>
          <w:szCs w:val="26"/>
          <w:lang w:val="es-ES" w:eastAsia="es-ES"/>
        </w:rPr>
      </w:pPr>
      <w:r>
        <w:rPr>
          <w:rFonts w:ascii="Verdana" w:hAnsi="Verdana" w:cs="Verdana"/>
          <w:i/>
          <w:iCs/>
          <w:sz w:val="26"/>
          <w:szCs w:val="26"/>
          <w:lang w:val="es-ES" w:eastAsia="es-ES"/>
        </w:rPr>
        <w:t>Que no hay prueba fehaciente y meritoria de un traspaso del derecho de concesión en cuanto a la placa TSJ-</w:t>
      </w:r>
      <w:r w:rsidR="00556D6C">
        <w:rPr>
          <w:rFonts w:ascii="Verdana" w:hAnsi="Verdana" w:cs="Verdana"/>
          <w:i/>
          <w:iCs/>
          <w:sz w:val="26"/>
          <w:szCs w:val="26"/>
          <w:lang w:val="es-ES" w:eastAsia="es-ES"/>
        </w:rPr>
        <w:t>XXX</w:t>
      </w:r>
      <w:r>
        <w:rPr>
          <w:rFonts w:ascii="Verdana" w:hAnsi="Verdana" w:cs="Verdana"/>
          <w:i/>
          <w:iCs/>
          <w:sz w:val="26"/>
          <w:szCs w:val="26"/>
          <w:lang w:val="es-ES" w:eastAsia="es-ES"/>
        </w:rPr>
        <w:t>. Que el concesionario no debe demostrar su inocencia y es más bien el Consejo de Transporte Público el que debe demostrar el citado traspaso y a través del Procedimiento Administrativo no se ha probado tal circunstancia, por lo que debe anularse el acto de cancelación del derecho de concesión.</w:t>
      </w:r>
    </w:p>
    <w:p w:rsidR="00EE152A" w:rsidRDefault="002C0136">
      <w:pPr>
        <w:numPr>
          <w:ilvl w:val="0"/>
          <w:numId w:val="4"/>
        </w:numPr>
        <w:kinsoku w:val="0"/>
        <w:overflowPunct w:val="0"/>
        <w:autoSpaceDE/>
        <w:autoSpaceDN/>
        <w:adjustRightInd/>
        <w:spacing w:before="318" w:line="322" w:lineRule="exact"/>
        <w:jc w:val="both"/>
        <w:textAlignment w:val="baseline"/>
        <w:rPr>
          <w:rFonts w:ascii="Verdana" w:hAnsi="Verdana" w:cs="Verdana"/>
          <w:i/>
          <w:iCs/>
          <w:sz w:val="26"/>
          <w:szCs w:val="26"/>
          <w:lang w:val="es-ES" w:eastAsia="es-ES"/>
        </w:rPr>
      </w:pPr>
      <w:r>
        <w:rPr>
          <w:rFonts w:ascii="Verdana" w:hAnsi="Verdana" w:cs="Verdana"/>
          <w:i/>
          <w:iCs/>
          <w:sz w:val="26"/>
          <w:szCs w:val="26"/>
          <w:lang w:val="es-ES" w:eastAsia="es-ES"/>
        </w:rPr>
        <w:t>Que la presunción negativa y sancionatoria que se hace en mi relación y contra, según la cual por la emisión del poder referido no habría traspasado su concesión, es del todo ajena a la verdad.</w:t>
      </w:r>
    </w:p>
    <w:p w:rsidR="00EE152A" w:rsidRDefault="002C0136">
      <w:pPr>
        <w:numPr>
          <w:ilvl w:val="0"/>
          <w:numId w:val="4"/>
        </w:numPr>
        <w:kinsoku w:val="0"/>
        <w:overflowPunct w:val="0"/>
        <w:autoSpaceDE/>
        <w:autoSpaceDN/>
        <w:adjustRightInd/>
        <w:spacing w:before="317" w:line="322" w:lineRule="exact"/>
        <w:jc w:val="both"/>
        <w:textAlignment w:val="baseline"/>
        <w:rPr>
          <w:rFonts w:ascii="Arial" w:hAnsi="Arial" w:cs="Arial"/>
          <w:b/>
          <w:bCs/>
          <w:i/>
          <w:iCs/>
          <w:sz w:val="26"/>
          <w:szCs w:val="26"/>
          <w:lang w:val="es-ES" w:eastAsia="es-ES"/>
        </w:rPr>
      </w:pPr>
      <w:r>
        <w:rPr>
          <w:rFonts w:ascii="Verdana" w:hAnsi="Verdana" w:cs="Verdana"/>
          <w:i/>
          <w:iCs/>
          <w:sz w:val="26"/>
          <w:szCs w:val="26"/>
          <w:lang w:val="es-ES" w:eastAsia="es-ES"/>
        </w:rPr>
        <w:t xml:space="preserve">Que existe una desproporcionalidad y una irracionalidad en la sanción, ya que en caso de proceder alguna sanción al ser la primera vez </w:t>
      </w:r>
      <w:r>
        <w:rPr>
          <w:rFonts w:ascii="Arial" w:hAnsi="Arial" w:cs="Arial"/>
          <w:b/>
          <w:bCs/>
          <w:i/>
          <w:iCs/>
          <w:sz w:val="26"/>
          <w:szCs w:val="26"/>
          <w:lang w:val="es-ES" w:eastAsia="es-ES"/>
        </w:rPr>
        <w:t xml:space="preserve">de una </w:t>
      </w:r>
      <w:r>
        <w:rPr>
          <w:rFonts w:ascii="Verdana" w:hAnsi="Verdana" w:cs="Verdana"/>
          <w:i/>
          <w:iCs/>
          <w:sz w:val="26"/>
          <w:szCs w:val="26"/>
          <w:lang w:val="es-ES" w:eastAsia="es-ES"/>
        </w:rPr>
        <w:t xml:space="preserve">falta cometida debió aplicarse el Decreto Ejecutivo No. </w:t>
      </w:r>
      <w:r>
        <w:rPr>
          <w:rFonts w:ascii="Arial" w:hAnsi="Arial" w:cs="Arial"/>
          <w:b/>
          <w:bCs/>
          <w:i/>
          <w:iCs/>
          <w:sz w:val="26"/>
          <w:szCs w:val="26"/>
          <w:lang w:val="es-ES" w:eastAsia="es-ES"/>
        </w:rPr>
        <w:t>15261-MOPT.</w:t>
      </w:r>
    </w:p>
    <w:p w:rsidR="00EE152A" w:rsidRDefault="002C0136">
      <w:pPr>
        <w:numPr>
          <w:ilvl w:val="0"/>
          <w:numId w:val="4"/>
        </w:numPr>
        <w:kinsoku w:val="0"/>
        <w:overflowPunct w:val="0"/>
        <w:autoSpaceDE/>
        <w:autoSpaceDN/>
        <w:adjustRightInd/>
        <w:spacing w:before="315" w:line="322" w:lineRule="exact"/>
        <w:jc w:val="both"/>
        <w:textAlignment w:val="baseline"/>
        <w:rPr>
          <w:rFonts w:ascii="Verdana" w:hAnsi="Verdana" w:cs="Verdana"/>
          <w:i/>
          <w:iCs/>
          <w:sz w:val="26"/>
          <w:szCs w:val="26"/>
          <w:lang w:val="es-ES" w:eastAsia="es-ES"/>
        </w:rPr>
      </w:pPr>
      <w:r>
        <w:rPr>
          <w:rFonts w:ascii="Verdana" w:hAnsi="Verdana" w:cs="Verdana"/>
          <w:i/>
          <w:iCs/>
          <w:sz w:val="26"/>
          <w:szCs w:val="26"/>
          <w:lang w:val="es-ES" w:eastAsia="es-ES"/>
        </w:rPr>
        <w:t>Solicita la nulidad de todo lo actuado, y que se revoque el acto administrativo objetado.</w:t>
      </w:r>
    </w:p>
    <w:p w:rsidR="00EE152A" w:rsidRDefault="002C0136">
      <w:pPr>
        <w:kinsoku w:val="0"/>
        <w:overflowPunct w:val="0"/>
        <w:autoSpaceDE/>
        <w:autoSpaceDN/>
        <w:adjustRightInd/>
        <w:spacing w:before="508" w:after="340" w:line="321" w:lineRule="exact"/>
        <w:ind w:left="72"/>
        <w:jc w:val="both"/>
        <w:textAlignment w:val="baseline"/>
        <w:rPr>
          <w:rFonts w:ascii="Verdana" w:hAnsi="Verdana" w:cs="Verdana"/>
          <w:sz w:val="26"/>
          <w:szCs w:val="26"/>
          <w:lang w:val="es-ES" w:eastAsia="es-ES"/>
        </w:rPr>
      </w:pPr>
      <w:r>
        <w:rPr>
          <w:rFonts w:ascii="Arial" w:hAnsi="Arial" w:cs="Arial"/>
          <w:b/>
          <w:bCs/>
          <w:sz w:val="26"/>
          <w:szCs w:val="26"/>
          <w:lang w:val="es-ES" w:eastAsia="es-ES"/>
        </w:rPr>
        <w:t xml:space="preserve">TERCERO: </w:t>
      </w:r>
      <w:r>
        <w:rPr>
          <w:rFonts w:ascii="Verdana" w:hAnsi="Verdana" w:cs="Verdana"/>
          <w:sz w:val="26"/>
          <w:szCs w:val="26"/>
          <w:lang w:val="es-ES" w:eastAsia="es-ES"/>
        </w:rPr>
        <w:t>La Junta Directiva del Consejo de Transporte Público RECHAZA el Recurso de Revocatoria y la Nulidad presentados, tal determinación la adopta mediante Artículo No. 7.3.26 de su Sesión Ordinaria 56-2014 del 02 de Octubre del 2014. Ordenando elevar ante este Tribunal la Apelación y Nulidad concomitantes o subsidiarias.</w:t>
      </w:r>
    </w:p>
    <w:p w:rsidR="00EE152A" w:rsidRDefault="00EE152A">
      <w:pPr>
        <w:widowControl/>
        <w:rPr>
          <w:sz w:val="24"/>
          <w:szCs w:val="24"/>
        </w:rPr>
        <w:sectPr w:rsidR="00EE152A">
          <w:pgSz w:w="12134" w:h="15840"/>
          <w:pgMar w:top="1380" w:right="1625" w:bottom="444" w:left="1589" w:header="720" w:footer="720" w:gutter="0"/>
          <w:cols w:space="720"/>
          <w:noEndnote/>
        </w:sectPr>
      </w:pPr>
    </w:p>
    <w:p w:rsidR="00EE152A" w:rsidRDefault="002C0136">
      <w:pPr>
        <w:tabs>
          <w:tab w:val="right" w:pos="2736"/>
        </w:tabs>
        <w:kinsoku w:val="0"/>
        <w:overflowPunct w:val="0"/>
        <w:autoSpaceDE/>
        <w:autoSpaceDN/>
        <w:adjustRightInd/>
        <w:spacing w:before="10" w:line="240" w:lineRule="exact"/>
        <w:textAlignment w:val="baseline"/>
        <w:rPr>
          <w:rFonts w:ascii="Arial" w:hAnsi="Arial" w:cs="Arial"/>
          <w:b/>
          <w:bCs/>
          <w:sz w:val="22"/>
          <w:szCs w:val="22"/>
          <w:lang w:val="es-ES" w:eastAsia="es-ES"/>
        </w:rPr>
      </w:pPr>
      <w:r>
        <w:rPr>
          <w:i/>
          <w:iCs/>
          <w:lang w:val="es-ES" w:eastAsia="es-ES"/>
        </w:rPr>
        <w:tab/>
      </w:r>
    </w:p>
    <w:p w:rsidR="00EE152A" w:rsidRDefault="00EE152A">
      <w:pPr>
        <w:widowControl/>
        <w:rPr>
          <w:sz w:val="24"/>
          <w:szCs w:val="24"/>
        </w:rPr>
        <w:sectPr w:rsidR="00EE152A">
          <w:type w:val="continuous"/>
          <w:pgSz w:w="12134" w:h="15840"/>
          <w:pgMar w:top="1380" w:right="1516" w:bottom="444" w:left="7738" w:header="720" w:footer="720" w:gutter="0"/>
          <w:cols w:space="720"/>
          <w:noEndnote/>
        </w:sectPr>
      </w:pPr>
    </w:p>
    <w:p w:rsidR="00EE152A" w:rsidRDefault="002C0136">
      <w:pPr>
        <w:kinsoku w:val="0"/>
        <w:overflowPunct w:val="0"/>
        <w:autoSpaceDE/>
        <w:autoSpaceDN/>
        <w:adjustRightInd/>
        <w:spacing w:before="4" w:line="321" w:lineRule="exact"/>
        <w:jc w:val="both"/>
        <w:textAlignment w:val="baseline"/>
        <w:rPr>
          <w:rFonts w:ascii="Verdana" w:hAnsi="Verdana" w:cs="Verdana"/>
          <w:spacing w:val="4"/>
          <w:sz w:val="25"/>
          <w:szCs w:val="25"/>
          <w:lang w:val="es-ES" w:eastAsia="es-ES"/>
        </w:rPr>
      </w:pPr>
      <w:r>
        <w:rPr>
          <w:rFonts w:ascii="Tahoma" w:hAnsi="Tahoma" w:cs="Tahoma"/>
          <w:b/>
          <w:bCs/>
          <w:spacing w:val="4"/>
          <w:sz w:val="25"/>
          <w:szCs w:val="25"/>
          <w:lang w:val="es-ES" w:eastAsia="es-ES"/>
        </w:rPr>
        <w:lastRenderedPageBreak/>
        <w:t xml:space="preserve">CUARTO: </w:t>
      </w:r>
      <w:r>
        <w:rPr>
          <w:rFonts w:ascii="Verdana" w:hAnsi="Verdana" w:cs="Verdana"/>
          <w:spacing w:val="4"/>
          <w:sz w:val="25"/>
          <w:szCs w:val="25"/>
          <w:lang w:val="es-ES" w:eastAsia="es-ES"/>
        </w:rPr>
        <w:t>Visto lo anterior, en estima de los atestados que conforman el respectivo expediente administrativo y conforme los términos y prescripciones de Ley, procede a conocer este Tribunal; y</w:t>
      </w:r>
    </w:p>
    <w:p w:rsidR="00EE152A" w:rsidRDefault="002C0136">
      <w:pPr>
        <w:kinsoku w:val="0"/>
        <w:overflowPunct w:val="0"/>
        <w:autoSpaceDE/>
        <w:autoSpaceDN/>
        <w:adjustRightInd/>
        <w:spacing w:before="487" w:line="300" w:lineRule="exact"/>
        <w:textAlignment w:val="baseline"/>
        <w:rPr>
          <w:rFonts w:ascii="Verdana" w:hAnsi="Verdana" w:cs="Verdana"/>
          <w:b/>
          <w:bCs/>
          <w:i/>
          <w:iCs/>
          <w:spacing w:val="9"/>
          <w:sz w:val="25"/>
          <w:szCs w:val="25"/>
          <w:lang w:val="es-ES" w:eastAsia="es-ES"/>
        </w:rPr>
      </w:pPr>
      <w:r>
        <w:rPr>
          <w:rFonts w:ascii="Verdana" w:hAnsi="Verdana" w:cs="Verdana"/>
          <w:b/>
          <w:bCs/>
          <w:i/>
          <w:iCs/>
          <w:spacing w:val="9"/>
          <w:sz w:val="25"/>
          <w:szCs w:val="25"/>
          <w:lang w:val="es-ES" w:eastAsia="es-ES"/>
        </w:rPr>
        <w:t>REDACTA LA JUEZA MARTA LUZ PEREZ PELAEZ</w:t>
      </w:r>
    </w:p>
    <w:p w:rsidR="00EE152A" w:rsidRDefault="002C0136">
      <w:pPr>
        <w:kinsoku w:val="0"/>
        <w:overflowPunct w:val="0"/>
        <w:autoSpaceDE/>
        <w:autoSpaceDN/>
        <w:adjustRightInd/>
        <w:spacing w:before="732" w:line="300" w:lineRule="exact"/>
        <w:jc w:val="center"/>
        <w:textAlignment w:val="baseline"/>
        <w:rPr>
          <w:rFonts w:ascii="Verdana" w:hAnsi="Verdana" w:cs="Verdana"/>
          <w:b/>
          <w:bCs/>
          <w:i/>
          <w:iCs/>
          <w:spacing w:val="5"/>
          <w:sz w:val="25"/>
          <w:szCs w:val="25"/>
          <w:lang w:val="es-ES" w:eastAsia="es-ES"/>
        </w:rPr>
      </w:pPr>
      <w:r>
        <w:rPr>
          <w:rFonts w:ascii="Verdana" w:hAnsi="Verdana" w:cs="Verdana"/>
          <w:b/>
          <w:bCs/>
          <w:i/>
          <w:iCs/>
          <w:spacing w:val="5"/>
          <w:sz w:val="25"/>
          <w:szCs w:val="25"/>
          <w:lang w:val="es-ES" w:eastAsia="es-ES"/>
        </w:rPr>
        <w:t>Considerando</w:t>
      </w:r>
    </w:p>
    <w:p w:rsidR="00EE152A" w:rsidRDefault="002C0136" w:rsidP="00556D6C">
      <w:pPr>
        <w:tabs>
          <w:tab w:val="right" w:pos="8856"/>
        </w:tabs>
        <w:kinsoku w:val="0"/>
        <w:overflowPunct w:val="0"/>
        <w:autoSpaceDE/>
        <w:autoSpaceDN/>
        <w:adjustRightInd/>
        <w:spacing w:before="205" w:line="304" w:lineRule="exact"/>
        <w:jc w:val="both"/>
        <w:textAlignment w:val="baseline"/>
        <w:rPr>
          <w:rFonts w:ascii="Tahoma" w:hAnsi="Tahoma" w:cs="Tahoma"/>
          <w:sz w:val="24"/>
          <w:szCs w:val="24"/>
          <w:lang w:eastAsia="en-US"/>
        </w:rPr>
      </w:pPr>
      <w:r>
        <w:rPr>
          <w:rFonts w:ascii="Tahoma" w:hAnsi="Tahoma" w:cs="Tahoma"/>
          <w:b/>
          <w:bCs/>
          <w:sz w:val="25"/>
          <w:szCs w:val="25"/>
          <w:lang w:val="es-ES" w:eastAsia="es-ES"/>
        </w:rPr>
        <w:t>I.- SOBRE LA COMPETENCIA:</w:t>
      </w:r>
      <w:r w:rsidR="00556D6C">
        <w:rPr>
          <w:rFonts w:ascii="Tahoma" w:hAnsi="Tahoma" w:cs="Tahoma"/>
          <w:b/>
          <w:bCs/>
          <w:sz w:val="25"/>
          <w:szCs w:val="25"/>
          <w:lang w:val="es-ES" w:eastAsia="es-ES"/>
        </w:rPr>
        <w:t xml:space="preserve"> </w:t>
      </w:r>
      <w:r>
        <w:rPr>
          <w:rFonts w:ascii="Verdana" w:hAnsi="Verdana" w:cs="Verdana"/>
          <w:sz w:val="25"/>
          <w:szCs w:val="25"/>
          <w:lang w:val="es-ES" w:eastAsia="es-ES"/>
        </w:rPr>
        <w:t>El Tribunal Administrativo de</w:t>
      </w:r>
      <w:r w:rsidR="00556D6C">
        <w:rPr>
          <w:rFonts w:ascii="Verdana" w:hAnsi="Verdana" w:cs="Verdana"/>
          <w:sz w:val="25"/>
          <w:szCs w:val="25"/>
          <w:lang w:val="es-ES" w:eastAsia="es-ES"/>
        </w:rPr>
        <w:t xml:space="preserve"> </w:t>
      </w:r>
      <w:r>
        <w:rPr>
          <w:rFonts w:ascii="Verdana" w:hAnsi="Verdana" w:cs="Verdana"/>
          <w:spacing w:val="-4"/>
          <w:sz w:val="25"/>
          <w:szCs w:val="25"/>
          <w:lang w:val="es-ES" w:eastAsia="es-ES"/>
        </w:rPr>
        <w:t xml:space="preserve">Transporte es el Órgano Competente para conocer y resolver el presente </w:t>
      </w:r>
      <w:r>
        <w:rPr>
          <w:rFonts w:ascii="Verdana" w:hAnsi="Verdana" w:cs="Verdana"/>
          <w:b/>
          <w:bCs/>
          <w:spacing w:val="-4"/>
          <w:sz w:val="19"/>
          <w:szCs w:val="19"/>
          <w:lang w:val="es-ES" w:eastAsia="es-ES"/>
        </w:rPr>
        <w:t xml:space="preserve">RECURSO DE APELACIÓN </w:t>
      </w:r>
      <w:r>
        <w:rPr>
          <w:rFonts w:ascii="Verdana" w:hAnsi="Verdana" w:cs="Verdana"/>
          <w:spacing w:val="-4"/>
          <w:sz w:val="25"/>
          <w:szCs w:val="25"/>
          <w:lang w:val="es-ES" w:eastAsia="es-ES"/>
        </w:rPr>
        <w:t xml:space="preserve">de conformidad con el Artículo 22 de la Ley Reguladora del Servicio Público de Transporte Remunerado de Personas en Vehículos en la Modalidad de Taxi, No. 7969 de 22 de Diciembre de 1999 y sus Reformas </w:t>
      </w:r>
      <w:r>
        <w:rPr>
          <w:rFonts w:ascii="Tahoma" w:hAnsi="Tahoma" w:cs="Tahoma"/>
          <w:i/>
          <w:iCs/>
          <w:spacing w:val="-4"/>
          <w:sz w:val="25"/>
          <w:szCs w:val="25"/>
          <w:lang w:val="es-ES" w:eastAsia="es-ES"/>
        </w:rPr>
        <w:t xml:space="preserve">(Ley No. 8955); </w:t>
      </w:r>
      <w:r>
        <w:rPr>
          <w:rFonts w:ascii="Verdana" w:hAnsi="Verdana" w:cs="Verdana"/>
          <w:spacing w:val="-4"/>
          <w:sz w:val="25"/>
          <w:szCs w:val="25"/>
          <w:lang w:val="es-ES" w:eastAsia="es-ES"/>
        </w:rPr>
        <w:t>así como de la Incidencia de Nulidad correlativa, según los términos de la Ley General de la Administración Pública.</w:t>
      </w:r>
      <w:r>
        <w:rPr>
          <w:rFonts w:ascii="Verdana" w:hAnsi="Verdana" w:cs="Verdana"/>
          <w:spacing w:val="-4"/>
          <w:sz w:val="25"/>
          <w:szCs w:val="25"/>
          <w:lang w:val="es-ES" w:eastAsia="es-ES"/>
        </w:rPr>
        <w:noBreakHyphen/>
      </w:r>
    </w:p>
    <w:p w:rsidR="00EE152A" w:rsidRPr="0024370E" w:rsidRDefault="002C0136">
      <w:pPr>
        <w:numPr>
          <w:ilvl w:val="0"/>
          <w:numId w:val="5"/>
        </w:numPr>
        <w:kinsoku w:val="0"/>
        <w:overflowPunct w:val="0"/>
        <w:autoSpaceDE/>
        <w:autoSpaceDN/>
        <w:adjustRightInd/>
        <w:spacing w:before="298" w:line="320" w:lineRule="exact"/>
        <w:jc w:val="both"/>
        <w:textAlignment w:val="baseline"/>
        <w:rPr>
          <w:rFonts w:ascii="Arial Narrow" w:hAnsi="Arial Narrow" w:cs="Arial Narrow"/>
          <w:spacing w:val="6"/>
          <w:w w:val="95"/>
          <w:sz w:val="36"/>
          <w:szCs w:val="36"/>
          <w:lang w:val="es-ES" w:eastAsia="es-ES"/>
        </w:rPr>
      </w:pPr>
      <w:r>
        <w:rPr>
          <w:rFonts w:ascii="Tahoma" w:hAnsi="Tahoma" w:cs="Tahoma"/>
          <w:b/>
          <w:bCs/>
          <w:spacing w:val="6"/>
          <w:sz w:val="25"/>
          <w:szCs w:val="25"/>
          <w:lang w:val="es-ES" w:eastAsia="es-ES"/>
        </w:rPr>
        <w:t xml:space="preserve">LA ADMISIBILIDAD DEL RECURSO: </w:t>
      </w:r>
      <w:r>
        <w:rPr>
          <w:rFonts w:ascii="Verdana" w:hAnsi="Verdana" w:cs="Verdana"/>
          <w:b/>
          <w:bCs/>
          <w:spacing w:val="6"/>
          <w:sz w:val="25"/>
          <w:szCs w:val="25"/>
          <w:u w:val="single"/>
          <w:lang w:val="es-ES" w:eastAsia="es-ES"/>
        </w:rPr>
        <w:t>En cuanto a la  Legitimación:</w:t>
      </w:r>
      <w:r>
        <w:rPr>
          <w:rFonts w:ascii="Tahoma" w:hAnsi="Tahoma" w:cs="Tahoma"/>
          <w:b/>
          <w:bCs/>
          <w:spacing w:val="6"/>
          <w:sz w:val="25"/>
          <w:szCs w:val="25"/>
          <w:lang w:val="es-ES" w:eastAsia="es-ES"/>
        </w:rPr>
        <w:t xml:space="preserve"> al recurrente </w:t>
      </w:r>
      <w:r>
        <w:rPr>
          <w:rFonts w:ascii="Verdana" w:hAnsi="Verdana" w:cs="Verdana"/>
          <w:spacing w:val="6"/>
          <w:sz w:val="25"/>
          <w:szCs w:val="25"/>
          <w:lang w:val="es-ES" w:eastAsia="es-ES"/>
        </w:rPr>
        <w:t xml:space="preserve">se le canceló </w:t>
      </w:r>
      <w:r w:rsidRPr="0024370E">
        <w:rPr>
          <w:rFonts w:ascii="Tahoma" w:hAnsi="Tahoma" w:cs="Tahoma"/>
          <w:bCs/>
          <w:spacing w:val="6"/>
          <w:sz w:val="25"/>
          <w:szCs w:val="25"/>
          <w:lang w:val="es-ES" w:eastAsia="es-ES"/>
        </w:rPr>
        <w:t xml:space="preserve">el Derecho de </w:t>
      </w:r>
      <w:r w:rsidRPr="0024370E">
        <w:rPr>
          <w:rFonts w:ascii="Verdana" w:hAnsi="Verdana" w:cs="Verdana"/>
          <w:spacing w:val="6"/>
          <w:sz w:val="25"/>
          <w:szCs w:val="25"/>
          <w:lang w:val="es-ES" w:eastAsia="es-ES"/>
        </w:rPr>
        <w:t xml:space="preserve">Concesión </w:t>
      </w:r>
      <w:r w:rsidRPr="0024370E">
        <w:rPr>
          <w:rFonts w:ascii="Tahoma" w:hAnsi="Tahoma" w:cs="Tahoma"/>
          <w:bCs/>
          <w:spacing w:val="6"/>
          <w:sz w:val="25"/>
          <w:szCs w:val="25"/>
          <w:lang w:val="es-ES" w:eastAsia="es-ES"/>
        </w:rPr>
        <w:t>de Taxi relativo a la placa No. TSJ-</w:t>
      </w:r>
      <w:r w:rsidR="0024370E">
        <w:rPr>
          <w:rFonts w:ascii="Tahoma" w:hAnsi="Tahoma" w:cs="Tahoma"/>
          <w:bCs/>
          <w:spacing w:val="6"/>
          <w:sz w:val="25"/>
          <w:szCs w:val="25"/>
          <w:lang w:val="es-ES" w:eastAsia="es-ES"/>
        </w:rPr>
        <w:t>XXX</w:t>
      </w:r>
      <w:r w:rsidRPr="0024370E">
        <w:rPr>
          <w:rFonts w:ascii="Tahoma" w:hAnsi="Tahoma" w:cs="Tahoma"/>
          <w:bCs/>
          <w:spacing w:val="6"/>
          <w:sz w:val="25"/>
          <w:szCs w:val="25"/>
          <w:lang w:val="es-ES" w:eastAsia="es-ES"/>
        </w:rPr>
        <w:t>, mediante el acuerdo impugnado, por lo que cuenta con la Legitimación necesaria para actuar en el presente asunto</w:t>
      </w:r>
      <w:r>
        <w:rPr>
          <w:rFonts w:ascii="Tahoma" w:hAnsi="Tahoma" w:cs="Tahoma"/>
          <w:b/>
          <w:bCs/>
          <w:spacing w:val="6"/>
          <w:sz w:val="25"/>
          <w:szCs w:val="25"/>
          <w:lang w:val="es-ES" w:eastAsia="es-ES"/>
        </w:rPr>
        <w:t xml:space="preserve">. </w:t>
      </w:r>
      <w:r>
        <w:rPr>
          <w:rFonts w:ascii="Verdana" w:hAnsi="Verdana" w:cs="Verdana"/>
          <w:b/>
          <w:bCs/>
          <w:spacing w:val="6"/>
          <w:sz w:val="25"/>
          <w:szCs w:val="25"/>
          <w:u w:val="single"/>
          <w:lang w:val="es-ES" w:eastAsia="es-ES"/>
        </w:rPr>
        <w:t>En cuanto al plazo:</w:t>
      </w:r>
      <w:r>
        <w:rPr>
          <w:rFonts w:ascii="Verdana" w:hAnsi="Verdana" w:cs="Verdana"/>
          <w:spacing w:val="6"/>
          <w:sz w:val="25"/>
          <w:szCs w:val="25"/>
          <w:lang w:val="es-ES" w:eastAsia="es-ES"/>
        </w:rPr>
        <w:t xml:space="preserve"> El Recurso de Apelación fue </w:t>
      </w:r>
      <w:r w:rsidRPr="0024370E">
        <w:rPr>
          <w:rFonts w:ascii="Tahoma" w:hAnsi="Tahoma" w:cs="Tahoma"/>
          <w:bCs/>
          <w:spacing w:val="6"/>
          <w:sz w:val="25"/>
          <w:szCs w:val="25"/>
          <w:lang w:val="es-ES" w:eastAsia="es-ES"/>
        </w:rPr>
        <w:t xml:space="preserve">presentado el día 26 de Mayo del 2010; </w:t>
      </w:r>
      <w:r w:rsidRPr="0024370E">
        <w:rPr>
          <w:rFonts w:ascii="Verdana" w:hAnsi="Verdana" w:cs="Verdana"/>
          <w:spacing w:val="6"/>
          <w:sz w:val="25"/>
          <w:szCs w:val="25"/>
          <w:lang w:val="es-ES" w:eastAsia="es-ES"/>
        </w:rPr>
        <w:t xml:space="preserve">habiéndose comunicado el Acto Impugnado en fecha 19 </w:t>
      </w:r>
      <w:r w:rsidRPr="0024370E">
        <w:rPr>
          <w:rFonts w:ascii="Tahoma" w:hAnsi="Tahoma" w:cs="Tahoma"/>
          <w:bCs/>
          <w:spacing w:val="6"/>
          <w:sz w:val="25"/>
          <w:szCs w:val="25"/>
          <w:lang w:val="es-ES" w:eastAsia="es-ES"/>
        </w:rPr>
        <w:t xml:space="preserve">de Mayo del </w:t>
      </w:r>
      <w:r w:rsidRPr="0024370E">
        <w:rPr>
          <w:rFonts w:ascii="Verdana" w:hAnsi="Verdana" w:cs="Verdana"/>
          <w:spacing w:val="6"/>
          <w:sz w:val="25"/>
          <w:szCs w:val="25"/>
          <w:lang w:val="es-ES" w:eastAsia="es-ES"/>
        </w:rPr>
        <w:t xml:space="preserve">2010. Razón por </w:t>
      </w:r>
      <w:r w:rsidRPr="0024370E">
        <w:rPr>
          <w:rFonts w:ascii="Tahoma" w:hAnsi="Tahoma" w:cs="Tahoma"/>
          <w:bCs/>
          <w:spacing w:val="6"/>
          <w:sz w:val="25"/>
          <w:szCs w:val="25"/>
          <w:lang w:val="es-ES" w:eastAsia="es-ES"/>
        </w:rPr>
        <w:t xml:space="preserve">la que debe tenerse </w:t>
      </w:r>
      <w:r w:rsidRPr="0024370E">
        <w:rPr>
          <w:rFonts w:ascii="Verdana" w:hAnsi="Verdana" w:cs="Verdana"/>
          <w:spacing w:val="6"/>
          <w:sz w:val="25"/>
          <w:szCs w:val="25"/>
          <w:lang w:val="es-ES" w:eastAsia="es-ES"/>
        </w:rPr>
        <w:t xml:space="preserve">como </w:t>
      </w:r>
      <w:r w:rsidRPr="0024370E">
        <w:rPr>
          <w:rFonts w:ascii="Tahoma" w:hAnsi="Tahoma" w:cs="Tahoma"/>
          <w:bCs/>
          <w:spacing w:val="6"/>
          <w:sz w:val="25"/>
          <w:szCs w:val="25"/>
          <w:lang w:val="es-ES" w:eastAsia="es-ES"/>
        </w:rPr>
        <w:t xml:space="preserve">establecido dentro del plazo a que alude </w:t>
      </w:r>
      <w:r w:rsidRPr="0024370E">
        <w:rPr>
          <w:rFonts w:ascii="Verdana" w:hAnsi="Verdana" w:cs="Verdana"/>
          <w:spacing w:val="6"/>
          <w:sz w:val="25"/>
          <w:szCs w:val="25"/>
          <w:lang w:val="es-ES" w:eastAsia="es-ES"/>
        </w:rPr>
        <w:t xml:space="preserve">el </w:t>
      </w:r>
      <w:r w:rsidRPr="0024370E">
        <w:rPr>
          <w:rFonts w:ascii="Tahoma" w:hAnsi="Tahoma" w:cs="Tahoma"/>
          <w:bCs/>
          <w:spacing w:val="6"/>
          <w:sz w:val="25"/>
          <w:szCs w:val="25"/>
          <w:lang w:val="es-ES" w:eastAsia="es-ES"/>
        </w:rPr>
        <w:t xml:space="preserve">Artículo No. 11 de </w:t>
      </w:r>
      <w:r w:rsidRPr="0024370E">
        <w:rPr>
          <w:rFonts w:ascii="Verdana" w:hAnsi="Verdana" w:cs="Verdana"/>
          <w:spacing w:val="6"/>
          <w:sz w:val="25"/>
          <w:szCs w:val="25"/>
          <w:lang w:val="es-ES" w:eastAsia="es-ES"/>
        </w:rPr>
        <w:t xml:space="preserve">la Ley No. 7969. </w:t>
      </w:r>
      <w:r w:rsidRPr="0024370E">
        <w:rPr>
          <w:rFonts w:ascii="Arial Narrow" w:hAnsi="Arial Narrow" w:cs="Arial Narrow"/>
          <w:spacing w:val="6"/>
          <w:w w:val="95"/>
          <w:sz w:val="36"/>
          <w:szCs w:val="36"/>
          <w:lang w:val="es-ES" w:eastAsia="es-ES"/>
        </w:rPr>
        <w:t>-</w:t>
      </w:r>
    </w:p>
    <w:p w:rsidR="00EE152A" w:rsidRDefault="002C0136">
      <w:pPr>
        <w:numPr>
          <w:ilvl w:val="0"/>
          <w:numId w:val="5"/>
        </w:numPr>
        <w:kinsoku w:val="0"/>
        <w:overflowPunct w:val="0"/>
        <w:autoSpaceDE/>
        <w:autoSpaceDN/>
        <w:adjustRightInd/>
        <w:spacing w:before="452" w:line="321" w:lineRule="exact"/>
        <w:jc w:val="both"/>
        <w:textAlignment w:val="baseline"/>
        <w:rPr>
          <w:rFonts w:ascii="Verdana" w:hAnsi="Verdana" w:cs="Verdana"/>
          <w:spacing w:val="5"/>
          <w:sz w:val="25"/>
          <w:szCs w:val="25"/>
          <w:lang w:val="es-ES" w:eastAsia="es-ES"/>
        </w:rPr>
      </w:pPr>
      <w:r>
        <w:rPr>
          <w:rFonts w:ascii="Tahoma" w:hAnsi="Tahoma" w:cs="Tahoma"/>
          <w:b/>
          <w:bCs/>
          <w:spacing w:val="5"/>
          <w:sz w:val="25"/>
          <w:szCs w:val="25"/>
          <w:lang w:val="es-ES" w:eastAsia="es-ES"/>
        </w:rPr>
        <w:t xml:space="preserve">SOBRE LOS HECHOS PROBADOS: </w:t>
      </w:r>
      <w:r w:rsidRPr="0024370E">
        <w:rPr>
          <w:rFonts w:ascii="Tahoma" w:hAnsi="Tahoma" w:cs="Tahoma"/>
          <w:bCs/>
          <w:spacing w:val="5"/>
          <w:sz w:val="25"/>
          <w:szCs w:val="25"/>
          <w:lang w:val="es-ES" w:eastAsia="es-ES"/>
        </w:rPr>
        <w:t xml:space="preserve">De importancia para la </w:t>
      </w:r>
      <w:r w:rsidRPr="0024370E">
        <w:rPr>
          <w:rFonts w:ascii="Verdana" w:hAnsi="Verdana" w:cs="Verdana"/>
          <w:spacing w:val="5"/>
          <w:sz w:val="25"/>
          <w:szCs w:val="25"/>
          <w:lang w:val="es-ES" w:eastAsia="es-ES"/>
        </w:rPr>
        <w:t xml:space="preserve">decisión de este asunto, se estiman </w:t>
      </w:r>
      <w:r w:rsidRPr="0024370E">
        <w:rPr>
          <w:rFonts w:ascii="Tahoma" w:hAnsi="Tahoma" w:cs="Tahoma"/>
          <w:bCs/>
          <w:spacing w:val="5"/>
          <w:sz w:val="25"/>
          <w:szCs w:val="25"/>
          <w:lang w:val="es-ES" w:eastAsia="es-ES"/>
        </w:rPr>
        <w:t>como</w:t>
      </w:r>
      <w:r>
        <w:rPr>
          <w:rFonts w:ascii="Tahoma" w:hAnsi="Tahoma" w:cs="Tahoma"/>
          <w:b/>
          <w:bCs/>
          <w:spacing w:val="5"/>
          <w:sz w:val="25"/>
          <w:szCs w:val="25"/>
          <w:lang w:val="es-ES" w:eastAsia="es-ES"/>
        </w:rPr>
        <w:t xml:space="preserve"> </w:t>
      </w:r>
      <w:r>
        <w:rPr>
          <w:rFonts w:ascii="Verdana" w:hAnsi="Verdana" w:cs="Verdana"/>
          <w:spacing w:val="5"/>
          <w:sz w:val="25"/>
          <w:szCs w:val="25"/>
          <w:lang w:val="es-ES" w:eastAsia="es-ES"/>
        </w:rPr>
        <w:t>debidamente demostrados los siguientes hechos:</w:t>
      </w:r>
    </w:p>
    <w:p w:rsidR="00EE152A" w:rsidRDefault="002C0136">
      <w:pPr>
        <w:kinsoku w:val="0"/>
        <w:overflowPunct w:val="0"/>
        <w:autoSpaceDE/>
        <w:autoSpaceDN/>
        <w:adjustRightInd/>
        <w:spacing w:before="183" w:after="344" w:line="321" w:lineRule="exact"/>
        <w:jc w:val="both"/>
        <w:textAlignment w:val="baseline"/>
        <w:rPr>
          <w:rFonts w:ascii="Verdana" w:hAnsi="Verdana" w:cs="Verdana"/>
          <w:sz w:val="25"/>
          <w:szCs w:val="25"/>
          <w:lang w:val="es-ES" w:eastAsia="es-ES"/>
        </w:rPr>
      </w:pPr>
      <w:r>
        <w:rPr>
          <w:rFonts w:ascii="Verdana" w:hAnsi="Verdana" w:cs="Verdana"/>
          <w:b/>
          <w:bCs/>
          <w:i/>
          <w:iCs/>
          <w:sz w:val="25"/>
          <w:szCs w:val="25"/>
          <w:lang w:val="es-ES" w:eastAsia="es-ES"/>
        </w:rPr>
        <w:t xml:space="preserve">a).- </w:t>
      </w:r>
      <w:r>
        <w:rPr>
          <w:rFonts w:ascii="Verdana" w:hAnsi="Verdana" w:cs="Verdana"/>
          <w:sz w:val="25"/>
          <w:szCs w:val="25"/>
          <w:lang w:val="es-ES" w:eastAsia="es-ES"/>
        </w:rPr>
        <w:t xml:space="preserve">Que la Junta Directiva del Consejo de Transporte Público, mediante el </w:t>
      </w:r>
      <w:r>
        <w:rPr>
          <w:rFonts w:ascii="Verdana" w:hAnsi="Verdana" w:cs="Verdana"/>
          <w:b/>
          <w:bCs/>
          <w:sz w:val="25"/>
          <w:szCs w:val="25"/>
          <w:u w:val="single"/>
          <w:lang w:val="es-ES" w:eastAsia="es-ES"/>
        </w:rPr>
        <w:t>Artículo No. 6.8.48 de su Sesión Ordinaria No.  59-2009 del 08 de setiembre del 2009 ordena iniciar Procedimiento administrativo</w:t>
      </w:r>
      <w:r>
        <w:rPr>
          <w:rFonts w:ascii="Verdana" w:hAnsi="Verdana" w:cs="Verdana"/>
          <w:sz w:val="25"/>
          <w:szCs w:val="25"/>
          <w:lang w:val="es-ES" w:eastAsia="es-ES"/>
        </w:rPr>
        <w:t xml:space="preserve"> </w:t>
      </w:r>
      <w:r w:rsidRPr="0024370E">
        <w:rPr>
          <w:rFonts w:ascii="Verdana" w:hAnsi="Verdana" w:cs="Verdana"/>
          <w:sz w:val="25"/>
          <w:szCs w:val="25"/>
          <w:lang w:val="es-ES" w:eastAsia="es-ES"/>
        </w:rPr>
        <w:t xml:space="preserve">para </w:t>
      </w:r>
      <w:r w:rsidRPr="0024370E">
        <w:rPr>
          <w:rFonts w:ascii="Tahoma" w:hAnsi="Tahoma" w:cs="Tahoma"/>
          <w:bCs/>
          <w:sz w:val="25"/>
          <w:szCs w:val="25"/>
          <w:lang w:val="es-ES" w:eastAsia="es-ES"/>
        </w:rPr>
        <w:t xml:space="preserve">averiguar la verdad real de </w:t>
      </w:r>
      <w:r w:rsidRPr="0024370E">
        <w:rPr>
          <w:rFonts w:ascii="Verdana" w:hAnsi="Verdana" w:cs="Verdana"/>
          <w:sz w:val="25"/>
          <w:szCs w:val="25"/>
          <w:lang w:val="es-ES" w:eastAsia="es-ES"/>
        </w:rPr>
        <w:t xml:space="preserve">los hechos </w:t>
      </w:r>
      <w:r w:rsidRPr="0024370E">
        <w:rPr>
          <w:rFonts w:ascii="Tahoma" w:hAnsi="Tahoma" w:cs="Tahoma"/>
          <w:bCs/>
          <w:sz w:val="25"/>
          <w:szCs w:val="25"/>
          <w:lang w:val="es-ES" w:eastAsia="es-ES"/>
        </w:rPr>
        <w:t>respecto de la Concesión de la placa TSJ-</w:t>
      </w:r>
      <w:r w:rsidR="0024370E" w:rsidRPr="0024370E">
        <w:rPr>
          <w:rFonts w:ascii="Tahoma" w:hAnsi="Tahoma" w:cs="Tahoma"/>
          <w:bCs/>
          <w:sz w:val="25"/>
          <w:szCs w:val="25"/>
          <w:lang w:val="es-ES" w:eastAsia="es-ES"/>
        </w:rPr>
        <w:t>XXX</w:t>
      </w:r>
      <w:r w:rsidRPr="0024370E">
        <w:rPr>
          <w:rFonts w:ascii="Tahoma" w:hAnsi="Tahoma" w:cs="Tahoma"/>
          <w:bCs/>
          <w:sz w:val="25"/>
          <w:szCs w:val="25"/>
          <w:lang w:val="es-ES" w:eastAsia="es-ES"/>
        </w:rPr>
        <w:t xml:space="preserve"> del señor A</w:t>
      </w:r>
      <w:r w:rsidR="0024370E">
        <w:rPr>
          <w:rFonts w:ascii="Tahoma" w:hAnsi="Tahoma" w:cs="Tahoma"/>
          <w:bCs/>
          <w:sz w:val="25"/>
          <w:szCs w:val="25"/>
          <w:lang w:val="es-ES" w:eastAsia="es-ES"/>
        </w:rPr>
        <w:t>.J.B.M.</w:t>
      </w:r>
      <w:r w:rsidRPr="0024370E">
        <w:rPr>
          <w:rFonts w:ascii="Verdana" w:hAnsi="Verdana" w:cs="Verdana"/>
          <w:sz w:val="25"/>
          <w:szCs w:val="25"/>
          <w:lang w:val="es-ES" w:eastAsia="es-ES"/>
        </w:rPr>
        <w:t xml:space="preserve"> (visible a folio </w:t>
      </w:r>
      <w:r w:rsidRPr="0024370E">
        <w:rPr>
          <w:rFonts w:ascii="Tahoma" w:hAnsi="Tahoma" w:cs="Tahoma"/>
          <w:bCs/>
          <w:sz w:val="25"/>
          <w:szCs w:val="25"/>
          <w:lang w:val="es-ES" w:eastAsia="es-ES"/>
        </w:rPr>
        <w:t xml:space="preserve">104 </w:t>
      </w:r>
      <w:r w:rsidRPr="0024370E">
        <w:rPr>
          <w:rFonts w:ascii="Verdana" w:hAnsi="Verdana" w:cs="Verdana"/>
          <w:sz w:val="25"/>
          <w:szCs w:val="25"/>
          <w:lang w:val="es-ES" w:eastAsia="es-ES"/>
        </w:rPr>
        <w:t xml:space="preserve">del expediente administrativo </w:t>
      </w:r>
      <w:r w:rsidRPr="0024370E">
        <w:rPr>
          <w:rFonts w:ascii="Tahoma" w:hAnsi="Tahoma" w:cs="Tahoma"/>
          <w:bCs/>
          <w:sz w:val="25"/>
          <w:szCs w:val="25"/>
          <w:lang w:val="es-ES" w:eastAsia="es-ES"/>
        </w:rPr>
        <w:t xml:space="preserve">del Recurso de </w:t>
      </w:r>
      <w:r w:rsidRPr="0024370E">
        <w:rPr>
          <w:rFonts w:ascii="Verdana" w:hAnsi="Verdana" w:cs="Verdana"/>
          <w:sz w:val="25"/>
          <w:szCs w:val="25"/>
          <w:lang w:val="es-ES" w:eastAsia="es-ES"/>
        </w:rPr>
        <w:t>Apelación).</w:t>
      </w:r>
    </w:p>
    <w:p w:rsidR="00EE152A" w:rsidRDefault="00EE152A">
      <w:pPr>
        <w:widowControl/>
        <w:rPr>
          <w:sz w:val="24"/>
          <w:szCs w:val="24"/>
        </w:rPr>
        <w:sectPr w:rsidR="00EE152A">
          <w:pgSz w:w="12134" w:h="15840"/>
          <w:pgMar w:top="1660" w:right="1619" w:bottom="444" w:left="1595" w:header="720" w:footer="720" w:gutter="0"/>
          <w:cols w:space="720"/>
          <w:noEndnote/>
        </w:sectPr>
      </w:pPr>
    </w:p>
    <w:p w:rsidR="00EE152A" w:rsidRDefault="002C0136">
      <w:pPr>
        <w:tabs>
          <w:tab w:val="right" w:pos="2880"/>
        </w:tabs>
        <w:kinsoku w:val="0"/>
        <w:overflowPunct w:val="0"/>
        <w:autoSpaceDE/>
        <w:autoSpaceDN/>
        <w:adjustRightInd/>
        <w:spacing w:before="16" w:line="241" w:lineRule="exact"/>
        <w:textAlignment w:val="baseline"/>
        <w:rPr>
          <w:rFonts w:ascii="Verdana" w:hAnsi="Verdana" w:cs="Verdana"/>
          <w:b/>
          <w:bCs/>
          <w:sz w:val="19"/>
          <w:szCs w:val="19"/>
          <w:lang w:val="es-ES" w:eastAsia="es-ES"/>
        </w:rPr>
      </w:pPr>
      <w:r>
        <w:rPr>
          <w:i/>
          <w:iCs/>
          <w:lang w:val="es-ES" w:eastAsia="es-ES"/>
        </w:rPr>
        <w:tab/>
      </w:r>
    </w:p>
    <w:p w:rsidR="00EE152A" w:rsidRDefault="00EE152A">
      <w:pPr>
        <w:widowControl/>
        <w:rPr>
          <w:sz w:val="24"/>
          <w:szCs w:val="24"/>
        </w:rPr>
        <w:sectPr w:rsidR="00EE152A">
          <w:type w:val="continuous"/>
          <w:pgSz w:w="12134" w:h="15840"/>
          <w:pgMar w:top="1660" w:right="1607" w:bottom="444" w:left="7647" w:header="720" w:footer="720" w:gutter="0"/>
          <w:cols w:space="720"/>
          <w:noEndnote/>
        </w:sectPr>
      </w:pPr>
    </w:p>
    <w:p w:rsidR="00EE152A" w:rsidRDefault="002C0136">
      <w:pPr>
        <w:numPr>
          <w:ilvl w:val="0"/>
          <w:numId w:val="6"/>
        </w:numPr>
        <w:kinsoku w:val="0"/>
        <w:overflowPunct w:val="0"/>
        <w:autoSpaceDE/>
        <w:autoSpaceDN/>
        <w:adjustRightInd/>
        <w:spacing w:before="16" w:line="318" w:lineRule="exact"/>
        <w:jc w:val="both"/>
        <w:textAlignment w:val="baseline"/>
        <w:rPr>
          <w:rFonts w:ascii="Tahoma" w:hAnsi="Tahoma" w:cs="Tahoma"/>
          <w:spacing w:val="17"/>
          <w:sz w:val="26"/>
          <w:szCs w:val="26"/>
          <w:lang w:val="es-ES" w:eastAsia="es-ES"/>
        </w:rPr>
      </w:pPr>
      <w:r>
        <w:rPr>
          <w:rFonts w:ascii="Tahoma" w:hAnsi="Tahoma" w:cs="Tahoma"/>
          <w:spacing w:val="17"/>
          <w:sz w:val="26"/>
          <w:szCs w:val="26"/>
          <w:lang w:val="es-ES" w:eastAsia="es-ES"/>
        </w:rPr>
        <w:lastRenderedPageBreak/>
        <w:t xml:space="preserve">Que la Dirección Jurídica </w:t>
      </w:r>
      <w:r>
        <w:rPr>
          <w:rFonts w:ascii="Tahoma" w:hAnsi="Tahoma" w:cs="Tahoma"/>
          <w:b/>
          <w:bCs/>
          <w:spacing w:val="17"/>
          <w:sz w:val="26"/>
          <w:szCs w:val="26"/>
          <w:u w:val="single"/>
          <w:lang w:val="es-ES" w:eastAsia="es-ES"/>
        </w:rPr>
        <w:t>mediante oficio 20100108, del 12 de enero de 2010</w:t>
      </w:r>
      <w:r>
        <w:rPr>
          <w:rFonts w:ascii="Tahoma" w:hAnsi="Tahoma" w:cs="Tahoma"/>
          <w:spacing w:val="17"/>
          <w:sz w:val="26"/>
          <w:szCs w:val="26"/>
          <w:lang w:val="es-ES" w:eastAsia="es-ES"/>
        </w:rPr>
        <w:t xml:space="preserve"> inicia el procedimiento administrativo y </w:t>
      </w:r>
      <w:r>
        <w:rPr>
          <w:rFonts w:ascii="Tahoma" w:hAnsi="Tahoma" w:cs="Tahoma"/>
          <w:b/>
          <w:bCs/>
          <w:spacing w:val="17"/>
          <w:sz w:val="26"/>
          <w:szCs w:val="26"/>
          <w:u w:val="single"/>
          <w:lang w:val="es-ES" w:eastAsia="es-ES"/>
        </w:rPr>
        <w:t>traslada los cargos al recurrente</w:t>
      </w:r>
      <w:r>
        <w:rPr>
          <w:rFonts w:ascii="Tahoma" w:hAnsi="Tahoma" w:cs="Tahoma"/>
          <w:spacing w:val="17"/>
          <w:sz w:val="26"/>
          <w:szCs w:val="26"/>
          <w:lang w:val="es-ES" w:eastAsia="es-ES"/>
        </w:rPr>
        <w:t xml:space="preserve"> (visible a folios 104 a 107 del expediente administrativo del Recurso de Apelación).</w:t>
      </w:r>
    </w:p>
    <w:p w:rsidR="00EE152A" w:rsidRDefault="002C0136">
      <w:pPr>
        <w:numPr>
          <w:ilvl w:val="0"/>
          <w:numId w:val="6"/>
        </w:numPr>
        <w:kinsoku w:val="0"/>
        <w:overflowPunct w:val="0"/>
        <w:autoSpaceDE/>
        <w:autoSpaceDN/>
        <w:adjustRightInd/>
        <w:spacing w:before="227" w:line="318" w:lineRule="exact"/>
        <w:jc w:val="both"/>
        <w:textAlignment w:val="baseline"/>
        <w:rPr>
          <w:rFonts w:ascii="Tahoma" w:hAnsi="Tahoma" w:cs="Tahoma"/>
          <w:spacing w:val="17"/>
          <w:sz w:val="26"/>
          <w:szCs w:val="26"/>
          <w:lang w:val="es-ES" w:eastAsia="es-ES"/>
        </w:rPr>
      </w:pPr>
      <w:r>
        <w:rPr>
          <w:rFonts w:ascii="Tahoma" w:hAnsi="Tahoma" w:cs="Tahoma"/>
          <w:spacing w:val="17"/>
          <w:sz w:val="26"/>
          <w:szCs w:val="26"/>
          <w:lang w:val="es-ES" w:eastAsia="es-ES"/>
        </w:rPr>
        <w:t xml:space="preserve">Que la Dirección Jurídica </w:t>
      </w:r>
      <w:r>
        <w:rPr>
          <w:rFonts w:ascii="Tahoma" w:hAnsi="Tahoma" w:cs="Tahoma"/>
          <w:b/>
          <w:bCs/>
          <w:spacing w:val="17"/>
          <w:sz w:val="26"/>
          <w:szCs w:val="26"/>
          <w:u w:val="single"/>
          <w:lang w:val="es-ES" w:eastAsia="es-ES"/>
        </w:rPr>
        <w:t>mediante oficio 20101201, del  20 de abril de 2010 presenta a la Junta Directiva del  Consejo de Transporte Público la conclusión del  Procedimiento administrativo seguido para averiguar la  verdad real sobre el supuesto traspaso sin autorización de la concesión del taxi placas TSJ-</w:t>
      </w:r>
      <w:r w:rsidR="0024370E">
        <w:rPr>
          <w:rFonts w:ascii="Tahoma" w:hAnsi="Tahoma" w:cs="Tahoma"/>
          <w:b/>
          <w:bCs/>
          <w:spacing w:val="17"/>
          <w:sz w:val="26"/>
          <w:szCs w:val="26"/>
          <w:u w:val="single"/>
          <w:lang w:val="es-ES" w:eastAsia="es-ES"/>
        </w:rPr>
        <w:t>XXX</w:t>
      </w:r>
      <w:r>
        <w:rPr>
          <w:rFonts w:ascii="Tahoma" w:hAnsi="Tahoma" w:cs="Tahoma"/>
          <w:b/>
          <w:bCs/>
          <w:spacing w:val="17"/>
          <w:sz w:val="26"/>
          <w:szCs w:val="26"/>
          <w:u w:val="single"/>
          <w:lang w:val="es-ES" w:eastAsia="es-ES"/>
        </w:rPr>
        <w:t xml:space="preserve"> </w:t>
      </w:r>
      <w:r>
        <w:rPr>
          <w:rFonts w:ascii="Tahoma" w:hAnsi="Tahoma" w:cs="Tahoma"/>
          <w:spacing w:val="17"/>
          <w:sz w:val="26"/>
          <w:szCs w:val="26"/>
          <w:lang w:val="es-ES" w:eastAsia="es-ES"/>
        </w:rPr>
        <w:t xml:space="preserve"> (visible a folios 81 a 86 del expediente administrativo del Recurso de Apelación).</w:t>
      </w:r>
    </w:p>
    <w:p w:rsidR="00EE152A" w:rsidRDefault="002C0136">
      <w:pPr>
        <w:numPr>
          <w:ilvl w:val="0"/>
          <w:numId w:val="6"/>
        </w:numPr>
        <w:kinsoku w:val="0"/>
        <w:overflowPunct w:val="0"/>
        <w:autoSpaceDE/>
        <w:autoSpaceDN/>
        <w:adjustRightInd/>
        <w:spacing w:before="217" w:line="318" w:lineRule="exact"/>
        <w:jc w:val="both"/>
        <w:textAlignment w:val="baseline"/>
        <w:rPr>
          <w:rFonts w:ascii="Tahoma" w:hAnsi="Tahoma" w:cs="Tahoma"/>
          <w:spacing w:val="18"/>
          <w:sz w:val="26"/>
          <w:szCs w:val="26"/>
          <w:lang w:val="es-ES" w:eastAsia="es-ES"/>
        </w:rPr>
      </w:pPr>
      <w:r>
        <w:rPr>
          <w:rFonts w:ascii="Tahoma" w:hAnsi="Tahoma" w:cs="Tahoma"/>
          <w:spacing w:val="18"/>
          <w:sz w:val="26"/>
          <w:szCs w:val="26"/>
          <w:lang w:val="es-ES" w:eastAsia="es-ES"/>
        </w:rPr>
        <w:t xml:space="preserve">Que la Junta Directiva del Consejo de Transporte Público, mediante el </w:t>
      </w:r>
      <w:r>
        <w:rPr>
          <w:rFonts w:ascii="Tahoma" w:hAnsi="Tahoma" w:cs="Tahoma"/>
          <w:b/>
          <w:bCs/>
          <w:spacing w:val="18"/>
          <w:sz w:val="26"/>
          <w:szCs w:val="26"/>
          <w:u w:val="single"/>
          <w:lang w:val="es-ES" w:eastAsia="es-ES"/>
        </w:rPr>
        <w:t>Artículo No. 7.9.9 de su Sesión Ordinaria No.  27-2010 del 06 de Mayo del 2010 Cancela la Concesión de  Taxi Placas TS</w:t>
      </w:r>
      <w:r w:rsidR="0024370E">
        <w:rPr>
          <w:rFonts w:ascii="Tahoma" w:hAnsi="Tahoma" w:cs="Tahoma"/>
          <w:b/>
          <w:bCs/>
          <w:spacing w:val="18"/>
          <w:sz w:val="26"/>
          <w:szCs w:val="26"/>
          <w:u w:val="single"/>
          <w:lang w:val="es-ES" w:eastAsia="es-ES"/>
        </w:rPr>
        <w:t>J</w:t>
      </w:r>
      <w:r>
        <w:rPr>
          <w:rFonts w:ascii="Tahoma" w:hAnsi="Tahoma" w:cs="Tahoma"/>
          <w:b/>
          <w:bCs/>
          <w:spacing w:val="18"/>
          <w:sz w:val="26"/>
          <w:szCs w:val="26"/>
          <w:u w:val="single"/>
          <w:lang w:val="es-ES" w:eastAsia="es-ES"/>
        </w:rPr>
        <w:t>-</w:t>
      </w:r>
      <w:r w:rsidR="0024370E">
        <w:rPr>
          <w:rFonts w:ascii="Tahoma" w:hAnsi="Tahoma" w:cs="Tahoma"/>
          <w:b/>
          <w:bCs/>
          <w:spacing w:val="18"/>
          <w:sz w:val="26"/>
          <w:szCs w:val="26"/>
          <w:u w:val="single"/>
          <w:lang w:val="es-ES" w:eastAsia="es-ES"/>
        </w:rPr>
        <w:t>XXX</w:t>
      </w:r>
      <w:r>
        <w:rPr>
          <w:rFonts w:ascii="Tahoma" w:hAnsi="Tahoma" w:cs="Tahoma"/>
          <w:b/>
          <w:bCs/>
          <w:spacing w:val="18"/>
          <w:sz w:val="26"/>
          <w:szCs w:val="26"/>
          <w:u w:val="single"/>
          <w:lang w:val="es-ES" w:eastAsia="es-ES"/>
        </w:rPr>
        <w:t>,</w:t>
      </w:r>
      <w:r>
        <w:rPr>
          <w:rFonts w:ascii="Tahoma" w:hAnsi="Tahoma" w:cs="Tahoma"/>
          <w:spacing w:val="18"/>
          <w:sz w:val="26"/>
          <w:szCs w:val="26"/>
          <w:lang w:val="es-ES" w:eastAsia="es-ES"/>
        </w:rPr>
        <w:t xml:space="preserve"> al considerar que se han dado irregularidades en su administración y la cesión no autorizada de ésta, </w:t>
      </w:r>
      <w:r>
        <w:rPr>
          <w:rFonts w:ascii="Tahoma" w:hAnsi="Tahoma" w:cs="Tahoma"/>
          <w:b/>
          <w:bCs/>
          <w:spacing w:val="18"/>
          <w:sz w:val="26"/>
          <w:szCs w:val="26"/>
          <w:u w:val="single"/>
          <w:lang w:val="es-ES" w:eastAsia="es-ES"/>
        </w:rPr>
        <w:t>notificada el 19 de mayo del 2010</w:t>
      </w:r>
      <w:r>
        <w:rPr>
          <w:rFonts w:ascii="Tahoma" w:hAnsi="Tahoma" w:cs="Tahoma"/>
          <w:spacing w:val="18"/>
          <w:sz w:val="26"/>
          <w:szCs w:val="26"/>
          <w:lang w:val="es-ES" w:eastAsia="es-ES"/>
        </w:rPr>
        <w:t xml:space="preserve"> (visible a folio 76 a 79 del expediente administrativo del Recurso de Apelación).</w:t>
      </w:r>
    </w:p>
    <w:p w:rsidR="00EE152A" w:rsidRDefault="002C0136">
      <w:pPr>
        <w:kinsoku w:val="0"/>
        <w:overflowPunct w:val="0"/>
        <w:autoSpaceDE/>
        <w:autoSpaceDN/>
        <w:adjustRightInd/>
        <w:spacing w:before="211" w:line="318" w:lineRule="exact"/>
        <w:ind w:left="72"/>
        <w:jc w:val="both"/>
        <w:textAlignment w:val="baseline"/>
        <w:rPr>
          <w:rFonts w:ascii="Tahoma" w:hAnsi="Tahoma" w:cs="Tahoma"/>
          <w:spacing w:val="17"/>
          <w:sz w:val="26"/>
          <w:szCs w:val="26"/>
          <w:lang w:val="es-ES" w:eastAsia="es-ES"/>
        </w:rPr>
      </w:pPr>
      <w:r w:rsidRPr="0024370E">
        <w:rPr>
          <w:rFonts w:ascii="Verdana" w:hAnsi="Verdana" w:cs="Verdana"/>
          <w:b/>
          <w:i/>
          <w:iCs/>
          <w:spacing w:val="17"/>
          <w:sz w:val="24"/>
          <w:szCs w:val="30"/>
          <w:lang w:val="es-ES" w:eastAsia="es-ES"/>
        </w:rPr>
        <w:t>E).-</w:t>
      </w:r>
      <w:r w:rsidRPr="0024370E">
        <w:rPr>
          <w:rFonts w:ascii="Verdana" w:hAnsi="Verdana" w:cs="Verdana"/>
          <w:i/>
          <w:iCs/>
          <w:spacing w:val="17"/>
          <w:sz w:val="24"/>
          <w:szCs w:val="30"/>
          <w:lang w:val="es-ES" w:eastAsia="es-ES"/>
        </w:rPr>
        <w:t xml:space="preserve"> </w:t>
      </w:r>
      <w:r>
        <w:rPr>
          <w:rFonts w:ascii="Tahoma" w:hAnsi="Tahoma" w:cs="Tahoma"/>
          <w:spacing w:val="17"/>
          <w:sz w:val="26"/>
          <w:szCs w:val="26"/>
          <w:lang w:val="es-ES" w:eastAsia="es-ES"/>
        </w:rPr>
        <w:t>Que la Junta Directiva del Consejo de Transporte Público, mediante Artículo No. 7.3.26 de su Sesión Ordinaria 56-2014 del 02 de Octubre del 2014, determina Rechazar el Recurso de Revocatoria y la Acción de Nulidad concomitante presentado por el Recurrente, por estimarlas como improcedentes; elevando ante este Tribunal el caso en cuestión.</w:t>
      </w:r>
    </w:p>
    <w:p w:rsidR="00EE152A" w:rsidRDefault="002C0136">
      <w:pPr>
        <w:numPr>
          <w:ilvl w:val="0"/>
          <w:numId w:val="7"/>
        </w:numPr>
        <w:kinsoku w:val="0"/>
        <w:overflowPunct w:val="0"/>
        <w:autoSpaceDE/>
        <w:autoSpaceDN/>
        <w:adjustRightInd/>
        <w:spacing w:before="485" w:line="317" w:lineRule="exact"/>
        <w:textAlignment w:val="baseline"/>
        <w:rPr>
          <w:rFonts w:ascii="Tahoma" w:hAnsi="Tahoma" w:cs="Tahoma"/>
          <w:b/>
          <w:bCs/>
          <w:spacing w:val="16"/>
          <w:sz w:val="26"/>
          <w:szCs w:val="26"/>
          <w:lang w:val="es-ES" w:eastAsia="es-ES"/>
        </w:rPr>
      </w:pPr>
      <w:r>
        <w:rPr>
          <w:rFonts w:ascii="Tahoma" w:hAnsi="Tahoma" w:cs="Tahoma"/>
          <w:b/>
          <w:bCs/>
          <w:spacing w:val="16"/>
          <w:sz w:val="26"/>
          <w:szCs w:val="26"/>
          <w:lang w:val="es-ES" w:eastAsia="es-ES"/>
        </w:rPr>
        <w:t>HECHOS NO PROBADOS:</w:t>
      </w:r>
    </w:p>
    <w:p w:rsidR="00EE152A" w:rsidRDefault="002C0136">
      <w:pPr>
        <w:kinsoku w:val="0"/>
        <w:overflowPunct w:val="0"/>
        <w:autoSpaceDE/>
        <w:autoSpaceDN/>
        <w:adjustRightInd/>
        <w:spacing w:before="193" w:line="318" w:lineRule="exact"/>
        <w:ind w:left="72"/>
        <w:textAlignment w:val="baseline"/>
        <w:rPr>
          <w:rFonts w:ascii="Tahoma" w:hAnsi="Tahoma" w:cs="Tahoma"/>
          <w:spacing w:val="5"/>
          <w:sz w:val="26"/>
          <w:szCs w:val="26"/>
          <w:lang w:val="es-ES" w:eastAsia="es-ES"/>
        </w:rPr>
      </w:pPr>
      <w:r>
        <w:rPr>
          <w:rFonts w:ascii="Tahoma" w:hAnsi="Tahoma" w:cs="Tahoma"/>
          <w:spacing w:val="5"/>
          <w:sz w:val="26"/>
          <w:szCs w:val="26"/>
          <w:lang w:val="es-ES" w:eastAsia="es-ES"/>
        </w:rPr>
        <w:t>Ninguno de importancia para la resolución del presente asunto.</w:t>
      </w:r>
    </w:p>
    <w:p w:rsidR="00EE152A" w:rsidRDefault="002C0136">
      <w:pPr>
        <w:kinsoku w:val="0"/>
        <w:overflowPunct w:val="0"/>
        <w:autoSpaceDE/>
        <w:autoSpaceDN/>
        <w:adjustRightInd/>
        <w:spacing w:before="634" w:line="317" w:lineRule="exact"/>
        <w:ind w:left="72"/>
        <w:textAlignment w:val="baseline"/>
        <w:rPr>
          <w:rFonts w:ascii="Tahoma" w:hAnsi="Tahoma" w:cs="Tahoma"/>
          <w:b/>
          <w:bCs/>
          <w:spacing w:val="13"/>
          <w:sz w:val="26"/>
          <w:szCs w:val="26"/>
          <w:lang w:val="es-ES" w:eastAsia="es-ES"/>
        </w:rPr>
      </w:pPr>
      <w:r>
        <w:rPr>
          <w:rFonts w:ascii="Tahoma" w:hAnsi="Tahoma" w:cs="Tahoma"/>
          <w:b/>
          <w:bCs/>
          <w:spacing w:val="13"/>
          <w:sz w:val="26"/>
          <w:szCs w:val="26"/>
          <w:lang w:val="es-ES" w:eastAsia="es-ES"/>
        </w:rPr>
        <w:t>5.- SOBRE EL FONDO</w:t>
      </w:r>
    </w:p>
    <w:p w:rsidR="00EE152A" w:rsidRDefault="002C0136">
      <w:pPr>
        <w:kinsoku w:val="0"/>
        <w:overflowPunct w:val="0"/>
        <w:autoSpaceDE/>
        <w:autoSpaceDN/>
        <w:adjustRightInd/>
        <w:spacing w:before="212" w:after="369" w:line="318" w:lineRule="exact"/>
        <w:ind w:left="72"/>
        <w:jc w:val="both"/>
        <w:textAlignment w:val="baseline"/>
        <w:rPr>
          <w:rFonts w:ascii="Tahoma" w:hAnsi="Tahoma" w:cs="Tahoma"/>
          <w:spacing w:val="18"/>
          <w:sz w:val="26"/>
          <w:szCs w:val="26"/>
          <w:lang w:val="es-ES" w:eastAsia="es-ES"/>
        </w:rPr>
      </w:pPr>
      <w:r>
        <w:rPr>
          <w:rFonts w:ascii="Tahoma" w:hAnsi="Tahoma" w:cs="Tahoma"/>
          <w:spacing w:val="18"/>
          <w:sz w:val="26"/>
          <w:szCs w:val="26"/>
          <w:lang w:val="es-ES" w:eastAsia="es-ES"/>
        </w:rPr>
        <w:t>En la especie estamos frente a uno de esos Casos en que un concesionario de taxi emite un Poder General o Generalísimo sin Límite de Suma a favor de un Tercero y por él mismo le otorga, por su redacción, amplias facultades en cuanto a la referida concesión. Situación ante la cual el Consejo de Transporte Público ha considerado la caducidad o cancelación de las concesiones en torno a las que presenten tales circunstancias. Ello bajo la</w:t>
      </w:r>
    </w:p>
    <w:p w:rsidR="00EE152A" w:rsidRDefault="00EE152A">
      <w:pPr>
        <w:widowControl/>
        <w:rPr>
          <w:sz w:val="24"/>
          <w:szCs w:val="24"/>
        </w:rPr>
        <w:sectPr w:rsidR="00EE152A">
          <w:pgSz w:w="12134" w:h="15840"/>
          <w:pgMar w:top="1400" w:right="1640" w:bottom="424" w:left="1574" w:header="720" w:footer="720" w:gutter="0"/>
          <w:cols w:space="720"/>
          <w:noEndnote/>
        </w:sectPr>
      </w:pPr>
    </w:p>
    <w:p w:rsidR="00EE152A" w:rsidRDefault="002C0136">
      <w:pPr>
        <w:tabs>
          <w:tab w:val="right" w:pos="2880"/>
        </w:tabs>
        <w:kinsoku w:val="0"/>
        <w:overflowPunct w:val="0"/>
        <w:autoSpaceDE/>
        <w:autoSpaceDN/>
        <w:adjustRightInd/>
        <w:spacing w:before="18" w:line="211" w:lineRule="exact"/>
        <w:textAlignment w:val="baseline"/>
        <w:rPr>
          <w:i/>
          <w:iCs/>
          <w:lang w:val="es-ES" w:eastAsia="es-ES"/>
        </w:rPr>
      </w:pPr>
      <w:r>
        <w:rPr>
          <w:i/>
          <w:iCs/>
          <w:lang w:val="es-ES" w:eastAsia="es-ES"/>
        </w:rPr>
        <w:tab/>
      </w:r>
    </w:p>
    <w:p w:rsidR="00EE152A" w:rsidRDefault="00EE152A">
      <w:pPr>
        <w:widowControl/>
        <w:rPr>
          <w:sz w:val="24"/>
          <w:szCs w:val="24"/>
        </w:rPr>
        <w:sectPr w:rsidR="00EE152A">
          <w:type w:val="continuous"/>
          <w:pgSz w:w="12134" w:h="15840"/>
          <w:pgMar w:top="1400" w:right="1658" w:bottom="424" w:left="7596" w:header="720" w:footer="720" w:gutter="0"/>
          <w:cols w:space="720"/>
          <w:noEndnote/>
        </w:sectPr>
      </w:pPr>
    </w:p>
    <w:p w:rsidR="00EE152A" w:rsidRDefault="002C0136">
      <w:pPr>
        <w:kinsoku w:val="0"/>
        <w:overflowPunct w:val="0"/>
        <w:autoSpaceDE/>
        <w:autoSpaceDN/>
        <w:adjustRightInd/>
        <w:spacing w:before="20" w:line="318" w:lineRule="exact"/>
        <w:ind w:left="72" w:right="72"/>
        <w:jc w:val="both"/>
        <w:textAlignment w:val="baseline"/>
        <w:rPr>
          <w:rFonts w:ascii="Tahoma" w:hAnsi="Tahoma" w:cs="Tahoma"/>
          <w:spacing w:val="11"/>
          <w:sz w:val="27"/>
          <w:szCs w:val="27"/>
          <w:lang w:val="es-ES" w:eastAsia="es-ES"/>
        </w:rPr>
      </w:pPr>
      <w:r>
        <w:rPr>
          <w:rFonts w:ascii="Tahoma" w:hAnsi="Tahoma" w:cs="Tahoma"/>
          <w:spacing w:val="11"/>
          <w:sz w:val="27"/>
          <w:szCs w:val="27"/>
          <w:lang w:val="es-ES" w:eastAsia="es-ES"/>
        </w:rPr>
        <w:lastRenderedPageBreak/>
        <w:t>presunción de que el otorgamiento de un Poder como el aludido, conlleva un traspaso o transferencia de la concesión sin autorización.</w:t>
      </w:r>
    </w:p>
    <w:p w:rsidR="00EE152A" w:rsidRDefault="002C0136">
      <w:pPr>
        <w:kinsoku w:val="0"/>
        <w:overflowPunct w:val="0"/>
        <w:autoSpaceDE/>
        <w:autoSpaceDN/>
        <w:adjustRightInd/>
        <w:spacing w:before="496" w:line="316" w:lineRule="exact"/>
        <w:ind w:left="72" w:right="72"/>
        <w:jc w:val="both"/>
        <w:textAlignment w:val="baseline"/>
        <w:rPr>
          <w:rFonts w:ascii="Verdana" w:hAnsi="Verdana" w:cs="Verdana"/>
          <w:b/>
          <w:bCs/>
          <w:i/>
          <w:iCs/>
          <w:sz w:val="25"/>
          <w:szCs w:val="25"/>
          <w:lang w:val="es-ES" w:eastAsia="es-ES"/>
        </w:rPr>
      </w:pPr>
      <w:r>
        <w:rPr>
          <w:rFonts w:ascii="Verdana" w:hAnsi="Verdana" w:cs="Verdana"/>
          <w:b/>
          <w:bCs/>
          <w:sz w:val="25"/>
          <w:szCs w:val="25"/>
          <w:lang w:val="es-ES" w:eastAsia="es-ES"/>
        </w:rPr>
        <w:t xml:space="preserve">Sobre la CANCELACION de las Concesiones de Taxi ante el Traspaso sin autorización mediante el Otorgamiento de Poderes Generalísimos, Generales y Especiales </w:t>
      </w:r>
      <w:r>
        <w:rPr>
          <w:rFonts w:ascii="Verdana" w:hAnsi="Verdana" w:cs="Verdana"/>
          <w:b/>
          <w:bCs/>
          <w:i/>
          <w:iCs/>
          <w:sz w:val="25"/>
          <w:szCs w:val="25"/>
          <w:lang w:val="es-ES" w:eastAsia="es-ES"/>
        </w:rPr>
        <w:t>(estos últimos con alcances muy amplios):</w:t>
      </w:r>
    </w:p>
    <w:p w:rsidR="00EE152A" w:rsidRDefault="002C0136">
      <w:pPr>
        <w:kinsoku w:val="0"/>
        <w:overflowPunct w:val="0"/>
        <w:autoSpaceDE/>
        <w:autoSpaceDN/>
        <w:adjustRightInd/>
        <w:spacing w:before="363" w:line="318" w:lineRule="exact"/>
        <w:ind w:left="72" w:right="72"/>
        <w:jc w:val="both"/>
        <w:textAlignment w:val="baseline"/>
        <w:rPr>
          <w:rFonts w:ascii="Tahoma" w:hAnsi="Tahoma" w:cs="Tahoma"/>
          <w:spacing w:val="10"/>
          <w:sz w:val="27"/>
          <w:szCs w:val="27"/>
          <w:lang w:val="es-ES" w:eastAsia="es-ES"/>
        </w:rPr>
      </w:pPr>
      <w:r>
        <w:rPr>
          <w:rFonts w:ascii="Tahoma" w:hAnsi="Tahoma" w:cs="Tahoma"/>
          <w:spacing w:val="10"/>
          <w:sz w:val="27"/>
          <w:szCs w:val="27"/>
          <w:lang w:val="es-ES" w:eastAsia="es-ES"/>
        </w:rPr>
        <w:t xml:space="preserve">En el pasado reciente este Tribunal sostuvo la tesis contraria a la del Consejo de Transporte Público, siendo de nuestro criterio que en cuanto a la generalidad de los Procedimientos de Caducidad de Concesiones de Taxi que se llevaron en el ámbito del Consejo de Transporte Público y en los cuales se determinó la Caducidad de las mismas, al estimarse que con el Otorgamiento de Poderes Generalísimos, Generales y Especiales </w:t>
      </w:r>
      <w:r>
        <w:rPr>
          <w:rFonts w:ascii="Verdana" w:hAnsi="Verdana" w:cs="Verdana"/>
          <w:i/>
          <w:iCs/>
          <w:spacing w:val="10"/>
          <w:sz w:val="25"/>
          <w:szCs w:val="25"/>
          <w:lang w:val="es-ES" w:eastAsia="es-ES"/>
        </w:rPr>
        <w:t xml:space="preserve">(estos últimos con alcances muy amplios) </w:t>
      </w:r>
      <w:r>
        <w:rPr>
          <w:rFonts w:ascii="Tahoma" w:hAnsi="Tahoma" w:cs="Tahoma"/>
          <w:spacing w:val="10"/>
          <w:sz w:val="27"/>
          <w:szCs w:val="27"/>
          <w:lang w:val="es-ES" w:eastAsia="es-ES"/>
        </w:rPr>
        <w:t xml:space="preserve">se habría dispuesto </w:t>
      </w:r>
      <w:r>
        <w:rPr>
          <w:rFonts w:ascii="Verdana" w:hAnsi="Verdana" w:cs="Verdana"/>
          <w:i/>
          <w:iCs/>
          <w:spacing w:val="10"/>
          <w:sz w:val="25"/>
          <w:szCs w:val="25"/>
          <w:lang w:val="es-ES" w:eastAsia="es-ES"/>
        </w:rPr>
        <w:t xml:space="preserve">-consecuentemente- </w:t>
      </w:r>
      <w:r>
        <w:rPr>
          <w:rFonts w:ascii="Tahoma" w:hAnsi="Tahoma" w:cs="Tahoma"/>
          <w:spacing w:val="10"/>
          <w:sz w:val="27"/>
          <w:szCs w:val="27"/>
          <w:lang w:val="es-ES" w:eastAsia="es-ES"/>
        </w:rPr>
        <w:t xml:space="preserve">un Traspaso sin autorización y, en Infracción a los Deberes y Obligaciones Legales y Contractuales de los Concesionarios y del Servicio Público; ello se habría generado </w:t>
      </w:r>
      <w:r>
        <w:rPr>
          <w:rFonts w:ascii="Verdana" w:hAnsi="Verdana" w:cs="Verdana"/>
          <w:i/>
          <w:iCs/>
          <w:spacing w:val="10"/>
          <w:sz w:val="25"/>
          <w:szCs w:val="25"/>
          <w:lang w:val="es-ES" w:eastAsia="es-ES"/>
        </w:rPr>
        <w:t xml:space="preserve">-con la consecuente vicio- </w:t>
      </w:r>
      <w:r>
        <w:rPr>
          <w:rFonts w:ascii="Tahoma" w:hAnsi="Tahoma" w:cs="Tahoma"/>
          <w:spacing w:val="10"/>
          <w:sz w:val="27"/>
          <w:szCs w:val="27"/>
          <w:lang w:val="es-ES" w:eastAsia="es-ES"/>
        </w:rPr>
        <w:t xml:space="preserve">sin haberse dado una demostración real </w:t>
      </w:r>
      <w:r>
        <w:rPr>
          <w:rFonts w:ascii="Verdana" w:hAnsi="Verdana" w:cs="Verdana"/>
          <w:i/>
          <w:iCs/>
          <w:spacing w:val="10"/>
          <w:sz w:val="25"/>
          <w:szCs w:val="25"/>
          <w:lang w:val="es-ES" w:eastAsia="es-ES"/>
        </w:rPr>
        <w:t xml:space="preserve">(Principio de Verdad Real) </w:t>
      </w:r>
      <w:r>
        <w:rPr>
          <w:rFonts w:ascii="Tahoma" w:hAnsi="Tahoma" w:cs="Tahoma"/>
          <w:spacing w:val="10"/>
          <w:sz w:val="27"/>
          <w:szCs w:val="27"/>
          <w:lang w:val="es-ES" w:eastAsia="es-ES"/>
        </w:rPr>
        <w:t xml:space="preserve">sobre el Traspaso en cuestión </w:t>
      </w:r>
      <w:r>
        <w:rPr>
          <w:rFonts w:ascii="Verdana" w:hAnsi="Verdana" w:cs="Verdana"/>
          <w:i/>
          <w:iCs/>
          <w:spacing w:val="10"/>
          <w:sz w:val="25"/>
          <w:szCs w:val="25"/>
          <w:lang w:val="es-ES" w:eastAsia="es-ES"/>
        </w:rPr>
        <w:t xml:space="preserve">(sobre sí los mismos se dieron de forma efectiva). </w:t>
      </w:r>
      <w:r>
        <w:rPr>
          <w:rFonts w:ascii="Tahoma" w:hAnsi="Tahoma" w:cs="Tahoma"/>
          <w:spacing w:val="10"/>
          <w:sz w:val="27"/>
          <w:szCs w:val="27"/>
          <w:lang w:val="es-ES" w:eastAsia="es-ES"/>
        </w:rPr>
        <w:t xml:space="preserve">Y bajo esa tesis factico-jurídica válida, dispuso la Anulación de diversos Actos del Consejo de Transporte Público, en los cuales se Decretaron Caducidades de Concesiones de Taxi bajo las premisas </w:t>
      </w:r>
      <w:r>
        <w:rPr>
          <w:rFonts w:ascii="Verdana" w:hAnsi="Verdana" w:cs="Verdana"/>
          <w:i/>
          <w:iCs/>
          <w:spacing w:val="10"/>
          <w:sz w:val="25"/>
          <w:szCs w:val="25"/>
          <w:lang w:val="es-ES" w:eastAsia="es-ES"/>
        </w:rPr>
        <w:t xml:space="preserve">supra </w:t>
      </w:r>
      <w:r>
        <w:rPr>
          <w:rFonts w:ascii="Tahoma" w:hAnsi="Tahoma" w:cs="Tahoma"/>
          <w:spacing w:val="10"/>
          <w:sz w:val="27"/>
          <w:szCs w:val="27"/>
          <w:lang w:val="es-ES" w:eastAsia="es-ES"/>
        </w:rPr>
        <w:t>señaladas.</w:t>
      </w:r>
    </w:p>
    <w:p w:rsidR="00EE152A" w:rsidRDefault="002C0136">
      <w:pPr>
        <w:kinsoku w:val="0"/>
        <w:overflowPunct w:val="0"/>
        <w:autoSpaceDE/>
        <w:autoSpaceDN/>
        <w:adjustRightInd/>
        <w:spacing w:before="354" w:after="403" w:line="318" w:lineRule="exact"/>
        <w:ind w:left="72" w:right="72"/>
        <w:jc w:val="both"/>
        <w:textAlignment w:val="baseline"/>
        <w:rPr>
          <w:rFonts w:ascii="Tahoma" w:hAnsi="Tahoma" w:cs="Tahoma"/>
          <w:spacing w:val="10"/>
          <w:sz w:val="27"/>
          <w:szCs w:val="27"/>
          <w:lang w:val="es-ES" w:eastAsia="es-ES"/>
        </w:rPr>
      </w:pPr>
      <w:r>
        <w:rPr>
          <w:rFonts w:ascii="Tahoma" w:hAnsi="Tahoma" w:cs="Tahoma"/>
          <w:spacing w:val="10"/>
          <w:sz w:val="27"/>
          <w:szCs w:val="27"/>
          <w:lang w:val="es-ES" w:eastAsia="es-ES"/>
        </w:rPr>
        <w:t xml:space="preserve">Ahora bien, no obstante lo anterior en varios casos que estimaron pertinente los concesionarios sancionados llevar el asunto de forma directa </w:t>
      </w:r>
      <w:r w:rsidRPr="0024370E">
        <w:rPr>
          <w:rFonts w:ascii="Verdana" w:hAnsi="Verdana" w:cs="Verdana"/>
          <w:bCs/>
          <w:spacing w:val="10"/>
          <w:sz w:val="25"/>
          <w:szCs w:val="25"/>
          <w:lang w:val="es-ES" w:eastAsia="es-ES"/>
        </w:rPr>
        <w:t>ante</w:t>
      </w:r>
      <w:r>
        <w:rPr>
          <w:rFonts w:ascii="Verdana" w:hAnsi="Verdana" w:cs="Verdana"/>
          <w:b/>
          <w:bCs/>
          <w:spacing w:val="10"/>
          <w:sz w:val="25"/>
          <w:szCs w:val="25"/>
          <w:lang w:val="es-ES" w:eastAsia="es-ES"/>
        </w:rPr>
        <w:t xml:space="preserve"> </w:t>
      </w:r>
      <w:r>
        <w:rPr>
          <w:rFonts w:ascii="Tahoma" w:hAnsi="Tahoma" w:cs="Tahoma"/>
          <w:spacing w:val="10"/>
          <w:sz w:val="27"/>
          <w:szCs w:val="27"/>
          <w:lang w:val="es-ES" w:eastAsia="es-ES"/>
        </w:rPr>
        <w:t xml:space="preserve">la vía jurisdiccional; particularmente ante la Jurisdicción Contencioso Administrativa, dicha Jurisdicción y, particularmente, la Sala Primera de la Corte Suprema de Justicia, como encargada y competente de revisión de las materias definida en dicha Jurisdicción, vino a establecer </w:t>
      </w:r>
      <w:r>
        <w:rPr>
          <w:rFonts w:ascii="Verdana" w:hAnsi="Verdana" w:cs="Verdana"/>
          <w:i/>
          <w:iCs/>
          <w:spacing w:val="10"/>
          <w:sz w:val="25"/>
          <w:szCs w:val="25"/>
          <w:lang w:val="es-ES" w:eastAsia="es-ES"/>
        </w:rPr>
        <w:t xml:space="preserve">-como regla general jurisprudencia/- </w:t>
      </w:r>
      <w:r>
        <w:rPr>
          <w:rFonts w:ascii="Tahoma" w:hAnsi="Tahoma" w:cs="Tahoma"/>
          <w:spacing w:val="10"/>
          <w:sz w:val="27"/>
          <w:szCs w:val="27"/>
          <w:lang w:val="es-ES" w:eastAsia="es-ES"/>
        </w:rPr>
        <w:t xml:space="preserve">que dado que los Poderes Generalísimos, Generales y Especiales </w:t>
      </w:r>
      <w:r>
        <w:rPr>
          <w:rFonts w:ascii="Verdana" w:hAnsi="Verdana" w:cs="Verdana"/>
          <w:i/>
          <w:iCs/>
          <w:spacing w:val="10"/>
          <w:sz w:val="25"/>
          <w:szCs w:val="25"/>
          <w:lang w:val="es-ES" w:eastAsia="es-ES"/>
        </w:rPr>
        <w:t xml:space="preserve">(estos últimos con alcances muy amplios), </w:t>
      </w:r>
      <w:r>
        <w:rPr>
          <w:rFonts w:ascii="Tahoma" w:hAnsi="Tahoma" w:cs="Tahoma"/>
          <w:spacing w:val="10"/>
          <w:sz w:val="27"/>
          <w:szCs w:val="27"/>
          <w:lang w:val="es-ES" w:eastAsia="es-ES"/>
        </w:rPr>
        <w:t>por sus contenidos propios y, particularmente, por las amplias atribuciones y alcances que les dan los numerales 1254 a 1256 del Código Civil y concordantes de ese mismo Cuerpo Normativo y del Código de Comercio, han establecido que se dio la transferencia</w:t>
      </w:r>
    </w:p>
    <w:p w:rsidR="00EE152A" w:rsidRDefault="00EE152A">
      <w:pPr>
        <w:widowControl/>
        <w:rPr>
          <w:sz w:val="24"/>
          <w:szCs w:val="24"/>
        </w:rPr>
        <w:sectPr w:rsidR="00EE152A">
          <w:pgSz w:w="12134" w:h="15840"/>
          <w:pgMar w:top="1380" w:right="1603" w:bottom="384" w:left="1531" w:header="720" w:footer="720" w:gutter="0"/>
          <w:cols w:space="720"/>
          <w:noEndnote/>
        </w:sectPr>
      </w:pPr>
    </w:p>
    <w:p w:rsidR="00EE152A" w:rsidRDefault="002C0136">
      <w:pPr>
        <w:tabs>
          <w:tab w:val="right" w:pos="2880"/>
        </w:tabs>
        <w:kinsoku w:val="0"/>
        <w:overflowPunct w:val="0"/>
        <w:autoSpaceDE/>
        <w:autoSpaceDN/>
        <w:adjustRightInd/>
        <w:spacing w:line="258" w:lineRule="exact"/>
        <w:textAlignment w:val="baseline"/>
        <w:rPr>
          <w:b/>
          <w:bCs/>
          <w:sz w:val="23"/>
          <w:szCs w:val="23"/>
          <w:lang w:val="es-ES" w:eastAsia="es-ES"/>
        </w:rPr>
      </w:pPr>
      <w:r>
        <w:rPr>
          <w:i/>
          <w:iCs/>
          <w:lang w:val="es-ES" w:eastAsia="es-ES"/>
        </w:rPr>
        <w:tab/>
      </w:r>
    </w:p>
    <w:p w:rsidR="00EE152A" w:rsidRDefault="00EE152A">
      <w:pPr>
        <w:widowControl/>
        <w:rPr>
          <w:sz w:val="24"/>
          <w:szCs w:val="24"/>
        </w:rPr>
        <w:sectPr w:rsidR="00EE152A">
          <w:type w:val="continuous"/>
          <w:pgSz w:w="12134" w:h="15840"/>
          <w:pgMar w:top="1380" w:right="1682" w:bottom="384" w:left="7572" w:header="720" w:footer="720" w:gutter="0"/>
          <w:cols w:space="720"/>
          <w:noEndnote/>
        </w:sectPr>
      </w:pPr>
    </w:p>
    <w:p w:rsidR="00EE152A" w:rsidRDefault="002C0136">
      <w:pPr>
        <w:kinsoku w:val="0"/>
        <w:overflowPunct w:val="0"/>
        <w:autoSpaceDE/>
        <w:autoSpaceDN/>
        <w:adjustRightInd/>
        <w:spacing w:before="26" w:line="319" w:lineRule="exact"/>
        <w:ind w:left="72" w:right="72"/>
        <w:jc w:val="both"/>
        <w:textAlignment w:val="baseline"/>
        <w:rPr>
          <w:rFonts w:ascii="Verdana" w:hAnsi="Verdana" w:cs="Verdana"/>
          <w:sz w:val="26"/>
          <w:szCs w:val="26"/>
          <w:lang w:val="es-ES" w:eastAsia="es-ES"/>
        </w:rPr>
      </w:pPr>
      <w:r w:rsidRPr="0024370E">
        <w:rPr>
          <w:rFonts w:ascii="Verdana" w:hAnsi="Verdana" w:cs="Verdana"/>
          <w:sz w:val="26"/>
          <w:szCs w:val="26"/>
          <w:lang w:val="es-ES" w:eastAsia="es-ES"/>
        </w:rPr>
        <w:lastRenderedPageBreak/>
        <w:t xml:space="preserve">de la titularidad </w:t>
      </w:r>
      <w:r w:rsidRPr="0024370E">
        <w:rPr>
          <w:rFonts w:ascii="Verdana" w:hAnsi="Verdana" w:cs="Verdana"/>
          <w:bCs/>
          <w:sz w:val="26"/>
          <w:szCs w:val="26"/>
          <w:lang w:val="es-ES" w:eastAsia="es-ES"/>
        </w:rPr>
        <w:t xml:space="preserve">y de </w:t>
      </w:r>
      <w:r w:rsidRPr="0024370E">
        <w:rPr>
          <w:rFonts w:ascii="Verdana" w:hAnsi="Verdana" w:cs="Verdana"/>
          <w:sz w:val="26"/>
          <w:szCs w:val="26"/>
          <w:lang w:val="es-ES" w:eastAsia="es-ES"/>
        </w:rPr>
        <w:t>la Administración y/o Explotación del Servicio o de la Concesión y/o de Atributos correlativos</w:t>
      </w:r>
      <w:r>
        <w:rPr>
          <w:rFonts w:ascii="Verdana" w:hAnsi="Verdana" w:cs="Verdana"/>
          <w:sz w:val="26"/>
          <w:szCs w:val="26"/>
          <w:lang w:val="es-ES" w:eastAsia="es-ES"/>
        </w:rPr>
        <w:t xml:space="preserve">, lo que es </w:t>
      </w:r>
      <w:r>
        <w:rPr>
          <w:rFonts w:ascii="Verdana" w:hAnsi="Verdana" w:cs="Verdana"/>
          <w:b/>
          <w:bCs/>
          <w:sz w:val="26"/>
          <w:szCs w:val="26"/>
          <w:lang w:val="es-ES" w:eastAsia="es-ES"/>
        </w:rPr>
        <w:t xml:space="preserve">INCOMPATIBLE CON EL CARÁCTER PERSONALÍSIMO QUE ES INHERENTE A LAS CONCESIONES DE TAXI, CONSTITUYÉNDOSE ASÍ UNA SITUACIÓN DE FALTA GRAVE CONTRA EL SERVICIO Y CONTRA LOS DEBERES Y OBLIGACIONES DEL CONCESIONARIO, LA CUAL DETERMINA LA CADUCIDAD DEL DERECHO DE CONCESIÓN DEL QUE SE TRATE, </w:t>
      </w:r>
      <w:r>
        <w:rPr>
          <w:rFonts w:ascii="Verdana" w:hAnsi="Verdana" w:cs="Verdana"/>
          <w:sz w:val="26"/>
          <w:szCs w:val="26"/>
          <w:lang w:val="es-ES" w:eastAsia="es-ES"/>
        </w:rPr>
        <w:t>según lo dispuesto por el numeral 40, Inciso c), de la Ley No. 7969, en concordancia con los respectivos Contratos de Concesión suscritos por las partes. Expresando la Sala Primera de la Corte Suprema de Justicia en lo de interés:</w:t>
      </w:r>
    </w:p>
    <w:p w:rsidR="00EE152A" w:rsidRDefault="002C0136">
      <w:pPr>
        <w:kinsoku w:val="0"/>
        <w:overflowPunct w:val="0"/>
        <w:autoSpaceDE/>
        <w:autoSpaceDN/>
        <w:adjustRightInd/>
        <w:spacing w:before="519" w:after="394" w:line="319" w:lineRule="exact"/>
        <w:ind w:left="576" w:right="720" w:firstLine="288"/>
        <w:jc w:val="both"/>
        <w:textAlignment w:val="baseline"/>
        <w:rPr>
          <w:rFonts w:ascii="Verdana" w:hAnsi="Verdana" w:cs="Verdana"/>
          <w:sz w:val="26"/>
          <w:szCs w:val="26"/>
          <w:lang w:val="es-ES" w:eastAsia="es-ES"/>
        </w:rPr>
      </w:pPr>
      <w:r>
        <w:rPr>
          <w:rFonts w:ascii="Verdana" w:hAnsi="Verdana" w:cs="Verdana"/>
          <w:b/>
          <w:bCs/>
          <w:sz w:val="26"/>
          <w:szCs w:val="26"/>
          <w:lang w:val="es-ES" w:eastAsia="es-ES"/>
        </w:rPr>
        <w:t xml:space="preserve">V.- </w:t>
      </w:r>
      <w:r>
        <w:rPr>
          <w:rFonts w:ascii="Verdana" w:hAnsi="Verdana" w:cs="Verdana"/>
          <w:sz w:val="26"/>
          <w:szCs w:val="26"/>
          <w:lang w:val="es-ES" w:eastAsia="es-ES"/>
        </w:rPr>
        <w:t xml:space="preserve">Como tercer reparo hace alusión al quebranto de las normas 129, 158, 166, 220 y 223 de </w:t>
      </w:r>
      <w:r>
        <w:rPr>
          <w:rFonts w:ascii="Verdana" w:hAnsi="Verdana" w:cs="Verdana"/>
          <w:b/>
          <w:bCs/>
          <w:sz w:val="26"/>
          <w:szCs w:val="26"/>
          <w:lang w:val="es-ES" w:eastAsia="es-ES"/>
        </w:rPr>
        <w:t xml:space="preserve">la LGAP; 1251, 1253 </w:t>
      </w:r>
      <w:r>
        <w:rPr>
          <w:rFonts w:ascii="Verdana" w:hAnsi="Verdana" w:cs="Verdana"/>
          <w:sz w:val="26"/>
          <w:szCs w:val="26"/>
          <w:lang w:val="es-ES" w:eastAsia="es-ES"/>
        </w:rPr>
        <w:t xml:space="preserve">del Código Civil, al acusar a su representada de haber transmitido la concesión, solo por haber otorgado un poder generalísimo, lo cual, afirma, permite la legislación civil y administrativa. Resalta que la concesión solo podía transmitirse mediante un poder especialísimo. Esta Sala considera importante aclarar que el contrato de mandato es un instituto permitido por la legislación nacional; lo cual admitió expresamente el Tribunal cuando señaló: </w:t>
      </w:r>
      <w:r>
        <w:rPr>
          <w:rFonts w:ascii="Verdana" w:hAnsi="Verdana" w:cs="Verdana"/>
          <w:i/>
          <w:iCs/>
          <w:sz w:val="26"/>
          <w:szCs w:val="26"/>
          <w:lang w:val="es-ES" w:eastAsia="es-ES"/>
        </w:rPr>
        <w:t xml:space="preserve">"Este cuerpo colegiado coincide con el apoderado especial judicial de la accionante en el sentido que nuestro ordenamiento jurídico no prohíbe, en general, el otorgamiento de poderes generalísimos." </w:t>
      </w:r>
      <w:r>
        <w:rPr>
          <w:rFonts w:ascii="Verdana" w:hAnsi="Verdana" w:cs="Verdana"/>
          <w:sz w:val="26"/>
          <w:szCs w:val="26"/>
          <w:lang w:val="es-ES" w:eastAsia="es-ES"/>
        </w:rPr>
        <w:t xml:space="preserve">(folio </w:t>
      </w:r>
      <w:r w:rsidRPr="0024370E">
        <w:rPr>
          <w:rFonts w:ascii="Verdana" w:hAnsi="Verdana" w:cs="Verdana"/>
          <w:bCs/>
          <w:sz w:val="26"/>
          <w:szCs w:val="26"/>
          <w:lang w:val="es-ES" w:eastAsia="es-ES"/>
        </w:rPr>
        <w:t>153).</w:t>
      </w:r>
      <w:r>
        <w:rPr>
          <w:rFonts w:ascii="Verdana" w:hAnsi="Verdana" w:cs="Verdana"/>
          <w:b/>
          <w:bCs/>
          <w:sz w:val="26"/>
          <w:szCs w:val="26"/>
          <w:lang w:val="es-ES" w:eastAsia="es-ES"/>
        </w:rPr>
        <w:t xml:space="preserve"> Ahora bien, el inconveniente que se da con el poder generalísimo sin límite </w:t>
      </w:r>
      <w:r w:rsidR="00390516">
        <w:rPr>
          <w:rFonts w:ascii="Verdana" w:hAnsi="Verdana" w:cs="Verdana"/>
          <w:b/>
          <w:bCs/>
          <w:sz w:val="26"/>
          <w:szCs w:val="26"/>
          <w:lang w:val="es-ES" w:eastAsia="es-ES"/>
        </w:rPr>
        <w:t>de suma otorgado por la señora J</w:t>
      </w:r>
      <w:r>
        <w:rPr>
          <w:rFonts w:ascii="Verdana" w:hAnsi="Verdana" w:cs="Verdana"/>
          <w:b/>
          <w:bCs/>
          <w:sz w:val="26"/>
          <w:szCs w:val="26"/>
          <w:lang w:val="es-ES" w:eastAsia="es-ES"/>
        </w:rPr>
        <w:t xml:space="preserve"> a G, surge porque a través de él confiere amplias facultades a la mandataria (artículos 1253-1254 del Código Civil) para todo lo relacionado con la concesión de la placa [...], sin tomar en cuenta el carácter personalísimo de aquella, es decir, dejó de lado que sus condiciones personales fueron determinantes para su elección como concesionaria, por lo que estaba imposibilitada de traspasar a otro la posibilidad de disponer ampliamente de la concesión como lo hizo. </w:t>
      </w:r>
      <w:r>
        <w:rPr>
          <w:rFonts w:ascii="Verdana" w:hAnsi="Verdana" w:cs="Verdana"/>
          <w:sz w:val="26"/>
          <w:szCs w:val="26"/>
          <w:lang w:val="es-ES" w:eastAsia="es-ES"/>
        </w:rPr>
        <w:t>Si la actora deseaba realizar alguna modificación debió</w:t>
      </w:r>
    </w:p>
    <w:p w:rsidR="00EE152A" w:rsidRDefault="00EE152A">
      <w:pPr>
        <w:widowControl/>
        <w:rPr>
          <w:sz w:val="24"/>
          <w:szCs w:val="24"/>
        </w:rPr>
        <w:sectPr w:rsidR="00EE152A">
          <w:pgSz w:w="12134" w:h="15840"/>
          <w:pgMar w:top="1380" w:right="1603" w:bottom="404" w:left="1531" w:header="720" w:footer="720" w:gutter="0"/>
          <w:cols w:space="720"/>
          <w:noEndnote/>
        </w:sectPr>
      </w:pPr>
    </w:p>
    <w:p w:rsidR="00EE152A" w:rsidRDefault="002C0136">
      <w:pPr>
        <w:tabs>
          <w:tab w:val="right" w:pos="2880"/>
        </w:tabs>
        <w:kinsoku w:val="0"/>
        <w:overflowPunct w:val="0"/>
        <w:autoSpaceDE/>
        <w:autoSpaceDN/>
        <w:adjustRightInd/>
        <w:spacing w:line="266" w:lineRule="exact"/>
        <w:textAlignment w:val="baseline"/>
        <w:rPr>
          <w:b/>
          <w:bCs/>
          <w:sz w:val="24"/>
          <w:szCs w:val="24"/>
          <w:lang w:val="es-ES" w:eastAsia="es-ES"/>
        </w:rPr>
      </w:pPr>
      <w:r>
        <w:rPr>
          <w:i/>
          <w:iCs/>
          <w:lang w:val="es-ES" w:eastAsia="es-ES"/>
        </w:rPr>
        <w:tab/>
      </w:r>
    </w:p>
    <w:p w:rsidR="00EE152A" w:rsidRDefault="00EE152A">
      <w:pPr>
        <w:widowControl/>
        <w:rPr>
          <w:sz w:val="24"/>
          <w:szCs w:val="24"/>
        </w:rPr>
        <w:sectPr w:rsidR="00EE152A">
          <w:type w:val="continuous"/>
          <w:pgSz w:w="12134" w:h="15840"/>
          <w:pgMar w:top="1380" w:right="1689" w:bottom="404" w:left="7565" w:header="720" w:footer="720" w:gutter="0"/>
          <w:cols w:space="720"/>
          <w:noEndnote/>
        </w:sectPr>
      </w:pPr>
    </w:p>
    <w:p w:rsidR="00EE152A" w:rsidRDefault="002C0136" w:rsidP="0024370E">
      <w:pPr>
        <w:kinsoku w:val="0"/>
        <w:overflowPunct w:val="0"/>
        <w:autoSpaceDE/>
        <w:autoSpaceDN/>
        <w:adjustRightInd/>
        <w:spacing w:before="28" w:line="320" w:lineRule="exact"/>
        <w:ind w:left="72" w:right="864"/>
        <w:jc w:val="both"/>
        <w:textAlignment w:val="baseline"/>
        <w:rPr>
          <w:rFonts w:ascii="Tahoma" w:hAnsi="Tahoma" w:cs="Tahoma"/>
          <w:b/>
          <w:bCs/>
          <w:spacing w:val="11"/>
          <w:sz w:val="27"/>
          <w:szCs w:val="27"/>
          <w:lang w:val="es-ES" w:eastAsia="es-ES"/>
        </w:rPr>
      </w:pPr>
      <w:r>
        <w:rPr>
          <w:rFonts w:ascii="Tahoma" w:hAnsi="Tahoma" w:cs="Tahoma"/>
          <w:spacing w:val="12"/>
          <w:sz w:val="27"/>
          <w:szCs w:val="27"/>
          <w:lang w:val="es-ES" w:eastAsia="es-ES"/>
        </w:rPr>
        <w:lastRenderedPageBreak/>
        <w:t xml:space="preserve">solicitar autorización previa al CTP, lo cual no hizo y actuó sin acatar las reglas aplicables en esos casos. Además, el Tribunal apreció otras circunstancias para reafirmar la transmisión sin autorización de la concesión, las cuales no desvirtúa el recurrente, como lo son que la actora incumplió con el requisito de la conducción personal del vehículo, sin tener una exención para ello; que quien lo conducía era el esposo de la persona a quien le otorgó el poder de comentario y que cuando solicitó el traspaso lo hizo a favor del chofer. Ante tales circunstancias y al disponer la Ley No. 7969 que: </w:t>
      </w:r>
      <w:r>
        <w:rPr>
          <w:rFonts w:ascii="Tahoma" w:hAnsi="Tahoma" w:cs="Tahoma"/>
          <w:i/>
          <w:iCs/>
          <w:spacing w:val="12"/>
          <w:sz w:val="27"/>
          <w:szCs w:val="27"/>
          <w:lang w:val="es-ES" w:eastAsia="es-ES"/>
        </w:rPr>
        <w:t xml:space="preserve">"El Consejo podrá cancelar la concesión administrativamente, de conformidad con las siguientes causales: [...] </w:t>
      </w:r>
      <w:r>
        <w:rPr>
          <w:rFonts w:ascii="Tahoma" w:hAnsi="Tahoma" w:cs="Tahoma"/>
          <w:spacing w:val="12"/>
          <w:sz w:val="27"/>
          <w:szCs w:val="27"/>
          <w:lang w:val="es-ES" w:eastAsia="es-ES"/>
        </w:rPr>
        <w:t xml:space="preserve">c) </w:t>
      </w:r>
      <w:r>
        <w:rPr>
          <w:rFonts w:ascii="Tahoma" w:hAnsi="Tahoma" w:cs="Tahoma"/>
          <w:i/>
          <w:iCs/>
          <w:spacing w:val="12"/>
          <w:sz w:val="27"/>
          <w:szCs w:val="27"/>
          <w:lang w:val="es-ES" w:eastAsia="es-ES"/>
        </w:rPr>
        <w:t xml:space="preserve">Ceder la concesión a favor de un tercero, sin autorización del Consejo..." </w:t>
      </w:r>
      <w:r>
        <w:rPr>
          <w:rFonts w:ascii="Tahoma" w:hAnsi="Tahoma" w:cs="Tahoma"/>
          <w:spacing w:val="12"/>
          <w:sz w:val="27"/>
          <w:szCs w:val="27"/>
          <w:lang w:val="es-ES" w:eastAsia="es-ES"/>
        </w:rPr>
        <w:t>Es evidente que la Administración no incurrió en vicio alguno al imponer la consecuencia apuntada en la normativa de comentario. Acerca del argumento que no se dio la cesión acusada, porque debió hacerse mediante un poder especialísimo, ello no es de recibo, ambos tipos de</w:t>
      </w:r>
      <w:r w:rsidR="0024370E">
        <w:rPr>
          <w:rFonts w:ascii="Tahoma" w:hAnsi="Tahoma" w:cs="Tahoma"/>
          <w:spacing w:val="12"/>
          <w:sz w:val="27"/>
          <w:szCs w:val="27"/>
          <w:lang w:val="es-ES" w:eastAsia="es-ES"/>
        </w:rPr>
        <w:t xml:space="preserve"> </w:t>
      </w:r>
      <w:r>
        <w:rPr>
          <w:rFonts w:ascii="Tahoma" w:hAnsi="Tahoma" w:cs="Tahoma"/>
          <w:spacing w:val="11"/>
          <w:sz w:val="27"/>
          <w:szCs w:val="27"/>
          <w:lang w:val="es-ES" w:eastAsia="es-ES"/>
        </w:rPr>
        <w:t>mandato</w:t>
      </w:r>
      <w:r w:rsidR="0024370E">
        <w:rPr>
          <w:rFonts w:ascii="Tahoma" w:hAnsi="Tahoma" w:cs="Tahoma"/>
          <w:spacing w:val="11"/>
          <w:sz w:val="27"/>
          <w:szCs w:val="27"/>
          <w:lang w:val="es-ES" w:eastAsia="es-ES"/>
        </w:rPr>
        <w:t xml:space="preserve"> </w:t>
      </w:r>
      <w:r>
        <w:rPr>
          <w:rFonts w:ascii="Tahoma" w:hAnsi="Tahoma" w:cs="Tahoma"/>
          <w:spacing w:val="11"/>
          <w:sz w:val="27"/>
          <w:szCs w:val="27"/>
          <w:lang w:val="es-ES" w:eastAsia="es-ES"/>
        </w:rPr>
        <w:t>resultan</w:t>
      </w:r>
      <w:r w:rsidR="0024370E">
        <w:rPr>
          <w:rFonts w:ascii="Tahoma" w:hAnsi="Tahoma" w:cs="Tahoma"/>
          <w:spacing w:val="11"/>
          <w:sz w:val="27"/>
          <w:szCs w:val="27"/>
          <w:lang w:val="es-ES" w:eastAsia="es-ES"/>
        </w:rPr>
        <w:t xml:space="preserve"> </w:t>
      </w:r>
      <w:r>
        <w:rPr>
          <w:rFonts w:ascii="Tahoma" w:hAnsi="Tahoma" w:cs="Tahoma"/>
          <w:spacing w:val="11"/>
          <w:sz w:val="27"/>
          <w:szCs w:val="27"/>
          <w:lang w:val="es-ES" w:eastAsia="es-ES"/>
        </w:rPr>
        <w:t>incompatibles</w:t>
      </w:r>
      <w:r w:rsidR="0024370E">
        <w:rPr>
          <w:rFonts w:ascii="Tahoma" w:hAnsi="Tahoma" w:cs="Tahoma"/>
          <w:spacing w:val="11"/>
          <w:sz w:val="27"/>
          <w:szCs w:val="27"/>
          <w:lang w:val="es-ES" w:eastAsia="es-ES"/>
        </w:rPr>
        <w:t xml:space="preserve"> </w:t>
      </w:r>
      <w:r>
        <w:rPr>
          <w:rFonts w:ascii="Tahoma" w:hAnsi="Tahoma" w:cs="Tahoma"/>
          <w:spacing w:val="11"/>
          <w:sz w:val="27"/>
          <w:szCs w:val="27"/>
          <w:lang w:val="es-ES" w:eastAsia="es-ES"/>
        </w:rPr>
        <w:t>con</w:t>
      </w:r>
      <w:r w:rsidR="0024370E">
        <w:rPr>
          <w:rFonts w:ascii="Tahoma" w:hAnsi="Tahoma" w:cs="Tahoma"/>
          <w:spacing w:val="11"/>
          <w:sz w:val="27"/>
          <w:szCs w:val="27"/>
          <w:lang w:val="es-ES" w:eastAsia="es-ES"/>
        </w:rPr>
        <w:t xml:space="preserve"> </w:t>
      </w:r>
      <w:r>
        <w:rPr>
          <w:rFonts w:ascii="Tahoma" w:hAnsi="Tahoma" w:cs="Tahoma"/>
          <w:spacing w:val="11"/>
          <w:sz w:val="27"/>
          <w:szCs w:val="27"/>
          <w:lang w:val="es-ES" w:eastAsia="es-ES"/>
        </w:rPr>
        <w:t xml:space="preserve">la concesión administrativa objeto de análisis, ya que su cesión debe ser autorizada previamente por el CTP, condición que aquí no se cumplió. Al no apreciarse el vicio reclamado, el cargo deberá rechazarse."... </w:t>
      </w:r>
      <w:r>
        <w:rPr>
          <w:rFonts w:ascii="Tahoma" w:hAnsi="Tahoma" w:cs="Tahoma"/>
          <w:b/>
          <w:bCs/>
          <w:spacing w:val="11"/>
          <w:sz w:val="27"/>
          <w:szCs w:val="27"/>
          <w:lang w:val="es-ES" w:eastAsia="es-ES"/>
        </w:rPr>
        <w:t>(Sentencia No. 2012-01525 de la Sala Primera de la Corte Suprema de Justicia, del 20 de Noviembre del 2012)</w:t>
      </w:r>
    </w:p>
    <w:p w:rsidR="00EE152A" w:rsidRPr="00390516" w:rsidRDefault="00390516">
      <w:pPr>
        <w:kinsoku w:val="0"/>
        <w:overflowPunct w:val="0"/>
        <w:autoSpaceDE/>
        <w:autoSpaceDN/>
        <w:adjustRightInd/>
        <w:spacing w:before="425" w:line="75" w:lineRule="exact"/>
        <w:ind w:left="72"/>
        <w:textAlignment w:val="baseline"/>
        <w:rPr>
          <w:rFonts w:ascii="Verdana" w:hAnsi="Verdana" w:cs="Verdana"/>
          <w:b/>
          <w:bCs/>
          <w:i/>
          <w:iCs/>
          <w:spacing w:val="4"/>
          <w:sz w:val="24"/>
          <w:szCs w:val="6"/>
          <w:lang w:val="es-ES" w:eastAsia="es-ES"/>
        </w:rPr>
      </w:pPr>
      <w:r w:rsidRPr="00390516">
        <w:rPr>
          <w:rFonts w:ascii="Verdana" w:hAnsi="Verdana" w:cs="Verdana"/>
          <w:b/>
          <w:bCs/>
          <w:spacing w:val="4"/>
          <w:sz w:val="24"/>
          <w:szCs w:val="7"/>
          <w:lang w:val="es-ES" w:eastAsia="es-ES"/>
        </w:rPr>
        <w:t>---</w:t>
      </w:r>
    </w:p>
    <w:p w:rsidR="00EE152A" w:rsidRDefault="002C0136">
      <w:pPr>
        <w:kinsoku w:val="0"/>
        <w:overflowPunct w:val="0"/>
        <w:autoSpaceDE/>
        <w:autoSpaceDN/>
        <w:adjustRightInd/>
        <w:spacing w:before="416" w:line="319" w:lineRule="exact"/>
        <w:ind w:left="72" w:right="864"/>
        <w:jc w:val="both"/>
        <w:textAlignment w:val="baseline"/>
        <w:rPr>
          <w:rFonts w:ascii="Tahoma" w:hAnsi="Tahoma" w:cs="Tahoma"/>
          <w:i/>
          <w:iCs/>
          <w:spacing w:val="12"/>
          <w:sz w:val="27"/>
          <w:szCs w:val="27"/>
          <w:lang w:val="es-ES" w:eastAsia="es-ES"/>
        </w:rPr>
      </w:pPr>
      <w:r>
        <w:rPr>
          <w:rFonts w:ascii="Tahoma" w:hAnsi="Tahoma" w:cs="Tahoma"/>
          <w:b/>
          <w:bCs/>
          <w:spacing w:val="12"/>
          <w:sz w:val="27"/>
          <w:szCs w:val="27"/>
          <w:lang w:val="es-ES" w:eastAsia="es-ES"/>
        </w:rPr>
        <w:t xml:space="preserve">"V. </w:t>
      </w:r>
      <w:r>
        <w:rPr>
          <w:rFonts w:ascii="Tahoma" w:hAnsi="Tahoma" w:cs="Tahoma"/>
          <w:spacing w:val="12"/>
          <w:sz w:val="27"/>
          <w:szCs w:val="27"/>
          <w:lang w:val="es-ES" w:eastAsia="es-ES"/>
        </w:rPr>
        <w:t>Por estar íntimamente ligados, el primer alegato y el tercero serán analizados en conjunto. Señala el casacionista, que el Tribunal se equivoca al admitir la tesis de la Administración sobre las implicaciones que representa el poder generalísimo sin límite de suma ot</w:t>
      </w:r>
      <w:r w:rsidR="00390516">
        <w:rPr>
          <w:rFonts w:ascii="Tahoma" w:hAnsi="Tahoma" w:cs="Tahoma"/>
          <w:spacing w:val="12"/>
          <w:sz w:val="27"/>
          <w:szCs w:val="27"/>
          <w:lang w:val="es-ES" w:eastAsia="es-ES"/>
        </w:rPr>
        <w:t>orgado a doña J</w:t>
      </w:r>
      <w:r>
        <w:rPr>
          <w:rFonts w:ascii="Tahoma" w:hAnsi="Tahoma" w:cs="Tahoma"/>
          <w:spacing w:val="12"/>
          <w:sz w:val="27"/>
          <w:szCs w:val="27"/>
          <w:lang w:val="es-ES" w:eastAsia="es-ES"/>
        </w:rPr>
        <w:t xml:space="preserve">.; pues lo percibió como una cesión al derecho de concesión y que esto además conlleva un vicio en el acto por falta de motivo y por ende del contenido. En primer lugar, ha de señalarse que dentro del acuerdo firmado por la Administración y don L., entre otras obligaciones se estableció: </w:t>
      </w:r>
      <w:r>
        <w:rPr>
          <w:rFonts w:ascii="Verdana" w:hAnsi="Verdana" w:cs="Verdana"/>
          <w:b/>
          <w:bCs/>
          <w:i/>
          <w:iCs/>
          <w:spacing w:val="12"/>
          <w:sz w:val="25"/>
          <w:szCs w:val="25"/>
          <w:lang w:val="es-ES" w:eastAsia="es-ES"/>
        </w:rPr>
        <w:t xml:space="preserve">"ARTÍCULO V: DE LAS OBLIGACIONES DEL CONCESIONARIO (A)/ </w:t>
      </w:r>
      <w:r>
        <w:rPr>
          <w:rFonts w:ascii="Tahoma" w:hAnsi="Tahoma" w:cs="Tahoma"/>
          <w:i/>
          <w:iCs/>
          <w:spacing w:val="12"/>
          <w:sz w:val="27"/>
          <w:szCs w:val="27"/>
          <w:lang w:val="es-ES" w:eastAsia="es-ES"/>
        </w:rPr>
        <w:t>Sin</w:t>
      </w:r>
    </w:p>
    <w:p w:rsidR="00EE152A" w:rsidRDefault="002C0136">
      <w:pPr>
        <w:tabs>
          <w:tab w:val="right" w:pos="8424"/>
        </w:tabs>
        <w:kinsoku w:val="0"/>
        <w:overflowPunct w:val="0"/>
        <w:autoSpaceDE/>
        <w:autoSpaceDN/>
        <w:adjustRightInd/>
        <w:spacing w:before="269" w:line="262" w:lineRule="exact"/>
        <w:ind w:left="5544"/>
        <w:textAlignment w:val="baseline"/>
        <w:rPr>
          <w:rFonts w:ascii="Garamond" w:hAnsi="Garamond" w:cs="Garamond"/>
          <w:b/>
          <w:bCs/>
          <w:sz w:val="24"/>
          <w:szCs w:val="24"/>
          <w:lang w:val="es-ES" w:eastAsia="es-ES"/>
        </w:rPr>
      </w:pPr>
      <w:r>
        <w:rPr>
          <w:rFonts w:ascii="Garamond" w:hAnsi="Garamond" w:cs="Garamond"/>
          <w:i/>
          <w:iCs/>
          <w:lang w:val="es-ES" w:eastAsia="es-ES"/>
        </w:rPr>
        <w:tab/>
      </w:r>
    </w:p>
    <w:p w:rsidR="00EE152A" w:rsidRDefault="00EE152A">
      <w:pPr>
        <w:widowControl/>
        <w:rPr>
          <w:sz w:val="24"/>
          <w:szCs w:val="24"/>
        </w:rPr>
        <w:sectPr w:rsidR="00EE152A">
          <w:pgSz w:w="12134" w:h="15840"/>
          <w:pgMar w:top="1380" w:right="1395" w:bottom="424" w:left="2099" w:header="720" w:footer="720" w:gutter="0"/>
          <w:cols w:space="720"/>
          <w:noEndnote/>
        </w:sectPr>
      </w:pPr>
    </w:p>
    <w:p w:rsidR="00EE152A" w:rsidRDefault="002C0136">
      <w:pPr>
        <w:kinsoku w:val="0"/>
        <w:overflowPunct w:val="0"/>
        <w:autoSpaceDE/>
        <w:autoSpaceDN/>
        <w:adjustRightInd/>
        <w:spacing w:line="320" w:lineRule="exact"/>
        <w:ind w:left="144" w:right="792"/>
        <w:jc w:val="both"/>
        <w:textAlignment w:val="baseline"/>
        <w:rPr>
          <w:rFonts w:ascii="Verdana" w:hAnsi="Verdana" w:cs="Verdana"/>
          <w:sz w:val="26"/>
          <w:szCs w:val="26"/>
          <w:lang w:val="es-ES" w:eastAsia="es-ES"/>
        </w:rPr>
      </w:pPr>
      <w:r>
        <w:rPr>
          <w:rFonts w:ascii="Verdana" w:hAnsi="Verdana" w:cs="Verdana"/>
          <w:i/>
          <w:iCs/>
          <w:sz w:val="26"/>
          <w:szCs w:val="26"/>
          <w:lang w:val="es-ES" w:eastAsia="es-ES"/>
        </w:rPr>
        <w:lastRenderedPageBreak/>
        <w:t xml:space="preserve">perjuicio de las obligaciones contenidas en la normativa aplicable </w:t>
      </w:r>
      <w:r>
        <w:rPr>
          <w:rFonts w:ascii="Verdana" w:hAnsi="Verdana" w:cs="Verdana"/>
          <w:b/>
          <w:bCs/>
          <w:i/>
          <w:iCs/>
          <w:sz w:val="26"/>
          <w:szCs w:val="26"/>
          <w:lang w:val="es-ES" w:eastAsia="es-ES"/>
        </w:rPr>
        <w:t xml:space="preserve">EL CONCESIONARIO (A)deberá </w:t>
      </w:r>
      <w:r>
        <w:rPr>
          <w:rFonts w:ascii="Verdana" w:hAnsi="Verdana" w:cs="Verdana"/>
          <w:i/>
          <w:iCs/>
          <w:sz w:val="26"/>
          <w:szCs w:val="26"/>
          <w:lang w:val="es-ES" w:eastAsia="es-ES"/>
        </w:rPr>
        <w:t xml:space="preserve">cumplir durante la vigencia de la concesión con las siguientes obligaciones: a) Prestar el servicio bajo los principios del servicio público, para asegurar su continuidad, eficiencia y adaptación a todo cambio en el régimen legal o en la necesidad social que satisfacen, seguridad y uniformidad en igualdad de condiciones. [...] g) </w:t>
      </w:r>
      <w:r w:rsidRPr="00390516">
        <w:rPr>
          <w:rFonts w:ascii="Verdana" w:hAnsi="Verdana" w:cs="Verdana"/>
          <w:bCs/>
          <w:i/>
          <w:iCs/>
          <w:sz w:val="26"/>
          <w:szCs w:val="26"/>
          <w:lang w:val="es-ES" w:eastAsia="es-ES"/>
        </w:rPr>
        <w:t>A</w:t>
      </w:r>
      <w:r>
        <w:rPr>
          <w:rFonts w:ascii="Verdana" w:hAnsi="Verdana" w:cs="Verdana"/>
          <w:b/>
          <w:bCs/>
          <w:i/>
          <w:iCs/>
          <w:sz w:val="26"/>
          <w:szCs w:val="26"/>
          <w:lang w:val="es-ES" w:eastAsia="es-ES"/>
        </w:rPr>
        <w:t xml:space="preserve"> </w:t>
      </w:r>
      <w:r>
        <w:rPr>
          <w:rFonts w:ascii="Verdana" w:hAnsi="Verdana" w:cs="Verdana"/>
          <w:i/>
          <w:iCs/>
          <w:sz w:val="26"/>
          <w:szCs w:val="26"/>
          <w:lang w:val="es-ES" w:eastAsia="es-ES"/>
        </w:rPr>
        <w:t xml:space="preserve">conducir personalmente, al menos una jornada de ocho horas diarias, el vehículo amparado a esta </w:t>
      </w:r>
      <w:r>
        <w:rPr>
          <w:rFonts w:ascii="Verdana" w:hAnsi="Verdana" w:cs="Verdana"/>
          <w:sz w:val="26"/>
          <w:szCs w:val="26"/>
          <w:lang w:val="es-ES" w:eastAsia="es-ES"/>
        </w:rPr>
        <w:t>concesión".</w:t>
      </w:r>
    </w:p>
    <w:p w:rsidR="00EE152A" w:rsidRDefault="002C0136">
      <w:pPr>
        <w:tabs>
          <w:tab w:val="left" w:pos="1944"/>
          <w:tab w:val="left" w:pos="2664"/>
          <w:tab w:val="left" w:pos="3384"/>
          <w:tab w:val="left" w:pos="4752"/>
          <w:tab w:val="left" w:pos="5472"/>
          <w:tab w:val="left" w:pos="6192"/>
        </w:tabs>
        <w:kinsoku w:val="0"/>
        <w:overflowPunct w:val="0"/>
        <w:autoSpaceDE/>
        <w:autoSpaceDN/>
        <w:adjustRightInd/>
        <w:spacing w:line="320" w:lineRule="exact"/>
        <w:ind w:left="144" w:right="792"/>
        <w:jc w:val="both"/>
        <w:textAlignment w:val="baseline"/>
        <w:rPr>
          <w:rFonts w:ascii="Verdana" w:hAnsi="Verdana" w:cs="Verdana"/>
          <w:spacing w:val="-1"/>
          <w:sz w:val="26"/>
          <w:szCs w:val="26"/>
          <w:lang w:val="es-ES" w:eastAsia="es-ES"/>
        </w:rPr>
      </w:pPr>
      <w:r>
        <w:rPr>
          <w:rFonts w:ascii="Verdana" w:hAnsi="Verdana" w:cs="Verdana"/>
          <w:spacing w:val="-1"/>
          <w:sz w:val="26"/>
          <w:szCs w:val="26"/>
          <w:lang w:val="es-ES" w:eastAsia="es-ES"/>
        </w:rPr>
        <w:t>Asimismo,</w:t>
      </w:r>
      <w:r>
        <w:rPr>
          <w:rFonts w:ascii="Verdana" w:hAnsi="Verdana" w:cs="Verdana"/>
          <w:spacing w:val="-1"/>
          <w:sz w:val="26"/>
          <w:szCs w:val="26"/>
          <w:lang w:val="es-ES" w:eastAsia="es-ES"/>
        </w:rPr>
        <w:tab/>
        <w:t>en</w:t>
      </w:r>
      <w:r>
        <w:rPr>
          <w:rFonts w:ascii="Verdana" w:hAnsi="Verdana" w:cs="Verdana"/>
          <w:spacing w:val="-1"/>
          <w:sz w:val="26"/>
          <w:szCs w:val="26"/>
          <w:lang w:val="es-ES" w:eastAsia="es-ES"/>
        </w:rPr>
        <w:tab/>
        <w:t>el</w:t>
      </w:r>
      <w:r>
        <w:rPr>
          <w:rFonts w:ascii="Verdana" w:hAnsi="Verdana" w:cs="Verdana"/>
          <w:spacing w:val="-1"/>
          <w:sz w:val="26"/>
          <w:szCs w:val="26"/>
          <w:lang w:val="es-ES" w:eastAsia="es-ES"/>
        </w:rPr>
        <w:tab/>
        <w:t>artículo</w:t>
      </w:r>
      <w:r>
        <w:rPr>
          <w:rFonts w:ascii="Verdana" w:hAnsi="Verdana" w:cs="Verdana"/>
          <w:spacing w:val="-1"/>
          <w:sz w:val="26"/>
          <w:szCs w:val="26"/>
          <w:lang w:val="es-ES" w:eastAsia="es-ES"/>
        </w:rPr>
        <w:tab/>
        <w:t>XI</w:t>
      </w:r>
      <w:r>
        <w:rPr>
          <w:rFonts w:ascii="Verdana" w:hAnsi="Verdana" w:cs="Verdana"/>
          <w:spacing w:val="-1"/>
          <w:sz w:val="26"/>
          <w:szCs w:val="26"/>
          <w:lang w:val="es-ES" w:eastAsia="es-ES"/>
        </w:rPr>
        <w:tab/>
        <w:t>se</w:t>
      </w:r>
      <w:r>
        <w:rPr>
          <w:rFonts w:ascii="Verdana" w:hAnsi="Verdana" w:cs="Verdana"/>
          <w:spacing w:val="-1"/>
          <w:sz w:val="26"/>
          <w:szCs w:val="26"/>
          <w:lang w:val="es-ES" w:eastAsia="es-ES"/>
        </w:rPr>
        <w:tab/>
        <w:t xml:space="preserve">dispuso: </w:t>
      </w:r>
      <w:r>
        <w:rPr>
          <w:rFonts w:ascii="Verdana" w:hAnsi="Verdana" w:cs="Verdana"/>
          <w:i/>
          <w:iCs/>
          <w:spacing w:val="-1"/>
          <w:sz w:val="26"/>
          <w:szCs w:val="26"/>
          <w:lang w:val="es-ES" w:eastAsia="es-ES"/>
        </w:rPr>
        <w:t>"La</w:t>
      </w:r>
      <w:r>
        <w:rPr>
          <w:rFonts w:ascii="Verdana" w:hAnsi="Verdana" w:cs="Verdana"/>
          <w:i/>
          <w:iCs/>
          <w:spacing w:val="-1"/>
          <w:sz w:val="26"/>
          <w:szCs w:val="26"/>
          <w:lang w:val="es-ES" w:eastAsia="es-ES"/>
        </w:rPr>
        <w:br/>
        <w:t xml:space="preserve">concesión podrá ser caducada por parte del concedente, previo procedimiento administrativo: a) Por incumplimientos comprobados de las obligaciones y condiciones establecidas en la normativa vigente, los términos y compromisos asumidos contractualmente y el acuerdo de adjudicación de la concesión [...] d) Ceder, transferir de algún modo o alquilar la concesión sin contar con la autorización del consejo (sic) de Transporte Pública[...] j) La no prestación personal del servicio (mínimo 8 horas) sin tener para ello la autorización del Consejo de Transporte Público.". </w:t>
      </w:r>
      <w:r>
        <w:rPr>
          <w:rFonts w:ascii="Verdana" w:hAnsi="Verdana" w:cs="Verdana"/>
          <w:spacing w:val="-1"/>
          <w:sz w:val="26"/>
          <w:szCs w:val="26"/>
          <w:lang w:val="es-ES" w:eastAsia="es-ES"/>
        </w:rPr>
        <w:t xml:space="preserve">Ahora bien, relativo al tema del mandato, resulta importante aclarar que este contrato se encuentra regulado por el ordenamiento jurídico en el Código Civil, a partir del artículo 1251 y hasta el 1294. En el caso bajo estudio, lo que se convino, es que la mandataria pudiera vender, hipotecar y de cualquier otro modo enajenar o gravar toda clase de bienes, gestionar judicialmente, celebrar toda clase de contratos y ejecutar todos los demás actos jurídicos que podría hacer el poderdante, excepto los que conforme a la ley deben se ejecutados por el mismo dueño en persona y los actos para los cuales la ley exige expresamente poder especialísimo; lo anterior al amparo del artículo 1253 ídem. Además, el canon 1254 ibídem, impone: </w:t>
      </w:r>
      <w:r>
        <w:rPr>
          <w:rFonts w:ascii="Verdana" w:hAnsi="Verdana" w:cs="Verdana"/>
          <w:i/>
          <w:iCs/>
          <w:spacing w:val="-1"/>
          <w:sz w:val="26"/>
          <w:szCs w:val="26"/>
          <w:lang w:val="es-ES" w:eastAsia="es-ES"/>
        </w:rPr>
        <w:t xml:space="preserve">"Si el poder generalísimo fuere solo para alguno o algunos negocios, el mandatario tendrá respecto del negocio o negocios a que su poder se refiere y de los bienes que ellos comprendan, las mismas facultades que según el artículo anterior, tiene el apoderado generalísimo para todos los negocios de una persona.". </w:t>
      </w:r>
      <w:r>
        <w:rPr>
          <w:rFonts w:ascii="Verdana" w:hAnsi="Verdana" w:cs="Verdana"/>
          <w:spacing w:val="-1"/>
          <w:sz w:val="26"/>
          <w:szCs w:val="26"/>
          <w:lang w:val="es-ES" w:eastAsia="es-ES"/>
        </w:rPr>
        <w:t>En el poder</w:t>
      </w:r>
    </w:p>
    <w:p w:rsidR="00EE152A" w:rsidRDefault="002C0136">
      <w:pPr>
        <w:tabs>
          <w:tab w:val="right" w:pos="8496"/>
        </w:tabs>
        <w:kinsoku w:val="0"/>
        <w:overflowPunct w:val="0"/>
        <w:autoSpaceDE/>
        <w:autoSpaceDN/>
        <w:adjustRightInd/>
        <w:spacing w:before="226" w:line="267" w:lineRule="exact"/>
        <w:ind w:left="5616"/>
        <w:textAlignment w:val="baseline"/>
        <w:rPr>
          <w:rFonts w:ascii="Garamond" w:hAnsi="Garamond" w:cs="Garamond"/>
          <w:b/>
          <w:bCs/>
          <w:sz w:val="24"/>
          <w:szCs w:val="24"/>
          <w:lang w:val="es-ES" w:eastAsia="es-ES"/>
        </w:rPr>
      </w:pPr>
      <w:r>
        <w:rPr>
          <w:rFonts w:ascii="Garamond" w:hAnsi="Garamond" w:cs="Garamond"/>
          <w:i/>
          <w:iCs/>
          <w:lang w:val="es-ES" w:eastAsia="es-ES"/>
        </w:rPr>
        <w:tab/>
      </w:r>
    </w:p>
    <w:p w:rsidR="00EE152A" w:rsidRDefault="00EE152A">
      <w:pPr>
        <w:widowControl/>
        <w:rPr>
          <w:sz w:val="24"/>
          <w:szCs w:val="24"/>
        </w:rPr>
        <w:sectPr w:rsidR="00EE152A">
          <w:pgSz w:w="12134" w:h="15840"/>
          <w:pgMar w:top="1400" w:right="1480" w:bottom="404" w:left="2014" w:header="720" w:footer="720" w:gutter="0"/>
          <w:cols w:space="720"/>
          <w:noEndnote/>
        </w:sectPr>
      </w:pPr>
    </w:p>
    <w:p w:rsidR="00EE152A" w:rsidRDefault="002C0136" w:rsidP="00390516">
      <w:pPr>
        <w:kinsoku w:val="0"/>
        <w:overflowPunct w:val="0"/>
        <w:autoSpaceDE/>
        <w:autoSpaceDN/>
        <w:adjustRightInd/>
        <w:spacing w:before="42" w:line="319" w:lineRule="exact"/>
        <w:ind w:left="144" w:right="792"/>
        <w:jc w:val="both"/>
        <w:textAlignment w:val="baseline"/>
        <w:rPr>
          <w:rFonts w:ascii="Verdana" w:hAnsi="Verdana" w:cs="Verdana"/>
          <w:sz w:val="26"/>
          <w:szCs w:val="26"/>
          <w:lang w:val="es-ES" w:eastAsia="es-ES"/>
        </w:rPr>
      </w:pPr>
      <w:r>
        <w:rPr>
          <w:rFonts w:ascii="Verdana" w:hAnsi="Verdana" w:cs="Verdana"/>
          <w:spacing w:val="2"/>
          <w:sz w:val="26"/>
          <w:szCs w:val="26"/>
          <w:lang w:val="es-ES" w:eastAsia="es-ES"/>
        </w:rPr>
        <w:lastRenderedPageBreak/>
        <w:t>oto</w:t>
      </w:r>
      <w:r w:rsidR="00390516">
        <w:rPr>
          <w:rFonts w:ascii="Verdana" w:hAnsi="Verdana" w:cs="Verdana"/>
          <w:spacing w:val="2"/>
          <w:sz w:val="26"/>
          <w:szCs w:val="26"/>
          <w:lang w:val="es-ES" w:eastAsia="es-ES"/>
        </w:rPr>
        <w:t>rgado por el actor a la señora J</w:t>
      </w:r>
      <w:r>
        <w:rPr>
          <w:rFonts w:ascii="Verdana" w:hAnsi="Verdana" w:cs="Verdana"/>
          <w:spacing w:val="2"/>
          <w:sz w:val="26"/>
          <w:szCs w:val="26"/>
          <w:lang w:val="es-ES" w:eastAsia="es-ES"/>
        </w:rPr>
        <w:t xml:space="preserve">., claramente se estipula: </w:t>
      </w:r>
      <w:r>
        <w:rPr>
          <w:rFonts w:ascii="Verdana" w:hAnsi="Verdana" w:cs="Verdana"/>
          <w:i/>
          <w:iCs/>
          <w:spacing w:val="2"/>
          <w:sz w:val="26"/>
          <w:szCs w:val="26"/>
          <w:lang w:val="es-ES" w:eastAsia="es-ES"/>
        </w:rPr>
        <w:t xml:space="preserve">"confiriéndole al efecto las facultades que determina el artículo mil doscientos cincuenta y cuatro del código civil, y además las de sustituir este poder en todo o en parte, revocar sustituciones y hacer otras de nuevo. Este poder se otorga específicamente con todo lo relacionado con la concesión que opera con la placa [...]'. </w:t>
      </w:r>
      <w:r>
        <w:rPr>
          <w:rFonts w:ascii="Verdana" w:hAnsi="Verdana" w:cs="Verdana"/>
          <w:spacing w:val="2"/>
          <w:sz w:val="26"/>
          <w:szCs w:val="26"/>
          <w:lang w:val="es-ES" w:eastAsia="es-ES"/>
        </w:rPr>
        <w:t xml:space="preserve">En virtud de lo anterior, el problema en este caso se presenta porque dicho poder generalísimo sin límite de suma, es otorgado por don L. y confiere amplias facultades a la mandataria, relativo a todo aquello que tenga que ver con la administración del taxi placas [...]; pero lo hace sin advertir que la concesión se le otorgó, condicionada a cumplir con ciertas exigencias; además de ello, de que tiene un carácter personalísimo, pues el derecho es concedido, tomando en cuenta las características especiales y propias </w:t>
      </w:r>
      <w:r>
        <w:rPr>
          <w:rFonts w:ascii="Verdana" w:hAnsi="Verdana" w:cs="Verdana"/>
          <w:b/>
          <w:bCs/>
          <w:spacing w:val="2"/>
          <w:sz w:val="26"/>
          <w:szCs w:val="26"/>
          <w:lang w:val="es-ES" w:eastAsia="es-ES"/>
        </w:rPr>
        <w:t xml:space="preserve">que </w:t>
      </w:r>
      <w:r>
        <w:rPr>
          <w:rFonts w:ascii="Verdana" w:hAnsi="Verdana" w:cs="Verdana"/>
          <w:spacing w:val="2"/>
          <w:sz w:val="26"/>
          <w:szCs w:val="26"/>
          <w:lang w:val="es-ES" w:eastAsia="es-ES"/>
        </w:rPr>
        <w:t xml:space="preserve">él reviste. Coincide esta Sala con lo dispuesto por el Tribunal cuando razona: </w:t>
      </w:r>
      <w:r>
        <w:rPr>
          <w:rFonts w:ascii="Verdana" w:hAnsi="Verdana" w:cs="Verdana"/>
          <w:i/>
          <w:iCs/>
          <w:spacing w:val="2"/>
          <w:sz w:val="26"/>
          <w:szCs w:val="26"/>
          <w:lang w:val="es-ES" w:eastAsia="es-ES"/>
        </w:rPr>
        <w:t xml:space="preserve">"es evidente que el otorgamiento de este tipo de mandatos resulta incompatible con el carácter personalísimo que es inherente a la concesión del servicio público de transporte remunerado de personas en la modalidad de taxi. Por demás, con la amplitud de potestades que el poder generalísimo otorga, se cede la administración de un derecho de contenido personal, como lo es la concesión en este tipo de servicio [...] resultaba improcedente el otorgamiento de un poder generalísimo en los términos en que lo concedió la </w:t>
      </w:r>
      <w:r>
        <w:rPr>
          <w:rFonts w:ascii="Verdana" w:hAnsi="Verdana" w:cs="Verdana"/>
          <w:spacing w:val="2"/>
          <w:sz w:val="26"/>
          <w:szCs w:val="26"/>
          <w:lang w:val="es-ES" w:eastAsia="es-ES"/>
        </w:rPr>
        <w:t xml:space="preserve">(sic) </w:t>
      </w:r>
      <w:r>
        <w:rPr>
          <w:rFonts w:ascii="Verdana" w:hAnsi="Verdana" w:cs="Verdana"/>
          <w:i/>
          <w:iCs/>
          <w:spacing w:val="2"/>
          <w:sz w:val="26"/>
          <w:szCs w:val="26"/>
          <w:lang w:val="es-ES" w:eastAsia="es-ES"/>
        </w:rPr>
        <w:t>accionante, toda vez que la administración y explotación de la concesión de la placa de taxi [...] debía ejercerla en forma personal el demandante, tal y como lo exige la legislación vigente y el propio contrato</w:t>
      </w:r>
      <w:r w:rsidR="00390516">
        <w:rPr>
          <w:rFonts w:ascii="Verdana" w:hAnsi="Verdana" w:cs="Verdana"/>
          <w:i/>
          <w:iCs/>
          <w:spacing w:val="2"/>
          <w:sz w:val="26"/>
          <w:szCs w:val="26"/>
          <w:lang w:val="es-ES" w:eastAsia="es-ES"/>
        </w:rPr>
        <w:t xml:space="preserve"> </w:t>
      </w:r>
      <w:r>
        <w:rPr>
          <w:rFonts w:ascii="Verdana" w:hAnsi="Verdana" w:cs="Verdana"/>
          <w:i/>
          <w:iCs/>
          <w:sz w:val="26"/>
          <w:szCs w:val="26"/>
          <w:lang w:val="es-ES" w:eastAsia="es-ES"/>
        </w:rPr>
        <w:t>de concesión.".</w:t>
      </w:r>
      <w:r w:rsidR="00390516">
        <w:rPr>
          <w:rFonts w:ascii="Verdana" w:hAnsi="Verdana" w:cs="Verdana"/>
          <w:i/>
          <w:iCs/>
          <w:sz w:val="26"/>
          <w:szCs w:val="26"/>
          <w:lang w:val="es-ES" w:eastAsia="es-ES"/>
        </w:rPr>
        <w:t xml:space="preserve"> </w:t>
      </w:r>
      <w:r w:rsidR="00390516">
        <w:rPr>
          <w:rFonts w:ascii="Verdana" w:hAnsi="Verdana" w:cs="Verdana"/>
          <w:sz w:val="26"/>
          <w:szCs w:val="26"/>
          <w:lang w:val="es-ES" w:eastAsia="es-ES"/>
        </w:rPr>
        <w:t xml:space="preserve">De </w:t>
      </w:r>
      <w:r>
        <w:rPr>
          <w:rFonts w:ascii="Verdana" w:hAnsi="Verdana" w:cs="Verdana"/>
          <w:sz w:val="26"/>
          <w:szCs w:val="26"/>
          <w:lang w:val="es-ES" w:eastAsia="es-ES"/>
        </w:rPr>
        <w:t>lo</w:t>
      </w:r>
      <w:r w:rsidR="00390516">
        <w:rPr>
          <w:rFonts w:ascii="Verdana" w:hAnsi="Verdana" w:cs="Verdana"/>
          <w:sz w:val="26"/>
          <w:szCs w:val="26"/>
          <w:lang w:val="es-ES" w:eastAsia="es-ES"/>
        </w:rPr>
        <w:t xml:space="preserve"> </w:t>
      </w:r>
      <w:r>
        <w:rPr>
          <w:rFonts w:ascii="Verdana" w:hAnsi="Verdana" w:cs="Verdana"/>
          <w:sz w:val="26"/>
          <w:szCs w:val="26"/>
          <w:lang w:val="es-ES" w:eastAsia="es-ES"/>
        </w:rPr>
        <w:t>anterior,</w:t>
      </w:r>
      <w:r w:rsidR="00390516">
        <w:rPr>
          <w:rFonts w:ascii="Verdana" w:hAnsi="Verdana" w:cs="Verdana"/>
          <w:sz w:val="26"/>
          <w:szCs w:val="26"/>
          <w:lang w:val="es-ES" w:eastAsia="es-ES"/>
        </w:rPr>
        <w:t xml:space="preserve"> </w:t>
      </w:r>
      <w:r>
        <w:rPr>
          <w:rFonts w:ascii="Verdana" w:hAnsi="Verdana" w:cs="Verdana"/>
          <w:sz w:val="26"/>
          <w:szCs w:val="26"/>
          <w:lang w:val="es-ES" w:eastAsia="es-ES"/>
        </w:rPr>
        <w:t>se colige</w:t>
      </w:r>
      <w:r>
        <w:rPr>
          <w:rFonts w:ascii="Verdana" w:hAnsi="Verdana" w:cs="Verdana"/>
          <w:sz w:val="26"/>
          <w:szCs w:val="26"/>
          <w:lang w:val="es-ES" w:eastAsia="es-ES"/>
        </w:rPr>
        <w:tab/>
        <w:t>que</w:t>
      </w:r>
      <w:r w:rsidR="00390516">
        <w:rPr>
          <w:rFonts w:ascii="Verdana" w:hAnsi="Verdana" w:cs="Verdana"/>
          <w:sz w:val="26"/>
          <w:szCs w:val="26"/>
          <w:lang w:val="es-ES" w:eastAsia="es-ES"/>
        </w:rPr>
        <w:t xml:space="preserve"> </w:t>
      </w:r>
      <w:r>
        <w:rPr>
          <w:rFonts w:ascii="Verdana" w:hAnsi="Verdana" w:cs="Verdana"/>
          <w:sz w:val="26"/>
          <w:szCs w:val="26"/>
          <w:lang w:val="es-ES" w:eastAsia="es-ES"/>
        </w:rPr>
        <w:t>efectivamente el actor estaba imposibilitado de traspasar a otra persona el derecho de disponer ampliamente sobre la concesión a él otorgada, tal y como lo hizo. Según se desprende de las estipulaciones contractuales, debió haber solicitado al CTP la autorización correspondiente para realizar el traspaso, lo que como se dijo, no llevó a cabo. Nótese que cuando llevó a cabo dicha solicitud, fue</w:t>
      </w:r>
      <w:r w:rsidR="00390516">
        <w:rPr>
          <w:rFonts w:ascii="Verdana" w:hAnsi="Verdana" w:cs="Verdana"/>
          <w:sz w:val="26"/>
          <w:szCs w:val="26"/>
          <w:lang w:val="es-ES" w:eastAsia="es-ES"/>
        </w:rPr>
        <w:t xml:space="preserve"> </w:t>
      </w:r>
      <w:r>
        <w:rPr>
          <w:rFonts w:ascii="Verdana" w:hAnsi="Verdana" w:cs="Verdana"/>
          <w:sz w:val="26"/>
          <w:szCs w:val="26"/>
          <w:lang w:val="es-ES" w:eastAsia="es-ES"/>
        </w:rPr>
        <w:t>justamente</w:t>
      </w:r>
      <w:r w:rsidR="00390516">
        <w:rPr>
          <w:rFonts w:ascii="Verdana" w:hAnsi="Verdana" w:cs="Verdana"/>
          <w:sz w:val="26"/>
          <w:szCs w:val="26"/>
          <w:lang w:val="es-ES" w:eastAsia="es-ES"/>
        </w:rPr>
        <w:t xml:space="preserve"> </w:t>
      </w:r>
      <w:r>
        <w:rPr>
          <w:rFonts w:ascii="Verdana" w:hAnsi="Verdana" w:cs="Verdana"/>
          <w:sz w:val="26"/>
          <w:szCs w:val="26"/>
          <w:lang w:val="es-ES" w:eastAsia="es-ES"/>
        </w:rPr>
        <w:t>cuando la</w:t>
      </w:r>
      <w:r w:rsidR="00390516">
        <w:rPr>
          <w:rFonts w:ascii="Verdana" w:hAnsi="Verdana" w:cs="Verdana"/>
          <w:sz w:val="26"/>
          <w:szCs w:val="26"/>
          <w:lang w:val="es-ES" w:eastAsia="es-ES"/>
        </w:rPr>
        <w:t xml:space="preserve"> </w:t>
      </w:r>
      <w:r>
        <w:rPr>
          <w:rFonts w:ascii="Verdana" w:hAnsi="Verdana" w:cs="Verdana"/>
          <w:sz w:val="26"/>
          <w:szCs w:val="26"/>
          <w:lang w:val="es-ES" w:eastAsia="es-ES"/>
        </w:rPr>
        <w:t>Administración inició</w:t>
      </w:r>
      <w:r>
        <w:rPr>
          <w:rFonts w:ascii="Verdana" w:hAnsi="Verdana" w:cs="Verdana"/>
          <w:sz w:val="26"/>
          <w:szCs w:val="26"/>
          <w:lang w:val="es-ES" w:eastAsia="es-ES"/>
        </w:rPr>
        <w:tab/>
        <w:t>un</w:t>
      </w:r>
    </w:p>
    <w:p w:rsidR="00EE152A" w:rsidRDefault="002C0136">
      <w:pPr>
        <w:tabs>
          <w:tab w:val="right" w:pos="8496"/>
        </w:tabs>
        <w:kinsoku w:val="0"/>
        <w:overflowPunct w:val="0"/>
        <w:autoSpaceDE/>
        <w:autoSpaceDN/>
        <w:adjustRightInd/>
        <w:spacing w:before="236" w:line="245" w:lineRule="exact"/>
        <w:ind w:left="5616"/>
        <w:textAlignment w:val="baseline"/>
        <w:rPr>
          <w:rFonts w:ascii="Verdana" w:hAnsi="Verdana" w:cs="Verdana"/>
          <w:b/>
          <w:bCs/>
          <w:sz w:val="19"/>
          <w:szCs w:val="19"/>
          <w:lang w:val="es-ES" w:eastAsia="es-ES"/>
        </w:rPr>
      </w:pPr>
      <w:r>
        <w:rPr>
          <w:rFonts w:ascii="Garamond" w:hAnsi="Garamond" w:cs="Garamond"/>
          <w:i/>
          <w:iCs/>
          <w:lang w:val="es-ES" w:eastAsia="es-ES"/>
        </w:rPr>
        <w:tab/>
      </w:r>
    </w:p>
    <w:p w:rsidR="00EE152A" w:rsidRDefault="00EE152A">
      <w:pPr>
        <w:widowControl/>
        <w:rPr>
          <w:sz w:val="24"/>
          <w:szCs w:val="24"/>
        </w:rPr>
        <w:sectPr w:rsidR="00EE152A">
          <w:pgSz w:w="12134" w:h="15840"/>
          <w:pgMar w:top="1400" w:right="1492" w:bottom="424" w:left="2002" w:header="720" w:footer="720" w:gutter="0"/>
          <w:cols w:space="720"/>
          <w:noEndnote/>
        </w:sectPr>
      </w:pPr>
    </w:p>
    <w:p w:rsidR="00EE152A" w:rsidRDefault="002C0136" w:rsidP="00390516">
      <w:pPr>
        <w:kinsoku w:val="0"/>
        <w:overflowPunct w:val="0"/>
        <w:autoSpaceDE/>
        <w:autoSpaceDN/>
        <w:adjustRightInd/>
        <w:spacing w:before="22" w:line="320" w:lineRule="exact"/>
        <w:ind w:left="144" w:right="792"/>
        <w:jc w:val="both"/>
        <w:textAlignment w:val="baseline"/>
        <w:rPr>
          <w:rFonts w:ascii="Tahoma" w:hAnsi="Tahoma" w:cs="Tahoma"/>
          <w:spacing w:val="12"/>
          <w:sz w:val="26"/>
          <w:szCs w:val="26"/>
          <w:lang w:val="es-ES" w:eastAsia="es-ES"/>
        </w:rPr>
      </w:pPr>
      <w:r>
        <w:rPr>
          <w:rFonts w:ascii="Tahoma" w:hAnsi="Tahoma" w:cs="Tahoma"/>
          <w:spacing w:val="20"/>
          <w:sz w:val="26"/>
          <w:szCs w:val="26"/>
          <w:lang w:val="es-ES" w:eastAsia="es-ES"/>
        </w:rPr>
        <w:lastRenderedPageBreak/>
        <w:t xml:space="preserve">procedimiento para averiguar cuál era la situación real de la placa concedida. Aunado a lo anterior, quedó evidenciado en el proceso, lo cual, el casacionista no ha podido desvirtuar, que él no estaba cumpliendo con el requisito de manejar el taxi durante ocho horas diarias, aún y cuando alegase problemas de salud. Tampoco acreditó en sede administrativa ni en la judicial, certificaciones médicas que respaldaran su decir. Todo lo anterior, evidencia el incumplimiento por parte de don L. a los acuerdos asumidos con la Administración; lo que en efecto da paso a la cancelación de su derecho. Esto es, justamente, el motivo del acto emitido por la Junta Directiva del CTP en su artículo 3.2.7 de la sesión ordinaria 13-2009 del 24 de febrero de 2009, del cual aquí se pretende su nulidad y que según lo expuesto, no es posible determinar la existencia de ningún vicio. Todo lo anterior, encuentra amparo en el artículo 40 de la Ley número 7969, el cual establece: </w:t>
      </w:r>
      <w:r>
        <w:rPr>
          <w:rFonts w:ascii="Verdana" w:hAnsi="Verdana" w:cs="Verdana"/>
          <w:i/>
          <w:iCs/>
          <w:spacing w:val="20"/>
          <w:sz w:val="26"/>
          <w:szCs w:val="26"/>
          <w:lang w:val="es-ES" w:eastAsia="es-ES"/>
        </w:rPr>
        <w:t>"El Consejo podrá</w:t>
      </w:r>
      <w:r w:rsidR="00390516">
        <w:rPr>
          <w:rFonts w:ascii="Verdana" w:hAnsi="Verdana" w:cs="Verdana"/>
          <w:i/>
          <w:iCs/>
          <w:spacing w:val="20"/>
          <w:sz w:val="26"/>
          <w:szCs w:val="26"/>
          <w:lang w:val="es-ES" w:eastAsia="es-ES"/>
        </w:rPr>
        <w:t xml:space="preserve"> </w:t>
      </w:r>
      <w:r>
        <w:rPr>
          <w:rFonts w:ascii="Verdana" w:hAnsi="Verdana" w:cs="Verdana"/>
          <w:i/>
          <w:iCs/>
          <w:spacing w:val="12"/>
          <w:sz w:val="26"/>
          <w:szCs w:val="26"/>
          <w:lang w:val="es-ES" w:eastAsia="es-ES"/>
        </w:rPr>
        <w:t>cancelar</w:t>
      </w:r>
      <w:r>
        <w:rPr>
          <w:rFonts w:ascii="Verdana" w:hAnsi="Verdana" w:cs="Verdana"/>
          <w:i/>
          <w:iCs/>
          <w:spacing w:val="12"/>
          <w:sz w:val="26"/>
          <w:szCs w:val="26"/>
          <w:lang w:val="es-ES" w:eastAsia="es-ES"/>
        </w:rPr>
        <w:tab/>
        <w:t>la</w:t>
      </w:r>
      <w:r>
        <w:rPr>
          <w:rFonts w:ascii="Verdana" w:hAnsi="Verdana" w:cs="Verdana"/>
          <w:i/>
          <w:iCs/>
          <w:spacing w:val="12"/>
          <w:sz w:val="26"/>
          <w:szCs w:val="26"/>
          <w:lang w:val="es-ES" w:eastAsia="es-ES"/>
        </w:rPr>
        <w:tab/>
        <w:t>concesión administrativamente,</w:t>
      </w:r>
      <w:r w:rsidR="00390516">
        <w:rPr>
          <w:rFonts w:ascii="Verdana" w:hAnsi="Verdana" w:cs="Verdana"/>
          <w:i/>
          <w:iCs/>
          <w:spacing w:val="12"/>
          <w:sz w:val="26"/>
          <w:szCs w:val="26"/>
          <w:lang w:val="es-ES" w:eastAsia="es-ES"/>
        </w:rPr>
        <w:t xml:space="preserve"> </w:t>
      </w:r>
      <w:r>
        <w:rPr>
          <w:rFonts w:ascii="Verdana" w:hAnsi="Verdana" w:cs="Verdana"/>
          <w:i/>
          <w:iCs/>
          <w:spacing w:val="12"/>
          <w:sz w:val="26"/>
          <w:szCs w:val="26"/>
          <w:lang w:val="es-ES" w:eastAsia="es-ES"/>
        </w:rPr>
        <w:t>de</w:t>
      </w:r>
      <w:r>
        <w:rPr>
          <w:rFonts w:ascii="Verdana" w:hAnsi="Verdana" w:cs="Verdana"/>
          <w:i/>
          <w:iCs/>
          <w:spacing w:val="12"/>
          <w:sz w:val="26"/>
          <w:szCs w:val="26"/>
          <w:lang w:val="es-ES" w:eastAsia="es-ES"/>
        </w:rPr>
        <w:br/>
        <w:t xml:space="preserve">conformidad con las siguientes causales: [...] </w:t>
      </w:r>
      <w:r>
        <w:rPr>
          <w:rFonts w:ascii="Tahoma" w:hAnsi="Tahoma" w:cs="Tahoma"/>
          <w:spacing w:val="12"/>
          <w:sz w:val="26"/>
          <w:szCs w:val="26"/>
          <w:lang w:val="es-ES" w:eastAsia="es-ES"/>
        </w:rPr>
        <w:t xml:space="preserve">c) </w:t>
      </w:r>
      <w:r>
        <w:rPr>
          <w:rFonts w:ascii="Verdana" w:hAnsi="Verdana" w:cs="Verdana"/>
          <w:i/>
          <w:iCs/>
          <w:spacing w:val="12"/>
          <w:sz w:val="26"/>
          <w:szCs w:val="26"/>
          <w:lang w:val="es-ES" w:eastAsia="es-ES"/>
        </w:rPr>
        <w:t xml:space="preserve">Ceder la concesión a favor de un tercero, sin autorización del Consejo...". </w:t>
      </w:r>
      <w:r>
        <w:rPr>
          <w:rFonts w:ascii="Tahoma" w:hAnsi="Tahoma" w:cs="Tahoma"/>
          <w:spacing w:val="12"/>
          <w:sz w:val="26"/>
          <w:szCs w:val="26"/>
          <w:lang w:val="es-ES" w:eastAsia="es-ES"/>
        </w:rPr>
        <w:t>Con ello, se reafirma aún más las tesis que en esta resolución se viene exponiendo, sobre la falta en la que incurrió el señor L. y con ello la legitimidad del contenido del acto por el que la Administración cancela la concesión al actor. También es necesario mencionar, que del recurso pareciera entenderse que el recurrente alega una violación probatoria, pues aduce el Tribunal no tuvo por acreditada su condición de salud. En este sentido, ha de indicarse que el reproche no es claro ni preciso, ni menciona violación normativa de fondo al respecto (artículo 139 inciso 4 del Código Procesal Contencioso Administrativo), todo lo cual dice de su informalidad, razón por la cual no es de recibo. Por último, ha de aclararse que dada la particularidad de este tipo de casos, un poder especialísimo tampoco sería compatible con la figura de la concesión administrativa objeto de análisis, pues es indispensable la autorización del CTP en este tipo de concesiones, lo cual no se dio. Al respecto, véase la sentencia de esta Cámara a la cual se hace referencia en el considerando anterior. Según lo expuesto, los reparos</w:t>
      </w:r>
    </w:p>
    <w:p w:rsidR="00EE152A" w:rsidRDefault="002C0136">
      <w:pPr>
        <w:tabs>
          <w:tab w:val="right" w:pos="8496"/>
        </w:tabs>
        <w:kinsoku w:val="0"/>
        <w:overflowPunct w:val="0"/>
        <w:autoSpaceDE/>
        <w:autoSpaceDN/>
        <w:adjustRightInd/>
        <w:spacing w:before="234" w:line="259" w:lineRule="exact"/>
        <w:ind w:left="5616"/>
        <w:textAlignment w:val="baseline"/>
        <w:rPr>
          <w:b/>
          <w:bCs/>
          <w:sz w:val="23"/>
          <w:szCs w:val="23"/>
          <w:lang w:val="es-ES" w:eastAsia="es-ES"/>
        </w:rPr>
      </w:pPr>
      <w:r>
        <w:rPr>
          <w:i/>
          <w:iCs/>
          <w:lang w:val="es-ES" w:eastAsia="es-ES"/>
        </w:rPr>
        <w:tab/>
      </w:r>
    </w:p>
    <w:p w:rsidR="00EE152A" w:rsidRDefault="00EE152A">
      <w:pPr>
        <w:widowControl/>
        <w:rPr>
          <w:sz w:val="24"/>
          <w:szCs w:val="24"/>
        </w:rPr>
        <w:sectPr w:rsidR="00EE152A">
          <w:pgSz w:w="12134" w:h="15840"/>
          <w:pgMar w:top="1380" w:right="1439" w:bottom="424" w:left="2055" w:header="720" w:footer="720" w:gutter="0"/>
          <w:cols w:space="720"/>
          <w:noEndnote/>
        </w:sectPr>
      </w:pPr>
    </w:p>
    <w:p w:rsidR="00EE152A" w:rsidRDefault="002C0136">
      <w:pPr>
        <w:kinsoku w:val="0"/>
        <w:overflowPunct w:val="0"/>
        <w:autoSpaceDE/>
        <w:autoSpaceDN/>
        <w:adjustRightInd/>
        <w:spacing w:before="6" w:line="331" w:lineRule="exact"/>
        <w:ind w:left="576" w:right="720"/>
        <w:jc w:val="both"/>
        <w:textAlignment w:val="baseline"/>
        <w:rPr>
          <w:rFonts w:ascii="Tahoma" w:hAnsi="Tahoma" w:cs="Tahoma"/>
          <w:b/>
          <w:bCs/>
          <w:spacing w:val="16"/>
          <w:sz w:val="26"/>
          <w:szCs w:val="26"/>
          <w:lang w:val="es-ES" w:eastAsia="es-ES"/>
        </w:rPr>
      </w:pPr>
      <w:r>
        <w:rPr>
          <w:rFonts w:ascii="Tahoma" w:hAnsi="Tahoma" w:cs="Tahoma"/>
          <w:spacing w:val="16"/>
          <w:sz w:val="26"/>
          <w:szCs w:val="26"/>
          <w:lang w:val="es-ES" w:eastAsia="es-ES"/>
        </w:rPr>
        <w:lastRenderedPageBreak/>
        <w:t xml:space="preserve">han de rechazarse." </w:t>
      </w:r>
      <w:r>
        <w:rPr>
          <w:rFonts w:ascii="Tahoma" w:hAnsi="Tahoma" w:cs="Tahoma"/>
          <w:b/>
          <w:bCs/>
          <w:spacing w:val="16"/>
          <w:sz w:val="26"/>
          <w:szCs w:val="26"/>
          <w:lang w:val="es-ES" w:eastAsia="es-ES"/>
        </w:rPr>
        <w:t>(Sentencia No. 2012-00270 de la Sala Primera de la Corte Suprema de Justicia, del 01 de Marzo del 2012)</w:t>
      </w:r>
    </w:p>
    <w:p w:rsidR="00EE152A" w:rsidRDefault="002C0136">
      <w:pPr>
        <w:kinsoku w:val="0"/>
        <w:overflowPunct w:val="0"/>
        <w:autoSpaceDE/>
        <w:autoSpaceDN/>
        <w:adjustRightInd/>
        <w:spacing w:before="249" w:line="324" w:lineRule="exact"/>
        <w:ind w:right="72"/>
        <w:jc w:val="both"/>
        <w:textAlignment w:val="baseline"/>
        <w:rPr>
          <w:rFonts w:ascii="Tahoma" w:hAnsi="Tahoma" w:cs="Tahoma"/>
          <w:b/>
          <w:bCs/>
          <w:spacing w:val="16"/>
          <w:sz w:val="26"/>
          <w:szCs w:val="26"/>
          <w:lang w:val="es-ES" w:eastAsia="es-ES"/>
        </w:rPr>
      </w:pPr>
      <w:r>
        <w:rPr>
          <w:rFonts w:ascii="Tahoma" w:hAnsi="Tahoma" w:cs="Tahoma"/>
          <w:b/>
          <w:bCs/>
          <w:spacing w:val="16"/>
          <w:sz w:val="26"/>
          <w:szCs w:val="26"/>
          <w:lang w:val="es-ES" w:eastAsia="es-ES"/>
        </w:rPr>
        <w:t xml:space="preserve">(En confirmación de lo anterior, ver </w:t>
      </w:r>
      <w:r w:rsidR="00390516">
        <w:rPr>
          <w:rFonts w:ascii="Arial Narrow" w:hAnsi="Arial Narrow" w:cs="Arial Narrow"/>
          <w:b/>
          <w:bCs/>
          <w:i/>
          <w:iCs/>
          <w:spacing w:val="16"/>
          <w:sz w:val="30"/>
          <w:szCs w:val="30"/>
          <w:lang w:val="es-ES" w:eastAsia="es-ES"/>
        </w:rPr>
        <w:t>-</w:t>
      </w:r>
      <w:r>
        <w:rPr>
          <w:rFonts w:ascii="Verdana" w:hAnsi="Verdana" w:cs="Verdana"/>
          <w:b/>
          <w:bCs/>
          <w:i/>
          <w:iCs/>
          <w:spacing w:val="16"/>
          <w:sz w:val="25"/>
          <w:szCs w:val="25"/>
          <w:lang w:val="es-ES" w:eastAsia="es-ES"/>
        </w:rPr>
        <w:t>además</w:t>
      </w:r>
      <w:r>
        <w:rPr>
          <w:rFonts w:ascii="Arial Narrow" w:hAnsi="Arial Narrow" w:cs="Arial Narrow"/>
          <w:b/>
          <w:bCs/>
          <w:i/>
          <w:iCs/>
          <w:spacing w:val="16"/>
          <w:sz w:val="30"/>
          <w:szCs w:val="30"/>
          <w:lang w:val="es-ES" w:eastAsia="es-ES"/>
        </w:rPr>
        <w:t xml:space="preserve">- </w:t>
      </w:r>
      <w:r>
        <w:rPr>
          <w:rFonts w:ascii="Tahoma" w:hAnsi="Tahoma" w:cs="Tahoma"/>
          <w:b/>
          <w:bCs/>
          <w:spacing w:val="16"/>
          <w:sz w:val="26"/>
          <w:szCs w:val="26"/>
          <w:lang w:val="es-ES" w:eastAsia="es-ES"/>
        </w:rPr>
        <w:t xml:space="preserve">las Resoluciones Nos. 2012-000190 </w:t>
      </w:r>
      <w:r>
        <w:rPr>
          <w:rFonts w:ascii="Tahoma" w:hAnsi="Tahoma" w:cs="Tahoma"/>
          <w:spacing w:val="16"/>
          <w:sz w:val="26"/>
          <w:szCs w:val="26"/>
          <w:lang w:val="es-ES" w:eastAsia="es-ES"/>
        </w:rPr>
        <w:t xml:space="preserve">del </w:t>
      </w:r>
      <w:r>
        <w:rPr>
          <w:rFonts w:ascii="Tahoma" w:hAnsi="Tahoma" w:cs="Tahoma"/>
          <w:b/>
          <w:bCs/>
          <w:spacing w:val="16"/>
          <w:sz w:val="26"/>
          <w:szCs w:val="26"/>
          <w:lang w:val="es-ES" w:eastAsia="es-ES"/>
        </w:rPr>
        <w:t>16 de Febrero del 2012 y 2012-001525 del 20 de Noviembre del 2012, ambas de la Sala Primera de la Corte Suprema de Justicia)</w:t>
      </w:r>
    </w:p>
    <w:p w:rsidR="00EE152A" w:rsidRDefault="002C0136">
      <w:pPr>
        <w:kinsoku w:val="0"/>
        <w:overflowPunct w:val="0"/>
        <w:autoSpaceDE/>
        <w:autoSpaceDN/>
        <w:adjustRightInd/>
        <w:spacing w:before="254" w:line="324" w:lineRule="exact"/>
        <w:ind w:right="72"/>
        <w:jc w:val="both"/>
        <w:textAlignment w:val="baseline"/>
        <w:rPr>
          <w:rFonts w:ascii="Tahoma" w:hAnsi="Tahoma" w:cs="Tahoma"/>
          <w:spacing w:val="18"/>
          <w:sz w:val="26"/>
          <w:szCs w:val="26"/>
          <w:lang w:val="es-ES" w:eastAsia="es-ES"/>
        </w:rPr>
      </w:pPr>
      <w:r>
        <w:rPr>
          <w:rFonts w:ascii="Tahoma" w:hAnsi="Tahoma" w:cs="Tahoma"/>
          <w:spacing w:val="18"/>
          <w:sz w:val="26"/>
          <w:szCs w:val="26"/>
          <w:lang w:val="es-ES" w:eastAsia="es-ES"/>
        </w:rPr>
        <w:t>Y en mérito de lo anterior, dado que en la especie se siguió en el ámbito del Consejo de Transporte Público el procedimiento ordinario conducente y se determinó la existencia del Poder Generalísimo sin Límite de Suma otorgado por el Concesionario, en imperio de lo determinado por la Jurisprudencia reiterada y aplicable de la Sala Primera de la Corte Suprema de Justicia y de los Tribunales de lo Contencioso Administrativo, opera plenamente la determinación de caducidad que realizara el Consejo de Transporte Público mediante el acuerdo objeto de impugnación. No resultando procedente la Acción Recursiva presentada por el Interesado.</w:t>
      </w:r>
    </w:p>
    <w:p w:rsidR="00EE152A" w:rsidRDefault="002C0136">
      <w:pPr>
        <w:kinsoku w:val="0"/>
        <w:overflowPunct w:val="0"/>
        <w:autoSpaceDE/>
        <w:autoSpaceDN/>
        <w:adjustRightInd/>
        <w:spacing w:before="576" w:line="305" w:lineRule="exact"/>
        <w:ind w:right="72"/>
        <w:jc w:val="both"/>
        <w:textAlignment w:val="baseline"/>
        <w:rPr>
          <w:rFonts w:ascii="Tahoma" w:hAnsi="Tahoma" w:cs="Tahoma"/>
          <w:b/>
          <w:bCs/>
          <w:spacing w:val="4"/>
          <w:sz w:val="26"/>
          <w:szCs w:val="26"/>
          <w:lang w:val="es-ES" w:eastAsia="es-ES"/>
        </w:rPr>
      </w:pPr>
      <w:r>
        <w:rPr>
          <w:rFonts w:ascii="Tahoma" w:hAnsi="Tahoma" w:cs="Tahoma"/>
          <w:b/>
          <w:bCs/>
          <w:spacing w:val="4"/>
          <w:sz w:val="26"/>
          <w:szCs w:val="26"/>
          <w:lang w:val="es-ES" w:eastAsia="es-ES"/>
        </w:rPr>
        <w:t>Sobre la falta de excusa, abstención y retiro del procedimiento de la Dirección Jurídica del CTP, corno parte y órgano director del mismo</w:t>
      </w:r>
    </w:p>
    <w:p w:rsidR="00EE152A" w:rsidRDefault="002C0136">
      <w:pPr>
        <w:kinsoku w:val="0"/>
        <w:overflowPunct w:val="0"/>
        <w:autoSpaceDE/>
        <w:autoSpaceDN/>
        <w:adjustRightInd/>
        <w:spacing w:before="293" w:line="296" w:lineRule="exact"/>
        <w:ind w:right="72"/>
        <w:jc w:val="both"/>
        <w:textAlignment w:val="baseline"/>
        <w:rPr>
          <w:rFonts w:ascii="Tahoma" w:hAnsi="Tahoma" w:cs="Tahoma"/>
          <w:spacing w:val="9"/>
          <w:sz w:val="26"/>
          <w:szCs w:val="26"/>
          <w:lang w:val="es-ES" w:eastAsia="es-ES"/>
        </w:rPr>
      </w:pPr>
      <w:r>
        <w:rPr>
          <w:rFonts w:ascii="Tahoma" w:hAnsi="Tahoma" w:cs="Tahoma"/>
          <w:spacing w:val="9"/>
          <w:sz w:val="26"/>
          <w:szCs w:val="26"/>
          <w:lang w:val="es-ES" w:eastAsia="es-ES"/>
        </w:rPr>
        <w:t>Alega el recurrente que la Dirección Jurídica del Consejo de Transporte Público debía inhibirse de participar en el procedimiento administrativo porque hace de Juez y parte, primero porque es quien emite un informe que utiliza de fundamento el Consejo de Transporte Público para ordenar iniciar el procedimiento administrativo sancionatorio, luego como órgano director del procedimiento emite una recomendación cuyos resultados se valoran en un acuerdo que culmina con el acto que hoy se impugna.</w:t>
      </w:r>
    </w:p>
    <w:p w:rsidR="00EE152A" w:rsidRDefault="002C0136">
      <w:pPr>
        <w:kinsoku w:val="0"/>
        <w:overflowPunct w:val="0"/>
        <w:autoSpaceDE/>
        <w:autoSpaceDN/>
        <w:adjustRightInd/>
        <w:spacing w:before="298" w:line="294" w:lineRule="exact"/>
        <w:ind w:right="72"/>
        <w:jc w:val="both"/>
        <w:textAlignment w:val="baseline"/>
        <w:rPr>
          <w:rFonts w:ascii="Tahoma" w:hAnsi="Tahoma" w:cs="Tahoma"/>
          <w:spacing w:val="6"/>
          <w:sz w:val="26"/>
          <w:szCs w:val="26"/>
          <w:lang w:val="es-ES" w:eastAsia="es-ES"/>
        </w:rPr>
      </w:pPr>
      <w:r>
        <w:rPr>
          <w:rFonts w:ascii="Tahoma" w:hAnsi="Tahoma" w:cs="Tahoma"/>
          <w:spacing w:val="6"/>
          <w:sz w:val="26"/>
          <w:szCs w:val="26"/>
          <w:lang w:val="es-ES" w:eastAsia="es-ES"/>
        </w:rPr>
        <w:t>Respecto de este alegato es necesario establecer la diferencia entre el órgano instructor del procedimiento y el órgano decisor del procedimiento administrativo. El órgano director es nombrado por el órgano competente para emitir el acto final, que no es el mismo, y aquel le corresponde iniciar el procedimiento emitiendo el acto de apertura, dirigir la comparecencia, resolver cuestiones previas, resolver el recurso de revocatoria que se interpongan contra los actos de trámite, rendir un informe que remite al órgano decisor para su valoración y dictado del</w:t>
      </w:r>
    </w:p>
    <w:p w:rsidR="00EE152A" w:rsidRDefault="002C0136">
      <w:pPr>
        <w:tabs>
          <w:tab w:val="right" w:pos="8928"/>
        </w:tabs>
        <w:kinsoku w:val="0"/>
        <w:overflowPunct w:val="0"/>
        <w:autoSpaceDE/>
        <w:autoSpaceDN/>
        <w:adjustRightInd/>
        <w:spacing w:before="200" w:line="264" w:lineRule="exact"/>
        <w:ind w:left="6048" w:right="72"/>
        <w:textAlignment w:val="baseline"/>
        <w:rPr>
          <w:b/>
          <w:bCs/>
          <w:sz w:val="23"/>
          <w:szCs w:val="23"/>
          <w:lang w:val="es-ES" w:eastAsia="es-ES"/>
        </w:rPr>
      </w:pPr>
      <w:r>
        <w:rPr>
          <w:i/>
          <w:iCs/>
          <w:lang w:val="es-ES" w:eastAsia="es-ES"/>
        </w:rPr>
        <w:tab/>
      </w:r>
    </w:p>
    <w:p w:rsidR="00EE152A" w:rsidRDefault="00EE152A">
      <w:pPr>
        <w:widowControl/>
        <w:rPr>
          <w:sz w:val="24"/>
          <w:szCs w:val="24"/>
        </w:rPr>
        <w:sectPr w:rsidR="00EE152A">
          <w:pgSz w:w="12134" w:h="15840"/>
          <w:pgMar w:top="1380" w:right="1516" w:bottom="424" w:left="1618" w:header="720" w:footer="720" w:gutter="0"/>
          <w:cols w:space="720"/>
          <w:noEndnote/>
        </w:sectPr>
      </w:pPr>
    </w:p>
    <w:p w:rsidR="00EE152A" w:rsidRDefault="002C0136">
      <w:pPr>
        <w:kinsoku w:val="0"/>
        <w:overflowPunct w:val="0"/>
        <w:autoSpaceDE/>
        <w:autoSpaceDN/>
        <w:adjustRightInd/>
        <w:spacing w:before="59" w:line="295"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 xml:space="preserve">acto final. </w:t>
      </w:r>
      <w:r w:rsidRPr="00390516">
        <w:rPr>
          <w:rFonts w:ascii="Verdana" w:hAnsi="Verdana" w:cs="Verdana"/>
          <w:sz w:val="24"/>
          <w:szCs w:val="24"/>
          <w:lang w:val="es-ES" w:eastAsia="es-ES"/>
        </w:rPr>
        <w:t xml:space="preserve">El órgano </w:t>
      </w:r>
      <w:r w:rsidRPr="00390516">
        <w:rPr>
          <w:rFonts w:ascii="Tahoma" w:hAnsi="Tahoma" w:cs="Tahoma"/>
          <w:bCs/>
          <w:sz w:val="24"/>
          <w:szCs w:val="24"/>
          <w:lang w:val="es-ES" w:eastAsia="es-ES"/>
        </w:rPr>
        <w:t xml:space="preserve">decisor </w:t>
      </w:r>
      <w:r w:rsidRPr="00390516">
        <w:rPr>
          <w:rFonts w:ascii="Verdana" w:hAnsi="Verdana" w:cs="Verdana"/>
          <w:sz w:val="24"/>
          <w:szCs w:val="24"/>
          <w:lang w:val="es-ES" w:eastAsia="es-ES"/>
        </w:rPr>
        <w:t xml:space="preserve">es el jerarca </w:t>
      </w:r>
      <w:r w:rsidRPr="00390516">
        <w:rPr>
          <w:rFonts w:ascii="Tahoma" w:hAnsi="Tahoma" w:cs="Tahoma"/>
          <w:bCs/>
          <w:sz w:val="24"/>
          <w:szCs w:val="24"/>
          <w:lang w:val="es-ES" w:eastAsia="es-ES"/>
        </w:rPr>
        <w:t xml:space="preserve">competente que reúne </w:t>
      </w:r>
      <w:r w:rsidRPr="00390516">
        <w:rPr>
          <w:rFonts w:ascii="Verdana" w:hAnsi="Verdana" w:cs="Verdana"/>
          <w:sz w:val="24"/>
          <w:szCs w:val="24"/>
          <w:lang w:val="es-ES" w:eastAsia="es-ES"/>
        </w:rPr>
        <w:t xml:space="preserve">las condiciones </w:t>
      </w:r>
      <w:r w:rsidRPr="00390516">
        <w:rPr>
          <w:rFonts w:ascii="Tahoma" w:hAnsi="Tahoma" w:cs="Tahoma"/>
          <w:bCs/>
          <w:sz w:val="24"/>
          <w:szCs w:val="24"/>
          <w:lang w:val="es-ES" w:eastAsia="es-ES"/>
        </w:rPr>
        <w:t xml:space="preserve">necesarias para </w:t>
      </w:r>
      <w:r w:rsidRPr="00390516">
        <w:rPr>
          <w:rFonts w:ascii="Verdana" w:hAnsi="Verdana" w:cs="Verdana"/>
          <w:sz w:val="24"/>
          <w:szCs w:val="24"/>
          <w:lang w:val="es-ES" w:eastAsia="es-ES"/>
        </w:rPr>
        <w:t xml:space="preserve">dictar el </w:t>
      </w:r>
      <w:r w:rsidRPr="00390516">
        <w:rPr>
          <w:rFonts w:ascii="Tahoma" w:hAnsi="Tahoma" w:cs="Tahoma"/>
          <w:bCs/>
          <w:sz w:val="24"/>
          <w:szCs w:val="24"/>
          <w:lang w:val="es-ES" w:eastAsia="es-ES"/>
        </w:rPr>
        <w:t xml:space="preserve">acto final que resuelve el procedimiento. Como se </w:t>
      </w:r>
      <w:r w:rsidRPr="00390516">
        <w:rPr>
          <w:rFonts w:ascii="Verdana" w:hAnsi="Verdana" w:cs="Verdana"/>
          <w:sz w:val="24"/>
          <w:szCs w:val="24"/>
          <w:lang w:val="es-ES" w:eastAsia="es-ES"/>
        </w:rPr>
        <w:t xml:space="preserve">puede colegir de lo </w:t>
      </w:r>
      <w:r w:rsidRPr="00390516">
        <w:rPr>
          <w:rFonts w:ascii="Tahoma" w:hAnsi="Tahoma" w:cs="Tahoma"/>
          <w:bCs/>
          <w:sz w:val="24"/>
          <w:szCs w:val="24"/>
          <w:lang w:val="es-ES" w:eastAsia="es-ES"/>
        </w:rPr>
        <w:t xml:space="preserve">indicado quien instruye el procedimiento no es quien emite </w:t>
      </w:r>
      <w:r w:rsidRPr="00390516">
        <w:rPr>
          <w:rFonts w:ascii="Verdana" w:hAnsi="Verdana" w:cs="Verdana"/>
          <w:sz w:val="24"/>
          <w:szCs w:val="24"/>
          <w:lang w:val="es-ES" w:eastAsia="es-ES"/>
        </w:rPr>
        <w:t xml:space="preserve">el acto final y es el jerarca competente quien nombró al órgano director y le delegó, de conformidad con el artículo 89 y 90 </w:t>
      </w:r>
      <w:r w:rsidRPr="00390516">
        <w:rPr>
          <w:rFonts w:ascii="Tahoma" w:hAnsi="Tahoma" w:cs="Tahoma"/>
          <w:bCs/>
          <w:sz w:val="24"/>
          <w:szCs w:val="24"/>
          <w:lang w:val="es-ES" w:eastAsia="es-ES"/>
        </w:rPr>
        <w:t xml:space="preserve">inciso c de </w:t>
      </w:r>
      <w:r w:rsidRPr="00390516">
        <w:rPr>
          <w:rFonts w:ascii="Verdana" w:hAnsi="Verdana" w:cs="Verdana"/>
          <w:sz w:val="24"/>
          <w:szCs w:val="24"/>
          <w:lang w:val="es-ES" w:eastAsia="es-ES"/>
        </w:rPr>
        <w:t xml:space="preserve">la Ley General de la Administración Pública la instrucción del </w:t>
      </w:r>
      <w:r w:rsidRPr="00390516">
        <w:rPr>
          <w:rFonts w:ascii="Tahoma" w:hAnsi="Tahoma" w:cs="Tahoma"/>
          <w:bCs/>
          <w:sz w:val="24"/>
          <w:szCs w:val="24"/>
          <w:lang w:val="es-ES" w:eastAsia="es-ES"/>
        </w:rPr>
        <w:t xml:space="preserve">procedimiento, </w:t>
      </w:r>
      <w:r w:rsidRPr="00390516">
        <w:rPr>
          <w:rFonts w:ascii="Verdana" w:hAnsi="Verdana" w:cs="Verdana"/>
          <w:sz w:val="24"/>
          <w:szCs w:val="24"/>
          <w:lang w:val="es-ES" w:eastAsia="es-ES"/>
        </w:rPr>
        <w:t xml:space="preserve">así </w:t>
      </w:r>
      <w:r w:rsidRPr="00390516">
        <w:rPr>
          <w:rFonts w:ascii="Tahoma" w:hAnsi="Tahoma" w:cs="Tahoma"/>
          <w:bCs/>
          <w:sz w:val="24"/>
          <w:szCs w:val="24"/>
          <w:lang w:val="es-ES" w:eastAsia="es-ES"/>
        </w:rPr>
        <w:t xml:space="preserve">le correspondió al órgano director verificar la verdad real de </w:t>
      </w:r>
      <w:r w:rsidRPr="00390516">
        <w:rPr>
          <w:rFonts w:ascii="Verdana" w:hAnsi="Verdana" w:cs="Verdana"/>
          <w:sz w:val="24"/>
          <w:szCs w:val="24"/>
          <w:lang w:val="es-ES" w:eastAsia="es-ES"/>
        </w:rPr>
        <w:t xml:space="preserve">los hechos que </w:t>
      </w:r>
      <w:r w:rsidRPr="00390516">
        <w:rPr>
          <w:rFonts w:ascii="Tahoma" w:hAnsi="Tahoma" w:cs="Tahoma"/>
          <w:bCs/>
          <w:sz w:val="24"/>
          <w:szCs w:val="24"/>
          <w:lang w:val="es-ES" w:eastAsia="es-ES"/>
        </w:rPr>
        <w:t xml:space="preserve">sirvieron de motivo para dictar el acto final por el órgano </w:t>
      </w:r>
      <w:r w:rsidRPr="00390516">
        <w:rPr>
          <w:rFonts w:ascii="Verdana" w:hAnsi="Verdana" w:cs="Verdana"/>
          <w:sz w:val="24"/>
          <w:szCs w:val="24"/>
          <w:lang w:val="es-ES" w:eastAsia="es-ES"/>
        </w:rPr>
        <w:t xml:space="preserve">correspondiente que es el órgano decisor, en conclusión se puede observar que quien instruyó no dictó el acto final, por lo que no se configura vicio alguno. El hecho de que la Asesoría Jurídica hubiera puesto en conocimiento de la Junta Directiva del CTP la existencia del alegado poder generalísimo y luego fuera nombrado órgano director, en nada invalida el procedimiento. Cabe destacar que el inferior (en este caso la Asesoría Jurídica) se limita a trasladar un informe de lo acontecido al jerarca competente </w:t>
      </w:r>
      <w:r w:rsidRPr="00390516">
        <w:rPr>
          <w:rFonts w:ascii="Tahoma" w:hAnsi="Tahoma" w:cs="Tahoma"/>
          <w:bCs/>
          <w:sz w:val="24"/>
          <w:szCs w:val="24"/>
          <w:lang w:val="es-ES" w:eastAsia="es-ES"/>
        </w:rPr>
        <w:t xml:space="preserve">para que sea éste quien determine la procedencia o </w:t>
      </w:r>
      <w:r w:rsidRPr="00390516">
        <w:rPr>
          <w:rFonts w:ascii="Verdana" w:hAnsi="Verdana" w:cs="Verdana"/>
          <w:sz w:val="24"/>
          <w:szCs w:val="24"/>
          <w:lang w:val="es-ES" w:eastAsia="es-ES"/>
        </w:rPr>
        <w:t xml:space="preserve">no de abrir el </w:t>
      </w:r>
      <w:r w:rsidRPr="00390516">
        <w:rPr>
          <w:rFonts w:ascii="Tahoma" w:hAnsi="Tahoma" w:cs="Tahoma"/>
          <w:bCs/>
          <w:sz w:val="24"/>
          <w:szCs w:val="24"/>
          <w:lang w:val="es-ES" w:eastAsia="es-ES"/>
        </w:rPr>
        <w:t xml:space="preserve">procedimiento administrativo. Luego, la decisión de </w:t>
      </w:r>
      <w:r w:rsidRPr="00390516">
        <w:rPr>
          <w:rFonts w:ascii="Verdana" w:hAnsi="Verdana" w:cs="Verdana"/>
          <w:sz w:val="24"/>
          <w:szCs w:val="24"/>
          <w:lang w:val="es-ES" w:eastAsia="es-ES"/>
        </w:rPr>
        <w:t>apertura del procedimiento y de nombramiento del instructor recayó, en forma exclusiva, en la Junta Directiva del CTP. Además no se observa que en el órgano director concurra en alguna causal inhibitoria que hubiera viciado el procedimiento</w:t>
      </w:r>
      <w:r>
        <w:rPr>
          <w:rFonts w:ascii="Verdana" w:hAnsi="Verdana" w:cs="Verdana"/>
          <w:sz w:val="24"/>
          <w:szCs w:val="24"/>
          <w:lang w:val="es-ES" w:eastAsia="es-ES"/>
        </w:rPr>
        <w:t>.</w:t>
      </w:r>
    </w:p>
    <w:p w:rsidR="00EE152A" w:rsidRDefault="002C0136">
      <w:pPr>
        <w:kinsoku w:val="0"/>
        <w:overflowPunct w:val="0"/>
        <w:autoSpaceDE/>
        <w:autoSpaceDN/>
        <w:adjustRightInd/>
        <w:spacing w:before="623" w:line="303" w:lineRule="exact"/>
        <w:ind w:left="72" w:right="72"/>
        <w:jc w:val="both"/>
        <w:textAlignment w:val="baseline"/>
        <w:rPr>
          <w:rFonts w:ascii="Tahoma" w:hAnsi="Tahoma" w:cs="Tahoma"/>
          <w:b/>
          <w:bCs/>
          <w:spacing w:val="12"/>
          <w:sz w:val="24"/>
          <w:szCs w:val="24"/>
          <w:lang w:val="es-ES" w:eastAsia="es-ES"/>
        </w:rPr>
      </w:pPr>
      <w:r>
        <w:rPr>
          <w:rFonts w:ascii="Tahoma" w:hAnsi="Tahoma" w:cs="Tahoma"/>
          <w:b/>
          <w:bCs/>
          <w:spacing w:val="12"/>
          <w:sz w:val="24"/>
          <w:szCs w:val="24"/>
          <w:lang w:val="es-ES" w:eastAsia="es-ES"/>
        </w:rPr>
        <w:t>Sobre la Temporalidad del Procedimiento y Caducidad del Caso Particular:</w:t>
      </w:r>
    </w:p>
    <w:p w:rsidR="00EE152A" w:rsidRDefault="002C0136" w:rsidP="00390516">
      <w:pPr>
        <w:kinsoku w:val="0"/>
        <w:overflowPunct w:val="0"/>
        <w:autoSpaceDE/>
        <w:autoSpaceDN/>
        <w:adjustRightInd/>
        <w:spacing w:before="294" w:line="295" w:lineRule="exact"/>
        <w:ind w:left="72" w:right="72"/>
        <w:jc w:val="both"/>
        <w:textAlignment w:val="baseline"/>
        <w:rPr>
          <w:rFonts w:ascii="Verdana" w:hAnsi="Verdana" w:cs="Verdana"/>
          <w:b/>
          <w:bCs/>
          <w:sz w:val="24"/>
          <w:szCs w:val="24"/>
          <w:u w:val="single"/>
          <w:lang w:val="es-ES" w:eastAsia="es-ES"/>
        </w:rPr>
      </w:pPr>
      <w:r w:rsidRPr="00390516">
        <w:rPr>
          <w:rFonts w:ascii="Verdana" w:hAnsi="Verdana" w:cs="Verdana"/>
          <w:sz w:val="24"/>
          <w:szCs w:val="24"/>
          <w:lang w:val="es-ES" w:eastAsia="es-ES"/>
        </w:rPr>
        <w:t xml:space="preserve">Dado lo que aduce el Recurrente y en virtud de que en un par de oportunidades anteriores </w:t>
      </w:r>
      <w:r w:rsidRPr="00390516">
        <w:rPr>
          <w:rFonts w:ascii="Verdana" w:hAnsi="Verdana" w:cs="Verdana"/>
          <w:i/>
          <w:iCs/>
          <w:sz w:val="24"/>
          <w:szCs w:val="24"/>
          <w:lang w:val="es-ES" w:eastAsia="es-ES"/>
        </w:rPr>
        <w:t xml:space="preserve">(Resoluciones Nos. TAT-2423-2014, TAT-2447-2015 y TAT-2458-2015) </w:t>
      </w:r>
      <w:r w:rsidRPr="00390516">
        <w:rPr>
          <w:rFonts w:ascii="Verdana" w:hAnsi="Verdana" w:cs="Verdana"/>
          <w:sz w:val="24"/>
          <w:szCs w:val="24"/>
          <w:lang w:val="es-ES" w:eastAsia="es-ES"/>
        </w:rPr>
        <w:t xml:space="preserve">este Tribunal determinó en cuanto a ellos la procedencia de la </w:t>
      </w:r>
      <w:r w:rsidRPr="00390516">
        <w:rPr>
          <w:rFonts w:ascii="Tahoma" w:hAnsi="Tahoma" w:cs="Tahoma"/>
          <w:bCs/>
          <w:sz w:val="24"/>
          <w:szCs w:val="24"/>
          <w:lang w:val="es-ES" w:eastAsia="es-ES"/>
        </w:rPr>
        <w:t xml:space="preserve">Nulidad de </w:t>
      </w:r>
      <w:r w:rsidRPr="00390516">
        <w:rPr>
          <w:rFonts w:ascii="Verdana" w:hAnsi="Verdana" w:cs="Verdana"/>
          <w:sz w:val="24"/>
          <w:szCs w:val="24"/>
          <w:lang w:val="es-ES" w:eastAsia="es-ES"/>
        </w:rPr>
        <w:t xml:space="preserve">lo actuado en casos de procedimientos administrativos en los </w:t>
      </w:r>
      <w:r w:rsidRPr="00390516">
        <w:rPr>
          <w:rFonts w:ascii="Tahoma" w:hAnsi="Tahoma" w:cs="Tahoma"/>
          <w:bCs/>
          <w:sz w:val="24"/>
          <w:szCs w:val="24"/>
          <w:lang w:val="es-ES" w:eastAsia="es-ES"/>
        </w:rPr>
        <w:t xml:space="preserve">que </w:t>
      </w:r>
      <w:r w:rsidRPr="00390516">
        <w:rPr>
          <w:rFonts w:ascii="Verdana" w:hAnsi="Verdana" w:cs="Verdana"/>
          <w:sz w:val="24"/>
          <w:szCs w:val="24"/>
          <w:lang w:val="es-ES" w:eastAsia="es-ES"/>
        </w:rPr>
        <w:t xml:space="preserve">sí bien es cierto no se estimó que operara la caducidad de los mismos </w:t>
      </w:r>
      <w:r w:rsidRPr="00390516">
        <w:rPr>
          <w:rFonts w:ascii="Verdana" w:hAnsi="Verdana" w:cs="Verdana"/>
          <w:i/>
          <w:iCs/>
          <w:sz w:val="24"/>
          <w:szCs w:val="24"/>
          <w:lang w:val="es-ES" w:eastAsia="es-ES"/>
        </w:rPr>
        <w:t xml:space="preserve">(inactividad injustificada por seis meses o más, a tenor del numera 340 de la LGAP), </w:t>
      </w:r>
      <w:r w:rsidRPr="00390516">
        <w:rPr>
          <w:rFonts w:ascii="Verdana" w:hAnsi="Verdana" w:cs="Verdana"/>
          <w:sz w:val="24"/>
          <w:szCs w:val="24"/>
          <w:lang w:val="es-ES" w:eastAsia="es-ES"/>
        </w:rPr>
        <w:t>sí se estimó la Nulidad de los Procedimientos seguidos y de los actos finales sancionatorios dictados en ellos. Tal nulidad por infracción a los Principios y Derechos Fundamentales de Certeza y/o Seguridad Jurídicas; Justicia Pronta y</w:t>
      </w:r>
      <w:r w:rsidR="00390516">
        <w:rPr>
          <w:rFonts w:ascii="Verdana" w:hAnsi="Verdana" w:cs="Verdana"/>
          <w:sz w:val="24"/>
          <w:szCs w:val="24"/>
          <w:lang w:val="es-ES" w:eastAsia="es-ES"/>
        </w:rPr>
        <w:t xml:space="preserve"> </w:t>
      </w:r>
      <w:r w:rsidRPr="00390516">
        <w:rPr>
          <w:rFonts w:ascii="Verdana" w:hAnsi="Verdana" w:cs="Verdana"/>
          <w:sz w:val="24"/>
          <w:szCs w:val="24"/>
          <w:lang w:val="es-ES" w:eastAsia="es-ES"/>
        </w:rPr>
        <w:t>Cumplida</w:t>
      </w:r>
      <w:r>
        <w:rPr>
          <w:rFonts w:ascii="Verdana" w:hAnsi="Verdana" w:cs="Verdana"/>
          <w:sz w:val="24"/>
          <w:szCs w:val="24"/>
          <w:lang w:val="es-ES" w:eastAsia="es-ES"/>
        </w:rPr>
        <w:t xml:space="preserve">; Debido Proceso; Celeridad; Oficiosidad </w:t>
      </w:r>
      <w:r w:rsidR="00390516">
        <w:rPr>
          <w:rFonts w:ascii="Tahoma" w:hAnsi="Tahoma" w:cs="Tahoma"/>
          <w:b/>
          <w:bCs/>
          <w:sz w:val="24"/>
          <w:szCs w:val="24"/>
          <w:lang w:val="es-ES" w:eastAsia="es-ES"/>
        </w:rPr>
        <w:t xml:space="preserve"> </w:t>
      </w:r>
      <w:r>
        <w:rPr>
          <w:rFonts w:ascii="Verdana" w:hAnsi="Verdana" w:cs="Verdana"/>
          <w:sz w:val="24"/>
          <w:szCs w:val="24"/>
          <w:lang w:val="es-ES" w:eastAsia="es-ES"/>
        </w:rPr>
        <w:t xml:space="preserve">e Inmediación; </w:t>
      </w:r>
      <w:r>
        <w:rPr>
          <w:rFonts w:ascii="Verdana" w:hAnsi="Verdana" w:cs="Verdana"/>
          <w:b/>
          <w:bCs/>
          <w:sz w:val="24"/>
          <w:szCs w:val="24"/>
          <w:u w:val="single"/>
          <w:lang w:val="es-ES" w:eastAsia="es-ES"/>
        </w:rPr>
        <w:t>por</w:t>
      </w:r>
      <w:r w:rsidR="00390516">
        <w:rPr>
          <w:rFonts w:ascii="Verdana" w:hAnsi="Verdana" w:cs="Verdana"/>
          <w:b/>
          <w:bCs/>
          <w:sz w:val="24"/>
          <w:szCs w:val="24"/>
          <w:u w:val="single"/>
          <w:lang w:val="es-ES" w:eastAsia="es-ES"/>
        </w:rPr>
        <w:t xml:space="preserve"> </w:t>
      </w:r>
      <w:r>
        <w:rPr>
          <w:rFonts w:ascii="Verdana" w:hAnsi="Verdana" w:cs="Verdana"/>
          <w:b/>
          <w:bCs/>
          <w:sz w:val="24"/>
          <w:szCs w:val="24"/>
          <w:u w:val="single"/>
          <w:lang w:val="es-ES" w:eastAsia="es-ES"/>
        </w:rPr>
        <w:t>Pérdida de la Competenci</w:t>
      </w:r>
      <w:r w:rsidR="00390516">
        <w:rPr>
          <w:rFonts w:ascii="Verdana" w:hAnsi="Verdana" w:cs="Verdana"/>
          <w:b/>
          <w:bCs/>
          <w:sz w:val="24"/>
          <w:szCs w:val="24"/>
          <w:u w:val="single"/>
          <w:lang w:val="es-ES" w:eastAsia="es-ES"/>
        </w:rPr>
        <w:t>a Temporal del ()ruano Público q</w:t>
      </w:r>
      <w:r>
        <w:rPr>
          <w:rFonts w:ascii="Verdana" w:hAnsi="Verdana" w:cs="Verdana"/>
          <w:b/>
          <w:bCs/>
          <w:sz w:val="24"/>
          <w:szCs w:val="24"/>
          <w:u w:val="single"/>
          <w:lang w:val="es-ES" w:eastAsia="es-ES"/>
        </w:rPr>
        <w:t xml:space="preserve">ue actuó de forma dilatada, en la resolución de las acciones recursivas. </w:t>
      </w:r>
    </w:p>
    <w:p w:rsidR="00EE152A" w:rsidRDefault="002C0136">
      <w:pPr>
        <w:kinsoku w:val="0"/>
        <w:overflowPunct w:val="0"/>
        <w:autoSpaceDE/>
        <w:autoSpaceDN/>
        <w:adjustRightInd/>
        <w:spacing w:before="333" w:line="292" w:lineRule="exact"/>
        <w:ind w:left="72" w:right="72"/>
        <w:jc w:val="both"/>
        <w:textAlignment w:val="baseline"/>
        <w:rPr>
          <w:rFonts w:ascii="Verdana" w:hAnsi="Verdana" w:cs="Verdana"/>
          <w:i/>
          <w:iCs/>
          <w:sz w:val="24"/>
          <w:szCs w:val="24"/>
          <w:lang w:val="es-ES" w:eastAsia="es-ES"/>
        </w:rPr>
      </w:pPr>
      <w:r>
        <w:rPr>
          <w:rFonts w:ascii="Verdana" w:hAnsi="Verdana" w:cs="Verdana"/>
          <w:sz w:val="24"/>
          <w:szCs w:val="24"/>
          <w:lang w:val="es-ES" w:eastAsia="es-ES"/>
        </w:rPr>
        <w:t xml:space="preserve">Para la valoración de lo anterior, este Tribunal determinó que la Temporalidad de los Casos o de los Procedimientos corría desde el Momento en que la Administración se enterara por sí </w:t>
      </w:r>
      <w:r>
        <w:rPr>
          <w:rFonts w:ascii="Verdana" w:hAnsi="Verdana" w:cs="Verdana"/>
          <w:i/>
          <w:iCs/>
          <w:sz w:val="24"/>
          <w:szCs w:val="24"/>
          <w:lang w:val="es-ES" w:eastAsia="es-ES"/>
        </w:rPr>
        <w:t>(ex oficio,</w:t>
      </w:r>
    </w:p>
    <w:p w:rsidR="00EE152A" w:rsidRDefault="002C0136">
      <w:pPr>
        <w:tabs>
          <w:tab w:val="right" w:pos="8928"/>
        </w:tabs>
        <w:kinsoku w:val="0"/>
        <w:overflowPunct w:val="0"/>
        <w:autoSpaceDE/>
        <w:autoSpaceDN/>
        <w:adjustRightInd/>
        <w:spacing w:before="302" w:line="244" w:lineRule="exact"/>
        <w:ind w:left="6048" w:right="72"/>
        <w:textAlignment w:val="baseline"/>
        <w:rPr>
          <w:rFonts w:ascii="Tahoma" w:hAnsi="Tahoma" w:cs="Tahoma"/>
          <w:b/>
          <w:bCs/>
          <w:sz w:val="19"/>
          <w:szCs w:val="19"/>
          <w:lang w:val="es-ES" w:eastAsia="es-ES"/>
        </w:rPr>
      </w:pPr>
      <w:r>
        <w:rPr>
          <w:rFonts w:ascii="Garamond" w:hAnsi="Garamond" w:cs="Garamond"/>
          <w:i/>
          <w:iCs/>
          <w:lang w:val="es-ES" w:eastAsia="es-ES"/>
        </w:rPr>
        <w:tab/>
      </w:r>
    </w:p>
    <w:p w:rsidR="00EE152A" w:rsidRDefault="00EE152A">
      <w:pPr>
        <w:widowControl/>
        <w:rPr>
          <w:sz w:val="24"/>
          <w:szCs w:val="24"/>
        </w:rPr>
        <w:sectPr w:rsidR="00EE152A">
          <w:pgSz w:w="12134" w:h="15840"/>
          <w:pgMar w:top="1340" w:right="1566" w:bottom="444" w:left="1568" w:header="720" w:footer="720" w:gutter="0"/>
          <w:cols w:space="720"/>
          <w:noEndnote/>
        </w:sectPr>
      </w:pPr>
    </w:p>
    <w:p w:rsidR="00EE152A" w:rsidRDefault="002C0136">
      <w:pPr>
        <w:kinsoku w:val="0"/>
        <w:overflowPunct w:val="0"/>
        <w:autoSpaceDE/>
        <w:autoSpaceDN/>
        <w:adjustRightInd/>
        <w:spacing w:before="14" w:line="296" w:lineRule="exact"/>
        <w:ind w:left="72" w:right="72"/>
        <w:jc w:val="both"/>
        <w:textAlignment w:val="baseline"/>
        <w:rPr>
          <w:rFonts w:ascii="Tahoma" w:hAnsi="Tahoma" w:cs="Tahoma"/>
          <w:spacing w:val="17"/>
          <w:sz w:val="24"/>
          <w:szCs w:val="24"/>
          <w:lang w:val="es-ES" w:eastAsia="es-ES"/>
        </w:rPr>
      </w:pPr>
      <w:r>
        <w:rPr>
          <w:rFonts w:ascii="Tahoma" w:hAnsi="Tahoma" w:cs="Tahoma"/>
          <w:spacing w:val="17"/>
          <w:sz w:val="24"/>
          <w:szCs w:val="24"/>
          <w:lang w:val="es-ES" w:eastAsia="es-ES"/>
        </w:rPr>
        <w:lastRenderedPageBreak/>
        <w:t>Denuncia Interna) o por una denuncia externa, de una situación de falta, sanción y/o reproche; hasta el momento en que se emite un acto final en firme, ejecutable. Contando, inclusive, los plazos para la resolución de los eventuales recursos administrativos contra dicho acto final y su efectiva ejecución o cumplimiento.</w:t>
      </w:r>
    </w:p>
    <w:p w:rsidR="00EE152A" w:rsidRDefault="002C0136">
      <w:pPr>
        <w:kinsoku w:val="0"/>
        <w:overflowPunct w:val="0"/>
        <w:autoSpaceDE/>
        <w:autoSpaceDN/>
        <w:adjustRightInd/>
        <w:spacing w:before="266" w:line="298" w:lineRule="exact"/>
        <w:ind w:left="72" w:right="72"/>
        <w:jc w:val="both"/>
        <w:textAlignment w:val="baseline"/>
        <w:rPr>
          <w:rFonts w:ascii="Tahoma" w:hAnsi="Tahoma" w:cs="Tahoma"/>
          <w:i/>
          <w:iCs/>
          <w:spacing w:val="17"/>
          <w:sz w:val="24"/>
          <w:szCs w:val="24"/>
          <w:lang w:val="es-ES" w:eastAsia="es-ES"/>
        </w:rPr>
      </w:pPr>
      <w:r>
        <w:rPr>
          <w:rFonts w:ascii="Tahoma" w:hAnsi="Tahoma" w:cs="Tahoma"/>
          <w:spacing w:val="17"/>
          <w:sz w:val="24"/>
          <w:szCs w:val="24"/>
          <w:lang w:val="es-ES" w:eastAsia="es-ES"/>
        </w:rPr>
        <w:t xml:space="preserve">Luego de tales casos particulares y con motivo de los mismos, se inició en el seno de este Tribunal una sana discusión, valoración y estudio sobre esta temática de la Temporalidad de los Procedimientos Administrativos y de su Nulidad por su duración excesiva. Valorándose diversos precedentes que del tema han dimanado del Poder Judicial, particularmente de la Jurisdicción Contencioso Administrativa, durante los últimos años </w:t>
      </w:r>
      <w:r>
        <w:rPr>
          <w:rFonts w:ascii="Tahoma" w:hAnsi="Tahoma" w:cs="Tahoma"/>
          <w:i/>
          <w:iCs/>
          <w:spacing w:val="17"/>
          <w:sz w:val="24"/>
          <w:szCs w:val="24"/>
          <w:lang w:val="es-ES" w:eastAsia="es-ES"/>
        </w:rPr>
        <w:t>(Periodo 2010 - 2014).</w:t>
      </w:r>
    </w:p>
    <w:p w:rsidR="00EE152A" w:rsidRDefault="002C0136">
      <w:pPr>
        <w:kinsoku w:val="0"/>
        <w:overflowPunct w:val="0"/>
        <w:autoSpaceDE/>
        <w:autoSpaceDN/>
        <w:adjustRightInd/>
        <w:spacing w:before="269" w:line="300" w:lineRule="exact"/>
        <w:ind w:left="72" w:right="72"/>
        <w:jc w:val="both"/>
        <w:textAlignment w:val="baseline"/>
        <w:rPr>
          <w:rFonts w:ascii="Tahoma" w:hAnsi="Tahoma" w:cs="Tahoma"/>
          <w:i/>
          <w:iCs/>
          <w:spacing w:val="17"/>
          <w:sz w:val="24"/>
          <w:szCs w:val="24"/>
          <w:lang w:val="es-ES" w:eastAsia="es-ES"/>
        </w:rPr>
      </w:pPr>
      <w:r>
        <w:rPr>
          <w:rFonts w:ascii="Tahoma" w:hAnsi="Tahoma" w:cs="Tahoma"/>
          <w:spacing w:val="17"/>
          <w:sz w:val="24"/>
          <w:szCs w:val="24"/>
          <w:lang w:val="es-ES" w:eastAsia="es-ES"/>
        </w:rPr>
        <w:t xml:space="preserve">Se ha visualizado así, en cuanto a la mayoría de este Tribunal, que los fallos emitidos sobre la temática en cuestión, refieren primordialmente a casos relativos a la materia disciplinaria de los Oficiales de Tránsito, regida en cuanto a los mismos por normas particulares o especiales de procedimientos </w:t>
      </w:r>
      <w:r>
        <w:rPr>
          <w:rFonts w:ascii="Tahoma" w:hAnsi="Tahoma" w:cs="Tahoma"/>
          <w:i/>
          <w:iCs/>
          <w:spacing w:val="17"/>
          <w:sz w:val="24"/>
          <w:szCs w:val="24"/>
          <w:lang w:val="es-ES" w:eastAsia="es-ES"/>
        </w:rPr>
        <w:t>(Ley General de Policía y Ley de Tránsito No. 7331, en ese momento vigente).</w:t>
      </w:r>
    </w:p>
    <w:p w:rsidR="00EE152A" w:rsidRDefault="002C0136">
      <w:pPr>
        <w:kinsoku w:val="0"/>
        <w:overflowPunct w:val="0"/>
        <w:autoSpaceDE/>
        <w:autoSpaceDN/>
        <w:adjustRightInd/>
        <w:spacing w:before="295" w:line="296" w:lineRule="exact"/>
        <w:ind w:left="72" w:right="72"/>
        <w:jc w:val="both"/>
        <w:textAlignment w:val="baseline"/>
        <w:rPr>
          <w:rFonts w:ascii="Tahoma" w:hAnsi="Tahoma" w:cs="Tahoma"/>
          <w:spacing w:val="16"/>
          <w:sz w:val="24"/>
          <w:szCs w:val="24"/>
          <w:lang w:val="es-ES" w:eastAsia="es-ES"/>
        </w:rPr>
      </w:pPr>
      <w:r>
        <w:rPr>
          <w:rFonts w:ascii="Tahoma" w:hAnsi="Tahoma" w:cs="Tahoma"/>
          <w:spacing w:val="16"/>
          <w:sz w:val="24"/>
          <w:szCs w:val="24"/>
          <w:lang w:val="es-ES" w:eastAsia="es-ES"/>
        </w:rPr>
        <w:t>También se ha estimado que ante las determinaciones del numeral 329.3 de la Ley General de la Administración Pública, los actos dictados por la Administración, en la fase recursiva aun fuera de los plazos establecidos, resultan válidos. Señalando tal precepto normativo:</w:t>
      </w:r>
    </w:p>
    <w:p w:rsidR="00EE152A" w:rsidRDefault="002C0136">
      <w:pPr>
        <w:kinsoku w:val="0"/>
        <w:overflowPunct w:val="0"/>
        <w:autoSpaceDE/>
        <w:autoSpaceDN/>
        <w:adjustRightInd/>
        <w:spacing w:before="272" w:line="303" w:lineRule="exact"/>
        <w:ind w:left="648" w:right="72"/>
        <w:textAlignment w:val="baseline"/>
        <w:rPr>
          <w:rFonts w:ascii="Tahoma" w:hAnsi="Tahoma" w:cs="Tahoma"/>
          <w:sz w:val="24"/>
          <w:szCs w:val="24"/>
          <w:lang w:eastAsia="en-US"/>
        </w:rPr>
      </w:pPr>
      <w:r>
        <w:rPr>
          <w:rFonts w:ascii="Tahoma" w:hAnsi="Tahoma" w:cs="Tahoma"/>
          <w:b/>
          <w:bCs/>
          <w:spacing w:val="13"/>
          <w:sz w:val="24"/>
          <w:szCs w:val="24"/>
          <w:lang w:val="es-ES" w:eastAsia="es-ES"/>
        </w:rPr>
        <w:t>Artículo 329.</w:t>
      </w:r>
      <w:r>
        <w:rPr>
          <w:rFonts w:ascii="Tahoma" w:hAnsi="Tahoma" w:cs="Tahoma"/>
          <w:b/>
          <w:bCs/>
          <w:spacing w:val="13"/>
          <w:sz w:val="24"/>
          <w:szCs w:val="24"/>
          <w:lang w:val="es-ES" w:eastAsia="es-ES"/>
        </w:rPr>
        <w:noBreakHyphen/>
      </w:r>
    </w:p>
    <w:p w:rsidR="00EE152A" w:rsidRDefault="002C0136">
      <w:pPr>
        <w:numPr>
          <w:ilvl w:val="0"/>
          <w:numId w:val="8"/>
        </w:numPr>
        <w:kinsoku w:val="0"/>
        <w:overflowPunct w:val="0"/>
        <w:autoSpaceDE/>
        <w:autoSpaceDN/>
        <w:adjustRightInd/>
        <w:spacing w:before="292" w:line="296" w:lineRule="exact"/>
        <w:ind w:right="648"/>
        <w:jc w:val="both"/>
        <w:textAlignment w:val="baseline"/>
        <w:rPr>
          <w:rFonts w:ascii="Tahoma" w:hAnsi="Tahoma" w:cs="Tahoma"/>
          <w:spacing w:val="16"/>
          <w:sz w:val="24"/>
          <w:szCs w:val="24"/>
          <w:lang w:val="es-ES" w:eastAsia="es-ES"/>
        </w:rPr>
      </w:pPr>
      <w:r>
        <w:rPr>
          <w:rFonts w:ascii="Tahoma" w:hAnsi="Tahoma" w:cs="Tahoma"/>
          <w:spacing w:val="16"/>
          <w:sz w:val="24"/>
          <w:szCs w:val="24"/>
          <w:lang w:val="es-ES" w:eastAsia="es-ES"/>
        </w:rPr>
        <w:t>La Administración tendrá siempre el deber de resolver expresamente dentro de los plazos de esta ley.</w:t>
      </w:r>
    </w:p>
    <w:p w:rsidR="00EE152A" w:rsidRDefault="002C0136">
      <w:pPr>
        <w:numPr>
          <w:ilvl w:val="0"/>
          <w:numId w:val="8"/>
        </w:numPr>
        <w:kinsoku w:val="0"/>
        <w:overflowPunct w:val="0"/>
        <w:autoSpaceDE/>
        <w:autoSpaceDN/>
        <w:adjustRightInd/>
        <w:spacing w:before="280" w:line="296" w:lineRule="exact"/>
        <w:ind w:right="72"/>
        <w:jc w:val="both"/>
        <w:textAlignment w:val="baseline"/>
        <w:rPr>
          <w:rFonts w:ascii="Tahoma" w:hAnsi="Tahoma" w:cs="Tahoma"/>
          <w:spacing w:val="13"/>
          <w:sz w:val="24"/>
          <w:szCs w:val="24"/>
          <w:lang w:val="es-ES" w:eastAsia="es-ES"/>
        </w:rPr>
      </w:pPr>
      <w:r>
        <w:rPr>
          <w:rFonts w:ascii="Tahoma" w:hAnsi="Tahoma" w:cs="Tahoma"/>
          <w:spacing w:val="13"/>
          <w:sz w:val="24"/>
          <w:szCs w:val="24"/>
          <w:lang w:val="es-ES" w:eastAsia="es-ES"/>
        </w:rPr>
        <w:t>El no hacerlo se reputará falta grave de servicio.</w:t>
      </w:r>
    </w:p>
    <w:p w:rsidR="00EE152A" w:rsidRDefault="002C0136">
      <w:pPr>
        <w:numPr>
          <w:ilvl w:val="0"/>
          <w:numId w:val="9"/>
        </w:numPr>
        <w:kinsoku w:val="0"/>
        <w:overflowPunct w:val="0"/>
        <w:autoSpaceDE/>
        <w:autoSpaceDN/>
        <w:adjustRightInd/>
        <w:spacing w:before="296" w:line="295" w:lineRule="exact"/>
        <w:ind w:right="648"/>
        <w:jc w:val="both"/>
        <w:textAlignment w:val="baseline"/>
        <w:rPr>
          <w:rFonts w:ascii="Verdana" w:hAnsi="Verdana" w:cs="Verdana"/>
          <w:b/>
          <w:bCs/>
          <w:i/>
          <w:iCs/>
          <w:sz w:val="23"/>
          <w:szCs w:val="23"/>
          <w:lang w:val="es-ES" w:eastAsia="es-ES"/>
        </w:rPr>
      </w:pPr>
      <w:r>
        <w:rPr>
          <w:rFonts w:ascii="Tahoma" w:hAnsi="Tahoma" w:cs="Tahoma"/>
          <w:b/>
          <w:bCs/>
          <w:sz w:val="24"/>
          <w:szCs w:val="24"/>
          <w:lang w:val="es-ES" w:eastAsia="es-ES"/>
        </w:rPr>
        <w:t xml:space="preserve">El acto final recaído fuera </w:t>
      </w:r>
      <w:r w:rsidRPr="00390516">
        <w:rPr>
          <w:rFonts w:ascii="Tahoma" w:hAnsi="Tahoma" w:cs="Tahoma"/>
          <w:b/>
          <w:sz w:val="24"/>
          <w:szCs w:val="24"/>
          <w:lang w:val="es-ES" w:eastAsia="es-ES"/>
        </w:rPr>
        <w:t>de</w:t>
      </w:r>
      <w:r>
        <w:rPr>
          <w:rFonts w:ascii="Tahoma" w:hAnsi="Tahoma" w:cs="Tahoma"/>
          <w:sz w:val="24"/>
          <w:szCs w:val="24"/>
          <w:lang w:val="es-ES" w:eastAsia="es-ES"/>
        </w:rPr>
        <w:t xml:space="preserve"> </w:t>
      </w:r>
      <w:r>
        <w:rPr>
          <w:rFonts w:ascii="Tahoma" w:hAnsi="Tahoma" w:cs="Tahoma"/>
          <w:b/>
          <w:bCs/>
          <w:sz w:val="24"/>
          <w:szCs w:val="24"/>
          <w:lang w:val="es-ES" w:eastAsia="es-ES"/>
        </w:rPr>
        <w:t xml:space="preserve">plazo será válido para todo efecto legal, salvo disposición en contrario de la ley. </w:t>
      </w:r>
      <w:r>
        <w:rPr>
          <w:rFonts w:ascii="Verdana" w:hAnsi="Verdana" w:cs="Verdana"/>
          <w:b/>
          <w:bCs/>
          <w:i/>
          <w:iCs/>
          <w:sz w:val="23"/>
          <w:szCs w:val="23"/>
          <w:lang w:val="es-ES" w:eastAsia="es-ES"/>
        </w:rPr>
        <w:t>(El resaltado es nuestro)</w:t>
      </w:r>
    </w:p>
    <w:p w:rsidR="00EE152A" w:rsidRDefault="002C0136">
      <w:pPr>
        <w:kinsoku w:val="0"/>
        <w:overflowPunct w:val="0"/>
        <w:autoSpaceDE/>
        <w:autoSpaceDN/>
        <w:adjustRightInd/>
        <w:spacing w:before="261" w:after="345" w:line="300" w:lineRule="exact"/>
        <w:ind w:left="72" w:right="72"/>
        <w:jc w:val="both"/>
        <w:textAlignment w:val="baseline"/>
        <w:rPr>
          <w:rFonts w:ascii="Tahoma" w:hAnsi="Tahoma" w:cs="Tahoma"/>
          <w:spacing w:val="17"/>
          <w:sz w:val="24"/>
          <w:szCs w:val="24"/>
          <w:lang w:val="es-ES" w:eastAsia="es-ES"/>
        </w:rPr>
      </w:pPr>
      <w:r>
        <w:rPr>
          <w:rFonts w:ascii="Tahoma" w:hAnsi="Tahoma" w:cs="Tahoma"/>
          <w:spacing w:val="17"/>
          <w:sz w:val="24"/>
          <w:szCs w:val="24"/>
          <w:lang w:val="es-ES" w:eastAsia="es-ES"/>
        </w:rPr>
        <w:t xml:space="preserve">Se une a lo anterior el hecho de que se estima que para determinar el fenecimiento temporal de un procedimiento, existe para ello la figura de la caducidad del mismo y que toda medida o valoración en cuanto al tiempo que debe durar un Procedimiento Administrativo, debe de equipararse al tiempo máximo de posible dilación establecido en cuanto a la referida figura de la caducidad </w:t>
      </w:r>
      <w:r>
        <w:rPr>
          <w:rFonts w:ascii="Tahoma" w:hAnsi="Tahoma" w:cs="Tahoma"/>
          <w:i/>
          <w:iCs/>
          <w:spacing w:val="17"/>
          <w:sz w:val="24"/>
          <w:szCs w:val="24"/>
          <w:lang w:val="es-ES" w:eastAsia="es-ES"/>
        </w:rPr>
        <w:t xml:space="preserve">(artículo 340 de la Ley General de la Administración Pública) y, per se, </w:t>
      </w:r>
      <w:r>
        <w:rPr>
          <w:rFonts w:ascii="Tahoma" w:hAnsi="Tahoma" w:cs="Tahoma"/>
          <w:spacing w:val="17"/>
          <w:sz w:val="24"/>
          <w:szCs w:val="24"/>
          <w:lang w:val="es-ES" w:eastAsia="es-ES"/>
        </w:rPr>
        <w:t>la temporalidad del Procedimiento</w:t>
      </w:r>
    </w:p>
    <w:p w:rsidR="00EE152A" w:rsidRDefault="00EE152A">
      <w:pPr>
        <w:widowControl/>
        <w:rPr>
          <w:sz w:val="24"/>
          <w:szCs w:val="24"/>
        </w:rPr>
        <w:sectPr w:rsidR="00EE152A">
          <w:pgSz w:w="12134" w:h="15840"/>
          <w:pgMar w:top="1400" w:right="1571" w:bottom="424" w:left="1563" w:header="720" w:footer="720" w:gutter="0"/>
          <w:cols w:space="720"/>
          <w:noEndnote/>
        </w:sectPr>
      </w:pPr>
    </w:p>
    <w:p w:rsidR="00EE152A" w:rsidRDefault="002C0136">
      <w:pPr>
        <w:tabs>
          <w:tab w:val="right" w:pos="2880"/>
        </w:tabs>
        <w:kinsoku w:val="0"/>
        <w:overflowPunct w:val="0"/>
        <w:autoSpaceDE/>
        <w:autoSpaceDN/>
        <w:adjustRightInd/>
        <w:spacing w:before="27" w:line="250" w:lineRule="exact"/>
        <w:textAlignment w:val="baseline"/>
        <w:rPr>
          <w:rFonts w:ascii="Verdana" w:hAnsi="Verdana" w:cs="Verdana"/>
          <w:b/>
          <w:bCs/>
          <w:sz w:val="19"/>
          <w:szCs w:val="19"/>
          <w:lang w:val="es-ES" w:eastAsia="es-ES"/>
        </w:rPr>
      </w:pPr>
      <w:r>
        <w:rPr>
          <w:rFonts w:ascii="Garamond" w:hAnsi="Garamond" w:cs="Garamond"/>
          <w:i/>
          <w:iCs/>
          <w:lang w:val="es-ES" w:eastAsia="es-ES"/>
        </w:rPr>
        <w:tab/>
      </w:r>
    </w:p>
    <w:p w:rsidR="00EE152A" w:rsidRDefault="00EE152A">
      <w:pPr>
        <w:widowControl/>
        <w:rPr>
          <w:sz w:val="24"/>
          <w:szCs w:val="24"/>
        </w:rPr>
        <w:sectPr w:rsidR="00EE152A">
          <w:type w:val="continuous"/>
          <w:pgSz w:w="12134" w:h="15840"/>
          <w:pgMar w:top="1400" w:right="1588" w:bottom="424" w:left="7666" w:header="720" w:footer="720" w:gutter="0"/>
          <w:cols w:space="720"/>
          <w:noEndnote/>
        </w:sectPr>
      </w:pPr>
    </w:p>
    <w:p w:rsidR="00EE152A" w:rsidRDefault="002C0136">
      <w:pPr>
        <w:kinsoku w:val="0"/>
        <w:overflowPunct w:val="0"/>
        <w:autoSpaceDE/>
        <w:autoSpaceDN/>
        <w:adjustRightInd/>
        <w:spacing w:before="24" w:line="291" w:lineRule="exact"/>
        <w:ind w:left="72" w:right="72"/>
        <w:jc w:val="both"/>
        <w:textAlignment w:val="baseline"/>
        <w:rPr>
          <w:rFonts w:ascii="Tahoma" w:hAnsi="Tahoma" w:cs="Tahoma"/>
          <w:spacing w:val="11"/>
          <w:sz w:val="25"/>
          <w:szCs w:val="25"/>
          <w:lang w:val="es-ES" w:eastAsia="es-ES"/>
        </w:rPr>
      </w:pPr>
      <w:r>
        <w:rPr>
          <w:rFonts w:ascii="Tahoma" w:hAnsi="Tahoma" w:cs="Tahoma"/>
          <w:spacing w:val="11"/>
          <w:sz w:val="25"/>
          <w:szCs w:val="25"/>
          <w:lang w:val="es-ES" w:eastAsia="es-ES"/>
        </w:rPr>
        <w:lastRenderedPageBreak/>
        <w:t xml:space="preserve">mismo en los términos regidos por la Ley General de la Administración Pública, </w:t>
      </w:r>
      <w:r>
        <w:rPr>
          <w:rFonts w:ascii="Tahoma" w:hAnsi="Tahoma" w:cs="Tahoma"/>
          <w:spacing w:val="11"/>
          <w:sz w:val="25"/>
          <w:szCs w:val="25"/>
          <w:u w:val="single"/>
          <w:lang w:val="es-ES" w:eastAsia="es-ES"/>
        </w:rPr>
        <w:t>es decir un plazo máximo de 6 meses,</w:t>
      </w:r>
      <w:r>
        <w:rPr>
          <w:rFonts w:ascii="Tahoma" w:hAnsi="Tahoma" w:cs="Tahoma"/>
          <w:spacing w:val="11"/>
          <w:sz w:val="25"/>
          <w:szCs w:val="25"/>
          <w:lang w:val="es-ES" w:eastAsia="es-ES"/>
        </w:rPr>
        <w:t xml:space="preserve"> por lo que debe de valorarse la temporalidad del procedimiento EN SÍ MISMO.</w:t>
      </w:r>
    </w:p>
    <w:p w:rsidR="00EE152A" w:rsidRDefault="002C0136">
      <w:pPr>
        <w:kinsoku w:val="0"/>
        <w:overflowPunct w:val="0"/>
        <w:autoSpaceDE/>
        <w:autoSpaceDN/>
        <w:adjustRightInd/>
        <w:spacing w:before="304" w:line="295" w:lineRule="exact"/>
        <w:ind w:left="72" w:right="72"/>
        <w:jc w:val="both"/>
        <w:textAlignment w:val="baseline"/>
        <w:rPr>
          <w:rFonts w:ascii="Tahoma" w:hAnsi="Tahoma" w:cs="Tahoma"/>
          <w:spacing w:val="11"/>
          <w:sz w:val="25"/>
          <w:szCs w:val="25"/>
          <w:lang w:val="es-ES" w:eastAsia="es-ES"/>
        </w:rPr>
      </w:pPr>
      <w:r>
        <w:rPr>
          <w:rFonts w:ascii="Tahoma" w:hAnsi="Tahoma" w:cs="Tahoma"/>
          <w:spacing w:val="11"/>
          <w:sz w:val="25"/>
          <w:szCs w:val="25"/>
          <w:lang w:val="es-ES" w:eastAsia="es-ES"/>
        </w:rPr>
        <w:t xml:space="preserve">Así las cosas, este Tribunal </w:t>
      </w:r>
      <w:r>
        <w:rPr>
          <w:rFonts w:ascii="Tahoma" w:hAnsi="Tahoma" w:cs="Tahoma"/>
          <w:i/>
          <w:iCs/>
          <w:spacing w:val="11"/>
          <w:sz w:val="25"/>
          <w:szCs w:val="25"/>
          <w:lang w:val="es-ES" w:eastAsia="es-ES"/>
        </w:rPr>
        <w:t xml:space="preserve">(en mayoría) </w:t>
      </w:r>
      <w:r>
        <w:rPr>
          <w:rFonts w:ascii="Tahoma" w:hAnsi="Tahoma" w:cs="Tahoma"/>
          <w:spacing w:val="11"/>
          <w:sz w:val="25"/>
          <w:szCs w:val="25"/>
          <w:lang w:val="es-ES" w:eastAsia="es-ES"/>
        </w:rPr>
        <w:t xml:space="preserve">ha revalorado sus criterios precedentes, ello bajo el </w:t>
      </w:r>
      <w:r>
        <w:rPr>
          <w:rFonts w:ascii="Tahoma" w:hAnsi="Tahoma" w:cs="Tahoma"/>
          <w:i/>
          <w:iCs/>
          <w:spacing w:val="11"/>
          <w:sz w:val="25"/>
          <w:szCs w:val="25"/>
          <w:lang w:val="es-ES" w:eastAsia="es-ES"/>
        </w:rPr>
        <w:t xml:space="preserve">Principio de No Reforma en Perjuicio, </w:t>
      </w:r>
      <w:r>
        <w:rPr>
          <w:rFonts w:ascii="Tahoma" w:hAnsi="Tahoma" w:cs="Tahoma"/>
          <w:spacing w:val="11"/>
          <w:sz w:val="25"/>
          <w:szCs w:val="25"/>
          <w:lang w:val="es-ES" w:eastAsia="es-ES"/>
        </w:rPr>
        <w:t>disponiendo que en lo que respecta a la temporalidad excesiva de los Procedimientos Administrativos Ordinarios, a la luz de la Ley General de la Administración Pública, la misma opera en los términos establecidos en su artículo 340.</w:t>
      </w:r>
    </w:p>
    <w:p w:rsidR="00EE152A" w:rsidRDefault="002C0136">
      <w:pPr>
        <w:kinsoku w:val="0"/>
        <w:overflowPunct w:val="0"/>
        <w:autoSpaceDE/>
        <w:autoSpaceDN/>
        <w:adjustRightInd/>
        <w:spacing w:before="303" w:line="296" w:lineRule="exact"/>
        <w:ind w:left="72" w:right="72"/>
        <w:jc w:val="both"/>
        <w:textAlignment w:val="baseline"/>
        <w:rPr>
          <w:rFonts w:ascii="Tahoma" w:hAnsi="Tahoma" w:cs="Tahoma"/>
          <w:spacing w:val="11"/>
          <w:sz w:val="25"/>
          <w:szCs w:val="25"/>
          <w:lang w:val="es-ES" w:eastAsia="es-ES"/>
        </w:rPr>
      </w:pPr>
      <w:r>
        <w:rPr>
          <w:rFonts w:ascii="Tahoma" w:hAnsi="Tahoma" w:cs="Tahoma"/>
          <w:spacing w:val="11"/>
          <w:sz w:val="25"/>
          <w:szCs w:val="25"/>
          <w:lang w:val="es-ES" w:eastAsia="es-ES"/>
        </w:rPr>
        <w:t xml:space="preserve">Ahora bien respecto a la temporalidad </w:t>
      </w:r>
      <w:r>
        <w:rPr>
          <w:rFonts w:ascii="Verdana" w:hAnsi="Verdana" w:cs="Verdana"/>
          <w:b/>
          <w:bCs/>
          <w:i/>
          <w:iCs/>
          <w:spacing w:val="11"/>
          <w:sz w:val="22"/>
          <w:szCs w:val="22"/>
          <w:u w:val="single"/>
          <w:lang w:val="es-ES" w:eastAsia="es-ES"/>
        </w:rPr>
        <w:t xml:space="preserve">en </w:t>
      </w:r>
      <w:r>
        <w:rPr>
          <w:rFonts w:ascii="Tahoma" w:hAnsi="Tahoma" w:cs="Tahoma"/>
          <w:b/>
          <w:bCs/>
          <w:spacing w:val="11"/>
          <w:sz w:val="25"/>
          <w:szCs w:val="25"/>
          <w:u w:val="single"/>
          <w:lang w:val="es-ES" w:eastAsia="es-ES"/>
        </w:rPr>
        <w:t>el conocimiento de las impugnaciones presentadas</w:t>
      </w:r>
      <w:r>
        <w:rPr>
          <w:rFonts w:ascii="Tahoma" w:hAnsi="Tahoma" w:cs="Tahoma"/>
          <w:spacing w:val="11"/>
          <w:sz w:val="25"/>
          <w:szCs w:val="25"/>
          <w:lang w:val="es-ES" w:eastAsia="es-ES"/>
        </w:rPr>
        <w:t xml:space="preserve"> corresponde valorar lo dispuesto por los numerales 329.3 y 261 de la LGAP, en cuanto señala el primero que el acto que resuelve la impugnación presentada y emitido aún vencido el plazo es legal, y además el administrado tiene la posibilidad de acudir a la vía jurisdiccional, para hacer valer sus derechos, después de vencido el plazo de un mes dispuesto en el citado artículo 261, en aplicación del instituto del silencio negativo. De manera ante la dilación excesiva en el conocimiento del recurso presentado no es la caducidad del procedimiento la consecuencia sino la denegatoria presunta de la impugnación.</w:t>
      </w:r>
    </w:p>
    <w:p w:rsidR="00EE152A" w:rsidRDefault="002C0136">
      <w:pPr>
        <w:kinsoku w:val="0"/>
        <w:overflowPunct w:val="0"/>
        <w:autoSpaceDE/>
        <w:autoSpaceDN/>
        <w:adjustRightInd/>
        <w:spacing w:before="297" w:line="293" w:lineRule="exact"/>
        <w:ind w:left="72" w:right="72"/>
        <w:jc w:val="both"/>
        <w:textAlignment w:val="baseline"/>
        <w:rPr>
          <w:rFonts w:ascii="Tahoma" w:hAnsi="Tahoma" w:cs="Tahoma"/>
          <w:spacing w:val="11"/>
          <w:sz w:val="25"/>
          <w:szCs w:val="25"/>
          <w:lang w:val="es-ES" w:eastAsia="es-ES"/>
        </w:rPr>
      </w:pPr>
      <w:r>
        <w:rPr>
          <w:rFonts w:ascii="Tahoma" w:hAnsi="Tahoma" w:cs="Tahoma"/>
          <w:spacing w:val="11"/>
          <w:sz w:val="25"/>
          <w:szCs w:val="25"/>
          <w:lang w:val="es-ES" w:eastAsia="es-ES"/>
        </w:rPr>
        <w:t>Teniéndose que el presente es un criterio de mayoría del cual el Juez Quesada Aguirre, según se motiva al final de esta Resolución, Salva su Voto y mantiene una posición divergente al resto del Tribunal.</w:t>
      </w:r>
    </w:p>
    <w:p w:rsidR="00EE152A" w:rsidRDefault="002C0136">
      <w:pPr>
        <w:kinsoku w:val="0"/>
        <w:overflowPunct w:val="0"/>
        <w:autoSpaceDE/>
        <w:autoSpaceDN/>
        <w:adjustRightInd/>
        <w:spacing w:before="543" w:line="301" w:lineRule="exact"/>
        <w:ind w:left="72" w:right="72"/>
        <w:jc w:val="both"/>
        <w:textAlignment w:val="baseline"/>
        <w:rPr>
          <w:rFonts w:ascii="Tahoma" w:hAnsi="Tahoma" w:cs="Tahoma"/>
          <w:spacing w:val="23"/>
          <w:sz w:val="25"/>
          <w:szCs w:val="25"/>
          <w:lang w:val="es-ES" w:eastAsia="es-ES"/>
        </w:rPr>
      </w:pPr>
      <w:r>
        <w:rPr>
          <w:rFonts w:ascii="Tahoma" w:hAnsi="Tahoma" w:cs="Tahoma"/>
          <w:spacing w:val="23"/>
          <w:sz w:val="25"/>
          <w:szCs w:val="25"/>
          <w:lang w:val="es-ES" w:eastAsia="es-ES"/>
        </w:rPr>
        <w:t xml:space="preserve">Indicado lo anterior </w:t>
      </w:r>
      <w:r>
        <w:rPr>
          <w:rFonts w:ascii="Tahoma" w:hAnsi="Tahoma" w:cs="Tahoma"/>
          <w:i/>
          <w:iCs/>
          <w:spacing w:val="23"/>
          <w:sz w:val="25"/>
          <w:szCs w:val="25"/>
          <w:lang w:val="es-ES" w:eastAsia="es-ES"/>
        </w:rPr>
        <w:t xml:space="preserve">y </w:t>
      </w:r>
      <w:r>
        <w:rPr>
          <w:rFonts w:ascii="Tahoma" w:hAnsi="Tahoma" w:cs="Tahoma"/>
          <w:spacing w:val="23"/>
          <w:sz w:val="25"/>
          <w:szCs w:val="25"/>
          <w:lang w:val="es-ES" w:eastAsia="es-ES"/>
        </w:rPr>
        <w:t>retomando el Caso Concreto, se tiene que:</w:t>
      </w:r>
    </w:p>
    <w:p w:rsidR="00EE152A" w:rsidRDefault="002C0136">
      <w:pPr>
        <w:tabs>
          <w:tab w:val="left" w:pos="5400"/>
          <w:tab w:val="right" w:pos="8928"/>
        </w:tabs>
        <w:kinsoku w:val="0"/>
        <w:overflowPunct w:val="0"/>
        <w:autoSpaceDE/>
        <w:autoSpaceDN/>
        <w:adjustRightInd/>
        <w:spacing w:line="320" w:lineRule="exact"/>
        <w:ind w:left="72" w:right="72"/>
        <w:jc w:val="both"/>
        <w:textAlignment w:val="baseline"/>
        <w:rPr>
          <w:rFonts w:ascii="Tahoma" w:hAnsi="Tahoma" w:cs="Tahoma"/>
          <w:spacing w:val="21"/>
          <w:sz w:val="25"/>
          <w:szCs w:val="25"/>
          <w:lang w:val="es-ES" w:eastAsia="es-ES"/>
        </w:rPr>
      </w:pPr>
      <w:r>
        <w:rPr>
          <w:rFonts w:ascii="Tahoma" w:hAnsi="Tahoma" w:cs="Tahoma"/>
          <w:spacing w:val="21"/>
          <w:sz w:val="25"/>
          <w:szCs w:val="25"/>
          <w:lang w:val="es-ES" w:eastAsia="es-ES"/>
        </w:rPr>
        <w:t>la Dirección de Asuntos Jurídicos</w:t>
      </w:r>
      <w:r w:rsidR="00390516">
        <w:rPr>
          <w:rFonts w:ascii="Tahoma" w:hAnsi="Tahoma" w:cs="Tahoma"/>
          <w:spacing w:val="21"/>
          <w:sz w:val="25"/>
          <w:szCs w:val="25"/>
          <w:lang w:val="es-ES" w:eastAsia="es-ES"/>
        </w:rPr>
        <w:t xml:space="preserve"> </w:t>
      </w:r>
      <w:r>
        <w:rPr>
          <w:rFonts w:ascii="Tahoma" w:hAnsi="Tahoma" w:cs="Tahoma"/>
          <w:spacing w:val="21"/>
          <w:sz w:val="25"/>
          <w:szCs w:val="25"/>
          <w:lang w:val="es-ES" w:eastAsia="es-ES"/>
        </w:rPr>
        <w:t>informa al</w:t>
      </w:r>
      <w:r w:rsidR="00390516">
        <w:rPr>
          <w:rFonts w:ascii="Tahoma" w:hAnsi="Tahoma" w:cs="Tahoma"/>
          <w:spacing w:val="21"/>
          <w:sz w:val="25"/>
          <w:szCs w:val="25"/>
          <w:lang w:val="es-ES" w:eastAsia="es-ES"/>
        </w:rPr>
        <w:t xml:space="preserve"> </w:t>
      </w:r>
      <w:r>
        <w:rPr>
          <w:rFonts w:ascii="Tahoma" w:hAnsi="Tahoma" w:cs="Tahoma"/>
          <w:spacing w:val="21"/>
          <w:sz w:val="25"/>
          <w:szCs w:val="25"/>
          <w:lang w:val="es-ES" w:eastAsia="es-ES"/>
        </w:rPr>
        <w:t>Consejo de</w:t>
      </w:r>
      <w:r>
        <w:rPr>
          <w:rFonts w:ascii="Tahoma" w:hAnsi="Tahoma" w:cs="Tahoma"/>
          <w:spacing w:val="21"/>
          <w:sz w:val="25"/>
          <w:szCs w:val="25"/>
          <w:lang w:val="es-ES" w:eastAsia="es-ES"/>
        </w:rPr>
        <w:br/>
        <w:t xml:space="preserve">Transporte Público, </w:t>
      </w:r>
      <w:r>
        <w:rPr>
          <w:rFonts w:ascii="Tahoma" w:hAnsi="Tahoma" w:cs="Tahoma"/>
          <w:b/>
          <w:bCs/>
          <w:spacing w:val="21"/>
          <w:sz w:val="25"/>
          <w:szCs w:val="25"/>
          <w:u w:val="single"/>
          <w:lang w:val="es-ES" w:eastAsia="es-ES"/>
        </w:rPr>
        <w:t>según oficio No. DAJ-9022200 de agosto del año 2009,</w:t>
      </w:r>
      <w:r>
        <w:rPr>
          <w:rFonts w:ascii="Tahoma" w:hAnsi="Tahoma" w:cs="Tahoma"/>
          <w:spacing w:val="21"/>
          <w:sz w:val="25"/>
          <w:szCs w:val="25"/>
          <w:lang w:val="es-ES" w:eastAsia="es-ES"/>
        </w:rPr>
        <w:t xml:space="preserve"> que el Concesionario de Taxi A</w:t>
      </w:r>
      <w:r w:rsidR="00390516">
        <w:rPr>
          <w:rFonts w:ascii="Tahoma" w:hAnsi="Tahoma" w:cs="Tahoma"/>
          <w:spacing w:val="21"/>
          <w:sz w:val="25"/>
          <w:szCs w:val="25"/>
          <w:lang w:val="es-ES" w:eastAsia="es-ES"/>
        </w:rPr>
        <w:t>.J.B.M.</w:t>
      </w:r>
      <w:r>
        <w:rPr>
          <w:rFonts w:ascii="Tahoma" w:hAnsi="Tahoma" w:cs="Tahoma"/>
          <w:spacing w:val="21"/>
          <w:sz w:val="25"/>
          <w:szCs w:val="25"/>
          <w:lang w:val="es-ES" w:eastAsia="es-ES"/>
        </w:rPr>
        <w:t xml:space="preserve"> habría otorgado desde el año 2006 un Poder General al Señor D</w:t>
      </w:r>
      <w:r w:rsidR="00390516">
        <w:rPr>
          <w:rFonts w:ascii="Tahoma" w:hAnsi="Tahoma" w:cs="Tahoma"/>
          <w:spacing w:val="21"/>
          <w:sz w:val="25"/>
          <w:szCs w:val="25"/>
          <w:lang w:val="es-ES" w:eastAsia="es-ES"/>
        </w:rPr>
        <w:t>.M.C.</w:t>
      </w:r>
      <w:r>
        <w:rPr>
          <w:rFonts w:ascii="Tahoma" w:hAnsi="Tahoma" w:cs="Tahoma"/>
          <w:spacing w:val="21"/>
          <w:sz w:val="25"/>
          <w:szCs w:val="25"/>
          <w:lang w:val="es-ES" w:eastAsia="es-ES"/>
        </w:rPr>
        <w:t xml:space="preserve"> en cuanto a su Concesión Placas No. TSJ-</w:t>
      </w:r>
      <w:r w:rsidR="00390516">
        <w:rPr>
          <w:rFonts w:ascii="Tahoma" w:hAnsi="Tahoma" w:cs="Tahoma"/>
          <w:spacing w:val="21"/>
          <w:sz w:val="25"/>
          <w:szCs w:val="25"/>
          <w:lang w:val="es-ES" w:eastAsia="es-ES"/>
        </w:rPr>
        <w:t>XXX</w:t>
      </w:r>
      <w:r>
        <w:rPr>
          <w:rFonts w:ascii="Tahoma" w:hAnsi="Tahoma" w:cs="Tahoma"/>
          <w:spacing w:val="21"/>
          <w:sz w:val="25"/>
          <w:szCs w:val="25"/>
          <w:lang w:val="es-ES" w:eastAsia="es-ES"/>
        </w:rPr>
        <w:t xml:space="preserve">. Razón por la cual </w:t>
      </w:r>
      <w:r>
        <w:rPr>
          <w:rFonts w:ascii="Tahoma" w:hAnsi="Tahoma" w:cs="Tahoma"/>
          <w:b/>
          <w:bCs/>
          <w:spacing w:val="21"/>
          <w:sz w:val="25"/>
          <w:szCs w:val="25"/>
          <w:lang w:val="es-ES" w:eastAsia="es-ES"/>
        </w:rPr>
        <w:t xml:space="preserve">la Junta Directiva del referido Consejo mediante su Acuerdo No. 6.8.48 de su Sesión No. 59-2009, de fecha 08 de Setiembre del 2009, </w:t>
      </w:r>
      <w:r>
        <w:rPr>
          <w:rFonts w:ascii="Tahoma" w:hAnsi="Tahoma" w:cs="Tahoma"/>
          <w:spacing w:val="21"/>
          <w:sz w:val="25"/>
          <w:szCs w:val="25"/>
          <w:lang w:val="es-ES" w:eastAsia="es-ES"/>
        </w:rPr>
        <w:t>dispone Iniciar DE OFICIO un Procedimiento Ordinario de Caducidad o Cancelación de dicha Concesión, al presumir ante el Poder otorgado la Transferencia o Traspaso sin autorización de la Concesión referida. Acuerdo de Orden de Inicio que se comunica la Dirección de Asuntos Jurídicos y el Procedimiento que se inicia por parte de la Dirección de Asuntos Jurídicos del Consejo de</w:t>
      </w:r>
    </w:p>
    <w:p w:rsidR="00EE152A" w:rsidRDefault="002C0136">
      <w:pPr>
        <w:tabs>
          <w:tab w:val="right" w:pos="8928"/>
        </w:tabs>
        <w:kinsoku w:val="0"/>
        <w:overflowPunct w:val="0"/>
        <w:autoSpaceDE/>
        <w:autoSpaceDN/>
        <w:adjustRightInd/>
        <w:spacing w:before="349" w:line="259" w:lineRule="exact"/>
        <w:ind w:left="6048" w:right="72"/>
        <w:textAlignment w:val="baseline"/>
        <w:rPr>
          <w:b/>
          <w:bCs/>
          <w:sz w:val="23"/>
          <w:szCs w:val="23"/>
          <w:lang w:val="es-ES" w:eastAsia="es-ES"/>
        </w:rPr>
      </w:pPr>
      <w:r>
        <w:rPr>
          <w:i/>
          <w:iCs/>
          <w:lang w:val="es-ES" w:eastAsia="es-ES"/>
        </w:rPr>
        <w:tab/>
      </w:r>
    </w:p>
    <w:p w:rsidR="00EE152A" w:rsidRDefault="00EE152A">
      <w:pPr>
        <w:widowControl/>
        <w:rPr>
          <w:sz w:val="24"/>
          <w:szCs w:val="24"/>
        </w:rPr>
        <w:sectPr w:rsidR="00EE152A">
          <w:pgSz w:w="12134" w:h="15840"/>
          <w:pgMar w:top="1400" w:right="1634" w:bottom="384" w:left="1500" w:header="720" w:footer="720" w:gutter="0"/>
          <w:cols w:space="720"/>
          <w:noEndnote/>
        </w:sectPr>
      </w:pPr>
    </w:p>
    <w:p w:rsidR="00EE152A" w:rsidRDefault="002C0136">
      <w:pPr>
        <w:kinsoku w:val="0"/>
        <w:overflowPunct w:val="0"/>
        <w:autoSpaceDE/>
        <w:autoSpaceDN/>
        <w:adjustRightInd/>
        <w:spacing w:before="2" w:line="322" w:lineRule="exact"/>
        <w:ind w:left="72" w:right="72"/>
        <w:jc w:val="both"/>
        <w:textAlignment w:val="baseline"/>
        <w:rPr>
          <w:rFonts w:ascii="Verdana" w:hAnsi="Verdana" w:cs="Verdana"/>
          <w:b/>
          <w:bCs/>
          <w:sz w:val="26"/>
          <w:szCs w:val="26"/>
          <w:lang w:val="es-ES" w:eastAsia="es-ES"/>
        </w:rPr>
      </w:pPr>
      <w:r>
        <w:rPr>
          <w:rFonts w:ascii="Verdana" w:hAnsi="Verdana" w:cs="Verdana"/>
          <w:sz w:val="26"/>
          <w:szCs w:val="26"/>
          <w:lang w:val="es-ES" w:eastAsia="es-ES"/>
        </w:rPr>
        <w:lastRenderedPageBreak/>
        <w:t xml:space="preserve">Transporte Público mediante Oficio/Resolución No. DAJ-20100108 del </w:t>
      </w:r>
      <w:r>
        <w:rPr>
          <w:rFonts w:ascii="Verdana" w:hAnsi="Verdana" w:cs="Verdana"/>
          <w:b/>
          <w:bCs/>
          <w:sz w:val="26"/>
          <w:szCs w:val="26"/>
          <w:u w:val="single"/>
          <w:lang w:val="es-ES" w:eastAsia="es-ES"/>
        </w:rPr>
        <w:t>12 de Enero del 2010,</w:t>
      </w:r>
      <w:r>
        <w:rPr>
          <w:rFonts w:ascii="Verdana" w:hAnsi="Verdana" w:cs="Verdana"/>
          <w:sz w:val="26"/>
          <w:szCs w:val="26"/>
          <w:lang w:val="es-ES" w:eastAsia="es-ES"/>
        </w:rPr>
        <w:t xml:space="preserve"> emitiendo su Informe de Recomendación Final mediante su Oficio/Resolución No. DAJ-20101201 del </w:t>
      </w:r>
      <w:r>
        <w:rPr>
          <w:rFonts w:ascii="Verdana" w:hAnsi="Verdana" w:cs="Verdana"/>
          <w:b/>
          <w:bCs/>
          <w:sz w:val="26"/>
          <w:szCs w:val="26"/>
          <w:u w:val="single"/>
          <w:lang w:val="es-ES" w:eastAsia="es-ES"/>
        </w:rPr>
        <w:t>20 de Abril del 2010,</w:t>
      </w:r>
      <w:r>
        <w:rPr>
          <w:rFonts w:ascii="Verdana" w:hAnsi="Verdana" w:cs="Verdana"/>
          <w:sz w:val="26"/>
          <w:szCs w:val="26"/>
          <w:lang w:val="es-ES" w:eastAsia="es-ES"/>
        </w:rPr>
        <w:t xml:space="preserve"> y culminado el Procedimiento con la Aceptación por parte de la Junta Directiva del Consejo de Transporte Público mediante el Acuerdo No. 7.9.9 de su Sesión Ordinaria No. 27-2010, de </w:t>
      </w:r>
      <w:r>
        <w:rPr>
          <w:rFonts w:ascii="Verdana" w:hAnsi="Verdana" w:cs="Verdana"/>
          <w:b/>
          <w:bCs/>
          <w:sz w:val="26"/>
          <w:szCs w:val="26"/>
          <w:u w:val="single"/>
          <w:lang w:val="es-ES" w:eastAsia="es-ES"/>
        </w:rPr>
        <w:t xml:space="preserve">fecha 06 de Mayo del 2010 </w:t>
      </w:r>
      <w:r>
        <w:rPr>
          <w:rFonts w:ascii="Verdana" w:hAnsi="Verdana" w:cs="Verdana"/>
          <w:sz w:val="26"/>
          <w:szCs w:val="26"/>
          <w:lang w:val="es-ES" w:eastAsia="es-ES"/>
        </w:rPr>
        <w:t xml:space="preserve">(Acto Objetado). Transcurriendo hasta este Momento y desde el Momento de Denuncia por parte de la Dirección de Asuntos Jurídicos del Consejo de Transporte Público, un total de casi OCHO MESES; pero durando el Procedimiento (en sí) solamente poco más de </w:t>
      </w:r>
      <w:r>
        <w:rPr>
          <w:rFonts w:ascii="Verdana" w:hAnsi="Verdana" w:cs="Verdana"/>
          <w:b/>
          <w:bCs/>
          <w:sz w:val="26"/>
          <w:szCs w:val="26"/>
          <w:lang w:val="es-ES" w:eastAsia="es-ES"/>
        </w:rPr>
        <w:t>TRES MESES.</w:t>
      </w:r>
    </w:p>
    <w:p w:rsidR="00EE152A" w:rsidRDefault="002C0136">
      <w:pPr>
        <w:kinsoku w:val="0"/>
        <w:overflowPunct w:val="0"/>
        <w:autoSpaceDE/>
        <w:autoSpaceDN/>
        <w:adjustRightInd/>
        <w:spacing w:before="188" w:line="322" w:lineRule="exact"/>
        <w:ind w:left="72" w:right="72"/>
        <w:jc w:val="both"/>
        <w:textAlignment w:val="baseline"/>
        <w:rPr>
          <w:rFonts w:ascii="Verdana" w:hAnsi="Verdana" w:cs="Verdana"/>
          <w:i/>
          <w:iCs/>
          <w:sz w:val="26"/>
          <w:szCs w:val="26"/>
          <w:lang w:val="es-ES" w:eastAsia="es-ES"/>
        </w:rPr>
      </w:pPr>
      <w:r>
        <w:rPr>
          <w:rFonts w:ascii="Verdana" w:hAnsi="Verdana" w:cs="Verdana"/>
          <w:sz w:val="26"/>
          <w:szCs w:val="26"/>
          <w:lang w:val="es-ES" w:eastAsia="es-ES"/>
        </w:rPr>
        <w:t xml:space="preserve">Visto el Análisis Temporal previamente realizado, se tiene que desde el Momento de Inicio EFECTIVO del Procedimiento Ordinario, en el cual es que se aplica la Caducidad y el Momento de Terminación del mismo, TRANSCURREN SOLAMENTE CERCA DE CUATRO MESES. No Aplicando para este caso la caducidad del procedimiento alegada, toda vez que NO operó el plazo total para su procedencia, toda vez que sí se determina que NO hubo una paralización excesiva del procedimiento </w:t>
      </w:r>
      <w:r>
        <w:rPr>
          <w:rFonts w:ascii="Verdana" w:hAnsi="Verdana" w:cs="Verdana"/>
          <w:i/>
          <w:iCs/>
          <w:sz w:val="26"/>
          <w:szCs w:val="26"/>
          <w:lang w:val="es-ES" w:eastAsia="es-ES"/>
        </w:rPr>
        <w:t>(propiamente dicho).</w:t>
      </w:r>
    </w:p>
    <w:p w:rsidR="00EE152A" w:rsidRDefault="002C0136">
      <w:pPr>
        <w:kinsoku w:val="0"/>
        <w:overflowPunct w:val="0"/>
        <w:autoSpaceDE/>
        <w:autoSpaceDN/>
        <w:adjustRightInd/>
        <w:spacing w:before="183" w:line="322" w:lineRule="exact"/>
        <w:ind w:left="72" w:right="72"/>
        <w:jc w:val="both"/>
        <w:textAlignment w:val="baseline"/>
        <w:rPr>
          <w:rFonts w:ascii="Verdana" w:hAnsi="Verdana" w:cs="Verdana"/>
          <w:sz w:val="26"/>
          <w:szCs w:val="26"/>
          <w:lang w:val="es-ES" w:eastAsia="es-ES"/>
        </w:rPr>
      </w:pPr>
      <w:r>
        <w:rPr>
          <w:rFonts w:ascii="Verdana" w:hAnsi="Verdana" w:cs="Verdana"/>
          <w:sz w:val="26"/>
          <w:szCs w:val="26"/>
          <w:lang w:val="es-ES" w:eastAsia="es-ES"/>
        </w:rPr>
        <w:t>Determinándose conforme lo expuesto la NO APLICACIÓN DE LA CADUCIDAD DEL PROCEDIMIENTO en mérito de lo dispuesto por el literal 340 de la LGA.</w:t>
      </w:r>
    </w:p>
    <w:p w:rsidR="00EE152A" w:rsidRDefault="002C0136">
      <w:pPr>
        <w:kinsoku w:val="0"/>
        <w:overflowPunct w:val="0"/>
        <w:autoSpaceDE/>
        <w:autoSpaceDN/>
        <w:adjustRightInd/>
        <w:spacing w:before="540" w:line="314" w:lineRule="exact"/>
        <w:ind w:left="72" w:right="72"/>
        <w:textAlignment w:val="baseline"/>
        <w:rPr>
          <w:rFonts w:ascii="Verdana" w:hAnsi="Verdana" w:cs="Verdana"/>
          <w:b/>
          <w:bCs/>
          <w:spacing w:val="4"/>
          <w:sz w:val="26"/>
          <w:szCs w:val="26"/>
          <w:lang w:val="es-ES" w:eastAsia="es-ES"/>
        </w:rPr>
      </w:pPr>
      <w:r>
        <w:rPr>
          <w:rFonts w:ascii="Verdana" w:hAnsi="Verdana" w:cs="Verdana"/>
          <w:b/>
          <w:bCs/>
          <w:spacing w:val="4"/>
          <w:sz w:val="26"/>
          <w:szCs w:val="26"/>
          <w:lang w:val="es-ES" w:eastAsia="es-ES"/>
        </w:rPr>
        <w:t>SOBRE LA NULIDAD:</w:t>
      </w:r>
    </w:p>
    <w:p w:rsidR="00EE152A" w:rsidRDefault="002C0136">
      <w:pPr>
        <w:kinsoku w:val="0"/>
        <w:overflowPunct w:val="0"/>
        <w:autoSpaceDE/>
        <w:autoSpaceDN/>
        <w:adjustRightInd/>
        <w:spacing w:before="163" w:line="322" w:lineRule="exact"/>
        <w:ind w:left="72" w:right="72"/>
        <w:jc w:val="both"/>
        <w:textAlignment w:val="baseline"/>
        <w:rPr>
          <w:rFonts w:ascii="Verdana" w:hAnsi="Verdana" w:cs="Verdana"/>
          <w:spacing w:val="-1"/>
          <w:sz w:val="26"/>
          <w:szCs w:val="26"/>
          <w:lang w:val="es-ES" w:eastAsia="es-ES"/>
        </w:rPr>
      </w:pPr>
      <w:r>
        <w:rPr>
          <w:rFonts w:ascii="Verdana" w:hAnsi="Verdana" w:cs="Verdana"/>
          <w:spacing w:val="-1"/>
          <w:sz w:val="26"/>
          <w:szCs w:val="26"/>
          <w:lang w:val="es-ES" w:eastAsia="es-ES"/>
        </w:rPr>
        <w:t>Según lo expresado y del expediente del caso en particular, no estima este Tribunal como procedentes ni el Recurso de Apelación conocido, ni la Acción de Nulidad concomitante al mismo. No visualizándose o considerándose la existencia de algún vicio o Falencia en cuanto a alguno de los Elementos Esenciales Objetivos, Subjetivos y/o Formales que pueda determinar un vicio nugatorio en cuanto a lo actuado en el caso de marras; así como tampoco se determina alguna infracción a los Derechos Fundamentales de Justicia, Debido Proceso y/o Defensa. Por lo que se determina que no resultan procedentes las impugnaciones que nos han ocupado.</w:t>
      </w:r>
    </w:p>
    <w:p w:rsidR="00EE152A" w:rsidRDefault="002C0136">
      <w:pPr>
        <w:kinsoku w:val="0"/>
        <w:overflowPunct w:val="0"/>
        <w:autoSpaceDE/>
        <w:autoSpaceDN/>
        <w:adjustRightInd/>
        <w:spacing w:before="522" w:line="322" w:lineRule="exact"/>
        <w:ind w:left="72" w:right="72"/>
        <w:jc w:val="both"/>
        <w:textAlignment w:val="baseline"/>
        <w:rPr>
          <w:rFonts w:ascii="Verdana" w:hAnsi="Verdana" w:cs="Verdana"/>
          <w:sz w:val="26"/>
          <w:szCs w:val="26"/>
          <w:lang w:val="es-ES" w:eastAsia="es-ES"/>
        </w:rPr>
      </w:pPr>
      <w:r>
        <w:rPr>
          <w:rFonts w:ascii="Verdana" w:hAnsi="Verdana" w:cs="Verdana"/>
          <w:sz w:val="26"/>
          <w:szCs w:val="26"/>
          <w:lang w:val="es-ES" w:eastAsia="es-ES"/>
        </w:rPr>
        <w:t xml:space="preserve">Así las cosas, en cuanto al presente caso </w:t>
      </w:r>
      <w:r>
        <w:rPr>
          <w:rFonts w:ascii="Verdana" w:hAnsi="Verdana" w:cs="Verdana"/>
          <w:b/>
          <w:bCs/>
          <w:sz w:val="26"/>
          <w:szCs w:val="26"/>
          <w:lang w:val="es-ES" w:eastAsia="es-ES"/>
        </w:rPr>
        <w:t xml:space="preserve">NO PROCEDE DECLARAR la CADUCIDAD DEL PROCEDIMIENTO </w:t>
      </w:r>
      <w:r>
        <w:rPr>
          <w:rFonts w:ascii="Verdana" w:hAnsi="Verdana" w:cs="Verdana"/>
          <w:sz w:val="26"/>
          <w:szCs w:val="26"/>
          <w:lang w:val="es-ES" w:eastAsia="es-ES"/>
        </w:rPr>
        <w:t>y/o la</w:t>
      </w:r>
    </w:p>
    <w:p w:rsidR="00EE152A" w:rsidRDefault="002C0136">
      <w:pPr>
        <w:tabs>
          <w:tab w:val="right" w:pos="8928"/>
        </w:tabs>
        <w:kinsoku w:val="0"/>
        <w:overflowPunct w:val="0"/>
        <w:autoSpaceDE/>
        <w:autoSpaceDN/>
        <w:adjustRightInd/>
        <w:spacing w:before="181" w:line="264" w:lineRule="exact"/>
        <w:ind w:left="6048" w:right="72"/>
        <w:textAlignment w:val="baseline"/>
        <w:rPr>
          <w:b/>
          <w:bCs/>
          <w:sz w:val="23"/>
          <w:szCs w:val="23"/>
          <w:lang w:val="es-ES" w:eastAsia="es-ES"/>
        </w:rPr>
      </w:pPr>
      <w:r>
        <w:rPr>
          <w:i/>
          <w:iCs/>
          <w:lang w:val="es-ES" w:eastAsia="es-ES"/>
        </w:rPr>
        <w:tab/>
      </w:r>
    </w:p>
    <w:p w:rsidR="00EE152A" w:rsidRDefault="00EE152A">
      <w:pPr>
        <w:widowControl/>
        <w:rPr>
          <w:sz w:val="24"/>
          <w:szCs w:val="24"/>
        </w:rPr>
        <w:sectPr w:rsidR="00EE152A">
          <w:pgSz w:w="12134" w:h="15840"/>
          <w:pgMar w:top="1400" w:right="1588" w:bottom="404" w:left="1546" w:header="720" w:footer="720" w:gutter="0"/>
          <w:cols w:space="720"/>
          <w:noEndnote/>
        </w:sectPr>
      </w:pPr>
    </w:p>
    <w:p w:rsidR="00EE152A" w:rsidRDefault="002C0136">
      <w:pPr>
        <w:kinsoku w:val="0"/>
        <w:overflowPunct w:val="0"/>
        <w:autoSpaceDE/>
        <w:autoSpaceDN/>
        <w:adjustRightInd/>
        <w:spacing w:before="20" w:line="319" w:lineRule="exact"/>
        <w:ind w:right="864"/>
        <w:jc w:val="both"/>
        <w:textAlignment w:val="baseline"/>
        <w:rPr>
          <w:rFonts w:ascii="Tahoma" w:hAnsi="Tahoma" w:cs="Tahoma"/>
          <w:b/>
          <w:bCs/>
          <w:sz w:val="27"/>
          <w:szCs w:val="27"/>
          <w:lang w:val="es-ES" w:eastAsia="es-ES"/>
        </w:rPr>
      </w:pPr>
      <w:r>
        <w:rPr>
          <w:rFonts w:ascii="Tahoma" w:hAnsi="Tahoma" w:cs="Tahoma"/>
          <w:b/>
          <w:bCs/>
          <w:sz w:val="27"/>
          <w:szCs w:val="27"/>
          <w:lang w:val="es-ES" w:eastAsia="es-ES"/>
        </w:rPr>
        <w:lastRenderedPageBreak/>
        <w:t>NULIDAD DE LO ACTUADO Y DISPUESTO CONTRA EL CONCESIONARIO ENDILGADO.</w:t>
      </w:r>
    </w:p>
    <w:p w:rsidR="00EE152A" w:rsidRDefault="002C0136">
      <w:pPr>
        <w:kinsoku w:val="0"/>
        <w:overflowPunct w:val="0"/>
        <w:autoSpaceDE/>
        <w:autoSpaceDN/>
        <w:adjustRightInd/>
        <w:spacing w:before="467" w:line="321" w:lineRule="exact"/>
        <w:ind w:right="864"/>
        <w:jc w:val="both"/>
        <w:textAlignment w:val="baseline"/>
        <w:rPr>
          <w:rFonts w:ascii="Tahoma" w:hAnsi="Tahoma" w:cs="Tahoma"/>
          <w:spacing w:val="12"/>
          <w:sz w:val="27"/>
          <w:szCs w:val="27"/>
          <w:lang w:val="es-ES" w:eastAsia="es-ES"/>
        </w:rPr>
      </w:pPr>
      <w:r>
        <w:rPr>
          <w:rFonts w:ascii="Tahoma" w:hAnsi="Tahoma" w:cs="Tahoma"/>
          <w:spacing w:val="12"/>
          <w:sz w:val="27"/>
          <w:szCs w:val="27"/>
          <w:lang w:val="es-ES" w:eastAsia="es-ES"/>
        </w:rPr>
        <w:t>Motivando todo lo anterior el RECHAZO de las Acciones de Impugnación que nos han ocupado y que se definen por este medio.</w:t>
      </w:r>
    </w:p>
    <w:p w:rsidR="00EE152A" w:rsidRDefault="002C0136">
      <w:pPr>
        <w:kinsoku w:val="0"/>
        <w:overflowPunct w:val="0"/>
        <w:autoSpaceDE/>
        <w:autoSpaceDN/>
        <w:adjustRightInd/>
        <w:spacing w:before="332" w:line="315" w:lineRule="exact"/>
        <w:jc w:val="center"/>
        <w:textAlignment w:val="baseline"/>
        <w:rPr>
          <w:rFonts w:ascii="Tahoma" w:hAnsi="Tahoma" w:cs="Tahoma"/>
          <w:b/>
          <w:bCs/>
          <w:spacing w:val="7"/>
          <w:sz w:val="27"/>
          <w:szCs w:val="27"/>
          <w:lang w:val="es-ES" w:eastAsia="es-ES"/>
        </w:rPr>
      </w:pPr>
      <w:r>
        <w:rPr>
          <w:rFonts w:ascii="Tahoma" w:hAnsi="Tahoma" w:cs="Tahoma"/>
          <w:b/>
          <w:bCs/>
          <w:spacing w:val="7"/>
          <w:sz w:val="27"/>
          <w:szCs w:val="27"/>
          <w:lang w:val="es-ES" w:eastAsia="es-ES"/>
        </w:rPr>
        <w:t>Por Tanto</w:t>
      </w:r>
    </w:p>
    <w:p w:rsidR="00EE152A" w:rsidRDefault="002C0136">
      <w:pPr>
        <w:numPr>
          <w:ilvl w:val="0"/>
          <w:numId w:val="10"/>
        </w:numPr>
        <w:kinsoku w:val="0"/>
        <w:overflowPunct w:val="0"/>
        <w:autoSpaceDE/>
        <w:autoSpaceDN/>
        <w:adjustRightInd/>
        <w:spacing w:before="313" w:line="321" w:lineRule="exact"/>
        <w:ind w:right="864"/>
        <w:jc w:val="both"/>
        <w:textAlignment w:val="baseline"/>
        <w:rPr>
          <w:rFonts w:ascii="Verdana" w:hAnsi="Verdana" w:cs="Verdana"/>
          <w:b/>
          <w:bCs/>
          <w:i/>
          <w:iCs/>
          <w:spacing w:val="11"/>
          <w:sz w:val="25"/>
          <w:szCs w:val="25"/>
          <w:lang w:val="es-ES" w:eastAsia="es-ES"/>
        </w:rPr>
      </w:pPr>
      <w:r>
        <w:rPr>
          <w:rFonts w:ascii="Tahoma" w:hAnsi="Tahoma" w:cs="Tahoma"/>
          <w:spacing w:val="11"/>
          <w:sz w:val="27"/>
          <w:szCs w:val="27"/>
          <w:lang w:val="es-ES" w:eastAsia="es-ES"/>
        </w:rPr>
        <w:t xml:space="preserve">Conforme todo lo acotado </w:t>
      </w:r>
      <w:r>
        <w:rPr>
          <w:rFonts w:ascii="Verdana" w:hAnsi="Verdana" w:cs="Verdana"/>
          <w:i/>
          <w:iCs/>
          <w:spacing w:val="11"/>
          <w:sz w:val="25"/>
          <w:szCs w:val="25"/>
          <w:lang w:val="es-ES" w:eastAsia="es-ES"/>
        </w:rPr>
        <w:t xml:space="preserve">supra, </w:t>
      </w:r>
      <w:r>
        <w:rPr>
          <w:rFonts w:ascii="Tahoma" w:hAnsi="Tahoma" w:cs="Tahoma"/>
          <w:spacing w:val="11"/>
          <w:sz w:val="27"/>
          <w:szCs w:val="27"/>
          <w:lang w:val="es-ES" w:eastAsia="es-ES"/>
        </w:rPr>
        <w:t xml:space="preserve">se declara </w:t>
      </w:r>
      <w:r>
        <w:rPr>
          <w:rFonts w:ascii="Tahoma" w:hAnsi="Tahoma" w:cs="Tahoma"/>
          <w:b/>
          <w:bCs/>
          <w:spacing w:val="11"/>
          <w:sz w:val="27"/>
          <w:szCs w:val="27"/>
          <w:lang w:val="es-ES" w:eastAsia="es-ES"/>
        </w:rPr>
        <w:t xml:space="preserve">SIN LUGAR </w:t>
      </w:r>
      <w:r>
        <w:rPr>
          <w:rFonts w:ascii="Tahoma" w:hAnsi="Tahoma" w:cs="Tahoma"/>
          <w:spacing w:val="11"/>
          <w:sz w:val="27"/>
          <w:szCs w:val="27"/>
          <w:lang w:val="es-ES" w:eastAsia="es-ES"/>
        </w:rPr>
        <w:t xml:space="preserve">el Recurso de Apelación en subsidio y la Acción de Nulidad Absoluta interpuestos por el señor </w:t>
      </w:r>
      <w:r>
        <w:rPr>
          <w:rFonts w:ascii="Tahoma" w:hAnsi="Tahoma" w:cs="Tahoma"/>
          <w:b/>
          <w:bCs/>
          <w:spacing w:val="11"/>
          <w:sz w:val="27"/>
          <w:szCs w:val="27"/>
          <w:lang w:val="es-ES" w:eastAsia="es-ES"/>
        </w:rPr>
        <w:t>A</w:t>
      </w:r>
      <w:r w:rsidR="00390516">
        <w:rPr>
          <w:rFonts w:ascii="Tahoma" w:hAnsi="Tahoma" w:cs="Tahoma"/>
          <w:b/>
          <w:bCs/>
          <w:spacing w:val="11"/>
          <w:sz w:val="27"/>
          <w:szCs w:val="27"/>
          <w:lang w:val="es-ES" w:eastAsia="es-ES"/>
        </w:rPr>
        <w:t>.J.B.M.</w:t>
      </w:r>
      <w:r>
        <w:rPr>
          <w:rFonts w:ascii="Tahoma" w:hAnsi="Tahoma" w:cs="Tahoma"/>
          <w:b/>
          <w:bCs/>
          <w:spacing w:val="11"/>
          <w:sz w:val="27"/>
          <w:szCs w:val="27"/>
          <w:lang w:val="es-ES" w:eastAsia="es-ES"/>
        </w:rPr>
        <w:t xml:space="preserve">, </w:t>
      </w:r>
      <w:r>
        <w:rPr>
          <w:rFonts w:ascii="Tahoma" w:hAnsi="Tahoma" w:cs="Tahoma"/>
          <w:spacing w:val="11"/>
          <w:sz w:val="27"/>
          <w:szCs w:val="27"/>
          <w:lang w:val="es-ES" w:eastAsia="es-ES"/>
        </w:rPr>
        <w:t xml:space="preserve">cédula de identidad número </w:t>
      </w:r>
      <w:r w:rsidR="00390516">
        <w:rPr>
          <w:rFonts w:ascii="Tahoma" w:hAnsi="Tahoma" w:cs="Tahoma"/>
          <w:spacing w:val="11"/>
          <w:sz w:val="27"/>
          <w:szCs w:val="27"/>
          <w:lang w:val="es-ES" w:eastAsia="es-ES"/>
        </w:rPr>
        <w:t>…</w:t>
      </w:r>
      <w:r>
        <w:rPr>
          <w:rFonts w:ascii="Tahoma" w:hAnsi="Tahoma" w:cs="Tahoma"/>
          <w:spacing w:val="11"/>
          <w:sz w:val="27"/>
          <w:szCs w:val="27"/>
          <w:lang w:val="es-ES" w:eastAsia="es-ES"/>
        </w:rPr>
        <w:t>, en su condición de Concesionario del Servicio Público de Taxi con la Placa No. TSJ-</w:t>
      </w:r>
      <w:r w:rsidR="00390516">
        <w:rPr>
          <w:rFonts w:ascii="Tahoma" w:hAnsi="Tahoma" w:cs="Tahoma"/>
          <w:spacing w:val="11"/>
          <w:sz w:val="27"/>
          <w:szCs w:val="27"/>
          <w:lang w:val="es-ES" w:eastAsia="es-ES"/>
        </w:rPr>
        <w:t>XXX</w:t>
      </w:r>
      <w:r>
        <w:rPr>
          <w:rFonts w:ascii="Tahoma" w:hAnsi="Tahoma" w:cs="Tahoma"/>
          <w:spacing w:val="11"/>
          <w:sz w:val="27"/>
          <w:szCs w:val="27"/>
          <w:lang w:val="es-ES" w:eastAsia="es-ES"/>
        </w:rPr>
        <w:t xml:space="preserve">, contra el Artículo No. 7.9.9 de la Sesión Ordinaria No. 27-2010 del 06 de Mayo del 2010, dictado por la Junta Directiva del Consejo de Transporte Público. </w:t>
      </w:r>
      <w:r>
        <w:rPr>
          <w:rFonts w:ascii="Verdana" w:hAnsi="Verdana" w:cs="Verdana"/>
          <w:b/>
          <w:bCs/>
          <w:i/>
          <w:iCs/>
          <w:spacing w:val="11"/>
          <w:sz w:val="25"/>
          <w:szCs w:val="25"/>
          <w:lang w:val="es-ES" w:eastAsia="es-ES"/>
        </w:rPr>
        <w:t>(VOTO SALVADO DEL LIC. QUESADA AGUIRRE)</w:t>
      </w:r>
    </w:p>
    <w:p w:rsidR="00EE152A" w:rsidRDefault="002C0136">
      <w:pPr>
        <w:numPr>
          <w:ilvl w:val="0"/>
          <w:numId w:val="10"/>
        </w:numPr>
        <w:kinsoku w:val="0"/>
        <w:overflowPunct w:val="0"/>
        <w:autoSpaceDE/>
        <w:autoSpaceDN/>
        <w:adjustRightInd/>
        <w:spacing w:before="311" w:line="321" w:lineRule="exact"/>
        <w:ind w:right="864"/>
        <w:jc w:val="both"/>
        <w:textAlignment w:val="baseline"/>
        <w:rPr>
          <w:rFonts w:ascii="Tahoma" w:hAnsi="Tahoma" w:cs="Tahoma"/>
          <w:spacing w:val="12"/>
          <w:sz w:val="27"/>
          <w:szCs w:val="27"/>
          <w:lang w:val="es-ES" w:eastAsia="es-ES"/>
        </w:rPr>
      </w:pPr>
      <w:r>
        <w:rPr>
          <w:rFonts w:ascii="Tahoma" w:hAnsi="Tahoma" w:cs="Tahoma"/>
          <w:spacing w:val="12"/>
          <w:sz w:val="27"/>
          <w:szCs w:val="27"/>
          <w:lang w:val="es-ES" w:eastAsia="es-ES"/>
        </w:rPr>
        <w:t>Conforme las disposiciones del Artículo No. 16 de la Ley No. 7969 se recuerda que los fallos de este Tribunal son de acatamiento inmediato, estricto y obligatorio.</w:t>
      </w:r>
    </w:p>
    <w:p w:rsidR="00390516" w:rsidRPr="00390516" w:rsidRDefault="002C0136" w:rsidP="00390516">
      <w:pPr>
        <w:numPr>
          <w:ilvl w:val="0"/>
          <w:numId w:val="10"/>
        </w:numPr>
        <w:kinsoku w:val="0"/>
        <w:overflowPunct w:val="0"/>
        <w:autoSpaceDE/>
        <w:autoSpaceDN/>
        <w:adjustRightInd/>
        <w:spacing w:before="324" w:after="311" w:line="321" w:lineRule="exact"/>
        <w:ind w:right="864"/>
        <w:jc w:val="both"/>
        <w:textAlignment w:val="baseline"/>
        <w:rPr>
          <w:sz w:val="24"/>
          <w:szCs w:val="24"/>
        </w:rPr>
      </w:pPr>
      <w:r>
        <w:rPr>
          <w:rFonts w:ascii="Tahoma" w:hAnsi="Tahoma" w:cs="Tahoma"/>
          <w:sz w:val="27"/>
          <w:szCs w:val="27"/>
          <w:lang w:val="es-ES" w:eastAsia="es-ES"/>
        </w:rPr>
        <w:t xml:space="preserve">Por carecer la presente resolución de ulterior recurso en sede administrativa, de conformidad con los artículos 16 y 22, inciso c), de la Ley 7969, </w:t>
      </w:r>
      <w:r>
        <w:rPr>
          <w:rFonts w:ascii="Verdana" w:hAnsi="Verdana" w:cs="Verdana"/>
          <w:i/>
          <w:iCs/>
          <w:sz w:val="25"/>
          <w:szCs w:val="25"/>
          <w:lang w:val="es-ES" w:eastAsia="es-ES"/>
        </w:rPr>
        <w:t>se da por agotada la vía administrativa.</w:t>
      </w:r>
    </w:p>
    <w:p w:rsidR="00EE152A" w:rsidRDefault="001563B2" w:rsidP="00390516">
      <w:pPr>
        <w:kinsoku w:val="0"/>
        <w:overflowPunct w:val="0"/>
        <w:autoSpaceDE/>
        <w:autoSpaceDN/>
        <w:adjustRightInd/>
        <w:spacing w:before="324" w:after="311" w:line="321" w:lineRule="exact"/>
        <w:ind w:right="864"/>
        <w:jc w:val="both"/>
        <w:textAlignment w:val="baseline"/>
        <w:rPr>
          <w:b/>
          <w:sz w:val="24"/>
          <w:szCs w:val="24"/>
        </w:rPr>
      </w:pPr>
      <w:r w:rsidRPr="001563B2">
        <w:rPr>
          <w:rFonts w:ascii="Verdana" w:hAnsi="Verdana" w:cs="Verdana"/>
          <w:b/>
          <w:i/>
          <w:iCs/>
          <w:sz w:val="25"/>
          <w:szCs w:val="25"/>
          <w:lang w:val="es-ES" w:eastAsia="es-ES"/>
        </w:rPr>
        <w:t>NOTIFÍQUESE</w:t>
      </w:r>
      <w:r w:rsidR="00390516" w:rsidRPr="001563B2">
        <w:rPr>
          <w:b/>
          <w:sz w:val="24"/>
          <w:szCs w:val="24"/>
        </w:rPr>
        <w:t xml:space="preserve"> </w:t>
      </w:r>
    </w:p>
    <w:p w:rsidR="001563B2" w:rsidRPr="00CF40A0" w:rsidRDefault="001563B2" w:rsidP="001563B2">
      <w:pPr>
        <w:kinsoku w:val="0"/>
        <w:overflowPunct w:val="0"/>
        <w:autoSpaceDE/>
        <w:autoSpaceDN/>
        <w:adjustRightInd/>
        <w:spacing w:before="329" w:after="374" w:line="320" w:lineRule="exact"/>
        <w:ind w:left="72"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1563B2" w:rsidRDefault="001563B2" w:rsidP="001563B2">
      <w:pPr>
        <w:pStyle w:val="Style1"/>
        <w:kinsoku w:val="0"/>
        <w:overflowPunct w:val="0"/>
        <w:autoSpaceDE/>
        <w:autoSpaceDN/>
        <w:adjustRightInd/>
        <w:spacing w:before="204" w:after="301" w:line="288" w:lineRule="exact"/>
        <w:ind w:left="72"/>
        <w:jc w:val="center"/>
        <w:textAlignment w:val="baseline"/>
        <w:rPr>
          <w:rStyle w:val="CharacterStyle1"/>
          <w:b/>
          <w:i/>
          <w:iCs/>
          <w:spacing w:val="5"/>
          <w:sz w:val="26"/>
          <w:szCs w:val="26"/>
        </w:rPr>
      </w:pPr>
      <w:r>
        <w:rPr>
          <w:rStyle w:val="CharacterStyle1"/>
          <w:b/>
          <w:i/>
          <w:iCs/>
          <w:spacing w:val="5"/>
          <w:sz w:val="26"/>
          <w:szCs w:val="26"/>
        </w:rPr>
        <w:t xml:space="preserve">Presidente </w:t>
      </w:r>
    </w:p>
    <w:p w:rsidR="001563B2" w:rsidRPr="001563B2" w:rsidRDefault="001563B2" w:rsidP="001563B2">
      <w:pPr>
        <w:kinsoku w:val="0"/>
        <w:overflowPunct w:val="0"/>
        <w:autoSpaceDE/>
        <w:autoSpaceDN/>
        <w:adjustRightInd/>
        <w:spacing w:before="324" w:after="311" w:line="321" w:lineRule="exact"/>
        <w:ind w:right="864"/>
        <w:jc w:val="center"/>
        <w:textAlignment w:val="baseline"/>
        <w:rPr>
          <w:b/>
          <w:sz w:val="24"/>
          <w:szCs w:val="24"/>
        </w:rPr>
        <w:sectPr w:rsidR="001563B2" w:rsidRPr="001563B2">
          <w:pgSz w:w="12134" w:h="15840"/>
          <w:pgMar w:top="1400" w:right="742" w:bottom="404" w:left="1632" w:header="720" w:footer="720" w:gutter="0"/>
          <w:cols w:space="720"/>
          <w:noEndnote/>
        </w:sect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JUEZ  </w:t>
      </w:r>
    </w:p>
    <w:p w:rsidR="00EE152A" w:rsidRDefault="002C0136">
      <w:pPr>
        <w:tabs>
          <w:tab w:val="right" w:pos="2808"/>
        </w:tabs>
        <w:kinsoku w:val="0"/>
        <w:overflowPunct w:val="0"/>
        <w:autoSpaceDE/>
        <w:autoSpaceDN/>
        <w:adjustRightInd/>
        <w:spacing w:before="12" w:line="257" w:lineRule="exact"/>
        <w:textAlignment w:val="baseline"/>
        <w:rPr>
          <w:rFonts w:ascii="Garamond" w:hAnsi="Garamond" w:cs="Garamond"/>
          <w:b/>
          <w:bCs/>
          <w:sz w:val="22"/>
          <w:szCs w:val="22"/>
          <w:lang w:val="es-ES" w:eastAsia="es-ES"/>
        </w:rPr>
      </w:pPr>
      <w:r>
        <w:rPr>
          <w:rFonts w:ascii="Garamond" w:hAnsi="Garamond" w:cs="Garamond"/>
          <w:i/>
          <w:iCs/>
          <w:sz w:val="19"/>
          <w:szCs w:val="19"/>
          <w:lang w:val="es-ES" w:eastAsia="es-ES"/>
        </w:rPr>
        <w:tab/>
      </w:r>
    </w:p>
    <w:p w:rsidR="00EE152A" w:rsidRDefault="00EE152A">
      <w:pPr>
        <w:widowControl/>
        <w:rPr>
          <w:sz w:val="24"/>
          <w:szCs w:val="24"/>
        </w:rPr>
        <w:sectPr w:rsidR="00EE152A">
          <w:type w:val="continuous"/>
          <w:pgSz w:w="12134" w:h="15840"/>
          <w:pgMar w:top="1400" w:right="1569" w:bottom="404" w:left="7685" w:header="720" w:footer="720" w:gutter="0"/>
          <w:cols w:space="720"/>
          <w:noEndnote/>
        </w:sectPr>
      </w:pPr>
    </w:p>
    <w:p w:rsidR="00EE152A" w:rsidRDefault="002C0136">
      <w:pPr>
        <w:kinsoku w:val="0"/>
        <w:overflowPunct w:val="0"/>
        <w:autoSpaceDE/>
        <w:autoSpaceDN/>
        <w:adjustRightInd/>
        <w:spacing w:line="284" w:lineRule="exact"/>
        <w:ind w:left="72"/>
        <w:jc w:val="center"/>
        <w:textAlignment w:val="baseline"/>
        <w:rPr>
          <w:b/>
          <w:bCs/>
          <w:sz w:val="26"/>
          <w:szCs w:val="26"/>
          <w:lang w:val="es-ES" w:eastAsia="es-ES"/>
        </w:rPr>
      </w:pPr>
      <w:r>
        <w:rPr>
          <w:b/>
          <w:bCs/>
          <w:sz w:val="26"/>
          <w:szCs w:val="26"/>
          <w:lang w:val="es-ES" w:eastAsia="es-ES"/>
        </w:rPr>
        <w:lastRenderedPageBreak/>
        <w:t>VOTO SALVADO DEL JUEZ QUESADA AGUIRRE:</w:t>
      </w:r>
    </w:p>
    <w:p w:rsidR="00EE152A" w:rsidRDefault="002C0136">
      <w:pPr>
        <w:kinsoku w:val="0"/>
        <w:overflowPunct w:val="0"/>
        <w:autoSpaceDE/>
        <w:autoSpaceDN/>
        <w:adjustRightInd/>
        <w:spacing w:before="292" w:line="303" w:lineRule="exact"/>
        <w:ind w:left="72" w:right="72"/>
        <w:jc w:val="both"/>
        <w:textAlignment w:val="baseline"/>
        <w:rPr>
          <w:sz w:val="26"/>
          <w:szCs w:val="26"/>
          <w:lang w:val="es-ES" w:eastAsia="es-ES"/>
        </w:rPr>
      </w:pPr>
      <w:r>
        <w:rPr>
          <w:sz w:val="26"/>
          <w:szCs w:val="26"/>
          <w:lang w:val="es-ES" w:eastAsia="es-ES"/>
        </w:rPr>
        <w:t xml:space="preserve">En cuanto al terna de la Duración Excesiva de los Procedimientos Administrativos y a la Nulidad de los mismos y de sus Actos Finales por tal situación de </w:t>
      </w:r>
      <w:r>
        <w:rPr>
          <w:b/>
          <w:bCs/>
          <w:sz w:val="26"/>
          <w:szCs w:val="26"/>
          <w:lang w:val="es-ES" w:eastAsia="es-ES"/>
        </w:rPr>
        <w:t xml:space="preserve">TIEMPO EXCESIVO </w:t>
      </w:r>
      <w:r>
        <w:rPr>
          <w:b/>
          <w:bCs/>
          <w:i/>
          <w:iCs/>
          <w:sz w:val="26"/>
          <w:szCs w:val="26"/>
          <w:lang w:val="es-ES" w:eastAsia="es-ES"/>
        </w:rPr>
        <w:t xml:space="preserve">(aparte de la posible Caducidad operante), </w:t>
      </w:r>
      <w:r>
        <w:rPr>
          <w:b/>
          <w:bCs/>
          <w:sz w:val="26"/>
          <w:szCs w:val="26"/>
          <w:lang w:val="es-ES" w:eastAsia="es-ES"/>
        </w:rPr>
        <w:t xml:space="preserve">el </w:t>
      </w:r>
      <w:r>
        <w:rPr>
          <w:sz w:val="26"/>
          <w:szCs w:val="26"/>
          <w:lang w:val="es-ES" w:eastAsia="es-ES"/>
        </w:rPr>
        <w:t xml:space="preserve">suscrito estima </w:t>
      </w:r>
      <w:r>
        <w:rPr>
          <w:i/>
          <w:iCs/>
          <w:sz w:val="26"/>
          <w:szCs w:val="26"/>
          <w:lang w:val="es-ES" w:eastAsia="es-ES"/>
        </w:rPr>
        <w:t xml:space="preserve">—contrario a la mayoría del Tribunal- </w:t>
      </w:r>
      <w:r>
        <w:rPr>
          <w:sz w:val="26"/>
          <w:szCs w:val="26"/>
          <w:lang w:val="es-ES" w:eastAsia="es-ES"/>
        </w:rPr>
        <w:t xml:space="preserve">que al medir la Temporalidad del Asunto deben contemplarse las Tres Etapas de Gestión: Fase Previa </w:t>
      </w:r>
      <w:r>
        <w:rPr>
          <w:i/>
          <w:iCs/>
          <w:sz w:val="26"/>
          <w:szCs w:val="26"/>
          <w:lang w:val="es-ES" w:eastAsia="es-ES"/>
        </w:rPr>
        <w:t xml:space="preserve">(desde que se conoce la situación de falta, desde que hay una denuncia, pasando por una posible investigación o indagación preliminar y terminando en el momento en que el órgano con poder decisor dispone que se instruya un Procedimiento Administrativo); </w:t>
      </w:r>
      <w:r>
        <w:rPr>
          <w:sz w:val="26"/>
          <w:szCs w:val="26"/>
          <w:lang w:val="es-ES" w:eastAsia="es-ES"/>
        </w:rPr>
        <w:t xml:space="preserve">Fase de Instrucción o Sustanciación del Procedimiento </w:t>
      </w:r>
      <w:r>
        <w:rPr>
          <w:i/>
          <w:iCs/>
          <w:sz w:val="26"/>
          <w:szCs w:val="26"/>
          <w:lang w:val="es-ES" w:eastAsia="es-ES"/>
        </w:rPr>
        <w:t xml:space="preserve">(es decir, desde que se inicia el procedimiento por el Órgano Director Designado y hasta que el Órgano decisor emite el Acto Final del mismo) y </w:t>
      </w:r>
      <w:r>
        <w:rPr>
          <w:sz w:val="26"/>
          <w:szCs w:val="26"/>
          <w:lang w:val="es-ES" w:eastAsia="es-ES"/>
        </w:rPr>
        <w:t xml:space="preserve">Fase de Impugnación y Ejecución (que comprende el estudio de posibles acciones de impugnación contra el acto Final y/o el Tiempo para la Ejecución Efectiva de lo definido en el Procedimiento). Y NO SOLO LA FASE DE INSTRUCCIÓN, SUSTACIACIÓN o DESARROLLO, propiamente dicha del Procedimiento ordenado, tal como lo han determinado ahora los otros dos integrantes de este Cuerpo Colegiado. Siendo de estima del suscrito que dado todo el tiempo de Duración de este caso, el cual inicia con una Denuncia del año 2009 y a la fecha, en conocimiento de los Recursos de última Instancia contra el Acto Final, HAN TRANSCURRIDO MÁS DE 60 MESES </w:t>
      </w:r>
      <w:r>
        <w:rPr>
          <w:i/>
          <w:iCs/>
          <w:sz w:val="26"/>
          <w:szCs w:val="26"/>
          <w:lang w:val="es-ES" w:eastAsia="es-ES"/>
        </w:rPr>
        <w:t xml:space="preserve">(5 AÑOS); </w:t>
      </w:r>
      <w:r>
        <w:rPr>
          <w:sz w:val="26"/>
          <w:szCs w:val="26"/>
          <w:lang w:val="es-ES" w:eastAsia="es-ES"/>
        </w:rPr>
        <w:t xml:space="preserve">en la especie ha operado la </w:t>
      </w:r>
      <w:r>
        <w:rPr>
          <w:b/>
          <w:bCs/>
          <w:sz w:val="26"/>
          <w:szCs w:val="26"/>
          <w:lang w:val="es-ES" w:eastAsia="es-ES"/>
        </w:rPr>
        <w:t xml:space="preserve">NULIDAD DEL PROCEDIMIENTO Y DE LO DEFINIDO EN SU RELACIÓN, POR INFRACCIÓN EXPRESA A LOS PRINCIPIOS DE RAZONABILIDAD, DEBIDO PROCESO, JUSTICIA PRONTA Y CUMPLIDA, RESPUESTA, CELERIDAD, INMEDIACIÓN, OFICIOSIDAD, SEGURIDAD Y/0 CERTEZA JURÍDICAS, Y COMPETENCIA TEMPORAL. </w:t>
      </w:r>
      <w:r>
        <w:rPr>
          <w:sz w:val="26"/>
          <w:szCs w:val="26"/>
          <w:lang w:val="es-ES" w:eastAsia="es-ES"/>
        </w:rPr>
        <w:t>Fundamentándose mi Posición y este Voto Salvado en las siguientes Consideraciones Jurídicas:</w:t>
      </w:r>
    </w:p>
    <w:p w:rsidR="00EE152A" w:rsidRDefault="002C0136">
      <w:pPr>
        <w:kinsoku w:val="0"/>
        <w:overflowPunct w:val="0"/>
        <w:autoSpaceDE/>
        <w:autoSpaceDN/>
        <w:adjustRightInd/>
        <w:spacing w:before="310" w:line="301" w:lineRule="exact"/>
        <w:ind w:left="72" w:right="72"/>
        <w:jc w:val="both"/>
        <w:textAlignment w:val="baseline"/>
        <w:rPr>
          <w:b/>
          <w:bCs/>
          <w:sz w:val="26"/>
          <w:szCs w:val="26"/>
          <w:lang w:val="es-ES" w:eastAsia="es-ES"/>
        </w:rPr>
      </w:pPr>
      <w:r>
        <w:rPr>
          <w:b/>
          <w:bCs/>
          <w:sz w:val="26"/>
          <w:szCs w:val="26"/>
          <w:lang w:val="es-ES" w:eastAsia="es-ES"/>
        </w:rPr>
        <w:t>Sobre la Duración normal y debida de los Procedimientos Administrativos, la Sala Constitucional, en lo general y con las holguras aceptables de cada Caso, ha señalado:</w:t>
      </w:r>
    </w:p>
    <w:p w:rsidR="00EE152A" w:rsidRDefault="002C0136">
      <w:pPr>
        <w:kinsoku w:val="0"/>
        <w:overflowPunct w:val="0"/>
        <w:autoSpaceDE/>
        <w:autoSpaceDN/>
        <w:adjustRightInd/>
        <w:spacing w:before="288" w:line="301" w:lineRule="exact"/>
        <w:ind w:left="648" w:right="576" w:firstLine="1008"/>
        <w:jc w:val="both"/>
        <w:textAlignment w:val="baseline"/>
        <w:rPr>
          <w:sz w:val="26"/>
          <w:szCs w:val="26"/>
          <w:lang w:val="es-ES" w:eastAsia="es-ES"/>
        </w:rPr>
      </w:pPr>
      <w:r>
        <w:rPr>
          <w:b/>
          <w:bCs/>
          <w:sz w:val="26"/>
          <w:szCs w:val="26"/>
          <w:lang w:val="es-ES" w:eastAsia="es-ES"/>
        </w:rPr>
        <w:t xml:space="preserve">Sobre las gestiones y solicitudes realizadas. Derecho de petición y pronta respuesta. </w:t>
      </w:r>
      <w:r>
        <w:rPr>
          <w:sz w:val="26"/>
          <w:szCs w:val="26"/>
          <w:lang w:val="es-ES" w:eastAsia="es-ES"/>
        </w:rPr>
        <w:t xml:space="preserve">El recurso, en su parte esencial, hace referencia a una gran cantidad de solicitudes y gestiones realizadas por el consorcio adjudicatario, todas según su dicho, encaminadas a dar cumplimiento </w:t>
      </w:r>
      <w:r>
        <w:rPr>
          <w:b/>
          <w:bCs/>
          <w:sz w:val="26"/>
          <w:szCs w:val="26"/>
          <w:lang w:val="es-ES" w:eastAsia="es-ES"/>
        </w:rPr>
        <w:t xml:space="preserve">a </w:t>
      </w:r>
      <w:r>
        <w:rPr>
          <w:sz w:val="26"/>
          <w:szCs w:val="26"/>
          <w:lang w:val="es-ES" w:eastAsia="es-ES"/>
        </w:rPr>
        <w:t>la obra a ellos encargada, relacionadas a peticiones de exención de derivados del petróleo, de impuestos de importación, así corno reajustes de precios del contrato, entre otros, los que según su dicho, no han sido atendidas. La Sala en ocasiones similares, ha determinado la relación entre el procedimiento administrativo y los</w:t>
      </w:r>
    </w:p>
    <w:p w:rsidR="00EE152A" w:rsidRDefault="00EE152A">
      <w:pPr>
        <w:widowControl/>
        <w:rPr>
          <w:sz w:val="24"/>
          <w:szCs w:val="24"/>
        </w:rPr>
        <w:sectPr w:rsidR="00EE152A">
          <w:pgSz w:w="12134" w:h="15840"/>
          <w:pgMar w:top="1720" w:right="1571" w:bottom="444" w:left="1563" w:header="720" w:footer="720" w:gutter="0"/>
          <w:cols w:space="720"/>
          <w:noEndnote/>
        </w:sectPr>
      </w:pPr>
    </w:p>
    <w:p w:rsidR="00EE152A" w:rsidRDefault="002C0136">
      <w:pPr>
        <w:kinsoku w:val="0"/>
        <w:overflowPunct w:val="0"/>
        <w:autoSpaceDE/>
        <w:autoSpaceDN/>
        <w:adjustRightInd/>
        <w:spacing w:before="12" w:line="305" w:lineRule="exact"/>
        <w:ind w:left="72" w:right="1152"/>
        <w:jc w:val="both"/>
        <w:textAlignment w:val="baseline"/>
        <w:rPr>
          <w:sz w:val="26"/>
          <w:szCs w:val="26"/>
          <w:lang w:val="es-ES" w:eastAsia="es-ES"/>
        </w:rPr>
      </w:pPr>
      <w:r>
        <w:rPr>
          <w:sz w:val="26"/>
          <w:szCs w:val="26"/>
          <w:lang w:val="es-ES" w:eastAsia="es-ES"/>
        </w:rPr>
        <w:lastRenderedPageBreak/>
        <w:t>plazos razonables para que la administración atienda las peticiones y reclamos realizados por los administrados, en ese sentido en sentencia 2005-17486 de las 18:31 horas del 20 de diciembre de 2005, se indicó:</w:t>
      </w:r>
    </w:p>
    <w:p w:rsidR="00EE152A" w:rsidRDefault="002C0136">
      <w:pPr>
        <w:kinsoku w:val="0"/>
        <w:overflowPunct w:val="0"/>
        <w:autoSpaceDE/>
        <w:autoSpaceDN/>
        <w:adjustRightInd/>
        <w:spacing w:before="308" w:line="302" w:lineRule="exact"/>
        <w:ind w:left="72" w:right="1152"/>
        <w:jc w:val="both"/>
        <w:textAlignment w:val="baseline"/>
        <w:rPr>
          <w:i/>
          <w:iCs/>
          <w:spacing w:val="1"/>
          <w:sz w:val="26"/>
          <w:szCs w:val="26"/>
          <w:lang w:val="es-ES" w:eastAsia="es-ES"/>
        </w:rPr>
      </w:pPr>
      <w:r>
        <w:rPr>
          <w:i/>
          <w:iCs/>
          <w:spacing w:val="1"/>
          <w:sz w:val="26"/>
          <w:szCs w:val="26"/>
          <w:lang w:val="es-ES" w:eastAsia="es-ES"/>
        </w:rPr>
        <w:t xml:space="preserve">" ...IV.- DERECHO A UN PROCEDIMIENTO ADMINISTRATIVO PRONTO Y CUMPLIDO. Las administraciones públicas en el ejercicio de sus potestades, competencias o atribuciones deben conocer y resolver en la sede administrativa o gubernativa previa, a través de un procedimiento, múltiples solicitudes de los administrados o usuarios de los servicios públicos a efecto de obtener un acto administrativo final, cuyo contenido psíquico puede ser volitivo, de juicio o de conocimiento. Ese acto administrativo conclusivo de un procedimiento administrativo puede otorgar o reconocer derechos subjetivos o intereses legítimos </w:t>
      </w:r>
      <w:r>
        <w:rPr>
          <w:i/>
          <w:iCs/>
          <w:spacing w:val="1"/>
          <w:sz w:val="26"/>
          <w:szCs w:val="26"/>
          <w:lang w:val="es-ES" w:eastAsia="es-ES"/>
        </w:rPr>
        <w:softHyphen/>
        <w:t>situaciones jurídicas sustanciales- (actos favorables) o bien suprimirlos, denegarlos o imponer obligaciones (actos de gravamen o ablatorios). Es lógico y sensato que no puede haber una justicia administrativa inmediata, puesto que, la administración pública y sus órganos requieren de un plazo prudencial para tramitar de forma adecuada la respectiva petición y dictar la resolución administrativa más acertada y apegada a la verdad real de los hechos que constituyen el motivo del acto final. Lo anterior significa que entre el pedimento inicial formulado por el administrado y su resolución final debe mediar un tiempo fisiológicamente necesario (vacatio o distantia temporis), impuesto por la observancia de los derechos fundamentales de aquel (debido proceso, defensa, bilateralidad de la audiencia o contradictorio) y la mejor satisfacción posible de los intereses públicos. No debe perderse de perspectiva que el procedimiento administrativo se define como un conjunto de actos -del órgano administrativo director, decisor y del propio gestionante- concatenados y teleológicamente vinculados o unidos que precisan de tiempo para verificarse. Consecuentemente, la substanciación de las solicitudes formuladas por los administrados requiere de un tiempo necesario que garantice el respeto de los derechos fundamentales de éstos, una ponderación adecuada de los elementos fácticos, jurídicos, del interés particular, de terceros y de los intereses públicos involucrados. Sin embargo, lo anterior no legitima jurídicamente a las administraciones públicas para que prolonguen indefinidamente el conocimiento y resolución de los asuntos que los administrados les han empeñado, puesto que, en tal supuesto los procedimientos se alargan patológicamente por causas exclusivamente imputables a éstas, siendo que los administrados no tienen el deber o la obligación de tolerar tales atrasos y dilaciones indebidas. El Derecho a una justicia pronta y cumplida del ordinal 41 de la Constitución Política no se limita, en el Derecho Administrativo, al ámbito jurisdiccional, esto</w:t>
      </w:r>
    </w:p>
    <w:p w:rsidR="00EE152A" w:rsidRDefault="00EE152A">
      <w:pPr>
        <w:tabs>
          <w:tab w:val="right" w:pos="8928"/>
        </w:tabs>
        <w:kinsoku w:val="0"/>
        <w:overflowPunct w:val="0"/>
        <w:autoSpaceDE/>
        <w:autoSpaceDN/>
        <w:adjustRightInd/>
        <w:spacing w:before="370" w:line="563" w:lineRule="exact"/>
        <w:ind w:left="5544"/>
        <w:textAlignment w:val="baseline"/>
        <w:rPr>
          <w:i/>
          <w:iCs/>
          <w:sz w:val="26"/>
          <w:szCs w:val="26"/>
          <w:lang w:val="es-ES" w:eastAsia="es-ES"/>
        </w:rPr>
      </w:pPr>
    </w:p>
    <w:p w:rsidR="00EE152A" w:rsidRDefault="00EE152A">
      <w:pPr>
        <w:widowControl/>
        <w:rPr>
          <w:sz w:val="24"/>
          <w:szCs w:val="24"/>
        </w:rPr>
        <w:sectPr w:rsidR="00EE152A">
          <w:pgSz w:w="12134" w:h="15840"/>
          <w:pgMar w:top="1380" w:right="998" w:bottom="220" w:left="2136" w:header="720" w:footer="720" w:gutter="0"/>
          <w:cols w:space="720"/>
          <w:noEndnote/>
        </w:sectPr>
      </w:pPr>
    </w:p>
    <w:p w:rsidR="00EE152A" w:rsidRDefault="002C0136">
      <w:pPr>
        <w:kinsoku w:val="0"/>
        <w:overflowPunct w:val="0"/>
        <w:autoSpaceDE/>
        <w:autoSpaceDN/>
        <w:adjustRightInd/>
        <w:spacing w:line="301" w:lineRule="exact"/>
        <w:ind w:right="1368"/>
        <w:jc w:val="both"/>
        <w:textAlignment w:val="baseline"/>
        <w:rPr>
          <w:i/>
          <w:iCs/>
          <w:sz w:val="26"/>
          <w:szCs w:val="26"/>
          <w:lang w:val="es-ES" w:eastAsia="es-ES"/>
        </w:rPr>
      </w:pPr>
      <w:r>
        <w:rPr>
          <w:i/>
          <w:iCs/>
          <w:sz w:val="26"/>
          <w:szCs w:val="26"/>
          <w:lang w:val="es-ES" w:eastAsia="es-ES"/>
        </w:rPr>
        <w:lastRenderedPageBreak/>
        <w:t>es, a los procesos que conoce la Jurisdicción Contencioso Administrativa creada en el artículo 49 del mismo cuerpo normativo supremo, sino que se proyecta y expande con fuerza, también, a la vía administrativa o gubernativa previa a la judicial, esto es, a los procedimientos administrativos. De modo y manera que es un imperativo constitucional que los procedimientos administrativos sean, igualmente, prontos, oportunos y cumplidos en aras de valores constitucionales trascendentales como la seguridad y la certeza jurídicas de los que son merecidos acreedores todos los administrados. Precisamente por lo anterior, los procedimientos administrativos se encuentran informados por una serie de principios de profunda raigambre constitucional, tales como los de prontitud y oportunidad (artículo 41 de la Constitución Política), más conocido como de celeridad o rapidez (artículos 225, párrafo 1°, y 269, párrafo 1°, de la Ley General de la Administración Pública), eficacia y eficiencia (artículos 140, inciso 8, de la Constitución Política, 4°, 225, párrafo 1°, y 269, párrafo 1°, de la Ley General de la Administración Pública), simplicidad y economía procedimentales (artículo 269, párrafo 1°, ibidem). Estos principios rectores de los procedimientos administrativos, le imponen a los entes públicos la obligación imperativa de substanciarlos dentro de un plazo razonable y sin dilaciones indebidas, es decir, sin retardos graves e injustificados para evitar la frustración, la eventual extinción o la lesión grave de las situaciones jurídicas sustanciales invocadas por los administrados por el transcurso de un tiempo excesivo e irrazonable. El privilegio sustancial y posicional de las administraciones públicas, denominado autotutela declarativa y que, a la postre, constituye una pesada carga para los administrados, no debe invertirse y ser aprovechado por éstas para causarle una lesión antijurídica al administrado con la prolongación innecesaria de los procedimientos administrativos.</w:t>
      </w:r>
    </w:p>
    <w:p w:rsidR="00EE152A" w:rsidRDefault="002C0136">
      <w:pPr>
        <w:kinsoku w:val="0"/>
        <w:overflowPunct w:val="0"/>
        <w:autoSpaceDE/>
        <w:autoSpaceDN/>
        <w:adjustRightInd/>
        <w:spacing w:before="296" w:line="302" w:lineRule="exact"/>
        <w:ind w:right="1296"/>
        <w:jc w:val="both"/>
        <w:textAlignment w:val="baseline"/>
        <w:rPr>
          <w:i/>
          <w:iCs/>
          <w:sz w:val="26"/>
          <w:szCs w:val="26"/>
          <w:lang w:val="es-ES" w:eastAsia="es-ES"/>
        </w:rPr>
      </w:pPr>
      <w:r>
        <w:rPr>
          <w:i/>
          <w:iCs/>
          <w:sz w:val="26"/>
          <w:szCs w:val="26"/>
          <w:lang w:val="es-ES" w:eastAsia="es-ES"/>
        </w:rPr>
        <w:t>V- NATURALEZA DE LOS PROCEDIMIENTOS ADMINISTRATIVOS Y PLAZOS RAZONABLES. En materia de procedimientos administrativos, es menester distinguir entre el de naturaleza constitutiva y el de impugnación. El primero tiene como principal propósito el dictado de un acto administrativo final que resuelva el pedimento formulado por el gestionante o parte interesada -en un sentido favorable o desfavorable-, y el segundo está diseñado para conocer de la impugnación presentada contra el acto final que fue dictado en el procedimiento constitutivo -fase recursiva-. El procedimiento constitutivo puede ser, a modo de ejemplo, los procedimientos ordinario y sumario normados en la Ley General de la Administración Pública o cualquier otro especial por razón de la materia regulado en una ley específica y que sea posible encuadrarlo dentro de las excepciones contenidas en el numeral 367, párrafo 2°, de la</w:t>
      </w:r>
    </w:p>
    <w:p w:rsidR="00EE152A" w:rsidRDefault="002C0136">
      <w:pPr>
        <w:tabs>
          <w:tab w:val="right" w:pos="9072"/>
        </w:tabs>
        <w:kinsoku w:val="0"/>
        <w:overflowPunct w:val="0"/>
        <w:autoSpaceDE/>
        <w:autoSpaceDN/>
        <w:adjustRightInd/>
        <w:spacing w:before="288" w:line="637" w:lineRule="exact"/>
        <w:ind w:left="5472"/>
        <w:textAlignment w:val="baseline"/>
        <w:rPr>
          <w:rFonts w:ascii="Verdana" w:hAnsi="Verdana" w:cs="Verdana"/>
          <w:b/>
          <w:bCs/>
          <w:sz w:val="23"/>
          <w:szCs w:val="23"/>
          <w:lang w:val="es-ES" w:eastAsia="es-ES"/>
        </w:rPr>
      </w:pPr>
      <w:r>
        <w:rPr>
          <w:i/>
          <w:iCs/>
          <w:lang w:val="es-ES" w:eastAsia="es-ES"/>
        </w:rPr>
        <w:tab/>
      </w:r>
    </w:p>
    <w:p w:rsidR="00EE152A" w:rsidRDefault="00EE152A">
      <w:pPr>
        <w:widowControl/>
        <w:rPr>
          <w:sz w:val="24"/>
          <w:szCs w:val="24"/>
        </w:rPr>
        <w:sectPr w:rsidR="00EE152A">
          <w:pgSz w:w="12134" w:h="15840"/>
          <w:pgMar w:top="1400" w:right="849" w:bottom="50" w:left="2165" w:header="720" w:footer="720" w:gutter="0"/>
          <w:cols w:space="720"/>
          <w:noEndnote/>
        </w:sectPr>
      </w:pPr>
    </w:p>
    <w:p w:rsidR="00EE152A" w:rsidRDefault="002C0136">
      <w:pPr>
        <w:kinsoku w:val="0"/>
        <w:overflowPunct w:val="0"/>
        <w:autoSpaceDE/>
        <w:autoSpaceDN/>
        <w:adjustRightInd/>
        <w:spacing w:before="33" w:line="302" w:lineRule="exact"/>
        <w:ind w:left="504" w:right="1440"/>
        <w:jc w:val="both"/>
        <w:textAlignment w:val="baseline"/>
        <w:rPr>
          <w:b/>
          <w:bCs/>
          <w:sz w:val="26"/>
          <w:szCs w:val="26"/>
          <w:lang w:val="es-ES" w:eastAsia="es-ES"/>
        </w:rPr>
      </w:pPr>
      <w:r>
        <w:rPr>
          <w:i/>
          <w:iCs/>
          <w:sz w:val="26"/>
          <w:szCs w:val="26"/>
          <w:lang w:val="es-ES" w:eastAsia="es-ES"/>
        </w:rPr>
        <w:lastRenderedPageBreak/>
        <w:t xml:space="preserve">Ley General de la Administración Pública y en los Decretos Ejecutivos números 8979-P del 28 de agosto y 9469-P del 18 de diciembre, ambos de 1978. El procedimiento de impugnación comprende los recursos ordinarios (revocatoria, apelación y reposición) y los extraordinarios (revisión). Para sendos supuestos, y en lo que se refiere a los procedimientos administrativos comunes -ordinario, sumario y recursos-, la Ley General de la Administración Pública establece plazos dentro de los cuales la respectiva entidad pública debe resolver ya sea la petición o solicitud inicial o el recurso oportunamente interpuesto. En efecto, el artículo 261, párrafo 1°, de la Ley General de la Administración Pública establece que el procedimiento administrativo ordinario debe ser concluido, por acto final, dentro del plazo de dos meses posteriores a su iniciación; para la hipótesis del procedimiento sumario, el artículo 325 ibidem, dispone un plazo de un mes -a partir de su inicio- para su conclusión. En lo tocante a la fase recursiva o procedimiento de impugnación, el numeral 261, párrafo 2°, fija un plazo de un mes. Cuando un órgano o ente público se excede en estos plazos, se produce un quebranto del derecho a una justicia administrativa pronta y cumplida establecido en el artículo 41 de la Constitución Política..." ..." </w:t>
      </w:r>
      <w:r>
        <w:rPr>
          <w:b/>
          <w:bCs/>
          <w:sz w:val="26"/>
          <w:szCs w:val="26"/>
          <w:lang w:val="es-ES" w:eastAsia="es-ES"/>
        </w:rPr>
        <w:t xml:space="preserve">IV. Conclusión.- A </w:t>
      </w:r>
      <w:r>
        <w:rPr>
          <w:b/>
          <w:bCs/>
          <w:i/>
          <w:iCs/>
          <w:sz w:val="26"/>
          <w:szCs w:val="26"/>
          <w:lang w:val="es-ES" w:eastAsia="es-ES"/>
        </w:rPr>
        <w:t xml:space="preserve">juicio de esta Sala todas las peticiones y reclamos que se han mencionado como no atendidas, desde su fecha de presentación, ha transcurrido un plazo más que razonable para que la Administración se pronunciara sobre las mismas por lo que se ha producido un retardo injustificado en la tramitación, resolución y notificación, situación que es contraria a lo establecido en los artículos 27 y 41 constitucionales"... "En consecuencia, el recurso resulta procedente únicamente en cuanto a estas gestiones, debiéndose declarar sin lugar respecto de las demás gestiones mencionadas en el libelo."... </w:t>
      </w:r>
      <w:r>
        <w:rPr>
          <w:b/>
          <w:bCs/>
          <w:sz w:val="26"/>
          <w:szCs w:val="26"/>
          <w:lang w:val="es-ES" w:eastAsia="es-ES"/>
        </w:rPr>
        <w:t>(Voto No. 2008-10651, Expediente No. 07-016390-0007-CO)</w:t>
      </w:r>
    </w:p>
    <w:p w:rsidR="00EE152A" w:rsidRDefault="002C0136">
      <w:pPr>
        <w:kinsoku w:val="0"/>
        <w:overflowPunct w:val="0"/>
        <w:autoSpaceDE/>
        <w:autoSpaceDN/>
        <w:adjustRightInd/>
        <w:spacing w:before="859" w:line="302" w:lineRule="exact"/>
        <w:textAlignment w:val="baseline"/>
        <w:rPr>
          <w:sz w:val="26"/>
          <w:szCs w:val="26"/>
          <w:lang w:val="es-ES" w:eastAsia="es-ES"/>
        </w:rPr>
      </w:pPr>
      <w:r>
        <w:rPr>
          <w:sz w:val="26"/>
          <w:szCs w:val="26"/>
          <w:lang w:val="es-ES" w:eastAsia="es-ES"/>
        </w:rPr>
        <w:t>Y en concomitancia con lo anterior, esa Sala también ha dejado muy en claro:</w:t>
      </w:r>
    </w:p>
    <w:p w:rsidR="00EE152A" w:rsidRDefault="002C0136">
      <w:pPr>
        <w:kinsoku w:val="0"/>
        <w:overflowPunct w:val="0"/>
        <w:autoSpaceDE/>
        <w:autoSpaceDN/>
        <w:adjustRightInd/>
        <w:spacing w:before="281" w:line="302" w:lineRule="exact"/>
        <w:ind w:left="504" w:right="1440"/>
        <w:jc w:val="both"/>
        <w:textAlignment w:val="baseline"/>
        <w:rPr>
          <w:spacing w:val="-1"/>
          <w:sz w:val="26"/>
          <w:szCs w:val="26"/>
          <w:lang w:val="es-ES" w:eastAsia="es-ES"/>
        </w:rPr>
      </w:pPr>
      <w:r>
        <w:rPr>
          <w:b/>
          <w:bCs/>
          <w:spacing w:val="-1"/>
          <w:sz w:val="26"/>
          <w:szCs w:val="26"/>
          <w:lang w:val="es-ES" w:eastAsia="es-ES"/>
        </w:rPr>
        <w:t xml:space="preserve">..."III.- Sobre el derecho de petición, pronta resolución y el derecho a obtener justicia pronta y cumplida.- </w:t>
      </w:r>
      <w:r>
        <w:rPr>
          <w:spacing w:val="-1"/>
          <w:sz w:val="26"/>
          <w:szCs w:val="26"/>
          <w:lang w:val="es-ES" w:eastAsia="es-ES"/>
        </w:rPr>
        <w:t>El derecho de petición, establecido en el artículo 27 Constitucional, hace referencia a la facultad que posee todo ciudadano para dirigirse por escrito a cualquier funcionario público o entidad oficial con el fin de exponer un asunto de su interés. Esta garantía se complementa con el derecho a obtener pronta respuesta, aunque esto último no significa que el administrado deba recibir una contestación favorable a sus intereses. En este punto deben diferenciarse las peticiones puras y simples de información, los reclamos administrativos, las</w:t>
      </w:r>
    </w:p>
    <w:p w:rsidR="00EE152A" w:rsidRDefault="002C0136">
      <w:pPr>
        <w:tabs>
          <w:tab w:val="right" w:pos="9648"/>
        </w:tabs>
        <w:kinsoku w:val="0"/>
        <w:overflowPunct w:val="0"/>
        <w:autoSpaceDE/>
        <w:autoSpaceDN/>
        <w:adjustRightInd/>
        <w:spacing w:before="338" w:line="643" w:lineRule="exact"/>
        <w:ind w:left="5976"/>
        <w:textAlignment w:val="baseline"/>
        <w:rPr>
          <w:rFonts w:ascii="Bookman Old Style" w:hAnsi="Bookman Old Style" w:cs="Bookman Old Style"/>
          <w:b/>
          <w:bCs/>
          <w:sz w:val="24"/>
          <w:szCs w:val="24"/>
          <w:lang w:val="es-ES" w:eastAsia="es-ES"/>
        </w:rPr>
      </w:pPr>
      <w:r>
        <w:rPr>
          <w:b/>
          <w:bCs/>
          <w:i/>
          <w:iCs/>
          <w:sz w:val="18"/>
          <w:szCs w:val="18"/>
          <w:lang w:val="es-ES" w:eastAsia="es-ES"/>
        </w:rPr>
        <w:tab/>
      </w:r>
    </w:p>
    <w:p w:rsidR="00EE152A" w:rsidRDefault="00EE152A">
      <w:pPr>
        <w:widowControl/>
        <w:rPr>
          <w:sz w:val="24"/>
          <w:szCs w:val="24"/>
        </w:rPr>
        <w:sectPr w:rsidR="00EE152A">
          <w:pgSz w:w="12134" w:h="15840"/>
          <w:pgMar w:top="1380" w:right="777" w:bottom="210" w:left="1637" w:header="720" w:footer="720" w:gutter="0"/>
          <w:cols w:space="720"/>
          <w:noEndnote/>
        </w:sectPr>
      </w:pPr>
    </w:p>
    <w:p w:rsidR="00EE152A" w:rsidRDefault="002C0136">
      <w:pPr>
        <w:kinsoku w:val="0"/>
        <w:overflowPunct w:val="0"/>
        <w:autoSpaceDE/>
        <w:autoSpaceDN/>
        <w:adjustRightInd/>
        <w:spacing w:before="11" w:line="303" w:lineRule="exact"/>
        <w:ind w:left="216" w:right="1080"/>
        <w:jc w:val="both"/>
        <w:textAlignment w:val="baseline"/>
        <w:rPr>
          <w:sz w:val="26"/>
          <w:szCs w:val="26"/>
          <w:lang w:val="es-ES" w:eastAsia="es-ES"/>
        </w:rPr>
      </w:pPr>
      <w:r>
        <w:rPr>
          <w:sz w:val="26"/>
          <w:szCs w:val="26"/>
          <w:lang w:val="es-ES" w:eastAsia="es-ES"/>
        </w:rPr>
        <w:lastRenderedPageBreak/>
        <w:t xml:space="preserve">denuncias y otras solicitudes. En el </w:t>
      </w:r>
      <w:r>
        <w:rPr>
          <w:i/>
          <w:iCs/>
          <w:sz w:val="26"/>
          <w:szCs w:val="26"/>
          <w:u w:val="single"/>
          <w:lang w:val="es-ES" w:eastAsia="es-ES"/>
        </w:rPr>
        <w:t>primer caso,</w:t>
      </w:r>
      <w:r>
        <w:rPr>
          <w:sz w:val="26"/>
          <w:szCs w:val="26"/>
          <w:lang w:val="es-ES" w:eastAsia="es-ES"/>
        </w:rPr>
        <w:t xml:space="preserve"> normalmente la respuesta deberá darse dentro de los diez días siguientes a la recepción de la petición, como lo ordena el artículo 32 de la Ley de Jurisdicción Constitucional. Excepcionalmente, si la contestación no puede brindarse dentro de ese término por razones justificadas, la Administración está obligada a explicar, dentro del plazo exigido por la Ley, cuáles son los motivos por los que no puede atender la petición en ese momento </w:t>
      </w:r>
      <w:r>
        <w:rPr>
          <w:sz w:val="26"/>
          <w:szCs w:val="26"/>
          <w:lang w:val="es-ES" w:eastAsia="es-ES"/>
        </w:rPr>
        <w:softHyphen/>
        <w:t xml:space="preserve">obviamente, en el entendido de que más adelante, cuando pueda hacerlo, deberá responder cabalmente la petición-. La explicación correspondiente deberá ser clara, profusa y detallada, con el objeto de que el petente quede debidamente informado y pueda ejercer las acciones legales que juzgue apropiadas. En el </w:t>
      </w:r>
      <w:r>
        <w:rPr>
          <w:i/>
          <w:iCs/>
          <w:sz w:val="26"/>
          <w:szCs w:val="26"/>
          <w:u w:val="single"/>
          <w:lang w:val="es-ES" w:eastAsia="es-ES"/>
        </w:rPr>
        <w:t>segundo caso,</w:t>
      </w:r>
      <w:r>
        <w:rPr>
          <w:b/>
          <w:bCs/>
          <w:sz w:val="26"/>
          <w:szCs w:val="26"/>
          <w:lang w:val="es-ES" w:eastAsia="es-ES"/>
        </w:rPr>
        <w:t xml:space="preserve"> cuando se trata de reclamos o recursos </w:t>
      </w:r>
      <w:r>
        <w:rPr>
          <w:sz w:val="26"/>
          <w:szCs w:val="26"/>
          <w:lang w:val="es-ES" w:eastAsia="es-ES"/>
        </w:rPr>
        <w:t xml:space="preserve">-en que el particular pide la declaración o restitución de un derecho subjetivo-, como lo ha señalado esta Sala, no es el artículo 27 Constitucional el aplicable, sino el 41: </w:t>
      </w:r>
      <w:r>
        <w:rPr>
          <w:i/>
          <w:iCs/>
          <w:sz w:val="26"/>
          <w:szCs w:val="26"/>
          <w:lang w:val="es-ES" w:eastAsia="es-ES"/>
        </w:rPr>
        <w:t xml:space="preserve">"Ocurriendo a las leyes, todos han de encontrar reparación para las injurias o darlos que hayan recibido en su persona, propiedad o intereses morales. Debe hacérseles justicia pronta, cumplida, sin denegación y en estricta conformidad con las leyes". </w:t>
      </w:r>
      <w:r>
        <w:rPr>
          <w:sz w:val="26"/>
          <w:szCs w:val="26"/>
          <w:lang w:val="es-ES" w:eastAsia="es-ES"/>
        </w:rPr>
        <w:t>Lo anterior, por cuanto los reclamos y recursos administrativos, a diferencia de las peticiones puras, requieren un procedimiento para verificar los hechos que han de servir de motivo al acto final, así como adoptar las medidas probatorias pertinentes (véase la sentencia N° 2002</w:t>
      </w:r>
      <w:r>
        <w:rPr>
          <w:sz w:val="26"/>
          <w:szCs w:val="26"/>
          <w:lang w:val="es-ES" w:eastAsia="es-ES"/>
        </w:rPr>
        <w:softHyphen/>
        <w:t xml:space="preserve">03851 de las 14:56 horas del 30 de abril de 2002). Usualmente, el término para resolver está dado por el artículo 261, párrafo 1°, de la Ley General de la Administración Pública, que establece que el procedimiento administrativo ordinario debe ser concluido, por acto final, dentro del plazo de </w:t>
      </w:r>
      <w:r>
        <w:rPr>
          <w:b/>
          <w:bCs/>
          <w:sz w:val="26"/>
          <w:szCs w:val="26"/>
          <w:u w:val="single"/>
          <w:lang w:val="es-ES" w:eastAsia="es-ES"/>
        </w:rPr>
        <w:t>dos meses posteriores a su iniciación</w:t>
      </w:r>
      <w:r>
        <w:rPr>
          <w:sz w:val="26"/>
          <w:szCs w:val="26"/>
          <w:lang w:val="es-ES" w:eastAsia="es-ES"/>
        </w:rPr>
        <w:t xml:space="preserve"> (véase la sentencia número 759-93 de las 16:39 horas del 15 de febrero de 1993). En la hipótesis del procedimiento sumario, el artículo 325 de esa misma ley dispone un plazo de un mes -a partir de su inicio- para que la Administración concluya la tramitación. Además, en lo tocante a la fase recursiva o procedimiento de impugnación, el numeral 261, párrafo 2° del mismo cuerpo legal fija también el término de un mes para resolver. Lo anterior se afirma en el entendido de que, en virtud del principio del debido proceso que rige en la vía administrativa, la autoridad recurrida está obligada no sólo a resolver dentro del período conferido por la ley para tal efecto, sino también a notificar la resolución respectiva dentro de ese mismo lapso de tiempo. En el </w:t>
      </w:r>
      <w:r>
        <w:rPr>
          <w:i/>
          <w:iCs/>
          <w:sz w:val="26"/>
          <w:szCs w:val="26"/>
          <w:u w:val="single"/>
          <w:lang w:val="es-ES" w:eastAsia="es-ES"/>
        </w:rPr>
        <w:t>tercer caso,</w:t>
      </w:r>
      <w:r>
        <w:rPr>
          <w:sz w:val="26"/>
          <w:szCs w:val="26"/>
          <w:lang w:val="es-ES" w:eastAsia="es-ES"/>
        </w:rPr>
        <w:t xml:space="preserve"> cuando se trata de denuncias, la Sala ha reconocido y declarado que, como instituto jurídico utilizado por los administrados para poner en conocimiento de la Administración hechos que el denunciante estima irregulares, ilegales o contrarios al orden público, ésta deviene en un modo de participación en asuntos que conciernen al interés público, perfectamente compatible y, de</w:t>
      </w:r>
    </w:p>
    <w:p w:rsidR="00EE152A" w:rsidRDefault="002C0136">
      <w:pPr>
        <w:tabs>
          <w:tab w:val="right" w:pos="8928"/>
        </w:tabs>
        <w:kinsoku w:val="0"/>
        <w:overflowPunct w:val="0"/>
        <w:autoSpaceDE/>
        <w:autoSpaceDN/>
        <w:adjustRightInd/>
        <w:spacing w:before="308" w:line="566" w:lineRule="exact"/>
        <w:ind w:left="5688"/>
        <w:textAlignment w:val="baseline"/>
        <w:rPr>
          <w:b/>
          <w:bCs/>
          <w:i/>
          <w:iCs/>
          <w:sz w:val="26"/>
          <w:szCs w:val="26"/>
          <w:lang w:val="es-ES" w:eastAsia="es-ES"/>
        </w:rPr>
      </w:pPr>
      <w:r>
        <w:rPr>
          <w:i/>
          <w:iCs/>
          <w:lang w:val="es-ES" w:eastAsia="es-ES"/>
        </w:rPr>
        <w:tab/>
      </w:r>
    </w:p>
    <w:p w:rsidR="00EE152A" w:rsidRDefault="00EE152A">
      <w:pPr>
        <w:widowControl/>
        <w:rPr>
          <w:sz w:val="24"/>
          <w:szCs w:val="24"/>
        </w:rPr>
        <w:sectPr w:rsidR="00EE152A">
          <w:pgSz w:w="12134" w:h="15840"/>
          <w:pgMar w:top="1360" w:right="1086" w:bottom="230" w:left="1928" w:header="720" w:footer="720" w:gutter="0"/>
          <w:cols w:space="720"/>
          <w:noEndnote/>
        </w:sectPr>
      </w:pPr>
    </w:p>
    <w:p w:rsidR="00EE152A" w:rsidRDefault="002C0136">
      <w:pPr>
        <w:kinsoku w:val="0"/>
        <w:overflowPunct w:val="0"/>
        <w:autoSpaceDE/>
        <w:autoSpaceDN/>
        <w:adjustRightInd/>
        <w:spacing w:before="4" w:line="302" w:lineRule="exact"/>
        <w:ind w:right="144"/>
        <w:jc w:val="both"/>
        <w:textAlignment w:val="baseline"/>
        <w:rPr>
          <w:sz w:val="26"/>
          <w:szCs w:val="26"/>
          <w:lang w:val="es-ES" w:eastAsia="es-ES"/>
        </w:rPr>
      </w:pPr>
      <w:r>
        <w:rPr>
          <w:sz w:val="26"/>
          <w:szCs w:val="26"/>
          <w:lang w:val="es-ES" w:eastAsia="es-ES"/>
        </w:rPr>
        <w:lastRenderedPageBreak/>
        <w:t xml:space="preserve">hecho, fundamentada en el principio democrático, por lo que se ubica -al igual que las peticiones de información, los reclamos administrativos y las solicitudes de otorgamiento de ciertos derechos-, dentro del concepto genérico de petición establecido en el artículo 27 constitucional, con su correlativo derecho de obtener resolución. Por esa razón, si bien el denunciante no es parte en el procedimiento y no existe un plazo legalmente establecido para resolver al efecto, esta Sala ha sostenido reiteradamente que aquel, si así lo desea, tiene derecho a que se le comunique el resultado de su gestión en un término razonable (véase la resolución N° 2002-06543 de las 08:57 horas del 5 de julio de 2002). </w:t>
      </w:r>
      <w:r>
        <w:rPr>
          <w:i/>
          <w:iCs/>
          <w:sz w:val="26"/>
          <w:szCs w:val="26"/>
          <w:u w:val="single"/>
          <w:lang w:val="es-ES" w:eastAsia="es-ES"/>
        </w:rPr>
        <w:t>Por último,</w:t>
      </w:r>
      <w:r>
        <w:rPr>
          <w:sz w:val="26"/>
          <w:szCs w:val="26"/>
          <w:lang w:val="es-ES" w:eastAsia="es-ES"/>
        </w:rPr>
        <w:t xml:space="preserve"> entratándose de solicitudes para obtener autorizaciones, permisos y/o licencias, los artículos 330 y 331 de la Ley General de Administración Pública disponen que la Administración cuenta con el plazo de un mes, contado a partir del momento en que recibe la solicitud, para resolver lo que en derecho corresponda (véase las resoluciones N° 171-89 de las nueve horas treinta minutos del quince de diciembre de mil novecientos ochenta y nueve y N° 3072-93 de las 16:00 horas del 30 de junio de 1993). En caso de que la solicitud no reúna todos los requisitos necesarios, lo propio es que la Administración haga la prevención correspondiente, a fin de que los defectos sean subsanados (sentencia N° 2001-01116 de las 17:21 horas del 7 de febrero de 2001).</w:t>
      </w:r>
    </w:p>
    <w:p w:rsidR="00EE152A" w:rsidRDefault="002C0136">
      <w:pPr>
        <w:kinsoku w:val="0"/>
        <w:overflowPunct w:val="0"/>
        <w:autoSpaceDE/>
        <w:autoSpaceDN/>
        <w:adjustRightInd/>
        <w:spacing w:before="296" w:after="649" w:line="302" w:lineRule="exact"/>
        <w:ind w:right="144"/>
        <w:jc w:val="both"/>
        <w:textAlignment w:val="baseline"/>
        <w:rPr>
          <w:sz w:val="26"/>
          <w:szCs w:val="26"/>
          <w:lang w:val="es-ES" w:eastAsia="es-ES"/>
        </w:rPr>
      </w:pPr>
      <w:r>
        <w:rPr>
          <w:sz w:val="26"/>
          <w:szCs w:val="26"/>
          <w:lang w:val="es-ES" w:eastAsia="es-ES"/>
        </w:rPr>
        <w:t>IV.- Cuando un órgano o ente público se excede en estos plazos, en tesis de principio, se produce un quebranto del derecho a una justicia administrativa pronta y cumplida establecido en el artículo 41 de la Constitución Política. No obstante, lo anterior en modo alguno implica una constitucionalización de los plazos legales, pues lo que se tutela es el derecho que toda persona tiene a que su causa se resuelva dentro de un plazo razonable; plazo que ha de ser establecido en cada caso concreto, atendiendo a la complejidad técnica del asunto del que se trate, la amplitud de la prueba por evacuar, las consecuencias para las partes de la demora o el grado de afectación a la persona o al ambiente del acto impugnado, la conducta de los litigantes y de las autoridades involucradas, las pautas y márgenes ordinarios del tipo de procedimiento en cuestión y el estándar medio para la resolución de asuntos similares por las autoridades de la misma materia (véanse las sentencias N° 2003</w:t>
      </w:r>
      <w:r>
        <w:rPr>
          <w:sz w:val="26"/>
          <w:szCs w:val="26"/>
          <w:lang w:val="es-ES" w:eastAsia="es-ES"/>
        </w:rPr>
        <w:softHyphen/>
        <w:t>13640 de las 13:50 horas del 28 de noviembre del 2003). Por lo tanto, un incumplimiento de los términos legales, puede, a veces, no entrañar una violación a los artículos 27 y 41 de la Constitución. En efecto, el quebrantamiento de los ordinales constitucionales, en estos casos, se constata al ponderar -de conformidad con la prueba que obra en autos-que la substanciación del procedimiento se produjo sin dilaciones</w:t>
      </w:r>
    </w:p>
    <w:p w:rsidR="00EE152A" w:rsidRDefault="00EE152A">
      <w:pPr>
        <w:widowControl/>
        <w:rPr>
          <w:sz w:val="24"/>
          <w:szCs w:val="24"/>
        </w:rPr>
        <w:sectPr w:rsidR="00EE152A">
          <w:pgSz w:w="12134" w:h="15840"/>
          <w:pgMar w:top="1400" w:right="1968" w:bottom="444" w:left="2246" w:header="720" w:footer="720" w:gutter="0"/>
          <w:cols w:space="720"/>
          <w:noEndnote/>
        </w:sectPr>
      </w:pPr>
    </w:p>
    <w:p w:rsidR="00EE152A" w:rsidRDefault="002C0136">
      <w:pPr>
        <w:tabs>
          <w:tab w:val="right" w:pos="2880"/>
        </w:tabs>
        <w:kinsoku w:val="0"/>
        <w:overflowPunct w:val="0"/>
        <w:autoSpaceDE/>
        <w:autoSpaceDN/>
        <w:adjustRightInd/>
        <w:spacing w:before="24" w:line="229" w:lineRule="exact"/>
        <w:textAlignment w:val="baseline"/>
        <w:rPr>
          <w:rFonts w:ascii="Verdana" w:hAnsi="Verdana" w:cs="Verdana"/>
          <w:lang w:val="es-ES" w:eastAsia="es-ES"/>
        </w:rPr>
      </w:pPr>
      <w:r>
        <w:rPr>
          <w:i/>
          <w:iCs/>
          <w:lang w:val="es-ES" w:eastAsia="es-ES"/>
        </w:rPr>
        <w:tab/>
      </w:r>
    </w:p>
    <w:p w:rsidR="00EE152A" w:rsidRDefault="00EE152A">
      <w:pPr>
        <w:widowControl/>
        <w:rPr>
          <w:sz w:val="24"/>
          <w:szCs w:val="24"/>
        </w:rPr>
        <w:sectPr w:rsidR="00EE152A">
          <w:type w:val="continuous"/>
          <w:pgSz w:w="12134" w:h="15840"/>
          <w:pgMar w:top="1400" w:right="1521" w:bottom="444" w:left="7733" w:header="720" w:footer="720" w:gutter="0"/>
          <w:cols w:space="720"/>
          <w:noEndnote/>
        </w:sectPr>
      </w:pPr>
    </w:p>
    <w:p w:rsidR="00EE152A" w:rsidRDefault="002C0136">
      <w:pPr>
        <w:kinsoku w:val="0"/>
        <w:overflowPunct w:val="0"/>
        <w:autoSpaceDE/>
        <w:autoSpaceDN/>
        <w:adjustRightInd/>
        <w:spacing w:before="22" w:line="294" w:lineRule="exact"/>
        <w:ind w:left="576" w:right="1152"/>
        <w:textAlignment w:val="baseline"/>
        <w:rPr>
          <w:sz w:val="26"/>
          <w:szCs w:val="26"/>
          <w:lang w:val="es-ES" w:eastAsia="es-ES"/>
        </w:rPr>
      </w:pPr>
      <w:r>
        <w:rPr>
          <w:sz w:val="26"/>
          <w:szCs w:val="26"/>
          <w:lang w:val="es-ES" w:eastAsia="es-ES"/>
        </w:rPr>
        <w:lastRenderedPageBreak/>
        <w:t>indebidas (véase la sentencia N° 2002-09041 de las 15:02 horas del 17 de setiembre de 2002). [VOTO No. 2006-015454]</w:t>
      </w:r>
    </w:p>
    <w:p w:rsidR="00EE152A" w:rsidRDefault="002C0136">
      <w:pPr>
        <w:kinsoku w:val="0"/>
        <w:overflowPunct w:val="0"/>
        <w:autoSpaceDE/>
        <w:autoSpaceDN/>
        <w:adjustRightInd/>
        <w:spacing w:before="594" w:line="303" w:lineRule="exact"/>
        <w:ind w:right="576"/>
        <w:jc w:val="both"/>
        <w:textAlignment w:val="baseline"/>
        <w:rPr>
          <w:sz w:val="26"/>
          <w:szCs w:val="26"/>
          <w:lang w:val="es-ES" w:eastAsia="es-ES"/>
        </w:rPr>
      </w:pPr>
      <w:r>
        <w:rPr>
          <w:sz w:val="26"/>
          <w:szCs w:val="26"/>
          <w:lang w:val="es-ES" w:eastAsia="es-ES"/>
        </w:rPr>
        <w:t xml:space="preserve">Visto el Análisis Temporal previamente realizado, se tiene que desde el Momento de Inicio EFECTIVO del Procedimiento Ordinario, en el cual es que aplica la Caducidad o Cancelación de la Concesión, y el Momento de Terminación del mismo, TRANSCURREN </w:t>
      </w:r>
      <w:r>
        <w:rPr>
          <w:i/>
          <w:iCs/>
          <w:sz w:val="26"/>
          <w:szCs w:val="26"/>
          <w:lang w:val="es-ES" w:eastAsia="es-ES"/>
        </w:rPr>
        <w:t xml:space="preserve">—como ya se dijo- </w:t>
      </w:r>
      <w:r>
        <w:rPr>
          <w:sz w:val="26"/>
          <w:szCs w:val="26"/>
          <w:lang w:val="es-ES" w:eastAsia="es-ES"/>
        </w:rPr>
        <w:t>MÁS DE CINCO AÑOS.</w:t>
      </w:r>
    </w:p>
    <w:p w:rsidR="00EE152A" w:rsidRDefault="002C0136">
      <w:pPr>
        <w:kinsoku w:val="0"/>
        <w:overflowPunct w:val="0"/>
        <w:autoSpaceDE/>
        <w:autoSpaceDN/>
        <w:adjustRightInd/>
        <w:spacing w:before="392" w:line="303" w:lineRule="exact"/>
        <w:ind w:right="576"/>
        <w:jc w:val="both"/>
        <w:textAlignment w:val="baseline"/>
        <w:rPr>
          <w:sz w:val="26"/>
          <w:szCs w:val="26"/>
          <w:lang w:val="es-ES" w:eastAsia="es-ES"/>
        </w:rPr>
      </w:pPr>
      <w:r>
        <w:rPr>
          <w:sz w:val="26"/>
          <w:szCs w:val="26"/>
          <w:lang w:val="es-ES" w:eastAsia="es-ES"/>
        </w:rPr>
        <w:t xml:space="preserve">Siendo preclara la DURACIÓN EXCESIVA E INJUSTIFICADA de este Caso; aplicando también </w:t>
      </w:r>
      <w:r>
        <w:rPr>
          <w:i/>
          <w:iCs/>
          <w:sz w:val="26"/>
          <w:szCs w:val="26"/>
          <w:lang w:val="es-ES" w:eastAsia="es-ES"/>
        </w:rPr>
        <w:t xml:space="preserve">(además de la Caducidad) </w:t>
      </w:r>
      <w:r>
        <w:rPr>
          <w:sz w:val="26"/>
          <w:szCs w:val="26"/>
          <w:lang w:val="es-ES" w:eastAsia="es-ES"/>
        </w:rPr>
        <w:t xml:space="preserve">ante ella </w:t>
      </w:r>
      <w:r>
        <w:rPr>
          <w:i/>
          <w:iCs/>
          <w:sz w:val="26"/>
          <w:szCs w:val="26"/>
          <w:lang w:val="es-ES" w:eastAsia="es-ES"/>
        </w:rPr>
        <w:t xml:space="preserve">—como se dijo supra- </w:t>
      </w:r>
      <w:r>
        <w:rPr>
          <w:sz w:val="26"/>
          <w:szCs w:val="26"/>
          <w:lang w:val="es-ES" w:eastAsia="es-ES"/>
        </w:rPr>
        <w:t>lo que los Tribunales de lo Contencioso Administrativo han identificado como una NULIDAD POR TARDANZA, DILACIÓN INJUSTIFICADA O POR AFECTACIÓN DE LA COMPETENCIA TEMPORAL DEBIDA. En tal sentido, en fallos recientes, los Tribunales en cuestión han determinado:</w:t>
      </w:r>
    </w:p>
    <w:p w:rsidR="00EE152A" w:rsidRDefault="002C0136">
      <w:pPr>
        <w:kinsoku w:val="0"/>
        <w:overflowPunct w:val="0"/>
        <w:autoSpaceDE/>
        <w:autoSpaceDN/>
        <w:adjustRightInd/>
        <w:spacing w:before="277" w:line="303" w:lineRule="exact"/>
        <w:ind w:left="576" w:right="1152"/>
        <w:jc w:val="both"/>
        <w:textAlignment w:val="baseline"/>
        <w:rPr>
          <w:sz w:val="24"/>
          <w:szCs w:val="24"/>
          <w:lang w:eastAsia="en-US"/>
        </w:rPr>
      </w:pPr>
      <w:r>
        <w:rPr>
          <w:sz w:val="26"/>
          <w:szCs w:val="26"/>
          <w:lang w:val="es-ES" w:eastAsia="es-ES"/>
        </w:rPr>
        <w:t>..."VII.- GENERALIDADES DE LOS PROCEDIMIENTOS ADMINISTRATIVOS.</w:t>
      </w:r>
      <w:r>
        <w:rPr>
          <w:sz w:val="26"/>
          <w:szCs w:val="26"/>
          <w:lang w:val="es-ES" w:eastAsia="es-ES"/>
        </w:rPr>
        <w:noBreakHyphen/>
      </w:r>
    </w:p>
    <w:p w:rsidR="00EE152A" w:rsidRDefault="002C0136">
      <w:pPr>
        <w:kinsoku w:val="0"/>
        <w:overflowPunct w:val="0"/>
        <w:autoSpaceDE/>
        <w:autoSpaceDN/>
        <w:adjustRightInd/>
        <w:spacing w:before="282" w:line="303" w:lineRule="exact"/>
        <w:ind w:left="576" w:right="1152"/>
        <w:jc w:val="both"/>
        <w:textAlignment w:val="baseline"/>
        <w:rPr>
          <w:sz w:val="26"/>
          <w:szCs w:val="26"/>
          <w:lang w:val="es-ES" w:eastAsia="es-ES"/>
        </w:rPr>
      </w:pPr>
      <w:r>
        <w:rPr>
          <w:sz w:val="26"/>
          <w:szCs w:val="26"/>
          <w:lang w:val="es-ES" w:eastAsia="es-ES"/>
        </w:rPr>
        <w:t>En atención a las manifestaciones que se hacen -por las partes intervinientes en este proceso-, se estima necesario hacer unas breves reflexiones en torno a los procedimientos administrativos.</w:t>
      </w:r>
    </w:p>
    <w:p w:rsidR="00EE152A" w:rsidRDefault="002C0136">
      <w:pPr>
        <w:kinsoku w:val="0"/>
        <w:overflowPunct w:val="0"/>
        <w:autoSpaceDE/>
        <w:autoSpaceDN/>
        <w:adjustRightInd/>
        <w:spacing w:before="278" w:line="303" w:lineRule="exact"/>
        <w:ind w:left="576" w:right="1152"/>
        <w:jc w:val="both"/>
        <w:textAlignment w:val="baseline"/>
        <w:rPr>
          <w:spacing w:val="2"/>
          <w:sz w:val="26"/>
          <w:szCs w:val="26"/>
          <w:lang w:val="es-ES" w:eastAsia="es-ES"/>
        </w:rPr>
      </w:pPr>
      <w:r>
        <w:rPr>
          <w:b/>
          <w:bCs/>
          <w:spacing w:val="2"/>
          <w:sz w:val="26"/>
          <w:szCs w:val="26"/>
          <w:lang w:val="es-ES" w:eastAsia="es-ES"/>
        </w:rPr>
        <w:t xml:space="preserve">Primero: </w:t>
      </w:r>
      <w:r>
        <w:rPr>
          <w:spacing w:val="2"/>
          <w:sz w:val="26"/>
          <w:szCs w:val="26"/>
          <w:lang w:val="es-ES" w:eastAsia="es-ES"/>
        </w:rPr>
        <w:t>Se debe partir de que el respeto del debido proceso y elementos que lo conforman son de aplicación, no sólo en los procesos jurisdiccionales, sino también en los procedimientos administrativos, sin excepción ni distingo del órgano administrativo al que le corresponde su instrucción o la materia de que se trate. En efecto, tal y como lo ha considerado en forma reiterada la jurisprudencia de la Sala Constitucional (en tal sentido, entre otras, se pueden consultar las sentencias números 15-90, 3433-93, 3929-95, 1484-96, 5516-96 y 2003</w:t>
      </w:r>
      <w:r>
        <w:rPr>
          <w:spacing w:val="2"/>
          <w:sz w:val="26"/>
          <w:szCs w:val="26"/>
          <w:lang w:val="es-ES" w:eastAsia="es-ES"/>
        </w:rPr>
        <w:softHyphen/>
        <w:t xml:space="preserve">13140), resulta exigido el respeto de los elementos que conforman el debido proceso -que derivan de las garantías establecidas en los artículos 35, 36, 37, 38, 39, 40, 41 y 42 de la Constitución Política- en los procedimientos administrativos, máxime cuando sean sancionatorios </w:t>
      </w:r>
      <w:r>
        <w:rPr>
          <w:spacing w:val="2"/>
          <w:sz w:val="26"/>
          <w:szCs w:val="26"/>
          <w:lang w:val="es-ES" w:eastAsia="es-ES"/>
        </w:rPr>
        <w:softHyphen/>
        <w:t>como en este caso-, precisamente en atención a que en ellos puede imponerse una obligación, suprimirse o denegarse un derecho subjetivo o interés legítimo, o una sanción administrativa (de suspensión, destitución, económica, etc.), las cuales ostentan naturaleza punitiva. Al respecto, debe atenderse que</w:t>
      </w:r>
    </w:p>
    <w:p w:rsidR="00EE152A" w:rsidRDefault="002C0136">
      <w:pPr>
        <w:kinsoku w:val="0"/>
        <w:overflowPunct w:val="0"/>
        <w:autoSpaceDE/>
        <w:autoSpaceDN/>
        <w:adjustRightInd/>
        <w:spacing w:before="277" w:line="302" w:lineRule="exact"/>
        <w:ind w:left="576" w:right="1152"/>
        <w:jc w:val="both"/>
        <w:textAlignment w:val="baseline"/>
        <w:rPr>
          <w:i/>
          <w:iCs/>
          <w:sz w:val="26"/>
          <w:szCs w:val="26"/>
          <w:lang w:val="es-ES" w:eastAsia="es-ES"/>
        </w:rPr>
      </w:pPr>
      <w:r>
        <w:rPr>
          <w:i/>
          <w:iCs/>
          <w:sz w:val="26"/>
          <w:szCs w:val="26"/>
          <w:lang w:val="es-ES" w:eastAsia="es-ES"/>
        </w:rPr>
        <w:t>"[...] todas esas normas jurídicas, derivadas de la Constitución Política como modelo ideológico, persiguen ni más ni menos que la realización</w:t>
      </w:r>
    </w:p>
    <w:p w:rsidR="00EE152A" w:rsidRDefault="002C0136">
      <w:pPr>
        <w:tabs>
          <w:tab w:val="right" w:pos="9432"/>
        </w:tabs>
        <w:kinsoku w:val="0"/>
        <w:overflowPunct w:val="0"/>
        <w:autoSpaceDE/>
        <w:autoSpaceDN/>
        <w:adjustRightInd/>
        <w:spacing w:before="253" w:line="336" w:lineRule="exact"/>
        <w:ind w:left="6048"/>
        <w:textAlignment w:val="baseline"/>
        <w:rPr>
          <w:b/>
          <w:bCs/>
          <w:sz w:val="23"/>
          <w:szCs w:val="23"/>
          <w:lang w:val="es-ES" w:eastAsia="es-ES"/>
        </w:rPr>
      </w:pPr>
      <w:r>
        <w:rPr>
          <w:i/>
          <w:iCs/>
          <w:lang w:val="es-ES" w:eastAsia="es-ES"/>
        </w:rPr>
        <w:tab/>
      </w:r>
    </w:p>
    <w:p w:rsidR="00EE152A" w:rsidRDefault="00EE152A">
      <w:pPr>
        <w:widowControl/>
        <w:rPr>
          <w:sz w:val="24"/>
          <w:szCs w:val="24"/>
        </w:rPr>
        <w:sectPr w:rsidR="00EE152A">
          <w:pgSz w:w="12134" w:h="15840"/>
          <w:pgMar w:top="1380" w:right="1057" w:bottom="444" w:left="1637" w:header="720" w:footer="720" w:gutter="0"/>
          <w:cols w:space="720"/>
          <w:noEndnote/>
        </w:sectPr>
      </w:pPr>
    </w:p>
    <w:p w:rsidR="00EE152A" w:rsidRDefault="002C0136">
      <w:pPr>
        <w:kinsoku w:val="0"/>
        <w:overflowPunct w:val="0"/>
        <w:autoSpaceDE/>
        <w:autoSpaceDN/>
        <w:adjustRightInd/>
        <w:spacing w:before="13" w:line="302" w:lineRule="exact"/>
        <w:ind w:left="72" w:right="72"/>
        <w:jc w:val="both"/>
        <w:textAlignment w:val="baseline"/>
        <w:rPr>
          <w:spacing w:val="3"/>
          <w:sz w:val="26"/>
          <w:szCs w:val="26"/>
          <w:lang w:val="es-ES" w:eastAsia="es-ES"/>
        </w:rPr>
      </w:pPr>
      <w:r>
        <w:rPr>
          <w:i/>
          <w:iCs/>
          <w:spacing w:val="3"/>
          <w:sz w:val="26"/>
          <w:szCs w:val="26"/>
          <w:lang w:val="es-ES" w:eastAsia="es-ES"/>
        </w:rPr>
        <w:lastRenderedPageBreak/>
        <w:t xml:space="preserve">del fin fundamental de justicia que es el mayor de los principios que tutelan un Estado de Derecho, en la que se incluyen reglas —principios generales- que tienen plena vigencia y aplicabilidad a los procedimientos administrativos de todo órgano de la Administración, se reitera, pues, </w:t>
      </w:r>
      <w:r>
        <w:rPr>
          <w:b/>
          <w:bCs/>
          <w:i/>
          <w:iCs/>
          <w:spacing w:val="3"/>
          <w:sz w:val="26"/>
          <w:szCs w:val="26"/>
          <w:lang w:val="es-ES" w:eastAsia="es-ES"/>
        </w:rPr>
        <w:t xml:space="preserve">los principios que de ella se extraen son de estricto acatamiento por las autoridades encargadas de autorizar cualquier procedimiento administrativo que tenga por objeto o produzca un resultado sancionador." </w:t>
      </w:r>
      <w:r>
        <w:rPr>
          <w:spacing w:val="3"/>
          <w:sz w:val="26"/>
          <w:szCs w:val="26"/>
          <w:lang w:val="es-ES" w:eastAsia="es-ES"/>
        </w:rPr>
        <w:t>(Sentencia número 1484-96 de la Sala Constitucional. El resaltado no es del original.)</w:t>
      </w:r>
    </w:p>
    <w:p w:rsidR="00EE152A" w:rsidRDefault="002C0136">
      <w:pPr>
        <w:kinsoku w:val="0"/>
        <w:overflowPunct w:val="0"/>
        <w:autoSpaceDE/>
        <w:autoSpaceDN/>
        <w:adjustRightInd/>
        <w:spacing w:before="288" w:line="302" w:lineRule="exact"/>
        <w:ind w:left="72" w:right="72"/>
        <w:jc w:val="both"/>
        <w:textAlignment w:val="baseline"/>
        <w:rPr>
          <w:sz w:val="26"/>
          <w:szCs w:val="26"/>
          <w:lang w:val="es-ES" w:eastAsia="es-ES"/>
        </w:rPr>
      </w:pPr>
      <w:r>
        <w:rPr>
          <w:sz w:val="26"/>
          <w:szCs w:val="26"/>
          <w:lang w:val="es-ES" w:eastAsia="es-ES"/>
        </w:rPr>
        <w:t xml:space="preserve">Es así como la garantía del debido proceso se manifiesta en el ejercicio efectivo de la defensa, lo que evidencia </w:t>
      </w:r>
      <w:r>
        <w:rPr>
          <w:b/>
          <w:bCs/>
          <w:sz w:val="26"/>
          <w:szCs w:val="26"/>
          <w:lang w:val="es-ES" w:eastAsia="es-ES"/>
        </w:rPr>
        <w:t xml:space="preserve">su carácter instrumental, </w:t>
      </w:r>
      <w:r>
        <w:rPr>
          <w:sz w:val="26"/>
          <w:szCs w:val="26"/>
          <w:lang w:val="es-ES" w:eastAsia="es-ES"/>
        </w:rPr>
        <w:t>en tanto está dispuesto para garantizar la mejor resolución del mismo, en los términos previstos en el artículo 215.1 de la Ley General de la Administración Pública:</w:t>
      </w:r>
    </w:p>
    <w:p w:rsidR="00EE152A" w:rsidRDefault="002C0136">
      <w:pPr>
        <w:kinsoku w:val="0"/>
        <w:overflowPunct w:val="0"/>
        <w:autoSpaceDE/>
        <w:autoSpaceDN/>
        <w:adjustRightInd/>
        <w:spacing w:before="287" w:line="302" w:lineRule="exact"/>
        <w:ind w:left="72" w:right="72"/>
        <w:jc w:val="both"/>
        <w:textAlignment w:val="baseline"/>
        <w:rPr>
          <w:sz w:val="26"/>
          <w:szCs w:val="26"/>
          <w:lang w:val="es-ES" w:eastAsia="es-ES"/>
        </w:rPr>
      </w:pPr>
      <w:r>
        <w:rPr>
          <w:i/>
          <w:iCs/>
          <w:sz w:val="26"/>
          <w:szCs w:val="26"/>
          <w:lang w:val="es-ES" w:eastAsia="es-ES"/>
        </w:rPr>
        <w:t xml:space="preserve">"El procedimiento administrativo </w:t>
      </w:r>
      <w:r>
        <w:rPr>
          <w:b/>
          <w:bCs/>
          <w:i/>
          <w:iCs/>
          <w:sz w:val="26"/>
          <w:szCs w:val="26"/>
          <w:lang w:val="es-ES" w:eastAsia="es-ES"/>
        </w:rPr>
        <w:t xml:space="preserve">servirá para asegurar el mejor cumplimiento posible de los fines de la Administración, con respeto para los derechos subjetivos e intereses legítimos del administrado, </w:t>
      </w:r>
      <w:r>
        <w:rPr>
          <w:i/>
          <w:iCs/>
          <w:sz w:val="26"/>
          <w:szCs w:val="26"/>
          <w:lang w:val="es-ES" w:eastAsia="es-ES"/>
        </w:rPr>
        <w:t xml:space="preserve">de acuerdo con el ordenamiento jurídico." </w:t>
      </w:r>
      <w:r>
        <w:rPr>
          <w:sz w:val="26"/>
          <w:szCs w:val="26"/>
          <w:lang w:val="es-ES" w:eastAsia="es-ES"/>
        </w:rPr>
        <w:t>(El resaltado no es del original.)"</w:t>
      </w:r>
    </w:p>
    <w:p w:rsidR="00EE152A" w:rsidRDefault="002C0136">
      <w:pPr>
        <w:kinsoku w:val="0"/>
        <w:overflowPunct w:val="0"/>
        <w:autoSpaceDE/>
        <w:autoSpaceDN/>
        <w:adjustRightInd/>
        <w:spacing w:before="276" w:line="405" w:lineRule="exact"/>
        <w:ind w:left="72" w:right="72"/>
        <w:textAlignment w:val="baseline"/>
        <w:rPr>
          <w:spacing w:val="9"/>
          <w:w w:val="95"/>
          <w:sz w:val="37"/>
          <w:szCs w:val="37"/>
          <w:lang w:val="es-ES" w:eastAsia="es-ES"/>
        </w:rPr>
      </w:pPr>
      <w:r>
        <w:rPr>
          <w:spacing w:val="9"/>
          <w:w w:val="95"/>
          <w:sz w:val="37"/>
          <w:szCs w:val="37"/>
          <w:lang w:val="es-ES" w:eastAsia="es-ES"/>
        </w:rPr>
        <w:t>[...I</w:t>
      </w:r>
    </w:p>
    <w:p w:rsidR="00EE152A" w:rsidRDefault="002C0136">
      <w:pPr>
        <w:kinsoku w:val="0"/>
        <w:overflowPunct w:val="0"/>
        <w:autoSpaceDE/>
        <w:autoSpaceDN/>
        <w:adjustRightInd/>
        <w:spacing w:before="188" w:line="302" w:lineRule="exact"/>
        <w:ind w:left="72" w:right="72"/>
        <w:jc w:val="both"/>
        <w:textAlignment w:val="baseline"/>
        <w:rPr>
          <w:sz w:val="26"/>
          <w:szCs w:val="26"/>
          <w:lang w:val="es-ES" w:eastAsia="es-ES"/>
        </w:rPr>
      </w:pPr>
      <w:r>
        <w:rPr>
          <w:b/>
          <w:bCs/>
          <w:sz w:val="26"/>
          <w:szCs w:val="26"/>
          <w:lang w:val="es-ES" w:eastAsia="es-ES"/>
        </w:rPr>
        <w:t xml:space="preserve">"Segundo: </w:t>
      </w:r>
      <w:r>
        <w:rPr>
          <w:sz w:val="26"/>
          <w:szCs w:val="26"/>
          <w:lang w:val="es-ES" w:eastAsia="es-ES"/>
        </w:rPr>
        <w:t xml:space="preserve">En concordancia con lo anterior, cabe recordar que el procedimiento administrativo tiene principios propios que orientan la actividad procesal, como lo señaló también la Sala Constitucional en la sentencia número 2004-13140, de las catorce horas treinta y siete minutos del doce de noviembre del dos mil tres, previamente enunciados. Para el caso, resulta de aplicación el principio de la </w:t>
      </w:r>
      <w:r>
        <w:rPr>
          <w:b/>
          <w:bCs/>
          <w:sz w:val="26"/>
          <w:szCs w:val="26"/>
          <w:lang w:val="es-ES" w:eastAsia="es-ES"/>
        </w:rPr>
        <w:t xml:space="preserve">celeridad </w:t>
      </w:r>
      <w:r>
        <w:rPr>
          <w:b/>
          <w:bCs/>
          <w:i/>
          <w:iCs/>
          <w:sz w:val="26"/>
          <w:szCs w:val="26"/>
          <w:lang w:val="es-ES" w:eastAsia="es-ES"/>
        </w:rPr>
        <w:t xml:space="preserve">y </w:t>
      </w:r>
      <w:r>
        <w:rPr>
          <w:b/>
          <w:bCs/>
          <w:sz w:val="26"/>
          <w:szCs w:val="26"/>
          <w:lang w:val="es-ES" w:eastAsia="es-ES"/>
        </w:rPr>
        <w:t xml:space="preserve">oficiosidad </w:t>
      </w:r>
      <w:r>
        <w:rPr>
          <w:sz w:val="26"/>
          <w:szCs w:val="26"/>
          <w:lang w:val="es-ES" w:eastAsia="es-ES"/>
        </w:rPr>
        <w:t>(vinculado con otros principios de los procedimientos</w:t>
      </w:r>
    </w:p>
    <w:p w:rsidR="00EE152A" w:rsidRDefault="002C0136">
      <w:pPr>
        <w:tabs>
          <w:tab w:val="left" w:pos="2160"/>
          <w:tab w:val="left" w:pos="3096"/>
          <w:tab w:val="left" w:pos="4104"/>
          <w:tab w:val="left" w:pos="5760"/>
          <w:tab w:val="left" w:pos="6408"/>
          <w:tab w:val="right" w:pos="7848"/>
        </w:tabs>
        <w:kinsoku w:val="0"/>
        <w:overflowPunct w:val="0"/>
        <w:autoSpaceDE/>
        <w:autoSpaceDN/>
        <w:adjustRightInd/>
        <w:spacing w:before="18" w:after="384" w:line="301" w:lineRule="exact"/>
        <w:ind w:left="72" w:right="72"/>
        <w:jc w:val="both"/>
        <w:textAlignment w:val="baseline"/>
        <w:rPr>
          <w:sz w:val="26"/>
          <w:szCs w:val="26"/>
          <w:lang w:val="es-ES" w:eastAsia="es-ES"/>
        </w:rPr>
      </w:pPr>
      <w:r>
        <w:rPr>
          <w:sz w:val="26"/>
          <w:szCs w:val="26"/>
          <w:lang w:val="es-ES" w:eastAsia="es-ES"/>
        </w:rPr>
        <w:t>administrativos,</w:t>
      </w:r>
      <w:r>
        <w:rPr>
          <w:sz w:val="26"/>
          <w:szCs w:val="26"/>
          <w:lang w:val="es-ES" w:eastAsia="es-ES"/>
        </w:rPr>
        <w:tab/>
        <w:t>tales</w:t>
      </w:r>
      <w:r>
        <w:rPr>
          <w:sz w:val="26"/>
          <w:szCs w:val="26"/>
          <w:lang w:val="es-ES" w:eastAsia="es-ES"/>
        </w:rPr>
        <w:tab/>
        <w:t>como</w:t>
      </w:r>
      <w:r>
        <w:rPr>
          <w:sz w:val="26"/>
          <w:szCs w:val="26"/>
          <w:lang w:val="es-ES" w:eastAsia="es-ES"/>
        </w:rPr>
        <w:tab/>
        <w:t xml:space="preserve">la </w:t>
      </w:r>
      <w:r>
        <w:rPr>
          <w:i/>
          <w:iCs/>
          <w:sz w:val="26"/>
          <w:szCs w:val="26"/>
          <w:lang w:val="es-ES" w:eastAsia="es-ES"/>
        </w:rPr>
        <w:t>búsqueda</w:t>
      </w:r>
      <w:r>
        <w:rPr>
          <w:i/>
          <w:iCs/>
          <w:sz w:val="26"/>
          <w:szCs w:val="26"/>
          <w:lang w:val="es-ES" w:eastAsia="es-ES"/>
        </w:rPr>
        <w:tab/>
        <w:t>de</w:t>
      </w:r>
      <w:r>
        <w:rPr>
          <w:i/>
          <w:iCs/>
          <w:sz w:val="26"/>
          <w:szCs w:val="26"/>
          <w:lang w:val="es-ES" w:eastAsia="es-ES"/>
        </w:rPr>
        <w:tab/>
        <w:t>la</w:t>
      </w:r>
      <w:r>
        <w:rPr>
          <w:i/>
          <w:iCs/>
          <w:sz w:val="26"/>
          <w:szCs w:val="26"/>
          <w:lang w:val="es-ES" w:eastAsia="es-ES"/>
        </w:rPr>
        <w:tab/>
        <w:t>verdad</w:t>
      </w:r>
      <w:r>
        <w:rPr>
          <w:i/>
          <w:iCs/>
          <w:sz w:val="26"/>
          <w:szCs w:val="26"/>
          <w:lang w:val="es-ES" w:eastAsia="es-ES"/>
        </w:rPr>
        <w:br/>
        <w:t xml:space="preserve">real y antiformalismo </w:t>
      </w:r>
      <w:r>
        <w:rPr>
          <w:sz w:val="26"/>
          <w:szCs w:val="26"/>
          <w:lang w:val="es-ES" w:eastAsia="es-ES"/>
        </w:rPr>
        <w:t xml:space="preserve">o </w:t>
      </w:r>
      <w:r>
        <w:rPr>
          <w:i/>
          <w:iCs/>
          <w:sz w:val="26"/>
          <w:szCs w:val="26"/>
          <w:lang w:val="es-ES" w:eastAsia="es-ES"/>
        </w:rPr>
        <w:t xml:space="preserve">informalismo), </w:t>
      </w:r>
      <w:r>
        <w:rPr>
          <w:sz w:val="26"/>
          <w:szCs w:val="26"/>
          <w:lang w:val="es-ES" w:eastAsia="es-ES"/>
        </w:rPr>
        <w:t xml:space="preserve">que comporta un poder-deber de los órganos director y decisorio para compulsar la tramitación del procedimiento a su resolución por el fondo, que conforme a lo dispuesto en los artículo 222.1 y 225 de la Ley General de la Administración Pública, se constituye en obligación para la Administración </w:t>
      </w:r>
      <w:r>
        <w:rPr>
          <w:b/>
          <w:bCs/>
          <w:sz w:val="26"/>
          <w:szCs w:val="26"/>
          <w:lang w:val="es-ES" w:eastAsia="es-ES"/>
        </w:rPr>
        <w:t xml:space="preserve">el instar o impulsar el procedimiento en forma oficiosa, es decir, sin requerir gestión de las partes, a fin de que el procedimiento </w:t>
      </w:r>
      <w:r>
        <w:rPr>
          <w:b/>
          <w:bCs/>
          <w:i/>
          <w:iCs/>
          <w:sz w:val="26"/>
          <w:szCs w:val="26"/>
          <w:lang w:val="es-ES" w:eastAsia="es-ES"/>
        </w:rPr>
        <w:t xml:space="preserve">sea </w:t>
      </w:r>
      <w:r>
        <w:rPr>
          <w:b/>
          <w:bCs/>
          <w:sz w:val="26"/>
          <w:szCs w:val="26"/>
          <w:lang w:val="es-ES" w:eastAsia="es-ES"/>
        </w:rPr>
        <w:t xml:space="preserve">lo más expedito </w:t>
      </w:r>
      <w:r>
        <w:rPr>
          <w:b/>
          <w:bCs/>
          <w:i/>
          <w:iCs/>
          <w:sz w:val="26"/>
          <w:szCs w:val="26"/>
          <w:lang w:val="es-ES" w:eastAsia="es-ES"/>
        </w:rPr>
        <w:t xml:space="preserve">y </w:t>
      </w:r>
      <w:r>
        <w:rPr>
          <w:b/>
          <w:bCs/>
          <w:sz w:val="26"/>
          <w:szCs w:val="26"/>
          <w:lang w:val="es-ES" w:eastAsia="es-ES"/>
        </w:rPr>
        <w:t xml:space="preserve">eficaz posible, es decir, que se tramite sin dilaciones indebidas para las partes. Esta oficiosidad también se manifiesta en la forma en que puede iniciarse el procedimiento, no sólo a instancia de parte, sino también de oficio, </w:t>
      </w:r>
      <w:r>
        <w:rPr>
          <w:sz w:val="26"/>
          <w:szCs w:val="26"/>
          <w:lang w:val="es-ES" w:eastAsia="es-ES"/>
        </w:rPr>
        <w:t xml:space="preserve">a efecto de que se verifique sobre la posible infracción </w:t>
      </w:r>
      <w:r>
        <w:rPr>
          <w:b/>
          <w:bCs/>
          <w:sz w:val="26"/>
          <w:szCs w:val="26"/>
          <w:lang w:val="es-ES" w:eastAsia="es-ES"/>
        </w:rPr>
        <w:t xml:space="preserve">del </w:t>
      </w:r>
      <w:r>
        <w:rPr>
          <w:sz w:val="26"/>
          <w:szCs w:val="26"/>
          <w:lang w:val="es-ES" w:eastAsia="es-ES"/>
        </w:rPr>
        <w:t>ordenamiento. Se trata de la debida resolución, con</w:t>
      </w:r>
    </w:p>
    <w:p w:rsidR="00EE152A" w:rsidRDefault="00EE152A">
      <w:pPr>
        <w:widowControl/>
        <w:rPr>
          <w:sz w:val="24"/>
          <w:szCs w:val="24"/>
        </w:rPr>
        <w:sectPr w:rsidR="00EE152A">
          <w:pgSz w:w="12134" w:h="15840"/>
          <w:pgMar w:top="1380" w:right="2160" w:bottom="444" w:left="2054" w:header="720" w:footer="720" w:gutter="0"/>
          <w:cols w:space="720"/>
          <w:noEndnote/>
        </w:sectPr>
      </w:pPr>
    </w:p>
    <w:p w:rsidR="00EE152A" w:rsidRDefault="002C0136">
      <w:pPr>
        <w:tabs>
          <w:tab w:val="right" w:pos="2880"/>
        </w:tabs>
        <w:kinsoku w:val="0"/>
        <w:overflowPunct w:val="0"/>
        <w:autoSpaceDE/>
        <w:autoSpaceDN/>
        <w:adjustRightInd/>
        <w:spacing w:line="279" w:lineRule="exact"/>
        <w:textAlignment w:val="baseline"/>
        <w:rPr>
          <w:rFonts w:ascii="Verdana" w:hAnsi="Verdana" w:cs="Verdana"/>
          <w:sz w:val="21"/>
          <w:szCs w:val="21"/>
          <w:lang w:val="es-ES" w:eastAsia="es-ES"/>
        </w:rPr>
      </w:pPr>
      <w:r>
        <w:rPr>
          <w:i/>
          <w:iCs/>
          <w:sz w:val="21"/>
          <w:szCs w:val="21"/>
          <w:lang w:val="es-ES" w:eastAsia="es-ES"/>
        </w:rPr>
        <w:tab/>
      </w:r>
    </w:p>
    <w:p w:rsidR="00EE152A" w:rsidRDefault="00EE152A">
      <w:pPr>
        <w:widowControl/>
        <w:rPr>
          <w:sz w:val="24"/>
          <w:szCs w:val="24"/>
        </w:rPr>
        <w:sectPr w:rsidR="00EE152A">
          <w:type w:val="continuous"/>
          <w:pgSz w:w="12134" w:h="15840"/>
          <w:pgMar w:top="1380" w:right="1648" w:bottom="444" w:left="7606" w:header="720" w:footer="720" w:gutter="0"/>
          <w:cols w:space="720"/>
          <w:noEndnote/>
        </w:sectPr>
      </w:pPr>
    </w:p>
    <w:p w:rsidR="00EE152A" w:rsidRDefault="002C0136">
      <w:pPr>
        <w:kinsoku w:val="0"/>
        <w:overflowPunct w:val="0"/>
        <w:autoSpaceDE/>
        <w:autoSpaceDN/>
        <w:adjustRightInd/>
        <w:spacing w:before="6" w:line="302" w:lineRule="exact"/>
        <w:ind w:left="144" w:right="72"/>
        <w:jc w:val="both"/>
        <w:textAlignment w:val="baseline"/>
        <w:rPr>
          <w:b/>
          <w:bCs/>
          <w:sz w:val="26"/>
          <w:szCs w:val="26"/>
          <w:lang w:val="es-ES" w:eastAsia="es-ES"/>
        </w:rPr>
      </w:pPr>
      <w:r>
        <w:rPr>
          <w:sz w:val="26"/>
          <w:szCs w:val="26"/>
          <w:lang w:val="es-ES" w:eastAsia="es-ES"/>
        </w:rPr>
        <w:lastRenderedPageBreak/>
        <w:t xml:space="preserve">el respeto del ordenamiento y de los derechos subjetivos e intereses del administrado; lo cual resulta acorde con los principios de economía y eficacia procesal, además del principio de razonabilidad constitucional. Este principio está reconocido en lo que se ha dado en llamar el </w:t>
      </w:r>
      <w:r>
        <w:rPr>
          <w:b/>
          <w:bCs/>
          <w:sz w:val="26"/>
          <w:szCs w:val="26"/>
          <w:lang w:val="es-ES" w:eastAsia="es-ES"/>
        </w:rPr>
        <w:t>ámbito de la temporalidad de los procedimientos administrativos."</w:t>
      </w:r>
    </w:p>
    <w:p w:rsidR="00EE152A" w:rsidRDefault="002C0136">
      <w:pPr>
        <w:kinsoku w:val="0"/>
        <w:overflowPunct w:val="0"/>
        <w:autoSpaceDE/>
        <w:autoSpaceDN/>
        <w:adjustRightInd/>
        <w:spacing w:before="845" w:line="317" w:lineRule="exact"/>
        <w:ind w:left="144" w:right="72"/>
        <w:jc w:val="both"/>
        <w:textAlignment w:val="baseline"/>
        <w:rPr>
          <w:sz w:val="24"/>
          <w:szCs w:val="24"/>
          <w:lang w:eastAsia="en-US"/>
        </w:rPr>
      </w:pPr>
      <w:r>
        <w:rPr>
          <w:b/>
          <w:bCs/>
          <w:sz w:val="26"/>
          <w:szCs w:val="26"/>
          <w:lang w:val="es-ES" w:eastAsia="es-ES"/>
        </w:rPr>
        <w:t>"VIII.- DEL FACTOR DE LA TEMPORALIDAD EN LOS PROCESOS CONTENCIOSOS.</w:t>
      </w:r>
      <w:r>
        <w:rPr>
          <w:b/>
          <w:bCs/>
          <w:sz w:val="26"/>
          <w:szCs w:val="26"/>
          <w:lang w:val="es-ES" w:eastAsia="es-ES"/>
        </w:rPr>
        <w:noBreakHyphen/>
      </w:r>
    </w:p>
    <w:p w:rsidR="00EE152A" w:rsidRDefault="002C0136">
      <w:pPr>
        <w:kinsoku w:val="0"/>
        <w:overflowPunct w:val="0"/>
        <w:autoSpaceDE/>
        <w:autoSpaceDN/>
        <w:adjustRightInd/>
        <w:spacing w:before="325" w:after="364" w:line="301" w:lineRule="exact"/>
        <w:ind w:left="144" w:right="72"/>
        <w:jc w:val="both"/>
        <w:textAlignment w:val="baseline"/>
        <w:rPr>
          <w:spacing w:val="1"/>
          <w:sz w:val="26"/>
          <w:szCs w:val="26"/>
          <w:lang w:val="es-ES" w:eastAsia="es-ES"/>
        </w:rPr>
      </w:pPr>
      <w:r>
        <w:rPr>
          <w:spacing w:val="1"/>
          <w:sz w:val="26"/>
          <w:szCs w:val="26"/>
          <w:lang w:val="es-ES" w:eastAsia="es-ES"/>
        </w:rPr>
        <w:t xml:space="preserve">En cuanto al factor de la temporalidad de los procedimientos administrativos, en materia disciplinaria en general hay al menos tres plazos identificables en el actuar de la Administración: a.) un plazo inicial para abrir la investigación desde que se tiene conocimiento del hecho o falta, que tiene relación normalmente con la regla de la prescripción o caducidad -según su regulación por previsión del legislador- de la potestad sancionatoria; </w:t>
      </w:r>
      <w:r>
        <w:rPr>
          <w:b/>
          <w:bCs/>
          <w:spacing w:val="1"/>
          <w:sz w:val="26"/>
          <w:szCs w:val="26"/>
          <w:lang w:val="es-ES" w:eastAsia="es-ES"/>
        </w:rPr>
        <w:t xml:space="preserve">b.) </w:t>
      </w:r>
      <w:r>
        <w:rPr>
          <w:spacing w:val="1"/>
          <w:sz w:val="26"/>
          <w:szCs w:val="26"/>
          <w:lang w:val="es-ES" w:eastAsia="es-ES"/>
        </w:rPr>
        <w:t xml:space="preserve">otro para instruir, substanciar o tramitar el procedimiento respectivo, de manera que no se dilate de manera infundada la tramitación y resolución del asunto, y </w:t>
      </w:r>
      <w:r>
        <w:rPr>
          <w:b/>
          <w:bCs/>
          <w:spacing w:val="1"/>
          <w:sz w:val="26"/>
          <w:szCs w:val="26"/>
          <w:lang w:val="es-ES" w:eastAsia="es-ES"/>
        </w:rPr>
        <w:t xml:space="preserve">c.) </w:t>
      </w:r>
      <w:r>
        <w:rPr>
          <w:spacing w:val="1"/>
          <w:sz w:val="26"/>
          <w:szCs w:val="26"/>
          <w:lang w:val="es-ES" w:eastAsia="es-ES"/>
        </w:rPr>
        <w:t>finalmente, el plazo para imponer la sanción y su ejecución. (Al respecto, entre otras, se pueden consultar las sentencias número 2006</w:t>
      </w:r>
      <w:r>
        <w:rPr>
          <w:spacing w:val="1"/>
          <w:sz w:val="26"/>
          <w:szCs w:val="26"/>
          <w:lang w:val="es-ES" w:eastAsia="es-ES"/>
        </w:rPr>
        <w:softHyphen/>
        <w:t>13926, de las catorce horas cuarenta y cuatro minutos del veinte de setiembre del dos mil seis, de la Sala Constitucional y número 2004</w:t>
      </w:r>
      <w:r>
        <w:rPr>
          <w:spacing w:val="1"/>
          <w:sz w:val="26"/>
          <w:szCs w:val="26"/>
          <w:lang w:val="es-ES" w:eastAsia="es-ES"/>
        </w:rPr>
        <w:softHyphen/>
        <w:t xml:space="preserve">00671, de las nueve horas veinte minutos del dieciocho de agosto del dos mil cuatro, de la Sala Segunda de la Corte Suprema de Justicia.) </w:t>
      </w:r>
      <w:r>
        <w:rPr>
          <w:b/>
          <w:bCs/>
          <w:spacing w:val="1"/>
          <w:sz w:val="26"/>
          <w:szCs w:val="26"/>
          <w:lang w:val="es-ES" w:eastAsia="es-ES"/>
        </w:rPr>
        <w:t xml:space="preserve">Así </w:t>
      </w:r>
      <w:r>
        <w:rPr>
          <w:b/>
          <w:bCs/>
          <w:spacing w:val="1"/>
          <w:sz w:val="26"/>
          <w:szCs w:val="26"/>
          <w:u w:val="single"/>
          <w:lang w:val="es-ES" w:eastAsia="es-ES"/>
        </w:rPr>
        <w:t>aquellas faltas conocidas que no sean oportunamente perseguidas  conforme al plazo legalmente establecido, han de tenerse como perdonadas.</w:t>
      </w:r>
      <w:r>
        <w:rPr>
          <w:b/>
          <w:bCs/>
          <w:spacing w:val="1"/>
          <w:sz w:val="26"/>
          <w:szCs w:val="26"/>
          <w:lang w:val="es-ES" w:eastAsia="es-ES"/>
        </w:rPr>
        <w:t xml:space="preserve"> Es </w:t>
      </w:r>
      <w:r>
        <w:rPr>
          <w:spacing w:val="1"/>
          <w:sz w:val="26"/>
          <w:szCs w:val="26"/>
          <w:lang w:val="es-ES" w:eastAsia="es-ES"/>
        </w:rPr>
        <w:t xml:space="preserve">decir, si la potestad sancionadora disciplinaria no se ejercita dentro del plazo legalmente establecido, se extingue, </w:t>
      </w:r>
      <w:r>
        <w:rPr>
          <w:i/>
          <w:iCs/>
          <w:spacing w:val="1"/>
          <w:sz w:val="26"/>
          <w:szCs w:val="26"/>
          <w:lang w:val="es-ES" w:eastAsia="es-ES"/>
        </w:rPr>
        <w:t xml:space="preserve">perime </w:t>
      </w:r>
      <w:r>
        <w:rPr>
          <w:spacing w:val="1"/>
          <w:sz w:val="26"/>
          <w:szCs w:val="26"/>
          <w:lang w:val="es-ES" w:eastAsia="es-ES"/>
        </w:rPr>
        <w:t xml:space="preserve">o </w:t>
      </w:r>
      <w:r>
        <w:rPr>
          <w:i/>
          <w:iCs/>
          <w:spacing w:val="1"/>
          <w:sz w:val="26"/>
          <w:szCs w:val="26"/>
          <w:lang w:val="es-ES" w:eastAsia="es-ES"/>
        </w:rPr>
        <w:t xml:space="preserve">fenece. Y </w:t>
      </w:r>
      <w:r>
        <w:rPr>
          <w:spacing w:val="1"/>
          <w:sz w:val="26"/>
          <w:szCs w:val="26"/>
          <w:lang w:val="es-ES" w:eastAsia="es-ES"/>
        </w:rPr>
        <w:t xml:space="preserve">si se ejerciera oportunamente, se interrumpe con efecto continuado durante la tramitación, instrucción o substanciación del procedimiento, y vuelve a nacer a partir de que, quien deba decidir o resolver, esté en condiciones objetivas de ejercer la potestad decisoria (sentencia número 2006-13926 de la Sala Constitucional, supra citada). Es así como con la notificación de la apertura del procedimiento, se interrumpe la prescripción, empero, mientras el procedimiento administrativo se tramita, los diversos actos internos que se emiten en su curso, producen un efecto igualmente interruptor en el plazo aludido, </w:t>
      </w:r>
      <w:r>
        <w:rPr>
          <w:b/>
          <w:bCs/>
          <w:spacing w:val="1"/>
          <w:sz w:val="26"/>
          <w:szCs w:val="26"/>
          <w:lang w:val="es-ES" w:eastAsia="es-ES"/>
        </w:rPr>
        <w:t xml:space="preserve">siempre que sean actos que busquen la efectiva prosecución de la causa y no meras estratagemas formales para burlar los plazos que deben ser aplicables al procedimiento. </w:t>
      </w:r>
      <w:r>
        <w:rPr>
          <w:spacing w:val="1"/>
          <w:sz w:val="26"/>
          <w:szCs w:val="26"/>
          <w:lang w:val="es-ES" w:eastAsia="es-ES"/>
        </w:rPr>
        <w:t>Así, v.gr., no produciría el efecto aludido el acto que con claridad se</w:t>
      </w:r>
    </w:p>
    <w:p w:rsidR="00EE152A" w:rsidRDefault="00EE152A">
      <w:pPr>
        <w:widowControl/>
        <w:rPr>
          <w:sz w:val="24"/>
          <w:szCs w:val="24"/>
        </w:rPr>
        <w:sectPr w:rsidR="00EE152A">
          <w:pgSz w:w="12134" w:h="15840"/>
          <w:pgMar w:top="1400" w:right="2126" w:bottom="424" w:left="2088" w:header="720" w:footer="720" w:gutter="0"/>
          <w:cols w:space="720"/>
          <w:noEndnote/>
        </w:sectPr>
      </w:pPr>
    </w:p>
    <w:p w:rsidR="00EE152A" w:rsidRDefault="002C0136">
      <w:pPr>
        <w:tabs>
          <w:tab w:val="right" w:pos="3456"/>
        </w:tabs>
        <w:kinsoku w:val="0"/>
        <w:overflowPunct w:val="0"/>
        <w:autoSpaceDE/>
        <w:autoSpaceDN/>
        <w:adjustRightInd/>
        <w:spacing w:line="284" w:lineRule="exact"/>
        <w:textAlignment w:val="baseline"/>
        <w:rPr>
          <w:sz w:val="26"/>
          <w:szCs w:val="26"/>
          <w:lang w:val="es-ES" w:eastAsia="es-ES"/>
        </w:rPr>
      </w:pPr>
      <w:r>
        <w:rPr>
          <w:i/>
          <w:iCs/>
          <w:lang w:val="es-ES" w:eastAsia="es-ES"/>
        </w:rPr>
        <w:tab/>
      </w:r>
    </w:p>
    <w:p w:rsidR="00EE152A" w:rsidRDefault="00EE152A">
      <w:pPr>
        <w:widowControl/>
        <w:rPr>
          <w:sz w:val="24"/>
          <w:szCs w:val="24"/>
        </w:rPr>
        <w:sectPr w:rsidR="00EE152A">
          <w:type w:val="continuous"/>
          <w:pgSz w:w="12134" w:h="15840"/>
          <w:pgMar w:top="1400" w:right="883" w:bottom="424" w:left="7651" w:header="720" w:footer="720" w:gutter="0"/>
          <w:cols w:space="720"/>
          <w:noEndnote/>
        </w:sectPr>
      </w:pPr>
    </w:p>
    <w:p w:rsidR="00EE152A" w:rsidRDefault="002C0136">
      <w:pPr>
        <w:kinsoku w:val="0"/>
        <w:overflowPunct w:val="0"/>
        <w:autoSpaceDE/>
        <w:autoSpaceDN/>
        <w:adjustRightInd/>
        <w:spacing w:before="48" w:line="300" w:lineRule="exact"/>
        <w:ind w:right="1224" w:firstLine="72"/>
        <w:jc w:val="both"/>
        <w:textAlignment w:val="baseline"/>
        <w:rPr>
          <w:spacing w:val="1"/>
          <w:sz w:val="26"/>
          <w:szCs w:val="26"/>
          <w:lang w:val="es-ES" w:eastAsia="es-ES"/>
        </w:rPr>
      </w:pPr>
      <w:r>
        <w:rPr>
          <w:spacing w:val="1"/>
          <w:sz w:val="26"/>
          <w:szCs w:val="26"/>
          <w:lang w:val="es-ES" w:eastAsia="es-ES"/>
        </w:rPr>
        <w:lastRenderedPageBreak/>
        <w:t>emite para burlar las consecuencias de la indolencia procedimental, sea por innecesarios, arbitrarios o reiterativos, tema que debe analizarse en cada caso concreto. Sin embargo, si el proceso ingresa en inercia o abandono atribuible a la Administración por un plazo superior a seis meses, y ante petición expresa del funcionario encausado, se dispone la caducidad de ese procedimiento, acorde al numeral 340.3 de la Ley General de la Administración Pública, que resulta de aplicación a todos los procedimientos administrativos, en tanto aún y cuando haya regulaciones especiales, es de carácter principista en todos los casos, ante la ausencia de regulación especial; y conforme al cual, dicha interrupción se tiene por no ocurrida. Conviene precisar que el principio de justicia pronta y cumplida supone, para el caso de los procedimientos administrativos, que deben ser resueltos, en tesis de principio, por acto final, dentro de plazos razonables y proporcionales, evitando someter al destinatario a procedimientos infundadamente largos y tediosos. Constituye por ende una expresión de la máxima de seguridad jurídica, en la medida en que exige la definición de la causa dentro del espacio temporal debido. Así, la complejidad o no del procedimiento no puede justificar procedimientos arbitrariamente largos, pues ello supondría cohonestar una potestad incontrolable de la Administración para ejercitar, en cualquier tiempo y bajo su propio arbitrio, la potestad de resolver el conflicto, en mengua evidente de la aludida certeza y en clara lesión del debido proceso. En esa línea, para los procedimientos ordinarios regulados en la Ley General de la Administración Pública, conforme a la previsión de su numeral 261.1:</w:t>
      </w:r>
    </w:p>
    <w:p w:rsidR="00EE152A" w:rsidRDefault="002C0136">
      <w:pPr>
        <w:kinsoku w:val="0"/>
        <w:overflowPunct w:val="0"/>
        <w:autoSpaceDE/>
        <w:autoSpaceDN/>
        <w:adjustRightInd/>
        <w:spacing w:before="286" w:line="298" w:lineRule="exact"/>
        <w:ind w:right="1224" w:firstLine="72"/>
        <w:jc w:val="both"/>
        <w:textAlignment w:val="baseline"/>
        <w:rPr>
          <w:i/>
          <w:iCs/>
          <w:sz w:val="26"/>
          <w:szCs w:val="26"/>
          <w:lang w:val="es-ES" w:eastAsia="es-ES"/>
        </w:rPr>
      </w:pPr>
      <w:r>
        <w:rPr>
          <w:i/>
          <w:iCs/>
          <w:sz w:val="26"/>
          <w:szCs w:val="26"/>
          <w:lang w:val="es-ES" w:eastAsia="es-ES"/>
        </w:rPr>
        <w:t>"El procedimiento administrativo deberá concluirse, por acto final, dentro de los dos meses posteriores a su iniciación o, en su caso, posteriores a la presentación de la demanda o petición del administrado, salvo disposición en contrario de esta ley."</w:t>
      </w:r>
    </w:p>
    <w:p w:rsidR="00EE152A" w:rsidRPr="001563B2" w:rsidRDefault="002C0136" w:rsidP="001563B2">
      <w:pPr>
        <w:kinsoku w:val="0"/>
        <w:overflowPunct w:val="0"/>
        <w:autoSpaceDE/>
        <w:autoSpaceDN/>
        <w:adjustRightInd/>
        <w:spacing w:before="352" w:line="299" w:lineRule="exact"/>
        <w:ind w:right="1224" w:firstLine="72"/>
        <w:jc w:val="both"/>
        <w:textAlignment w:val="baseline"/>
        <w:rPr>
          <w:b/>
          <w:bCs/>
          <w:sz w:val="26"/>
          <w:szCs w:val="26"/>
          <w:lang w:val="es-ES" w:eastAsia="es-ES"/>
        </w:rPr>
      </w:pPr>
      <w:r>
        <w:rPr>
          <w:sz w:val="26"/>
          <w:szCs w:val="26"/>
          <w:lang w:val="es-ES" w:eastAsia="es-ES"/>
        </w:rPr>
        <w:t xml:space="preserve">Ese mismo plazo fija el canon 32 del Código Procesal Contencioso Administrativo. Ahora bien, la lesión de los plazos fijados por el ordenamiento para el ejercicio de una competencia, </w:t>
      </w:r>
      <w:r>
        <w:rPr>
          <w:b/>
          <w:bCs/>
          <w:sz w:val="26"/>
          <w:szCs w:val="26"/>
          <w:u w:val="single"/>
          <w:lang w:val="es-ES" w:eastAsia="es-ES"/>
        </w:rPr>
        <w:t>bien puede llegar a incorporar una patología en el acto, por infracción al elemento subjetivo competencia.</w:t>
      </w:r>
      <w:r>
        <w:rPr>
          <w:sz w:val="26"/>
          <w:szCs w:val="26"/>
          <w:lang w:val="es-ES" w:eastAsia="es-ES"/>
        </w:rPr>
        <w:t xml:space="preserve"> Debe recordarse que a la </w:t>
      </w:r>
      <w:r>
        <w:rPr>
          <w:b/>
          <w:bCs/>
          <w:sz w:val="26"/>
          <w:szCs w:val="26"/>
          <w:lang w:val="es-ES" w:eastAsia="es-ES"/>
        </w:rPr>
        <w:t xml:space="preserve">luz del </w:t>
      </w:r>
      <w:r>
        <w:rPr>
          <w:sz w:val="26"/>
          <w:szCs w:val="26"/>
          <w:lang w:val="es-ES" w:eastAsia="es-ES"/>
        </w:rPr>
        <w:t xml:space="preserve">precepto 255 de la Ley General de la Administración Pública, los plazos legales vinculan tanto a la Administración como al </w:t>
      </w:r>
      <w:r>
        <w:rPr>
          <w:i/>
          <w:iCs/>
          <w:sz w:val="26"/>
          <w:szCs w:val="26"/>
          <w:lang w:val="es-ES" w:eastAsia="es-ES"/>
        </w:rPr>
        <w:t xml:space="preserve">"particular" </w:t>
      </w:r>
      <w:r>
        <w:rPr>
          <w:sz w:val="26"/>
          <w:szCs w:val="26"/>
          <w:lang w:val="es-ES" w:eastAsia="es-ES"/>
        </w:rPr>
        <w:t xml:space="preserve">(término este último que ha de entenderse como </w:t>
      </w:r>
      <w:r>
        <w:rPr>
          <w:i/>
          <w:iCs/>
          <w:sz w:val="26"/>
          <w:szCs w:val="26"/>
          <w:lang w:val="es-ES" w:eastAsia="es-ES"/>
        </w:rPr>
        <w:t xml:space="preserve">" persona " </w:t>
      </w:r>
      <w:r>
        <w:rPr>
          <w:sz w:val="26"/>
          <w:szCs w:val="26"/>
          <w:lang w:val="es-ES" w:eastAsia="es-ES"/>
        </w:rPr>
        <w:t xml:space="preserve">pues el destinatario de un procedimiento bien podría ser una persona pública, privada, física o jurídica y no necesariamente un particular, salvo </w:t>
      </w:r>
      <w:r>
        <w:rPr>
          <w:b/>
          <w:bCs/>
          <w:sz w:val="26"/>
          <w:szCs w:val="26"/>
          <w:lang w:val="es-ES" w:eastAsia="es-ES"/>
        </w:rPr>
        <w:t xml:space="preserve">que por </w:t>
      </w:r>
      <w:r>
        <w:rPr>
          <w:sz w:val="26"/>
          <w:szCs w:val="26"/>
          <w:lang w:val="es-ES" w:eastAsia="es-ES"/>
        </w:rPr>
        <w:t xml:space="preserve">tal se entienda el destinatario -sin que tal aplicación pueda compartirse desde el plano conceptual, por considerarse limitada-). </w:t>
      </w:r>
      <w:r>
        <w:rPr>
          <w:b/>
          <w:bCs/>
          <w:sz w:val="26"/>
          <w:szCs w:val="26"/>
          <w:lang w:val="es-ES" w:eastAsia="es-ES"/>
        </w:rPr>
        <w:t>De tal postulado se desprend</w:t>
      </w:r>
      <w:r w:rsidR="001563B2">
        <w:rPr>
          <w:b/>
          <w:bCs/>
          <w:sz w:val="26"/>
          <w:szCs w:val="26"/>
          <w:lang w:val="es-ES" w:eastAsia="es-ES"/>
        </w:rPr>
        <w:t>e</w:t>
      </w:r>
      <w:r w:rsidR="001563B2">
        <w:rPr>
          <w:i/>
          <w:iCs/>
          <w:sz w:val="26"/>
          <w:szCs w:val="26"/>
          <w:lang w:val="es-ES" w:eastAsia="es-ES"/>
        </w:rPr>
        <w:tab/>
      </w:r>
    </w:p>
    <w:p w:rsidR="00EE152A" w:rsidRDefault="00EE152A">
      <w:pPr>
        <w:widowControl/>
        <w:rPr>
          <w:sz w:val="24"/>
          <w:szCs w:val="24"/>
        </w:rPr>
        <w:sectPr w:rsidR="00EE152A">
          <w:pgSz w:w="12134" w:h="15840"/>
          <w:pgMar w:top="1400" w:right="1003" w:bottom="240" w:left="2131" w:header="720" w:footer="720" w:gutter="0"/>
          <w:cols w:space="720"/>
          <w:noEndnote/>
        </w:sectPr>
      </w:pPr>
    </w:p>
    <w:p w:rsidR="00EE152A" w:rsidRDefault="002C0136">
      <w:pPr>
        <w:kinsoku w:val="0"/>
        <w:overflowPunct w:val="0"/>
        <w:autoSpaceDE/>
        <w:autoSpaceDN/>
        <w:adjustRightInd/>
        <w:spacing w:line="302" w:lineRule="exact"/>
        <w:ind w:left="72" w:right="72"/>
        <w:jc w:val="both"/>
        <w:textAlignment w:val="baseline"/>
        <w:rPr>
          <w:sz w:val="26"/>
          <w:szCs w:val="26"/>
          <w:lang w:val="es-ES" w:eastAsia="es-ES"/>
        </w:rPr>
      </w:pPr>
      <w:r>
        <w:rPr>
          <w:b/>
          <w:bCs/>
          <w:sz w:val="26"/>
          <w:szCs w:val="26"/>
          <w:lang w:val="es-ES" w:eastAsia="es-ES"/>
        </w:rPr>
        <w:lastRenderedPageBreak/>
        <w:t xml:space="preserve">entonces que las competencias sujetas a plazo pueden desembocar en actos nulos, como se infiere de la doctrina del numeral 60.1 la citada Ley General en tanto dispone literalmente: </w:t>
      </w:r>
      <w:r>
        <w:rPr>
          <w:b/>
          <w:bCs/>
          <w:i/>
          <w:iCs/>
          <w:sz w:val="26"/>
          <w:szCs w:val="26"/>
          <w:lang w:val="es-ES" w:eastAsia="es-ES"/>
        </w:rPr>
        <w:t xml:space="preserve">"La competencia se limitará por razón del territorio, </w:t>
      </w:r>
      <w:r>
        <w:rPr>
          <w:b/>
          <w:bCs/>
          <w:i/>
          <w:iCs/>
          <w:sz w:val="26"/>
          <w:szCs w:val="26"/>
          <w:u w:val="single"/>
          <w:lang w:val="es-ES" w:eastAsia="es-ES"/>
        </w:rPr>
        <w:t>del tiempo,</w:t>
      </w:r>
      <w:r>
        <w:rPr>
          <w:b/>
          <w:bCs/>
          <w:i/>
          <w:iCs/>
          <w:sz w:val="26"/>
          <w:szCs w:val="26"/>
          <w:lang w:val="es-ES" w:eastAsia="es-ES"/>
        </w:rPr>
        <w:t xml:space="preserve"> de la materia y del grado." </w:t>
      </w:r>
      <w:r>
        <w:rPr>
          <w:sz w:val="26"/>
          <w:szCs w:val="26"/>
          <w:lang w:val="es-ES" w:eastAsia="es-ES"/>
        </w:rPr>
        <w:t>(El resaltado no es del original.)."</w:t>
      </w:r>
    </w:p>
    <w:p w:rsidR="00EE152A" w:rsidRDefault="002C0136">
      <w:pPr>
        <w:kinsoku w:val="0"/>
        <w:overflowPunct w:val="0"/>
        <w:autoSpaceDE/>
        <w:autoSpaceDN/>
        <w:adjustRightInd/>
        <w:spacing w:before="863" w:line="303" w:lineRule="exact"/>
        <w:ind w:left="72" w:right="72"/>
        <w:jc w:val="both"/>
        <w:textAlignment w:val="baseline"/>
        <w:rPr>
          <w:spacing w:val="2"/>
          <w:sz w:val="26"/>
          <w:szCs w:val="26"/>
          <w:lang w:val="es-ES" w:eastAsia="es-ES"/>
        </w:rPr>
      </w:pPr>
      <w:r>
        <w:rPr>
          <w:spacing w:val="2"/>
          <w:sz w:val="26"/>
          <w:szCs w:val="26"/>
          <w:lang w:val="es-ES" w:eastAsia="es-ES"/>
        </w:rPr>
        <w:t>"Lo determinante entonces estriba en que el procedimiento muestre señales de actividad y no dilaciones injustificadas, acorde al principio de celeridad e impulso procesal -numerales 222 y 225 de la Ley General de la Administración Pública-, de manera tal que su duración no sea producto de un proceder o inercia arbitraria. En esta línea puede observarse lo dicho en los precedentes números 2007-3140 y 2007-6758, ambos de la Sala Constitucional. En el primero, de manera contundente se señaló:</w:t>
      </w:r>
    </w:p>
    <w:p w:rsidR="00EE152A" w:rsidRDefault="002C0136">
      <w:pPr>
        <w:kinsoku w:val="0"/>
        <w:overflowPunct w:val="0"/>
        <w:autoSpaceDE/>
        <w:autoSpaceDN/>
        <w:adjustRightInd/>
        <w:spacing w:before="275" w:line="304" w:lineRule="exact"/>
        <w:ind w:left="72" w:right="72"/>
        <w:jc w:val="both"/>
        <w:textAlignment w:val="baseline"/>
        <w:rPr>
          <w:i/>
          <w:iCs/>
          <w:sz w:val="26"/>
          <w:szCs w:val="26"/>
          <w:lang w:val="es-ES" w:eastAsia="es-ES"/>
        </w:rPr>
      </w:pPr>
      <w:r>
        <w:rPr>
          <w:i/>
          <w:iCs/>
          <w:sz w:val="26"/>
          <w:szCs w:val="26"/>
          <w:lang w:val="es-ES" w:eastAsia="es-ES"/>
        </w:rPr>
        <w:t>"Ahora bien, desde el momento en que inicia un procedimiento administrativo, hasta la emisión del acto final, debe mediar un plazo razonable y proporcionado, tomando en cuenta la actuación de las partes, la complejidad del asunto y los plazos legales establecidos para cada caso, de tal forma, que la Administración pueda contar con un plazo prudencial, pero sin incurrir en dilaciones indebidas que entraben el procedimiento... estima este Tribunal, que el tiempo utilizado por el recurrido desde el momento en que se inició el procedimiento, a la fecha, lejos de ser justificable resulta excesivo, irrazonable y en perjuicio de los derechos fundamentales del amparado, por el retardo injustificado en el que ha incurrido la administración recurrida."</w:t>
      </w:r>
    </w:p>
    <w:p w:rsidR="00EE152A" w:rsidRDefault="002C0136">
      <w:pPr>
        <w:kinsoku w:val="0"/>
        <w:overflowPunct w:val="0"/>
        <w:autoSpaceDE/>
        <w:autoSpaceDN/>
        <w:adjustRightInd/>
        <w:spacing w:before="282" w:after="980" w:line="302" w:lineRule="exact"/>
        <w:ind w:left="72" w:right="72"/>
        <w:jc w:val="both"/>
        <w:textAlignment w:val="baseline"/>
        <w:rPr>
          <w:sz w:val="26"/>
          <w:szCs w:val="26"/>
          <w:lang w:val="es-ES" w:eastAsia="es-ES"/>
        </w:rPr>
      </w:pPr>
      <w:r>
        <w:rPr>
          <w:sz w:val="26"/>
          <w:szCs w:val="26"/>
          <w:lang w:val="es-ES" w:eastAsia="es-ES"/>
        </w:rPr>
        <w:t xml:space="preserve">Así pues, </w:t>
      </w:r>
      <w:r>
        <w:rPr>
          <w:b/>
          <w:bCs/>
          <w:sz w:val="26"/>
          <w:szCs w:val="26"/>
          <w:lang w:val="es-ES" w:eastAsia="es-ES"/>
        </w:rPr>
        <w:t xml:space="preserve">no todo procedimiento que tarde más de dos meses implica la nulidad de lo actuado, sino solo en la medida que el plazo </w:t>
      </w:r>
      <w:r>
        <w:rPr>
          <w:b/>
          <w:bCs/>
          <w:i/>
          <w:iCs/>
          <w:sz w:val="26"/>
          <w:szCs w:val="26"/>
          <w:lang w:val="es-ES" w:eastAsia="es-ES"/>
        </w:rPr>
        <w:t xml:space="preserve">sea </w:t>
      </w:r>
      <w:r>
        <w:rPr>
          <w:b/>
          <w:bCs/>
          <w:sz w:val="26"/>
          <w:szCs w:val="26"/>
          <w:lang w:val="es-ES" w:eastAsia="es-ES"/>
        </w:rPr>
        <w:t xml:space="preserve">irrazonable, lo que ha de ser ponderado en cada caso, atendiendo a la tramitación </w:t>
      </w:r>
      <w:r>
        <w:rPr>
          <w:b/>
          <w:bCs/>
          <w:i/>
          <w:iCs/>
          <w:sz w:val="26"/>
          <w:szCs w:val="26"/>
          <w:lang w:val="es-ES" w:eastAsia="es-ES"/>
        </w:rPr>
        <w:t xml:space="preserve">y </w:t>
      </w:r>
      <w:r>
        <w:rPr>
          <w:b/>
          <w:bCs/>
          <w:sz w:val="26"/>
          <w:szCs w:val="26"/>
          <w:lang w:val="es-ES" w:eastAsia="es-ES"/>
        </w:rPr>
        <w:t xml:space="preserve">complejidad de lo actuado. </w:t>
      </w:r>
      <w:r>
        <w:rPr>
          <w:sz w:val="26"/>
          <w:szCs w:val="26"/>
          <w:lang w:val="es-ES" w:eastAsia="es-ES"/>
        </w:rPr>
        <w:t>Tal inercia, según se verá luego, es sancionada con figuras tales como la caducidad -precepto 340 Ídem-, ante la suspensión del procedimiento, por culpa atinente a la Administración por seis meses o más. Es en este sentido, que en el análisis de este factor (se repite, el temporal) en la generalidad de los casos, se puede analizar la acusada dilación en el procedimiento, desde dos ámbitos bien diferenciados: en lo que respecta al incumplimiento de un plazo razonable para tramitar y resolver el procedimiento y si el asunto estuvo inactivo por seis meses o más."</w:t>
      </w:r>
    </w:p>
    <w:p w:rsidR="00EE152A" w:rsidRDefault="00EE152A">
      <w:pPr>
        <w:widowControl/>
        <w:rPr>
          <w:sz w:val="24"/>
          <w:szCs w:val="24"/>
        </w:rPr>
        <w:sectPr w:rsidR="00EE152A">
          <w:pgSz w:w="12134" w:h="15840"/>
          <w:pgMar w:top="1400" w:right="2147" w:bottom="444" w:left="2067" w:header="720" w:footer="720" w:gutter="0"/>
          <w:cols w:space="720"/>
          <w:noEndnote/>
        </w:sectPr>
      </w:pPr>
    </w:p>
    <w:p w:rsidR="00EE152A" w:rsidRDefault="002C0136">
      <w:pPr>
        <w:tabs>
          <w:tab w:val="right" w:pos="2880"/>
        </w:tabs>
        <w:kinsoku w:val="0"/>
        <w:overflowPunct w:val="0"/>
        <w:autoSpaceDE/>
        <w:autoSpaceDN/>
        <w:adjustRightInd/>
        <w:spacing w:line="276" w:lineRule="exact"/>
        <w:textAlignment w:val="baseline"/>
        <w:rPr>
          <w:rFonts w:ascii="Tahoma" w:hAnsi="Tahoma" w:cs="Tahoma"/>
          <w:i/>
          <w:iCs/>
          <w:sz w:val="21"/>
          <w:szCs w:val="21"/>
          <w:lang w:val="es-ES" w:eastAsia="es-ES"/>
        </w:rPr>
      </w:pPr>
      <w:r>
        <w:rPr>
          <w:i/>
          <w:iCs/>
          <w:lang w:val="es-ES" w:eastAsia="es-ES"/>
        </w:rPr>
        <w:tab/>
      </w:r>
    </w:p>
    <w:p w:rsidR="00EE152A" w:rsidRDefault="00EE152A">
      <w:pPr>
        <w:widowControl/>
        <w:rPr>
          <w:sz w:val="24"/>
          <w:szCs w:val="24"/>
        </w:rPr>
        <w:sectPr w:rsidR="00EE152A">
          <w:type w:val="continuous"/>
          <w:pgSz w:w="12134" w:h="15840"/>
          <w:pgMar w:top="1400" w:right="1603" w:bottom="444" w:left="7651" w:header="720" w:footer="720" w:gutter="0"/>
          <w:cols w:space="720"/>
          <w:noEndnote/>
        </w:sectPr>
      </w:pPr>
    </w:p>
    <w:p w:rsidR="00EE152A" w:rsidRDefault="002C0136">
      <w:pPr>
        <w:kinsoku w:val="0"/>
        <w:overflowPunct w:val="0"/>
        <w:autoSpaceDE/>
        <w:autoSpaceDN/>
        <w:adjustRightInd/>
        <w:spacing w:before="65" w:line="301" w:lineRule="exact"/>
        <w:ind w:left="144" w:right="72"/>
        <w:jc w:val="both"/>
        <w:textAlignment w:val="baseline"/>
        <w:rPr>
          <w:i/>
          <w:iCs/>
          <w:spacing w:val="1"/>
          <w:sz w:val="26"/>
          <w:szCs w:val="26"/>
          <w:lang w:val="es-ES" w:eastAsia="es-ES"/>
        </w:rPr>
      </w:pPr>
      <w:r>
        <w:rPr>
          <w:b/>
          <w:bCs/>
          <w:i/>
          <w:iCs/>
          <w:spacing w:val="1"/>
          <w:sz w:val="26"/>
          <w:szCs w:val="26"/>
          <w:lang w:val="es-ES" w:eastAsia="es-ES"/>
        </w:rPr>
        <w:lastRenderedPageBreak/>
        <w:t xml:space="preserve">"VII.- Sobre el impulso del procedimiento. Como </w:t>
      </w:r>
      <w:r>
        <w:rPr>
          <w:i/>
          <w:iCs/>
          <w:spacing w:val="1"/>
          <w:sz w:val="26"/>
          <w:szCs w:val="26"/>
          <w:lang w:val="es-ES" w:eastAsia="es-ES"/>
        </w:rPr>
        <w:t xml:space="preserve">regla general, </w:t>
      </w:r>
      <w:r>
        <w:rPr>
          <w:b/>
          <w:bCs/>
          <w:i/>
          <w:iCs/>
          <w:spacing w:val="1"/>
          <w:sz w:val="26"/>
          <w:szCs w:val="26"/>
          <w:lang w:val="es-ES" w:eastAsia="es-ES"/>
        </w:rPr>
        <w:t xml:space="preserve">el canon 222 de la LGAP impone a la Administración el deber de impulsar oficiosamente los procedimientos. </w:t>
      </w:r>
      <w:r>
        <w:rPr>
          <w:i/>
          <w:iCs/>
          <w:spacing w:val="1"/>
          <w:sz w:val="26"/>
          <w:szCs w:val="26"/>
          <w:lang w:val="es-ES" w:eastAsia="es-ES"/>
        </w:rPr>
        <w:t xml:space="preserve">Esto es así en la medida en que actúa como tramitado,' y decisor del expediente. La norma agrega que lo anterior aplica sin perjuicio del impulso que puedan darle las partes. Incluso establece en el párrafo siguiente que &lt;la inercia de la Administración no excusará la del administrado, para efectos de caducidad del procedimiento.&gt; Con base en esto, se desprende que en determinados casos, puede existir una responsabilidad compartida. En esta línea, no puede soslayarse que el procedimiento administrativo no es un fin en </w:t>
      </w:r>
      <w:r>
        <w:rPr>
          <w:b/>
          <w:bCs/>
          <w:i/>
          <w:iCs/>
          <w:spacing w:val="1"/>
          <w:sz w:val="26"/>
          <w:szCs w:val="26"/>
          <w:lang w:val="es-ES" w:eastAsia="es-ES"/>
        </w:rPr>
        <w:t xml:space="preserve">sí </w:t>
      </w:r>
      <w:r>
        <w:rPr>
          <w:i/>
          <w:iCs/>
          <w:spacing w:val="1"/>
          <w:sz w:val="26"/>
          <w:szCs w:val="26"/>
          <w:lang w:val="es-ES" w:eastAsia="es-ES"/>
        </w:rPr>
        <w:t xml:space="preserve">mismo, sino el medio a través del cual el órgano competente puede llegar a emitir una decisión unilateral respecto a un asunto o disputa. Por ello, la regla general que se comenta debe ser valorada a la luz de la dinámica propia que generan las distintas acciones que pueden originar la apertura de un expediente. Desde esta perspectiva, mediante estas es factible tutelar tanto intereses públicos, institucionales </w:t>
      </w:r>
      <w:r>
        <w:rPr>
          <w:b/>
          <w:bCs/>
          <w:i/>
          <w:iCs/>
          <w:spacing w:val="1"/>
          <w:sz w:val="26"/>
          <w:szCs w:val="26"/>
          <w:lang w:val="es-ES" w:eastAsia="es-ES"/>
        </w:rPr>
        <w:t xml:space="preserve">o </w:t>
      </w:r>
      <w:r>
        <w:rPr>
          <w:i/>
          <w:iCs/>
          <w:spacing w:val="1"/>
          <w:sz w:val="26"/>
          <w:szCs w:val="26"/>
          <w:lang w:val="es-ES" w:eastAsia="es-ES"/>
        </w:rPr>
        <w:t xml:space="preserve">privados (artículos 275 y 284 de la LGAP). Claro está, aún y cuando se trate de los últimos, se debe velar, aunque sea en forma mediata, por la satisfacción de un interés general, fin último y principal de todo actuar administrativo. Ahora bien, la finalidad que se persigue al iniciar el procedimiento determina, en mucho, la responsabilidad compartida de la parte en cuanto a su impulso. Dicho con mayor claridad, la Administración, a través del órgano director o decisor, según el caso, siempre debe procurar que el procedimiento avance, en forma célere, hasta el dictado del acto final. Empero, cuando el particular lo promueve para obtener un beneficio, asume, en forma concomitante, el deber de instar su prosecución en lo que le corresponda, asumiendo las consecuencias de su indolencia cuando esta resulte un </w:t>
      </w:r>
      <w:r>
        <w:rPr>
          <w:b/>
          <w:bCs/>
          <w:i/>
          <w:iCs/>
          <w:spacing w:val="1"/>
          <w:sz w:val="26"/>
          <w:szCs w:val="26"/>
          <w:lang w:val="es-ES" w:eastAsia="es-ES"/>
        </w:rPr>
        <w:t xml:space="preserve">impedimento </w:t>
      </w:r>
      <w:r>
        <w:rPr>
          <w:i/>
          <w:iCs/>
          <w:spacing w:val="1"/>
          <w:sz w:val="26"/>
          <w:szCs w:val="26"/>
          <w:lang w:val="es-ES" w:eastAsia="es-ES"/>
        </w:rPr>
        <w:t xml:space="preserve">para la continuación de las actuaciones, en concordancia con lo dispuesto en el precepto 340 de la LGAP, según se dirá en el siguiente considerando. Por el contrario, cuando lo pretendido es la satisfacción de un interés público, particularmente cuando este procura la </w:t>
      </w:r>
      <w:r>
        <w:rPr>
          <w:b/>
          <w:bCs/>
          <w:i/>
          <w:iCs/>
          <w:spacing w:val="1"/>
          <w:sz w:val="26"/>
          <w:szCs w:val="26"/>
          <w:lang w:val="es-ES" w:eastAsia="es-ES"/>
        </w:rPr>
        <w:t xml:space="preserve">imposición de </w:t>
      </w:r>
      <w:r>
        <w:rPr>
          <w:i/>
          <w:iCs/>
          <w:spacing w:val="1"/>
          <w:sz w:val="26"/>
          <w:szCs w:val="26"/>
          <w:lang w:val="es-ES" w:eastAsia="es-ES"/>
        </w:rPr>
        <w:t xml:space="preserve">una situación de desventaja o gravamen al particular (ablatorias en general), como en este caso, resulta ilógico, además de </w:t>
      </w:r>
      <w:r>
        <w:rPr>
          <w:b/>
          <w:bCs/>
          <w:i/>
          <w:iCs/>
          <w:spacing w:val="1"/>
          <w:sz w:val="26"/>
          <w:szCs w:val="26"/>
          <w:lang w:val="es-ES" w:eastAsia="es-ES"/>
        </w:rPr>
        <w:t xml:space="preserve">antijurídico, </w:t>
      </w:r>
      <w:r>
        <w:rPr>
          <w:i/>
          <w:iCs/>
          <w:spacing w:val="1"/>
          <w:sz w:val="26"/>
          <w:szCs w:val="26"/>
          <w:lang w:val="es-ES" w:eastAsia="es-ES"/>
        </w:rPr>
        <w:t>exigirle a este último que promueva su continuación. En este supuesto, la tramitación y el impulso recaen, en forma exclusiva, en la Administración. Lo expuesto permite afirmar, entonces, que el párrafo segundo del artículo 222 tiene una aplicabilidad limitada, dependiendo de cuál sea el resultado final que se pretenda obtener con el pronunciamiento de la Administración."</w:t>
      </w:r>
    </w:p>
    <w:p w:rsidR="00EE152A" w:rsidRPr="001563B2" w:rsidRDefault="00EE152A" w:rsidP="001563B2">
      <w:pPr>
        <w:kinsoku w:val="0"/>
        <w:overflowPunct w:val="0"/>
        <w:autoSpaceDE/>
        <w:autoSpaceDN/>
        <w:adjustRightInd/>
        <w:spacing w:before="280" w:after="618" w:line="377" w:lineRule="exact"/>
        <w:ind w:left="144"/>
        <w:textAlignment w:val="baseline"/>
        <w:rPr>
          <w:i/>
          <w:iCs/>
          <w:sz w:val="32"/>
          <w:szCs w:val="32"/>
          <w:lang w:val="es-ES" w:eastAsia="es-ES"/>
        </w:rPr>
        <w:sectPr w:rsidR="00EE152A" w:rsidRPr="001563B2">
          <w:pgSz w:w="12134" w:h="15840"/>
          <w:pgMar w:top="1380" w:right="2169" w:bottom="444" w:left="2045" w:header="720" w:footer="720" w:gutter="0"/>
          <w:cols w:space="720"/>
          <w:noEndnote/>
        </w:sectPr>
      </w:pPr>
    </w:p>
    <w:p w:rsidR="00EE152A" w:rsidRDefault="002C0136">
      <w:pPr>
        <w:tabs>
          <w:tab w:val="right" w:pos="3600"/>
        </w:tabs>
        <w:kinsoku w:val="0"/>
        <w:overflowPunct w:val="0"/>
        <w:autoSpaceDE/>
        <w:autoSpaceDN/>
        <w:adjustRightInd/>
        <w:spacing w:line="228" w:lineRule="exact"/>
        <w:textAlignment w:val="baseline"/>
        <w:rPr>
          <w:b/>
          <w:bCs/>
          <w:lang w:val="es-ES" w:eastAsia="es-ES"/>
        </w:rPr>
      </w:pPr>
      <w:r>
        <w:rPr>
          <w:i/>
          <w:iCs/>
          <w:lang w:val="es-ES" w:eastAsia="es-ES"/>
        </w:rPr>
        <w:tab/>
      </w:r>
    </w:p>
    <w:p w:rsidR="00EE152A" w:rsidRDefault="00EE152A">
      <w:pPr>
        <w:widowControl/>
        <w:rPr>
          <w:sz w:val="24"/>
          <w:szCs w:val="24"/>
        </w:rPr>
        <w:sectPr w:rsidR="00EE152A">
          <w:type w:val="continuous"/>
          <w:pgSz w:w="12134" w:h="15840"/>
          <w:pgMar w:top="1380" w:right="886" w:bottom="444" w:left="7608" w:header="720" w:footer="720" w:gutter="0"/>
          <w:cols w:space="720"/>
          <w:noEndnote/>
        </w:sectPr>
      </w:pPr>
    </w:p>
    <w:p w:rsidR="00EE152A" w:rsidRDefault="002C0136">
      <w:pPr>
        <w:kinsoku w:val="0"/>
        <w:overflowPunct w:val="0"/>
        <w:autoSpaceDE/>
        <w:autoSpaceDN/>
        <w:adjustRightInd/>
        <w:spacing w:before="34" w:line="302" w:lineRule="exact"/>
        <w:ind w:left="576" w:right="432"/>
        <w:jc w:val="both"/>
        <w:textAlignment w:val="baseline"/>
        <w:rPr>
          <w:b/>
          <w:bCs/>
          <w:i/>
          <w:iCs/>
          <w:spacing w:val="-1"/>
          <w:sz w:val="26"/>
          <w:szCs w:val="26"/>
          <w:lang w:val="es-ES" w:eastAsia="es-ES"/>
        </w:rPr>
      </w:pPr>
      <w:r>
        <w:rPr>
          <w:spacing w:val="-1"/>
          <w:sz w:val="26"/>
          <w:szCs w:val="26"/>
          <w:lang w:val="es-ES" w:eastAsia="es-ES"/>
        </w:rPr>
        <w:lastRenderedPageBreak/>
        <w:t xml:space="preserve">"X.- DE LA NULIDAD DEL PROCEDIMIENTO DISCIPLINARIO SEGUIDO CONTRA EL ACTOR.- Al tenor de las anteriores consideraciones procede la anulación y archivo del procedimiento administrativo seguido contra el actor -Sergio Vargas Mena-, tramitado en expediente administrativo número 297-09; al tenor de lo cual, debe tenerse ese procedimiento por no seguido en su contra; </w:t>
      </w:r>
      <w:r>
        <w:rPr>
          <w:b/>
          <w:bCs/>
          <w:spacing w:val="-1"/>
          <w:sz w:val="26"/>
          <w:szCs w:val="26"/>
          <w:u w:val="single"/>
          <w:lang w:val="es-ES" w:eastAsia="es-ES"/>
        </w:rPr>
        <w:t>lo anterior, por  retardo injustificado en la tramitación del mismo, debiéndose tener  este procedimiento por no seguido en contra del actor.</w:t>
      </w:r>
      <w:r>
        <w:rPr>
          <w:spacing w:val="-1"/>
          <w:sz w:val="26"/>
          <w:szCs w:val="26"/>
          <w:lang w:val="es-ES" w:eastAsia="es-ES"/>
        </w:rPr>
        <w:t xml:space="preserve"> Esta declaratoria conlleva la nulidad absoluta del acto final, que es la resolución 068-2010, emitida por el Consejo de Personal del Ministerio de Obras Públicas y Transportes, y por conexidad y consecuencia el acto definitivo, sea la número 000255, de las diez horas cincuenta minutos del veinticuatro de febrero del dos mil doce, dictada por el Ministro de Obras Públicas y Transportes. Lo anterior, hace que sea innecesario analizar las otras argumentaciones que sustentaron la demanda en lo atinente al reclamo anulatorio -falta de proporcionalidad de la sanción impuesta y la ejecución de la sanción sin haberse agotado la vía administrativa-, respecto de las cuales se omite pronunciamiento."... </w:t>
      </w:r>
      <w:r>
        <w:rPr>
          <w:b/>
          <w:bCs/>
          <w:spacing w:val="-1"/>
          <w:sz w:val="26"/>
          <w:szCs w:val="26"/>
          <w:lang w:val="es-ES" w:eastAsia="es-ES"/>
        </w:rPr>
        <w:t xml:space="preserve">(RESOLUCIÓN No. 52-2014-VI DE LAS 10:00 HORAS DEL 25 DE ABRIL DEL 2014 DE LA SECCIÓN SEXTA DEL TRIBUNAL CONTENCIOSO ADMINISTRATIVO) - </w:t>
      </w:r>
      <w:r>
        <w:rPr>
          <w:b/>
          <w:bCs/>
          <w:i/>
          <w:iCs/>
          <w:spacing w:val="-1"/>
          <w:sz w:val="26"/>
          <w:szCs w:val="26"/>
          <w:lang w:val="es-ES" w:eastAsia="es-ES"/>
        </w:rPr>
        <w:t>(VER ADEMÁS LAS RESOLUCIONES No. 00160-2012 DE LA SECCIÓN VI DEL TCA y No. 67-2014-VI DE LAS 10:05 HORAS DEL 22 DE MAYO DEL 2014 DE LA SECCIÓN VI DEL TCA)</w:t>
      </w:r>
    </w:p>
    <w:p w:rsidR="00EE152A" w:rsidRDefault="002C0136">
      <w:pPr>
        <w:kinsoku w:val="0"/>
        <w:overflowPunct w:val="0"/>
        <w:autoSpaceDE/>
        <w:autoSpaceDN/>
        <w:adjustRightInd/>
        <w:spacing w:before="273" w:line="306" w:lineRule="exact"/>
        <w:jc w:val="both"/>
        <w:textAlignment w:val="baseline"/>
        <w:rPr>
          <w:b/>
          <w:bCs/>
          <w:i/>
          <w:iCs/>
          <w:sz w:val="26"/>
          <w:szCs w:val="26"/>
          <w:lang w:val="es-ES" w:eastAsia="es-ES"/>
        </w:rPr>
      </w:pPr>
      <w:r>
        <w:rPr>
          <w:sz w:val="26"/>
          <w:szCs w:val="26"/>
          <w:lang w:val="es-ES" w:eastAsia="es-ES"/>
        </w:rPr>
        <w:t xml:space="preserve">Señalando muy particularmente la Sentencia No. </w:t>
      </w:r>
      <w:r>
        <w:rPr>
          <w:b/>
          <w:bCs/>
          <w:i/>
          <w:iCs/>
          <w:sz w:val="26"/>
          <w:szCs w:val="26"/>
          <w:lang w:val="es-ES" w:eastAsia="es-ES"/>
        </w:rPr>
        <w:t>00160-2012 de la Sección VI del Tribunal Contencioso Administrativo:</w:t>
      </w:r>
    </w:p>
    <w:p w:rsidR="00EE152A" w:rsidRDefault="002C0136">
      <w:pPr>
        <w:kinsoku w:val="0"/>
        <w:overflowPunct w:val="0"/>
        <w:autoSpaceDE/>
        <w:autoSpaceDN/>
        <w:adjustRightInd/>
        <w:spacing w:before="588" w:after="348" w:line="302" w:lineRule="exact"/>
        <w:ind w:left="576" w:right="432"/>
        <w:jc w:val="both"/>
        <w:textAlignment w:val="baseline"/>
        <w:rPr>
          <w:b/>
          <w:bCs/>
          <w:sz w:val="26"/>
          <w:szCs w:val="26"/>
          <w:lang w:val="es-ES" w:eastAsia="es-ES"/>
        </w:rPr>
      </w:pPr>
      <w:r>
        <w:rPr>
          <w:b/>
          <w:bCs/>
          <w:sz w:val="26"/>
          <w:szCs w:val="26"/>
          <w:lang w:val="es-ES" w:eastAsia="es-ES"/>
        </w:rPr>
        <w:t>X.- El anterior detalle pone en evidencia un plazo irrazonable en la tramitación del procedimiento, sin que se haya presentado justificación alguna que permita sostener tal dilación. Tampoco logra este Tribunal desprenderlo del análisis de fondo que ha realizado de los autos. En definitiva, tal aspecto vida el procedimiento por infracción a los principios de impulso procesal, celeridad, concentración y justicia administrativa pronta y cumplida. Por ende, se presenta una deficiencia que da base a la invalidez de lo actuado. Lo contrario llevaría a cohonestar procedimientos con plazos irrazonables sin consecuencia jurídica alguna, lo que desde luego, no tolera este Tribunal. Si bien el numeral 329.3 de referencia previa, señala que el acto final recaído fuera de plazo, es válido, salvo excepciones de ley, es claro que ello no supone en modo alguno una suerte de carta abierta, permisiva</w:t>
      </w:r>
    </w:p>
    <w:p w:rsidR="00EE152A" w:rsidRDefault="00EE152A">
      <w:pPr>
        <w:widowControl/>
        <w:rPr>
          <w:sz w:val="24"/>
          <w:szCs w:val="24"/>
        </w:rPr>
        <w:sectPr w:rsidR="00EE152A">
          <w:pgSz w:w="12134" w:h="15840"/>
          <w:pgMar w:top="1400" w:right="1804" w:bottom="424" w:left="1670" w:header="720" w:footer="720" w:gutter="0"/>
          <w:cols w:space="720"/>
          <w:noEndnote/>
        </w:sectPr>
      </w:pPr>
    </w:p>
    <w:p w:rsidR="00EE152A" w:rsidRDefault="002C0136">
      <w:pPr>
        <w:tabs>
          <w:tab w:val="right" w:pos="2880"/>
        </w:tabs>
        <w:kinsoku w:val="0"/>
        <w:overflowPunct w:val="0"/>
        <w:autoSpaceDE/>
        <w:autoSpaceDN/>
        <w:adjustRightInd/>
        <w:spacing w:line="268" w:lineRule="exact"/>
        <w:textAlignment w:val="baseline"/>
        <w:rPr>
          <w:rFonts w:ascii="Tahoma" w:hAnsi="Tahoma" w:cs="Tahoma"/>
          <w:sz w:val="21"/>
          <w:szCs w:val="21"/>
          <w:lang w:val="es-ES" w:eastAsia="es-ES"/>
        </w:rPr>
      </w:pPr>
      <w:r>
        <w:rPr>
          <w:i/>
          <w:iCs/>
          <w:lang w:val="es-ES" w:eastAsia="es-ES"/>
        </w:rPr>
        <w:tab/>
      </w:r>
    </w:p>
    <w:p w:rsidR="00EE152A" w:rsidRDefault="00EE152A">
      <w:pPr>
        <w:widowControl/>
        <w:rPr>
          <w:sz w:val="24"/>
          <w:szCs w:val="24"/>
        </w:rPr>
        <w:sectPr w:rsidR="00EE152A">
          <w:type w:val="continuous"/>
          <w:pgSz w:w="12134" w:h="15840"/>
          <w:pgMar w:top="1400" w:right="1574" w:bottom="424" w:left="7680" w:header="720" w:footer="720" w:gutter="0"/>
          <w:cols w:space="720"/>
          <w:noEndnote/>
        </w:sectPr>
      </w:pPr>
    </w:p>
    <w:p w:rsidR="00EE152A" w:rsidRDefault="002C0136">
      <w:pPr>
        <w:kinsoku w:val="0"/>
        <w:overflowPunct w:val="0"/>
        <w:autoSpaceDE/>
        <w:autoSpaceDN/>
        <w:adjustRightInd/>
        <w:spacing w:before="23" w:line="302" w:lineRule="exact"/>
        <w:ind w:left="144" w:right="792"/>
        <w:jc w:val="both"/>
        <w:textAlignment w:val="baseline"/>
        <w:rPr>
          <w:sz w:val="26"/>
          <w:szCs w:val="26"/>
          <w:lang w:val="es-ES" w:eastAsia="es-ES"/>
        </w:rPr>
      </w:pPr>
      <w:r>
        <w:rPr>
          <w:b/>
          <w:bCs/>
          <w:sz w:val="26"/>
          <w:szCs w:val="26"/>
          <w:lang w:val="es-ES" w:eastAsia="es-ES"/>
        </w:rPr>
        <w:lastRenderedPageBreak/>
        <w:t xml:space="preserve">incontrolable que justifique procedimientos en extremo dilatados, con vulneración irrazonable de plazos en mengua del debido proceso, concentración, celeridad, unidad procedimental, certeza jurídica, todos elementos constituyentes de la máxima de justicia administrativa pronta y cumplida. Como se ha señalado, tal falencia muestra una disconformidad sustancial con el ordenamiento jurídico (numerales 128, 158 y 223, todos de LGAP) en cuanto al procedimiento llevado, desde el plano integral. Tal aspecto exige, junto con equívocos que se presentan en otras fases del procedimiento, que adelante se tratan, la nulidad de lo actuado. En suma, por la dilación injustificada que se presenta en el procedimiento bajo examen converge una causal de nulidad absoluta, insalvable que desemboca, sin más, en la supresión de ese procedimiento. </w:t>
      </w:r>
      <w:r>
        <w:rPr>
          <w:sz w:val="26"/>
          <w:szCs w:val="26"/>
          <w:lang w:val="es-ES" w:eastAsia="es-ES"/>
        </w:rPr>
        <w:t>Cabe en este plano señalar, al margen que la apertura del procedimiento constituya una causal de interrupción de la prescripción, una vez que el procedimiento se paraliza por más de dos años, comprendidos entre el 05 de octubre del 2007, fecha en que se realiza la audiencia oral y privada y el 16 de abril del 2010, fecha en que se emite el informe del órgano director, sobreviene no solo una dilación no amparable del procedimiento, sino además, la prescripción de la potestad de sancionar. En efecto, como se ha señalado, si bien el canon 83 de la Ley No. 7410 establece que la comunicación del auto de apertura interrumpe la prescripción, efecto que genera todo acto procedimental necesario y válido para su prosecución, una vez que el procedimiento ingresa en abandono por más de dos años, supone el fenecimiento del ejercicio de la potestad correctiva. A juicio de este Tribunal, no resulta sostenible la interpretación que la interrupción pervive hasta que se emita el acto final, pues ello llevaría, a no dudarlo, al riesgo de cohonestar procedimientos con plazos irrazonables, con dilaciones ilegítimas, exponiendo al encausado a trámites con alto grado de incerteza e inseguridad en cuanto a la definición de su situación. Esta línea implicaría, por ejemplo, posibilitar que un hecho ocurrido en el año 2000, iniciado el procedimiento en el mismo año y realizada la audiencia oral en ese mismo año, pueda ser dictado el acto final incluso en el año 2005, lo que ciertamente, no comparte este órgano colegiado. Por el contrario, el cómputo de los plazos señalados por el canon 83 de la Ley No. 7410 -que contiene una regla que prevalece sobre el ordinal 603 del Código de Trabajo-, se aplica a esos lapsos de inercia, sin perjuicio de la aplicación de la figura de la caducidad procedimental del mandato 340 de la LGAP. En consecuencia, tal inercia ha llevado al fenecimiento de la potestad sancionatoria por el decurso del tiempo fijado por ley sin que dentro de tal lapso se haya concretado acto alguno tendiente a continuar con los procedimientos, en concreto, con la concreción de la fase</w:t>
      </w:r>
    </w:p>
    <w:p w:rsidR="00EE152A" w:rsidRDefault="002C0136">
      <w:pPr>
        <w:tabs>
          <w:tab w:val="right" w:pos="8496"/>
        </w:tabs>
        <w:kinsoku w:val="0"/>
        <w:overflowPunct w:val="0"/>
        <w:autoSpaceDE/>
        <w:autoSpaceDN/>
        <w:adjustRightInd/>
        <w:spacing w:before="371" w:line="210" w:lineRule="exact"/>
        <w:ind w:left="5616"/>
        <w:textAlignment w:val="baseline"/>
        <w:rPr>
          <w:rFonts w:ascii="Arial" w:hAnsi="Arial" w:cs="Arial"/>
          <w:i/>
          <w:iCs/>
          <w:sz w:val="21"/>
          <w:szCs w:val="21"/>
          <w:lang w:val="es-ES" w:eastAsia="es-ES"/>
        </w:rPr>
      </w:pPr>
      <w:r>
        <w:rPr>
          <w:i/>
          <w:iCs/>
          <w:lang w:val="es-ES" w:eastAsia="es-ES"/>
        </w:rPr>
        <w:tab/>
      </w:r>
    </w:p>
    <w:p w:rsidR="00EE152A" w:rsidRDefault="00EE152A">
      <w:pPr>
        <w:widowControl/>
        <w:rPr>
          <w:sz w:val="24"/>
          <w:szCs w:val="24"/>
        </w:rPr>
        <w:sectPr w:rsidR="00EE152A">
          <w:pgSz w:w="12134" w:h="15840"/>
          <w:pgMar w:top="1400" w:right="1405" w:bottom="444" w:left="2069" w:header="720" w:footer="720" w:gutter="0"/>
          <w:cols w:space="720"/>
          <w:noEndnote/>
        </w:sectPr>
      </w:pPr>
    </w:p>
    <w:p w:rsidR="00EE152A" w:rsidRDefault="002C0136">
      <w:pPr>
        <w:kinsoku w:val="0"/>
        <w:overflowPunct w:val="0"/>
        <w:autoSpaceDE/>
        <w:autoSpaceDN/>
        <w:adjustRightInd/>
        <w:spacing w:before="15" w:line="302" w:lineRule="exact"/>
        <w:ind w:left="576" w:right="1368"/>
        <w:jc w:val="both"/>
        <w:textAlignment w:val="baseline"/>
        <w:rPr>
          <w:b/>
          <w:bCs/>
          <w:i/>
          <w:iCs/>
          <w:sz w:val="26"/>
          <w:szCs w:val="26"/>
          <w:lang w:val="es-ES" w:eastAsia="es-ES"/>
        </w:rPr>
      </w:pPr>
      <w:r>
        <w:rPr>
          <w:sz w:val="26"/>
          <w:szCs w:val="26"/>
          <w:lang w:val="es-ES" w:eastAsia="es-ES"/>
        </w:rPr>
        <w:lastRenderedPageBreak/>
        <w:t xml:space="preserve">siguiente, cual es, luego de la audiencia oral y privada, la recomendación del órgano director o bien, la decisión del órgano decisor. Desde ese plano, y bajo el entendido que el plazo para sancionar disciplinariamente no se computa desde que el jerarca conozca del informe final, sino desde la posibilidad objetiva de instruir la causa, ha de entenderse, una vez culminada la última acción a partir de la cual se expone a abandono el expediente y transcurre un plazo superior a los dos años señalados, ocurre la prescripción de esa potestad por la desidia solo atribuible a la Administración accionada. En efecto, realizada la audiencia, el acto subsecuente no pende de acción alguna del investigado. Incluso, de considerar que el último acto procedimental que permite correr ese plazo no es la citada audiencia sino el acto del 30 de enero del 2008 en el que se condene un plazo de 3 días para aportar pruebas (f. 256-259, 263-267 del administrativo) lo que atendió el accionante por escrito presentado el 12 de febrero del 2008 (f. 275-276 ibid), al 16 de abril del 2010 (fecha del informe del órgano director), ya había transcurrido el plazo de dos años aludido, con lo cual, se produjo la extinción de la citada potestad. </w:t>
      </w:r>
      <w:r>
        <w:rPr>
          <w:b/>
          <w:bCs/>
          <w:sz w:val="26"/>
          <w:szCs w:val="26"/>
          <w:lang w:val="es-ES" w:eastAsia="es-ES"/>
        </w:rPr>
        <w:t>Con todo, al margen de tal aspecto, lo cierto del caso es que la tardanza y lapsos en que el expediente se mantuvo inactivo, en su comprensión integral atenta contra la eficiencia de los procedimientos administrativos y la justicia administrativa pronta y cumplida, lo que supone, en orden a todo lo expuesto, una patología severa en el procedimiento, por omisiones que atentan contra la seguridad y la certeza jurídica, así como contra los derechos del particular ante este tipo de procedimientos. No se trata de una negación de la existencia de potestades correctivas internas en el marco de las relaciones funcionariales, sino del establecimiento de límites propios del ejercicio del poder público, que el mismo ordenamiento jurídico impone, desde el plano de la temporalidad para el ejercicio legítimo de sus competencias. Así las cosas, esa invalidez atenta contra el cumplimiento del fin público que ha sido impuesto en los procedimientos de esta índole, cual es, la corrección oportuna de las supuestas faltas de los funcionarios, pero con el debido respeto de sus derechos dentro de los procedimientos. En consecuencia, debe disponerse la nulidad de dicho procedimiento. Así lo ha sostenido este Tribunal, entre otras, en el fallo No. 199</w:t>
      </w:r>
      <w:r>
        <w:rPr>
          <w:b/>
          <w:bCs/>
          <w:sz w:val="26"/>
          <w:szCs w:val="26"/>
          <w:lang w:val="es-ES" w:eastAsia="es-ES"/>
        </w:rPr>
        <w:softHyphen/>
        <w:t xml:space="preserve">2011-VI de las 16 horas 20 minutos del 12 de septiembre del 2011."... </w:t>
      </w:r>
      <w:r>
        <w:rPr>
          <w:b/>
          <w:bCs/>
          <w:i/>
          <w:iCs/>
          <w:sz w:val="26"/>
          <w:szCs w:val="26"/>
          <w:lang w:val="es-ES" w:eastAsia="es-ES"/>
        </w:rPr>
        <w:t>(el resaltado es nuestro)</w:t>
      </w:r>
    </w:p>
    <w:p w:rsidR="00EE152A" w:rsidRDefault="002C0136">
      <w:pPr>
        <w:kinsoku w:val="0"/>
        <w:overflowPunct w:val="0"/>
        <w:autoSpaceDE/>
        <w:autoSpaceDN/>
        <w:adjustRightInd/>
        <w:spacing w:before="591" w:line="303" w:lineRule="exact"/>
        <w:ind w:right="720"/>
        <w:jc w:val="both"/>
        <w:textAlignment w:val="baseline"/>
        <w:rPr>
          <w:sz w:val="26"/>
          <w:szCs w:val="26"/>
          <w:lang w:val="es-ES" w:eastAsia="es-ES"/>
        </w:rPr>
      </w:pPr>
      <w:r>
        <w:rPr>
          <w:sz w:val="26"/>
          <w:szCs w:val="26"/>
          <w:lang w:val="es-ES" w:eastAsia="es-ES"/>
        </w:rPr>
        <w:t>Y para dejar en claro A PARTIR DE CUÁNTO TIEMPO UNA INACCIÓN O ACTUACIÓN DE LA ADMINISTRACIÓN ES MÁS QUE TARDA, ante una Ausencia de Manifestación Expresa de la Ley para la Materia que nos Ocupa y nos</w:t>
      </w:r>
    </w:p>
    <w:p w:rsidR="00EE152A" w:rsidRDefault="002C0136">
      <w:pPr>
        <w:tabs>
          <w:tab w:val="right" w:pos="9576"/>
        </w:tabs>
        <w:kinsoku w:val="0"/>
        <w:overflowPunct w:val="0"/>
        <w:autoSpaceDE/>
        <w:autoSpaceDN/>
        <w:adjustRightInd/>
        <w:spacing w:before="353" w:line="244" w:lineRule="exact"/>
        <w:ind w:left="5976"/>
        <w:textAlignment w:val="baseline"/>
        <w:rPr>
          <w:b/>
          <w:bCs/>
          <w:lang w:val="es-ES" w:eastAsia="es-ES"/>
        </w:rPr>
      </w:pPr>
      <w:r>
        <w:rPr>
          <w:i/>
          <w:iCs/>
          <w:lang w:val="es-ES" w:eastAsia="es-ES"/>
        </w:rPr>
        <w:tab/>
      </w:r>
    </w:p>
    <w:p w:rsidR="00EE152A" w:rsidRDefault="00EE152A">
      <w:pPr>
        <w:widowControl/>
        <w:rPr>
          <w:sz w:val="24"/>
          <w:szCs w:val="24"/>
        </w:rPr>
        <w:sectPr w:rsidR="00EE152A">
          <w:pgSz w:w="12134" w:h="15840"/>
          <w:pgMar w:top="1400" w:right="873" w:bottom="444" w:left="1661" w:header="720" w:footer="720" w:gutter="0"/>
          <w:cols w:space="720"/>
          <w:noEndnote/>
        </w:sectPr>
      </w:pPr>
    </w:p>
    <w:p w:rsidR="00EE152A" w:rsidRDefault="002C0136">
      <w:pPr>
        <w:kinsoku w:val="0"/>
        <w:overflowPunct w:val="0"/>
        <w:autoSpaceDE/>
        <w:autoSpaceDN/>
        <w:adjustRightInd/>
        <w:spacing w:before="29" w:line="302" w:lineRule="exact"/>
        <w:jc w:val="both"/>
        <w:textAlignment w:val="baseline"/>
        <w:rPr>
          <w:sz w:val="26"/>
          <w:szCs w:val="26"/>
          <w:lang w:val="es-ES" w:eastAsia="es-ES"/>
        </w:rPr>
      </w:pPr>
      <w:r>
        <w:rPr>
          <w:sz w:val="26"/>
          <w:szCs w:val="26"/>
          <w:lang w:val="es-ES" w:eastAsia="es-ES"/>
        </w:rPr>
        <w:lastRenderedPageBreak/>
        <w:t xml:space="preserve">Interesa. A efecto de definir, así, cuando la inactividad de la Administración </w:t>
      </w:r>
      <w:r>
        <w:rPr>
          <w:b/>
          <w:bCs/>
          <w:sz w:val="26"/>
          <w:szCs w:val="26"/>
          <w:lang w:val="es-ES" w:eastAsia="es-ES"/>
        </w:rPr>
        <w:t xml:space="preserve">HA LLEGADO A SU PUNTO MÁXIMO DE POSIBLE TOLERANCIA, </w:t>
      </w:r>
      <w:r>
        <w:rPr>
          <w:sz w:val="26"/>
          <w:szCs w:val="26"/>
          <w:lang w:val="es-ES" w:eastAsia="es-ES"/>
        </w:rPr>
        <w:t xml:space="preserve">luego de lo cual se ha roto las Normas, Reglas y Principios de la Razonabilidad, de la Proporcionalidad, de la Justicia, del Debido Proceso, de la Debida Respuesta, de la Oficiosidad, de la Inmediatez, de la Seguridad Jurídica, y se generaría un Vicio Nugatorio por el No Ejercicio en Tiempo de la Competencia debida, luego de estudiar el terna, este Tribunal ha encontrado un Precedente Judicial emanado del Tribunal de Casación de lo Contencioso Administrativo y Civil de Hacienda y se trata de la </w:t>
      </w:r>
      <w:r>
        <w:rPr>
          <w:b/>
          <w:bCs/>
          <w:sz w:val="26"/>
          <w:szCs w:val="26"/>
          <w:lang w:val="es-ES" w:eastAsia="es-ES"/>
        </w:rPr>
        <w:t xml:space="preserve">Resolución No. 2013-00118 de las 08:50 horas del 12 de Diciembre del año 2013 </w:t>
      </w:r>
      <w:r>
        <w:rPr>
          <w:b/>
          <w:bCs/>
          <w:i/>
          <w:iCs/>
          <w:sz w:val="26"/>
          <w:szCs w:val="26"/>
          <w:lang w:val="es-ES" w:eastAsia="es-ES"/>
        </w:rPr>
        <w:t xml:space="preserve">(Expediente No. 10-004328-1027-CA), </w:t>
      </w:r>
      <w:r>
        <w:rPr>
          <w:sz w:val="26"/>
          <w:szCs w:val="26"/>
          <w:lang w:val="es-ES" w:eastAsia="es-ES"/>
        </w:rPr>
        <w:t xml:space="preserve">el cual al analizar la tesis sostenida por el Tribunal de lo Contencioso Administrativo en cuanto al tema de interés y valorando lo estimado por el referido Tribunal al determinar que vale la homologación del Plazo de Caducidad </w:t>
      </w:r>
      <w:r>
        <w:rPr>
          <w:b/>
          <w:bCs/>
          <w:i/>
          <w:iCs/>
          <w:sz w:val="26"/>
          <w:szCs w:val="26"/>
          <w:lang w:val="es-ES" w:eastAsia="es-ES"/>
        </w:rPr>
        <w:t xml:space="preserve">(de seis meses) </w:t>
      </w:r>
      <w:r>
        <w:rPr>
          <w:sz w:val="26"/>
          <w:szCs w:val="26"/>
          <w:lang w:val="es-ES" w:eastAsia="es-ES"/>
        </w:rPr>
        <w:t>para determinar el Plazo en que la Inactividad de la Administración conlleva las Infracciones supra indicadas, vino a concordar en posiciones; expresando en lo conducente:</w:t>
      </w:r>
    </w:p>
    <w:p w:rsidR="00EE152A" w:rsidRDefault="002C0136">
      <w:pPr>
        <w:kinsoku w:val="0"/>
        <w:overflowPunct w:val="0"/>
        <w:autoSpaceDE/>
        <w:autoSpaceDN/>
        <w:adjustRightInd/>
        <w:spacing w:before="299" w:after="632" w:line="302" w:lineRule="exact"/>
        <w:ind w:left="576" w:right="576"/>
        <w:jc w:val="both"/>
        <w:textAlignment w:val="baseline"/>
        <w:rPr>
          <w:sz w:val="26"/>
          <w:szCs w:val="26"/>
          <w:lang w:val="es-ES" w:eastAsia="es-ES"/>
        </w:rPr>
      </w:pPr>
      <w:r>
        <w:rPr>
          <w:b/>
          <w:bCs/>
          <w:sz w:val="26"/>
          <w:szCs w:val="26"/>
          <w:lang w:val="es-ES" w:eastAsia="es-ES"/>
        </w:rPr>
        <w:t xml:space="preserve">"IV.- </w:t>
      </w:r>
      <w:r>
        <w:rPr>
          <w:sz w:val="26"/>
          <w:szCs w:val="26"/>
          <w:lang w:val="es-ES" w:eastAsia="es-ES"/>
        </w:rPr>
        <w:t xml:space="preserve">Como </w:t>
      </w:r>
      <w:r>
        <w:rPr>
          <w:b/>
          <w:bCs/>
          <w:sz w:val="26"/>
          <w:szCs w:val="26"/>
          <w:lang w:val="es-ES" w:eastAsia="es-ES"/>
        </w:rPr>
        <w:t xml:space="preserve">único </w:t>
      </w:r>
      <w:r>
        <w:rPr>
          <w:sz w:val="26"/>
          <w:szCs w:val="26"/>
          <w:lang w:val="es-ES" w:eastAsia="es-ES"/>
        </w:rPr>
        <w:t>reproche de fondo, acusa, aplicación indebida del artículo 340 inciso 1) de la Ley General de la Administración Pública (LGAP), así como, una falta de integración de los cánones 198, 364 del mismo cuerpo normativo y 868 del Código Civil (CC). El Tribunal, aduce, estableció el plazo de prescripción de la potestad ejecutoria de un acto administrativo firme a tenor de lo dispuesto en el precepto 340 inciso 1) de la LGAP, norma que alude a la caducidad cuando el procedimiento se paralice por más de seis meses, lo que no resulta aplicable en la especie, pues el procedimiento terminó por acto final firme. En su criterio, los juzgadores al emplear el precepto de comentario hicieron extensivo, de forma temporal, un supuesto establecido para regular un procedimiento, más no una potestad creada con posterioridad a su instrucción. El espíritu del mandato en cuestión, apunta, corresponde a la etapa de instrucción del procedimiento administrativo y no, a la ejecución del acto derivado de ella. Considerar lo contrario, reclama, significa ampliar de forma irracional y desproporcionada el ámbito de aplicación de ese artículo, en violación de la ley y de la integración del ordenamiento jurídico. De acuerdo al canon 868 del CC, destaca, la regla de prescripción decenal admite las excepciones que señalan los numerales siguientes y las demás establecidas expresamente por la ley. Por su parte, agrega, el mandato 364 de la LGAP consagra el carácter de orden público de ese cuerpo normativo. Así las cosas, apunta, sí legalmente existe un plazo de responsabilidad (198 LGAP), este será el mismo por medio del cual se extinguirá por caducidad la responsabilidad derivada de la instrucción de un procedimiento administrativo, de manera que, en su criterio, el plazo</w:t>
      </w:r>
    </w:p>
    <w:p w:rsidR="00EE152A" w:rsidRDefault="00EE152A">
      <w:pPr>
        <w:widowControl/>
        <w:rPr>
          <w:sz w:val="24"/>
          <w:szCs w:val="24"/>
        </w:rPr>
        <w:sectPr w:rsidR="00EE152A">
          <w:pgSz w:w="12134" w:h="15840"/>
          <w:pgMar w:top="1360" w:right="1584" w:bottom="464" w:left="1670" w:header="720" w:footer="720" w:gutter="0"/>
          <w:cols w:space="720"/>
          <w:noEndnote/>
        </w:sectPr>
      </w:pPr>
    </w:p>
    <w:p w:rsidR="00EE152A" w:rsidRDefault="002C0136">
      <w:pPr>
        <w:tabs>
          <w:tab w:val="right" w:pos="2880"/>
        </w:tabs>
        <w:kinsoku w:val="0"/>
        <w:overflowPunct w:val="0"/>
        <w:autoSpaceDE/>
        <w:autoSpaceDN/>
        <w:adjustRightInd/>
        <w:spacing w:before="1" w:line="258" w:lineRule="exact"/>
        <w:textAlignment w:val="baseline"/>
        <w:rPr>
          <w:rFonts w:ascii="Verdana" w:hAnsi="Verdana" w:cs="Verdana"/>
          <w:lang w:val="es-ES" w:eastAsia="es-ES"/>
        </w:rPr>
      </w:pPr>
      <w:r>
        <w:rPr>
          <w:i/>
          <w:iCs/>
          <w:lang w:val="es-ES" w:eastAsia="es-ES"/>
        </w:rPr>
        <w:tab/>
      </w:r>
    </w:p>
    <w:p w:rsidR="00EE152A" w:rsidRDefault="00EE152A">
      <w:pPr>
        <w:widowControl/>
        <w:rPr>
          <w:sz w:val="24"/>
          <w:szCs w:val="24"/>
        </w:rPr>
        <w:sectPr w:rsidR="00EE152A">
          <w:type w:val="continuous"/>
          <w:pgSz w:w="12134" w:h="15840"/>
          <w:pgMar w:top="1360" w:right="1545" w:bottom="464" w:left="7709" w:header="720" w:footer="720" w:gutter="0"/>
          <w:cols w:space="720"/>
          <w:noEndnote/>
        </w:sectPr>
      </w:pPr>
    </w:p>
    <w:p w:rsidR="00EE152A" w:rsidRDefault="002C0136">
      <w:pPr>
        <w:kinsoku w:val="0"/>
        <w:overflowPunct w:val="0"/>
        <w:autoSpaceDE/>
        <w:autoSpaceDN/>
        <w:adjustRightInd/>
        <w:spacing w:before="3" w:line="301" w:lineRule="exact"/>
        <w:ind w:right="720"/>
        <w:jc w:val="both"/>
        <w:textAlignment w:val="baseline"/>
        <w:rPr>
          <w:sz w:val="26"/>
          <w:szCs w:val="26"/>
          <w:lang w:val="es-ES" w:eastAsia="es-ES"/>
        </w:rPr>
      </w:pPr>
      <w:r>
        <w:rPr>
          <w:sz w:val="26"/>
          <w:szCs w:val="26"/>
          <w:lang w:val="es-ES" w:eastAsia="es-ES"/>
        </w:rPr>
        <w:lastRenderedPageBreak/>
        <w:t>de prescripción de la ejecución de la potestad sancionatoria es de cuatro años.</w:t>
      </w:r>
    </w:p>
    <w:p w:rsidR="00EE152A" w:rsidRDefault="002C0136">
      <w:pPr>
        <w:kinsoku w:val="0"/>
        <w:overflowPunct w:val="0"/>
        <w:autoSpaceDE/>
        <w:autoSpaceDN/>
        <w:adjustRightInd/>
        <w:spacing w:before="344" w:line="301" w:lineRule="exact"/>
        <w:ind w:right="720"/>
        <w:jc w:val="both"/>
        <w:textAlignment w:val="baseline"/>
        <w:rPr>
          <w:spacing w:val="1"/>
          <w:sz w:val="26"/>
          <w:szCs w:val="26"/>
          <w:lang w:val="es-ES" w:eastAsia="es-ES"/>
        </w:rPr>
      </w:pPr>
      <w:r>
        <w:rPr>
          <w:spacing w:val="1"/>
          <w:sz w:val="26"/>
          <w:szCs w:val="26"/>
          <w:lang w:val="es-ES" w:eastAsia="es-ES"/>
        </w:rPr>
        <w:t xml:space="preserve">V.- El punto fundamental del recurso estriba en determinar el plazo que tiene el Colegio para ejecutar un acto sancionatorio firme y así, establecer si existe o no una nulidad absoluta del acto que lo suspende por tres años, al haber ejercido durante la suspensión de dos meses. Para un mayor orden expositivo, resulta conveniente analizar, en primer término, si dicha potestad se encuentra sujeta a un plazo de caducidad o de prescripción, para de seguido examinar la pertinencia de los alegatos del ente gremial y del Tribunal, para finalmente, valorar su aplicación al caso en estudio. En torno al primer aspecto, cabe destacar que no existe disposición jurídica expresa, ni en la normativa específica del Colegio ni en la LGAP u otro cuerpo legal, que regule el punto en cuestión. Esa constatación resulta de particular importancia por cuanto la doctrina establece que, la fijación de términos de caducidad requiere de su regulación mediante una norma con rango de ley. En esta línea se decanta la redacción del artículo 66 de la LGAP, según el cual: </w:t>
      </w:r>
      <w:r>
        <w:rPr>
          <w:i/>
          <w:iCs/>
          <w:spacing w:val="1"/>
          <w:sz w:val="26"/>
          <w:szCs w:val="26"/>
          <w:lang w:val="es-ES" w:eastAsia="es-ES"/>
        </w:rPr>
        <w:t xml:space="preserve">"1. Las potestades de imperio y su ejercicio, y los deberes públicos y su cumplimiento, serán irrenunciables, intransmisibles e imprescriptibles. / 2. Sólo por ley podrán establecerse compromisos de no ejercer una potestad de imperio. Dicho compromiso sólo podrá darse dentro de un acto o contrato bilateral y oneroso. / 3. El ejercicio de las potestades en casos concretos podrá estar expresamente sujeto a </w:t>
      </w:r>
      <w:r>
        <w:rPr>
          <w:spacing w:val="1"/>
          <w:sz w:val="26"/>
          <w:szCs w:val="26"/>
          <w:lang w:val="es-ES" w:eastAsia="es-ES"/>
        </w:rPr>
        <w:t xml:space="preserve">caducidad </w:t>
      </w:r>
      <w:r>
        <w:rPr>
          <w:i/>
          <w:iCs/>
          <w:spacing w:val="1"/>
          <w:sz w:val="26"/>
          <w:szCs w:val="26"/>
          <w:lang w:val="es-ES" w:eastAsia="es-ES"/>
        </w:rPr>
        <w:t xml:space="preserve">en virtud de otras leyes.". </w:t>
      </w:r>
      <w:r>
        <w:rPr>
          <w:spacing w:val="1"/>
          <w:sz w:val="26"/>
          <w:szCs w:val="26"/>
          <w:lang w:val="es-ES" w:eastAsia="es-ES"/>
        </w:rPr>
        <w:t xml:space="preserve">De lo indicado hasta el momento, se podría plantear como una conclusión preliminar que, ante la ausencia de regulación, el ejercicio temporal de la potestad en disputa no se encuentra limitado, y por ende, se impone el criterio de la imprescriptibilidad. Empero, una aplicación del precepto transcrito en forma absoluta lleva al quebranto de otras normas y principios de igual rango normativo, o incluso superior. En criterio de este Órgano Casacional, de no admitirse la procedencia de un plazo de caducidad para ejecutar una sanción que se encuentra firme, sobre la base de una omisión legislativa, se incurriría en el quebranto de derechos de orden constitucional. En primer lugar, se vulnera el artículo 40 de la Constitución Política, el cual establece: </w:t>
      </w:r>
      <w:r>
        <w:rPr>
          <w:i/>
          <w:iCs/>
          <w:spacing w:val="1"/>
          <w:sz w:val="26"/>
          <w:szCs w:val="26"/>
          <w:lang w:val="es-ES" w:eastAsia="es-ES"/>
        </w:rPr>
        <w:t xml:space="preserve">"Nadie será sometido a tratamientos crueles o degradantes </w:t>
      </w:r>
      <w:r>
        <w:rPr>
          <w:i/>
          <w:iCs/>
          <w:spacing w:val="1"/>
          <w:sz w:val="26"/>
          <w:szCs w:val="26"/>
          <w:u w:val="single"/>
          <w:lang w:val="es-ES" w:eastAsia="es-ES"/>
        </w:rPr>
        <w:t>ni a penas perpetuas,</w:t>
      </w:r>
      <w:r>
        <w:rPr>
          <w:i/>
          <w:iCs/>
          <w:spacing w:val="1"/>
          <w:sz w:val="26"/>
          <w:szCs w:val="26"/>
          <w:lang w:val="es-ES" w:eastAsia="es-ES"/>
        </w:rPr>
        <w:t xml:space="preserve"> ni a la pena de confiscación. [...]' </w:t>
      </w:r>
      <w:r>
        <w:rPr>
          <w:spacing w:val="1"/>
          <w:sz w:val="26"/>
          <w:szCs w:val="26"/>
          <w:lang w:val="es-ES" w:eastAsia="es-ES"/>
        </w:rPr>
        <w:t>(el subrayado es suplido). El precepto transcrito se refiere específicamente a la extensión de la sanción, la cual, no puede ser ilimitada, sin embargo su contenido no se circunscribe a dicho supuesto. Muestra de ello se puede encontrar en la jurisprudencia constitucional, en donde la aplicación de esta norma no se ha confinado a la materia penal o sancionatoria, sino que se puede detectar su proyección, por ejemplo, en</w:t>
      </w:r>
    </w:p>
    <w:p w:rsidR="00EE152A" w:rsidRDefault="002C0136">
      <w:pPr>
        <w:tabs>
          <w:tab w:val="right" w:pos="8424"/>
        </w:tabs>
        <w:kinsoku w:val="0"/>
        <w:overflowPunct w:val="0"/>
        <w:autoSpaceDE/>
        <w:autoSpaceDN/>
        <w:adjustRightInd/>
        <w:spacing w:before="359" w:line="590" w:lineRule="exact"/>
        <w:ind w:left="5472"/>
        <w:textAlignment w:val="baseline"/>
        <w:rPr>
          <w:b/>
          <w:bCs/>
          <w:sz w:val="23"/>
          <w:szCs w:val="23"/>
          <w:lang w:val="es-ES" w:eastAsia="es-ES"/>
        </w:rPr>
      </w:pPr>
      <w:r>
        <w:rPr>
          <w:i/>
          <w:iCs/>
          <w:sz w:val="23"/>
          <w:szCs w:val="23"/>
          <w:lang w:val="es-ES" w:eastAsia="es-ES"/>
        </w:rPr>
        <w:tab/>
      </w:r>
    </w:p>
    <w:p w:rsidR="00EE152A" w:rsidRDefault="00EE152A">
      <w:pPr>
        <w:widowControl/>
        <w:rPr>
          <w:sz w:val="24"/>
          <w:szCs w:val="24"/>
        </w:rPr>
        <w:sectPr w:rsidR="00EE152A">
          <w:pgSz w:w="12134" w:h="15840"/>
          <w:pgMar w:top="1380" w:right="1514" w:bottom="30" w:left="2160" w:header="720" w:footer="720" w:gutter="0"/>
          <w:cols w:space="720"/>
          <w:noEndnote/>
        </w:sectPr>
      </w:pPr>
    </w:p>
    <w:p w:rsidR="00EE152A" w:rsidRDefault="002C0136">
      <w:pPr>
        <w:kinsoku w:val="0"/>
        <w:overflowPunct w:val="0"/>
        <w:autoSpaceDE/>
        <w:autoSpaceDN/>
        <w:adjustRightInd/>
        <w:spacing w:before="49" w:line="301" w:lineRule="exact"/>
        <w:ind w:right="1224"/>
        <w:jc w:val="both"/>
        <w:textAlignment w:val="baseline"/>
        <w:rPr>
          <w:sz w:val="26"/>
          <w:szCs w:val="26"/>
          <w:lang w:val="es-ES" w:eastAsia="es-ES"/>
        </w:rPr>
      </w:pPr>
      <w:r>
        <w:rPr>
          <w:sz w:val="26"/>
          <w:szCs w:val="26"/>
          <w:lang w:val="es-ES" w:eastAsia="es-ES"/>
        </w:rPr>
        <w:lastRenderedPageBreak/>
        <w:t xml:space="preserve">lo que se refiere al tratamiento de datos personales, y más específico, en lo que se ha denominado el derecho al olvido. Al respecto puede consultarse la sentencia no. 2004-04626 de las 12 horas 4 minutos del 30 de abril de 2004. Precisamente, dentro de la fuerza expansiva propia de los derechos fundamentales, se puede inferir del precepto en cuestión (40 de la Carta Magna), como principio, que la ejecución de un acto mediante el cual se impuso una sanción no puede diferirse en forma indefinida en el tiempo. La anterior formulación encuentra sustento, además, en el principio de seguridad jurídica, también de raigambre constitucional. Cabe recordar que la Sala Constitucional, desde vieja data, ha señalado: </w:t>
      </w:r>
      <w:r>
        <w:rPr>
          <w:i/>
          <w:iCs/>
          <w:sz w:val="26"/>
          <w:szCs w:val="26"/>
          <w:lang w:val="es-ES" w:eastAsia="es-ES"/>
        </w:rPr>
        <w:t xml:space="preserve">"La seguridad jurídica constituye un principio general del Derecho, que también puede conceptualizarse como la garantía de todo individuo, por la cual, tiene la certeza de que su situación jurídica no será modificada más que por procedimientos regulares, establecidos previamente, es decir, representa la garantía de la aplicación objetiva de la ley, en tanto los individuos saben en cada momento cuáles son sus derechos y obligaciones. [...] V.-En este orden de ideas, si se dejase abierta la posibilidad de accionar en procura de derecho, sin respetar el cumplimiento de plazos y términos por el transcurso del tiempo, las relaciones entre las personas se tornarían inseguras, indefinidas, y cada cual podría reclamar "sine die" por sus derechos, no importando lo sucedido en el pasado. [...] De esta manera, el principio de seguridad jurídica está en la base de todo ordenamiento, y que se traduce en la necesidad de que las situaciones jurídicas consumadas no se mantengan en estado precario todo el tiempo, con menoscabo del orden público y la paz sociales (sic)." </w:t>
      </w:r>
      <w:r>
        <w:rPr>
          <w:sz w:val="26"/>
          <w:szCs w:val="26"/>
          <w:lang w:val="es-ES" w:eastAsia="es-ES"/>
        </w:rPr>
        <w:t>(Sentencia 2000-00878 de las 16 horas 12 minutos del 26 de enero de 2000). Lo indicado en el fallo recién trascrito resulta aún más crítico tratándose de la materia sancionatoria, la cual, por definición, afecta la esfera jurídica del particular. De hecho, la necesidad de certeza en este campo, corno concepto básico y límite del actuar administrativo, no constituye una novedad en la jurisprudencia de esta Cámara; baste señalar la interpretación que se ha esbozado en torno al tema de la prescripción y cómo, resulta contrario a derecho cualquier interpretación que tenga corno resultado una indeterminación o prolongación indefinida del punto de partida de su cómputo, sobre la base de la necesaria certeza jurídica que debe existir en las relaciones jurídicas (v.gr. sentencias 111-F-TC-2010 de las 14 horas 15 minutos del 26 de mayo de 2010 de este Tribunal y 479-F-S1-2011 de las 11 horas 40 minutos del 7 de abril de 2011 de la Sala Primera). Así, el que la ejecución de la sanción penda sobre el particular en forma indefinida, genera una incertidumbre que atenta contra su esfera jurídica y derechos fundamentales, situación que resulta inadmisible, y conlleva, entonces, a la necesidad de que exista un plazo máximo a partir del cual resulte</w:t>
      </w:r>
    </w:p>
    <w:p w:rsidR="00EE152A" w:rsidRDefault="00EE152A">
      <w:pPr>
        <w:widowControl/>
        <w:rPr>
          <w:sz w:val="24"/>
          <w:szCs w:val="24"/>
        </w:rPr>
        <w:sectPr w:rsidR="00EE152A">
          <w:pgSz w:w="12134" w:h="15840"/>
          <w:pgMar w:top="1400" w:right="988" w:bottom="150" w:left="2146" w:header="720" w:footer="720" w:gutter="0"/>
          <w:cols w:space="720"/>
          <w:noEndnote/>
        </w:sectPr>
      </w:pPr>
    </w:p>
    <w:p w:rsidR="00EE152A" w:rsidRDefault="002C0136">
      <w:pPr>
        <w:kinsoku w:val="0"/>
        <w:overflowPunct w:val="0"/>
        <w:autoSpaceDE/>
        <w:autoSpaceDN/>
        <w:adjustRightInd/>
        <w:spacing w:line="301" w:lineRule="exact"/>
        <w:ind w:left="72" w:right="648"/>
        <w:jc w:val="both"/>
        <w:textAlignment w:val="baseline"/>
        <w:rPr>
          <w:sz w:val="26"/>
          <w:szCs w:val="26"/>
          <w:lang w:val="es-ES" w:eastAsia="es-ES"/>
        </w:rPr>
      </w:pPr>
      <w:r>
        <w:rPr>
          <w:sz w:val="26"/>
          <w:szCs w:val="26"/>
          <w:lang w:val="es-ES" w:eastAsia="es-ES"/>
        </w:rPr>
        <w:lastRenderedPageBreak/>
        <w:t>inejecutable, como consecuencia de la inercia administrativa, constitutiva de un actuar irregular (antijurídico) de la Administración. Lo anterior, aunado a lo expuesto sobre el carácter instrumental de la potestad de ejecución del acto, hace que en la especie, no solo sea posible sino además necesario extraer por principio un plazo de caducidad, lo que obedece, se insiste, a la necesidad de tutelar los derechos fundamentales del administrado.</w:t>
      </w:r>
    </w:p>
    <w:p w:rsidR="00EE152A" w:rsidRDefault="002C0136">
      <w:pPr>
        <w:kinsoku w:val="0"/>
        <w:overflowPunct w:val="0"/>
        <w:autoSpaceDE/>
        <w:autoSpaceDN/>
        <w:adjustRightInd/>
        <w:spacing w:before="316" w:line="302" w:lineRule="exact"/>
        <w:ind w:left="72" w:right="648"/>
        <w:jc w:val="both"/>
        <w:textAlignment w:val="baseline"/>
        <w:rPr>
          <w:i/>
          <w:iCs/>
          <w:spacing w:val="1"/>
          <w:sz w:val="26"/>
          <w:szCs w:val="26"/>
          <w:lang w:val="es-ES" w:eastAsia="es-ES"/>
        </w:rPr>
      </w:pPr>
      <w:r>
        <w:rPr>
          <w:spacing w:val="1"/>
          <w:sz w:val="26"/>
          <w:szCs w:val="26"/>
          <w:lang w:val="es-ES" w:eastAsia="es-ES"/>
        </w:rPr>
        <w:t xml:space="preserve">VI.- En este punto, es preciso analizar la formulación propuesta por el recurrente y la del Tribunal a efectos de suplir dicho vacío normativo. Para el Colegio, el artículo 198 de la LGAP debe ser la norma aplicable, en su criterio, sí legalmente existe un plazo para sentar la responsabilidad de la Administración, este será el mismo por el cual se extinguirá, por caducidad, la responsabilidad derivada de la instrucción de un procedimiento administrativo. Sobre este particular, el Tribunal rechazó dicha interpretación a partir de las siguientes razones: "(...) </w:t>
      </w:r>
      <w:r>
        <w:rPr>
          <w:i/>
          <w:iCs/>
          <w:spacing w:val="1"/>
          <w:sz w:val="26"/>
          <w:szCs w:val="26"/>
          <w:lang w:val="es-ES" w:eastAsia="es-ES"/>
        </w:rPr>
        <w:t xml:space="preserve">se trata de una norma que regula un supuesto de hecho muy diverso al que acá se dirime, pues ese mandato se refiere al plazo para ejercitar el derecho a pretender una indemnización por danos irrogados por acciones u omisiones públicas, o bien, de la Administración hacia un tercero o uno de sus agentes. Es por ende una normativa que regula la prescriptibilidad de derechos indemnizatorios en relaciones de responsabilidad civil </w:t>
      </w:r>
      <w:proofErr w:type="gramStart"/>
      <w:r>
        <w:rPr>
          <w:i/>
          <w:iCs/>
          <w:spacing w:val="1"/>
          <w:sz w:val="26"/>
          <w:szCs w:val="26"/>
          <w:lang w:val="es-ES" w:eastAsia="es-ES"/>
        </w:rPr>
        <w:t>extracontractual.(...)</w:t>
      </w:r>
      <w:proofErr w:type="gramEnd"/>
      <w:r>
        <w:rPr>
          <w:i/>
          <w:iCs/>
          <w:spacing w:val="1"/>
          <w:sz w:val="26"/>
          <w:szCs w:val="26"/>
          <w:lang w:val="es-ES" w:eastAsia="es-ES"/>
        </w:rPr>
        <w:t xml:space="preserve">". </w:t>
      </w:r>
      <w:r>
        <w:rPr>
          <w:spacing w:val="1"/>
          <w:sz w:val="26"/>
          <w:szCs w:val="26"/>
          <w:lang w:val="es-ES" w:eastAsia="es-ES"/>
        </w:rPr>
        <w:t xml:space="preserve">En línea con lo expuesto en el fallo impugnado, estima esta Cámara que, el precepto en cuestión se refiere, exclusivamente, al plazo de prescripción de la responsabilidad patrimonial de la Administración o de los servidores. Se trata de la prescripción del derecho del afectado de exigir la indemnización de un daño irrogado a los sujetos que generaron la conducta lesiva, situación que no puede ser asimilada, ya que no comparte ningún elemento en común, con la ejecución de un acto sancionatorio firme (y por lo tanto ejecutorio), menos aún con una sanción por un incumplimiento a un deber legal. Esta situación fáctica no presenta relación alguna con un supuesto de responsabilidad patrimonial (entendida esta frase en los términos antes mencionados), caracterizado por su naturaleza retributiva, sino que, constituye una función eminentemente represiva y de mantenimiento del orden público. Por los motivos expuestos, resulta inaplicable el numeral 198 de la LGAP para solucionar el vacío normativo que se examina. Cabe ahora valorar la propuesta que brinda el Tribunal. Para los juzgadores, la norma que más se adecua al caso en estudio corresponde al mandado 340 inciso 1) de la LGAP, por las siguientes razones: "(...) </w:t>
      </w:r>
      <w:r>
        <w:rPr>
          <w:i/>
          <w:iCs/>
          <w:spacing w:val="1"/>
          <w:sz w:val="26"/>
          <w:szCs w:val="26"/>
          <w:lang w:val="es-ES" w:eastAsia="es-ES"/>
        </w:rPr>
        <w:t>por fenómeno de integración analógica, la norma que regula el supuesto de hecho más próximo en cuanto a las consecuencias jurídico-procedimentales de la inercia pública, es</w:t>
      </w:r>
    </w:p>
    <w:p w:rsidR="00EE152A" w:rsidRDefault="00EE152A">
      <w:pPr>
        <w:widowControl/>
        <w:rPr>
          <w:sz w:val="24"/>
          <w:szCs w:val="24"/>
        </w:rPr>
        <w:sectPr w:rsidR="00EE152A">
          <w:pgSz w:w="12134" w:h="15840"/>
          <w:pgMar w:top="1380" w:right="1584" w:bottom="464" w:left="2090" w:header="720" w:footer="720" w:gutter="0"/>
          <w:cols w:space="720"/>
          <w:noEndnote/>
        </w:sectPr>
      </w:pPr>
    </w:p>
    <w:p w:rsidR="00EE152A" w:rsidRDefault="002C0136">
      <w:pPr>
        <w:kinsoku w:val="0"/>
        <w:overflowPunct w:val="0"/>
        <w:autoSpaceDE/>
        <w:autoSpaceDN/>
        <w:adjustRightInd/>
        <w:spacing w:line="302" w:lineRule="exact"/>
        <w:ind w:left="72" w:right="1296"/>
        <w:jc w:val="both"/>
        <w:textAlignment w:val="baseline"/>
        <w:rPr>
          <w:i/>
          <w:iCs/>
          <w:spacing w:val="3"/>
          <w:sz w:val="25"/>
          <w:szCs w:val="25"/>
          <w:lang w:val="es-ES" w:eastAsia="es-ES"/>
        </w:rPr>
      </w:pPr>
      <w:r>
        <w:rPr>
          <w:i/>
          <w:iCs/>
          <w:spacing w:val="3"/>
          <w:sz w:val="25"/>
          <w:szCs w:val="25"/>
          <w:lang w:val="es-ES" w:eastAsia="es-ES"/>
        </w:rPr>
        <w:lastRenderedPageBreak/>
        <w:t xml:space="preserve">precisamente </w:t>
      </w:r>
      <w:r>
        <w:rPr>
          <w:b/>
          <w:bCs/>
          <w:i/>
          <w:iCs/>
          <w:spacing w:val="3"/>
          <w:sz w:val="25"/>
          <w:szCs w:val="25"/>
          <w:lang w:val="es-ES" w:eastAsia="es-ES"/>
        </w:rPr>
        <w:t xml:space="preserve">la norma 340 de la </w:t>
      </w:r>
      <w:r>
        <w:rPr>
          <w:i/>
          <w:iCs/>
          <w:spacing w:val="3"/>
          <w:sz w:val="25"/>
          <w:szCs w:val="25"/>
          <w:lang w:val="es-ES" w:eastAsia="es-ES"/>
        </w:rPr>
        <w:t xml:space="preserve">Ley No. </w:t>
      </w:r>
      <w:r>
        <w:rPr>
          <w:b/>
          <w:bCs/>
          <w:i/>
          <w:iCs/>
          <w:spacing w:val="3"/>
          <w:sz w:val="25"/>
          <w:szCs w:val="25"/>
          <w:lang w:val="es-ES" w:eastAsia="es-ES"/>
        </w:rPr>
        <w:t xml:space="preserve">6227 que precisa la figura </w:t>
      </w:r>
      <w:r>
        <w:rPr>
          <w:i/>
          <w:iCs/>
          <w:spacing w:val="3"/>
          <w:sz w:val="25"/>
          <w:szCs w:val="25"/>
          <w:lang w:val="es-ES" w:eastAsia="es-ES"/>
        </w:rPr>
        <w:t xml:space="preserve">de la caducidad </w:t>
      </w:r>
      <w:r>
        <w:rPr>
          <w:b/>
          <w:bCs/>
          <w:i/>
          <w:iCs/>
          <w:spacing w:val="3"/>
          <w:sz w:val="25"/>
          <w:szCs w:val="25"/>
          <w:lang w:val="es-ES" w:eastAsia="es-ES"/>
        </w:rPr>
        <w:t xml:space="preserve">del procedimiento. Es claro que en el supuesto de </w:t>
      </w:r>
      <w:r>
        <w:rPr>
          <w:i/>
          <w:iCs/>
          <w:spacing w:val="3"/>
          <w:sz w:val="25"/>
          <w:szCs w:val="25"/>
          <w:lang w:val="es-ES" w:eastAsia="es-ES"/>
        </w:rPr>
        <w:t xml:space="preserve">hecho concreto de </w:t>
      </w:r>
      <w:r>
        <w:rPr>
          <w:b/>
          <w:bCs/>
          <w:i/>
          <w:iCs/>
          <w:spacing w:val="3"/>
          <w:sz w:val="25"/>
          <w:szCs w:val="25"/>
          <w:lang w:val="es-ES" w:eastAsia="es-ES"/>
        </w:rPr>
        <w:t xml:space="preserve">plazo para poder </w:t>
      </w:r>
      <w:r>
        <w:rPr>
          <w:i/>
          <w:iCs/>
          <w:spacing w:val="3"/>
          <w:sz w:val="25"/>
          <w:szCs w:val="25"/>
          <w:lang w:val="es-ES" w:eastAsia="es-ES"/>
        </w:rPr>
        <w:t xml:space="preserve">publicar la </w:t>
      </w:r>
      <w:r>
        <w:rPr>
          <w:b/>
          <w:bCs/>
          <w:i/>
          <w:iCs/>
          <w:spacing w:val="3"/>
          <w:sz w:val="25"/>
          <w:szCs w:val="25"/>
          <w:lang w:val="es-ES" w:eastAsia="es-ES"/>
        </w:rPr>
        <w:t xml:space="preserve">sanción para </w:t>
      </w:r>
      <w:r>
        <w:rPr>
          <w:i/>
          <w:iCs/>
          <w:spacing w:val="3"/>
          <w:sz w:val="25"/>
          <w:szCs w:val="25"/>
          <w:lang w:val="es-ES" w:eastAsia="es-ES"/>
        </w:rPr>
        <w:t xml:space="preserve">que produzca efectos, no se </w:t>
      </w:r>
      <w:r>
        <w:rPr>
          <w:b/>
          <w:bCs/>
          <w:i/>
          <w:iCs/>
          <w:spacing w:val="3"/>
          <w:sz w:val="25"/>
          <w:szCs w:val="25"/>
          <w:lang w:val="es-ES" w:eastAsia="es-ES"/>
        </w:rPr>
        <w:t xml:space="preserve">trata de una caducidad del procedimiento, pues éste </w:t>
      </w:r>
      <w:r>
        <w:rPr>
          <w:i/>
          <w:iCs/>
          <w:spacing w:val="3"/>
          <w:sz w:val="25"/>
          <w:szCs w:val="25"/>
          <w:lang w:val="es-ES" w:eastAsia="es-ES"/>
        </w:rPr>
        <w:t xml:space="preserve">ya ha terminado </w:t>
      </w:r>
      <w:r>
        <w:rPr>
          <w:b/>
          <w:bCs/>
          <w:i/>
          <w:iCs/>
          <w:spacing w:val="3"/>
          <w:sz w:val="25"/>
          <w:szCs w:val="25"/>
          <w:lang w:val="es-ES" w:eastAsia="es-ES"/>
        </w:rPr>
        <w:t xml:space="preserve">por acto final y en estado de firmeza. No obstante, cuando la </w:t>
      </w:r>
      <w:r>
        <w:rPr>
          <w:i/>
          <w:iCs/>
          <w:spacing w:val="3"/>
          <w:sz w:val="25"/>
          <w:szCs w:val="25"/>
          <w:lang w:val="es-ES" w:eastAsia="es-ES"/>
        </w:rPr>
        <w:t xml:space="preserve">sanción firme </w:t>
      </w:r>
      <w:r>
        <w:rPr>
          <w:b/>
          <w:bCs/>
          <w:i/>
          <w:iCs/>
          <w:spacing w:val="3"/>
          <w:sz w:val="25"/>
          <w:szCs w:val="25"/>
          <w:lang w:val="es-ES" w:eastAsia="es-ES"/>
        </w:rPr>
        <w:t xml:space="preserve">no se publica dentro del plazo de seis meses, se incurre en </w:t>
      </w:r>
      <w:r>
        <w:rPr>
          <w:i/>
          <w:iCs/>
          <w:spacing w:val="3"/>
          <w:sz w:val="25"/>
          <w:szCs w:val="25"/>
          <w:lang w:val="es-ES" w:eastAsia="es-ES"/>
        </w:rPr>
        <w:t xml:space="preserve">similar grado </w:t>
      </w:r>
      <w:r>
        <w:rPr>
          <w:b/>
          <w:bCs/>
          <w:i/>
          <w:iCs/>
          <w:spacing w:val="3"/>
          <w:sz w:val="25"/>
          <w:szCs w:val="25"/>
          <w:lang w:val="es-ES" w:eastAsia="es-ES"/>
        </w:rPr>
        <w:t xml:space="preserve">de inercia, de omisión, de suerte que la consecuencia </w:t>
      </w:r>
      <w:r>
        <w:rPr>
          <w:i/>
          <w:iCs/>
          <w:spacing w:val="3"/>
          <w:sz w:val="25"/>
          <w:szCs w:val="25"/>
          <w:lang w:val="es-ES" w:eastAsia="es-ES"/>
        </w:rPr>
        <w:t xml:space="preserve">jurídica de </w:t>
      </w:r>
      <w:r>
        <w:rPr>
          <w:b/>
          <w:bCs/>
          <w:i/>
          <w:iCs/>
          <w:spacing w:val="3"/>
          <w:sz w:val="25"/>
          <w:szCs w:val="25"/>
          <w:lang w:val="es-ES" w:eastAsia="es-ES"/>
        </w:rPr>
        <w:t xml:space="preserve">esta desidia o descuido del ente público, lleva al fenecimiento por </w:t>
      </w:r>
      <w:r>
        <w:rPr>
          <w:i/>
          <w:iCs/>
          <w:spacing w:val="3"/>
          <w:sz w:val="25"/>
          <w:szCs w:val="25"/>
          <w:lang w:val="es-ES" w:eastAsia="es-ES"/>
        </w:rPr>
        <w:t xml:space="preserve">decurso </w:t>
      </w:r>
      <w:r>
        <w:rPr>
          <w:b/>
          <w:bCs/>
          <w:i/>
          <w:iCs/>
          <w:spacing w:val="3"/>
          <w:sz w:val="25"/>
          <w:szCs w:val="25"/>
          <w:lang w:val="es-ES" w:eastAsia="es-ES"/>
        </w:rPr>
        <w:t xml:space="preserve">del tiempo del ejercicio de la potestad. Así las cosas, se </w:t>
      </w:r>
      <w:r>
        <w:rPr>
          <w:i/>
          <w:iCs/>
          <w:spacing w:val="3"/>
          <w:sz w:val="25"/>
          <w:szCs w:val="25"/>
          <w:lang w:val="es-ES" w:eastAsia="es-ES"/>
        </w:rPr>
        <w:t xml:space="preserve">reitera el </w:t>
      </w:r>
      <w:r>
        <w:rPr>
          <w:b/>
          <w:bCs/>
          <w:i/>
          <w:iCs/>
          <w:spacing w:val="3"/>
          <w:sz w:val="25"/>
          <w:szCs w:val="25"/>
          <w:lang w:val="es-ES" w:eastAsia="es-ES"/>
        </w:rPr>
        <w:t xml:space="preserve">criterio de este Tribunal en cuanto a que con independencia de </w:t>
      </w:r>
      <w:r>
        <w:rPr>
          <w:i/>
          <w:iCs/>
          <w:spacing w:val="3"/>
          <w:sz w:val="25"/>
          <w:szCs w:val="25"/>
          <w:lang w:val="es-ES" w:eastAsia="es-ES"/>
        </w:rPr>
        <w:t xml:space="preserve">que el numeral </w:t>
      </w:r>
      <w:r>
        <w:rPr>
          <w:b/>
          <w:bCs/>
          <w:i/>
          <w:iCs/>
          <w:spacing w:val="3"/>
          <w:sz w:val="25"/>
          <w:szCs w:val="25"/>
          <w:lang w:val="es-ES" w:eastAsia="es-ES"/>
        </w:rPr>
        <w:t xml:space="preserve">79 del Código de Deberes Morales, Jurídicos y Éticos del </w:t>
      </w:r>
      <w:r>
        <w:rPr>
          <w:i/>
          <w:iCs/>
          <w:spacing w:val="3"/>
          <w:sz w:val="25"/>
          <w:szCs w:val="25"/>
          <w:lang w:val="es-ES" w:eastAsia="es-ES"/>
        </w:rPr>
        <w:t xml:space="preserve">Colegio no </w:t>
      </w:r>
      <w:r>
        <w:rPr>
          <w:b/>
          <w:bCs/>
          <w:i/>
          <w:iCs/>
          <w:spacing w:val="3"/>
          <w:sz w:val="25"/>
          <w:szCs w:val="25"/>
          <w:lang w:val="es-ES" w:eastAsia="es-ES"/>
        </w:rPr>
        <w:t xml:space="preserve">establezca un plazo para publicar la sanción, de modo que </w:t>
      </w:r>
      <w:r>
        <w:rPr>
          <w:i/>
          <w:iCs/>
          <w:spacing w:val="3"/>
          <w:sz w:val="25"/>
          <w:szCs w:val="25"/>
          <w:lang w:val="es-ES" w:eastAsia="es-ES"/>
        </w:rPr>
        <w:t xml:space="preserve">ésta pueda </w:t>
      </w:r>
      <w:r>
        <w:rPr>
          <w:b/>
          <w:bCs/>
          <w:i/>
          <w:iCs/>
          <w:spacing w:val="3"/>
          <w:sz w:val="25"/>
          <w:szCs w:val="25"/>
          <w:lang w:val="es-ES" w:eastAsia="es-ES"/>
        </w:rPr>
        <w:t xml:space="preserve">surtir efectos, por integración analógica, el plazo de </w:t>
      </w:r>
      <w:r>
        <w:rPr>
          <w:i/>
          <w:iCs/>
          <w:spacing w:val="3"/>
          <w:sz w:val="25"/>
          <w:szCs w:val="25"/>
          <w:lang w:val="es-ES" w:eastAsia="es-ES"/>
        </w:rPr>
        <w:t xml:space="preserve">caducidad </w:t>
      </w:r>
      <w:r>
        <w:rPr>
          <w:b/>
          <w:bCs/>
          <w:i/>
          <w:iCs/>
          <w:spacing w:val="3"/>
          <w:sz w:val="25"/>
          <w:szCs w:val="25"/>
          <w:lang w:val="es-ES" w:eastAsia="es-ES"/>
        </w:rPr>
        <w:t xml:space="preserve">aplicables sería el de seis meses regulado por el canon 340 de la </w:t>
      </w:r>
      <w:r>
        <w:rPr>
          <w:i/>
          <w:iCs/>
          <w:spacing w:val="3"/>
          <w:sz w:val="25"/>
          <w:szCs w:val="25"/>
          <w:lang w:val="es-ES" w:eastAsia="es-ES"/>
        </w:rPr>
        <w:t xml:space="preserve">Ley No. </w:t>
      </w:r>
      <w:r>
        <w:rPr>
          <w:b/>
          <w:bCs/>
          <w:i/>
          <w:iCs/>
          <w:spacing w:val="3"/>
          <w:sz w:val="25"/>
          <w:szCs w:val="25"/>
          <w:lang w:val="es-ES" w:eastAsia="es-ES"/>
        </w:rPr>
        <w:t xml:space="preserve">6227/78, el que computaría a partir de la firmeza del acto </w:t>
      </w:r>
      <w:r>
        <w:rPr>
          <w:i/>
          <w:iCs/>
          <w:spacing w:val="3"/>
          <w:sz w:val="25"/>
          <w:szCs w:val="25"/>
          <w:lang w:val="es-ES" w:eastAsia="es-ES"/>
        </w:rPr>
        <w:t>a publicar."</w:t>
      </w:r>
    </w:p>
    <w:p w:rsidR="00EE152A" w:rsidRDefault="002C0136">
      <w:pPr>
        <w:kinsoku w:val="0"/>
        <w:overflowPunct w:val="0"/>
        <w:autoSpaceDE/>
        <w:autoSpaceDN/>
        <w:adjustRightInd/>
        <w:spacing w:before="309" w:line="301" w:lineRule="exact"/>
        <w:ind w:left="72" w:right="1296"/>
        <w:jc w:val="both"/>
        <w:textAlignment w:val="baseline"/>
        <w:rPr>
          <w:b/>
          <w:bCs/>
          <w:spacing w:val="3"/>
          <w:sz w:val="25"/>
          <w:szCs w:val="25"/>
          <w:lang w:val="es-ES" w:eastAsia="es-ES"/>
        </w:rPr>
      </w:pPr>
      <w:r>
        <w:rPr>
          <w:b/>
          <w:bCs/>
          <w:spacing w:val="3"/>
          <w:sz w:val="25"/>
          <w:szCs w:val="25"/>
          <w:lang w:val="es-ES" w:eastAsia="es-ES"/>
        </w:rPr>
        <w:t xml:space="preserve">Así, se consideró que el plazo de seis meses dispuesto para la caducidad del procedimiento era el más acorde. Coincide este Órgano Decisor con el criterio de los jueces de la instancia precedente. Si bien es cierto, como apunta el casacionista, el supuesto regulado en el canon 340 inciso 1) de la LGAP se circunscribe a la inercia en la tramitación del procedimiento administrativo, en procura de evitar una dilación indebida en el curso de las distintas etapas de instrucción hasta la adopción del acto final (excluyéndose, por tanto, su aplicación a la fase de ejecución), el plazo de seis meses resulta adecuado para solventar el vacío normativo. </w:t>
      </w:r>
      <w:r>
        <w:rPr>
          <w:spacing w:val="3"/>
          <w:sz w:val="25"/>
          <w:szCs w:val="25"/>
          <w:lang w:val="es-ES" w:eastAsia="es-ES"/>
        </w:rPr>
        <w:t xml:space="preserve">Como se indicó anteriormente, no existe una norma expresa que regule un plazo de caducidad, a efectos de que la Administración ejecute una sanción que se encuentra firme, ante tal ausencia se debe recurrir a los principios o reglas generales que se logren extraer del ordenamiento jurídico, conforme lo permite el numeral 7 de la LGAP. La normativa administrativa, tanto de fondo como procesal, incluye una variedad de plazos para regular inactividades (v.gr. dos meses para el silencio positivo, un mes para el silencio negativo, solo por dar dos muestras), empero, se puede identificar una tradición jurídico normativa que establece un plazo de seis meses. </w:t>
      </w:r>
      <w:r>
        <w:rPr>
          <w:b/>
          <w:bCs/>
          <w:spacing w:val="3"/>
          <w:sz w:val="25"/>
          <w:szCs w:val="25"/>
          <w:lang w:val="es-ES" w:eastAsia="es-ES"/>
        </w:rPr>
        <w:t>En este sentido, se puede mencionar no solo la caducidad del procedimiento a que hace referencia el Tribunal (340 LGAP), sino también, la anterior Ley Reguladora</w:t>
      </w:r>
    </w:p>
    <w:p w:rsidR="00EE152A" w:rsidRDefault="002C0136">
      <w:pPr>
        <w:tabs>
          <w:tab w:val="left" w:pos="1008"/>
          <w:tab w:val="left" w:pos="2880"/>
          <w:tab w:val="left" w:pos="6408"/>
          <w:tab w:val="left" w:pos="7488"/>
        </w:tabs>
        <w:kinsoku w:val="0"/>
        <w:overflowPunct w:val="0"/>
        <w:autoSpaceDE/>
        <w:autoSpaceDN/>
        <w:adjustRightInd/>
        <w:spacing w:before="12" w:line="301" w:lineRule="exact"/>
        <w:ind w:left="72" w:right="1296"/>
        <w:jc w:val="both"/>
        <w:textAlignment w:val="baseline"/>
        <w:rPr>
          <w:b/>
          <w:bCs/>
          <w:sz w:val="25"/>
          <w:szCs w:val="25"/>
          <w:lang w:val="es-ES" w:eastAsia="es-ES"/>
        </w:rPr>
      </w:pPr>
      <w:r>
        <w:rPr>
          <w:b/>
          <w:bCs/>
          <w:sz w:val="25"/>
          <w:szCs w:val="25"/>
          <w:lang w:val="es-ES" w:eastAsia="es-ES"/>
        </w:rPr>
        <w:t>de la</w:t>
      </w:r>
      <w:r>
        <w:rPr>
          <w:b/>
          <w:bCs/>
          <w:sz w:val="25"/>
          <w:szCs w:val="25"/>
          <w:lang w:val="es-ES" w:eastAsia="es-ES"/>
        </w:rPr>
        <w:tab/>
        <w:t>Jurisdicción</w:t>
      </w:r>
      <w:r>
        <w:rPr>
          <w:b/>
          <w:bCs/>
          <w:sz w:val="25"/>
          <w:szCs w:val="25"/>
          <w:lang w:val="es-ES" w:eastAsia="es-ES"/>
        </w:rPr>
        <w:tab/>
        <w:t>Contencioso Administrativa</w:t>
      </w:r>
      <w:r>
        <w:rPr>
          <w:b/>
          <w:bCs/>
          <w:sz w:val="25"/>
          <w:szCs w:val="25"/>
          <w:lang w:val="es-ES" w:eastAsia="es-ES"/>
        </w:rPr>
        <w:tab/>
        <w:t>fijaba</w:t>
      </w:r>
      <w:r>
        <w:rPr>
          <w:b/>
          <w:bCs/>
          <w:sz w:val="25"/>
          <w:szCs w:val="25"/>
          <w:lang w:val="es-ES" w:eastAsia="es-ES"/>
        </w:rPr>
        <w:tab/>
        <w:t>la</w:t>
      </w:r>
      <w:r>
        <w:rPr>
          <w:b/>
          <w:bCs/>
          <w:sz w:val="25"/>
          <w:szCs w:val="25"/>
          <w:lang w:val="es-ES" w:eastAsia="es-ES"/>
        </w:rPr>
        <w:br/>
        <w:t xml:space="preserve">caducidad del proceso en dicho término. Así, se puede extraer como principio, y sin perjuicio de norma expresa que regule algún </w:t>
      </w:r>
      <w:r>
        <w:rPr>
          <w:sz w:val="25"/>
          <w:szCs w:val="25"/>
          <w:lang w:val="es-ES" w:eastAsia="es-ES"/>
        </w:rPr>
        <w:t xml:space="preserve">caso especial, </w:t>
      </w:r>
      <w:r>
        <w:rPr>
          <w:b/>
          <w:bCs/>
          <w:sz w:val="25"/>
          <w:szCs w:val="25"/>
          <w:lang w:val="es-ES" w:eastAsia="es-ES"/>
        </w:rPr>
        <w:t>que la tolerancia máxima de inactividad que se ha admitido</w:t>
      </w:r>
    </w:p>
    <w:p w:rsidR="00EE152A" w:rsidRDefault="00EE152A">
      <w:pPr>
        <w:widowControl/>
        <w:rPr>
          <w:sz w:val="24"/>
          <w:szCs w:val="24"/>
        </w:rPr>
        <w:sectPr w:rsidR="00EE152A">
          <w:pgSz w:w="12134" w:h="15840"/>
          <w:pgMar w:top="1380" w:right="930" w:bottom="50" w:left="2146" w:header="720" w:footer="720" w:gutter="0"/>
          <w:cols w:space="720"/>
          <w:noEndnote/>
        </w:sectPr>
      </w:pPr>
    </w:p>
    <w:p w:rsidR="00EE152A" w:rsidRDefault="002C0136">
      <w:pPr>
        <w:kinsoku w:val="0"/>
        <w:overflowPunct w:val="0"/>
        <w:autoSpaceDE/>
        <w:autoSpaceDN/>
        <w:adjustRightInd/>
        <w:spacing w:line="302" w:lineRule="exact"/>
        <w:ind w:left="648" w:right="720"/>
        <w:jc w:val="both"/>
        <w:textAlignment w:val="baseline"/>
        <w:rPr>
          <w:b/>
          <w:bCs/>
          <w:sz w:val="26"/>
          <w:szCs w:val="26"/>
          <w:lang w:val="es-ES" w:eastAsia="es-ES"/>
        </w:rPr>
      </w:pPr>
      <w:r>
        <w:rPr>
          <w:b/>
          <w:bCs/>
          <w:sz w:val="26"/>
          <w:szCs w:val="26"/>
          <w:lang w:val="es-ES" w:eastAsia="es-ES"/>
        </w:rPr>
        <w:lastRenderedPageBreak/>
        <w:t xml:space="preserve">es, precisamente, de seis meses. De manera que, recurriendo a esta regla general se puede suplir el vacío normativo que se echa de menos en el sub examine. </w:t>
      </w:r>
      <w:r>
        <w:rPr>
          <w:sz w:val="26"/>
          <w:szCs w:val="26"/>
          <w:lang w:val="es-ES" w:eastAsia="es-ES"/>
        </w:rPr>
        <w:t xml:space="preserve">En aplicación de lo expuesto, y siendo que el término utilizado por los juzgadores coincide con el definido por esta Cámara, no existe, en consecuencia, motivo para casar la sentencia, razón por la cual, el agravio que en ese sentido se formula deberá ser rechazado." </w:t>
      </w:r>
      <w:r>
        <w:rPr>
          <w:b/>
          <w:bCs/>
          <w:sz w:val="26"/>
          <w:szCs w:val="26"/>
          <w:lang w:val="es-ES" w:eastAsia="es-ES"/>
        </w:rPr>
        <w:t>(el resaltado es nuestro)</w:t>
      </w:r>
    </w:p>
    <w:p w:rsidR="00EE152A" w:rsidRDefault="002A0D32">
      <w:pPr>
        <w:kinsoku w:val="0"/>
        <w:overflowPunct w:val="0"/>
        <w:autoSpaceDE/>
        <w:autoSpaceDN/>
        <w:adjustRightInd/>
        <w:spacing w:before="154" w:line="295" w:lineRule="exact"/>
        <w:ind w:left="72"/>
        <w:jc w:val="both"/>
        <w:textAlignment w:val="baseline"/>
        <w:rPr>
          <w:b/>
          <w:bCs/>
          <w:spacing w:val="-1"/>
          <w:sz w:val="26"/>
          <w:szCs w:val="26"/>
          <w:lang w:val="es-ES" w:eastAsia="es-ES"/>
        </w:rPr>
      </w:pPr>
      <w:r>
        <w:rPr>
          <w:noProof/>
          <w:lang w:val="es-CR"/>
        </w:rPr>
        <w:pict>
          <v:line id="_x0000_s1037" style="position:absolute;left:0;text-align:left;z-index:251669504;mso-wrap-distance-left:0;mso-wrap-distance-right:0;mso-position-horizontal-relative:page;mso-position-vertical-relative:page" from="239.5pt,209.5pt" to="525.65pt,209.5pt" o:allowincell="f" strokeweight="1.45pt">
            <v:stroke dashstyle="3 1"/>
            <w10:wrap type="square" anchorx="page" anchory="page"/>
          </v:line>
        </w:pict>
      </w:r>
      <w:r w:rsidR="002C0136">
        <w:rPr>
          <w:b/>
          <w:bCs/>
          <w:spacing w:val="-1"/>
          <w:sz w:val="26"/>
          <w:szCs w:val="26"/>
          <w:lang w:val="es-ES" w:eastAsia="es-ES"/>
        </w:rPr>
        <w:t>ES TODO.- Se emite el presente Voto Salvado al mismo Momento de Emisión de la Resolución de marras.</w:t>
      </w:r>
    </w:p>
    <w:p w:rsidR="00EE152A" w:rsidRDefault="00EE152A">
      <w:pPr>
        <w:widowControl/>
        <w:rPr>
          <w:sz w:val="24"/>
          <w:szCs w:val="24"/>
        </w:rPr>
        <w:sectPr w:rsidR="00EE152A">
          <w:pgSz w:w="12134" w:h="15840"/>
          <w:pgMar w:top="1400" w:right="1463" w:bottom="444" w:left="1613" w:header="720" w:footer="720" w:gutter="0"/>
          <w:cols w:space="720"/>
          <w:noEndnote/>
        </w:sectPr>
      </w:pPr>
    </w:p>
    <w:p w:rsidR="00EE152A" w:rsidRDefault="002A0D32">
      <w:pPr>
        <w:kinsoku w:val="0"/>
        <w:overflowPunct w:val="0"/>
        <w:autoSpaceDE/>
        <w:autoSpaceDN/>
        <w:adjustRightInd/>
        <w:spacing w:before="10158" w:line="288" w:lineRule="exact"/>
        <w:textAlignment w:val="baseline"/>
        <w:rPr>
          <w:sz w:val="24"/>
          <w:szCs w:val="24"/>
        </w:rPr>
      </w:pPr>
      <w:r>
        <w:rPr>
          <w:noProof/>
          <w:lang w:val="es-CR"/>
        </w:rPr>
        <w:pict>
          <v:shapetype id="_x0000_t202" coordsize="21600,21600" o:spt="202" path="m,l,21600r21600,l21600,xe">
            <v:stroke joinstyle="miter"/>
            <v:path gradientshapeok="t" o:connecttype="rect"/>
          </v:shapetype>
          <v:shape id="_x0000_s1038" type="#_x0000_t202" style="position:absolute;margin-left:0;margin-top:0;width:452.9pt;height:521.4pt;z-index:-251645952;mso-wrap-edited:f;mso-wrap-distance-left:0;mso-wrap-distance-right:0" wrapcoords="-62 0 -62 21600 21662 21600 21662 0 -62 0" o:allowincell="f" stroked="f">
            <v:fill opacity="0"/>
            <v:textbox inset="0,0,0,0">
              <w:txbxContent>
                <w:p w:rsidR="00EE152A" w:rsidRDefault="00EE152A">
                  <w:pPr>
                    <w:kinsoku w:val="0"/>
                    <w:overflowPunct w:val="0"/>
                    <w:autoSpaceDE/>
                    <w:autoSpaceDN/>
                    <w:adjustRightInd/>
                    <w:textAlignment w:val="baseline"/>
                    <w:rPr>
                      <w:sz w:val="24"/>
                      <w:szCs w:val="24"/>
                    </w:rPr>
                  </w:pPr>
                </w:p>
              </w:txbxContent>
            </v:textbox>
          </v:shape>
        </w:pict>
      </w:r>
      <w:r>
        <w:rPr>
          <w:noProof/>
          <w:lang w:val="es-CR"/>
        </w:rPr>
        <w:pict>
          <v:shape id="_x0000_s1040" type="#_x0000_t202" style="position:absolute;margin-left:152.85pt;margin-top:65.35pt;width:147.4pt;height:25.65pt;z-index:251672576;mso-wrap-edited:f;mso-wrap-distance-left:0;mso-wrap-distance-right:0" wrapcoords="-62 0 -62 21600 21662 21600 21662 0 -62 0" o:allowincell="f" stroked="f">
            <v:textbox inset="0,0,0,0">
              <w:txbxContent>
                <w:p w:rsidR="00EE152A" w:rsidRDefault="002C0136">
                  <w:pPr>
                    <w:kinsoku w:val="0"/>
                    <w:overflowPunct w:val="0"/>
                    <w:autoSpaceDE/>
                    <w:autoSpaceDN/>
                    <w:adjustRightInd/>
                    <w:spacing w:line="249" w:lineRule="exact"/>
                    <w:ind w:left="216" w:hanging="216"/>
                    <w:textAlignment w:val="baseline"/>
                    <w:rPr>
                      <w:b/>
                      <w:bCs/>
                      <w:spacing w:val="-3"/>
                      <w:sz w:val="26"/>
                      <w:szCs w:val="26"/>
                      <w:lang w:val="es-ES" w:eastAsia="es-ES"/>
                    </w:rPr>
                  </w:pPr>
                  <w:r>
                    <w:rPr>
                      <w:spacing w:val="-3"/>
                      <w:sz w:val="26"/>
                      <w:szCs w:val="26"/>
                      <w:lang w:val="es-ES" w:eastAsia="es-ES"/>
                    </w:rPr>
                    <w:t xml:space="preserve">Lic. Mario </w:t>
                  </w:r>
                  <w:r w:rsidR="001563B2">
                    <w:rPr>
                      <w:spacing w:val="-3"/>
                      <w:sz w:val="26"/>
                      <w:szCs w:val="26"/>
                      <w:lang w:val="es-ES" w:eastAsia="es-ES"/>
                    </w:rPr>
                    <w:t xml:space="preserve">Quesada Aguirre </w:t>
                  </w:r>
                  <w:r w:rsidR="001563B2" w:rsidRPr="001563B2">
                    <w:rPr>
                      <w:b/>
                      <w:spacing w:val="-3"/>
                      <w:sz w:val="26"/>
                      <w:szCs w:val="26"/>
                      <w:lang w:val="es-ES" w:eastAsia="es-ES"/>
                    </w:rPr>
                    <w:t>JUEZ IN</w:t>
                  </w:r>
                  <w:r w:rsidRPr="001563B2">
                    <w:rPr>
                      <w:b/>
                      <w:bCs/>
                      <w:spacing w:val="-3"/>
                      <w:sz w:val="26"/>
                      <w:szCs w:val="26"/>
                      <w:lang w:val="es-ES" w:eastAsia="es-ES"/>
                    </w:rPr>
                    <w:t>STRUCTOR</w:t>
                  </w:r>
                </w:p>
              </w:txbxContent>
            </v:textbox>
          </v:shape>
        </w:pict>
      </w:r>
    </w:p>
    <w:p w:rsidR="00EE152A" w:rsidRDefault="00EE152A">
      <w:pPr>
        <w:kinsoku w:val="0"/>
        <w:overflowPunct w:val="0"/>
        <w:autoSpaceDE/>
        <w:autoSpaceDN/>
        <w:adjustRightInd/>
        <w:spacing w:before="10158" w:line="288" w:lineRule="exact"/>
        <w:textAlignment w:val="baseline"/>
        <w:rPr>
          <w:sz w:val="24"/>
          <w:szCs w:val="24"/>
        </w:rPr>
        <w:sectPr w:rsidR="00EE152A">
          <w:type w:val="continuous"/>
          <w:pgSz w:w="12134" w:h="15840"/>
          <w:pgMar w:top="1400" w:right="957" w:bottom="444" w:left="1613" w:header="720" w:footer="720" w:gutter="0"/>
          <w:cols w:space="720"/>
          <w:noEndnote/>
        </w:sectPr>
      </w:pPr>
    </w:p>
    <w:p w:rsidR="002C0136" w:rsidRDefault="002C0136">
      <w:pPr>
        <w:tabs>
          <w:tab w:val="right" w:pos="3384"/>
        </w:tabs>
        <w:kinsoku w:val="0"/>
        <w:overflowPunct w:val="0"/>
        <w:autoSpaceDE/>
        <w:autoSpaceDN/>
        <w:adjustRightInd/>
        <w:spacing w:line="291" w:lineRule="exact"/>
        <w:textAlignment w:val="baseline"/>
        <w:rPr>
          <w:b/>
          <w:bCs/>
          <w:sz w:val="26"/>
          <w:szCs w:val="26"/>
          <w:lang w:val="es-ES" w:eastAsia="es-ES"/>
        </w:rPr>
      </w:pPr>
      <w:r>
        <w:rPr>
          <w:i/>
          <w:iCs/>
          <w:lang w:val="es-ES" w:eastAsia="es-ES"/>
        </w:rPr>
        <w:t>Res. No. TAT-2466-2015</w:t>
      </w:r>
      <w:r>
        <w:rPr>
          <w:i/>
          <w:iCs/>
          <w:lang w:val="es-ES" w:eastAsia="es-ES"/>
        </w:rPr>
        <w:tab/>
      </w:r>
      <w:r>
        <w:rPr>
          <w:b/>
          <w:bCs/>
          <w:sz w:val="26"/>
          <w:szCs w:val="26"/>
          <w:lang w:val="es-ES" w:eastAsia="es-ES"/>
        </w:rPr>
        <w:t>44</w:t>
      </w:r>
    </w:p>
    <w:sectPr w:rsidR="002C0136">
      <w:type w:val="continuous"/>
      <w:pgSz w:w="12134" w:h="15840"/>
      <w:pgMar w:top="1400" w:right="957" w:bottom="444" w:left="775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2DD04"/>
    <w:multiLevelType w:val="singleLevel"/>
    <w:tmpl w:val="CC3EF7B0"/>
    <w:lvl w:ilvl="0">
      <w:start w:val="1"/>
      <w:numFmt w:val="upperRoman"/>
      <w:lvlText w:val="%1.-"/>
      <w:lvlJc w:val="left"/>
      <w:pPr>
        <w:tabs>
          <w:tab w:val="num" w:pos="720"/>
        </w:tabs>
      </w:pPr>
      <w:rPr>
        <w:rFonts w:ascii="Tahoma" w:hAnsi="Tahoma" w:cs="Tahoma"/>
        <w:b/>
        <w:snapToGrid/>
        <w:spacing w:val="11"/>
        <w:sz w:val="27"/>
        <w:szCs w:val="27"/>
      </w:rPr>
    </w:lvl>
  </w:abstractNum>
  <w:abstractNum w:abstractNumId="1" w15:restartNumberingAfterBreak="0">
    <w:nsid w:val="0166ED2C"/>
    <w:multiLevelType w:val="singleLevel"/>
    <w:tmpl w:val="714A9DD6"/>
    <w:lvl w:ilvl="0">
      <w:start w:val="1"/>
      <w:numFmt w:val="decimal"/>
      <w:lvlText w:val="%1."/>
      <w:lvlJc w:val="left"/>
      <w:pPr>
        <w:tabs>
          <w:tab w:val="num" w:pos="1008"/>
        </w:tabs>
        <w:ind w:left="648"/>
      </w:pPr>
      <w:rPr>
        <w:rFonts w:ascii="Tahoma" w:hAnsi="Tahoma" w:cs="Tahoma"/>
        <w:snapToGrid/>
        <w:spacing w:val="16"/>
        <w:sz w:val="24"/>
        <w:szCs w:val="24"/>
      </w:rPr>
    </w:lvl>
  </w:abstractNum>
  <w:abstractNum w:abstractNumId="2" w15:restartNumberingAfterBreak="0">
    <w:nsid w:val="022D4CA1"/>
    <w:multiLevelType w:val="singleLevel"/>
    <w:tmpl w:val="A1826C3C"/>
    <w:lvl w:ilvl="0">
      <w:start w:val="2"/>
      <w:numFmt w:val="lowerLetter"/>
      <w:lvlText w:val="%1).-"/>
      <w:lvlJc w:val="left"/>
      <w:pPr>
        <w:tabs>
          <w:tab w:val="num" w:pos="720"/>
        </w:tabs>
        <w:ind w:left="72"/>
      </w:pPr>
      <w:rPr>
        <w:rFonts w:ascii="Tahoma" w:hAnsi="Tahoma" w:cs="Tahoma"/>
        <w:b/>
        <w:snapToGrid/>
        <w:spacing w:val="17"/>
        <w:sz w:val="26"/>
        <w:szCs w:val="26"/>
      </w:rPr>
    </w:lvl>
  </w:abstractNum>
  <w:abstractNum w:abstractNumId="3" w15:restartNumberingAfterBreak="0">
    <w:nsid w:val="02E7FA6E"/>
    <w:multiLevelType w:val="singleLevel"/>
    <w:tmpl w:val="348F8E11"/>
    <w:lvl w:ilvl="0">
      <w:start w:val="1"/>
      <w:numFmt w:val="decimal"/>
      <w:lvlText w:val="%1.-"/>
      <w:lvlJc w:val="left"/>
      <w:pPr>
        <w:tabs>
          <w:tab w:val="num" w:pos="1080"/>
        </w:tabs>
        <w:ind w:left="576"/>
      </w:pPr>
      <w:rPr>
        <w:rFonts w:ascii="Verdana" w:hAnsi="Verdana" w:cs="Verdana"/>
        <w:snapToGrid/>
        <w:sz w:val="26"/>
        <w:szCs w:val="26"/>
      </w:rPr>
    </w:lvl>
  </w:abstractNum>
  <w:abstractNum w:abstractNumId="4" w15:restartNumberingAfterBreak="0">
    <w:nsid w:val="04F9C845"/>
    <w:multiLevelType w:val="singleLevel"/>
    <w:tmpl w:val="2EA712B9"/>
    <w:lvl w:ilvl="0">
      <w:start w:val="4"/>
      <w:numFmt w:val="decimal"/>
      <w:lvlText w:val="%1.-"/>
      <w:lvlJc w:val="left"/>
      <w:pPr>
        <w:tabs>
          <w:tab w:val="num" w:pos="504"/>
        </w:tabs>
        <w:ind w:left="72"/>
      </w:pPr>
      <w:rPr>
        <w:rFonts w:ascii="Tahoma" w:hAnsi="Tahoma" w:cs="Tahoma"/>
        <w:b/>
        <w:bCs/>
        <w:snapToGrid/>
        <w:spacing w:val="16"/>
        <w:sz w:val="26"/>
        <w:szCs w:val="26"/>
      </w:rPr>
    </w:lvl>
  </w:abstractNum>
  <w:abstractNum w:abstractNumId="5" w15:restartNumberingAfterBreak="0">
    <w:nsid w:val="05EB9098"/>
    <w:multiLevelType w:val="singleLevel"/>
    <w:tmpl w:val="5B79FFDB"/>
    <w:lvl w:ilvl="0">
      <w:start w:val="1"/>
      <w:numFmt w:val="decimal"/>
      <w:lvlText w:val="%1."/>
      <w:lvlJc w:val="left"/>
      <w:pPr>
        <w:tabs>
          <w:tab w:val="num" w:pos="864"/>
        </w:tabs>
        <w:ind w:left="72"/>
      </w:pPr>
      <w:rPr>
        <w:rFonts w:ascii="Verdana" w:hAnsi="Verdana" w:cs="Verdana"/>
        <w:i/>
        <w:iCs/>
        <w:snapToGrid/>
        <w:sz w:val="26"/>
        <w:szCs w:val="26"/>
      </w:rPr>
    </w:lvl>
  </w:abstractNum>
  <w:abstractNum w:abstractNumId="6" w15:restartNumberingAfterBreak="0">
    <w:nsid w:val="061EADEA"/>
    <w:multiLevelType w:val="singleLevel"/>
    <w:tmpl w:val="3679E998"/>
    <w:lvl w:ilvl="0">
      <w:start w:val="2"/>
      <w:numFmt w:val="decimal"/>
      <w:lvlText w:val="%1.-"/>
      <w:lvlJc w:val="left"/>
      <w:pPr>
        <w:tabs>
          <w:tab w:val="num" w:pos="576"/>
        </w:tabs>
      </w:pPr>
      <w:rPr>
        <w:rFonts w:ascii="Tahoma" w:hAnsi="Tahoma" w:cs="Tahoma"/>
        <w:b/>
        <w:bCs/>
        <w:snapToGrid/>
        <w:spacing w:val="6"/>
        <w:sz w:val="25"/>
        <w:szCs w:val="25"/>
      </w:rPr>
    </w:lvl>
  </w:abstractNum>
  <w:abstractNum w:abstractNumId="7" w15:restartNumberingAfterBreak="0">
    <w:nsid w:val="07954BCA"/>
    <w:multiLevelType w:val="singleLevel"/>
    <w:tmpl w:val="42796DB9"/>
    <w:lvl w:ilvl="0">
      <w:numFmt w:val="bullet"/>
      <w:lvlText w:val="·"/>
      <w:lvlJc w:val="left"/>
      <w:pPr>
        <w:tabs>
          <w:tab w:val="num" w:pos="360"/>
        </w:tabs>
        <w:ind w:left="360" w:hanging="360"/>
      </w:pPr>
      <w:rPr>
        <w:rFonts w:ascii="Symbol" w:hAnsi="Symbol" w:cs="Symbol"/>
        <w:i/>
        <w:iCs/>
        <w:snapToGrid/>
        <w:spacing w:val="1"/>
        <w:sz w:val="26"/>
        <w:szCs w:val="26"/>
      </w:rPr>
    </w:lvl>
  </w:abstractNum>
  <w:num w:numId="1">
    <w:abstractNumId w:val="5"/>
  </w:num>
  <w:num w:numId="2">
    <w:abstractNumId w:val="3"/>
  </w:num>
  <w:num w:numId="3">
    <w:abstractNumId w:val="7"/>
  </w:num>
  <w:num w:numId="4">
    <w:abstractNumId w:val="7"/>
    <w:lvlOverride w:ilvl="0">
      <w:lvl w:ilvl="0">
        <w:numFmt w:val="bullet"/>
        <w:lvlText w:val="·"/>
        <w:lvlJc w:val="left"/>
        <w:pPr>
          <w:tabs>
            <w:tab w:val="num" w:pos="432"/>
          </w:tabs>
          <w:ind w:left="432" w:hanging="360"/>
        </w:pPr>
        <w:rPr>
          <w:rFonts w:ascii="Symbol" w:hAnsi="Symbol" w:cs="Symbol"/>
          <w:i/>
          <w:iCs/>
          <w:snapToGrid/>
          <w:sz w:val="26"/>
          <w:szCs w:val="26"/>
        </w:rPr>
      </w:lvl>
    </w:lvlOverride>
  </w:num>
  <w:num w:numId="5">
    <w:abstractNumId w:val="6"/>
  </w:num>
  <w:num w:numId="6">
    <w:abstractNumId w:val="2"/>
  </w:num>
  <w:num w:numId="7">
    <w:abstractNumId w:val="4"/>
  </w:num>
  <w:num w:numId="8">
    <w:abstractNumId w:val="1"/>
  </w:num>
  <w:num w:numId="9">
    <w:abstractNumId w:val="1"/>
    <w:lvlOverride w:ilvl="0">
      <w:lvl w:ilvl="0">
        <w:numFmt w:val="decimal"/>
        <w:lvlText w:val="%1."/>
        <w:lvlJc w:val="left"/>
        <w:pPr>
          <w:tabs>
            <w:tab w:val="num" w:pos="1008"/>
          </w:tabs>
          <w:ind w:left="648"/>
        </w:pPr>
        <w:rPr>
          <w:rFonts w:ascii="Tahoma" w:hAnsi="Tahoma" w:cs="Tahoma"/>
          <w:b/>
          <w:bCs/>
          <w:snapToGrid/>
          <w:sz w:val="24"/>
          <w:szCs w:val="24"/>
        </w:rPr>
      </w:lvl>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applyBreakingRules/>
    <w:useFELayout/>
    <w:compatSetting w:name="compatibilityMode" w:uri="http://schemas.microsoft.com/office/word" w:val="12"/>
    <w:compatSetting w:name="useWord2013TrackBottomHyphenation" w:uri="http://schemas.microsoft.com/office/word" w:val="1"/>
  </w:compat>
  <w:rsids>
    <w:rsidRoot w:val="00E71F83"/>
    <w:rsid w:val="001563B2"/>
    <w:rsid w:val="0024370E"/>
    <w:rsid w:val="0025757F"/>
    <w:rsid w:val="002A0D32"/>
    <w:rsid w:val="002C0136"/>
    <w:rsid w:val="00390516"/>
    <w:rsid w:val="00556D6C"/>
    <w:rsid w:val="00C40869"/>
    <w:rsid w:val="00E71F83"/>
    <w:rsid w:val="00EE152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ocId w14:val="3E4EBB2D"/>
  <w15:docId w15:val="{9C5CB4A2-9947-4C96-B8F3-DF9AEF0F4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0" w:defUnhideWhenUsed="0" w:defQFormat="0" w:count="37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1563B2"/>
    <w:rPr>
      <w:lang w:val="es-CR"/>
    </w:rPr>
  </w:style>
  <w:style w:type="character" w:customStyle="1" w:styleId="CharacterStyle1">
    <w:name w:val="Character Style 1"/>
    <w:uiPriority w:val="99"/>
    <w:rsid w:val="001563B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44</Pages>
  <Words>15316</Words>
  <Characters>84242</Characters>
  <Application>Microsoft Office Word</Application>
  <DocSecurity>0</DocSecurity>
  <Lines>702</Lines>
  <Paragraphs>198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Maricela Villegas Herrera</cp:lastModifiedBy>
  <cp:revision>3</cp:revision>
  <dcterms:created xsi:type="dcterms:W3CDTF">2016-01-22T16:04:00Z</dcterms:created>
  <dcterms:modified xsi:type="dcterms:W3CDTF">2019-09-16T16:33:00Z</dcterms:modified>
</cp:coreProperties>
</file>