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7565">
      <w:pPr>
        <w:kinsoku w:val="0"/>
        <w:overflowPunct w:val="0"/>
        <w:autoSpaceDE/>
        <w:autoSpaceDN/>
        <w:adjustRightInd/>
        <w:spacing w:line="282" w:lineRule="exact"/>
        <w:jc w:val="center"/>
        <w:textAlignment w:val="baseline"/>
        <w:rPr>
          <w:b/>
          <w:bCs/>
          <w:sz w:val="26"/>
          <w:szCs w:val="26"/>
          <w:lang w:val="es-ES" w:eastAsia="es-ES"/>
        </w:rPr>
      </w:pPr>
      <w:r>
        <w:rPr>
          <w:b/>
          <w:bCs/>
          <w:sz w:val="26"/>
          <w:szCs w:val="26"/>
          <w:lang w:val="es-ES" w:eastAsia="es-ES"/>
        </w:rPr>
        <w:t>RESOLUCIÓN No. TAT-2468-2015</w:t>
      </w:r>
    </w:p>
    <w:p w:rsidR="00000000" w:rsidRDefault="00A27565">
      <w:pPr>
        <w:kinsoku w:val="0"/>
        <w:overflowPunct w:val="0"/>
        <w:autoSpaceDE/>
        <w:autoSpaceDN/>
        <w:adjustRightInd/>
        <w:spacing w:before="313" w:line="299" w:lineRule="exact"/>
        <w:ind w:right="648"/>
        <w:jc w:val="both"/>
        <w:textAlignment w:val="baseline"/>
        <w:rPr>
          <w:sz w:val="26"/>
          <w:szCs w:val="26"/>
          <w:lang w:val="es-ES" w:eastAsia="es-ES"/>
        </w:rPr>
      </w:pPr>
      <w:r>
        <w:rPr>
          <w:b/>
          <w:bCs/>
          <w:sz w:val="26"/>
          <w:szCs w:val="26"/>
          <w:lang w:val="es-ES" w:eastAsia="es-ES"/>
        </w:rPr>
        <w:t xml:space="preserve">TRIBUNAL ADMINISTRATIVO DE TRANSPORTE.- </w:t>
      </w:r>
      <w:r>
        <w:rPr>
          <w:sz w:val="26"/>
          <w:szCs w:val="26"/>
          <w:lang w:val="es-ES" w:eastAsia="es-ES"/>
        </w:rPr>
        <w:t>San José</w:t>
      </w:r>
      <w:r>
        <w:rPr>
          <w:sz w:val="26"/>
          <w:szCs w:val="26"/>
          <w:lang w:val="es-ES" w:eastAsia="es-ES"/>
        </w:rPr>
        <w:t>, a las Diez horas cincuenta y tres minutos del día Veintisiete del mes de Febrero del Dos Mil</w:t>
      </w:r>
    </w:p>
    <w:p w:rsidR="00000000" w:rsidRDefault="00A27565">
      <w:pPr>
        <w:tabs>
          <w:tab w:val="left" w:leader="hyphen" w:pos="8856"/>
        </w:tabs>
        <w:kinsoku w:val="0"/>
        <w:overflowPunct w:val="0"/>
        <w:autoSpaceDE/>
        <w:autoSpaceDN/>
        <w:adjustRightInd/>
        <w:spacing w:line="289" w:lineRule="exact"/>
        <w:jc w:val="both"/>
        <w:textAlignment w:val="baseline"/>
        <w:rPr>
          <w:spacing w:val="-2"/>
          <w:sz w:val="26"/>
          <w:szCs w:val="26"/>
          <w:lang w:val="es-ES" w:eastAsia="es-ES"/>
        </w:rPr>
      </w:pPr>
      <w:r>
        <w:rPr>
          <w:spacing w:val="-2"/>
          <w:sz w:val="26"/>
          <w:szCs w:val="26"/>
          <w:lang w:val="es-ES" w:eastAsia="es-ES"/>
        </w:rPr>
        <w:t>Quince.</w:t>
      </w:r>
      <w:r>
        <w:rPr>
          <w:spacing w:val="-2"/>
          <w:sz w:val="26"/>
          <w:szCs w:val="26"/>
          <w:lang w:val="es-ES" w:eastAsia="es-ES"/>
        </w:rPr>
        <w:tab/>
      </w:r>
    </w:p>
    <w:p w:rsidR="00000000" w:rsidRDefault="00A27565">
      <w:pPr>
        <w:kinsoku w:val="0"/>
        <w:overflowPunct w:val="0"/>
        <w:autoSpaceDE/>
        <w:autoSpaceDN/>
        <w:adjustRightInd/>
        <w:spacing w:before="343" w:line="299" w:lineRule="exact"/>
        <w:ind w:right="648"/>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w:t>
      </w:r>
      <w:r>
        <w:rPr>
          <w:spacing w:val="1"/>
          <w:sz w:val="26"/>
          <w:szCs w:val="26"/>
          <w:lang w:val="es-ES" w:eastAsia="es-ES"/>
        </w:rPr>
        <w:t xml:space="preserve">en subsidio y de </w:t>
      </w:r>
      <w:r>
        <w:rPr>
          <w:b/>
          <w:bCs/>
          <w:spacing w:val="1"/>
          <w:sz w:val="26"/>
          <w:szCs w:val="26"/>
          <w:lang w:val="es-ES" w:eastAsia="es-ES"/>
        </w:rPr>
        <w:t xml:space="preserve">NULIDAD CONCOMITANTE, </w:t>
      </w:r>
      <w:r>
        <w:rPr>
          <w:spacing w:val="1"/>
          <w:sz w:val="26"/>
          <w:szCs w:val="26"/>
          <w:lang w:val="es-ES" w:eastAsia="es-ES"/>
        </w:rPr>
        <w:t xml:space="preserve">presentados por la señora </w:t>
      </w:r>
      <w:r>
        <w:rPr>
          <w:b/>
          <w:bCs/>
          <w:spacing w:val="1"/>
          <w:sz w:val="26"/>
          <w:szCs w:val="26"/>
          <w:lang w:val="es-ES" w:eastAsia="es-ES"/>
        </w:rPr>
        <w:t>L</w:t>
      </w:r>
      <w:r w:rsidR="00E13577">
        <w:rPr>
          <w:b/>
          <w:bCs/>
          <w:spacing w:val="1"/>
          <w:sz w:val="26"/>
          <w:szCs w:val="26"/>
          <w:lang w:val="es-ES" w:eastAsia="es-ES"/>
        </w:rPr>
        <w:t>.S.A.</w:t>
      </w:r>
      <w:r>
        <w:rPr>
          <w:b/>
          <w:bCs/>
          <w:spacing w:val="1"/>
          <w:sz w:val="26"/>
          <w:szCs w:val="26"/>
          <w:lang w:val="es-ES" w:eastAsia="es-ES"/>
        </w:rPr>
        <w:t xml:space="preserve">, </w:t>
      </w:r>
      <w:r>
        <w:rPr>
          <w:spacing w:val="1"/>
          <w:sz w:val="26"/>
          <w:szCs w:val="26"/>
          <w:lang w:val="es-ES" w:eastAsia="es-ES"/>
        </w:rPr>
        <w:t>de calidades conoc</w:t>
      </w:r>
      <w:r>
        <w:rPr>
          <w:spacing w:val="1"/>
          <w:sz w:val="26"/>
          <w:szCs w:val="26"/>
          <w:lang w:val="es-ES" w:eastAsia="es-ES"/>
        </w:rPr>
        <w:t xml:space="preserve">idas, portadora de la cédula de identidad </w:t>
      </w:r>
      <w:proofErr w:type="gramStart"/>
      <w:r>
        <w:rPr>
          <w:spacing w:val="1"/>
          <w:sz w:val="26"/>
          <w:szCs w:val="26"/>
          <w:lang w:val="es-ES" w:eastAsia="es-ES"/>
        </w:rPr>
        <w:t xml:space="preserve">número </w:t>
      </w:r>
      <w:r w:rsidR="00E13577">
        <w:rPr>
          <w:spacing w:val="1"/>
          <w:sz w:val="26"/>
          <w:szCs w:val="26"/>
          <w:lang w:val="es-ES" w:eastAsia="es-ES"/>
        </w:rPr>
        <w:t>…</w:t>
      </w:r>
      <w:proofErr w:type="gramEnd"/>
      <w:r>
        <w:rPr>
          <w:spacing w:val="1"/>
          <w:sz w:val="26"/>
          <w:szCs w:val="26"/>
          <w:lang w:val="es-ES" w:eastAsia="es-ES"/>
        </w:rPr>
        <w:t xml:space="preserve">, quien actúa en su Condición de Apoderada debida de la firma de esta plaza, </w:t>
      </w:r>
      <w:r>
        <w:rPr>
          <w:b/>
          <w:bCs/>
          <w:spacing w:val="1"/>
          <w:sz w:val="26"/>
          <w:szCs w:val="26"/>
          <w:lang w:val="es-ES" w:eastAsia="es-ES"/>
        </w:rPr>
        <w:t>T</w:t>
      </w:r>
      <w:r w:rsidR="00E13577">
        <w:rPr>
          <w:b/>
          <w:bCs/>
          <w:spacing w:val="1"/>
          <w:sz w:val="26"/>
          <w:szCs w:val="26"/>
          <w:lang w:val="es-ES" w:eastAsia="es-ES"/>
        </w:rPr>
        <w:t>.P.H.Y.L.</w:t>
      </w:r>
      <w:r>
        <w:rPr>
          <w:b/>
          <w:bCs/>
          <w:spacing w:val="1"/>
          <w:sz w:val="26"/>
          <w:szCs w:val="26"/>
          <w:lang w:val="es-ES" w:eastAsia="es-ES"/>
        </w:rPr>
        <w:t xml:space="preserve">S.A., </w:t>
      </w:r>
      <w:r>
        <w:rPr>
          <w:spacing w:val="1"/>
          <w:sz w:val="26"/>
          <w:szCs w:val="26"/>
          <w:lang w:val="es-ES" w:eastAsia="es-ES"/>
        </w:rPr>
        <w:t xml:space="preserve">cédula jurídica número </w:t>
      </w:r>
      <w:r w:rsidR="00E13577">
        <w:rPr>
          <w:spacing w:val="1"/>
          <w:sz w:val="26"/>
          <w:szCs w:val="26"/>
          <w:lang w:val="es-ES" w:eastAsia="es-ES"/>
        </w:rPr>
        <w:t>…</w:t>
      </w:r>
      <w:r>
        <w:rPr>
          <w:spacing w:val="1"/>
          <w:sz w:val="26"/>
          <w:szCs w:val="26"/>
          <w:lang w:val="es-ES" w:eastAsia="es-ES"/>
        </w:rPr>
        <w:t>, contra el Acuerdo No. 7.8.1 de la Sesión Ordinaria</w:t>
      </w:r>
      <w:r>
        <w:rPr>
          <w:spacing w:val="1"/>
          <w:sz w:val="26"/>
          <w:szCs w:val="26"/>
          <w:lang w:val="es-ES" w:eastAsia="es-ES"/>
        </w:rPr>
        <w:t xml:space="preserve"> No. 12-2014 de la Junta Directiva del Consejo de Transporte Público, del 18 de Febrero del 2014.-</w:t>
      </w:r>
      <w:r>
        <w:rPr>
          <w:b/>
          <w:bCs/>
          <w:i/>
          <w:iCs/>
          <w:spacing w:val="1"/>
          <w:sz w:val="26"/>
          <w:szCs w:val="26"/>
          <w:lang w:val="es-ES" w:eastAsia="es-ES"/>
        </w:rPr>
        <w:t>EXPEDIENTE No. TAT-004-15.</w:t>
      </w:r>
      <w:r>
        <w:rPr>
          <w:b/>
          <w:bCs/>
          <w:i/>
          <w:iCs/>
          <w:spacing w:val="1"/>
          <w:sz w:val="26"/>
          <w:szCs w:val="26"/>
          <w:lang w:val="es-ES" w:eastAsia="es-ES"/>
        </w:rPr>
        <w:noBreakHyphen/>
      </w:r>
    </w:p>
    <w:p w:rsidR="00000000" w:rsidRDefault="00A27565">
      <w:pPr>
        <w:kinsoku w:val="0"/>
        <w:overflowPunct w:val="0"/>
        <w:autoSpaceDE/>
        <w:autoSpaceDN/>
        <w:adjustRightInd/>
        <w:spacing w:before="316" w:line="288"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A27565">
      <w:pPr>
        <w:kinsoku w:val="0"/>
        <w:overflowPunct w:val="0"/>
        <w:autoSpaceDE/>
        <w:autoSpaceDN/>
        <w:adjustRightInd/>
        <w:spacing w:before="200" w:line="300"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A27565">
      <w:pPr>
        <w:kinsoku w:val="0"/>
        <w:overflowPunct w:val="0"/>
        <w:autoSpaceDE/>
        <w:autoSpaceDN/>
        <w:adjustRightInd/>
        <w:spacing w:before="205" w:line="299" w:lineRule="exact"/>
        <w:ind w:right="648"/>
        <w:jc w:val="both"/>
        <w:textAlignment w:val="baseline"/>
        <w:rPr>
          <w:i/>
          <w:iCs/>
          <w:sz w:val="26"/>
          <w:szCs w:val="26"/>
          <w:lang w:val="es-ES" w:eastAsia="es-ES"/>
        </w:rPr>
      </w:pPr>
      <w:r>
        <w:rPr>
          <w:sz w:val="26"/>
          <w:szCs w:val="26"/>
          <w:lang w:val="es-ES" w:eastAsia="es-ES"/>
        </w:rPr>
        <w:t xml:space="preserve">En el presente Asunto la Recurrente Impugna </w:t>
      </w:r>
      <w:r>
        <w:rPr>
          <w:i/>
          <w:iCs/>
          <w:sz w:val="26"/>
          <w:szCs w:val="26"/>
          <w:lang w:val="es-ES" w:eastAsia="es-ES"/>
        </w:rPr>
        <w:t xml:space="preserve">(Recursos Ordinarios) y </w:t>
      </w:r>
      <w:r>
        <w:rPr>
          <w:sz w:val="26"/>
          <w:szCs w:val="26"/>
          <w:lang w:val="es-ES" w:eastAsia="es-ES"/>
        </w:rPr>
        <w:t>pide la A</w:t>
      </w:r>
      <w:r>
        <w:rPr>
          <w:sz w:val="26"/>
          <w:szCs w:val="26"/>
          <w:lang w:val="es-ES" w:eastAsia="es-ES"/>
        </w:rPr>
        <w:t>nulación del Acuerdo No. 7.8.1 de la Sesión Ordinaria No. 12-2014 de la Junta Directiva del Consejo de Transporte Público, del 18 de Febrero del 2014, por Falta de Resolución debida del Recurso que precedentemente presentara contra el Acto por el cual se D</w:t>
      </w:r>
      <w:r>
        <w:rPr>
          <w:sz w:val="26"/>
          <w:szCs w:val="26"/>
          <w:lang w:val="es-ES" w:eastAsia="es-ES"/>
        </w:rPr>
        <w:t xml:space="preserve">enegara una Solicitud suya de Permiso para Operar el Servicio Público de SEETAXI </w:t>
      </w:r>
      <w:r>
        <w:rPr>
          <w:i/>
          <w:iCs/>
          <w:sz w:val="26"/>
          <w:szCs w:val="26"/>
          <w:lang w:val="es-ES" w:eastAsia="es-ES"/>
        </w:rPr>
        <w:t>(Acuerdo No. 5.1.34 de la Sesión Ordinaria No. 34-2012 de la Junta Directiva del Consejo de Transporte Público).</w:t>
      </w:r>
    </w:p>
    <w:p w:rsidR="00000000" w:rsidRDefault="00A27565">
      <w:pPr>
        <w:kinsoku w:val="0"/>
        <w:overflowPunct w:val="0"/>
        <w:autoSpaceDE/>
        <w:autoSpaceDN/>
        <w:adjustRightInd/>
        <w:spacing w:before="337" w:after="289" w:line="299" w:lineRule="exact"/>
        <w:ind w:right="648"/>
        <w:jc w:val="both"/>
        <w:textAlignment w:val="baseline"/>
        <w:rPr>
          <w:spacing w:val="2"/>
          <w:sz w:val="26"/>
          <w:szCs w:val="26"/>
          <w:lang w:val="es-ES" w:eastAsia="es-ES"/>
        </w:rPr>
      </w:pPr>
      <w:r>
        <w:rPr>
          <w:spacing w:val="2"/>
          <w:sz w:val="26"/>
          <w:szCs w:val="26"/>
          <w:lang w:val="es-ES" w:eastAsia="es-ES"/>
        </w:rPr>
        <w:t>Ante sus Gestiones referidas, la Dirección Jurí</w:t>
      </w:r>
      <w:r>
        <w:rPr>
          <w:spacing w:val="2"/>
          <w:sz w:val="26"/>
          <w:szCs w:val="26"/>
          <w:lang w:val="es-ES" w:eastAsia="es-ES"/>
        </w:rPr>
        <w:t xml:space="preserve">dica del Consejo de Transporte Público determina que los recursos Ordinarios por los que se Impugna un Acto que —a su vez- resuelve un Recurso de Revocatoria precedente, NO SERÍAN PROCEDENTES, pues el Acto Objetado </w:t>
      </w:r>
      <w:r>
        <w:rPr>
          <w:i/>
          <w:iCs/>
          <w:spacing w:val="2"/>
          <w:sz w:val="26"/>
          <w:szCs w:val="26"/>
          <w:lang w:val="es-ES" w:eastAsia="es-ES"/>
        </w:rPr>
        <w:t xml:space="preserve">—por su Naturaleza- </w:t>
      </w:r>
      <w:r>
        <w:rPr>
          <w:spacing w:val="2"/>
          <w:sz w:val="26"/>
          <w:szCs w:val="26"/>
          <w:lang w:val="es-ES" w:eastAsia="es-ES"/>
        </w:rPr>
        <w:t xml:space="preserve">NO ES RECURR1BLE. Pero Reconoce que en cuanto al Caso de marras es evidente que le Asiste la razón a la Parte Accionante </w:t>
      </w:r>
      <w:r>
        <w:rPr>
          <w:i/>
          <w:iCs/>
          <w:spacing w:val="2"/>
          <w:sz w:val="26"/>
          <w:szCs w:val="26"/>
          <w:lang w:val="es-ES" w:eastAsia="es-ES"/>
        </w:rPr>
        <w:t xml:space="preserve">y, per se, </w:t>
      </w:r>
      <w:r>
        <w:rPr>
          <w:spacing w:val="2"/>
          <w:sz w:val="26"/>
          <w:szCs w:val="26"/>
          <w:lang w:val="es-ES" w:eastAsia="es-ES"/>
        </w:rPr>
        <w:t>el Acto Objetado sí presenta Vicios Nugatorios, toda vez que en el mismo se Omitió Pronunciarse sobre la Procedencia o No de</w:t>
      </w:r>
      <w:r>
        <w:rPr>
          <w:spacing w:val="2"/>
          <w:sz w:val="26"/>
          <w:szCs w:val="26"/>
          <w:lang w:val="es-ES" w:eastAsia="es-ES"/>
        </w:rPr>
        <w:t>l Recurso y sobre el Fondo del Asunto.</w:t>
      </w:r>
    </w:p>
    <w:p w:rsidR="00000000" w:rsidRDefault="00A27565" w:rsidP="00E13577">
      <w:pPr>
        <w:kinsoku w:val="0"/>
        <w:overflowPunct w:val="0"/>
        <w:autoSpaceDE/>
        <w:autoSpaceDN/>
        <w:adjustRightInd/>
        <w:spacing w:before="13"/>
        <w:textAlignment w:val="baseline"/>
        <w:rPr>
          <w:spacing w:val="5"/>
          <w:sz w:val="26"/>
          <w:szCs w:val="26"/>
          <w:lang w:val="es-ES" w:eastAsia="es-ES"/>
        </w:rPr>
      </w:pPr>
      <w:r>
        <w:rPr>
          <w:spacing w:val="5"/>
          <w:sz w:val="26"/>
          <w:szCs w:val="26"/>
          <w:lang w:val="es-ES" w:eastAsia="es-ES"/>
        </w:rPr>
        <w:t xml:space="preserve">Visto lo anterior, </w:t>
      </w:r>
      <w:r>
        <w:rPr>
          <w:i/>
          <w:iCs/>
          <w:spacing w:val="5"/>
          <w:sz w:val="26"/>
          <w:szCs w:val="26"/>
          <w:lang w:val="es-ES" w:eastAsia="es-ES"/>
        </w:rPr>
        <w:t xml:space="preserve">ex oficio, </w:t>
      </w:r>
      <w:r>
        <w:rPr>
          <w:spacing w:val="5"/>
          <w:sz w:val="26"/>
          <w:szCs w:val="26"/>
          <w:lang w:val="es-ES" w:eastAsia="es-ES"/>
        </w:rPr>
        <w:t>la Junta Directiva del Consejo de Transporte Público,</w:t>
      </w:r>
    </w:p>
    <w:p w:rsidR="00000000" w:rsidRDefault="00A27565" w:rsidP="00E13577">
      <w:pPr>
        <w:kinsoku w:val="0"/>
        <w:overflowPunct w:val="0"/>
        <w:autoSpaceDE/>
        <w:autoSpaceDN/>
        <w:adjustRightInd/>
        <w:textAlignment w:val="baseline"/>
        <w:rPr>
          <w:sz w:val="26"/>
          <w:szCs w:val="26"/>
          <w:lang w:val="es-ES" w:eastAsia="es-ES"/>
        </w:rPr>
      </w:pPr>
      <w:proofErr w:type="gramStart"/>
      <w:r>
        <w:rPr>
          <w:sz w:val="26"/>
          <w:szCs w:val="26"/>
          <w:lang w:val="es-ES" w:eastAsia="es-ES"/>
        </w:rPr>
        <w:t>ante</w:t>
      </w:r>
      <w:proofErr w:type="gramEnd"/>
      <w:r>
        <w:rPr>
          <w:sz w:val="26"/>
          <w:szCs w:val="26"/>
          <w:lang w:val="es-ES" w:eastAsia="es-ES"/>
        </w:rPr>
        <w:t xml:space="preserve"> lo Recomendado por su Dirección de Asuntos Jurídicos mediante su Oficio No.</w:t>
      </w:r>
    </w:p>
    <w:p w:rsidR="00000000" w:rsidRDefault="00A27565">
      <w:pPr>
        <w:kinsoku w:val="0"/>
        <w:overflowPunct w:val="0"/>
        <w:autoSpaceDE/>
        <w:autoSpaceDN/>
        <w:adjustRightInd/>
        <w:spacing w:line="1050" w:lineRule="exact"/>
        <w:jc w:val="right"/>
        <w:textAlignment w:val="baseline"/>
        <w:rPr>
          <w:sz w:val="26"/>
          <w:szCs w:val="26"/>
          <w:lang w:val="es-ES" w:eastAsia="es-ES"/>
        </w:rPr>
      </w:pPr>
    </w:p>
    <w:p w:rsidR="00000000" w:rsidRDefault="00A27565">
      <w:pPr>
        <w:widowControl/>
        <w:rPr>
          <w:sz w:val="24"/>
          <w:szCs w:val="24"/>
        </w:rPr>
        <w:sectPr w:rsidR="00000000">
          <w:pgSz w:w="12134" w:h="15840"/>
          <w:pgMar w:top="1400" w:right="837" w:bottom="140" w:left="1717" w:header="720" w:footer="720" w:gutter="0"/>
          <w:cols w:space="720"/>
          <w:noEndnote/>
        </w:sectPr>
      </w:pPr>
    </w:p>
    <w:p w:rsidR="00000000" w:rsidRDefault="00A27565">
      <w:pPr>
        <w:kinsoku w:val="0"/>
        <w:overflowPunct w:val="0"/>
        <w:autoSpaceDE/>
        <w:autoSpaceDN/>
        <w:adjustRightInd/>
        <w:spacing w:line="304" w:lineRule="exact"/>
        <w:ind w:left="72" w:right="648"/>
        <w:jc w:val="both"/>
        <w:textAlignment w:val="baseline"/>
        <w:rPr>
          <w:spacing w:val="4"/>
          <w:sz w:val="25"/>
          <w:szCs w:val="25"/>
          <w:lang w:val="es-ES" w:eastAsia="es-ES"/>
        </w:rPr>
      </w:pPr>
      <w:r>
        <w:rPr>
          <w:spacing w:val="4"/>
          <w:sz w:val="25"/>
          <w:szCs w:val="25"/>
          <w:lang w:val="es-ES" w:eastAsia="es-ES"/>
        </w:rPr>
        <w:lastRenderedPageBreak/>
        <w:t>DA</w:t>
      </w:r>
      <w:r>
        <w:rPr>
          <w:spacing w:val="4"/>
          <w:sz w:val="25"/>
          <w:szCs w:val="25"/>
          <w:lang w:val="es-ES" w:eastAsia="es-ES"/>
        </w:rPr>
        <w:t>J-2015000132 del 16 de Enero del 2015, emite su Acuerdo No. 7.6 de su Sesión Ordinaria No. 03-2015, de fecha 21 de Enero del 2015, el cual dispone en su Punto 3:</w:t>
      </w:r>
    </w:p>
    <w:p w:rsidR="00000000" w:rsidRDefault="00A27565">
      <w:pPr>
        <w:kinsoku w:val="0"/>
        <w:overflowPunct w:val="0"/>
        <w:autoSpaceDE/>
        <w:autoSpaceDN/>
        <w:adjustRightInd/>
        <w:spacing w:before="188" w:line="281" w:lineRule="exact"/>
        <w:ind w:left="576" w:right="1224"/>
        <w:jc w:val="both"/>
        <w:textAlignment w:val="baseline"/>
        <w:rPr>
          <w:sz w:val="25"/>
          <w:szCs w:val="25"/>
          <w:lang w:val="es-ES" w:eastAsia="es-ES"/>
        </w:rPr>
      </w:pPr>
      <w:r>
        <w:rPr>
          <w:sz w:val="25"/>
          <w:szCs w:val="25"/>
          <w:lang w:val="es-ES" w:eastAsia="es-ES"/>
        </w:rPr>
        <w:t>..."3. Anular, tomando como fundamento los motivos y contenidos desarrollados en el análisis r</w:t>
      </w:r>
      <w:r>
        <w:rPr>
          <w:sz w:val="25"/>
          <w:szCs w:val="25"/>
          <w:lang w:val="es-ES" w:eastAsia="es-ES"/>
        </w:rPr>
        <w:t xml:space="preserve">ealizado en el referido informe, el acuerdo 7.8.1 de la sesión ordinaria 12-2014 del 18 de febrero del 2014, presentado por la empresa (sic) </w:t>
      </w:r>
      <w:r w:rsidRPr="00E13577">
        <w:rPr>
          <w:b/>
          <w:sz w:val="25"/>
          <w:szCs w:val="25"/>
          <w:lang w:val="es-ES" w:eastAsia="es-ES"/>
        </w:rPr>
        <w:t>Empresa T</w:t>
      </w:r>
      <w:r w:rsidR="00E13577">
        <w:rPr>
          <w:b/>
          <w:sz w:val="25"/>
          <w:szCs w:val="25"/>
          <w:lang w:val="es-ES" w:eastAsia="es-ES"/>
        </w:rPr>
        <w:t>.P.H..Y.L.</w:t>
      </w:r>
      <w:r>
        <w:rPr>
          <w:sz w:val="25"/>
          <w:szCs w:val="25"/>
          <w:lang w:val="es-ES" w:eastAsia="es-ES"/>
        </w:rPr>
        <w:t>, y analizar nuevamente el oficio DAJ-2013001491 del 19 de abril del 2013."...</w:t>
      </w:r>
    </w:p>
    <w:p w:rsidR="00000000" w:rsidRDefault="00A27565">
      <w:pPr>
        <w:kinsoku w:val="0"/>
        <w:overflowPunct w:val="0"/>
        <w:autoSpaceDE/>
        <w:autoSpaceDN/>
        <w:adjustRightInd/>
        <w:spacing w:before="288" w:line="307" w:lineRule="exact"/>
        <w:ind w:left="72" w:right="648"/>
        <w:textAlignment w:val="baseline"/>
        <w:rPr>
          <w:sz w:val="25"/>
          <w:szCs w:val="25"/>
          <w:lang w:val="es-ES" w:eastAsia="es-ES"/>
        </w:rPr>
      </w:pPr>
      <w:r>
        <w:rPr>
          <w:sz w:val="25"/>
          <w:szCs w:val="25"/>
          <w:lang w:val="es-ES" w:eastAsia="es-ES"/>
        </w:rPr>
        <w:t>Así</w:t>
      </w:r>
      <w:r>
        <w:rPr>
          <w:sz w:val="25"/>
          <w:szCs w:val="25"/>
          <w:lang w:val="es-ES" w:eastAsia="es-ES"/>
        </w:rPr>
        <w:t xml:space="preserve"> las cosas lo pretendido por la Firma Accionante se definió ya, toda vez que según lo antes transcrito, se anuló el acuerdo objetado.</w:t>
      </w:r>
    </w:p>
    <w:p w:rsidR="00000000" w:rsidRDefault="00A27565">
      <w:pPr>
        <w:kinsoku w:val="0"/>
        <w:overflowPunct w:val="0"/>
        <w:autoSpaceDE/>
        <w:autoSpaceDN/>
        <w:adjustRightInd/>
        <w:spacing w:before="207" w:line="307" w:lineRule="exact"/>
        <w:ind w:left="72" w:right="648"/>
        <w:jc w:val="both"/>
        <w:textAlignment w:val="baseline"/>
        <w:rPr>
          <w:sz w:val="25"/>
          <w:szCs w:val="25"/>
          <w:lang w:val="es-ES" w:eastAsia="es-ES"/>
        </w:rPr>
      </w:pPr>
      <w:r>
        <w:rPr>
          <w:sz w:val="25"/>
          <w:szCs w:val="25"/>
          <w:lang w:val="es-ES" w:eastAsia="es-ES"/>
        </w:rPr>
        <w:t xml:space="preserve">Por ende, la elevación que del presente Asunto se hace para ante este Tribunal, no presenta ya razón alguna de ser y/o de </w:t>
      </w:r>
      <w:r>
        <w:rPr>
          <w:sz w:val="25"/>
          <w:szCs w:val="25"/>
          <w:lang w:val="es-ES" w:eastAsia="es-ES"/>
        </w:rPr>
        <w:t xml:space="preserve">proceder. Toda vez que </w:t>
      </w:r>
      <w:r>
        <w:rPr>
          <w:i/>
          <w:iCs/>
          <w:sz w:val="25"/>
          <w:szCs w:val="25"/>
          <w:lang w:val="es-ES" w:eastAsia="es-ES"/>
        </w:rPr>
        <w:t>—como se ha dicho-</w:t>
      </w:r>
      <w:r>
        <w:rPr>
          <w:sz w:val="25"/>
          <w:szCs w:val="25"/>
          <w:lang w:val="es-ES" w:eastAsia="es-ES"/>
        </w:rPr>
        <w:t>ya hubo aceptación en primera instancia de lo pretendido por la Accionante. Amén de que este Caso no versa sobre el Fondo del Otorgamiento o No de los Permisos de SEETAXI que la misma solicitara.</w:t>
      </w:r>
    </w:p>
    <w:p w:rsidR="00000000" w:rsidRPr="00E13577" w:rsidRDefault="00A27565">
      <w:pPr>
        <w:kinsoku w:val="0"/>
        <w:overflowPunct w:val="0"/>
        <w:autoSpaceDE/>
        <w:autoSpaceDN/>
        <w:adjustRightInd/>
        <w:spacing w:before="325" w:line="292" w:lineRule="exact"/>
        <w:ind w:left="72"/>
        <w:jc w:val="center"/>
        <w:textAlignment w:val="baseline"/>
        <w:rPr>
          <w:b/>
          <w:i/>
          <w:iCs/>
          <w:spacing w:val="5"/>
          <w:sz w:val="25"/>
          <w:szCs w:val="25"/>
          <w:lang w:val="es-ES" w:eastAsia="es-ES"/>
        </w:rPr>
      </w:pPr>
      <w:r w:rsidRPr="00E13577">
        <w:rPr>
          <w:b/>
          <w:i/>
          <w:iCs/>
          <w:spacing w:val="5"/>
          <w:sz w:val="25"/>
          <w:szCs w:val="25"/>
          <w:lang w:val="es-ES" w:eastAsia="es-ES"/>
        </w:rPr>
        <w:t>Por Tanto:</w:t>
      </w:r>
    </w:p>
    <w:p w:rsidR="00000000" w:rsidRDefault="00A27565">
      <w:pPr>
        <w:numPr>
          <w:ilvl w:val="0"/>
          <w:numId w:val="1"/>
        </w:numPr>
        <w:kinsoku w:val="0"/>
        <w:overflowPunct w:val="0"/>
        <w:autoSpaceDE/>
        <w:autoSpaceDN/>
        <w:adjustRightInd/>
        <w:spacing w:before="197" w:line="303" w:lineRule="exact"/>
        <w:ind w:right="648"/>
        <w:jc w:val="both"/>
        <w:textAlignment w:val="baseline"/>
        <w:rPr>
          <w:i/>
          <w:iCs/>
          <w:spacing w:val="6"/>
          <w:sz w:val="25"/>
          <w:szCs w:val="25"/>
          <w:lang w:val="es-ES" w:eastAsia="es-ES"/>
        </w:rPr>
      </w:pPr>
      <w:r>
        <w:rPr>
          <w:spacing w:val="6"/>
          <w:sz w:val="25"/>
          <w:szCs w:val="25"/>
          <w:lang w:val="es-ES" w:eastAsia="es-ES"/>
        </w:rPr>
        <w:t>Co</w:t>
      </w:r>
      <w:r>
        <w:rPr>
          <w:spacing w:val="6"/>
          <w:sz w:val="25"/>
          <w:szCs w:val="25"/>
          <w:lang w:val="es-ES" w:eastAsia="es-ES"/>
        </w:rPr>
        <w:t xml:space="preserve">nforme a lo expuesto </w:t>
      </w:r>
      <w:r>
        <w:rPr>
          <w:i/>
          <w:iCs/>
          <w:spacing w:val="6"/>
          <w:sz w:val="25"/>
          <w:szCs w:val="25"/>
          <w:lang w:val="es-ES" w:eastAsia="es-ES"/>
        </w:rPr>
        <w:t xml:space="preserve">supra, </w:t>
      </w:r>
      <w:r>
        <w:rPr>
          <w:spacing w:val="6"/>
          <w:sz w:val="25"/>
          <w:szCs w:val="25"/>
          <w:lang w:val="es-ES" w:eastAsia="es-ES"/>
        </w:rPr>
        <w:t xml:space="preserve">se determina como Mal Elevado el Caso y se determina como Improcedente la atención del </w:t>
      </w:r>
      <w:r w:rsidRPr="00E13577">
        <w:rPr>
          <w:b/>
          <w:spacing w:val="6"/>
          <w:sz w:val="25"/>
          <w:szCs w:val="25"/>
          <w:lang w:val="es-ES" w:eastAsia="es-ES"/>
        </w:rPr>
        <w:t>RECURSO DE APELACIÓN</w:t>
      </w:r>
      <w:r>
        <w:rPr>
          <w:spacing w:val="6"/>
          <w:sz w:val="25"/>
          <w:szCs w:val="25"/>
          <w:lang w:val="es-ES" w:eastAsia="es-ES"/>
        </w:rPr>
        <w:t xml:space="preserve"> en subsidio y de la </w:t>
      </w:r>
      <w:r w:rsidRPr="00E13577">
        <w:rPr>
          <w:b/>
          <w:spacing w:val="6"/>
          <w:sz w:val="25"/>
          <w:szCs w:val="25"/>
          <w:lang w:val="es-ES" w:eastAsia="es-ES"/>
        </w:rPr>
        <w:t>NULIDAD CONCOMITANTE</w:t>
      </w:r>
      <w:r>
        <w:rPr>
          <w:spacing w:val="6"/>
          <w:sz w:val="25"/>
          <w:szCs w:val="25"/>
          <w:lang w:val="es-ES" w:eastAsia="es-ES"/>
        </w:rPr>
        <w:t xml:space="preserve">, presentados por la señora </w:t>
      </w:r>
      <w:r w:rsidRPr="00E13577">
        <w:rPr>
          <w:b/>
          <w:spacing w:val="6"/>
          <w:sz w:val="25"/>
          <w:szCs w:val="25"/>
          <w:lang w:val="es-ES" w:eastAsia="es-ES"/>
        </w:rPr>
        <w:t>L</w:t>
      </w:r>
      <w:r w:rsidR="00E13577" w:rsidRPr="00E13577">
        <w:rPr>
          <w:b/>
          <w:spacing w:val="6"/>
          <w:sz w:val="25"/>
          <w:szCs w:val="25"/>
          <w:lang w:val="es-ES" w:eastAsia="es-ES"/>
        </w:rPr>
        <w:t>.S.A.</w:t>
      </w:r>
      <w:r w:rsidRPr="00E13577">
        <w:rPr>
          <w:b/>
          <w:spacing w:val="6"/>
          <w:sz w:val="25"/>
          <w:szCs w:val="25"/>
          <w:lang w:val="es-ES" w:eastAsia="es-ES"/>
        </w:rPr>
        <w:t>,</w:t>
      </w:r>
      <w:r>
        <w:rPr>
          <w:spacing w:val="6"/>
          <w:sz w:val="25"/>
          <w:szCs w:val="25"/>
          <w:lang w:val="es-ES" w:eastAsia="es-ES"/>
        </w:rPr>
        <w:t xml:space="preserve"> de calidades conocidas, portador de la cédula de identidad número </w:t>
      </w:r>
      <w:r w:rsidR="00E13577">
        <w:rPr>
          <w:spacing w:val="6"/>
          <w:sz w:val="25"/>
          <w:szCs w:val="25"/>
          <w:lang w:val="es-ES" w:eastAsia="es-ES"/>
        </w:rPr>
        <w:t>…</w:t>
      </w:r>
      <w:r>
        <w:rPr>
          <w:spacing w:val="6"/>
          <w:sz w:val="25"/>
          <w:szCs w:val="25"/>
          <w:lang w:val="es-ES" w:eastAsia="es-ES"/>
        </w:rPr>
        <w:t xml:space="preserve">, quien actúa en su Condición de Apoderada debida de la firma de esta plaza, </w:t>
      </w:r>
      <w:r w:rsidRPr="00E13577">
        <w:rPr>
          <w:b/>
          <w:spacing w:val="6"/>
          <w:sz w:val="25"/>
          <w:szCs w:val="25"/>
          <w:lang w:val="es-ES" w:eastAsia="es-ES"/>
        </w:rPr>
        <w:t>T</w:t>
      </w:r>
      <w:r w:rsidR="00E13577">
        <w:rPr>
          <w:b/>
          <w:spacing w:val="6"/>
          <w:sz w:val="25"/>
          <w:szCs w:val="25"/>
          <w:lang w:val="es-ES" w:eastAsia="es-ES"/>
        </w:rPr>
        <w:t>.P.H.Y.L.S.A.</w:t>
      </w:r>
      <w:r>
        <w:rPr>
          <w:spacing w:val="6"/>
          <w:sz w:val="25"/>
          <w:szCs w:val="25"/>
          <w:lang w:val="es-ES" w:eastAsia="es-ES"/>
        </w:rPr>
        <w:t xml:space="preserve">, cédula jurídica número </w:t>
      </w:r>
      <w:r w:rsidR="00E13577">
        <w:rPr>
          <w:spacing w:val="6"/>
          <w:sz w:val="25"/>
          <w:szCs w:val="25"/>
          <w:lang w:val="es-ES" w:eastAsia="es-ES"/>
        </w:rPr>
        <w:t>…</w:t>
      </w:r>
      <w:r>
        <w:rPr>
          <w:spacing w:val="6"/>
          <w:sz w:val="25"/>
          <w:szCs w:val="25"/>
          <w:lang w:val="es-ES" w:eastAsia="es-ES"/>
        </w:rPr>
        <w:t>, contra el Acuerdo No. 7</w:t>
      </w:r>
      <w:r>
        <w:rPr>
          <w:spacing w:val="6"/>
          <w:sz w:val="25"/>
          <w:szCs w:val="25"/>
          <w:lang w:val="es-ES" w:eastAsia="es-ES"/>
        </w:rPr>
        <w:t xml:space="preserve">.8.1 de la Sesión Ordinaria No. 12-2014 de la Junta Directiva del Consejo de Transporte Público, del 18 de Febrero del 2014. El Caso en cuestión ya se definió, según lo expresado </w:t>
      </w:r>
      <w:r>
        <w:rPr>
          <w:i/>
          <w:iCs/>
          <w:spacing w:val="6"/>
          <w:sz w:val="25"/>
          <w:szCs w:val="25"/>
          <w:lang w:val="es-ES" w:eastAsia="es-ES"/>
        </w:rPr>
        <w:t>supra.</w:t>
      </w:r>
    </w:p>
    <w:p w:rsidR="00000000" w:rsidRDefault="00A27565">
      <w:pPr>
        <w:numPr>
          <w:ilvl w:val="0"/>
          <w:numId w:val="2"/>
        </w:numPr>
        <w:kinsoku w:val="0"/>
        <w:overflowPunct w:val="0"/>
        <w:autoSpaceDE/>
        <w:autoSpaceDN/>
        <w:adjustRightInd/>
        <w:spacing w:before="216" w:line="290" w:lineRule="exact"/>
        <w:jc w:val="both"/>
        <w:textAlignment w:val="baseline"/>
        <w:rPr>
          <w:spacing w:val="3"/>
          <w:sz w:val="25"/>
          <w:szCs w:val="25"/>
          <w:lang w:val="es-ES" w:eastAsia="es-ES"/>
        </w:rPr>
      </w:pPr>
      <w:r>
        <w:rPr>
          <w:spacing w:val="3"/>
          <w:sz w:val="25"/>
          <w:szCs w:val="25"/>
          <w:lang w:val="es-ES" w:eastAsia="es-ES"/>
        </w:rPr>
        <w:t>Rige a partir de su Notificación.</w:t>
      </w:r>
    </w:p>
    <w:p w:rsidR="00E13577" w:rsidRPr="00E13577" w:rsidRDefault="00E13577" w:rsidP="00E13577">
      <w:pPr>
        <w:kinsoku w:val="0"/>
        <w:overflowPunct w:val="0"/>
        <w:autoSpaceDE/>
        <w:autoSpaceDN/>
        <w:adjustRightInd/>
        <w:spacing w:before="216" w:line="290" w:lineRule="exact"/>
        <w:jc w:val="both"/>
        <w:textAlignment w:val="baseline"/>
        <w:rPr>
          <w:b/>
          <w:spacing w:val="3"/>
          <w:sz w:val="25"/>
          <w:szCs w:val="25"/>
          <w:lang w:val="es-ES" w:eastAsia="es-ES"/>
        </w:rPr>
      </w:pPr>
      <w:r w:rsidRPr="00E13577">
        <w:rPr>
          <w:b/>
          <w:spacing w:val="3"/>
          <w:sz w:val="25"/>
          <w:szCs w:val="25"/>
          <w:lang w:val="es-ES" w:eastAsia="es-ES"/>
        </w:rPr>
        <w:t>NOTIFIQUESE.</w:t>
      </w:r>
    </w:p>
    <w:p w:rsidR="00E13577" w:rsidRDefault="00E13577" w:rsidP="00E13577">
      <w:pPr>
        <w:kinsoku w:val="0"/>
        <w:overflowPunct w:val="0"/>
        <w:autoSpaceDE/>
        <w:autoSpaceDN/>
        <w:adjustRightInd/>
        <w:spacing w:before="216" w:line="290" w:lineRule="exact"/>
        <w:ind w:left="72"/>
        <w:jc w:val="both"/>
        <w:textAlignment w:val="baseline"/>
        <w:rPr>
          <w:spacing w:val="3"/>
          <w:sz w:val="25"/>
          <w:szCs w:val="25"/>
          <w:lang w:val="es-ES" w:eastAsia="es-ES"/>
        </w:rPr>
      </w:pPr>
    </w:p>
    <w:p w:rsidR="00E13577" w:rsidRPr="00CF40A0" w:rsidRDefault="00E13577" w:rsidP="00E13577">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13577" w:rsidRDefault="00E13577" w:rsidP="00E13577">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E13577" w:rsidRDefault="00E13577" w:rsidP="00E13577">
      <w:pPr>
        <w:kinsoku w:val="0"/>
        <w:overflowPunct w:val="0"/>
        <w:autoSpaceDE/>
        <w:autoSpaceDN/>
        <w:adjustRightInd/>
        <w:spacing w:before="313" w:after="358" w:line="294" w:lineRule="exact"/>
        <w:jc w:val="center"/>
        <w:textAlignment w:val="baseline"/>
        <w:rPr>
          <w:b/>
          <w:spacing w:val="14"/>
          <w:sz w:val="25"/>
          <w:szCs w:val="25"/>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E13577" w:rsidRDefault="00E13577" w:rsidP="00E13577">
      <w:pPr>
        <w:kinsoku w:val="0"/>
        <w:overflowPunct w:val="0"/>
        <w:autoSpaceDE/>
        <w:autoSpaceDN/>
        <w:adjustRightInd/>
        <w:spacing w:before="216" w:line="290" w:lineRule="exact"/>
        <w:ind w:left="72"/>
        <w:jc w:val="both"/>
        <w:textAlignment w:val="baseline"/>
        <w:rPr>
          <w:spacing w:val="3"/>
          <w:sz w:val="25"/>
          <w:szCs w:val="25"/>
          <w:lang w:val="es-ES" w:eastAsia="es-ES"/>
        </w:rPr>
      </w:pPr>
    </w:p>
    <w:p w:rsidR="00E13577" w:rsidRDefault="00E13577" w:rsidP="00E13577">
      <w:pPr>
        <w:kinsoku w:val="0"/>
        <w:overflowPunct w:val="0"/>
        <w:autoSpaceDE/>
        <w:autoSpaceDN/>
        <w:adjustRightInd/>
        <w:spacing w:before="216" w:line="290" w:lineRule="exact"/>
        <w:ind w:left="72"/>
        <w:jc w:val="both"/>
        <w:textAlignment w:val="baseline"/>
        <w:rPr>
          <w:spacing w:val="3"/>
          <w:sz w:val="25"/>
          <w:szCs w:val="25"/>
          <w:lang w:val="es-ES" w:eastAsia="es-ES"/>
        </w:rPr>
      </w:pPr>
    </w:p>
    <w:sectPr w:rsidR="00E13577" w:rsidSect="00E13577">
      <w:pgSz w:w="12134" w:h="15840"/>
      <w:pgMar w:top="1420" w:right="883" w:bottom="568" w:left="16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13BB"/>
    <w:multiLevelType w:val="singleLevel"/>
    <w:tmpl w:val="445E389C"/>
    <w:lvl w:ilvl="0">
      <w:start w:val="1"/>
      <w:numFmt w:val="upperRoman"/>
      <w:lvlText w:val="%1.-"/>
      <w:lvlJc w:val="left"/>
      <w:pPr>
        <w:tabs>
          <w:tab w:val="num" w:pos="792"/>
        </w:tabs>
        <w:ind w:left="72"/>
      </w:pPr>
      <w:rPr>
        <w:b/>
        <w:snapToGrid/>
        <w:spacing w:val="6"/>
        <w:sz w:val="25"/>
        <w:szCs w:val="25"/>
      </w:rPr>
    </w:lvl>
  </w:abstractNum>
  <w:num w:numId="1">
    <w:abstractNumId w:val="0"/>
  </w:num>
  <w:num w:numId="2">
    <w:abstractNumId w:val="0"/>
    <w:lvlOverride w:ilvl="0">
      <w:lvl w:ilvl="0">
        <w:numFmt w:val="upperRoman"/>
        <w:lvlText w:val="%1.-"/>
        <w:lvlJc w:val="left"/>
        <w:pPr>
          <w:tabs>
            <w:tab w:val="num" w:pos="792"/>
          </w:tabs>
          <w:ind w:left="72"/>
        </w:pPr>
        <w:rPr>
          <w:snapToGrid/>
          <w:spacing w:val="3"/>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806D2"/>
    <w:rsid w:val="00A27565"/>
    <w:rsid w:val="00A806D2"/>
    <w:rsid w:val="00E1357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13577"/>
    <w:rPr>
      <w:lang w:val="es-CR"/>
    </w:rPr>
  </w:style>
  <w:style w:type="character" w:customStyle="1" w:styleId="CharacterStyle1">
    <w:name w:val="Character Style 1"/>
    <w:uiPriority w:val="99"/>
    <w:rsid w:val="00E1357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3218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2016-01-25T16:16:00Z</dcterms:created>
  <dcterms:modified xsi:type="dcterms:W3CDTF">2016-01-25T16:16:00Z</dcterms:modified>
</cp:coreProperties>
</file>