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132AD">
      <w:pPr>
        <w:kinsoku w:val="0"/>
        <w:overflowPunct w:val="0"/>
        <w:autoSpaceDE/>
        <w:autoSpaceDN/>
        <w:adjustRightInd/>
        <w:spacing w:line="329" w:lineRule="exact"/>
        <w:ind w:left="72"/>
        <w:jc w:val="center"/>
        <w:textAlignment w:val="baseline"/>
        <w:rPr>
          <w:b/>
          <w:bCs/>
          <w:spacing w:val="5"/>
          <w:sz w:val="27"/>
          <w:szCs w:val="27"/>
        </w:rPr>
      </w:pPr>
      <w:r>
        <w:rPr>
          <w:b/>
          <w:bCs/>
          <w:spacing w:val="5"/>
          <w:sz w:val="27"/>
          <w:szCs w:val="27"/>
        </w:rPr>
        <w:t>RESOLUCION No. TAT-2496-2015</w:t>
      </w:r>
    </w:p>
    <w:p w:rsidR="00000000" w:rsidRDefault="001132AD">
      <w:pPr>
        <w:kinsoku w:val="0"/>
        <w:overflowPunct w:val="0"/>
        <w:autoSpaceDE/>
        <w:autoSpaceDN/>
        <w:adjustRightInd/>
        <w:spacing w:before="636" w:line="328" w:lineRule="exact"/>
        <w:ind w:left="72"/>
        <w:textAlignment w:val="baseline"/>
        <w:rPr>
          <w:spacing w:val="12"/>
          <w:sz w:val="27"/>
          <w:szCs w:val="27"/>
        </w:rPr>
      </w:pPr>
      <w:r>
        <w:rPr>
          <w:b/>
          <w:bCs/>
          <w:spacing w:val="12"/>
          <w:sz w:val="27"/>
          <w:szCs w:val="27"/>
        </w:rPr>
        <w:t xml:space="preserve">TRIBUNAL ADMINISTRATIVO DE TRANSPORTE.- </w:t>
      </w:r>
      <w:r>
        <w:rPr>
          <w:spacing w:val="12"/>
          <w:sz w:val="27"/>
          <w:szCs w:val="27"/>
        </w:rPr>
        <w:t xml:space="preserve">San </w:t>
      </w:r>
      <w:r w:rsidR="00EA1BC9">
        <w:rPr>
          <w:spacing w:val="12"/>
          <w:sz w:val="27"/>
          <w:szCs w:val="27"/>
        </w:rPr>
        <w:t>José</w:t>
      </w:r>
      <w:r>
        <w:rPr>
          <w:spacing w:val="12"/>
          <w:sz w:val="27"/>
          <w:szCs w:val="27"/>
        </w:rPr>
        <w:t>, a las</w:t>
      </w:r>
    </w:p>
    <w:p w:rsidR="00000000" w:rsidRDefault="001132AD">
      <w:pPr>
        <w:tabs>
          <w:tab w:val="right" w:leader="hyphen" w:pos="8784"/>
        </w:tabs>
        <w:kinsoku w:val="0"/>
        <w:overflowPunct w:val="0"/>
        <w:autoSpaceDE/>
        <w:autoSpaceDN/>
        <w:adjustRightInd/>
        <w:spacing w:line="328" w:lineRule="exact"/>
        <w:ind w:left="72"/>
        <w:textAlignment w:val="baseline"/>
        <w:rPr>
          <w:b/>
          <w:bCs/>
          <w:sz w:val="27"/>
          <w:szCs w:val="27"/>
        </w:rPr>
      </w:pPr>
      <w:r>
        <w:rPr>
          <w:sz w:val="27"/>
          <w:szCs w:val="27"/>
        </w:rPr>
        <w:t xml:space="preserve">10:10 horas del </w:t>
      </w:r>
      <w:proofErr w:type="spellStart"/>
      <w:r>
        <w:rPr>
          <w:sz w:val="27"/>
          <w:szCs w:val="27"/>
        </w:rPr>
        <w:t>dia</w:t>
      </w:r>
      <w:proofErr w:type="spellEnd"/>
      <w:r>
        <w:rPr>
          <w:sz w:val="27"/>
          <w:szCs w:val="27"/>
        </w:rPr>
        <w:t xml:space="preserve"> veintisiete del mes de Marzo </w:t>
      </w:r>
      <w:r>
        <w:rPr>
          <w:b/>
          <w:bCs/>
          <w:sz w:val="27"/>
          <w:szCs w:val="27"/>
        </w:rPr>
        <w:t>del Dos Mil Quince.</w:t>
      </w:r>
      <w:r>
        <w:rPr>
          <w:b/>
          <w:bCs/>
          <w:sz w:val="27"/>
          <w:szCs w:val="27"/>
        </w:rPr>
        <w:tab/>
      </w:r>
    </w:p>
    <w:p w:rsidR="00000000" w:rsidRDefault="001132AD">
      <w:pPr>
        <w:kinsoku w:val="0"/>
        <w:overflowPunct w:val="0"/>
        <w:autoSpaceDE/>
        <w:autoSpaceDN/>
        <w:adjustRightInd/>
        <w:spacing w:before="640" w:line="328" w:lineRule="exact"/>
        <w:ind w:left="72" w:right="72"/>
        <w:jc w:val="both"/>
        <w:textAlignment w:val="baseline"/>
        <w:rPr>
          <w:sz w:val="24"/>
          <w:szCs w:val="24"/>
        </w:rPr>
      </w:pPr>
      <w:r>
        <w:rPr>
          <w:b/>
          <w:bCs/>
          <w:sz w:val="27"/>
          <w:szCs w:val="27"/>
        </w:rPr>
        <w:t xml:space="preserve">Se conoce por este medio GESTION DE APERSONAMIENTO </w:t>
      </w:r>
      <w:r>
        <w:rPr>
          <w:sz w:val="27"/>
          <w:szCs w:val="27"/>
        </w:rPr>
        <w:t xml:space="preserve">presentada por el Licenciado </w:t>
      </w:r>
      <w:r>
        <w:rPr>
          <w:b/>
          <w:bCs/>
          <w:sz w:val="27"/>
          <w:szCs w:val="27"/>
        </w:rPr>
        <w:t>M</w:t>
      </w:r>
      <w:r w:rsidR="00EA1BC9">
        <w:rPr>
          <w:b/>
          <w:bCs/>
          <w:sz w:val="27"/>
          <w:szCs w:val="27"/>
        </w:rPr>
        <w:t>.J.C.</w:t>
      </w:r>
      <w:r>
        <w:rPr>
          <w:b/>
          <w:bCs/>
          <w:sz w:val="27"/>
          <w:szCs w:val="27"/>
        </w:rPr>
        <w:t xml:space="preserve">, de </w:t>
      </w:r>
      <w:r>
        <w:rPr>
          <w:sz w:val="27"/>
          <w:szCs w:val="27"/>
        </w:rPr>
        <w:t>calida</w:t>
      </w:r>
      <w:r w:rsidR="00EA1BC9">
        <w:rPr>
          <w:sz w:val="27"/>
          <w:szCs w:val="27"/>
        </w:rPr>
        <w:t>des conocidas, portador de la cé</w:t>
      </w:r>
      <w:r>
        <w:rPr>
          <w:sz w:val="27"/>
          <w:szCs w:val="27"/>
        </w:rPr>
        <w:t xml:space="preserve">dula de identidad </w:t>
      </w:r>
      <w:proofErr w:type="gramStart"/>
      <w:r w:rsidR="00EA1BC9">
        <w:rPr>
          <w:sz w:val="27"/>
          <w:szCs w:val="27"/>
        </w:rPr>
        <w:t>núm</w:t>
      </w:r>
      <w:r>
        <w:rPr>
          <w:sz w:val="27"/>
          <w:szCs w:val="27"/>
        </w:rPr>
        <w:t xml:space="preserve">ero </w:t>
      </w:r>
      <w:r w:rsidR="00EA1BC9">
        <w:rPr>
          <w:sz w:val="27"/>
          <w:szCs w:val="27"/>
        </w:rPr>
        <w:t>…</w:t>
      </w:r>
      <w:proofErr w:type="gramEnd"/>
      <w:r>
        <w:rPr>
          <w:sz w:val="27"/>
          <w:szCs w:val="27"/>
        </w:rPr>
        <w:t xml:space="preserve">, </w:t>
      </w:r>
      <w:r>
        <w:rPr>
          <w:b/>
          <w:bCs/>
          <w:sz w:val="27"/>
          <w:szCs w:val="27"/>
        </w:rPr>
        <w:t xml:space="preserve">en </w:t>
      </w:r>
      <w:r>
        <w:rPr>
          <w:sz w:val="27"/>
          <w:szCs w:val="27"/>
        </w:rPr>
        <w:t xml:space="preserve">su </w:t>
      </w:r>
      <w:r w:rsidR="00EA1BC9">
        <w:rPr>
          <w:sz w:val="27"/>
          <w:szCs w:val="27"/>
        </w:rPr>
        <w:t>condición</w:t>
      </w:r>
      <w:r>
        <w:rPr>
          <w:sz w:val="27"/>
          <w:szCs w:val="27"/>
        </w:rPr>
        <w:t xml:space="preserve"> aludida de Apoderado del </w:t>
      </w:r>
      <w:r w:rsidR="00EA1BC9">
        <w:rPr>
          <w:sz w:val="27"/>
          <w:szCs w:val="27"/>
        </w:rPr>
        <w:t>señor</w:t>
      </w:r>
      <w:r>
        <w:rPr>
          <w:sz w:val="27"/>
          <w:szCs w:val="27"/>
        </w:rPr>
        <w:t xml:space="preserve"> </w:t>
      </w:r>
      <w:r>
        <w:rPr>
          <w:b/>
          <w:bCs/>
          <w:sz w:val="27"/>
          <w:szCs w:val="27"/>
        </w:rPr>
        <w:t>J</w:t>
      </w:r>
      <w:r w:rsidR="00EA1BC9">
        <w:rPr>
          <w:b/>
          <w:bCs/>
          <w:sz w:val="27"/>
          <w:szCs w:val="27"/>
        </w:rPr>
        <w:t>.A.A.V.</w:t>
      </w:r>
      <w:r>
        <w:rPr>
          <w:b/>
          <w:bCs/>
          <w:sz w:val="27"/>
          <w:szCs w:val="27"/>
        </w:rPr>
        <w:t xml:space="preserve">, </w:t>
      </w:r>
      <w:r>
        <w:rPr>
          <w:sz w:val="27"/>
          <w:szCs w:val="27"/>
        </w:rPr>
        <w:t>de calida</w:t>
      </w:r>
      <w:r w:rsidR="00EA1BC9">
        <w:rPr>
          <w:sz w:val="27"/>
          <w:szCs w:val="27"/>
        </w:rPr>
        <w:t>des conocidas, portador de la cé</w:t>
      </w:r>
      <w:r>
        <w:rPr>
          <w:sz w:val="27"/>
          <w:szCs w:val="27"/>
        </w:rPr>
        <w:t xml:space="preserve">dula de identidad </w:t>
      </w:r>
      <w:r w:rsidR="00EA1BC9">
        <w:rPr>
          <w:sz w:val="27"/>
          <w:szCs w:val="27"/>
        </w:rPr>
        <w:t>número</w:t>
      </w:r>
      <w:r>
        <w:rPr>
          <w:sz w:val="27"/>
          <w:szCs w:val="27"/>
        </w:rPr>
        <w:t xml:space="preserve"> </w:t>
      </w:r>
      <w:r w:rsidR="00EA1BC9">
        <w:rPr>
          <w:sz w:val="27"/>
          <w:szCs w:val="27"/>
        </w:rPr>
        <w:t>…</w:t>
      </w:r>
      <w:r>
        <w:rPr>
          <w:sz w:val="27"/>
          <w:szCs w:val="27"/>
        </w:rPr>
        <w:t xml:space="preserve">, en cuanto al Acuerdo No. 7.2 de la </w:t>
      </w:r>
      <w:r w:rsidR="00EA1BC9">
        <w:rPr>
          <w:sz w:val="27"/>
          <w:szCs w:val="27"/>
        </w:rPr>
        <w:t>Sesión</w:t>
      </w:r>
      <w:r>
        <w:rPr>
          <w:sz w:val="27"/>
          <w:szCs w:val="27"/>
        </w:rPr>
        <w:t xml:space="preserve"> Extraordinaria No. 08-2014 de la Junta Directiva del Consejo de</w:t>
      </w:r>
      <w:r>
        <w:rPr>
          <w:sz w:val="27"/>
          <w:szCs w:val="27"/>
        </w:rPr>
        <w:t xml:space="preserve"> Transporte </w:t>
      </w:r>
      <w:r w:rsidR="00EA1BC9">
        <w:rPr>
          <w:sz w:val="27"/>
          <w:szCs w:val="27"/>
        </w:rPr>
        <w:t>Público</w:t>
      </w:r>
      <w:r>
        <w:rPr>
          <w:sz w:val="27"/>
          <w:szCs w:val="27"/>
        </w:rPr>
        <w:t xml:space="preserve">, del </w:t>
      </w:r>
      <w:r>
        <w:rPr>
          <w:b/>
          <w:bCs/>
          <w:sz w:val="27"/>
          <w:szCs w:val="27"/>
        </w:rPr>
        <w:t xml:space="preserve">30 </w:t>
      </w:r>
      <w:r>
        <w:rPr>
          <w:sz w:val="27"/>
          <w:szCs w:val="27"/>
        </w:rPr>
        <w:t>de Setiembre del a</w:t>
      </w:r>
      <w:r w:rsidR="00EA1BC9">
        <w:rPr>
          <w:sz w:val="27"/>
          <w:szCs w:val="27"/>
        </w:rPr>
        <w:t>ñ</w:t>
      </w:r>
      <w:r>
        <w:rPr>
          <w:sz w:val="27"/>
          <w:szCs w:val="27"/>
        </w:rPr>
        <w:t xml:space="preserve">o 2014.- </w:t>
      </w:r>
      <w:r>
        <w:rPr>
          <w:b/>
          <w:bCs/>
          <w:sz w:val="27"/>
          <w:szCs w:val="27"/>
        </w:rPr>
        <w:t>EXPEDIENTE No. TAT-196-14.</w:t>
      </w:r>
      <w:r>
        <w:rPr>
          <w:b/>
          <w:bCs/>
          <w:sz w:val="27"/>
          <w:szCs w:val="27"/>
        </w:rPr>
        <w:noBreakHyphen/>
      </w:r>
    </w:p>
    <w:p w:rsidR="00000000" w:rsidRDefault="00EA1BC9">
      <w:pPr>
        <w:kinsoku w:val="0"/>
        <w:overflowPunct w:val="0"/>
        <w:autoSpaceDE/>
        <w:autoSpaceDN/>
        <w:adjustRightInd/>
        <w:spacing w:before="663" w:line="315" w:lineRule="exact"/>
        <w:ind w:left="72"/>
        <w:jc w:val="center"/>
        <w:textAlignment w:val="baseline"/>
        <w:rPr>
          <w:b/>
          <w:bCs/>
          <w:i/>
          <w:iCs/>
          <w:spacing w:val="-1"/>
          <w:sz w:val="27"/>
          <w:szCs w:val="27"/>
        </w:rPr>
      </w:pPr>
      <w:r>
        <w:rPr>
          <w:b/>
          <w:bCs/>
          <w:i/>
          <w:iCs/>
          <w:spacing w:val="-1"/>
          <w:sz w:val="27"/>
          <w:szCs w:val="27"/>
        </w:rPr>
        <w:t>Res</w:t>
      </w:r>
      <w:r w:rsidR="001132AD">
        <w:rPr>
          <w:b/>
          <w:bCs/>
          <w:i/>
          <w:iCs/>
          <w:spacing w:val="-1"/>
          <w:sz w:val="27"/>
          <w:szCs w:val="27"/>
        </w:rPr>
        <w:t>ultando:</w:t>
      </w:r>
    </w:p>
    <w:p w:rsidR="00000000" w:rsidRDefault="001132AD">
      <w:pPr>
        <w:kinsoku w:val="0"/>
        <w:overflowPunct w:val="0"/>
        <w:autoSpaceDE/>
        <w:autoSpaceDN/>
        <w:adjustRightInd/>
        <w:spacing w:before="299" w:line="336" w:lineRule="exact"/>
        <w:ind w:left="72" w:right="72"/>
        <w:jc w:val="both"/>
        <w:textAlignment w:val="baseline"/>
        <w:rPr>
          <w:spacing w:val="4"/>
          <w:sz w:val="27"/>
          <w:szCs w:val="27"/>
        </w:rPr>
      </w:pPr>
      <w:r>
        <w:rPr>
          <w:b/>
          <w:bCs/>
          <w:spacing w:val="4"/>
          <w:sz w:val="27"/>
          <w:szCs w:val="27"/>
        </w:rPr>
        <w:t xml:space="preserve">PRIMERO: </w:t>
      </w:r>
      <w:r>
        <w:rPr>
          <w:spacing w:val="4"/>
          <w:sz w:val="27"/>
          <w:szCs w:val="27"/>
        </w:rPr>
        <w:t xml:space="preserve">Mediante su Acuerdo No. 7.2 de su </w:t>
      </w:r>
      <w:r w:rsidR="00EA1BC9">
        <w:rPr>
          <w:spacing w:val="4"/>
          <w:sz w:val="27"/>
          <w:szCs w:val="27"/>
        </w:rPr>
        <w:t>Sesión</w:t>
      </w:r>
      <w:r>
        <w:rPr>
          <w:spacing w:val="4"/>
          <w:sz w:val="27"/>
          <w:szCs w:val="27"/>
        </w:rPr>
        <w:t xml:space="preserve"> Extraordinaria No. 08-2014 de la Junta Directiva del Consejo de Transporte </w:t>
      </w:r>
      <w:r w:rsidR="00EA1BC9">
        <w:rPr>
          <w:spacing w:val="4"/>
          <w:sz w:val="27"/>
          <w:szCs w:val="27"/>
        </w:rPr>
        <w:t>Público</w:t>
      </w:r>
      <w:r>
        <w:rPr>
          <w:spacing w:val="4"/>
          <w:sz w:val="27"/>
          <w:szCs w:val="27"/>
        </w:rPr>
        <w:t xml:space="preserve"> vino a dispone</w:t>
      </w:r>
      <w:r w:rsidR="00EA1BC9">
        <w:rPr>
          <w:spacing w:val="4"/>
          <w:sz w:val="27"/>
          <w:szCs w:val="27"/>
        </w:rPr>
        <w:t>r</w:t>
      </w:r>
      <w:r>
        <w:rPr>
          <w:spacing w:val="4"/>
          <w:sz w:val="27"/>
          <w:szCs w:val="27"/>
        </w:rPr>
        <w:t>:</w:t>
      </w:r>
    </w:p>
    <w:p w:rsidR="00000000" w:rsidRDefault="001132AD">
      <w:pPr>
        <w:kinsoku w:val="0"/>
        <w:overflowPunct w:val="0"/>
        <w:autoSpaceDE/>
        <w:autoSpaceDN/>
        <w:adjustRightInd/>
        <w:spacing w:before="300" w:line="328" w:lineRule="exact"/>
        <w:ind w:left="648" w:right="648"/>
        <w:jc w:val="both"/>
        <w:textAlignment w:val="baseline"/>
        <w:rPr>
          <w:spacing w:val="4"/>
          <w:sz w:val="27"/>
          <w:szCs w:val="27"/>
        </w:rPr>
      </w:pPr>
      <w:r>
        <w:rPr>
          <w:b/>
          <w:bCs/>
          <w:spacing w:val="4"/>
          <w:sz w:val="27"/>
          <w:szCs w:val="27"/>
        </w:rPr>
        <w:t>..."ARTI</w:t>
      </w:r>
      <w:r>
        <w:rPr>
          <w:b/>
          <w:bCs/>
          <w:spacing w:val="4"/>
          <w:sz w:val="27"/>
          <w:szCs w:val="27"/>
        </w:rPr>
        <w:t xml:space="preserve">CULO 7.2.- </w:t>
      </w:r>
      <w:r>
        <w:rPr>
          <w:spacing w:val="4"/>
          <w:sz w:val="27"/>
          <w:szCs w:val="27"/>
        </w:rPr>
        <w:t xml:space="preserve">Referente a oficios de la </w:t>
      </w:r>
      <w:r w:rsidR="00EA1BC9">
        <w:rPr>
          <w:spacing w:val="4"/>
          <w:sz w:val="27"/>
          <w:szCs w:val="27"/>
        </w:rPr>
        <w:t>Dirección</w:t>
      </w:r>
      <w:r>
        <w:rPr>
          <w:spacing w:val="4"/>
          <w:sz w:val="27"/>
          <w:szCs w:val="27"/>
        </w:rPr>
        <w:t xml:space="preserve"> de Asuntos </w:t>
      </w:r>
      <w:r w:rsidR="00EA1BC9">
        <w:rPr>
          <w:spacing w:val="4"/>
          <w:sz w:val="27"/>
          <w:szCs w:val="27"/>
        </w:rPr>
        <w:t>Jurídicos</w:t>
      </w:r>
      <w:r>
        <w:rPr>
          <w:spacing w:val="4"/>
          <w:sz w:val="27"/>
          <w:szCs w:val="27"/>
        </w:rPr>
        <w:t xml:space="preserve"> sobre solicitudes de conclusiones de procedimientos administrativos ordinarios por presuntas irregularidades en la </w:t>
      </w:r>
      <w:r w:rsidR="00EA1BC9">
        <w:rPr>
          <w:spacing w:val="4"/>
          <w:sz w:val="27"/>
          <w:szCs w:val="27"/>
        </w:rPr>
        <w:t>concesión</w:t>
      </w:r>
      <w:r>
        <w:rPr>
          <w:spacing w:val="4"/>
          <w:sz w:val="27"/>
          <w:szCs w:val="27"/>
        </w:rPr>
        <w:t xml:space="preserve"> de taxi.</w:t>
      </w:r>
    </w:p>
    <w:p w:rsidR="00000000" w:rsidRDefault="001132AD">
      <w:pPr>
        <w:widowControl/>
        <w:rPr>
          <w:sz w:val="24"/>
          <w:szCs w:val="24"/>
        </w:rPr>
        <w:sectPr w:rsidR="00000000">
          <w:pgSz w:w="12134" w:h="15840"/>
          <w:pgMar w:top="1420" w:right="1452" w:bottom="1092" w:left="1682" w:header="720" w:footer="720" w:gutter="0"/>
          <w:cols w:space="720"/>
          <w:noEndnote/>
        </w:sectPr>
      </w:pPr>
    </w:p>
    <w:p w:rsidR="00000000" w:rsidRDefault="001132AD">
      <w:pPr>
        <w:kinsoku w:val="0"/>
        <w:overflowPunct w:val="0"/>
        <w:autoSpaceDE/>
        <w:autoSpaceDN/>
        <w:adjustRightInd/>
        <w:spacing w:before="4" w:line="20" w:lineRule="exact"/>
        <w:ind w:left="45" w:right="1005"/>
        <w:textAlignment w:val="baseline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2127"/>
        <w:gridCol w:w="2268"/>
        <w:gridCol w:w="2620"/>
      </w:tblGrid>
      <w:tr w:rsidR="00EA1BC9" w:rsidRPr="00EA1BC9" w:rsidTr="00EA1BC9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1809" w:type="dxa"/>
          </w:tcPr>
          <w:p w:rsidR="00EA1BC9" w:rsidRPr="00EA1BC9" w:rsidRDefault="00EA1BC9">
            <w:pPr>
              <w:pStyle w:val="Default"/>
              <w:rPr>
                <w:sz w:val="16"/>
                <w:szCs w:val="18"/>
              </w:rPr>
            </w:pPr>
            <w:r w:rsidRPr="00EA1BC9">
              <w:rPr>
                <w:b/>
                <w:bCs/>
                <w:sz w:val="16"/>
                <w:szCs w:val="18"/>
              </w:rPr>
              <w:t xml:space="preserve">7.2.1 </w:t>
            </w:r>
          </w:p>
        </w:tc>
        <w:tc>
          <w:tcPr>
            <w:tcW w:w="2127" w:type="dxa"/>
          </w:tcPr>
          <w:p w:rsidR="00EA1BC9" w:rsidRPr="00EA1BC9" w:rsidRDefault="00EA1BC9">
            <w:pPr>
              <w:pStyle w:val="Default"/>
              <w:rPr>
                <w:sz w:val="16"/>
                <w:szCs w:val="18"/>
              </w:rPr>
            </w:pPr>
            <w:r w:rsidRPr="00EA1BC9">
              <w:rPr>
                <w:b/>
                <w:bCs/>
                <w:sz w:val="16"/>
                <w:szCs w:val="18"/>
              </w:rPr>
              <w:t xml:space="preserve">DAJ 2010-01025 </w:t>
            </w:r>
          </w:p>
        </w:tc>
        <w:tc>
          <w:tcPr>
            <w:tcW w:w="2268" w:type="dxa"/>
          </w:tcPr>
          <w:p w:rsidR="00EA1BC9" w:rsidRPr="00EA1BC9" w:rsidRDefault="00EA1BC9">
            <w:pPr>
              <w:pStyle w:val="Default"/>
              <w:rPr>
                <w:sz w:val="16"/>
                <w:szCs w:val="18"/>
              </w:rPr>
            </w:pPr>
            <w:r w:rsidRPr="00EA1BC9">
              <w:rPr>
                <w:sz w:val="16"/>
                <w:szCs w:val="18"/>
              </w:rPr>
              <w:t xml:space="preserve">Cesar Rojas </w:t>
            </w:r>
            <w:proofErr w:type="spellStart"/>
            <w:r w:rsidRPr="00EA1BC9">
              <w:rPr>
                <w:sz w:val="16"/>
                <w:szCs w:val="18"/>
              </w:rPr>
              <w:t>Gonzalez</w:t>
            </w:r>
            <w:proofErr w:type="spellEnd"/>
            <w:r w:rsidRPr="00EA1BC9">
              <w:rPr>
                <w:sz w:val="16"/>
                <w:szCs w:val="18"/>
              </w:rPr>
              <w:t xml:space="preserve"> </w:t>
            </w:r>
          </w:p>
        </w:tc>
        <w:tc>
          <w:tcPr>
            <w:tcW w:w="2620" w:type="dxa"/>
          </w:tcPr>
          <w:p w:rsidR="00EA1BC9" w:rsidRPr="00EA1BC9" w:rsidRDefault="00EA1BC9">
            <w:pPr>
              <w:pStyle w:val="Default"/>
              <w:rPr>
                <w:sz w:val="16"/>
                <w:szCs w:val="18"/>
              </w:rPr>
            </w:pPr>
            <w:r w:rsidRPr="00EA1BC9">
              <w:rPr>
                <w:sz w:val="16"/>
                <w:szCs w:val="18"/>
              </w:rPr>
              <w:t xml:space="preserve">Cancelar el derecho de concesión de la placa TC 349 </w:t>
            </w:r>
          </w:p>
        </w:tc>
      </w:tr>
      <w:tr w:rsidR="00EA1BC9" w:rsidRPr="00EA1BC9" w:rsidTr="00EA1BC9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1809" w:type="dxa"/>
          </w:tcPr>
          <w:p w:rsidR="00EA1BC9" w:rsidRPr="00EA1BC9" w:rsidRDefault="00EA1BC9">
            <w:pPr>
              <w:pStyle w:val="Default"/>
              <w:rPr>
                <w:sz w:val="16"/>
                <w:szCs w:val="18"/>
              </w:rPr>
            </w:pPr>
            <w:r w:rsidRPr="00EA1BC9">
              <w:rPr>
                <w:b/>
                <w:bCs/>
                <w:sz w:val="16"/>
                <w:szCs w:val="18"/>
              </w:rPr>
              <w:t xml:space="preserve">7.2.2 </w:t>
            </w:r>
          </w:p>
        </w:tc>
        <w:tc>
          <w:tcPr>
            <w:tcW w:w="2127" w:type="dxa"/>
          </w:tcPr>
          <w:p w:rsidR="00EA1BC9" w:rsidRPr="00EA1BC9" w:rsidRDefault="00EA1BC9">
            <w:pPr>
              <w:pStyle w:val="Default"/>
              <w:rPr>
                <w:sz w:val="16"/>
                <w:szCs w:val="18"/>
              </w:rPr>
            </w:pPr>
            <w:r w:rsidRPr="00EA1BC9">
              <w:rPr>
                <w:b/>
                <w:bCs/>
                <w:sz w:val="16"/>
                <w:szCs w:val="18"/>
              </w:rPr>
              <w:t xml:space="preserve">DAJ 2010-02070 </w:t>
            </w:r>
          </w:p>
        </w:tc>
        <w:tc>
          <w:tcPr>
            <w:tcW w:w="2268" w:type="dxa"/>
          </w:tcPr>
          <w:p w:rsidR="00EA1BC9" w:rsidRPr="00EA1BC9" w:rsidRDefault="00EA1BC9">
            <w:pPr>
              <w:pStyle w:val="Default"/>
              <w:rPr>
                <w:sz w:val="16"/>
                <w:szCs w:val="18"/>
              </w:rPr>
            </w:pPr>
            <w:r w:rsidRPr="00EA1BC9">
              <w:rPr>
                <w:sz w:val="16"/>
                <w:szCs w:val="18"/>
              </w:rPr>
              <w:t xml:space="preserve">Marco Tulio Leandro Campos </w:t>
            </w:r>
          </w:p>
        </w:tc>
        <w:tc>
          <w:tcPr>
            <w:tcW w:w="2620" w:type="dxa"/>
          </w:tcPr>
          <w:p w:rsidR="00EA1BC9" w:rsidRPr="00EA1BC9" w:rsidRDefault="00EA1BC9">
            <w:pPr>
              <w:pStyle w:val="Default"/>
              <w:rPr>
                <w:sz w:val="16"/>
                <w:szCs w:val="18"/>
              </w:rPr>
            </w:pPr>
            <w:r w:rsidRPr="00EA1BC9">
              <w:rPr>
                <w:sz w:val="16"/>
                <w:szCs w:val="18"/>
              </w:rPr>
              <w:t xml:space="preserve">Decretar la caducidad del derecho de concesión de la placa TC 716 </w:t>
            </w:r>
          </w:p>
        </w:tc>
      </w:tr>
      <w:tr w:rsidR="00EA1BC9" w:rsidRPr="00EA1BC9" w:rsidTr="00EA1BC9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1809" w:type="dxa"/>
          </w:tcPr>
          <w:p w:rsidR="00EA1BC9" w:rsidRPr="00EA1BC9" w:rsidRDefault="00EA1BC9">
            <w:pPr>
              <w:pStyle w:val="Default"/>
              <w:rPr>
                <w:sz w:val="16"/>
                <w:szCs w:val="18"/>
              </w:rPr>
            </w:pPr>
            <w:r w:rsidRPr="00EA1BC9">
              <w:rPr>
                <w:b/>
                <w:bCs/>
                <w:sz w:val="16"/>
                <w:szCs w:val="18"/>
              </w:rPr>
              <w:t xml:space="preserve">7.2.3 </w:t>
            </w:r>
          </w:p>
        </w:tc>
        <w:tc>
          <w:tcPr>
            <w:tcW w:w="2127" w:type="dxa"/>
          </w:tcPr>
          <w:p w:rsidR="00EA1BC9" w:rsidRPr="00EA1BC9" w:rsidRDefault="00EA1BC9">
            <w:pPr>
              <w:pStyle w:val="Default"/>
              <w:rPr>
                <w:sz w:val="16"/>
                <w:szCs w:val="18"/>
              </w:rPr>
            </w:pPr>
            <w:r w:rsidRPr="00EA1BC9">
              <w:rPr>
                <w:b/>
                <w:bCs/>
                <w:sz w:val="16"/>
                <w:szCs w:val="18"/>
              </w:rPr>
              <w:t xml:space="preserve">DAJ 2011-00965 </w:t>
            </w:r>
          </w:p>
        </w:tc>
        <w:tc>
          <w:tcPr>
            <w:tcW w:w="2268" w:type="dxa"/>
          </w:tcPr>
          <w:p w:rsidR="00EA1BC9" w:rsidRPr="00EA1BC9" w:rsidRDefault="00EA1BC9">
            <w:pPr>
              <w:pStyle w:val="Default"/>
              <w:rPr>
                <w:sz w:val="16"/>
                <w:szCs w:val="18"/>
              </w:rPr>
            </w:pPr>
            <w:proofErr w:type="spellStart"/>
            <w:r w:rsidRPr="00EA1BC9">
              <w:rPr>
                <w:sz w:val="16"/>
                <w:szCs w:val="18"/>
              </w:rPr>
              <w:t>Jovel</w:t>
            </w:r>
            <w:proofErr w:type="spellEnd"/>
            <w:r w:rsidRPr="00EA1BC9">
              <w:rPr>
                <w:sz w:val="16"/>
                <w:szCs w:val="18"/>
              </w:rPr>
              <w:t xml:space="preserve"> Antonio Alfaro Moreira </w:t>
            </w:r>
          </w:p>
        </w:tc>
        <w:tc>
          <w:tcPr>
            <w:tcW w:w="2620" w:type="dxa"/>
          </w:tcPr>
          <w:p w:rsidR="00EA1BC9" w:rsidRPr="00EA1BC9" w:rsidRDefault="00EA1BC9">
            <w:pPr>
              <w:pStyle w:val="Default"/>
              <w:rPr>
                <w:sz w:val="16"/>
                <w:szCs w:val="18"/>
              </w:rPr>
            </w:pPr>
            <w:r w:rsidRPr="00EA1BC9">
              <w:rPr>
                <w:sz w:val="16"/>
                <w:szCs w:val="18"/>
              </w:rPr>
              <w:t xml:space="preserve">Cancelar la concesión administrativa del taxi placas TSJ-467 </w:t>
            </w:r>
          </w:p>
        </w:tc>
      </w:tr>
      <w:tr w:rsidR="00EA1BC9" w:rsidRPr="00EA1BC9" w:rsidTr="00EA1BC9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1809" w:type="dxa"/>
          </w:tcPr>
          <w:p w:rsidR="00EA1BC9" w:rsidRPr="00EA1BC9" w:rsidRDefault="00EA1BC9">
            <w:pPr>
              <w:pStyle w:val="Default"/>
              <w:rPr>
                <w:sz w:val="16"/>
                <w:szCs w:val="18"/>
              </w:rPr>
            </w:pPr>
            <w:r w:rsidRPr="00EA1BC9">
              <w:rPr>
                <w:b/>
                <w:bCs/>
                <w:sz w:val="16"/>
                <w:szCs w:val="18"/>
              </w:rPr>
              <w:t xml:space="preserve">7.2.4 </w:t>
            </w:r>
          </w:p>
        </w:tc>
        <w:tc>
          <w:tcPr>
            <w:tcW w:w="2127" w:type="dxa"/>
          </w:tcPr>
          <w:p w:rsidR="00EA1BC9" w:rsidRPr="00EA1BC9" w:rsidRDefault="00EA1BC9">
            <w:pPr>
              <w:pStyle w:val="Default"/>
              <w:rPr>
                <w:sz w:val="16"/>
                <w:szCs w:val="18"/>
              </w:rPr>
            </w:pPr>
            <w:r w:rsidRPr="00EA1BC9">
              <w:rPr>
                <w:b/>
                <w:bCs/>
                <w:sz w:val="16"/>
                <w:szCs w:val="18"/>
              </w:rPr>
              <w:t xml:space="preserve">DAJ 2011-03075 y DAJ 2011-01001 </w:t>
            </w:r>
          </w:p>
        </w:tc>
        <w:tc>
          <w:tcPr>
            <w:tcW w:w="2268" w:type="dxa"/>
          </w:tcPr>
          <w:p w:rsidR="00EA1BC9" w:rsidRPr="00EA1BC9" w:rsidRDefault="00EA1BC9">
            <w:pPr>
              <w:pStyle w:val="Default"/>
              <w:rPr>
                <w:sz w:val="16"/>
                <w:szCs w:val="18"/>
              </w:rPr>
            </w:pPr>
            <w:r w:rsidRPr="00EA1BC9">
              <w:rPr>
                <w:sz w:val="16"/>
                <w:szCs w:val="18"/>
              </w:rPr>
              <w:t xml:space="preserve">Mario </w:t>
            </w:r>
            <w:proofErr w:type="spellStart"/>
            <w:r w:rsidRPr="00EA1BC9">
              <w:rPr>
                <w:sz w:val="16"/>
                <w:szCs w:val="18"/>
              </w:rPr>
              <w:t>Quirós</w:t>
            </w:r>
            <w:proofErr w:type="spellEnd"/>
            <w:r w:rsidRPr="00EA1BC9">
              <w:rPr>
                <w:sz w:val="16"/>
                <w:szCs w:val="18"/>
              </w:rPr>
              <w:t xml:space="preserve"> Hernández </w:t>
            </w:r>
          </w:p>
        </w:tc>
        <w:tc>
          <w:tcPr>
            <w:tcW w:w="2620" w:type="dxa"/>
          </w:tcPr>
          <w:p w:rsidR="00EA1BC9" w:rsidRPr="00EA1BC9" w:rsidRDefault="00EA1BC9">
            <w:pPr>
              <w:pStyle w:val="Default"/>
              <w:rPr>
                <w:sz w:val="16"/>
                <w:szCs w:val="18"/>
              </w:rPr>
            </w:pPr>
            <w:r w:rsidRPr="00EA1BC9">
              <w:rPr>
                <w:sz w:val="16"/>
                <w:szCs w:val="18"/>
              </w:rPr>
              <w:t xml:space="preserve">Rechazar y Cancelar la concesión de la placa TH 499. </w:t>
            </w:r>
          </w:p>
        </w:tc>
      </w:tr>
      <w:tr w:rsidR="00EA1BC9" w:rsidRPr="00EA1BC9" w:rsidTr="00EA1BC9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1809" w:type="dxa"/>
          </w:tcPr>
          <w:p w:rsidR="00EA1BC9" w:rsidRPr="00EA1BC9" w:rsidRDefault="00EA1BC9">
            <w:pPr>
              <w:pStyle w:val="Default"/>
              <w:rPr>
                <w:sz w:val="16"/>
                <w:szCs w:val="18"/>
              </w:rPr>
            </w:pPr>
            <w:r w:rsidRPr="00EA1BC9">
              <w:rPr>
                <w:b/>
                <w:bCs/>
                <w:sz w:val="16"/>
                <w:szCs w:val="18"/>
              </w:rPr>
              <w:t xml:space="preserve">7.2.5 </w:t>
            </w:r>
          </w:p>
        </w:tc>
        <w:tc>
          <w:tcPr>
            <w:tcW w:w="2127" w:type="dxa"/>
          </w:tcPr>
          <w:p w:rsidR="00EA1BC9" w:rsidRPr="00EA1BC9" w:rsidRDefault="00EA1BC9">
            <w:pPr>
              <w:pStyle w:val="Default"/>
              <w:rPr>
                <w:sz w:val="16"/>
                <w:szCs w:val="18"/>
              </w:rPr>
            </w:pPr>
            <w:r w:rsidRPr="00EA1BC9">
              <w:rPr>
                <w:b/>
                <w:bCs/>
                <w:sz w:val="16"/>
                <w:szCs w:val="18"/>
              </w:rPr>
              <w:t xml:space="preserve">DAJ 2011-01004 </w:t>
            </w:r>
          </w:p>
        </w:tc>
        <w:tc>
          <w:tcPr>
            <w:tcW w:w="2268" w:type="dxa"/>
          </w:tcPr>
          <w:p w:rsidR="00EA1BC9" w:rsidRPr="00EA1BC9" w:rsidRDefault="00EA1BC9">
            <w:pPr>
              <w:pStyle w:val="Default"/>
              <w:rPr>
                <w:sz w:val="16"/>
                <w:szCs w:val="18"/>
              </w:rPr>
            </w:pPr>
            <w:r w:rsidRPr="00EA1BC9">
              <w:rPr>
                <w:sz w:val="16"/>
                <w:szCs w:val="18"/>
              </w:rPr>
              <w:t xml:space="preserve">Rodolfo Marín Barquero </w:t>
            </w:r>
          </w:p>
        </w:tc>
        <w:tc>
          <w:tcPr>
            <w:tcW w:w="2620" w:type="dxa"/>
          </w:tcPr>
          <w:p w:rsidR="00EA1BC9" w:rsidRPr="00EA1BC9" w:rsidRDefault="00EA1BC9">
            <w:pPr>
              <w:pStyle w:val="Default"/>
              <w:rPr>
                <w:sz w:val="16"/>
                <w:szCs w:val="18"/>
              </w:rPr>
            </w:pPr>
            <w:r w:rsidRPr="00EA1BC9">
              <w:rPr>
                <w:sz w:val="16"/>
                <w:szCs w:val="18"/>
              </w:rPr>
              <w:t xml:space="preserve">Llamar la atención por escrito </w:t>
            </w:r>
          </w:p>
        </w:tc>
      </w:tr>
      <w:tr w:rsidR="00EA1BC9" w:rsidRPr="00EA1BC9" w:rsidTr="00EA1BC9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1809" w:type="dxa"/>
          </w:tcPr>
          <w:p w:rsidR="00EA1BC9" w:rsidRPr="00EA1BC9" w:rsidRDefault="00EA1BC9">
            <w:pPr>
              <w:pStyle w:val="Default"/>
              <w:rPr>
                <w:sz w:val="16"/>
                <w:szCs w:val="18"/>
              </w:rPr>
            </w:pPr>
            <w:r w:rsidRPr="00EA1BC9">
              <w:rPr>
                <w:b/>
                <w:bCs/>
                <w:sz w:val="16"/>
                <w:szCs w:val="18"/>
              </w:rPr>
              <w:t xml:space="preserve">7.2.6 </w:t>
            </w:r>
          </w:p>
        </w:tc>
        <w:tc>
          <w:tcPr>
            <w:tcW w:w="2127" w:type="dxa"/>
          </w:tcPr>
          <w:p w:rsidR="00EA1BC9" w:rsidRPr="00EA1BC9" w:rsidRDefault="00EA1BC9">
            <w:pPr>
              <w:pStyle w:val="Default"/>
              <w:rPr>
                <w:sz w:val="16"/>
                <w:szCs w:val="18"/>
              </w:rPr>
            </w:pPr>
            <w:r w:rsidRPr="00EA1BC9">
              <w:rPr>
                <w:b/>
                <w:bCs/>
                <w:sz w:val="16"/>
                <w:szCs w:val="18"/>
              </w:rPr>
              <w:t xml:space="preserve">DAJ 2011-01222 </w:t>
            </w:r>
          </w:p>
        </w:tc>
        <w:tc>
          <w:tcPr>
            <w:tcW w:w="2268" w:type="dxa"/>
          </w:tcPr>
          <w:p w:rsidR="00EA1BC9" w:rsidRPr="00EA1BC9" w:rsidRDefault="00EA1BC9">
            <w:pPr>
              <w:pStyle w:val="Default"/>
              <w:rPr>
                <w:sz w:val="16"/>
                <w:szCs w:val="18"/>
              </w:rPr>
            </w:pPr>
            <w:proofErr w:type="spellStart"/>
            <w:r w:rsidRPr="00EA1BC9">
              <w:rPr>
                <w:sz w:val="16"/>
                <w:szCs w:val="18"/>
              </w:rPr>
              <w:t>Greivin</w:t>
            </w:r>
            <w:proofErr w:type="spellEnd"/>
            <w:r w:rsidRPr="00EA1BC9">
              <w:rPr>
                <w:sz w:val="16"/>
                <w:szCs w:val="18"/>
              </w:rPr>
              <w:t xml:space="preserve"> Solís Brenes </w:t>
            </w:r>
          </w:p>
        </w:tc>
        <w:tc>
          <w:tcPr>
            <w:tcW w:w="2620" w:type="dxa"/>
          </w:tcPr>
          <w:p w:rsidR="00EA1BC9" w:rsidRPr="00EA1BC9" w:rsidRDefault="00EA1BC9">
            <w:pPr>
              <w:pStyle w:val="Default"/>
              <w:rPr>
                <w:sz w:val="16"/>
                <w:szCs w:val="18"/>
              </w:rPr>
            </w:pPr>
            <w:r w:rsidRPr="00EA1BC9">
              <w:rPr>
                <w:sz w:val="16"/>
                <w:szCs w:val="18"/>
              </w:rPr>
              <w:t xml:space="preserve">Cancelar el derecho de concesión de la placa TC 74 </w:t>
            </w:r>
          </w:p>
        </w:tc>
      </w:tr>
      <w:tr w:rsidR="00EA1BC9" w:rsidRPr="00EA1BC9" w:rsidTr="00EA1BC9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1809" w:type="dxa"/>
          </w:tcPr>
          <w:p w:rsidR="00EA1BC9" w:rsidRPr="00EA1BC9" w:rsidRDefault="00EA1BC9">
            <w:pPr>
              <w:pStyle w:val="Default"/>
              <w:rPr>
                <w:sz w:val="16"/>
                <w:szCs w:val="18"/>
              </w:rPr>
            </w:pPr>
            <w:r w:rsidRPr="00EA1BC9">
              <w:rPr>
                <w:b/>
                <w:bCs/>
                <w:sz w:val="16"/>
                <w:szCs w:val="18"/>
              </w:rPr>
              <w:t xml:space="preserve">7.2.7 </w:t>
            </w:r>
          </w:p>
        </w:tc>
        <w:tc>
          <w:tcPr>
            <w:tcW w:w="2127" w:type="dxa"/>
          </w:tcPr>
          <w:p w:rsidR="00EA1BC9" w:rsidRPr="00EA1BC9" w:rsidRDefault="00EA1BC9">
            <w:pPr>
              <w:pStyle w:val="Default"/>
              <w:rPr>
                <w:sz w:val="16"/>
                <w:szCs w:val="18"/>
              </w:rPr>
            </w:pPr>
            <w:r w:rsidRPr="00EA1BC9">
              <w:rPr>
                <w:b/>
                <w:bCs/>
                <w:sz w:val="16"/>
                <w:szCs w:val="18"/>
              </w:rPr>
              <w:t xml:space="preserve">DAJ 2011-01384 </w:t>
            </w:r>
          </w:p>
        </w:tc>
        <w:tc>
          <w:tcPr>
            <w:tcW w:w="2268" w:type="dxa"/>
          </w:tcPr>
          <w:p w:rsidR="00EA1BC9" w:rsidRPr="00EA1BC9" w:rsidRDefault="00EA1BC9">
            <w:pPr>
              <w:pStyle w:val="Default"/>
              <w:rPr>
                <w:sz w:val="16"/>
                <w:szCs w:val="18"/>
              </w:rPr>
            </w:pPr>
            <w:proofErr w:type="spellStart"/>
            <w:r w:rsidRPr="00EA1BC9">
              <w:rPr>
                <w:sz w:val="16"/>
                <w:szCs w:val="18"/>
              </w:rPr>
              <w:t>Oldemar</w:t>
            </w:r>
            <w:proofErr w:type="spellEnd"/>
            <w:r w:rsidRPr="00EA1BC9">
              <w:rPr>
                <w:sz w:val="16"/>
                <w:szCs w:val="18"/>
              </w:rPr>
              <w:t xml:space="preserve"> Chaves Vega </w:t>
            </w:r>
          </w:p>
        </w:tc>
        <w:tc>
          <w:tcPr>
            <w:tcW w:w="2620" w:type="dxa"/>
          </w:tcPr>
          <w:p w:rsidR="00EA1BC9" w:rsidRPr="00EA1BC9" w:rsidRDefault="00EA1BC9">
            <w:pPr>
              <w:pStyle w:val="Default"/>
              <w:rPr>
                <w:sz w:val="16"/>
                <w:szCs w:val="18"/>
              </w:rPr>
            </w:pPr>
            <w:r w:rsidRPr="00EA1BC9">
              <w:rPr>
                <w:sz w:val="16"/>
                <w:szCs w:val="18"/>
              </w:rPr>
              <w:t xml:space="preserve">Cancelar la concesión de la placa TSJ 481 </w:t>
            </w:r>
          </w:p>
        </w:tc>
      </w:tr>
      <w:tr w:rsidR="00EA1BC9" w:rsidRPr="00EA1BC9" w:rsidTr="00EA1BC9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1809" w:type="dxa"/>
          </w:tcPr>
          <w:p w:rsidR="00EA1BC9" w:rsidRPr="00EA1BC9" w:rsidRDefault="00EA1BC9">
            <w:pPr>
              <w:pStyle w:val="Default"/>
              <w:rPr>
                <w:sz w:val="16"/>
                <w:szCs w:val="18"/>
              </w:rPr>
            </w:pPr>
            <w:r w:rsidRPr="00EA1BC9">
              <w:rPr>
                <w:b/>
                <w:bCs/>
                <w:sz w:val="16"/>
                <w:szCs w:val="18"/>
              </w:rPr>
              <w:t xml:space="preserve">7.2.8 </w:t>
            </w:r>
          </w:p>
        </w:tc>
        <w:tc>
          <w:tcPr>
            <w:tcW w:w="2127" w:type="dxa"/>
          </w:tcPr>
          <w:p w:rsidR="00EA1BC9" w:rsidRPr="00EA1BC9" w:rsidRDefault="00EA1BC9">
            <w:pPr>
              <w:pStyle w:val="Default"/>
              <w:rPr>
                <w:sz w:val="16"/>
                <w:szCs w:val="18"/>
              </w:rPr>
            </w:pPr>
            <w:r w:rsidRPr="00EA1BC9">
              <w:rPr>
                <w:b/>
                <w:bCs/>
                <w:sz w:val="16"/>
                <w:szCs w:val="18"/>
              </w:rPr>
              <w:t xml:space="preserve">DAJ 2011-01385 </w:t>
            </w:r>
          </w:p>
        </w:tc>
        <w:tc>
          <w:tcPr>
            <w:tcW w:w="2268" w:type="dxa"/>
          </w:tcPr>
          <w:p w:rsidR="00EA1BC9" w:rsidRPr="00EA1BC9" w:rsidRDefault="00EA1BC9">
            <w:pPr>
              <w:pStyle w:val="Default"/>
              <w:rPr>
                <w:sz w:val="16"/>
                <w:szCs w:val="18"/>
              </w:rPr>
            </w:pPr>
            <w:r w:rsidRPr="00EA1BC9">
              <w:rPr>
                <w:sz w:val="16"/>
                <w:szCs w:val="18"/>
              </w:rPr>
              <w:t xml:space="preserve">Alejandro Castro Vargas </w:t>
            </w:r>
          </w:p>
        </w:tc>
        <w:tc>
          <w:tcPr>
            <w:tcW w:w="2620" w:type="dxa"/>
          </w:tcPr>
          <w:p w:rsidR="00EA1BC9" w:rsidRPr="00EA1BC9" w:rsidRDefault="00EA1BC9">
            <w:pPr>
              <w:pStyle w:val="Default"/>
              <w:rPr>
                <w:sz w:val="16"/>
                <w:szCs w:val="18"/>
              </w:rPr>
            </w:pPr>
            <w:r w:rsidRPr="00EA1BC9">
              <w:rPr>
                <w:sz w:val="16"/>
                <w:szCs w:val="18"/>
              </w:rPr>
              <w:t xml:space="preserve">Cancelar la concesión administrativa de la placa de taxi 4629 </w:t>
            </w:r>
          </w:p>
        </w:tc>
      </w:tr>
      <w:tr w:rsidR="00EA1BC9" w:rsidRPr="00EA1BC9" w:rsidTr="00EA1BC9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1809" w:type="dxa"/>
          </w:tcPr>
          <w:p w:rsidR="00EA1BC9" w:rsidRPr="00EA1BC9" w:rsidRDefault="00EA1BC9">
            <w:pPr>
              <w:pStyle w:val="Default"/>
              <w:rPr>
                <w:sz w:val="16"/>
                <w:szCs w:val="18"/>
              </w:rPr>
            </w:pPr>
            <w:r w:rsidRPr="00EA1BC9">
              <w:rPr>
                <w:b/>
                <w:bCs/>
                <w:sz w:val="16"/>
                <w:szCs w:val="18"/>
              </w:rPr>
              <w:t xml:space="preserve">7.2.9 </w:t>
            </w:r>
          </w:p>
        </w:tc>
        <w:tc>
          <w:tcPr>
            <w:tcW w:w="2127" w:type="dxa"/>
          </w:tcPr>
          <w:p w:rsidR="00EA1BC9" w:rsidRPr="00EA1BC9" w:rsidRDefault="00EA1BC9">
            <w:pPr>
              <w:pStyle w:val="Default"/>
              <w:rPr>
                <w:sz w:val="16"/>
                <w:szCs w:val="18"/>
              </w:rPr>
            </w:pPr>
            <w:r w:rsidRPr="00EA1BC9">
              <w:rPr>
                <w:b/>
                <w:bCs/>
                <w:sz w:val="16"/>
                <w:szCs w:val="18"/>
              </w:rPr>
              <w:t xml:space="preserve">DAJ 2011-02112 </w:t>
            </w:r>
          </w:p>
        </w:tc>
        <w:tc>
          <w:tcPr>
            <w:tcW w:w="2268" w:type="dxa"/>
          </w:tcPr>
          <w:p w:rsidR="00EA1BC9" w:rsidRPr="00EA1BC9" w:rsidRDefault="00EA1BC9">
            <w:pPr>
              <w:pStyle w:val="Default"/>
              <w:rPr>
                <w:sz w:val="16"/>
                <w:szCs w:val="18"/>
              </w:rPr>
            </w:pPr>
            <w:r w:rsidRPr="00EA1BC9">
              <w:rPr>
                <w:sz w:val="16"/>
                <w:szCs w:val="18"/>
              </w:rPr>
              <w:t xml:space="preserve">Juan </w:t>
            </w:r>
            <w:proofErr w:type="spellStart"/>
            <w:r w:rsidRPr="00EA1BC9">
              <w:rPr>
                <w:sz w:val="16"/>
                <w:szCs w:val="18"/>
              </w:rPr>
              <w:t>Vianny</w:t>
            </w:r>
            <w:proofErr w:type="spellEnd"/>
            <w:r w:rsidRPr="00EA1BC9">
              <w:rPr>
                <w:sz w:val="16"/>
                <w:szCs w:val="18"/>
              </w:rPr>
              <w:t xml:space="preserve"> Villalobos Castillo </w:t>
            </w:r>
          </w:p>
        </w:tc>
        <w:tc>
          <w:tcPr>
            <w:tcW w:w="2620" w:type="dxa"/>
          </w:tcPr>
          <w:p w:rsidR="00EA1BC9" w:rsidRPr="00EA1BC9" w:rsidRDefault="00EA1BC9">
            <w:pPr>
              <w:pStyle w:val="Default"/>
              <w:rPr>
                <w:sz w:val="16"/>
                <w:szCs w:val="18"/>
              </w:rPr>
            </w:pPr>
            <w:r w:rsidRPr="00EA1BC9">
              <w:rPr>
                <w:sz w:val="16"/>
                <w:szCs w:val="18"/>
              </w:rPr>
              <w:t xml:space="preserve">Archivar el procedimiento </w:t>
            </w:r>
          </w:p>
        </w:tc>
      </w:tr>
      <w:tr w:rsidR="00EA1BC9" w:rsidRPr="00EA1BC9" w:rsidTr="00EA1BC9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1809" w:type="dxa"/>
          </w:tcPr>
          <w:p w:rsidR="00EA1BC9" w:rsidRPr="00EA1BC9" w:rsidRDefault="00EA1BC9">
            <w:pPr>
              <w:pStyle w:val="Default"/>
              <w:rPr>
                <w:sz w:val="16"/>
                <w:szCs w:val="18"/>
              </w:rPr>
            </w:pPr>
            <w:r w:rsidRPr="00EA1BC9">
              <w:rPr>
                <w:b/>
                <w:bCs/>
                <w:sz w:val="16"/>
                <w:szCs w:val="18"/>
              </w:rPr>
              <w:t xml:space="preserve">7.2.10 </w:t>
            </w:r>
          </w:p>
        </w:tc>
        <w:tc>
          <w:tcPr>
            <w:tcW w:w="2127" w:type="dxa"/>
          </w:tcPr>
          <w:p w:rsidR="00EA1BC9" w:rsidRPr="00EA1BC9" w:rsidRDefault="00EA1BC9">
            <w:pPr>
              <w:pStyle w:val="Default"/>
              <w:rPr>
                <w:sz w:val="16"/>
                <w:szCs w:val="18"/>
              </w:rPr>
            </w:pPr>
            <w:r w:rsidRPr="00EA1BC9">
              <w:rPr>
                <w:b/>
                <w:bCs/>
                <w:sz w:val="16"/>
                <w:szCs w:val="18"/>
              </w:rPr>
              <w:t xml:space="preserve">DAJ 2011-02124 </w:t>
            </w:r>
          </w:p>
        </w:tc>
        <w:tc>
          <w:tcPr>
            <w:tcW w:w="2268" w:type="dxa"/>
          </w:tcPr>
          <w:p w:rsidR="00EA1BC9" w:rsidRPr="00EA1BC9" w:rsidRDefault="00EA1BC9">
            <w:pPr>
              <w:pStyle w:val="Default"/>
              <w:rPr>
                <w:sz w:val="16"/>
                <w:szCs w:val="18"/>
              </w:rPr>
            </w:pPr>
            <w:r w:rsidRPr="00EA1BC9">
              <w:rPr>
                <w:sz w:val="16"/>
                <w:szCs w:val="18"/>
              </w:rPr>
              <w:t xml:space="preserve">Ligia María Arias </w:t>
            </w:r>
            <w:proofErr w:type="spellStart"/>
            <w:r w:rsidRPr="00EA1BC9">
              <w:rPr>
                <w:sz w:val="16"/>
                <w:szCs w:val="18"/>
              </w:rPr>
              <w:t>Alvarez</w:t>
            </w:r>
            <w:proofErr w:type="spellEnd"/>
            <w:r w:rsidRPr="00EA1BC9">
              <w:rPr>
                <w:sz w:val="16"/>
                <w:szCs w:val="18"/>
              </w:rPr>
              <w:t xml:space="preserve"> </w:t>
            </w:r>
          </w:p>
        </w:tc>
        <w:tc>
          <w:tcPr>
            <w:tcW w:w="2620" w:type="dxa"/>
          </w:tcPr>
          <w:p w:rsidR="00EA1BC9" w:rsidRPr="00EA1BC9" w:rsidRDefault="00EA1BC9">
            <w:pPr>
              <w:pStyle w:val="Default"/>
              <w:rPr>
                <w:sz w:val="16"/>
                <w:szCs w:val="18"/>
              </w:rPr>
            </w:pPr>
            <w:r w:rsidRPr="00EA1BC9">
              <w:rPr>
                <w:sz w:val="16"/>
                <w:szCs w:val="18"/>
              </w:rPr>
              <w:t xml:space="preserve">Cancelar la concesión administrativa de la placa TSJ 386 </w:t>
            </w:r>
          </w:p>
        </w:tc>
      </w:tr>
      <w:tr w:rsidR="00EA1BC9" w:rsidRPr="00EA1BC9" w:rsidTr="00EA1BC9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1809" w:type="dxa"/>
          </w:tcPr>
          <w:p w:rsidR="00EA1BC9" w:rsidRPr="00EA1BC9" w:rsidRDefault="00EA1BC9">
            <w:pPr>
              <w:pStyle w:val="Default"/>
              <w:rPr>
                <w:sz w:val="16"/>
                <w:szCs w:val="18"/>
              </w:rPr>
            </w:pPr>
            <w:r w:rsidRPr="00EA1BC9">
              <w:rPr>
                <w:b/>
                <w:bCs/>
                <w:sz w:val="16"/>
                <w:szCs w:val="18"/>
              </w:rPr>
              <w:t xml:space="preserve">7.2.11 </w:t>
            </w:r>
          </w:p>
        </w:tc>
        <w:tc>
          <w:tcPr>
            <w:tcW w:w="2127" w:type="dxa"/>
          </w:tcPr>
          <w:p w:rsidR="00EA1BC9" w:rsidRPr="00EA1BC9" w:rsidRDefault="00EA1BC9">
            <w:pPr>
              <w:pStyle w:val="Default"/>
              <w:rPr>
                <w:sz w:val="16"/>
                <w:szCs w:val="18"/>
              </w:rPr>
            </w:pPr>
            <w:r w:rsidRPr="00EA1BC9">
              <w:rPr>
                <w:b/>
                <w:bCs/>
                <w:sz w:val="16"/>
                <w:szCs w:val="18"/>
              </w:rPr>
              <w:t xml:space="preserve">DAJ 2011-02125 </w:t>
            </w:r>
          </w:p>
        </w:tc>
        <w:tc>
          <w:tcPr>
            <w:tcW w:w="2268" w:type="dxa"/>
          </w:tcPr>
          <w:p w:rsidR="00EA1BC9" w:rsidRPr="00EA1BC9" w:rsidRDefault="00EA1BC9">
            <w:pPr>
              <w:pStyle w:val="Default"/>
              <w:rPr>
                <w:sz w:val="16"/>
                <w:szCs w:val="18"/>
              </w:rPr>
            </w:pPr>
            <w:r w:rsidRPr="00EA1BC9">
              <w:rPr>
                <w:sz w:val="16"/>
                <w:szCs w:val="18"/>
              </w:rPr>
              <w:t xml:space="preserve">Adrián Salazar Hernández </w:t>
            </w:r>
          </w:p>
        </w:tc>
        <w:tc>
          <w:tcPr>
            <w:tcW w:w="2620" w:type="dxa"/>
          </w:tcPr>
          <w:p w:rsidR="00EA1BC9" w:rsidRPr="00EA1BC9" w:rsidRDefault="00EA1BC9">
            <w:pPr>
              <w:pStyle w:val="Default"/>
              <w:rPr>
                <w:sz w:val="16"/>
                <w:szCs w:val="18"/>
              </w:rPr>
            </w:pPr>
            <w:r w:rsidRPr="00EA1BC9">
              <w:rPr>
                <w:sz w:val="16"/>
                <w:szCs w:val="18"/>
              </w:rPr>
              <w:t xml:space="preserve">Archivar el procedimiento </w:t>
            </w:r>
          </w:p>
        </w:tc>
      </w:tr>
      <w:tr w:rsidR="00EA1BC9" w:rsidRPr="00EA1BC9" w:rsidTr="00EA1BC9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1809" w:type="dxa"/>
          </w:tcPr>
          <w:p w:rsidR="00EA1BC9" w:rsidRPr="00EA1BC9" w:rsidRDefault="00EA1BC9">
            <w:pPr>
              <w:pStyle w:val="Default"/>
              <w:rPr>
                <w:sz w:val="16"/>
                <w:szCs w:val="18"/>
              </w:rPr>
            </w:pPr>
            <w:r w:rsidRPr="00EA1BC9">
              <w:rPr>
                <w:b/>
                <w:bCs/>
                <w:sz w:val="16"/>
                <w:szCs w:val="18"/>
              </w:rPr>
              <w:t xml:space="preserve">7.2.12 </w:t>
            </w:r>
          </w:p>
        </w:tc>
        <w:tc>
          <w:tcPr>
            <w:tcW w:w="2127" w:type="dxa"/>
          </w:tcPr>
          <w:p w:rsidR="00EA1BC9" w:rsidRPr="00EA1BC9" w:rsidRDefault="00EA1BC9">
            <w:pPr>
              <w:pStyle w:val="Default"/>
              <w:rPr>
                <w:sz w:val="16"/>
                <w:szCs w:val="18"/>
              </w:rPr>
            </w:pPr>
            <w:r w:rsidRPr="00EA1BC9">
              <w:rPr>
                <w:b/>
                <w:bCs/>
                <w:sz w:val="16"/>
                <w:szCs w:val="18"/>
              </w:rPr>
              <w:t xml:space="preserve">DAJ 2011-02164 </w:t>
            </w:r>
          </w:p>
        </w:tc>
        <w:tc>
          <w:tcPr>
            <w:tcW w:w="2268" w:type="dxa"/>
          </w:tcPr>
          <w:p w:rsidR="00EA1BC9" w:rsidRPr="00EA1BC9" w:rsidRDefault="00EA1BC9">
            <w:pPr>
              <w:pStyle w:val="Default"/>
              <w:rPr>
                <w:sz w:val="16"/>
                <w:szCs w:val="18"/>
              </w:rPr>
            </w:pPr>
            <w:r w:rsidRPr="00EA1BC9">
              <w:rPr>
                <w:sz w:val="16"/>
                <w:szCs w:val="18"/>
              </w:rPr>
              <w:t xml:space="preserve">Heriberto Gerardo Varela Valverde </w:t>
            </w:r>
          </w:p>
        </w:tc>
        <w:tc>
          <w:tcPr>
            <w:tcW w:w="2620" w:type="dxa"/>
          </w:tcPr>
          <w:p w:rsidR="00EA1BC9" w:rsidRPr="00EA1BC9" w:rsidRDefault="00EA1BC9">
            <w:pPr>
              <w:pStyle w:val="Default"/>
              <w:rPr>
                <w:sz w:val="16"/>
                <w:szCs w:val="18"/>
              </w:rPr>
            </w:pPr>
            <w:r w:rsidRPr="00EA1BC9">
              <w:rPr>
                <w:sz w:val="16"/>
                <w:szCs w:val="18"/>
              </w:rPr>
              <w:t xml:space="preserve">Decretar la caducidad del procedimiento de la placa TSJ 5899 </w:t>
            </w:r>
          </w:p>
        </w:tc>
      </w:tr>
      <w:tr w:rsidR="00EA1BC9" w:rsidRPr="00EA1BC9" w:rsidTr="00EA1BC9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1809" w:type="dxa"/>
          </w:tcPr>
          <w:p w:rsidR="00EA1BC9" w:rsidRPr="00EA1BC9" w:rsidRDefault="00EA1BC9">
            <w:pPr>
              <w:pStyle w:val="Default"/>
              <w:rPr>
                <w:sz w:val="16"/>
                <w:szCs w:val="18"/>
              </w:rPr>
            </w:pPr>
            <w:r w:rsidRPr="00EA1BC9">
              <w:rPr>
                <w:b/>
                <w:bCs/>
                <w:sz w:val="16"/>
                <w:szCs w:val="18"/>
              </w:rPr>
              <w:t xml:space="preserve">7.2.13 </w:t>
            </w:r>
          </w:p>
        </w:tc>
        <w:tc>
          <w:tcPr>
            <w:tcW w:w="2127" w:type="dxa"/>
          </w:tcPr>
          <w:p w:rsidR="00EA1BC9" w:rsidRPr="00EA1BC9" w:rsidRDefault="00EA1BC9">
            <w:pPr>
              <w:pStyle w:val="Default"/>
              <w:rPr>
                <w:sz w:val="16"/>
                <w:szCs w:val="18"/>
              </w:rPr>
            </w:pPr>
            <w:r w:rsidRPr="00EA1BC9">
              <w:rPr>
                <w:b/>
                <w:bCs/>
                <w:sz w:val="16"/>
                <w:szCs w:val="18"/>
              </w:rPr>
              <w:t xml:space="preserve">DAJ 2011-02621 </w:t>
            </w:r>
          </w:p>
        </w:tc>
        <w:tc>
          <w:tcPr>
            <w:tcW w:w="2268" w:type="dxa"/>
          </w:tcPr>
          <w:p w:rsidR="00EA1BC9" w:rsidRPr="00EA1BC9" w:rsidRDefault="00EA1BC9">
            <w:pPr>
              <w:pStyle w:val="Default"/>
              <w:rPr>
                <w:sz w:val="16"/>
                <w:szCs w:val="18"/>
              </w:rPr>
            </w:pPr>
            <w:r w:rsidRPr="00EA1BC9">
              <w:rPr>
                <w:sz w:val="16"/>
                <w:szCs w:val="18"/>
              </w:rPr>
              <w:t xml:space="preserve">Carlos Antonio Montoya Torres </w:t>
            </w:r>
          </w:p>
        </w:tc>
        <w:tc>
          <w:tcPr>
            <w:tcW w:w="2620" w:type="dxa"/>
          </w:tcPr>
          <w:p w:rsidR="00EA1BC9" w:rsidRPr="00EA1BC9" w:rsidRDefault="00EA1BC9">
            <w:pPr>
              <w:pStyle w:val="Default"/>
              <w:rPr>
                <w:sz w:val="16"/>
                <w:szCs w:val="18"/>
              </w:rPr>
            </w:pPr>
            <w:r w:rsidRPr="00EA1BC9">
              <w:rPr>
                <w:sz w:val="16"/>
                <w:szCs w:val="18"/>
              </w:rPr>
              <w:t xml:space="preserve">Decretar la caducidad del derecho de la concesión de la placa TSJ 2949 </w:t>
            </w:r>
          </w:p>
        </w:tc>
      </w:tr>
      <w:tr w:rsidR="00EA1BC9" w:rsidRPr="00EA1BC9" w:rsidTr="00EA1BC9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809" w:type="dxa"/>
          </w:tcPr>
          <w:p w:rsidR="00EA1BC9" w:rsidRPr="00EA1BC9" w:rsidRDefault="00EA1BC9">
            <w:pPr>
              <w:pStyle w:val="Default"/>
              <w:rPr>
                <w:sz w:val="16"/>
                <w:szCs w:val="18"/>
              </w:rPr>
            </w:pPr>
            <w:r w:rsidRPr="00EA1BC9">
              <w:rPr>
                <w:b/>
                <w:bCs/>
                <w:sz w:val="16"/>
                <w:szCs w:val="18"/>
              </w:rPr>
              <w:t xml:space="preserve">7.2.14 </w:t>
            </w:r>
          </w:p>
        </w:tc>
        <w:tc>
          <w:tcPr>
            <w:tcW w:w="2127" w:type="dxa"/>
          </w:tcPr>
          <w:p w:rsidR="00EA1BC9" w:rsidRPr="00EA1BC9" w:rsidRDefault="00EA1BC9">
            <w:pPr>
              <w:pStyle w:val="Default"/>
              <w:rPr>
                <w:sz w:val="16"/>
                <w:szCs w:val="18"/>
              </w:rPr>
            </w:pPr>
            <w:r w:rsidRPr="00EA1BC9">
              <w:rPr>
                <w:b/>
                <w:bCs/>
                <w:sz w:val="16"/>
                <w:szCs w:val="18"/>
              </w:rPr>
              <w:t xml:space="preserve">DAJ-2011-03009 </w:t>
            </w:r>
          </w:p>
        </w:tc>
        <w:tc>
          <w:tcPr>
            <w:tcW w:w="2268" w:type="dxa"/>
          </w:tcPr>
          <w:p w:rsidR="00EA1BC9" w:rsidRPr="00EA1BC9" w:rsidRDefault="00EA1BC9">
            <w:pPr>
              <w:pStyle w:val="Default"/>
              <w:rPr>
                <w:sz w:val="16"/>
                <w:szCs w:val="18"/>
              </w:rPr>
            </w:pPr>
            <w:proofErr w:type="spellStart"/>
            <w:r w:rsidRPr="00EA1BC9">
              <w:rPr>
                <w:sz w:val="16"/>
                <w:szCs w:val="18"/>
              </w:rPr>
              <w:t>Geovanny</w:t>
            </w:r>
            <w:proofErr w:type="spellEnd"/>
            <w:r w:rsidRPr="00EA1BC9">
              <w:rPr>
                <w:sz w:val="16"/>
                <w:szCs w:val="18"/>
              </w:rPr>
              <w:t xml:space="preserve"> Madrigal Hernández </w:t>
            </w:r>
          </w:p>
        </w:tc>
        <w:tc>
          <w:tcPr>
            <w:tcW w:w="2620" w:type="dxa"/>
          </w:tcPr>
          <w:p w:rsidR="00EA1BC9" w:rsidRPr="00EA1BC9" w:rsidRDefault="00EA1BC9">
            <w:pPr>
              <w:pStyle w:val="Default"/>
              <w:rPr>
                <w:sz w:val="16"/>
                <w:szCs w:val="18"/>
              </w:rPr>
            </w:pPr>
            <w:r w:rsidRPr="00EA1BC9">
              <w:rPr>
                <w:sz w:val="16"/>
                <w:szCs w:val="18"/>
              </w:rPr>
              <w:t xml:space="preserve">Archivar el procedimiento administrativo contra el concesionario de la placa TH 190 </w:t>
            </w:r>
          </w:p>
        </w:tc>
      </w:tr>
      <w:tr w:rsidR="00EA1BC9" w:rsidRPr="00EA1BC9" w:rsidTr="00EA1BC9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1809" w:type="dxa"/>
          </w:tcPr>
          <w:p w:rsidR="00EA1BC9" w:rsidRPr="00EA1BC9" w:rsidRDefault="00EA1BC9">
            <w:pPr>
              <w:pStyle w:val="Default"/>
              <w:rPr>
                <w:sz w:val="16"/>
                <w:szCs w:val="18"/>
              </w:rPr>
            </w:pPr>
            <w:r w:rsidRPr="00EA1BC9">
              <w:rPr>
                <w:b/>
                <w:bCs/>
                <w:sz w:val="16"/>
                <w:szCs w:val="18"/>
              </w:rPr>
              <w:t xml:space="preserve">7.2.15 </w:t>
            </w:r>
          </w:p>
        </w:tc>
        <w:tc>
          <w:tcPr>
            <w:tcW w:w="2127" w:type="dxa"/>
          </w:tcPr>
          <w:p w:rsidR="00EA1BC9" w:rsidRPr="00EA1BC9" w:rsidRDefault="00EA1BC9">
            <w:pPr>
              <w:pStyle w:val="Default"/>
              <w:rPr>
                <w:sz w:val="16"/>
                <w:szCs w:val="18"/>
              </w:rPr>
            </w:pPr>
            <w:r w:rsidRPr="00EA1BC9">
              <w:rPr>
                <w:b/>
                <w:bCs/>
                <w:sz w:val="16"/>
                <w:szCs w:val="18"/>
              </w:rPr>
              <w:t xml:space="preserve">DAJ 2011-02069 </w:t>
            </w:r>
          </w:p>
        </w:tc>
        <w:tc>
          <w:tcPr>
            <w:tcW w:w="2268" w:type="dxa"/>
          </w:tcPr>
          <w:p w:rsidR="00EA1BC9" w:rsidRPr="00EA1BC9" w:rsidRDefault="00EA1BC9">
            <w:pPr>
              <w:pStyle w:val="Default"/>
              <w:rPr>
                <w:sz w:val="16"/>
                <w:szCs w:val="18"/>
              </w:rPr>
            </w:pPr>
            <w:r w:rsidRPr="00EA1BC9">
              <w:rPr>
                <w:sz w:val="16"/>
                <w:szCs w:val="18"/>
              </w:rPr>
              <w:t xml:space="preserve">Jorge Antonio Alfaro Vargas </w:t>
            </w:r>
          </w:p>
        </w:tc>
        <w:tc>
          <w:tcPr>
            <w:tcW w:w="2620" w:type="dxa"/>
          </w:tcPr>
          <w:p w:rsidR="00EA1BC9" w:rsidRPr="00EA1BC9" w:rsidRDefault="00EA1BC9">
            <w:pPr>
              <w:pStyle w:val="Default"/>
              <w:rPr>
                <w:sz w:val="16"/>
                <w:szCs w:val="18"/>
              </w:rPr>
            </w:pPr>
            <w:r w:rsidRPr="00EA1BC9">
              <w:rPr>
                <w:sz w:val="16"/>
                <w:szCs w:val="18"/>
              </w:rPr>
              <w:t xml:space="preserve">Decretar la caducidad del derecho de la concesión de la placa TH 784 </w:t>
            </w:r>
          </w:p>
        </w:tc>
      </w:tr>
      <w:tr w:rsidR="00EA1BC9" w:rsidRPr="00EA1BC9" w:rsidTr="00EA1BC9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1809" w:type="dxa"/>
          </w:tcPr>
          <w:p w:rsidR="00EA1BC9" w:rsidRPr="00EA1BC9" w:rsidRDefault="00EA1BC9">
            <w:pPr>
              <w:pStyle w:val="Default"/>
              <w:rPr>
                <w:sz w:val="16"/>
                <w:szCs w:val="18"/>
              </w:rPr>
            </w:pPr>
            <w:r w:rsidRPr="00EA1BC9">
              <w:rPr>
                <w:b/>
                <w:bCs/>
                <w:sz w:val="16"/>
                <w:szCs w:val="18"/>
              </w:rPr>
              <w:t xml:space="preserve">7.2.16 </w:t>
            </w:r>
          </w:p>
        </w:tc>
        <w:tc>
          <w:tcPr>
            <w:tcW w:w="2127" w:type="dxa"/>
          </w:tcPr>
          <w:p w:rsidR="00EA1BC9" w:rsidRPr="00EA1BC9" w:rsidRDefault="00EA1BC9">
            <w:pPr>
              <w:pStyle w:val="Default"/>
              <w:rPr>
                <w:sz w:val="16"/>
                <w:szCs w:val="18"/>
              </w:rPr>
            </w:pPr>
            <w:r w:rsidRPr="00EA1BC9">
              <w:rPr>
                <w:b/>
                <w:bCs/>
                <w:sz w:val="16"/>
                <w:szCs w:val="18"/>
              </w:rPr>
              <w:t xml:space="preserve">DAJ 2011-02068 </w:t>
            </w:r>
          </w:p>
        </w:tc>
        <w:tc>
          <w:tcPr>
            <w:tcW w:w="2268" w:type="dxa"/>
          </w:tcPr>
          <w:p w:rsidR="00EA1BC9" w:rsidRPr="00EA1BC9" w:rsidRDefault="00EA1BC9">
            <w:pPr>
              <w:pStyle w:val="Default"/>
              <w:rPr>
                <w:sz w:val="16"/>
                <w:szCs w:val="18"/>
              </w:rPr>
            </w:pPr>
            <w:r w:rsidRPr="00EA1BC9">
              <w:rPr>
                <w:sz w:val="16"/>
                <w:szCs w:val="18"/>
              </w:rPr>
              <w:t xml:space="preserve">Jorge Luis Salas González </w:t>
            </w:r>
          </w:p>
        </w:tc>
        <w:tc>
          <w:tcPr>
            <w:tcW w:w="2620" w:type="dxa"/>
          </w:tcPr>
          <w:p w:rsidR="00EA1BC9" w:rsidRPr="00EA1BC9" w:rsidRDefault="00EA1BC9">
            <w:pPr>
              <w:pStyle w:val="Default"/>
              <w:rPr>
                <w:sz w:val="16"/>
                <w:szCs w:val="18"/>
              </w:rPr>
            </w:pPr>
            <w:r w:rsidRPr="00EA1BC9">
              <w:rPr>
                <w:sz w:val="16"/>
                <w:szCs w:val="18"/>
              </w:rPr>
              <w:t xml:space="preserve">Decretar la caducidad del derecho de la concesión de la placa TSJ 4269 </w:t>
            </w:r>
          </w:p>
        </w:tc>
      </w:tr>
      <w:tr w:rsidR="00EA1BC9" w:rsidRPr="00EA1BC9" w:rsidTr="00EA1BC9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1809" w:type="dxa"/>
          </w:tcPr>
          <w:p w:rsidR="00EA1BC9" w:rsidRPr="00EA1BC9" w:rsidRDefault="00EA1BC9">
            <w:pPr>
              <w:pStyle w:val="Default"/>
              <w:rPr>
                <w:sz w:val="16"/>
                <w:szCs w:val="18"/>
              </w:rPr>
            </w:pPr>
            <w:r w:rsidRPr="00EA1BC9">
              <w:rPr>
                <w:b/>
                <w:bCs/>
                <w:sz w:val="16"/>
                <w:szCs w:val="18"/>
              </w:rPr>
              <w:t xml:space="preserve">7.2.17 </w:t>
            </w:r>
          </w:p>
        </w:tc>
        <w:tc>
          <w:tcPr>
            <w:tcW w:w="2127" w:type="dxa"/>
          </w:tcPr>
          <w:p w:rsidR="00EA1BC9" w:rsidRPr="00EA1BC9" w:rsidRDefault="00EA1BC9">
            <w:pPr>
              <w:pStyle w:val="Default"/>
              <w:rPr>
                <w:sz w:val="16"/>
                <w:szCs w:val="18"/>
              </w:rPr>
            </w:pPr>
            <w:r w:rsidRPr="00EA1BC9">
              <w:rPr>
                <w:b/>
                <w:bCs/>
                <w:sz w:val="16"/>
                <w:szCs w:val="18"/>
              </w:rPr>
              <w:t xml:space="preserve">DAJ 2011-02083 </w:t>
            </w:r>
          </w:p>
        </w:tc>
        <w:tc>
          <w:tcPr>
            <w:tcW w:w="2268" w:type="dxa"/>
          </w:tcPr>
          <w:p w:rsidR="00EA1BC9" w:rsidRPr="00EA1BC9" w:rsidRDefault="00EA1BC9">
            <w:pPr>
              <w:pStyle w:val="Default"/>
              <w:rPr>
                <w:sz w:val="16"/>
                <w:szCs w:val="18"/>
              </w:rPr>
            </w:pPr>
            <w:r w:rsidRPr="00EA1BC9">
              <w:rPr>
                <w:sz w:val="16"/>
                <w:szCs w:val="18"/>
              </w:rPr>
              <w:t xml:space="preserve">Max Cayetano Vega </w:t>
            </w:r>
          </w:p>
        </w:tc>
        <w:tc>
          <w:tcPr>
            <w:tcW w:w="2620" w:type="dxa"/>
          </w:tcPr>
          <w:p w:rsidR="00EA1BC9" w:rsidRPr="00EA1BC9" w:rsidRDefault="00EA1BC9">
            <w:pPr>
              <w:pStyle w:val="Default"/>
              <w:rPr>
                <w:sz w:val="16"/>
                <w:szCs w:val="18"/>
              </w:rPr>
            </w:pPr>
            <w:r w:rsidRPr="00EA1BC9">
              <w:rPr>
                <w:sz w:val="16"/>
                <w:szCs w:val="18"/>
              </w:rPr>
              <w:t xml:space="preserve">Decretar la caducidad del derecho de la concesión de la placa TSJ 1825 </w:t>
            </w:r>
          </w:p>
        </w:tc>
      </w:tr>
      <w:tr w:rsidR="00EA1BC9" w:rsidRPr="00EA1BC9" w:rsidTr="00EA1BC9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1809" w:type="dxa"/>
          </w:tcPr>
          <w:p w:rsidR="00EA1BC9" w:rsidRPr="00EA1BC9" w:rsidRDefault="00EA1BC9">
            <w:pPr>
              <w:pStyle w:val="Default"/>
              <w:rPr>
                <w:sz w:val="16"/>
                <w:szCs w:val="18"/>
              </w:rPr>
            </w:pPr>
            <w:r w:rsidRPr="00EA1BC9">
              <w:rPr>
                <w:b/>
                <w:bCs/>
                <w:sz w:val="16"/>
                <w:szCs w:val="18"/>
              </w:rPr>
              <w:t xml:space="preserve">7.2.18 </w:t>
            </w:r>
          </w:p>
        </w:tc>
        <w:tc>
          <w:tcPr>
            <w:tcW w:w="2127" w:type="dxa"/>
          </w:tcPr>
          <w:p w:rsidR="00EA1BC9" w:rsidRPr="00EA1BC9" w:rsidRDefault="00EA1BC9">
            <w:pPr>
              <w:pStyle w:val="Default"/>
              <w:rPr>
                <w:sz w:val="16"/>
                <w:szCs w:val="18"/>
              </w:rPr>
            </w:pPr>
            <w:r w:rsidRPr="00EA1BC9">
              <w:rPr>
                <w:b/>
                <w:bCs/>
                <w:sz w:val="16"/>
                <w:szCs w:val="18"/>
              </w:rPr>
              <w:t xml:space="preserve">DAJ 2011-01804 </w:t>
            </w:r>
          </w:p>
        </w:tc>
        <w:tc>
          <w:tcPr>
            <w:tcW w:w="2268" w:type="dxa"/>
          </w:tcPr>
          <w:p w:rsidR="00EA1BC9" w:rsidRPr="00EA1BC9" w:rsidRDefault="00EA1BC9">
            <w:pPr>
              <w:pStyle w:val="Default"/>
              <w:rPr>
                <w:sz w:val="16"/>
                <w:szCs w:val="18"/>
              </w:rPr>
            </w:pPr>
            <w:r w:rsidRPr="00EA1BC9">
              <w:rPr>
                <w:sz w:val="16"/>
                <w:szCs w:val="18"/>
              </w:rPr>
              <w:t xml:space="preserve">Edwin Calvo Cordero </w:t>
            </w:r>
          </w:p>
        </w:tc>
        <w:tc>
          <w:tcPr>
            <w:tcW w:w="2620" w:type="dxa"/>
          </w:tcPr>
          <w:p w:rsidR="00EA1BC9" w:rsidRPr="00EA1BC9" w:rsidRDefault="00EA1BC9">
            <w:pPr>
              <w:pStyle w:val="Default"/>
              <w:rPr>
                <w:sz w:val="16"/>
                <w:szCs w:val="18"/>
              </w:rPr>
            </w:pPr>
            <w:r w:rsidRPr="00EA1BC9">
              <w:rPr>
                <w:sz w:val="16"/>
                <w:szCs w:val="18"/>
              </w:rPr>
              <w:t xml:space="preserve">Cancelar el derecho de concesión de la placa TSJ 365 </w:t>
            </w:r>
          </w:p>
        </w:tc>
      </w:tr>
      <w:tr w:rsidR="00EA1BC9" w:rsidRPr="00EA1BC9" w:rsidTr="00EA1BC9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1809" w:type="dxa"/>
          </w:tcPr>
          <w:p w:rsidR="00EA1BC9" w:rsidRPr="00EA1BC9" w:rsidRDefault="00EA1BC9">
            <w:pPr>
              <w:pStyle w:val="Default"/>
              <w:rPr>
                <w:sz w:val="16"/>
                <w:szCs w:val="18"/>
              </w:rPr>
            </w:pPr>
            <w:r w:rsidRPr="00EA1BC9">
              <w:rPr>
                <w:b/>
                <w:bCs/>
                <w:sz w:val="16"/>
                <w:szCs w:val="18"/>
              </w:rPr>
              <w:t xml:space="preserve">7.2.19 </w:t>
            </w:r>
          </w:p>
        </w:tc>
        <w:tc>
          <w:tcPr>
            <w:tcW w:w="2127" w:type="dxa"/>
          </w:tcPr>
          <w:p w:rsidR="00EA1BC9" w:rsidRPr="00EA1BC9" w:rsidRDefault="00EA1BC9">
            <w:pPr>
              <w:pStyle w:val="Default"/>
              <w:rPr>
                <w:sz w:val="16"/>
                <w:szCs w:val="18"/>
              </w:rPr>
            </w:pPr>
            <w:r w:rsidRPr="00EA1BC9">
              <w:rPr>
                <w:b/>
                <w:bCs/>
                <w:sz w:val="16"/>
                <w:szCs w:val="18"/>
              </w:rPr>
              <w:t xml:space="preserve">DAJ 2012-00530 </w:t>
            </w:r>
          </w:p>
        </w:tc>
        <w:tc>
          <w:tcPr>
            <w:tcW w:w="2268" w:type="dxa"/>
          </w:tcPr>
          <w:p w:rsidR="00EA1BC9" w:rsidRPr="00EA1BC9" w:rsidRDefault="00EA1BC9">
            <w:pPr>
              <w:pStyle w:val="Default"/>
              <w:rPr>
                <w:sz w:val="16"/>
                <w:szCs w:val="18"/>
              </w:rPr>
            </w:pPr>
            <w:r w:rsidRPr="00EA1BC9">
              <w:rPr>
                <w:sz w:val="16"/>
                <w:szCs w:val="18"/>
              </w:rPr>
              <w:t xml:space="preserve">Carlos Alberto Valverde Moya </w:t>
            </w:r>
          </w:p>
        </w:tc>
        <w:tc>
          <w:tcPr>
            <w:tcW w:w="2620" w:type="dxa"/>
          </w:tcPr>
          <w:p w:rsidR="00EA1BC9" w:rsidRPr="00EA1BC9" w:rsidRDefault="00EA1BC9">
            <w:pPr>
              <w:pStyle w:val="Default"/>
              <w:rPr>
                <w:sz w:val="16"/>
                <w:szCs w:val="18"/>
              </w:rPr>
            </w:pPr>
            <w:r w:rsidRPr="00EA1BC9">
              <w:rPr>
                <w:sz w:val="16"/>
                <w:szCs w:val="18"/>
              </w:rPr>
              <w:t xml:space="preserve">Cancelar el derecho de la concesión de la placa TA 375 </w:t>
            </w:r>
          </w:p>
        </w:tc>
      </w:tr>
      <w:tr w:rsidR="00EA1BC9" w:rsidRPr="00EA1BC9" w:rsidTr="00EA1BC9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1809" w:type="dxa"/>
          </w:tcPr>
          <w:p w:rsidR="00EA1BC9" w:rsidRPr="00EA1BC9" w:rsidRDefault="00EA1BC9">
            <w:pPr>
              <w:pStyle w:val="Default"/>
              <w:rPr>
                <w:sz w:val="16"/>
                <w:szCs w:val="18"/>
              </w:rPr>
            </w:pPr>
            <w:r w:rsidRPr="00EA1BC9">
              <w:rPr>
                <w:b/>
                <w:bCs/>
                <w:sz w:val="16"/>
                <w:szCs w:val="18"/>
              </w:rPr>
              <w:t xml:space="preserve">7.2.20 </w:t>
            </w:r>
          </w:p>
        </w:tc>
        <w:tc>
          <w:tcPr>
            <w:tcW w:w="2127" w:type="dxa"/>
          </w:tcPr>
          <w:p w:rsidR="00EA1BC9" w:rsidRPr="00EA1BC9" w:rsidRDefault="00EA1BC9">
            <w:pPr>
              <w:pStyle w:val="Default"/>
              <w:rPr>
                <w:sz w:val="16"/>
                <w:szCs w:val="18"/>
              </w:rPr>
            </w:pPr>
            <w:r w:rsidRPr="00EA1BC9">
              <w:rPr>
                <w:b/>
                <w:bCs/>
                <w:sz w:val="16"/>
                <w:szCs w:val="18"/>
              </w:rPr>
              <w:t xml:space="preserve">DAJ 2012-001975 </w:t>
            </w:r>
          </w:p>
        </w:tc>
        <w:tc>
          <w:tcPr>
            <w:tcW w:w="2268" w:type="dxa"/>
          </w:tcPr>
          <w:p w:rsidR="00EA1BC9" w:rsidRPr="00EA1BC9" w:rsidRDefault="00EA1BC9">
            <w:pPr>
              <w:pStyle w:val="Default"/>
              <w:rPr>
                <w:sz w:val="16"/>
                <w:szCs w:val="18"/>
              </w:rPr>
            </w:pPr>
            <w:r w:rsidRPr="00EA1BC9">
              <w:rPr>
                <w:sz w:val="16"/>
                <w:szCs w:val="18"/>
              </w:rPr>
              <w:t xml:space="preserve">Ricardo </w:t>
            </w:r>
            <w:proofErr w:type="spellStart"/>
            <w:r w:rsidRPr="00EA1BC9">
              <w:rPr>
                <w:sz w:val="16"/>
                <w:szCs w:val="18"/>
              </w:rPr>
              <w:t>Zuñiga</w:t>
            </w:r>
            <w:proofErr w:type="spellEnd"/>
            <w:r w:rsidRPr="00EA1BC9">
              <w:rPr>
                <w:sz w:val="16"/>
                <w:szCs w:val="18"/>
              </w:rPr>
              <w:t xml:space="preserve"> Morales </w:t>
            </w:r>
          </w:p>
        </w:tc>
        <w:tc>
          <w:tcPr>
            <w:tcW w:w="2620" w:type="dxa"/>
          </w:tcPr>
          <w:p w:rsidR="00EA1BC9" w:rsidRPr="00EA1BC9" w:rsidRDefault="00EA1BC9">
            <w:pPr>
              <w:pStyle w:val="Default"/>
              <w:rPr>
                <w:sz w:val="16"/>
                <w:szCs w:val="18"/>
              </w:rPr>
            </w:pPr>
            <w:r w:rsidRPr="00EA1BC9">
              <w:rPr>
                <w:sz w:val="16"/>
                <w:szCs w:val="18"/>
              </w:rPr>
              <w:t xml:space="preserve">Decretar la caducidad de la placa TSJ 5151 </w:t>
            </w:r>
          </w:p>
        </w:tc>
      </w:tr>
      <w:tr w:rsidR="00EA1BC9" w:rsidRPr="00EA1BC9" w:rsidTr="00EA1BC9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1809" w:type="dxa"/>
          </w:tcPr>
          <w:p w:rsidR="00EA1BC9" w:rsidRPr="00EA1BC9" w:rsidRDefault="00EA1BC9">
            <w:pPr>
              <w:pStyle w:val="Default"/>
              <w:rPr>
                <w:sz w:val="16"/>
                <w:szCs w:val="18"/>
              </w:rPr>
            </w:pPr>
            <w:r w:rsidRPr="00EA1BC9">
              <w:rPr>
                <w:b/>
                <w:bCs/>
                <w:sz w:val="16"/>
                <w:szCs w:val="18"/>
              </w:rPr>
              <w:t xml:space="preserve">7.2.21 </w:t>
            </w:r>
          </w:p>
        </w:tc>
        <w:tc>
          <w:tcPr>
            <w:tcW w:w="2127" w:type="dxa"/>
          </w:tcPr>
          <w:p w:rsidR="00EA1BC9" w:rsidRPr="00EA1BC9" w:rsidRDefault="00EA1BC9">
            <w:pPr>
              <w:pStyle w:val="Default"/>
              <w:rPr>
                <w:sz w:val="16"/>
                <w:szCs w:val="18"/>
              </w:rPr>
            </w:pPr>
            <w:r w:rsidRPr="00EA1BC9">
              <w:rPr>
                <w:b/>
                <w:bCs/>
                <w:sz w:val="16"/>
                <w:szCs w:val="18"/>
              </w:rPr>
              <w:t xml:space="preserve">DAJ 2012-00529 </w:t>
            </w:r>
          </w:p>
        </w:tc>
        <w:tc>
          <w:tcPr>
            <w:tcW w:w="2268" w:type="dxa"/>
          </w:tcPr>
          <w:p w:rsidR="00EA1BC9" w:rsidRPr="00EA1BC9" w:rsidRDefault="00EA1BC9">
            <w:pPr>
              <w:pStyle w:val="Default"/>
              <w:rPr>
                <w:sz w:val="16"/>
                <w:szCs w:val="18"/>
              </w:rPr>
            </w:pPr>
            <w:r w:rsidRPr="00EA1BC9">
              <w:rPr>
                <w:sz w:val="16"/>
                <w:szCs w:val="18"/>
              </w:rPr>
              <w:t xml:space="preserve">Francisco Donato Hernández </w:t>
            </w:r>
          </w:p>
        </w:tc>
        <w:tc>
          <w:tcPr>
            <w:tcW w:w="2620" w:type="dxa"/>
          </w:tcPr>
          <w:p w:rsidR="00EA1BC9" w:rsidRPr="00EA1BC9" w:rsidRDefault="00EA1BC9">
            <w:pPr>
              <w:pStyle w:val="Default"/>
              <w:rPr>
                <w:sz w:val="16"/>
                <w:szCs w:val="18"/>
              </w:rPr>
            </w:pPr>
            <w:r w:rsidRPr="00EA1BC9">
              <w:rPr>
                <w:sz w:val="16"/>
                <w:szCs w:val="18"/>
              </w:rPr>
              <w:t xml:space="preserve">Archivar el procedimiento </w:t>
            </w:r>
          </w:p>
        </w:tc>
      </w:tr>
      <w:tr w:rsidR="00EA1BC9" w:rsidRPr="00EA1BC9" w:rsidTr="00EA1BC9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1809" w:type="dxa"/>
          </w:tcPr>
          <w:p w:rsidR="00EA1BC9" w:rsidRPr="00EA1BC9" w:rsidRDefault="00EA1BC9">
            <w:pPr>
              <w:pStyle w:val="Default"/>
              <w:rPr>
                <w:sz w:val="16"/>
                <w:szCs w:val="18"/>
              </w:rPr>
            </w:pPr>
            <w:r w:rsidRPr="00EA1BC9">
              <w:rPr>
                <w:b/>
                <w:bCs/>
                <w:sz w:val="16"/>
                <w:szCs w:val="18"/>
              </w:rPr>
              <w:t xml:space="preserve">7.2.22 </w:t>
            </w:r>
          </w:p>
        </w:tc>
        <w:tc>
          <w:tcPr>
            <w:tcW w:w="2127" w:type="dxa"/>
          </w:tcPr>
          <w:p w:rsidR="00EA1BC9" w:rsidRPr="00EA1BC9" w:rsidRDefault="00EA1BC9">
            <w:pPr>
              <w:pStyle w:val="Default"/>
              <w:rPr>
                <w:sz w:val="16"/>
                <w:szCs w:val="18"/>
              </w:rPr>
            </w:pPr>
            <w:r w:rsidRPr="00EA1BC9">
              <w:rPr>
                <w:b/>
                <w:bCs/>
                <w:sz w:val="16"/>
                <w:szCs w:val="18"/>
              </w:rPr>
              <w:t xml:space="preserve">DAJ 2013-002688 </w:t>
            </w:r>
          </w:p>
        </w:tc>
        <w:tc>
          <w:tcPr>
            <w:tcW w:w="2268" w:type="dxa"/>
          </w:tcPr>
          <w:p w:rsidR="00EA1BC9" w:rsidRPr="00EA1BC9" w:rsidRDefault="00EA1BC9">
            <w:pPr>
              <w:pStyle w:val="Default"/>
              <w:rPr>
                <w:sz w:val="16"/>
                <w:szCs w:val="18"/>
              </w:rPr>
            </w:pPr>
            <w:r w:rsidRPr="00EA1BC9">
              <w:rPr>
                <w:sz w:val="16"/>
                <w:szCs w:val="18"/>
              </w:rPr>
              <w:t xml:space="preserve">Margarita Noguera Ortega </w:t>
            </w:r>
          </w:p>
        </w:tc>
        <w:tc>
          <w:tcPr>
            <w:tcW w:w="2620" w:type="dxa"/>
          </w:tcPr>
          <w:p w:rsidR="00EA1BC9" w:rsidRPr="00EA1BC9" w:rsidRDefault="00EA1BC9">
            <w:pPr>
              <w:pStyle w:val="Default"/>
              <w:rPr>
                <w:sz w:val="16"/>
                <w:szCs w:val="18"/>
              </w:rPr>
            </w:pPr>
            <w:r w:rsidRPr="00EA1BC9">
              <w:rPr>
                <w:sz w:val="16"/>
                <w:szCs w:val="18"/>
              </w:rPr>
              <w:t xml:space="preserve">Cancelar la concesión administrativa de la placa TSJ 5244 </w:t>
            </w:r>
          </w:p>
        </w:tc>
      </w:tr>
      <w:tr w:rsidR="00EA1BC9" w:rsidRPr="00EA1BC9" w:rsidTr="00EA1BC9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1809" w:type="dxa"/>
          </w:tcPr>
          <w:p w:rsidR="00EA1BC9" w:rsidRPr="00EA1BC9" w:rsidRDefault="00EA1BC9">
            <w:pPr>
              <w:pStyle w:val="Default"/>
              <w:rPr>
                <w:sz w:val="16"/>
                <w:szCs w:val="18"/>
              </w:rPr>
            </w:pPr>
            <w:r w:rsidRPr="00EA1BC9">
              <w:rPr>
                <w:b/>
                <w:bCs/>
                <w:sz w:val="16"/>
                <w:szCs w:val="18"/>
              </w:rPr>
              <w:t xml:space="preserve">7.2.23 </w:t>
            </w:r>
          </w:p>
        </w:tc>
        <w:tc>
          <w:tcPr>
            <w:tcW w:w="2127" w:type="dxa"/>
          </w:tcPr>
          <w:p w:rsidR="00EA1BC9" w:rsidRPr="00EA1BC9" w:rsidRDefault="00EA1BC9">
            <w:pPr>
              <w:pStyle w:val="Default"/>
              <w:rPr>
                <w:sz w:val="16"/>
                <w:szCs w:val="18"/>
              </w:rPr>
            </w:pPr>
            <w:r w:rsidRPr="00EA1BC9">
              <w:rPr>
                <w:b/>
                <w:bCs/>
                <w:sz w:val="16"/>
                <w:szCs w:val="18"/>
              </w:rPr>
              <w:t xml:space="preserve">DAJ 2013-004009 </w:t>
            </w:r>
          </w:p>
        </w:tc>
        <w:tc>
          <w:tcPr>
            <w:tcW w:w="2268" w:type="dxa"/>
          </w:tcPr>
          <w:p w:rsidR="00EA1BC9" w:rsidRPr="00EA1BC9" w:rsidRDefault="00EA1BC9">
            <w:pPr>
              <w:pStyle w:val="Default"/>
              <w:rPr>
                <w:sz w:val="16"/>
              </w:rPr>
            </w:pPr>
            <w:r w:rsidRPr="00EA1BC9">
              <w:rPr>
                <w:sz w:val="16"/>
              </w:rPr>
              <w:t xml:space="preserve">Rodolfo Mora </w:t>
            </w:r>
            <w:proofErr w:type="spellStart"/>
            <w:r w:rsidRPr="00EA1BC9">
              <w:rPr>
                <w:sz w:val="16"/>
              </w:rPr>
              <w:t>Mora</w:t>
            </w:r>
            <w:proofErr w:type="spellEnd"/>
            <w:r w:rsidRPr="00EA1BC9">
              <w:rPr>
                <w:sz w:val="16"/>
              </w:rPr>
              <w:t xml:space="preserve"> </w:t>
            </w:r>
          </w:p>
        </w:tc>
        <w:tc>
          <w:tcPr>
            <w:tcW w:w="2620" w:type="dxa"/>
          </w:tcPr>
          <w:p w:rsidR="00EA1BC9" w:rsidRPr="00EA1BC9" w:rsidRDefault="00EA1BC9">
            <w:pPr>
              <w:pStyle w:val="Default"/>
              <w:rPr>
                <w:sz w:val="16"/>
                <w:szCs w:val="18"/>
              </w:rPr>
            </w:pPr>
            <w:r w:rsidRPr="00EA1BC9">
              <w:rPr>
                <w:sz w:val="16"/>
                <w:szCs w:val="18"/>
              </w:rPr>
              <w:t xml:space="preserve">Cancelar La concesión administrativa de la placa TL 435 </w:t>
            </w:r>
          </w:p>
        </w:tc>
      </w:tr>
      <w:tr w:rsidR="00EA1BC9" w:rsidRPr="00EA1BC9" w:rsidTr="00EA1BC9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1809" w:type="dxa"/>
          </w:tcPr>
          <w:p w:rsidR="00EA1BC9" w:rsidRPr="00EA1BC9" w:rsidRDefault="00EA1BC9">
            <w:pPr>
              <w:pStyle w:val="Default"/>
              <w:rPr>
                <w:sz w:val="16"/>
                <w:szCs w:val="18"/>
              </w:rPr>
            </w:pPr>
            <w:r w:rsidRPr="00EA1BC9">
              <w:rPr>
                <w:b/>
                <w:bCs/>
                <w:sz w:val="16"/>
                <w:szCs w:val="18"/>
              </w:rPr>
              <w:t xml:space="preserve">7.2.24 </w:t>
            </w:r>
          </w:p>
        </w:tc>
        <w:tc>
          <w:tcPr>
            <w:tcW w:w="2127" w:type="dxa"/>
          </w:tcPr>
          <w:p w:rsidR="00EA1BC9" w:rsidRPr="00EA1BC9" w:rsidRDefault="00EA1BC9">
            <w:pPr>
              <w:pStyle w:val="Default"/>
              <w:rPr>
                <w:sz w:val="16"/>
                <w:szCs w:val="18"/>
              </w:rPr>
            </w:pPr>
            <w:r w:rsidRPr="00EA1BC9">
              <w:rPr>
                <w:b/>
                <w:bCs/>
                <w:sz w:val="16"/>
                <w:szCs w:val="18"/>
              </w:rPr>
              <w:t xml:space="preserve">DAJ 2013-001722 </w:t>
            </w:r>
          </w:p>
        </w:tc>
        <w:tc>
          <w:tcPr>
            <w:tcW w:w="2268" w:type="dxa"/>
          </w:tcPr>
          <w:p w:rsidR="00EA1BC9" w:rsidRPr="00EA1BC9" w:rsidRDefault="00EA1BC9">
            <w:pPr>
              <w:pStyle w:val="Default"/>
              <w:rPr>
                <w:sz w:val="16"/>
              </w:rPr>
            </w:pPr>
            <w:r w:rsidRPr="00EA1BC9">
              <w:rPr>
                <w:sz w:val="16"/>
              </w:rPr>
              <w:t xml:space="preserve">Adrián </w:t>
            </w:r>
            <w:proofErr w:type="spellStart"/>
            <w:r w:rsidRPr="00EA1BC9">
              <w:rPr>
                <w:sz w:val="16"/>
              </w:rPr>
              <w:t>Rodriguez</w:t>
            </w:r>
            <w:proofErr w:type="spellEnd"/>
            <w:r w:rsidRPr="00EA1BC9">
              <w:rPr>
                <w:sz w:val="16"/>
              </w:rPr>
              <w:t xml:space="preserve"> Rodríguez </w:t>
            </w:r>
          </w:p>
        </w:tc>
        <w:tc>
          <w:tcPr>
            <w:tcW w:w="2620" w:type="dxa"/>
          </w:tcPr>
          <w:p w:rsidR="00EA1BC9" w:rsidRPr="00EA1BC9" w:rsidRDefault="00EA1BC9">
            <w:pPr>
              <w:pStyle w:val="Default"/>
              <w:rPr>
                <w:sz w:val="16"/>
                <w:szCs w:val="18"/>
              </w:rPr>
            </w:pPr>
            <w:r w:rsidRPr="00EA1BC9">
              <w:rPr>
                <w:sz w:val="16"/>
                <w:szCs w:val="18"/>
              </w:rPr>
              <w:t xml:space="preserve">Se absuelve de toda pena y responsabilidad y se archive de manera definitiva el procedimiento </w:t>
            </w:r>
          </w:p>
        </w:tc>
      </w:tr>
      <w:tr w:rsidR="00EA1BC9" w:rsidRPr="00EA1BC9" w:rsidTr="00EA1BC9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1809" w:type="dxa"/>
          </w:tcPr>
          <w:p w:rsidR="00EA1BC9" w:rsidRPr="00EA1BC9" w:rsidRDefault="00EA1BC9">
            <w:pPr>
              <w:pStyle w:val="Default"/>
              <w:rPr>
                <w:sz w:val="16"/>
                <w:szCs w:val="18"/>
              </w:rPr>
            </w:pPr>
            <w:r w:rsidRPr="00EA1BC9">
              <w:rPr>
                <w:b/>
                <w:bCs/>
                <w:sz w:val="16"/>
                <w:szCs w:val="18"/>
              </w:rPr>
              <w:t xml:space="preserve">7.2.25 </w:t>
            </w:r>
          </w:p>
        </w:tc>
        <w:tc>
          <w:tcPr>
            <w:tcW w:w="2127" w:type="dxa"/>
          </w:tcPr>
          <w:p w:rsidR="00EA1BC9" w:rsidRPr="00EA1BC9" w:rsidRDefault="00EA1BC9">
            <w:pPr>
              <w:pStyle w:val="Default"/>
              <w:rPr>
                <w:sz w:val="16"/>
                <w:szCs w:val="18"/>
              </w:rPr>
            </w:pPr>
            <w:r w:rsidRPr="00EA1BC9">
              <w:rPr>
                <w:b/>
                <w:bCs/>
                <w:sz w:val="16"/>
                <w:szCs w:val="18"/>
              </w:rPr>
              <w:t xml:space="preserve">DAJ 2013-006126 </w:t>
            </w:r>
          </w:p>
        </w:tc>
        <w:tc>
          <w:tcPr>
            <w:tcW w:w="2268" w:type="dxa"/>
          </w:tcPr>
          <w:p w:rsidR="00EA1BC9" w:rsidRPr="00EA1BC9" w:rsidRDefault="00EA1BC9">
            <w:pPr>
              <w:pStyle w:val="Default"/>
              <w:rPr>
                <w:sz w:val="16"/>
                <w:szCs w:val="18"/>
              </w:rPr>
            </w:pPr>
            <w:r w:rsidRPr="00EA1BC9">
              <w:rPr>
                <w:sz w:val="16"/>
                <w:szCs w:val="18"/>
              </w:rPr>
              <w:t xml:space="preserve">Mario Alberto </w:t>
            </w:r>
            <w:proofErr w:type="spellStart"/>
            <w:r w:rsidRPr="00EA1BC9">
              <w:rPr>
                <w:sz w:val="16"/>
                <w:szCs w:val="18"/>
              </w:rPr>
              <w:t>Monestel</w:t>
            </w:r>
            <w:proofErr w:type="spellEnd"/>
            <w:r w:rsidRPr="00EA1BC9">
              <w:rPr>
                <w:sz w:val="16"/>
                <w:szCs w:val="18"/>
              </w:rPr>
              <w:t xml:space="preserve"> Vargas </w:t>
            </w:r>
          </w:p>
        </w:tc>
        <w:tc>
          <w:tcPr>
            <w:tcW w:w="2620" w:type="dxa"/>
          </w:tcPr>
          <w:p w:rsidR="00EA1BC9" w:rsidRPr="00EA1BC9" w:rsidRDefault="00EA1BC9">
            <w:pPr>
              <w:pStyle w:val="Default"/>
              <w:rPr>
                <w:sz w:val="16"/>
                <w:szCs w:val="18"/>
              </w:rPr>
            </w:pPr>
            <w:r w:rsidRPr="00EA1BC9">
              <w:rPr>
                <w:sz w:val="16"/>
                <w:szCs w:val="18"/>
              </w:rPr>
              <w:t xml:space="preserve">Cancelar la concesión administrativa de la placa TSJ 1854 </w:t>
            </w:r>
          </w:p>
        </w:tc>
      </w:tr>
      <w:tr w:rsidR="00EA1BC9" w:rsidRPr="00EA1BC9" w:rsidTr="00EA1BC9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1809" w:type="dxa"/>
          </w:tcPr>
          <w:p w:rsidR="00EA1BC9" w:rsidRPr="00EA1BC9" w:rsidRDefault="00EA1BC9">
            <w:pPr>
              <w:pStyle w:val="Default"/>
              <w:rPr>
                <w:sz w:val="16"/>
                <w:szCs w:val="18"/>
              </w:rPr>
            </w:pPr>
            <w:r w:rsidRPr="00EA1BC9">
              <w:rPr>
                <w:b/>
                <w:bCs/>
                <w:sz w:val="16"/>
                <w:szCs w:val="18"/>
              </w:rPr>
              <w:t xml:space="preserve">7.2.26 </w:t>
            </w:r>
          </w:p>
        </w:tc>
        <w:tc>
          <w:tcPr>
            <w:tcW w:w="2127" w:type="dxa"/>
          </w:tcPr>
          <w:p w:rsidR="00EA1BC9" w:rsidRPr="00EA1BC9" w:rsidRDefault="00EA1BC9">
            <w:pPr>
              <w:pStyle w:val="Default"/>
              <w:rPr>
                <w:sz w:val="16"/>
                <w:szCs w:val="18"/>
              </w:rPr>
            </w:pPr>
            <w:r w:rsidRPr="00EA1BC9">
              <w:rPr>
                <w:b/>
                <w:bCs/>
                <w:sz w:val="16"/>
                <w:szCs w:val="18"/>
              </w:rPr>
              <w:t xml:space="preserve">DAJ 2013-001802 </w:t>
            </w:r>
          </w:p>
        </w:tc>
        <w:tc>
          <w:tcPr>
            <w:tcW w:w="2268" w:type="dxa"/>
          </w:tcPr>
          <w:p w:rsidR="00EA1BC9" w:rsidRPr="00EA1BC9" w:rsidRDefault="00EA1BC9">
            <w:pPr>
              <w:pStyle w:val="Default"/>
              <w:rPr>
                <w:sz w:val="16"/>
                <w:szCs w:val="18"/>
              </w:rPr>
            </w:pPr>
            <w:r w:rsidRPr="00EA1BC9">
              <w:rPr>
                <w:sz w:val="16"/>
                <w:szCs w:val="18"/>
              </w:rPr>
              <w:t xml:space="preserve">Hernán Barrantes Rojas </w:t>
            </w:r>
          </w:p>
        </w:tc>
        <w:tc>
          <w:tcPr>
            <w:tcW w:w="2620" w:type="dxa"/>
          </w:tcPr>
          <w:p w:rsidR="00EA1BC9" w:rsidRPr="00EA1BC9" w:rsidRDefault="00EA1BC9">
            <w:pPr>
              <w:pStyle w:val="Default"/>
              <w:rPr>
                <w:sz w:val="16"/>
                <w:szCs w:val="18"/>
              </w:rPr>
            </w:pPr>
            <w:r w:rsidRPr="00EA1BC9">
              <w:rPr>
                <w:sz w:val="16"/>
                <w:szCs w:val="18"/>
              </w:rPr>
              <w:t xml:space="preserve">Decretar la caducidad del derecho de la concesión de la placa TA 28 </w:t>
            </w:r>
          </w:p>
        </w:tc>
      </w:tr>
    </w:tbl>
    <w:p w:rsidR="00000000" w:rsidRDefault="001132AD">
      <w:pPr>
        <w:kinsoku w:val="0"/>
        <w:overflowPunct w:val="0"/>
        <w:autoSpaceDE/>
        <w:autoSpaceDN/>
        <w:adjustRightInd/>
        <w:spacing w:after="329" w:line="20" w:lineRule="exact"/>
        <w:ind w:left="45" w:right="1005"/>
        <w:textAlignment w:val="baseline"/>
        <w:rPr>
          <w:sz w:val="24"/>
          <w:szCs w:val="24"/>
        </w:rPr>
      </w:pPr>
    </w:p>
    <w:p w:rsidR="00000000" w:rsidRDefault="001132AD">
      <w:pPr>
        <w:kinsoku w:val="0"/>
        <w:overflowPunct w:val="0"/>
        <w:autoSpaceDE/>
        <w:autoSpaceDN/>
        <w:adjustRightInd/>
        <w:spacing w:line="310" w:lineRule="exact"/>
        <w:ind w:left="72"/>
        <w:textAlignment w:val="baseline"/>
        <w:rPr>
          <w:spacing w:val="13"/>
          <w:sz w:val="27"/>
          <w:szCs w:val="27"/>
        </w:rPr>
      </w:pPr>
      <w:r>
        <w:rPr>
          <w:spacing w:val="13"/>
          <w:sz w:val="27"/>
          <w:szCs w:val="27"/>
        </w:rPr>
        <w:t>CONSIDERANDO</w:t>
      </w:r>
    </w:p>
    <w:p w:rsidR="00000000" w:rsidRDefault="001132AD">
      <w:pPr>
        <w:kinsoku w:val="0"/>
        <w:overflowPunct w:val="0"/>
        <w:autoSpaceDE/>
        <w:autoSpaceDN/>
        <w:adjustRightInd/>
        <w:spacing w:before="325" w:after="188" w:line="326" w:lineRule="exact"/>
        <w:ind w:left="72" w:right="1008"/>
        <w:jc w:val="both"/>
        <w:textAlignment w:val="baseline"/>
        <w:rPr>
          <w:spacing w:val="8"/>
          <w:sz w:val="27"/>
          <w:szCs w:val="27"/>
        </w:rPr>
      </w:pPr>
      <w:r>
        <w:rPr>
          <w:spacing w:val="8"/>
          <w:sz w:val="27"/>
          <w:szCs w:val="27"/>
        </w:rPr>
        <w:t>UN</w:t>
      </w:r>
      <w:r>
        <w:rPr>
          <w:spacing w:val="8"/>
          <w:sz w:val="27"/>
          <w:szCs w:val="27"/>
        </w:rPr>
        <w:t xml:space="preserve">ICO: Que este </w:t>
      </w:r>
      <w:r w:rsidR="00EA1BC9">
        <w:rPr>
          <w:spacing w:val="8"/>
          <w:sz w:val="27"/>
          <w:szCs w:val="27"/>
        </w:rPr>
        <w:t>Órgano</w:t>
      </w:r>
      <w:r>
        <w:rPr>
          <w:spacing w:val="8"/>
          <w:sz w:val="27"/>
          <w:szCs w:val="27"/>
        </w:rPr>
        <w:t xml:space="preserve"> Colegiado procede analizar los informes de la </w:t>
      </w:r>
      <w:r w:rsidR="00EA1BC9">
        <w:rPr>
          <w:spacing w:val="8"/>
          <w:sz w:val="27"/>
          <w:szCs w:val="27"/>
        </w:rPr>
        <w:t>Dirección</w:t>
      </w:r>
      <w:r>
        <w:rPr>
          <w:spacing w:val="8"/>
          <w:sz w:val="27"/>
          <w:szCs w:val="27"/>
        </w:rPr>
        <w:t xml:space="preserve"> Asuntos </w:t>
      </w:r>
      <w:r w:rsidR="00EA1BC9">
        <w:rPr>
          <w:spacing w:val="8"/>
          <w:sz w:val="27"/>
          <w:szCs w:val="27"/>
        </w:rPr>
        <w:t>Jurídicos</w:t>
      </w:r>
      <w:r>
        <w:rPr>
          <w:spacing w:val="8"/>
          <w:sz w:val="27"/>
          <w:szCs w:val="27"/>
        </w:rPr>
        <w:t xml:space="preserve">, referente a solicitudes de conclusiones de procedimientos administrativos ordinarios por presuntas irregularidades en la </w:t>
      </w:r>
      <w:r w:rsidR="00EA1BC9">
        <w:rPr>
          <w:spacing w:val="8"/>
          <w:sz w:val="27"/>
          <w:szCs w:val="27"/>
        </w:rPr>
        <w:t>concesión</w:t>
      </w:r>
      <w:r>
        <w:rPr>
          <w:spacing w:val="8"/>
          <w:sz w:val="27"/>
          <w:szCs w:val="27"/>
        </w:rPr>
        <w:t xml:space="preserve"> de taxi, los cuales han</w:t>
      </w:r>
    </w:p>
    <w:p w:rsidR="00000000" w:rsidRDefault="001132AD">
      <w:pPr>
        <w:widowControl/>
        <w:rPr>
          <w:sz w:val="24"/>
          <w:szCs w:val="24"/>
        </w:rPr>
        <w:sectPr w:rsidR="00000000" w:rsidSect="00EA1BC9">
          <w:pgSz w:w="12134" w:h="15840"/>
          <w:pgMar w:top="993" w:right="1145" w:bottom="210" w:left="2129" w:header="720" w:footer="720" w:gutter="0"/>
          <w:cols w:space="720"/>
          <w:noEndnote/>
        </w:sectPr>
      </w:pPr>
    </w:p>
    <w:p w:rsidR="00000000" w:rsidRDefault="001132AD">
      <w:pPr>
        <w:kinsoku w:val="0"/>
        <w:overflowPunct w:val="0"/>
        <w:autoSpaceDE/>
        <w:autoSpaceDN/>
        <w:adjustRightInd/>
        <w:spacing w:line="326" w:lineRule="exact"/>
        <w:jc w:val="both"/>
        <w:textAlignment w:val="baseline"/>
        <w:rPr>
          <w:spacing w:val="6"/>
          <w:sz w:val="27"/>
          <w:szCs w:val="27"/>
        </w:rPr>
      </w:pPr>
      <w:r>
        <w:rPr>
          <w:spacing w:val="6"/>
          <w:sz w:val="27"/>
          <w:szCs w:val="27"/>
        </w:rPr>
        <w:t xml:space="preserve">sido objeto de </w:t>
      </w:r>
      <w:r w:rsidR="00EA1BC9">
        <w:rPr>
          <w:spacing w:val="6"/>
          <w:sz w:val="27"/>
          <w:szCs w:val="27"/>
        </w:rPr>
        <w:t>análisis</w:t>
      </w:r>
      <w:r>
        <w:rPr>
          <w:spacing w:val="6"/>
          <w:sz w:val="27"/>
          <w:szCs w:val="27"/>
        </w:rPr>
        <w:t xml:space="preserve"> previo por parte de la </w:t>
      </w:r>
      <w:r w:rsidR="00EA1BC9">
        <w:rPr>
          <w:spacing w:val="6"/>
          <w:sz w:val="27"/>
          <w:szCs w:val="27"/>
        </w:rPr>
        <w:t>comisión</w:t>
      </w:r>
      <w:r>
        <w:rPr>
          <w:spacing w:val="6"/>
          <w:sz w:val="27"/>
          <w:szCs w:val="27"/>
        </w:rPr>
        <w:t xml:space="preserve"> de trabajo, integrada por Miembros de esta Junta y mociona para que se aprueben en su totalidad todas las recomendaciones emitidas, en un solo acto de </w:t>
      </w:r>
      <w:r w:rsidR="00EA1BC9">
        <w:rPr>
          <w:spacing w:val="6"/>
          <w:sz w:val="27"/>
          <w:szCs w:val="27"/>
        </w:rPr>
        <w:t>votación</w:t>
      </w:r>
      <w:r>
        <w:rPr>
          <w:spacing w:val="6"/>
          <w:sz w:val="27"/>
          <w:szCs w:val="27"/>
        </w:rPr>
        <w:t>, individualizando los efectos de cada ac</w:t>
      </w:r>
      <w:r>
        <w:rPr>
          <w:spacing w:val="6"/>
          <w:sz w:val="27"/>
          <w:szCs w:val="27"/>
        </w:rPr>
        <w:t xml:space="preserve">to administrativo, para su </w:t>
      </w:r>
      <w:r w:rsidR="00EA1BC9">
        <w:rPr>
          <w:spacing w:val="6"/>
          <w:sz w:val="27"/>
          <w:szCs w:val="27"/>
        </w:rPr>
        <w:t>aprobación</w:t>
      </w:r>
      <w:r>
        <w:rPr>
          <w:spacing w:val="6"/>
          <w:sz w:val="27"/>
          <w:szCs w:val="27"/>
        </w:rPr>
        <w:t xml:space="preserve"> basados en los fundamentos, motivos y contenidos, desarrollados en los considerandos los informes : </w:t>
      </w:r>
      <w:r>
        <w:rPr>
          <w:b/>
          <w:bCs/>
          <w:spacing w:val="6"/>
          <w:sz w:val="27"/>
          <w:szCs w:val="27"/>
        </w:rPr>
        <w:t>DAJ 2010-01025, DAJ 2010-02070, DAJ 2011-00965, DAJ 2011-037075 Y DAJ 2011-0101, DAJ 2011-01004, DAJ 2011-01222, DAJ 2</w:t>
      </w:r>
      <w:r>
        <w:rPr>
          <w:b/>
          <w:bCs/>
          <w:spacing w:val="6"/>
          <w:sz w:val="27"/>
          <w:szCs w:val="27"/>
        </w:rPr>
        <w:t>011-01384, DAJ 2011-01385, DAJ 2011</w:t>
      </w:r>
      <w:r>
        <w:rPr>
          <w:b/>
          <w:bCs/>
          <w:spacing w:val="6"/>
          <w:sz w:val="27"/>
          <w:szCs w:val="27"/>
        </w:rPr>
        <w:softHyphen/>
        <w:t>02112, DAJ 2011-02124, DAJ 2011-02125, DAJ 2011-02164, DAJ 2011-02621, DAJ 2011-03009, DAJ 2011-02069, DAJ 2011</w:t>
      </w:r>
      <w:r>
        <w:rPr>
          <w:b/>
          <w:bCs/>
          <w:spacing w:val="6"/>
          <w:sz w:val="27"/>
          <w:szCs w:val="27"/>
        </w:rPr>
        <w:softHyphen/>
        <w:t>02068, DAJ 2011-02083, DAJ 2011-01804, DAJ 2012-00530, DAJ 2012-001975, DAJ 2012-00529, DAJ 2013-002688, DAJ</w:t>
      </w:r>
      <w:r>
        <w:rPr>
          <w:b/>
          <w:bCs/>
          <w:spacing w:val="6"/>
          <w:sz w:val="27"/>
          <w:szCs w:val="27"/>
        </w:rPr>
        <w:t xml:space="preserve"> 2013-004009, DAJ 2013-001722, DAJ 2013-006126, DAJ 2013</w:t>
      </w:r>
      <w:r>
        <w:rPr>
          <w:b/>
          <w:bCs/>
          <w:spacing w:val="6"/>
          <w:sz w:val="27"/>
          <w:szCs w:val="27"/>
        </w:rPr>
        <w:softHyphen/>
        <w:t xml:space="preserve">001802, </w:t>
      </w:r>
      <w:r>
        <w:rPr>
          <w:spacing w:val="6"/>
          <w:sz w:val="27"/>
          <w:szCs w:val="27"/>
        </w:rPr>
        <w:t>los cuales forman parte integral de este acuerdo.</w:t>
      </w:r>
    </w:p>
    <w:p w:rsidR="00000000" w:rsidRDefault="001132AD">
      <w:pPr>
        <w:kinsoku w:val="0"/>
        <w:overflowPunct w:val="0"/>
        <w:autoSpaceDE/>
        <w:autoSpaceDN/>
        <w:adjustRightInd/>
        <w:spacing w:before="314" w:line="328" w:lineRule="exact"/>
        <w:textAlignment w:val="baseline"/>
        <w:rPr>
          <w:b/>
          <w:bCs/>
          <w:spacing w:val="6"/>
          <w:sz w:val="27"/>
          <w:szCs w:val="27"/>
        </w:rPr>
      </w:pPr>
      <w:r>
        <w:rPr>
          <w:b/>
          <w:bCs/>
          <w:spacing w:val="6"/>
          <w:sz w:val="27"/>
          <w:szCs w:val="27"/>
        </w:rPr>
        <w:t xml:space="preserve">POR TANTO, SE ACUERDA, </w:t>
      </w:r>
      <w:r w:rsidR="00EA1BC9">
        <w:rPr>
          <w:b/>
          <w:bCs/>
          <w:spacing w:val="6"/>
          <w:sz w:val="27"/>
          <w:szCs w:val="27"/>
        </w:rPr>
        <w:t>Votación</w:t>
      </w:r>
      <w:r>
        <w:rPr>
          <w:b/>
          <w:bCs/>
          <w:spacing w:val="6"/>
          <w:sz w:val="27"/>
          <w:szCs w:val="27"/>
        </w:rPr>
        <w:t xml:space="preserve"> </w:t>
      </w:r>
      <w:r w:rsidR="00EA1BC9">
        <w:rPr>
          <w:b/>
          <w:bCs/>
          <w:spacing w:val="6"/>
          <w:sz w:val="27"/>
          <w:szCs w:val="27"/>
        </w:rPr>
        <w:t>Unánime</w:t>
      </w:r>
      <w:r>
        <w:rPr>
          <w:b/>
          <w:bCs/>
          <w:spacing w:val="6"/>
          <w:sz w:val="27"/>
          <w:szCs w:val="27"/>
        </w:rPr>
        <w:t>:</w:t>
      </w:r>
    </w:p>
    <w:p w:rsidR="00000000" w:rsidRDefault="001132AD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199" w:line="327" w:lineRule="exact"/>
        <w:jc w:val="both"/>
        <w:textAlignment w:val="baseline"/>
        <w:rPr>
          <w:spacing w:val="6"/>
          <w:sz w:val="27"/>
          <w:szCs w:val="27"/>
        </w:rPr>
      </w:pPr>
      <w:r>
        <w:rPr>
          <w:spacing w:val="6"/>
          <w:sz w:val="27"/>
          <w:szCs w:val="27"/>
        </w:rPr>
        <w:t xml:space="preserve">Aprobar en su totalidad todas las recomendaciones emitidas en los oficios de la </w:t>
      </w:r>
      <w:r w:rsidR="00EA1BC9">
        <w:rPr>
          <w:spacing w:val="6"/>
          <w:sz w:val="27"/>
          <w:szCs w:val="27"/>
        </w:rPr>
        <w:t>Dirección</w:t>
      </w:r>
      <w:r>
        <w:rPr>
          <w:spacing w:val="6"/>
          <w:sz w:val="27"/>
          <w:szCs w:val="27"/>
        </w:rPr>
        <w:t xml:space="preserve"> de Asu</w:t>
      </w:r>
      <w:r>
        <w:rPr>
          <w:spacing w:val="6"/>
          <w:sz w:val="27"/>
          <w:szCs w:val="27"/>
        </w:rPr>
        <w:t xml:space="preserve">ntos </w:t>
      </w:r>
      <w:r w:rsidR="00EA1BC9">
        <w:rPr>
          <w:spacing w:val="6"/>
          <w:sz w:val="27"/>
          <w:szCs w:val="27"/>
        </w:rPr>
        <w:t>Jurídicos</w:t>
      </w:r>
      <w:r>
        <w:rPr>
          <w:spacing w:val="6"/>
          <w:sz w:val="27"/>
          <w:szCs w:val="27"/>
        </w:rPr>
        <w:t xml:space="preserve">, en un solo acto de </w:t>
      </w:r>
      <w:r w:rsidR="00EA1BC9">
        <w:rPr>
          <w:spacing w:val="6"/>
          <w:sz w:val="27"/>
          <w:szCs w:val="27"/>
        </w:rPr>
        <w:t>votación</w:t>
      </w:r>
      <w:r>
        <w:rPr>
          <w:spacing w:val="6"/>
          <w:sz w:val="27"/>
          <w:szCs w:val="27"/>
        </w:rPr>
        <w:t>, individualizando los efectos de cada acto administrativo, para su aprobaci</w:t>
      </w:r>
      <w:r w:rsidR="00EA1BC9">
        <w:rPr>
          <w:spacing w:val="6"/>
          <w:sz w:val="27"/>
          <w:szCs w:val="27"/>
        </w:rPr>
        <w:t>ó</w:t>
      </w:r>
      <w:r>
        <w:rPr>
          <w:spacing w:val="6"/>
          <w:sz w:val="27"/>
          <w:szCs w:val="27"/>
        </w:rPr>
        <w:t xml:space="preserve">n basados en los fundamentos, motivos y contenidos, desarrollados en los considerandos los informes: </w:t>
      </w:r>
      <w:r>
        <w:rPr>
          <w:b/>
          <w:bCs/>
          <w:spacing w:val="6"/>
          <w:sz w:val="27"/>
          <w:szCs w:val="27"/>
        </w:rPr>
        <w:t>DAJ 2010-01025, DAJ 2010-02070, DAJ 2011-00965, DAJ 2011</w:t>
      </w:r>
      <w:r>
        <w:rPr>
          <w:b/>
          <w:bCs/>
          <w:spacing w:val="6"/>
          <w:sz w:val="27"/>
          <w:szCs w:val="27"/>
        </w:rPr>
        <w:softHyphen/>
        <w:t>037075 Y DAJ 2011-0101, DAJ 2011-01004, DAJ 2011-01222, DAJ 2011-01384, DAJ 2011-01385, DAJ 2011-02112, DAJ 2011</w:t>
      </w:r>
      <w:r>
        <w:rPr>
          <w:b/>
          <w:bCs/>
          <w:spacing w:val="6"/>
          <w:sz w:val="27"/>
          <w:szCs w:val="27"/>
        </w:rPr>
        <w:softHyphen/>
        <w:t>02124, DAJ 2011-02125, DAJ 2011-02164, DAJ 2011-02621, DAJ 2011-,DAJ 2011-02069, DAJ 2</w:t>
      </w:r>
      <w:r>
        <w:rPr>
          <w:b/>
          <w:bCs/>
          <w:spacing w:val="6"/>
          <w:sz w:val="27"/>
          <w:szCs w:val="27"/>
        </w:rPr>
        <w:t>011-02068, DAJ 2011-02083, DAJ 2011-01804, DAJ 2012-00530, DAJ 2012-001975, DAJ 2012-00529, DAJ 2013-002688, DAJ 2013-004009, DAJ 2013</w:t>
      </w:r>
      <w:r>
        <w:rPr>
          <w:b/>
          <w:bCs/>
          <w:spacing w:val="6"/>
          <w:sz w:val="27"/>
          <w:szCs w:val="27"/>
        </w:rPr>
        <w:softHyphen/>
        <w:t xml:space="preserve">001722, DAJ 2013-006126, DAJ 2013-001802, </w:t>
      </w:r>
      <w:r>
        <w:rPr>
          <w:spacing w:val="6"/>
          <w:sz w:val="27"/>
          <w:szCs w:val="27"/>
        </w:rPr>
        <w:t>los cuales forman parte integral de este acuerdo.</w:t>
      </w:r>
    </w:p>
    <w:p w:rsidR="00000000" w:rsidRDefault="001132AD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186" w:line="327" w:lineRule="exact"/>
        <w:jc w:val="both"/>
        <w:textAlignment w:val="baseline"/>
        <w:rPr>
          <w:b/>
          <w:bCs/>
          <w:spacing w:val="7"/>
          <w:sz w:val="27"/>
          <w:szCs w:val="27"/>
        </w:rPr>
      </w:pPr>
      <w:r>
        <w:rPr>
          <w:spacing w:val="7"/>
          <w:sz w:val="27"/>
          <w:szCs w:val="27"/>
        </w:rPr>
        <w:t xml:space="preserve">Notificar </w:t>
      </w:r>
      <w:proofErr w:type="spellStart"/>
      <w:r>
        <w:rPr>
          <w:spacing w:val="7"/>
          <w:sz w:val="27"/>
          <w:szCs w:val="27"/>
        </w:rPr>
        <w:t>Direccion</w:t>
      </w:r>
      <w:proofErr w:type="spellEnd"/>
      <w:r>
        <w:rPr>
          <w:spacing w:val="7"/>
          <w:sz w:val="27"/>
          <w:szCs w:val="27"/>
        </w:rPr>
        <w:t xml:space="preserve"> Ejecutiva</w:t>
      </w:r>
      <w:r>
        <w:rPr>
          <w:spacing w:val="7"/>
          <w:sz w:val="27"/>
          <w:szCs w:val="27"/>
        </w:rPr>
        <w:t xml:space="preserve">, Lic. </w:t>
      </w:r>
      <w:proofErr w:type="spellStart"/>
      <w:r>
        <w:rPr>
          <w:spacing w:val="7"/>
          <w:sz w:val="27"/>
          <w:szCs w:val="27"/>
        </w:rPr>
        <w:t>Sidia</w:t>
      </w:r>
      <w:proofErr w:type="spellEnd"/>
      <w:r>
        <w:rPr>
          <w:spacing w:val="7"/>
          <w:sz w:val="27"/>
          <w:szCs w:val="27"/>
        </w:rPr>
        <w:t xml:space="preserve"> Cerdas Ruiz, Directora </w:t>
      </w:r>
      <w:proofErr w:type="spellStart"/>
      <w:r>
        <w:rPr>
          <w:spacing w:val="7"/>
          <w:sz w:val="27"/>
          <w:szCs w:val="27"/>
        </w:rPr>
        <w:t>Juridica</w:t>
      </w:r>
      <w:proofErr w:type="spellEnd"/>
      <w:r>
        <w:rPr>
          <w:spacing w:val="7"/>
          <w:sz w:val="27"/>
          <w:szCs w:val="27"/>
        </w:rPr>
        <w:t xml:space="preserve">, </w:t>
      </w:r>
      <w:hyperlink r:id="rId6" w:history="1">
        <w:r>
          <w:rPr>
            <w:color w:val="0000FF"/>
            <w:spacing w:val="7"/>
            <w:sz w:val="27"/>
            <w:szCs w:val="27"/>
            <w:u w:val="single"/>
          </w:rPr>
          <w:t>email: scerdas@ctp.go.cr</w:t>
        </w:r>
      </w:hyperlink>
      <w:r>
        <w:rPr>
          <w:spacing w:val="7"/>
          <w:sz w:val="27"/>
          <w:szCs w:val="27"/>
        </w:rPr>
        <w:t xml:space="preserve"> , Ing. Gina </w:t>
      </w:r>
      <w:r w:rsidR="00EA1BC9">
        <w:rPr>
          <w:spacing w:val="7"/>
          <w:sz w:val="27"/>
          <w:szCs w:val="27"/>
        </w:rPr>
        <w:t>Ramírez</w:t>
      </w:r>
      <w:r>
        <w:rPr>
          <w:spacing w:val="7"/>
          <w:sz w:val="27"/>
          <w:szCs w:val="27"/>
        </w:rPr>
        <w:t xml:space="preserve">, Jefe </w:t>
      </w:r>
      <w:r w:rsidR="00EA1BC9">
        <w:rPr>
          <w:spacing w:val="7"/>
          <w:sz w:val="27"/>
          <w:szCs w:val="27"/>
        </w:rPr>
        <w:t>Administración</w:t>
      </w:r>
      <w:r>
        <w:rPr>
          <w:spacing w:val="7"/>
          <w:sz w:val="27"/>
          <w:szCs w:val="27"/>
        </w:rPr>
        <w:t xml:space="preserve"> Concesiones y Permisos</w:t>
      </w:r>
      <w:r>
        <w:rPr>
          <w:spacing w:val="7"/>
          <w:sz w:val="27"/>
          <w:szCs w:val="27"/>
        </w:rPr>
        <w:t xml:space="preserve"> </w:t>
      </w:r>
      <w:r>
        <w:rPr>
          <w:b/>
          <w:bCs/>
          <w:spacing w:val="7"/>
          <w:sz w:val="27"/>
          <w:szCs w:val="27"/>
        </w:rPr>
        <w:t xml:space="preserve">(ADJUNTAR COPIA DE TODOS LOS OFICIOS), </w:t>
      </w:r>
      <w:r>
        <w:rPr>
          <w:spacing w:val="7"/>
          <w:sz w:val="27"/>
          <w:szCs w:val="27"/>
        </w:rPr>
        <w:t xml:space="preserve">Sr. </w:t>
      </w:r>
      <w:proofErr w:type="spellStart"/>
      <w:r>
        <w:rPr>
          <w:spacing w:val="7"/>
          <w:sz w:val="27"/>
          <w:szCs w:val="27"/>
        </w:rPr>
        <w:t>Ruben</w:t>
      </w:r>
      <w:proofErr w:type="spellEnd"/>
      <w:r>
        <w:rPr>
          <w:spacing w:val="7"/>
          <w:sz w:val="27"/>
          <w:szCs w:val="27"/>
        </w:rPr>
        <w:t xml:space="preserve"> </w:t>
      </w:r>
      <w:proofErr w:type="spellStart"/>
      <w:r>
        <w:rPr>
          <w:spacing w:val="7"/>
          <w:sz w:val="27"/>
          <w:szCs w:val="27"/>
        </w:rPr>
        <w:t>Oreamuno</w:t>
      </w:r>
      <w:proofErr w:type="spellEnd"/>
      <w:r>
        <w:rPr>
          <w:spacing w:val="7"/>
          <w:sz w:val="27"/>
          <w:szCs w:val="27"/>
        </w:rPr>
        <w:t xml:space="preserve"> , Directivo </w:t>
      </w:r>
      <w:r>
        <w:rPr>
          <w:b/>
          <w:bCs/>
          <w:spacing w:val="7"/>
          <w:sz w:val="27"/>
          <w:szCs w:val="27"/>
        </w:rPr>
        <w:t>(COORDINE LA NOTIFICACION DE LOS GESTIONANTES)</w:t>
      </w:r>
    </w:p>
    <w:p w:rsidR="00000000" w:rsidRDefault="001132A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197" w:after="382" w:line="328" w:lineRule="exact"/>
        <w:jc w:val="both"/>
        <w:textAlignment w:val="baseline"/>
        <w:rPr>
          <w:b/>
          <w:bCs/>
          <w:spacing w:val="6"/>
          <w:sz w:val="27"/>
          <w:szCs w:val="27"/>
        </w:rPr>
      </w:pPr>
      <w:r>
        <w:rPr>
          <w:b/>
          <w:bCs/>
          <w:spacing w:val="6"/>
          <w:sz w:val="27"/>
          <w:szCs w:val="27"/>
        </w:rPr>
        <w:t>Se declara firme."...</w:t>
      </w:r>
    </w:p>
    <w:p w:rsidR="00000000" w:rsidRDefault="001132AD">
      <w:pPr>
        <w:widowControl/>
        <w:rPr>
          <w:sz w:val="24"/>
          <w:szCs w:val="24"/>
        </w:rPr>
        <w:sectPr w:rsidR="00000000">
          <w:pgSz w:w="12134" w:h="15840"/>
          <w:pgMar w:top="1400" w:right="2129" w:bottom="424" w:left="2285" w:header="720" w:footer="720" w:gutter="0"/>
          <w:cols w:space="720"/>
          <w:noEndnote/>
        </w:sectPr>
      </w:pPr>
    </w:p>
    <w:p w:rsidR="00000000" w:rsidRDefault="001132AD">
      <w:pPr>
        <w:widowControl/>
        <w:rPr>
          <w:sz w:val="24"/>
          <w:szCs w:val="24"/>
        </w:rPr>
        <w:sectPr w:rsidR="00000000">
          <w:type w:val="continuous"/>
          <w:pgSz w:w="12134" w:h="15840"/>
          <w:pgMar w:top="1400" w:right="2531" w:bottom="424" w:left="7723" w:header="720" w:footer="720" w:gutter="0"/>
          <w:cols w:space="720"/>
          <w:noEndnote/>
        </w:sectPr>
      </w:pPr>
    </w:p>
    <w:p w:rsidR="00000000" w:rsidRDefault="001132AD">
      <w:pPr>
        <w:kinsoku w:val="0"/>
        <w:overflowPunct w:val="0"/>
        <w:autoSpaceDE/>
        <w:autoSpaceDN/>
        <w:adjustRightInd/>
        <w:spacing w:line="324" w:lineRule="exac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SEGUNDO: </w:t>
      </w:r>
      <w:r w:rsidR="00EA1BC9">
        <w:rPr>
          <w:sz w:val="28"/>
          <w:szCs w:val="28"/>
        </w:rPr>
        <w:t>Según</w:t>
      </w:r>
      <w:r>
        <w:rPr>
          <w:sz w:val="28"/>
          <w:szCs w:val="28"/>
        </w:rPr>
        <w:t xml:space="preserve"> se</w:t>
      </w:r>
      <w:r>
        <w:rPr>
          <w:sz w:val="28"/>
          <w:szCs w:val="28"/>
        </w:rPr>
        <w:t xml:space="preserve"> aprecia claramente del Acuerdo</w:t>
      </w:r>
      <w:r w:rsidR="00EA1BC9">
        <w:rPr>
          <w:sz w:val="28"/>
          <w:szCs w:val="28"/>
        </w:rPr>
        <w:t xml:space="preserve"> antes citado, en cuanto al Señ</w:t>
      </w:r>
      <w:r>
        <w:rPr>
          <w:sz w:val="28"/>
          <w:szCs w:val="28"/>
        </w:rPr>
        <w:t xml:space="preserve">or </w:t>
      </w:r>
      <w:r>
        <w:rPr>
          <w:b/>
          <w:bCs/>
          <w:i/>
          <w:iCs/>
          <w:sz w:val="28"/>
          <w:szCs w:val="28"/>
        </w:rPr>
        <w:t>J</w:t>
      </w:r>
      <w:r w:rsidR="00EA1BC9">
        <w:rPr>
          <w:b/>
          <w:bCs/>
          <w:i/>
          <w:iCs/>
          <w:sz w:val="28"/>
          <w:szCs w:val="28"/>
        </w:rPr>
        <w:t>.A.A.V.</w:t>
      </w:r>
      <w:r>
        <w:rPr>
          <w:b/>
          <w:bCs/>
          <w:i/>
          <w:iCs/>
          <w:sz w:val="28"/>
          <w:szCs w:val="28"/>
        </w:rPr>
        <w:t xml:space="preserve">, </w:t>
      </w:r>
      <w:r>
        <w:rPr>
          <w:sz w:val="28"/>
          <w:szCs w:val="28"/>
        </w:rPr>
        <w:t xml:space="preserve">se dispone </w:t>
      </w:r>
      <w:r w:rsidR="00EA1BC9">
        <w:rPr>
          <w:sz w:val="28"/>
          <w:szCs w:val="28"/>
        </w:rPr>
        <w:t>específicamente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u w:val="single"/>
        </w:rPr>
        <w:t>"DECRETAR LA CADUCIDAD DEL DERECHO DE LA CONCESION PLACA TH-</w:t>
      </w:r>
      <w:r w:rsidR="00EA1BC9">
        <w:rPr>
          <w:sz w:val="28"/>
          <w:szCs w:val="28"/>
          <w:u w:val="single"/>
        </w:rPr>
        <w:t>XXX</w:t>
      </w:r>
      <w:r>
        <w:rPr>
          <w:sz w:val="28"/>
          <w:szCs w:val="28"/>
          <w:u w:val="single"/>
        </w:rPr>
        <w:t>".</w:t>
      </w:r>
      <w:r>
        <w:rPr>
          <w:sz w:val="28"/>
          <w:szCs w:val="28"/>
        </w:rPr>
        <w:t xml:space="preserve"> Ello a tenor de lo recomendado en el Oficio DAJ 2011-02069 de la Di</w:t>
      </w:r>
      <w:r w:rsidR="00EA1BC9">
        <w:rPr>
          <w:sz w:val="28"/>
          <w:szCs w:val="28"/>
        </w:rPr>
        <w:t>recció</w:t>
      </w:r>
      <w:r>
        <w:rPr>
          <w:sz w:val="28"/>
          <w:szCs w:val="28"/>
        </w:rPr>
        <w:t xml:space="preserve">n de Asuntos </w:t>
      </w:r>
      <w:r w:rsidR="00EA1BC9">
        <w:rPr>
          <w:sz w:val="28"/>
          <w:szCs w:val="28"/>
        </w:rPr>
        <w:t>Jurídicos</w:t>
      </w:r>
      <w:r>
        <w:rPr>
          <w:sz w:val="28"/>
          <w:szCs w:val="28"/>
        </w:rPr>
        <w:t xml:space="preserve"> del Consejo referido, de fecha 07 de Setiembre del 2011.</w:t>
      </w:r>
    </w:p>
    <w:p w:rsidR="00000000" w:rsidRDefault="001132AD">
      <w:pPr>
        <w:kinsoku w:val="0"/>
        <w:overflowPunct w:val="0"/>
        <w:autoSpaceDE/>
        <w:autoSpaceDN/>
        <w:adjustRightInd/>
        <w:spacing w:before="310" w:line="331" w:lineRule="exact"/>
        <w:jc w:val="both"/>
        <w:textAlignment w:val="baseline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 xml:space="preserve">TERCERO: Dado </w:t>
      </w:r>
      <w:r>
        <w:rPr>
          <w:spacing w:val="4"/>
          <w:sz w:val="28"/>
          <w:szCs w:val="28"/>
        </w:rPr>
        <w:t>el contenido del Acto aludido y pese a que el Lic. J</w:t>
      </w:r>
      <w:r w:rsidR="00EA1BC9">
        <w:rPr>
          <w:spacing w:val="4"/>
          <w:sz w:val="28"/>
          <w:szCs w:val="28"/>
        </w:rPr>
        <w:t>.C.,</w:t>
      </w:r>
      <w:r>
        <w:rPr>
          <w:spacing w:val="4"/>
          <w:sz w:val="28"/>
          <w:szCs w:val="28"/>
        </w:rPr>
        <w:t xml:space="preserve"> afirma que se </w:t>
      </w:r>
      <w:r w:rsidR="00EA1BC9">
        <w:rPr>
          <w:spacing w:val="4"/>
          <w:sz w:val="28"/>
          <w:szCs w:val="28"/>
        </w:rPr>
        <w:t>trataría</w:t>
      </w:r>
      <w:r>
        <w:rPr>
          <w:spacing w:val="4"/>
          <w:sz w:val="28"/>
          <w:szCs w:val="28"/>
        </w:rPr>
        <w:t xml:space="preserve"> de un Acto de Rechazo a una Revocatoria suya y no Resuelta durante mucho tiempo y presentada contra el Acuerdo No. 3.2 de la </w:t>
      </w:r>
      <w:r w:rsidR="00EA1BC9">
        <w:rPr>
          <w:spacing w:val="4"/>
          <w:sz w:val="28"/>
          <w:szCs w:val="28"/>
        </w:rPr>
        <w:t>Sesión</w:t>
      </w:r>
      <w:r>
        <w:rPr>
          <w:spacing w:val="4"/>
          <w:sz w:val="28"/>
          <w:szCs w:val="28"/>
        </w:rPr>
        <w:t xml:space="preserve"> Ordinaria No. 92-2008 de la Junta D</w:t>
      </w:r>
      <w:r>
        <w:rPr>
          <w:spacing w:val="4"/>
          <w:sz w:val="28"/>
          <w:szCs w:val="28"/>
        </w:rPr>
        <w:t>irectiva del Consejo</w:t>
      </w:r>
      <w:r>
        <w:rPr>
          <w:spacing w:val="4"/>
          <w:sz w:val="28"/>
          <w:szCs w:val="28"/>
          <w:vertAlign w:val="subscript"/>
        </w:rPr>
        <w:t>.</w:t>
      </w:r>
      <w:r>
        <w:rPr>
          <w:spacing w:val="4"/>
          <w:sz w:val="28"/>
          <w:szCs w:val="28"/>
        </w:rPr>
        <w:t xml:space="preserve"> </w:t>
      </w:r>
      <w:proofErr w:type="gramStart"/>
      <w:r>
        <w:rPr>
          <w:spacing w:val="4"/>
          <w:sz w:val="28"/>
          <w:szCs w:val="28"/>
        </w:rPr>
        <w:t>de</w:t>
      </w:r>
      <w:proofErr w:type="gramEnd"/>
      <w:r>
        <w:rPr>
          <w:spacing w:val="4"/>
          <w:sz w:val="28"/>
          <w:szCs w:val="28"/>
        </w:rPr>
        <w:t xml:space="preserve"> Transporte </w:t>
      </w:r>
      <w:r w:rsidR="00EA1BC9">
        <w:rPr>
          <w:spacing w:val="4"/>
          <w:sz w:val="28"/>
          <w:szCs w:val="28"/>
        </w:rPr>
        <w:t>Público</w:t>
      </w:r>
      <w:r>
        <w:rPr>
          <w:spacing w:val="4"/>
          <w:sz w:val="28"/>
          <w:szCs w:val="28"/>
        </w:rPr>
        <w:t xml:space="preserve"> y </w:t>
      </w:r>
      <w:r>
        <w:rPr>
          <w:i/>
          <w:iCs/>
          <w:spacing w:val="4"/>
          <w:sz w:val="28"/>
          <w:szCs w:val="28"/>
        </w:rPr>
        <w:t xml:space="preserve">(presuponiendo) </w:t>
      </w:r>
      <w:r>
        <w:rPr>
          <w:spacing w:val="4"/>
          <w:sz w:val="28"/>
          <w:szCs w:val="28"/>
        </w:rPr>
        <w:t xml:space="preserve">que se APERSONA en cuanto a alguna supuesta </w:t>
      </w:r>
      <w:r w:rsidR="00EA1BC9">
        <w:rPr>
          <w:spacing w:val="4"/>
          <w:sz w:val="28"/>
          <w:szCs w:val="28"/>
        </w:rPr>
        <w:t>Apelación</w:t>
      </w:r>
      <w:r>
        <w:rPr>
          <w:spacing w:val="4"/>
          <w:sz w:val="28"/>
          <w:szCs w:val="28"/>
        </w:rPr>
        <w:t xml:space="preserve"> en subsidio, lo cierto es que la </w:t>
      </w:r>
      <w:r w:rsidR="00EA1BC9">
        <w:rPr>
          <w:spacing w:val="4"/>
          <w:sz w:val="28"/>
          <w:szCs w:val="28"/>
        </w:rPr>
        <w:t>situación</w:t>
      </w:r>
      <w:r>
        <w:rPr>
          <w:spacing w:val="4"/>
          <w:sz w:val="28"/>
          <w:szCs w:val="28"/>
        </w:rPr>
        <w:t xml:space="preserve"> no es la que se manifiesta. </w:t>
      </w:r>
      <w:r>
        <w:rPr>
          <w:b/>
          <w:bCs/>
          <w:spacing w:val="4"/>
          <w:sz w:val="28"/>
          <w:szCs w:val="28"/>
        </w:rPr>
        <w:t xml:space="preserve">Y el Acto aludido es un Acto Final de Caducidad de una </w:t>
      </w:r>
      <w:r w:rsidR="00EA1BC9">
        <w:rPr>
          <w:b/>
          <w:bCs/>
          <w:spacing w:val="4"/>
          <w:sz w:val="28"/>
          <w:szCs w:val="28"/>
        </w:rPr>
        <w:t>Concesión</w:t>
      </w:r>
      <w:r>
        <w:rPr>
          <w:b/>
          <w:bCs/>
          <w:spacing w:val="4"/>
          <w:sz w:val="28"/>
          <w:szCs w:val="28"/>
        </w:rPr>
        <w:t xml:space="preserve"> de T</w:t>
      </w:r>
      <w:r>
        <w:rPr>
          <w:b/>
          <w:bCs/>
          <w:spacing w:val="4"/>
          <w:sz w:val="28"/>
          <w:szCs w:val="28"/>
        </w:rPr>
        <w:t xml:space="preserve">axi, contra el cual </w:t>
      </w:r>
      <w:r>
        <w:rPr>
          <w:b/>
          <w:bCs/>
          <w:i/>
          <w:iCs/>
          <w:spacing w:val="4"/>
          <w:sz w:val="28"/>
          <w:szCs w:val="28"/>
        </w:rPr>
        <w:t>—ciertamente-</w:t>
      </w:r>
      <w:r>
        <w:rPr>
          <w:b/>
          <w:bCs/>
          <w:spacing w:val="4"/>
          <w:sz w:val="28"/>
          <w:szCs w:val="28"/>
        </w:rPr>
        <w:t xml:space="preserve">Operan los Recursos Ordinarios de </w:t>
      </w:r>
      <w:r>
        <w:rPr>
          <w:spacing w:val="4"/>
          <w:sz w:val="28"/>
          <w:szCs w:val="28"/>
        </w:rPr>
        <w:t>Ley.</w:t>
      </w:r>
    </w:p>
    <w:p w:rsidR="00000000" w:rsidRDefault="001132AD">
      <w:pPr>
        <w:kinsoku w:val="0"/>
        <w:overflowPunct w:val="0"/>
        <w:autoSpaceDE/>
        <w:autoSpaceDN/>
        <w:adjustRightInd/>
        <w:spacing w:before="289" w:line="329" w:lineRule="exact"/>
        <w:jc w:val="both"/>
        <w:textAlignment w:val="baseline"/>
        <w:rPr>
          <w:sz w:val="28"/>
          <w:szCs w:val="28"/>
        </w:rPr>
      </w:pPr>
      <w:r w:rsidRPr="00EA1BC9">
        <w:rPr>
          <w:b/>
          <w:sz w:val="28"/>
          <w:szCs w:val="28"/>
        </w:rPr>
        <w:t>CUARTO:</w:t>
      </w:r>
      <w:r>
        <w:rPr>
          <w:sz w:val="28"/>
          <w:szCs w:val="28"/>
        </w:rPr>
        <w:t xml:space="preserve"> Mediante el Acuerdo No. 7.2 de su </w:t>
      </w:r>
      <w:r w:rsidR="00EA1BC9">
        <w:rPr>
          <w:sz w:val="28"/>
          <w:szCs w:val="28"/>
        </w:rPr>
        <w:t>Sesión</w:t>
      </w:r>
      <w:r>
        <w:rPr>
          <w:sz w:val="28"/>
          <w:szCs w:val="28"/>
        </w:rPr>
        <w:t xml:space="preserve"> Extraordinaria No. 08</w:t>
      </w:r>
      <w:r>
        <w:rPr>
          <w:sz w:val="28"/>
          <w:szCs w:val="28"/>
        </w:rPr>
        <w:softHyphen/>
        <w:t xml:space="preserve">2014 la Junta Directiva del Consejo de Transporte </w:t>
      </w:r>
      <w:r w:rsidR="00EA1BC9">
        <w:rPr>
          <w:sz w:val="28"/>
          <w:szCs w:val="28"/>
        </w:rPr>
        <w:t>Público</w:t>
      </w:r>
      <w:r>
        <w:rPr>
          <w:sz w:val="28"/>
          <w:szCs w:val="28"/>
        </w:rPr>
        <w:t xml:space="preserve"> NO Resuelve y Rechaza </w:t>
      </w:r>
      <w:r w:rsidR="00EA1BC9">
        <w:rPr>
          <w:sz w:val="28"/>
          <w:szCs w:val="28"/>
        </w:rPr>
        <w:t>ningún</w:t>
      </w:r>
      <w:r>
        <w:rPr>
          <w:sz w:val="28"/>
          <w:szCs w:val="28"/>
        </w:rPr>
        <w:t xml:space="preserve"> Recurso de Revoca</w:t>
      </w:r>
      <w:r>
        <w:rPr>
          <w:sz w:val="28"/>
          <w:szCs w:val="28"/>
        </w:rPr>
        <w:t xml:space="preserve">toria y, aun menos, eleva ante este Tribunal </w:t>
      </w:r>
      <w:r w:rsidR="00EA1BC9">
        <w:rPr>
          <w:sz w:val="28"/>
          <w:szCs w:val="28"/>
        </w:rPr>
        <w:t>Apelación</w:t>
      </w:r>
      <w:r>
        <w:rPr>
          <w:sz w:val="28"/>
          <w:szCs w:val="28"/>
        </w:rPr>
        <w:t xml:space="preserve"> subsidiaria alguna.</w:t>
      </w:r>
    </w:p>
    <w:p w:rsidR="00000000" w:rsidRDefault="001132AD">
      <w:pPr>
        <w:kinsoku w:val="0"/>
        <w:overflowPunct w:val="0"/>
        <w:autoSpaceDE/>
        <w:autoSpaceDN/>
        <w:adjustRightInd/>
        <w:spacing w:before="327" w:line="332" w:lineRule="exact"/>
        <w:jc w:val="both"/>
        <w:textAlignment w:val="baseline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QUINTO: </w:t>
      </w:r>
      <w:r>
        <w:rPr>
          <w:sz w:val="28"/>
          <w:szCs w:val="28"/>
        </w:rPr>
        <w:t>En merit</w:t>
      </w:r>
      <w:r w:rsidR="00EA1BC9">
        <w:rPr>
          <w:sz w:val="28"/>
          <w:szCs w:val="28"/>
        </w:rPr>
        <w:t>o</w:t>
      </w:r>
      <w:r>
        <w:rPr>
          <w:sz w:val="28"/>
          <w:szCs w:val="28"/>
        </w:rPr>
        <w:t xml:space="preserve"> de todo lo anterior, conforme a los </w:t>
      </w:r>
      <w:r w:rsidR="00EA1BC9">
        <w:rPr>
          <w:sz w:val="28"/>
          <w:szCs w:val="28"/>
        </w:rPr>
        <w:t>términos</w:t>
      </w:r>
      <w:r>
        <w:rPr>
          <w:sz w:val="28"/>
          <w:szCs w:val="28"/>
        </w:rPr>
        <w:t xml:space="preserve"> y prescripciones de Ley, procede a Resolver este Tribunal.</w:t>
      </w:r>
    </w:p>
    <w:p w:rsidR="00000000" w:rsidRDefault="001132AD">
      <w:pPr>
        <w:kinsoku w:val="0"/>
        <w:overflowPunct w:val="0"/>
        <w:autoSpaceDE/>
        <w:autoSpaceDN/>
        <w:adjustRightInd/>
        <w:spacing w:before="336" w:line="307" w:lineRule="exact"/>
        <w:textAlignment w:val="baseline"/>
        <w:rPr>
          <w:b/>
          <w:bCs/>
          <w:i/>
          <w:iCs/>
          <w:sz w:val="28"/>
          <w:szCs w:val="28"/>
        </w:rPr>
      </w:pPr>
      <w:r w:rsidRPr="00EA1BC9">
        <w:rPr>
          <w:b/>
          <w:bCs/>
          <w:i/>
          <w:iCs/>
          <w:sz w:val="28"/>
          <w:szCs w:val="28"/>
        </w:rPr>
        <w:t>REDACTA EL JUEZ QUESADA AGUIRRE</w:t>
      </w:r>
      <w:r>
        <w:rPr>
          <w:b/>
          <w:bCs/>
          <w:i/>
          <w:iCs/>
          <w:sz w:val="28"/>
          <w:szCs w:val="28"/>
        </w:rPr>
        <w:t>,</w:t>
      </w:r>
    </w:p>
    <w:p w:rsidR="00000000" w:rsidRDefault="001132AD">
      <w:pPr>
        <w:kinsoku w:val="0"/>
        <w:overflowPunct w:val="0"/>
        <w:autoSpaceDE/>
        <w:autoSpaceDN/>
        <w:adjustRightInd/>
        <w:spacing w:before="321" w:line="319" w:lineRule="exact"/>
        <w:jc w:val="center"/>
        <w:textAlignment w:val="baseline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Considerando </w:t>
      </w:r>
      <w:r w:rsidR="00EA1BC9">
        <w:rPr>
          <w:b/>
          <w:bCs/>
          <w:i/>
          <w:iCs/>
          <w:sz w:val="28"/>
          <w:szCs w:val="28"/>
        </w:rPr>
        <w:t>Único</w:t>
      </w:r>
    </w:p>
    <w:p w:rsidR="00000000" w:rsidRDefault="001132AD">
      <w:pPr>
        <w:kinsoku w:val="0"/>
        <w:overflowPunct w:val="0"/>
        <w:autoSpaceDE/>
        <w:autoSpaceDN/>
        <w:adjustRightInd/>
        <w:spacing w:before="297" w:line="330" w:lineRule="exac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En la e</w:t>
      </w:r>
      <w:r>
        <w:rPr>
          <w:spacing w:val="2"/>
          <w:sz w:val="28"/>
          <w:szCs w:val="28"/>
        </w:rPr>
        <w:t>specie es preclaro que el Apersonamiento que realiza el Se</w:t>
      </w:r>
      <w:r w:rsidR="00EA1BC9">
        <w:rPr>
          <w:spacing w:val="2"/>
          <w:sz w:val="28"/>
          <w:szCs w:val="28"/>
        </w:rPr>
        <w:t>ñ</w:t>
      </w:r>
      <w:r>
        <w:rPr>
          <w:spacing w:val="2"/>
          <w:sz w:val="28"/>
          <w:szCs w:val="28"/>
        </w:rPr>
        <w:t>or A</w:t>
      </w:r>
      <w:r w:rsidR="00EA1BC9">
        <w:rPr>
          <w:spacing w:val="2"/>
          <w:sz w:val="28"/>
          <w:szCs w:val="28"/>
        </w:rPr>
        <w:t>.V.</w:t>
      </w:r>
      <w:r>
        <w:rPr>
          <w:spacing w:val="2"/>
          <w:sz w:val="28"/>
          <w:szCs w:val="28"/>
        </w:rPr>
        <w:t xml:space="preserve"> mediante su </w:t>
      </w:r>
      <w:proofErr w:type="spellStart"/>
      <w:r>
        <w:rPr>
          <w:spacing w:val="2"/>
          <w:sz w:val="28"/>
          <w:szCs w:val="28"/>
        </w:rPr>
        <w:t>Patrocinante</w:t>
      </w:r>
      <w:proofErr w:type="spellEnd"/>
      <w:r>
        <w:rPr>
          <w:spacing w:val="2"/>
          <w:sz w:val="28"/>
          <w:szCs w:val="28"/>
        </w:rPr>
        <w:t xml:space="preserve"> Legal, Lic. M</w:t>
      </w:r>
      <w:r w:rsidR="00EA1BC9">
        <w:rPr>
          <w:spacing w:val="2"/>
          <w:sz w:val="28"/>
          <w:szCs w:val="28"/>
        </w:rPr>
        <w:t>.J.C.</w:t>
      </w:r>
      <w:r>
        <w:rPr>
          <w:spacing w:val="2"/>
          <w:sz w:val="28"/>
          <w:szCs w:val="28"/>
        </w:rPr>
        <w:t xml:space="preserve">, NO refiere a alguno de los actos o situaciones dentro de las que, conforme a su Competencia de Ley </w:t>
      </w:r>
      <w:r>
        <w:rPr>
          <w:i/>
          <w:iCs/>
          <w:spacing w:val="2"/>
          <w:sz w:val="28"/>
          <w:szCs w:val="28"/>
        </w:rPr>
        <w:t>(</w:t>
      </w:r>
      <w:r w:rsidR="00EA1BC9">
        <w:rPr>
          <w:i/>
          <w:iCs/>
          <w:spacing w:val="2"/>
          <w:sz w:val="28"/>
          <w:szCs w:val="28"/>
        </w:rPr>
        <w:t>artículo</w:t>
      </w:r>
      <w:r>
        <w:rPr>
          <w:i/>
          <w:iCs/>
          <w:spacing w:val="2"/>
          <w:sz w:val="28"/>
          <w:szCs w:val="28"/>
        </w:rPr>
        <w:t xml:space="preserve"> 22 de la L</w:t>
      </w:r>
      <w:r>
        <w:rPr>
          <w:i/>
          <w:iCs/>
          <w:spacing w:val="2"/>
          <w:sz w:val="28"/>
          <w:szCs w:val="28"/>
        </w:rPr>
        <w:t xml:space="preserve">ey No. 7969), </w:t>
      </w:r>
      <w:r>
        <w:rPr>
          <w:spacing w:val="2"/>
          <w:sz w:val="28"/>
          <w:szCs w:val="28"/>
        </w:rPr>
        <w:t xml:space="preserve">le pueda corresponder a este Tribunal entrar a conocer y/o a resolver conducentemente. Como ya se dijo supra, el Acto al que se alude ni Resuelve Revocatoria alguna, ni Eleva ante este Tribunal alguna </w:t>
      </w:r>
      <w:r w:rsidR="00EA1BC9">
        <w:rPr>
          <w:spacing w:val="2"/>
          <w:sz w:val="28"/>
          <w:szCs w:val="28"/>
        </w:rPr>
        <w:t>Apelación</w:t>
      </w:r>
      <w:r>
        <w:rPr>
          <w:spacing w:val="2"/>
          <w:sz w:val="28"/>
          <w:szCs w:val="28"/>
        </w:rPr>
        <w:t xml:space="preserve"> o Incidencia correlativa. El Ac</w:t>
      </w:r>
      <w:r>
        <w:rPr>
          <w:spacing w:val="2"/>
          <w:sz w:val="28"/>
          <w:szCs w:val="28"/>
        </w:rPr>
        <w:t xml:space="preserve">uerdo No. 7.2 de la </w:t>
      </w:r>
      <w:r w:rsidR="00832D3F">
        <w:rPr>
          <w:spacing w:val="2"/>
          <w:sz w:val="28"/>
          <w:szCs w:val="28"/>
        </w:rPr>
        <w:t>Sesión</w:t>
      </w:r>
      <w:r>
        <w:rPr>
          <w:spacing w:val="2"/>
          <w:sz w:val="28"/>
          <w:szCs w:val="28"/>
        </w:rPr>
        <w:t xml:space="preserve"> Extraordinaria No. 08-2014 la Junta Directiva del Consejo de Transporte </w:t>
      </w:r>
      <w:r w:rsidR="00832D3F">
        <w:rPr>
          <w:spacing w:val="2"/>
          <w:sz w:val="28"/>
          <w:szCs w:val="28"/>
        </w:rPr>
        <w:t>Pú</w:t>
      </w:r>
      <w:r>
        <w:rPr>
          <w:spacing w:val="2"/>
          <w:sz w:val="28"/>
          <w:szCs w:val="28"/>
        </w:rPr>
        <w:t xml:space="preserve">blico lo que hace </w:t>
      </w:r>
      <w:r>
        <w:rPr>
          <w:i/>
          <w:iCs/>
          <w:spacing w:val="2"/>
          <w:sz w:val="28"/>
          <w:szCs w:val="28"/>
        </w:rPr>
        <w:t xml:space="preserve">—en cuanto al Interesado aludido- </w:t>
      </w:r>
      <w:r>
        <w:rPr>
          <w:spacing w:val="2"/>
          <w:sz w:val="28"/>
          <w:szCs w:val="28"/>
        </w:rPr>
        <w:t xml:space="preserve">es </w:t>
      </w:r>
      <w:r>
        <w:rPr>
          <w:b/>
          <w:bCs/>
          <w:spacing w:val="2"/>
          <w:sz w:val="28"/>
          <w:szCs w:val="28"/>
        </w:rPr>
        <w:t>"DECRETAR LA CADUCIDAD DEL DERECHO DE LA CONCESION PLACA TH-</w:t>
      </w:r>
      <w:r w:rsidR="00832D3F">
        <w:rPr>
          <w:b/>
          <w:bCs/>
          <w:spacing w:val="2"/>
          <w:sz w:val="28"/>
          <w:szCs w:val="28"/>
        </w:rPr>
        <w:t>XXX</w:t>
      </w:r>
      <w:r>
        <w:rPr>
          <w:b/>
          <w:bCs/>
          <w:spacing w:val="2"/>
          <w:sz w:val="28"/>
          <w:szCs w:val="28"/>
        </w:rPr>
        <w:t xml:space="preserve">". </w:t>
      </w:r>
      <w:r>
        <w:rPr>
          <w:spacing w:val="2"/>
          <w:sz w:val="28"/>
          <w:szCs w:val="28"/>
        </w:rPr>
        <w:t xml:space="preserve">No </w:t>
      </w:r>
      <w:r w:rsidR="00832D3F">
        <w:rPr>
          <w:spacing w:val="2"/>
          <w:sz w:val="28"/>
          <w:szCs w:val="28"/>
        </w:rPr>
        <w:t>viéndose</w:t>
      </w:r>
      <w:r>
        <w:rPr>
          <w:spacing w:val="2"/>
          <w:sz w:val="28"/>
          <w:szCs w:val="28"/>
        </w:rPr>
        <w:t>, como se ha dicho, la</w:t>
      </w:r>
    </w:p>
    <w:p w:rsidR="00000000" w:rsidRDefault="001132AD">
      <w:pPr>
        <w:widowControl/>
        <w:rPr>
          <w:sz w:val="24"/>
          <w:szCs w:val="24"/>
        </w:rPr>
        <w:sectPr w:rsidR="00000000">
          <w:pgSz w:w="12134" w:h="15840"/>
          <w:pgMar w:top="1420" w:right="1570" w:bottom="230" w:left="1704" w:header="720" w:footer="720" w:gutter="0"/>
          <w:cols w:space="720"/>
          <w:noEndnote/>
        </w:sectPr>
      </w:pPr>
    </w:p>
    <w:p w:rsidR="00000000" w:rsidRDefault="001132AD">
      <w:pPr>
        <w:kinsoku w:val="0"/>
        <w:overflowPunct w:val="0"/>
        <w:autoSpaceDE/>
        <w:autoSpaceDN/>
        <w:adjustRightInd/>
        <w:spacing w:line="309" w:lineRule="exact"/>
        <w:ind w:left="1296"/>
        <w:textAlignment w:val="baseline"/>
        <w:rPr>
          <w:spacing w:val="4"/>
          <w:sz w:val="27"/>
          <w:szCs w:val="27"/>
        </w:rPr>
      </w:pPr>
      <w:r>
        <w:rPr>
          <w:spacing w:val="4"/>
          <w:sz w:val="27"/>
          <w:szCs w:val="27"/>
        </w:rPr>
        <w:t xml:space="preserve">Procedencia de la </w:t>
      </w:r>
      <w:r w:rsidR="00832D3F">
        <w:rPr>
          <w:spacing w:val="4"/>
          <w:sz w:val="27"/>
          <w:szCs w:val="27"/>
        </w:rPr>
        <w:t>Gestión</w:t>
      </w:r>
      <w:r>
        <w:rPr>
          <w:spacing w:val="4"/>
          <w:sz w:val="27"/>
          <w:szCs w:val="27"/>
        </w:rPr>
        <w:t xml:space="preserve"> de Apersonamiento que se conoce por este medio.</w:t>
      </w:r>
    </w:p>
    <w:p w:rsidR="00000000" w:rsidRDefault="001132AD">
      <w:pPr>
        <w:kinsoku w:val="0"/>
        <w:overflowPunct w:val="0"/>
        <w:autoSpaceDE/>
        <w:autoSpaceDN/>
        <w:adjustRightInd/>
        <w:spacing w:before="296" w:line="330" w:lineRule="exact"/>
        <w:ind w:left="1296" w:right="648"/>
        <w:jc w:val="both"/>
        <w:textAlignment w:val="baseline"/>
        <w:rPr>
          <w:spacing w:val="4"/>
          <w:sz w:val="27"/>
          <w:szCs w:val="27"/>
        </w:rPr>
      </w:pPr>
      <w:r>
        <w:rPr>
          <w:spacing w:val="4"/>
          <w:sz w:val="27"/>
          <w:szCs w:val="27"/>
        </w:rPr>
        <w:t xml:space="preserve">Vale acotar que aun y pese al Principio de Informalidad en Materia Recursiva, no estima este Tribunal que "el Apersonamiento" de marras se trate de un Recurso de </w:t>
      </w:r>
      <w:r w:rsidR="00832D3F">
        <w:rPr>
          <w:spacing w:val="4"/>
          <w:sz w:val="27"/>
          <w:szCs w:val="27"/>
        </w:rPr>
        <w:t>Apelación</w:t>
      </w:r>
      <w:r>
        <w:rPr>
          <w:spacing w:val="4"/>
          <w:sz w:val="27"/>
          <w:szCs w:val="27"/>
        </w:rPr>
        <w:t xml:space="preserve"> Directo y, aun de serlo </w:t>
      </w:r>
      <w:r w:rsidR="00832D3F">
        <w:rPr>
          <w:spacing w:val="4"/>
          <w:sz w:val="27"/>
          <w:szCs w:val="27"/>
        </w:rPr>
        <w:t>así</w:t>
      </w:r>
      <w:r>
        <w:rPr>
          <w:spacing w:val="4"/>
          <w:sz w:val="27"/>
          <w:szCs w:val="27"/>
        </w:rPr>
        <w:t xml:space="preserve">, </w:t>
      </w:r>
      <w:r w:rsidR="00832D3F">
        <w:rPr>
          <w:spacing w:val="4"/>
          <w:sz w:val="27"/>
          <w:szCs w:val="27"/>
        </w:rPr>
        <w:t>estaría</w:t>
      </w:r>
      <w:r>
        <w:rPr>
          <w:spacing w:val="4"/>
          <w:sz w:val="27"/>
          <w:szCs w:val="27"/>
        </w:rPr>
        <w:t xml:space="preserve"> presentado de forma </w:t>
      </w:r>
      <w:r w:rsidR="00832D3F">
        <w:rPr>
          <w:spacing w:val="4"/>
          <w:sz w:val="27"/>
          <w:szCs w:val="27"/>
        </w:rPr>
        <w:t>Extemporánea</w:t>
      </w:r>
      <w:r>
        <w:rPr>
          <w:spacing w:val="4"/>
          <w:sz w:val="27"/>
          <w:szCs w:val="27"/>
        </w:rPr>
        <w:t xml:space="preserve">, toda vez que </w:t>
      </w:r>
      <w:r>
        <w:rPr>
          <w:spacing w:val="4"/>
          <w:sz w:val="27"/>
          <w:szCs w:val="27"/>
        </w:rPr>
        <w:t xml:space="preserve">el Acto referido se Notifico al Recurrente en fecha 21 de Octubre del 2014 y la </w:t>
      </w:r>
      <w:r w:rsidR="00832D3F">
        <w:rPr>
          <w:spacing w:val="4"/>
          <w:sz w:val="27"/>
          <w:szCs w:val="27"/>
        </w:rPr>
        <w:t>Gestión</w:t>
      </w:r>
      <w:r>
        <w:rPr>
          <w:spacing w:val="4"/>
          <w:sz w:val="27"/>
          <w:szCs w:val="27"/>
        </w:rPr>
        <w:t xml:space="preserve"> de </w:t>
      </w:r>
      <w:r w:rsidR="00832D3F">
        <w:rPr>
          <w:spacing w:val="4"/>
          <w:sz w:val="27"/>
          <w:szCs w:val="27"/>
        </w:rPr>
        <w:t>interés</w:t>
      </w:r>
      <w:r>
        <w:rPr>
          <w:spacing w:val="4"/>
          <w:sz w:val="27"/>
          <w:szCs w:val="27"/>
        </w:rPr>
        <w:t xml:space="preserve"> es presentada ante este Tribunal el </w:t>
      </w:r>
      <w:r w:rsidR="00832D3F">
        <w:rPr>
          <w:spacing w:val="4"/>
          <w:sz w:val="27"/>
          <w:szCs w:val="27"/>
        </w:rPr>
        <w:t>día</w:t>
      </w:r>
      <w:r>
        <w:rPr>
          <w:spacing w:val="4"/>
          <w:sz w:val="27"/>
          <w:szCs w:val="27"/>
        </w:rPr>
        <w:t xml:space="preserve"> 30 de Octubre del 2014. Es decir, fuera del Plazo de CINCO DIAS HABILES al que alude el numeral 11 de la Ley No. 7969</w:t>
      </w:r>
      <w:r>
        <w:rPr>
          <w:spacing w:val="4"/>
          <w:sz w:val="27"/>
          <w:szCs w:val="27"/>
        </w:rPr>
        <w:t>.</w:t>
      </w:r>
    </w:p>
    <w:p w:rsidR="00000000" w:rsidRDefault="001132AD">
      <w:pPr>
        <w:kinsoku w:val="0"/>
        <w:overflowPunct w:val="0"/>
        <w:autoSpaceDE/>
        <w:autoSpaceDN/>
        <w:adjustRightInd/>
        <w:spacing w:before="323" w:line="330" w:lineRule="exact"/>
        <w:ind w:left="1296" w:right="648"/>
        <w:jc w:val="both"/>
        <w:textAlignment w:val="baseline"/>
        <w:rPr>
          <w:spacing w:val="4"/>
          <w:sz w:val="27"/>
          <w:szCs w:val="27"/>
        </w:rPr>
      </w:pPr>
      <w:r>
        <w:rPr>
          <w:spacing w:val="4"/>
          <w:sz w:val="27"/>
          <w:szCs w:val="27"/>
        </w:rPr>
        <w:t xml:space="preserve">En fin, conforme a lo expresado, la </w:t>
      </w:r>
      <w:r w:rsidR="00832D3F">
        <w:rPr>
          <w:spacing w:val="4"/>
          <w:sz w:val="27"/>
          <w:szCs w:val="27"/>
        </w:rPr>
        <w:t>Gestión</w:t>
      </w:r>
      <w:r>
        <w:rPr>
          <w:spacing w:val="4"/>
          <w:sz w:val="27"/>
          <w:szCs w:val="27"/>
        </w:rPr>
        <w:t xml:space="preserve"> Atendida deviene en Improcedente y Ajena a la Posible Competencia y </w:t>
      </w:r>
      <w:r w:rsidR="00832D3F">
        <w:rPr>
          <w:spacing w:val="4"/>
          <w:sz w:val="27"/>
          <w:szCs w:val="27"/>
        </w:rPr>
        <w:t>Ámbito</w:t>
      </w:r>
      <w:r>
        <w:rPr>
          <w:spacing w:val="4"/>
          <w:sz w:val="27"/>
          <w:szCs w:val="27"/>
        </w:rPr>
        <w:t xml:space="preserve"> de este Tribunal</w:t>
      </w:r>
      <w:proofErr w:type="gramStart"/>
      <w:r>
        <w:rPr>
          <w:spacing w:val="4"/>
          <w:sz w:val="27"/>
          <w:szCs w:val="27"/>
        </w:rPr>
        <w:t>..</w:t>
      </w:r>
      <w:proofErr w:type="gramEnd"/>
    </w:p>
    <w:p w:rsidR="00000000" w:rsidRPr="00832D3F" w:rsidRDefault="001132AD">
      <w:pPr>
        <w:kinsoku w:val="0"/>
        <w:overflowPunct w:val="0"/>
        <w:autoSpaceDE/>
        <w:autoSpaceDN/>
        <w:adjustRightInd/>
        <w:spacing w:before="343" w:line="315" w:lineRule="exact"/>
        <w:jc w:val="center"/>
        <w:textAlignment w:val="baseline"/>
        <w:rPr>
          <w:b/>
          <w:i/>
          <w:iCs/>
          <w:spacing w:val="6"/>
          <w:sz w:val="27"/>
          <w:szCs w:val="27"/>
        </w:rPr>
      </w:pPr>
      <w:r w:rsidRPr="00832D3F">
        <w:rPr>
          <w:b/>
          <w:i/>
          <w:iCs/>
          <w:spacing w:val="6"/>
          <w:sz w:val="27"/>
          <w:szCs w:val="27"/>
        </w:rPr>
        <w:t>Por Tanto</w:t>
      </w:r>
    </w:p>
    <w:p w:rsidR="00000000" w:rsidRDefault="001132AD">
      <w:pPr>
        <w:kinsoku w:val="0"/>
        <w:overflowPunct w:val="0"/>
        <w:autoSpaceDE/>
        <w:autoSpaceDN/>
        <w:adjustRightInd/>
        <w:spacing w:before="288" w:line="330" w:lineRule="exact"/>
        <w:ind w:left="1296" w:right="648"/>
        <w:jc w:val="both"/>
        <w:textAlignment w:val="baseline"/>
        <w:rPr>
          <w:spacing w:val="4"/>
          <w:sz w:val="27"/>
          <w:szCs w:val="27"/>
        </w:rPr>
      </w:pPr>
      <w:r>
        <w:rPr>
          <w:spacing w:val="4"/>
          <w:sz w:val="27"/>
          <w:szCs w:val="27"/>
        </w:rPr>
        <w:t xml:space="preserve">Se dispone </w:t>
      </w:r>
      <w:r>
        <w:rPr>
          <w:b/>
          <w:bCs/>
          <w:spacing w:val="4"/>
          <w:sz w:val="27"/>
          <w:szCs w:val="27"/>
          <w:u w:val="single"/>
        </w:rPr>
        <w:t>RECHAZAR</w:t>
      </w:r>
      <w:r>
        <w:rPr>
          <w:spacing w:val="4"/>
          <w:sz w:val="27"/>
          <w:szCs w:val="27"/>
        </w:rPr>
        <w:t xml:space="preserve"> la </w:t>
      </w:r>
      <w:r>
        <w:rPr>
          <w:b/>
          <w:bCs/>
          <w:spacing w:val="4"/>
          <w:sz w:val="27"/>
          <w:szCs w:val="27"/>
        </w:rPr>
        <w:t xml:space="preserve">GESTION DE APERSONAMIENTO </w:t>
      </w:r>
      <w:r>
        <w:rPr>
          <w:spacing w:val="4"/>
          <w:sz w:val="27"/>
          <w:szCs w:val="27"/>
        </w:rPr>
        <w:t xml:space="preserve">presentada por el </w:t>
      </w:r>
      <w:r w:rsidR="00832D3F">
        <w:rPr>
          <w:spacing w:val="4"/>
          <w:sz w:val="27"/>
          <w:szCs w:val="27"/>
        </w:rPr>
        <w:t>señor</w:t>
      </w:r>
      <w:r>
        <w:rPr>
          <w:spacing w:val="4"/>
          <w:sz w:val="27"/>
          <w:szCs w:val="27"/>
        </w:rPr>
        <w:t xml:space="preserve"> </w:t>
      </w:r>
      <w:r>
        <w:rPr>
          <w:b/>
          <w:bCs/>
          <w:spacing w:val="4"/>
          <w:sz w:val="27"/>
          <w:szCs w:val="27"/>
        </w:rPr>
        <w:t>M</w:t>
      </w:r>
      <w:r w:rsidR="00832D3F">
        <w:rPr>
          <w:b/>
          <w:bCs/>
          <w:spacing w:val="4"/>
          <w:sz w:val="27"/>
          <w:szCs w:val="27"/>
        </w:rPr>
        <w:t>.J.C.</w:t>
      </w:r>
      <w:r>
        <w:rPr>
          <w:b/>
          <w:bCs/>
          <w:spacing w:val="4"/>
          <w:sz w:val="27"/>
          <w:szCs w:val="27"/>
        </w:rPr>
        <w:t xml:space="preserve">, </w:t>
      </w:r>
      <w:r>
        <w:rPr>
          <w:spacing w:val="4"/>
          <w:sz w:val="27"/>
          <w:szCs w:val="27"/>
        </w:rPr>
        <w:t>de calidad</w:t>
      </w:r>
      <w:r>
        <w:rPr>
          <w:spacing w:val="4"/>
          <w:sz w:val="27"/>
          <w:szCs w:val="27"/>
        </w:rPr>
        <w:t xml:space="preserve">es conocidas, portador </w:t>
      </w:r>
      <w:r>
        <w:rPr>
          <w:b/>
          <w:bCs/>
          <w:spacing w:val="4"/>
          <w:sz w:val="27"/>
          <w:szCs w:val="27"/>
        </w:rPr>
        <w:t xml:space="preserve">de </w:t>
      </w:r>
      <w:r w:rsidR="00832D3F">
        <w:rPr>
          <w:spacing w:val="4"/>
          <w:sz w:val="27"/>
          <w:szCs w:val="27"/>
        </w:rPr>
        <w:t xml:space="preserve">la cédula de identidad </w:t>
      </w:r>
      <w:proofErr w:type="gramStart"/>
      <w:r w:rsidR="00832D3F">
        <w:rPr>
          <w:spacing w:val="4"/>
          <w:sz w:val="27"/>
          <w:szCs w:val="27"/>
        </w:rPr>
        <w:t>nú</w:t>
      </w:r>
      <w:r>
        <w:rPr>
          <w:spacing w:val="4"/>
          <w:sz w:val="27"/>
          <w:szCs w:val="27"/>
        </w:rPr>
        <w:t xml:space="preserve">mero </w:t>
      </w:r>
      <w:r w:rsidR="00832D3F">
        <w:rPr>
          <w:spacing w:val="4"/>
          <w:sz w:val="27"/>
          <w:szCs w:val="27"/>
        </w:rPr>
        <w:t>…</w:t>
      </w:r>
      <w:proofErr w:type="gramEnd"/>
      <w:r w:rsidR="00832D3F">
        <w:rPr>
          <w:spacing w:val="4"/>
          <w:sz w:val="27"/>
          <w:szCs w:val="27"/>
        </w:rPr>
        <w:t>, en su condició</w:t>
      </w:r>
      <w:r>
        <w:rPr>
          <w:spacing w:val="4"/>
          <w:sz w:val="27"/>
          <w:szCs w:val="27"/>
        </w:rPr>
        <w:t xml:space="preserve">n aludida de Apoderado del </w:t>
      </w:r>
      <w:r w:rsidR="00832D3F">
        <w:rPr>
          <w:spacing w:val="4"/>
          <w:sz w:val="27"/>
          <w:szCs w:val="27"/>
        </w:rPr>
        <w:t>señor</w:t>
      </w:r>
      <w:r>
        <w:rPr>
          <w:spacing w:val="4"/>
          <w:sz w:val="27"/>
          <w:szCs w:val="27"/>
        </w:rPr>
        <w:t xml:space="preserve"> </w:t>
      </w:r>
      <w:r>
        <w:rPr>
          <w:b/>
          <w:bCs/>
          <w:spacing w:val="4"/>
          <w:sz w:val="27"/>
          <w:szCs w:val="27"/>
        </w:rPr>
        <w:t>J</w:t>
      </w:r>
      <w:r w:rsidR="00832D3F">
        <w:rPr>
          <w:b/>
          <w:bCs/>
          <w:spacing w:val="4"/>
          <w:sz w:val="27"/>
          <w:szCs w:val="27"/>
        </w:rPr>
        <w:t>.A.A.V.</w:t>
      </w:r>
      <w:r>
        <w:rPr>
          <w:b/>
          <w:bCs/>
          <w:spacing w:val="4"/>
          <w:sz w:val="27"/>
          <w:szCs w:val="27"/>
        </w:rPr>
        <w:t xml:space="preserve">, </w:t>
      </w:r>
      <w:r>
        <w:rPr>
          <w:spacing w:val="4"/>
          <w:sz w:val="27"/>
          <w:szCs w:val="27"/>
        </w:rPr>
        <w:t>de calidades conocidas, Concesionario del Taxi Placas TH-</w:t>
      </w:r>
      <w:r w:rsidR="00832D3F">
        <w:rPr>
          <w:spacing w:val="4"/>
          <w:sz w:val="27"/>
          <w:szCs w:val="27"/>
        </w:rPr>
        <w:t>XXX</w:t>
      </w:r>
      <w:r>
        <w:rPr>
          <w:spacing w:val="4"/>
          <w:sz w:val="27"/>
          <w:szCs w:val="27"/>
        </w:rPr>
        <w:t xml:space="preserve"> y portad</w:t>
      </w:r>
      <w:r w:rsidR="00832D3F">
        <w:rPr>
          <w:spacing w:val="4"/>
          <w:sz w:val="27"/>
          <w:szCs w:val="27"/>
        </w:rPr>
        <w:t>or de la cedula de identidad nú</w:t>
      </w:r>
      <w:r>
        <w:rPr>
          <w:spacing w:val="4"/>
          <w:sz w:val="27"/>
          <w:szCs w:val="27"/>
        </w:rPr>
        <w:t xml:space="preserve">mero </w:t>
      </w:r>
      <w:r w:rsidR="00832D3F">
        <w:rPr>
          <w:spacing w:val="4"/>
          <w:sz w:val="27"/>
          <w:szCs w:val="27"/>
        </w:rPr>
        <w:t>…</w:t>
      </w:r>
      <w:r>
        <w:rPr>
          <w:spacing w:val="4"/>
          <w:sz w:val="27"/>
          <w:szCs w:val="27"/>
        </w:rPr>
        <w:t xml:space="preserve">, en cuanto al Acuerdo No. 7.2 de la </w:t>
      </w:r>
      <w:r w:rsidR="00832D3F">
        <w:rPr>
          <w:spacing w:val="4"/>
          <w:sz w:val="27"/>
          <w:szCs w:val="27"/>
        </w:rPr>
        <w:t>Sesión</w:t>
      </w:r>
      <w:r>
        <w:rPr>
          <w:spacing w:val="4"/>
          <w:sz w:val="27"/>
          <w:szCs w:val="27"/>
        </w:rPr>
        <w:t xml:space="preserve"> Extraordinaria No. 08-2014 de la Junta Directiva del Consejo de Transporte </w:t>
      </w:r>
      <w:r w:rsidR="00832D3F">
        <w:rPr>
          <w:spacing w:val="4"/>
          <w:sz w:val="27"/>
          <w:szCs w:val="27"/>
        </w:rPr>
        <w:t>Público, del 30 de Setiembre del añ</w:t>
      </w:r>
      <w:r>
        <w:rPr>
          <w:spacing w:val="4"/>
          <w:sz w:val="27"/>
          <w:szCs w:val="27"/>
        </w:rPr>
        <w:t>o 2014.</w:t>
      </w:r>
    </w:p>
    <w:p w:rsidR="00000000" w:rsidRDefault="001132AD">
      <w:pPr>
        <w:kinsoku w:val="0"/>
        <w:overflowPunct w:val="0"/>
        <w:autoSpaceDE/>
        <w:autoSpaceDN/>
        <w:adjustRightInd/>
        <w:spacing w:before="343" w:line="315" w:lineRule="exact"/>
        <w:ind w:left="1296"/>
        <w:textAlignment w:val="baseline"/>
        <w:rPr>
          <w:b/>
          <w:bCs/>
          <w:spacing w:val="5"/>
          <w:sz w:val="27"/>
          <w:szCs w:val="27"/>
        </w:rPr>
      </w:pPr>
      <w:r>
        <w:rPr>
          <w:b/>
          <w:bCs/>
          <w:spacing w:val="5"/>
          <w:sz w:val="27"/>
          <w:szCs w:val="27"/>
        </w:rPr>
        <w:t>NOTIFIQUESE.</w:t>
      </w:r>
    </w:p>
    <w:p w:rsidR="00832D3F" w:rsidRDefault="00832D3F">
      <w:pPr>
        <w:kinsoku w:val="0"/>
        <w:overflowPunct w:val="0"/>
        <w:autoSpaceDE/>
        <w:autoSpaceDN/>
        <w:adjustRightInd/>
        <w:spacing w:before="343" w:line="315" w:lineRule="exact"/>
        <w:ind w:left="1296"/>
        <w:textAlignment w:val="baseline"/>
        <w:rPr>
          <w:b/>
          <w:bCs/>
          <w:spacing w:val="5"/>
          <w:sz w:val="27"/>
          <w:szCs w:val="27"/>
        </w:rPr>
      </w:pPr>
    </w:p>
    <w:p w:rsidR="00832D3F" w:rsidRPr="00724304" w:rsidRDefault="00832D3F" w:rsidP="00832D3F">
      <w:pPr>
        <w:pStyle w:val="Style1"/>
        <w:kinsoku w:val="0"/>
        <w:overflowPunct w:val="0"/>
        <w:autoSpaceDE/>
        <w:autoSpaceDN/>
        <w:adjustRightInd/>
        <w:spacing w:before="204" w:after="301" w:line="288" w:lineRule="exact"/>
        <w:ind w:left="1080"/>
        <w:jc w:val="center"/>
        <w:textAlignment w:val="baseline"/>
        <w:rPr>
          <w:rStyle w:val="CharacterStyle1"/>
          <w:i/>
          <w:iCs/>
          <w:spacing w:val="5"/>
          <w:sz w:val="26"/>
          <w:szCs w:val="26"/>
        </w:rPr>
      </w:pPr>
      <w:r w:rsidRPr="00724304">
        <w:rPr>
          <w:rStyle w:val="CharacterStyle1"/>
          <w:i/>
          <w:iCs/>
          <w:spacing w:val="5"/>
          <w:sz w:val="26"/>
          <w:szCs w:val="26"/>
        </w:rPr>
        <w:t>Lic. Carlos Miguel Portuguez Méndez</w:t>
      </w:r>
    </w:p>
    <w:p w:rsidR="00832D3F" w:rsidRDefault="00832D3F" w:rsidP="00832D3F">
      <w:pPr>
        <w:pStyle w:val="Style1"/>
        <w:kinsoku w:val="0"/>
        <w:overflowPunct w:val="0"/>
        <w:autoSpaceDE/>
        <w:autoSpaceDN/>
        <w:adjustRightInd/>
        <w:spacing w:before="204" w:after="301" w:line="288" w:lineRule="exact"/>
        <w:ind w:left="1080"/>
        <w:jc w:val="center"/>
        <w:textAlignment w:val="baseline"/>
        <w:rPr>
          <w:rStyle w:val="CharacterStyle1"/>
          <w:b/>
          <w:i/>
          <w:iCs/>
          <w:spacing w:val="5"/>
          <w:sz w:val="26"/>
          <w:szCs w:val="26"/>
        </w:rPr>
      </w:pPr>
      <w:r>
        <w:rPr>
          <w:rStyle w:val="CharacterStyle1"/>
          <w:b/>
          <w:i/>
          <w:iCs/>
          <w:spacing w:val="5"/>
          <w:sz w:val="26"/>
          <w:szCs w:val="26"/>
        </w:rPr>
        <w:t xml:space="preserve">Presidente </w:t>
      </w:r>
    </w:p>
    <w:p w:rsidR="00832D3F" w:rsidRDefault="00832D3F" w:rsidP="00832D3F">
      <w:pPr>
        <w:pStyle w:val="Style1"/>
        <w:kinsoku w:val="0"/>
        <w:overflowPunct w:val="0"/>
        <w:autoSpaceDE/>
        <w:autoSpaceDN/>
        <w:adjustRightInd/>
        <w:spacing w:before="204" w:after="301" w:line="288" w:lineRule="exact"/>
        <w:ind w:left="1080"/>
        <w:jc w:val="center"/>
        <w:textAlignment w:val="baseline"/>
        <w:rPr>
          <w:rStyle w:val="CharacterStyle1"/>
          <w:b/>
          <w:i/>
          <w:iCs/>
          <w:spacing w:val="5"/>
          <w:sz w:val="26"/>
          <w:szCs w:val="26"/>
        </w:rPr>
      </w:pPr>
    </w:p>
    <w:p w:rsidR="00832D3F" w:rsidRPr="00724304" w:rsidRDefault="00832D3F" w:rsidP="00832D3F">
      <w:pPr>
        <w:pStyle w:val="Style1"/>
        <w:kinsoku w:val="0"/>
        <w:overflowPunct w:val="0"/>
        <w:autoSpaceDE/>
        <w:autoSpaceDN/>
        <w:adjustRightInd/>
        <w:spacing w:before="204" w:after="301" w:line="288" w:lineRule="exact"/>
        <w:ind w:left="1080"/>
        <w:textAlignment w:val="baseline"/>
        <w:rPr>
          <w:rStyle w:val="CharacterStyle1"/>
          <w:i/>
          <w:iCs/>
          <w:spacing w:val="5"/>
          <w:sz w:val="26"/>
          <w:szCs w:val="26"/>
        </w:rPr>
      </w:pPr>
      <w:r w:rsidRPr="00724304">
        <w:rPr>
          <w:rStyle w:val="CharacterStyle1"/>
          <w:i/>
          <w:iCs/>
          <w:spacing w:val="5"/>
          <w:sz w:val="26"/>
          <w:szCs w:val="26"/>
        </w:rPr>
        <w:t>Lic. Mario Quesada Aguirre</w:t>
      </w:r>
      <w:r w:rsidRPr="00724304">
        <w:rPr>
          <w:rStyle w:val="CharacterStyle1"/>
          <w:i/>
          <w:iCs/>
          <w:spacing w:val="5"/>
          <w:sz w:val="26"/>
          <w:szCs w:val="26"/>
        </w:rPr>
        <w:tab/>
      </w:r>
      <w:r w:rsidRPr="00724304">
        <w:rPr>
          <w:rStyle w:val="CharacterStyle1"/>
          <w:i/>
          <w:iCs/>
          <w:spacing w:val="5"/>
          <w:sz w:val="26"/>
          <w:szCs w:val="26"/>
        </w:rPr>
        <w:tab/>
      </w:r>
      <w:r w:rsidRPr="00724304">
        <w:rPr>
          <w:rStyle w:val="CharacterStyle1"/>
          <w:i/>
          <w:iCs/>
          <w:spacing w:val="5"/>
          <w:sz w:val="26"/>
          <w:szCs w:val="26"/>
        </w:rPr>
        <w:tab/>
      </w:r>
      <w:r w:rsidRPr="00724304">
        <w:rPr>
          <w:rStyle w:val="CharacterStyle1"/>
          <w:i/>
          <w:iCs/>
          <w:spacing w:val="5"/>
          <w:sz w:val="26"/>
          <w:szCs w:val="26"/>
        </w:rPr>
        <w:tab/>
        <w:t>Licda. Marta Luz Pérez Peláez</w:t>
      </w:r>
    </w:p>
    <w:p w:rsidR="00832D3F" w:rsidRPr="00034626" w:rsidRDefault="00832D3F" w:rsidP="00832D3F">
      <w:pPr>
        <w:pStyle w:val="Style1"/>
        <w:kinsoku w:val="0"/>
        <w:overflowPunct w:val="0"/>
        <w:autoSpaceDE/>
        <w:autoSpaceDN/>
        <w:adjustRightInd/>
        <w:spacing w:before="204" w:after="301" w:line="288" w:lineRule="exact"/>
        <w:ind w:left="1080"/>
        <w:textAlignment w:val="baseline"/>
        <w:rPr>
          <w:rStyle w:val="CharacterStyle1"/>
          <w:b/>
          <w:i/>
          <w:iCs/>
          <w:spacing w:val="5"/>
          <w:sz w:val="26"/>
          <w:szCs w:val="26"/>
        </w:rPr>
      </w:pPr>
      <w:r>
        <w:rPr>
          <w:rStyle w:val="CharacterStyle1"/>
          <w:b/>
          <w:i/>
          <w:iCs/>
          <w:spacing w:val="5"/>
          <w:sz w:val="26"/>
          <w:szCs w:val="26"/>
        </w:rPr>
        <w:tab/>
      </w:r>
      <w:r>
        <w:rPr>
          <w:rStyle w:val="CharacterStyle1"/>
          <w:b/>
          <w:i/>
          <w:iCs/>
          <w:spacing w:val="5"/>
          <w:sz w:val="26"/>
          <w:szCs w:val="26"/>
        </w:rPr>
        <w:tab/>
        <w:t xml:space="preserve">Juez </w:t>
      </w:r>
      <w:r>
        <w:rPr>
          <w:rStyle w:val="CharacterStyle1"/>
          <w:b/>
          <w:i/>
          <w:iCs/>
          <w:spacing w:val="5"/>
          <w:sz w:val="26"/>
          <w:szCs w:val="26"/>
        </w:rPr>
        <w:tab/>
      </w:r>
      <w:r>
        <w:rPr>
          <w:rStyle w:val="CharacterStyle1"/>
          <w:b/>
          <w:i/>
          <w:iCs/>
          <w:spacing w:val="5"/>
          <w:sz w:val="26"/>
          <w:szCs w:val="26"/>
        </w:rPr>
        <w:tab/>
      </w:r>
      <w:r>
        <w:rPr>
          <w:rStyle w:val="CharacterStyle1"/>
          <w:b/>
          <w:i/>
          <w:iCs/>
          <w:spacing w:val="5"/>
          <w:sz w:val="26"/>
          <w:szCs w:val="26"/>
        </w:rPr>
        <w:tab/>
      </w:r>
      <w:r>
        <w:rPr>
          <w:rStyle w:val="CharacterStyle1"/>
          <w:b/>
          <w:i/>
          <w:iCs/>
          <w:spacing w:val="5"/>
          <w:sz w:val="26"/>
          <w:szCs w:val="26"/>
        </w:rPr>
        <w:tab/>
      </w:r>
      <w:r>
        <w:rPr>
          <w:rStyle w:val="CharacterStyle1"/>
          <w:b/>
          <w:i/>
          <w:iCs/>
          <w:spacing w:val="5"/>
          <w:sz w:val="26"/>
          <w:szCs w:val="26"/>
        </w:rPr>
        <w:tab/>
      </w:r>
      <w:r>
        <w:rPr>
          <w:rStyle w:val="CharacterStyle1"/>
          <w:b/>
          <w:i/>
          <w:iCs/>
          <w:spacing w:val="5"/>
          <w:sz w:val="26"/>
          <w:szCs w:val="26"/>
        </w:rPr>
        <w:tab/>
      </w:r>
      <w:r>
        <w:rPr>
          <w:rStyle w:val="CharacterStyle1"/>
          <w:b/>
          <w:i/>
          <w:iCs/>
          <w:spacing w:val="5"/>
          <w:sz w:val="26"/>
          <w:szCs w:val="26"/>
        </w:rPr>
        <w:tab/>
      </w:r>
      <w:r>
        <w:rPr>
          <w:rStyle w:val="CharacterStyle1"/>
          <w:b/>
          <w:i/>
          <w:iCs/>
          <w:spacing w:val="5"/>
          <w:sz w:val="26"/>
          <w:szCs w:val="26"/>
        </w:rPr>
        <w:tab/>
        <w:t>Jueza</w:t>
      </w:r>
    </w:p>
    <w:p w:rsidR="00832D3F" w:rsidRDefault="00832D3F">
      <w:pPr>
        <w:kinsoku w:val="0"/>
        <w:overflowPunct w:val="0"/>
        <w:autoSpaceDE/>
        <w:autoSpaceDN/>
        <w:adjustRightInd/>
        <w:spacing w:before="343" w:line="315" w:lineRule="exact"/>
        <w:ind w:left="1296"/>
        <w:textAlignment w:val="baseline"/>
        <w:rPr>
          <w:b/>
          <w:bCs/>
          <w:spacing w:val="5"/>
          <w:sz w:val="27"/>
          <w:szCs w:val="27"/>
        </w:rPr>
      </w:pPr>
    </w:p>
    <w:sectPr w:rsidR="00832D3F" w:rsidSect="00832D3F">
      <w:pgSz w:w="12134" w:h="15840"/>
      <w:pgMar w:top="1420" w:right="892" w:bottom="567" w:left="442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3B127"/>
    <w:multiLevelType w:val="singleLevel"/>
    <w:tmpl w:val="6224DA24"/>
    <w:lvl w:ilvl="0">
      <w:start w:val="1"/>
      <w:numFmt w:val="decimal"/>
      <w:lvlText w:val="%1."/>
      <w:lvlJc w:val="left"/>
      <w:pPr>
        <w:tabs>
          <w:tab w:val="num" w:pos="288"/>
        </w:tabs>
      </w:pPr>
      <w:rPr>
        <w:snapToGrid/>
        <w:spacing w:val="6"/>
        <w:sz w:val="27"/>
        <w:szCs w:val="27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288"/>
          </w:tabs>
        </w:pPr>
        <w:rPr>
          <w:b/>
          <w:bCs/>
          <w:snapToGrid/>
          <w:spacing w:val="6"/>
          <w:sz w:val="27"/>
          <w:szCs w:val="27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savePreviewPicture/>
  <w:doNotValidateAgainstSchema/>
  <w:doNotDemarcateInvalidXml/>
  <w:compat>
    <w:applyBreakingRules/>
    <w:useFELayout/>
  </w:compat>
  <w:rsids>
    <w:rsidRoot w:val="004D4F37"/>
    <w:rsid w:val="001132AD"/>
    <w:rsid w:val="004D4F37"/>
    <w:rsid w:val="00832D3F"/>
    <w:rsid w:val="00EA1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A1B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yle1">
    <w:name w:val="Style 1"/>
    <w:basedOn w:val="Normal"/>
    <w:uiPriority w:val="99"/>
    <w:rsid w:val="00832D3F"/>
    <w:rPr>
      <w:lang w:val="es-CR"/>
    </w:rPr>
  </w:style>
  <w:style w:type="character" w:customStyle="1" w:styleId="CharacterStyle1">
    <w:name w:val="Character Style 1"/>
    <w:uiPriority w:val="99"/>
    <w:rsid w:val="00832D3F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cerdas@ctp.go.c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72CDB8-3632-4B48-B4DC-368C1E037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1482</Words>
  <Characters>8153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brodriguez</dc:creator>
  <cp:lastModifiedBy>brodriguez</cp:lastModifiedBy>
  <cp:revision>2</cp:revision>
  <dcterms:created xsi:type="dcterms:W3CDTF">2015-05-26T17:48:00Z</dcterms:created>
  <dcterms:modified xsi:type="dcterms:W3CDTF">2015-05-26T17:48:00Z</dcterms:modified>
</cp:coreProperties>
</file>