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518BA">
      <w:pPr>
        <w:kinsoku w:val="0"/>
        <w:overflowPunct w:val="0"/>
        <w:autoSpaceDE/>
        <w:autoSpaceDN/>
        <w:adjustRightInd/>
        <w:spacing w:line="272" w:lineRule="exact"/>
        <w:jc w:val="center"/>
        <w:textAlignment w:val="baseline"/>
        <w:rPr>
          <w:b/>
          <w:bCs/>
          <w:spacing w:val="4"/>
          <w:sz w:val="25"/>
          <w:szCs w:val="25"/>
          <w:lang w:val="es-ES" w:eastAsia="es-ES"/>
        </w:rPr>
      </w:pPr>
      <w:r>
        <w:rPr>
          <w:b/>
          <w:bCs/>
          <w:spacing w:val="4"/>
          <w:sz w:val="25"/>
          <w:szCs w:val="25"/>
          <w:lang w:val="es-ES" w:eastAsia="es-ES"/>
        </w:rPr>
        <w:t>Resolución No. TAT-2506-2015</w:t>
      </w:r>
    </w:p>
    <w:p w:rsidR="00000000" w:rsidRDefault="004518BA">
      <w:pPr>
        <w:kinsoku w:val="0"/>
        <w:overflowPunct w:val="0"/>
        <w:autoSpaceDE/>
        <w:autoSpaceDN/>
        <w:adjustRightInd/>
        <w:spacing w:before="425" w:line="290" w:lineRule="exact"/>
        <w:jc w:val="center"/>
        <w:textAlignment w:val="baseline"/>
        <w:rPr>
          <w:spacing w:val="12"/>
          <w:sz w:val="25"/>
          <w:szCs w:val="25"/>
          <w:lang w:val="es-ES" w:eastAsia="es-ES"/>
        </w:rPr>
      </w:pPr>
      <w:r>
        <w:rPr>
          <w:b/>
          <w:bCs/>
          <w:spacing w:val="12"/>
          <w:sz w:val="25"/>
          <w:szCs w:val="25"/>
          <w:lang w:val="es-ES" w:eastAsia="es-ES"/>
        </w:rPr>
        <w:t xml:space="preserve">TRIBUNAL ADMINISTRATIVO DE TRANSPORTE.- </w:t>
      </w:r>
      <w:r>
        <w:rPr>
          <w:spacing w:val="12"/>
          <w:sz w:val="25"/>
          <w:szCs w:val="25"/>
          <w:lang w:val="es-ES" w:eastAsia="es-ES"/>
        </w:rPr>
        <w:t>S</w:t>
      </w:r>
      <w:r>
        <w:rPr>
          <w:spacing w:val="12"/>
          <w:sz w:val="25"/>
          <w:szCs w:val="25"/>
          <w:lang w:val="es-ES" w:eastAsia="es-ES"/>
        </w:rPr>
        <w:t>an José, a las 10:30</w:t>
      </w:r>
    </w:p>
    <w:p w:rsidR="00000000" w:rsidRDefault="004518BA">
      <w:pPr>
        <w:tabs>
          <w:tab w:val="right" w:leader="hyphen" w:pos="8856"/>
        </w:tabs>
        <w:kinsoku w:val="0"/>
        <w:overflowPunct w:val="0"/>
        <w:autoSpaceDE/>
        <w:autoSpaceDN/>
        <w:adjustRightInd/>
        <w:spacing w:before="50" w:line="295" w:lineRule="exact"/>
        <w:jc w:val="center"/>
        <w:textAlignment w:val="baseline"/>
        <w:rPr>
          <w:sz w:val="25"/>
          <w:szCs w:val="25"/>
          <w:lang w:val="es-ES" w:eastAsia="es-ES"/>
        </w:rPr>
      </w:pPr>
      <w:proofErr w:type="gramStart"/>
      <w:r>
        <w:rPr>
          <w:sz w:val="25"/>
          <w:szCs w:val="25"/>
          <w:lang w:val="es-ES" w:eastAsia="es-ES"/>
        </w:rPr>
        <w:t>horas</w:t>
      </w:r>
      <w:proofErr w:type="gramEnd"/>
      <w:r>
        <w:rPr>
          <w:sz w:val="25"/>
          <w:szCs w:val="25"/>
          <w:lang w:val="es-ES" w:eastAsia="es-ES"/>
        </w:rPr>
        <w:t xml:space="preserve"> del día Veintisiete del mes de Marzo del Dos Mil Quince.</w:t>
      </w:r>
      <w:r>
        <w:rPr>
          <w:sz w:val="25"/>
          <w:szCs w:val="25"/>
          <w:lang w:val="es-ES" w:eastAsia="es-ES"/>
        </w:rPr>
        <w:tab/>
      </w:r>
    </w:p>
    <w:p w:rsidR="00000000" w:rsidRDefault="004518BA">
      <w:pPr>
        <w:kinsoku w:val="0"/>
        <w:overflowPunct w:val="0"/>
        <w:autoSpaceDE/>
        <w:autoSpaceDN/>
        <w:adjustRightInd/>
        <w:spacing w:before="411" w:line="344" w:lineRule="exact"/>
        <w:ind w:right="72"/>
        <w:jc w:val="both"/>
        <w:textAlignment w:val="baseline"/>
        <w:rPr>
          <w:sz w:val="24"/>
          <w:szCs w:val="24"/>
          <w:lang w:eastAsia="en-US"/>
        </w:rPr>
      </w:pPr>
      <w:r>
        <w:rPr>
          <w:sz w:val="25"/>
          <w:szCs w:val="25"/>
          <w:lang w:val="es-ES" w:eastAsia="es-ES"/>
        </w:rPr>
        <w:t xml:space="preserve">Se conoce por este medio de </w:t>
      </w:r>
      <w:r>
        <w:rPr>
          <w:b/>
          <w:bCs/>
          <w:sz w:val="25"/>
          <w:szCs w:val="25"/>
          <w:lang w:val="es-ES" w:eastAsia="es-ES"/>
        </w:rPr>
        <w:t xml:space="preserve">RECURSO DE APELACIÓN </w:t>
      </w:r>
      <w:r>
        <w:rPr>
          <w:sz w:val="25"/>
          <w:szCs w:val="25"/>
          <w:lang w:val="es-ES" w:eastAsia="es-ES"/>
        </w:rPr>
        <w:t xml:space="preserve">y de </w:t>
      </w:r>
      <w:r>
        <w:rPr>
          <w:b/>
          <w:bCs/>
          <w:sz w:val="25"/>
          <w:szCs w:val="25"/>
          <w:lang w:val="es-ES" w:eastAsia="es-ES"/>
        </w:rPr>
        <w:t xml:space="preserve">INCIDENTE DE NULIDAD ABSOLUTA, </w:t>
      </w:r>
      <w:r>
        <w:rPr>
          <w:sz w:val="25"/>
          <w:szCs w:val="25"/>
          <w:lang w:val="es-ES" w:eastAsia="es-ES"/>
        </w:rPr>
        <w:t xml:space="preserve">presentados por la Señora </w:t>
      </w:r>
      <w:r>
        <w:rPr>
          <w:b/>
          <w:bCs/>
          <w:sz w:val="25"/>
          <w:szCs w:val="25"/>
          <w:lang w:val="es-ES" w:eastAsia="es-ES"/>
        </w:rPr>
        <w:t>J</w:t>
      </w:r>
      <w:r w:rsidR="00C635A1">
        <w:rPr>
          <w:b/>
          <w:bCs/>
          <w:sz w:val="25"/>
          <w:szCs w:val="25"/>
          <w:lang w:val="es-ES" w:eastAsia="es-ES"/>
        </w:rPr>
        <w:t>.R.A.</w:t>
      </w:r>
      <w:r>
        <w:rPr>
          <w:b/>
          <w:bCs/>
          <w:sz w:val="25"/>
          <w:szCs w:val="25"/>
          <w:lang w:val="es-ES" w:eastAsia="es-ES"/>
        </w:rPr>
        <w:t xml:space="preserve">, </w:t>
      </w:r>
      <w:r>
        <w:rPr>
          <w:sz w:val="25"/>
          <w:szCs w:val="25"/>
          <w:lang w:val="es-ES" w:eastAsia="es-ES"/>
        </w:rPr>
        <w:t xml:space="preserve">de calidades conocidas, portadora de la cédula de identidad número </w:t>
      </w:r>
      <w:r w:rsidR="00C635A1">
        <w:rPr>
          <w:sz w:val="25"/>
          <w:szCs w:val="25"/>
          <w:lang w:val="es-ES" w:eastAsia="es-ES"/>
        </w:rPr>
        <w:t>…</w:t>
      </w:r>
      <w:r>
        <w:rPr>
          <w:sz w:val="25"/>
          <w:szCs w:val="25"/>
          <w:lang w:val="es-ES" w:eastAsia="es-ES"/>
        </w:rPr>
        <w:t xml:space="preserve">, contra el Acuerdo No. 6.2.6 de la Sesión Ordinaria No. 75-2014 de la Junta Directiva del Consejo de Transporte Público, de fecha 08 de Diciembre del 2014.- </w:t>
      </w:r>
      <w:r w:rsidRPr="00C635A1">
        <w:rPr>
          <w:b/>
          <w:i/>
          <w:iCs/>
          <w:sz w:val="25"/>
          <w:szCs w:val="25"/>
          <w:lang w:val="es-ES" w:eastAsia="es-ES"/>
        </w:rPr>
        <w:t>EXPEDIENTE No. TAT-169</w:t>
      </w:r>
      <w:r w:rsidRPr="00C635A1">
        <w:rPr>
          <w:b/>
          <w:i/>
          <w:iCs/>
          <w:sz w:val="25"/>
          <w:szCs w:val="25"/>
          <w:lang w:val="es-ES" w:eastAsia="es-ES"/>
        </w:rPr>
        <w:t>-15.</w:t>
      </w:r>
      <w:r w:rsidRPr="00C635A1">
        <w:rPr>
          <w:b/>
          <w:i/>
          <w:iCs/>
          <w:sz w:val="25"/>
          <w:szCs w:val="25"/>
          <w:lang w:val="es-ES" w:eastAsia="es-ES"/>
        </w:rPr>
        <w:noBreakHyphen/>
      </w:r>
    </w:p>
    <w:p w:rsidR="00000000" w:rsidRPr="00C635A1" w:rsidRDefault="004518BA">
      <w:pPr>
        <w:kinsoku w:val="0"/>
        <w:overflowPunct w:val="0"/>
        <w:autoSpaceDE/>
        <w:autoSpaceDN/>
        <w:adjustRightInd/>
        <w:spacing w:before="428" w:line="283" w:lineRule="exact"/>
        <w:jc w:val="center"/>
        <w:textAlignment w:val="baseline"/>
        <w:rPr>
          <w:b/>
          <w:i/>
          <w:iCs/>
          <w:spacing w:val="7"/>
          <w:sz w:val="25"/>
          <w:szCs w:val="25"/>
          <w:lang w:val="es-ES" w:eastAsia="es-ES"/>
        </w:rPr>
      </w:pPr>
      <w:r w:rsidRPr="00C635A1">
        <w:rPr>
          <w:b/>
          <w:i/>
          <w:iCs/>
          <w:spacing w:val="7"/>
          <w:sz w:val="25"/>
          <w:szCs w:val="25"/>
          <w:lang w:val="es-ES" w:eastAsia="es-ES"/>
        </w:rPr>
        <w:t>Resultando:</w:t>
      </w:r>
    </w:p>
    <w:p w:rsidR="00000000" w:rsidRDefault="004518BA">
      <w:pPr>
        <w:numPr>
          <w:ilvl w:val="0"/>
          <w:numId w:val="1"/>
        </w:numPr>
        <w:kinsoku w:val="0"/>
        <w:overflowPunct w:val="0"/>
        <w:autoSpaceDE/>
        <w:autoSpaceDN/>
        <w:adjustRightInd/>
        <w:spacing w:before="385" w:line="344" w:lineRule="exact"/>
        <w:ind w:right="72"/>
        <w:jc w:val="both"/>
        <w:textAlignment w:val="baseline"/>
        <w:rPr>
          <w:spacing w:val="4"/>
          <w:sz w:val="25"/>
          <w:szCs w:val="25"/>
          <w:lang w:val="es-ES" w:eastAsia="es-ES"/>
        </w:rPr>
      </w:pPr>
      <w:r>
        <w:rPr>
          <w:spacing w:val="4"/>
          <w:sz w:val="25"/>
          <w:szCs w:val="25"/>
          <w:lang w:val="es-ES" w:eastAsia="es-ES"/>
        </w:rPr>
        <w:t>Mediante su Acuerdo No. 6.2.6 de su Sesión Ordinaria No. 75-2014 de fecha 08 de Diciembre del 2014, la Junta Directiva del Consejo de Transporte Público dispuso acoger las Recomendaciones realizadas por su Dirección de Asuntos Juríd</w:t>
      </w:r>
      <w:r>
        <w:rPr>
          <w:spacing w:val="4"/>
          <w:sz w:val="25"/>
          <w:szCs w:val="25"/>
          <w:lang w:val="es-ES" w:eastAsia="es-ES"/>
        </w:rPr>
        <w:t xml:space="preserve">icos, según Oficio DAJ 2014-004530 y, </w:t>
      </w:r>
      <w:r>
        <w:rPr>
          <w:i/>
          <w:iCs/>
          <w:spacing w:val="4"/>
          <w:sz w:val="25"/>
          <w:szCs w:val="25"/>
          <w:lang w:val="es-ES" w:eastAsia="es-ES"/>
        </w:rPr>
        <w:t xml:space="preserve">per se, </w:t>
      </w:r>
      <w:r>
        <w:rPr>
          <w:spacing w:val="4"/>
          <w:sz w:val="25"/>
          <w:szCs w:val="25"/>
          <w:lang w:val="es-ES" w:eastAsia="es-ES"/>
        </w:rPr>
        <w:t xml:space="preserve">Rechazar una Solicitud de Traspaso </w:t>
      </w:r>
      <w:r>
        <w:rPr>
          <w:i/>
          <w:iCs/>
          <w:spacing w:val="4"/>
          <w:sz w:val="25"/>
          <w:szCs w:val="25"/>
          <w:lang w:val="es-ES" w:eastAsia="es-ES"/>
        </w:rPr>
        <w:t xml:space="preserve">(Moros Causa) </w:t>
      </w:r>
      <w:r>
        <w:rPr>
          <w:spacing w:val="4"/>
          <w:sz w:val="25"/>
          <w:szCs w:val="25"/>
          <w:lang w:val="es-ES" w:eastAsia="es-ES"/>
        </w:rPr>
        <w:t>presenta por la Señora J</w:t>
      </w:r>
      <w:r w:rsidR="00C635A1">
        <w:rPr>
          <w:spacing w:val="4"/>
          <w:sz w:val="25"/>
          <w:szCs w:val="25"/>
          <w:lang w:val="es-ES" w:eastAsia="es-ES"/>
        </w:rPr>
        <w:t>.R.A.</w:t>
      </w:r>
      <w:r>
        <w:rPr>
          <w:spacing w:val="4"/>
          <w:sz w:val="25"/>
          <w:szCs w:val="25"/>
          <w:lang w:val="es-ES" w:eastAsia="es-ES"/>
        </w:rPr>
        <w:t xml:space="preserve"> Estimando a tal efecto que la Interesada en cuestión duró</w:t>
      </w:r>
      <w:r>
        <w:rPr>
          <w:spacing w:val="4"/>
          <w:sz w:val="25"/>
          <w:szCs w:val="25"/>
          <w:lang w:val="es-ES" w:eastAsia="es-ES"/>
        </w:rPr>
        <w:t xml:space="preserve"> diez meses luego de la muerte de su Marido y Concesionario de la Placa de Taxi No. TSJ-</w:t>
      </w:r>
      <w:r w:rsidR="00C635A1">
        <w:rPr>
          <w:spacing w:val="4"/>
          <w:sz w:val="25"/>
          <w:szCs w:val="25"/>
          <w:lang w:val="es-ES" w:eastAsia="es-ES"/>
        </w:rPr>
        <w:t>XXXX</w:t>
      </w:r>
      <w:r>
        <w:rPr>
          <w:spacing w:val="4"/>
          <w:sz w:val="25"/>
          <w:szCs w:val="25"/>
          <w:lang w:val="es-ES" w:eastAsia="es-ES"/>
        </w:rPr>
        <w:t xml:space="preserve"> para gestionar el Traspaso respectivo a su favor, a tenor de lo determinado por el Artículo 42 bis de la Ley No. 7969 y del TRANSITORIO ÚNICO de la Ley No. 9027. D</w:t>
      </w:r>
      <w:r>
        <w:rPr>
          <w:spacing w:val="4"/>
          <w:sz w:val="25"/>
          <w:szCs w:val="25"/>
          <w:lang w:val="es-ES" w:eastAsia="es-ES"/>
        </w:rPr>
        <w:t>isponiendo, además, la Cancelación de la Concesión aludida.</w:t>
      </w:r>
    </w:p>
    <w:p w:rsidR="00000000" w:rsidRDefault="004518BA">
      <w:pPr>
        <w:numPr>
          <w:ilvl w:val="0"/>
          <w:numId w:val="1"/>
        </w:numPr>
        <w:kinsoku w:val="0"/>
        <w:overflowPunct w:val="0"/>
        <w:autoSpaceDE/>
        <w:autoSpaceDN/>
        <w:adjustRightInd/>
        <w:spacing w:before="388" w:line="344" w:lineRule="exact"/>
        <w:ind w:right="72"/>
        <w:jc w:val="both"/>
        <w:textAlignment w:val="baseline"/>
        <w:rPr>
          <w:spacing w:val="5"/>
          <w:sz w:val="25"/>
          <w:szCs w:val="25"/>
          <w:lang w:val="es-ES" w:eastAsia="es-ES"/>
        </w:rPr>
      </w:pPr>
      <w:r>
        <w:rPr>
          <w:spacing w:val="5"/>
          <w:sz w:val="25"/>
          <w:szCs w:val="25"/>
          <w:lang w:val="es-ES" w:eastAsia="es-ES"/>
        </w:rPr>
        <w:t>Por medio de Memorial de fecha 18 de Diciembre del año 2014, presentado en fecha 19 de Diciembre del mismo año, la Señora R</w:t>
      </w:r>
      <w:r w:rsidR="00C635A1">
        <w:rPr>
          <w:spacing w:val="5"/>
          <w:sz w:val="25"/>
          <w:szCs w:val="25"/>
          <w:lang w:val="es-ES" w:eastAsia="es-ES"/>
        </w:rPr>
        <w:t>.A.</w:t>
      </w:r>
      <w:r>
        <w:rPr>
          <w:spacing w:val="5"/>
          <w:sz w:val="25"/>
          <w:szCs w:val="25"/>
          <w:lang w:val="es-ES" w:eastAsia="es-ES"/>
        </w:rPr>
        <w:t xml:space="preserve"> presenta formales RECURSOS DE REVOCATORIA CON APELACIÓN E</w:t>
      </w:r>
      <w:r>
        <w:rPr>
          <w:spacing w:val="5"/>
          <w:sz w:val="25"/>
          <w:szCs w:val="25"/>
          <w:lang w:val="es-ES" w:eastAsia="es-ES"/>
        </w:rPr>
        <w:t xml:space="preserve">N SUBSIDIO E INCIDENCIAS DE SUSPENSIÓN Y DE NULIDAD CONCOMITANTES contra el Acuerdo antes referido. Aduciendo que hay Vicios de Fundamento en lo determinado en su contra, toda vez que lo dispuesto </w:t>
      </w:r>
      <w:r>
        <w:rPr>
          <w:i/>
          <w:iCs/>
          <w:spacing w:val="5"/>
          <w:sz w:val="25"/>
          <w:szCs w:val="25"/>
          <w:lang w:val="es-ES" w:eastAsia="es-ES"/>
        </w:rPr>
        <w:t xml:space="preserve">(el plazo) </w:t>
      </w:r>
      <w:r>
        <w:rPr>
          <w:spacing w:val="5"/>
          <w:sz w:val="25"/>
          <w:szCs w:val="25"/>
          <w:lang w:val="es-ES" w:eastAsia="es-ES"/>
        </w:rPr>
        <w:t>por el TRANSITORIO ÚNICO de la Ley No. 9027 no a</w:t>
      </w:r>
      <w:r>
        <w:rPr>
          <w:spacing w:val="5"/>
          <w:sz w:val="25"/>
          <w:szCs w:val="25"/>
          <w:lang w:val="es-ES" w:eastAsia="es-ES"/>
        </w:rPr>
        <w:t>plica en su Caso. Y que la</w:t>
      </w:r>
    </w:p>
    <w:p w:rsidR="00000000" w:rsidRDefault="004518BA">
      <w:pPr>
        <w:widowControl/>
        <w:rPr>
          <w:sz w:val="24"/>
          <w:szCs w:val="24"/>
        </w:rPr>
        <w:sectPr w:rsidR="00000000">
          <w:pgSz w:w="12134" w:h="15840"/>
          <w:pgMar w:top="1360" w:right="1468" w:bottom="866" w:left="1666" w:header="720" w:footer="720" w:gutter="0"/>
          <w:cols w:space="720"/>
          <w:noEndnote/>
        </w:sectPr>
      </w:pPr>
    </w:p>
    <w:p w:rsidR="00000000" w:rsidRDefault="004518BA">
      <w:pPr>
        <w:kinsoku w:val="0"/>
        <w:overflowPunct w:val="0"/>
        <w:autoSpaceDE/>
        <w:autoSpaceDN/>
        <w:adjustRightInd/>
        <w:spacing w:line="343" w:lineRule="exact"/>
        <w:ind w:left="72" w:right="72"/>
        <w:jc w:val="both"/>
        <w:textAlignment w:val="baseline"/>
        <w:rPr>
          <w:spacing w:val="4"/>
          <w:sz w:val="25"/>
          <w:szCs w:val="25"/>
          <w:lang w:val="es-ES" w:eastAsia="es-ES"/>
        </w:rPr>
      </w:pPr>
      <w:r>
        <w:rPr>
          <w:spacing w:val="4"/>
          <w:sz w:val="25"/>
          <w:szCs w:val="25"/>
          <w:lang w:val="es-ES" w:eastAsia="es-ES"/>
        </w:rPr>
        <w:lastRenderedPageBreak/>
        <w:t>Leyes que regulan la materia no presentan un Plazo Máximo para gestionar en una Situació</w:t>
      </w:r>
      <w:r>
        <w:rPr>
          <w:spacing w:val="4"/>
          <w:sz w:val="25"/>
          <w:szCs w:val="25"/>
          <w:lang w:val="es-ES" w:eastAsia="es-ES"/>
        </w:rPr>
        <w:t xml:space="preserve">n tan de impacto como la que ella vivió con la Muerte de su Esposo; así como tampoco determinan ninguna Situación de Reproche posible o de Sanción en tal sentido </w:t>
      </w:r>
      <w:r>
        <w:rPr>
          <w:i/>
          <w:iCs/>
          <w:spacing w:val="4"/>
          <w:sz w:val="25"/>
          <w:szCs w:val="25"/>
          <w:lang w:val="es-ES" w:eastAsia="es-ES"/>
        </w:rPr>
        <w:t xml:space="preserve">(Principios de Legalidad </w:t>
      </w:r>
      <w:r>
        <w:rPr>
          <w:spacing w:val="4"/>
          <w:sz w:val="25"/>
          <w:szCs w:val="25"/>
          <w:lang w:val="es-ES" w:eastAsia="es-ES"/>
        </w:rPr>
        <w:t xml:space="preserve">y </w:t>
      </w:r>
      <w:r>
        <w:rPr>
          <w:i/>
          <w:iCs/>
          <w:spacing w:val="4"/>
          <w:sz w:val="25"/>
          <w:szCs w:val="25"/>
          <w:lang w:val="es-ES" w:eastAsia="es-ES"/>
        </w:rPr>
        <w:t xml:space="preserve">de Tipicidad). </w:t>
      </w:r>
      <w:r>
        <w:rPr>
          <w:spacing w:val="4"/>
          <w:sz w:val="25"/>
          <w:szCs w:val="25"/>
          <w:lang w:val="es-ES" w:eastAsia="es-ES"/>
        </w:rPr>
        <w:t xml:space="preserve">Aduciendo Vicios de Motivación y de Fundamento; así </w:t>
      </w:r>
      <w:r>
        <w:rPr>
          <w:spacing w:val="4"/>
          <w:sz w:val="25"/>
          <w:szCs w:val="25"/>
          <w:lang w:val="es-ES" w:eastAsia="es-ES"/>
        </w:rPr>
        <w:t>como de Legalidad.</w:t>
      </w:r>
    </w:p>
    <w:p w:rsidR="00000000" w:rsidRDefault="004518BA">
      <w:pPr>
        <w:numPr>
          <w:ilvl w:val="0"/>
          <w:numId w:val="2"/>
        </w:numPr>
        <w:kinsoku w:val="0"/>
        <w:overflowPunct w:val="0"/>
        <w:autoSpaceDE/>
        <w:autoSpaceDN/>
        <w:adjustRightInd/>
        <w:spacing w:before="365" w:line="346" w:lineRule="exact"/>
        <w:ind w:right="72"/>
        <w:jc w:val="both"/>
        <w:textAlignment w:val="baseline"/>
        <w:rPr>
          <w:sz w:val="25"/>
          <w:szCs w:val="25"/>
          <w:lang w:val="es-ES" w:eastAsia="es-ES"/>
        </w:rPr>
      </w:pPr>
      <w:r>
        <w:rPr>
          <w:sz w:val="25"/>
          <w:szCs w:val="25"/>
          <w:lang w:val="es-ES" w:eastAsia="es-ES"/>
        </w:rPr>
        <w:t>Mediante su Acuerdo No. 7.2 de su Sesión Ordinaria No. 10-2015 del 25 de Febrero del 2015, en conocimiento del Oficio No. DAJ 2015-00461 de su Dirección Jurídica, la Junta Directiva del Consejo de Transporte Público dispuso RECHAZA</w:t>
      </w:r>
      <w:r>
        <w:rPr>
          <w:sz w:val="25"/>
          <w:szCs w:val="25"/>
          <w:lang w:val="es-ES" w:eastAsia="es-ES"/>
        </w:rPr>
        <w:t>R la Revocatoria y la Nulidad de Primera Instancia y, a su vez, elevar ante este Tribunal el Conocimiento de la Apelación y Nulidad subsidiarias.</w:t>
      </w:r>
    </w:p>
    <w:p w:rsidR="00000000" w:rsidRDefault="004518BA">
      <w:pPr>
        <w:numPr>
          <w:ilvl w:val="0"/>
          <w:numId w:val="2"/>
        </w:numPr>
        <w:kinsoku w:val="0"/>
        <w:overflowPunct w:val="0"/>
        <w:autoSpaceDE/>
        <w:autoSpaceDN/>
        <w:adjustRightInd/>
        <w:spacing w:before="356" w:line="346" w:lineRule="exact"/>
        <w:ind w:right="72"/>
        <w:jc w:val="both"/>
        <w:textAlignment w:val="baseline"/>
        <w:rPr>
          <w:sz w:val="25"/>
          <w:szCs w:val="25"/>
          <w:lang w:val="es-ES" w:eastAsia="es-ES"/>
        </w:rPr>
      </w:pPr>
      <w:r>
        <w:rPr>
          <w:sz w:val="25"/>
          <w:szCs w:val="25"/>
          <w:lang w:val="es-ES" w:eastAsia="es-ES"/>
        </w:rPr>
        <w:t>En mérito de lo anterior y conforme los términos y prescripciones de Ley, procede a conocer este Tribunal.</w:t>
      </w:r>
    </w:p>
    <w:p w:rsidR="00000000" w:rsidRDefault="004518BA">
      <w:pPr>
        <w:kinsoku w:val="0"/>
        <w:overflowPunct w:val="0"/>
        <w:autoSpaceDE/>
        <w:autoSpaceDN/>
        <w:adjustRightInd/>
        <w:spacing w:before="418" w:line="285" w:lineRule="exact"/>
        <w:ind w:left="72" w:right="72"/>
        <w:textAlignment w:val="baseline"/>
        <w:rPr>
          <w:b/>
          <w:bCs/>
          <w:i/>
          <w:iCs/>
          <w:spacing w:val="5"/>
          <w:sz w:val="25"/>
          <w:szCs w:val="25"/>
          <w:lang w:val="es-ES" w:eastAsia="es-ES"/>
        </w:rPr>
      </w:pPr>
      <w:r>
        <w:rPr>
          <w:b/>
          <w:bCs/>
          <w:i/>
          <w:iCs/>
          <w:spacing w:val="5"/>
          <w:sz w:val="25"/>
          <w:szCs w:val="25"/>
          <w:lang w:val="es-ES" w:eastAsia="es-ES"/>
        </w:rPr>
        <w:t>RED</w:t>
      </w:r>
      <w:r>
        <w:rPr>
          <w:b/>
          <w:bCs/>
          <w:i/>
          <w:iCs/>
          <w:spacing w:val="5"/>
          <w:sz w:val="25"/>
          <w:szCs w:val="25"/>
          <w:lang w:val="es-ES" w:eastAsia="es-ES"/>
        </w:rPr>
        <w:t>ACTA EL JUEZ QUESADA AGUIRRE,</w:t>
      </w:r>
    </w:p>
    <w:p w:rsidR="00000000" w:rsidRDefault="004518BA">
      <w:pPr>
        <w:kinsoku w:val="0"/>
        <w:overflowPunct w:val="0"/>
        <w:autoSpaceDE/>
        <w:autoSpaceDN/>
        <w:adjustRightInd/>
        <w:spacing w:before="405" w:line="285" w:lineRule="exact"/>
        <w:ind w:left="72" w:right="72"/>
        <w:jc w:val="center"/>
        <w:textAlignment w:val="baseline"/>
        <w:rPr>
          <w:b/>
          <w:bCs/>
          <w:i/>
          <w:iCs/>
          <w:spacing w:val="2"/>
          <w:sz w:val="25"/>
          <w:szCs w:val="25"/>
          <w:lang w:val="es-ES" w:eastAsia="es-ES"/>
        </w:rPr>
      </w:pPr>
      <w:r>
        <w:rPr>
          <w:b/>
          <w:bCs/>
          <w:i/>
          <w:iCs/>
          <w:spacing w:val="2"/>
          <w:sz w:val="25"/>
          <w:szCs w:val="25"/>
          <w:lang w:val="es-ES" w:eastAsia="es-ES"/>
        </w:rPr>
        <w:t>Considerando:</w:t>
      </w:r>
    </w:p>
    <w:p w:rsidR="00000000" w:rsidRDefault="004518BA">
      <w:pPr>
        <w:numPr>
          <w:ilvl w:val="0"/>
          <w:numId w:val="3"/>
        </w:numPr>
        <w:kinsoku w:val="0"/>
        <w:overflowPunct w:val="0"/>
        <w:autoSpaceDE/>
        <w:autoSpaceDN/>
        <w:adjustRightInd/>
        <w:spacing w:before="365" w:line="346" w:lineRule="exact"/>
        <w:ind w:right="72"/>
        <w:jc w:val="both"/>
        <w:textAlignment w:val="baseline"/>
        <w:rPr>
          <w:spacing w:val="4"/>
          <w:sz w:val="25"/>
          <w:szCs w:val="25"/>
          <w:lang w:val="es-ES" w:eastAsia="es-ES"/>
        </w:rPr>
      </w:pPr>
      <w:r>
        <w:rPr>
          <w:b/>
          <w:bCs/>
          <w:spacing w:val="4"/>
          <w:sz w:val="25"/>
          <w:szCs w:val="25"/>
          <w:lang w:val="es-ES" w:eastAsia="es-ES"/>
        </w:rPr>
        <w:t xml:space="preserve">SOBRE LA COMPETENCIA: </w:t>
      </w:r>
      <w:r>
        <w:rPr>
          <w:spacing w:val="4"/>
          <w:sz w:val="25"/>
          <w:szCs w:val="25"/>
          <w:lang w:val="es-ES" w:eastAsia="es-ES"/>
        </w:rPr>
        <w:t xml:space="preserve">El Tribunal Administrativo de Transporte es el órgano competente para conocer y resolver el presente </w:t>
      </w:r>
      <w:r>
        <w:rPr>
          <w:b/>
          <w:bCs/>
          <w:spacing w:val="4"/>
          <w:sz w:val="25"/>
          <w:szCs w:val="25"/>
          <w:lang w:val="es-ES" w:eastAsia="es-ES"/>
        </w:rPr>
        <w:t xml:space="preserve">RECURSO DE APELACIÓN, de </w:t>
      </w:r>
      <w:r>
        <w:rPr>
          <w:spacing w:val="4"/>
          <w:sz w:val="25"/>
          <w:szCs w:val="25"/>
          <w:lang w:val="es-ES" w:eastAsia="es-ES"/>
        </w:rPr>
        <w:t>conformidad con el Artí</w:t>
      </w:r>
      <w:r>
        <w:rPr>
          <w:spacing w:val="4"/>
          <w:sz w:val="25"/>
          <w:szCs w:val="25"/>
          <w:lang w:val="es-ES" w:eastAsia="es-ES"/>
        </w:rPr>
        <w:t>culo 22 de la Ley Reguladora del Servicio Público de Transporte Remunerado de Personas en Vehículos en la Modalidad de Taxi, No. 7969 de 22 de diciembre de 1999. Así corno de la Nulidad correlativa, según ese mismo precepto legal y conforme los numerales 1</w:t>
      </w:r>
      <w:r>
        <w:rPr>
          <w:spacing w:val="4"/>
          <w:sz w:val="25"/>
          <w:szCs w:val="25"/>
          <w:lang w:val="es-ES" w:eastAsia="es-ES"/>
        </w:rPr>
        <w:t>80 y 181 de la LGAP.</w:t>
      </w:r>
    </w:p>
    <w:p w:rsidR="00000000" w:rsidRDefault="004518BA">
      <w:pPr>
        <w:numPr>
          <w:ilvl w:val="0"/>
          <w:numId w:val="3"/>
        </w:numPr>
        <w:kinsoku w:val="0"/>
        <w:overflowPunct w:val="0"/>
        <w:autoSpaceDE/>
        <w:autoSpaceDN/>
        <w:adjustRightInd/>
        <w:spacing w:before="417" w:line="272" w:lineRule="exact"/>
        <w:ind w:right="72"/>
        <w:jc w:val="both"/>
        <w:textAlignment w:val="baseline"/>
        <w:rPr>
          <w:b/>
          <w:bCs/>
          <w:spacing w:val="7"/>
          <w:sz w:val="25"/>
          <w:szCs w:val="25"/>
          <w:lang w:val="es-ES" w:eastAsia="es-ES"/>
        </w:rPr>
      </w:pPr>
      <w:r>
        <w:rPr>
          <w:b/>
          <w:bCs/>
          <w:spacing w:val="7"/>
          <w:sz w:val="25"/>
          <w:szCs w:val="25"/>
          <w:lang w:val="es-ES" w:eastAsia="es-ES"/>
        </w:rPr>
        <w:t>LA ADMISIBILIDAD DEL RECURSO:</w:t>
      </w:r>
    </w:p>
    <w:p w:rsidR="00000000" w:rsidRDefault="004518BA">
      <w:pPr>
        <w:kinsoku w:val="0"/>
        <w:overflowPunct w:val="0"/>
        <w:autoSpaceDE/>
        <w:autoSpaceDN/>
        <w:adjustRightInd/>
        <w:spacing w:before="214" w:line="346" w:lineRule="exact"/>
        <w:ind w:left="72" w:right="72"/>
        <w:jc w:val="both"/>
        <w:textAlignment w:val="baseline"/>
        <w:rPr>
          <w:sz w:val="25"/>
          <w:szCs w:val="25"/>
          <w:lang w:val="es-ES" w:eastAsia="es-ES"/>
        </w:rPr>
      </w:pPr>
      <w:r>
        <w:rPr>
          <w:b/>
          <w:bCs/>
          <w:sz w:val="25"/>
          <w:szCs w:val="25"/>
          <w:u w:val="single"/>
          <w:lang w:val="es-ES" w:eastAsia="es-ES"/>
        </w:rPr>
        <w:t>En cuanto a la Legitimación:</w:t>
      </w:r>
      <w:r>
        <w:rPr>
          <w:sz w:val="25"/>
          <w:szCs w:val="25"/>
          <w:lang w:val="es-ES" w:eastAsia="es-ES"/>
        </w:rPr>
        <w:t xml:space="preserve"> al Recurrente mediante el Acuerdo impugnado se Resuelve y Rechaza una Petición de Traspaso de una Concesión de Taxi </w:t>
      </w:r>
      <w:r w:rsidR="00C635A1">
        <w:rPr>
          <w:i/>
          <w:iCs/>
          <w:sz w:val="25"/>
          <w:szCs w:val="25"/>
          <w:lang w:val="es-ES" w:eastAsia="es-ES"/>
        </w:rPr>
        <w:t>(Mort</w:t>
      </w:r>
      <w:r>
        <w:rPr>
          <w:i/>
          <w:iCs/>
          <w:sz w:val="25"/>
          <w:szCs w:val="25"/>
          <w:lang w:val="es-ES" w:eastAsia="es-ES"/>
        </w:rPr>
        <w:t>i</w:t>
      </w:r>
      <w:r>
        <w:rPr>
          <w:i/>
          <w:iCs/>
          <w:sz w:val="25"/>
          <w:szCs w:val="25"/>
          <w:lang w:val="es-ES" w:eastAsia="es-ES"/>
        </w:rPr>
        <w:t xml:space="preserve">s Causa) </w:t>
      </w:r>
      <w:r>
        <w:rPr>
          <w:sz w:val="25"/>
          <w:szCs w:val="25"/>
          <w:lang w:val="es-ES" w:eastAsia="es-ES"/>
        </w:rPr>
        <w:t>realizadas por la hoy Accionante. Razó</w:t>
      </w:r>
      <w:r>
        <w:rPr>
          <w:sz w:val="25"/>
          <w:szCs w:val="25"/>
          <w:lang w:val="es-ES" w:eastAsia="es-ES"/>
        </w:rPr>
        <w:t>n por la cual la misma cuenta con el Interés y la Legitimación necesaria para actuar en el presente asunto.</w:t>
      </w:r>
    </w:p>
    <w:p w:rsidR="00000000" w:rsidRDefault="004518BA">
      <w:pPr>
        <w:kinsoku w:val="0"/>
        <w:overflowPunct w:val="0"/>
        <w:autoSpaceDE/>
        <w:autoSpaceDN/>
        <w:adjustRightInd/>
        <w:spacing w:before="205" w:line="346" w:lineRule="exact"/>
        <w:ind w:left="72" w:right="72"/>
        <w:jc w:val="both"/>
        <w:textAlignment w:val="baseline"/>
        <w:rPr>
          <w:sz w:val="25"/>
          <w:szCs w:val="25"/>
          <w:lang w:val="es-ES" w:eastAsia="es-ES"/>
        </w:rPr>
      </w:pPr>
      <w:r>
        <w:rPr>
          <w:b/>
          <w:bCs/>
          <w:sz w:val="25"/>
          <w:szCs w:val="25"/>
          <w:u w:val="single"/>
          <w:lang w:val="es-ES" w:eastAsia="es-ES"/>
        </w:rPr>
        <w:t>En cuanto al Plazo:</w:t>
      </w:r>
      <w:r>
        <w:rPr>
          <w:sz w:val="25"/>
          <w:szCs w:val="25"/>
          <w:lang w:val="es-ES" w:eastAsia="es-ES"/>
        </w:rPr>
        <w:t xml:space="preserve"> El Recurso de Apelación se tiene presentado en tiempo, dentro del plazo a que alude el Artículo No. 11 de la Ley No. 7969, toda </w:t>
      </w:r>
      <w:r>
        <w:rPr>
          <w:sz w:val="25"/>
          <w:szCs w:val="25"/>
          <w:lang w:val="es-ES" w:eastAsia="es-ES"/>
        </w:rPr>
        <w:t xml:space="preserve">vez que según los Atestados del Caso, él mismo fue Notificado a la Parte Recurrente en fecha 16 de Diciembre del 2014 </w:t>
      </w:r>
      <w:r>
        <w:rPr>
          <w:b/>
          <w:bCs/>
          <w:i/>
          <w:iCs/>
          <w:sz w:val="25"/>
          <w:szCs w:val="25"/>
          <w:lang w:val="es-ES" w:eastAsia="es-ES"/>
        </w:rPr>
        <w:t xml:space="preserve">(Folio 009 del Expediente del Caso) </w:t>
      </w:r>
      <w:r>
        <w:rPr>
          <w:sz w:val="25"/>
          <w:szCs w:val="25"/>
          <w:lang w:val="es-ES" w:eastAsia="es-ES"/>
        </w:rPr>
        <w:t>y está presentó sus</w:t>
      </w:r>
    </w:p>
    <w:p w:rsidR="00000000" w:rsidRDefault="004518BA">
      <w:pPr>
        <w:widowControl/>
        <w:rPr>
          <w:sz w:val="24"/>
          <w:szCs w:val="24"/>
        </w:rPr>
        <w:sectPr w:rsidR="00000000">
          <w:pgSz w:w="12134" w:h="15840"/>
          <w:pgMar w:top="1360" w:right="1468" w:bottom="775" w:left="1666" w:header="720" w:footer="720" w:gutter="0"/>
          <w:cols w:space="720"/>
          <w:noEndnote/>
        </w:sectPr>
      </w:pPr>
    </w:p>
    <w:p w:rsidR="00000000" w:rsidRDefault="004518BA">
      <w:pPr>
        <w:kinsoku w:val="0"/>
        <w:overflowPunct w:val="0"/>
        <w:autoSpaceDE/>
        <w:autoSpaceDN/>
        <w:adjustRightInd/>
        <w:spacing w:before="30" w:line="338" w:lineRule="exact"/>
        <w:ind w:left="72" w:right="72"/>
        <w:jc w:val="both"/>
        <w:textAlignment w:val="baseline"/>
        <w:rPr>
          <w:b/>
          <w:bCs/>
          <w:i/>
          <w:iCs/>
          <w:sz w:val="25"/>
          <w:szCs w:val="25"/>
          <w:lang w:val="es-ES" w:eastAsia="es-ES"/>
        </w:rPr>
      </w:pPr>
      <w:r>
        <w:rPr>
          <w:sz w:val="25"/>
          <w:szCs w:val="25"/>
          <w:lang w:val="es-ES" w:eastAsia="es-ES"/>
        </w:rPr>
        <w:t xml:space="preserve">Recursos respectivos el día 19 de Diciembre del 2014 </w:t>
      </w:r>
      <w:r>
        <w:rPr>
          <w:b/>
          <w:bCs/>
          <w:i/>
          <w:iCs/>
          <w:sz w:val="25"/>
          <w:szCs w:val="25"/>
          <w:lang w:val="es-ES" w:eastAsia="es-ES"/>
        </w:rPr>
        <w:t>(Folios 009 y 023 y ss. del Expediente del Caso).</w:t>
      </w:r>
    </w:p>
    <w:p w:rsidR="00000000" w:rsidRPr="00C635A1" w:rsidRDefault="004518BA">
      <w:pPr>
        <w:kinsoku w:val="0"/>
        <w:overflowPunct w:val="0"/>
        <w:autoSpaceDE/>
        <w:autoSpaceDN/>
        <w:adjustRightInd/>
        <w:spacing w:before="412" w:line="290" w:lineRule="exact"/>
        <w:ind w:left="72" w:right="72"/>
        <w:textAlignment w:val="baseline"/>
        <w:rPr>
          <w:b/>
          <w:spacing w:val="25"/>
          <w:sz w:val="25"/>
          <w:szCs w:val="25"/>
          <w:lang w:val="es-ES" w:eastAsia="es-ES"/>
        </w:rPr>
      </w:pPr>
      <w:r w:rsidRPr="00C635A1">
        <w:rPr>
          <w:b/>
          <w:spacing w:val="25"/>
          <w:sz w:val="25"/>
          <w:szCs w:val="25"/>
          <w:lang w:val="es-ES" w:eastAsia="es-ES"/>
        </w:rPr>
        <w:t>II.- HECHOS PROBADOS:</w:t>
      </w:r>
    </w:p>
    <w:p w:rsidR="00000000" w:rsidRDefault="004518BA">
      <w:pPr>
        <w:kinsoku w:val="0"/>
        <w:overflowPunct w:val="0"/>
        <w:autoSpaceDE/>
        <w:autoSpaceDN/>
        <w:adjustRightInd/>
        <w:spacing w:before="1" w:line="346" w:lineRule="exact"/>
        <w:ind w:left="72" w:right="72"/>
        <w:jc w:val="both"/>
        <w:textAlignment w:val="baseline"/>
        <w:rPr>
          <w:sz w:val="25"/>
          <w:szCs w:val="25"/>
          <w:lang w:val="es-ES" w:eastAsia="es-ES"/>
        </w:rPr>
      </w:pPr>
      <w:r>
        <w:rPr>
          <w:sz w:val="25"/>
          <w:szCs w:val="25"/>
          <w:lang w:val="es-ES" w:eastAsia="es-ES"/>
        </w:rPr>
        <w:t>Corno tales y en mérito de lo discutido en cuanto al presente Caso, se tienen como Demostr</w:t>
      </w:r>
      <w:r>
        <w:rPr>
          <w:sz w:val="25"/>
          <w:szCs w:val="25"/>
          <w:lang w:val="es-ES" w:eastAsia="es-ES"/>
        </w:rPr>
        <w:t>ados los Hechos consignados en lo Resultandos precedentes. Particularmente los siguientes:</w:t>
      </w:r>
    </w:p>
    <w:p w:rsidR="00000000" w:rsidRPr="00C635A1" w:rsidRDefault="004518BA">
      <w:pPr>
        <w:tabs>
          <w:tab w:val="left" w:pos="792"/>
        </w:tabs>
        <w:kinsoku w:val="0"/>
        <w:overflowPunct w:val="0"/>
        <w:autoSpaceDE/>
        <w:autoSpaceDN/>
        <w:adjustRightInd/>
        <w:spacing w:before="219" w:line="347" w:lineRule="exact"/>
        <w:ind w:left="72" w:right="72"/>
        <w:jc w:val="both"/>
        <w:textAlignment w:val="baseline"/>
        <w:rPr>
          <w:bCs/>
          <w:i/>
          <w:iCs/>
          <w:spacing w:val="3"/>
          <w:sz w:val="25"/>
          <w:szCs w:val="25"/>
          <w:lang w:val="es-ES" w:eastAsia="es-ES"/>
        </w:rPr>
      </w:pPr>
      <w:r>
        <w:rPr>
          <w:b/>
          <w:bCs/>
          <w:i/>
          <w:iCs/>
          <w:spacing w:val="3"/>
          <w:sz w:val="25"/>
          <w:szCs w:val="25"/>
          <w:lang w:val="es-ES" w:eastAsia="es-ES"/>
        </w:rPr>
        <w:t>I.-</w:t>
      </w:r>
      <w:r>
        <w:rPr>
          <w:b/>
          <w:bCs/>
          <w:i/>
          <w:iCs/>
          <w:spacing w:val="3"/>
          <w:sz w:val="25"/>
          <w:szCs w:val="25"/>
          <w:lang w:val="es-ES" w:eastAsia="es-ES"/>
        </w:rPr>
        <w:tab/>
      </w:r>
      <w:r w:rsidRPr="00C635A1">
        <w:rPr>
          <w:bCs/>
          <w:i/>
          <w:iCs/>
          <w:spacing w:val="3"/>
          <w:sz w:val="25"/>
          <w:szCs w:val="25"/>
          <w:lang w:val="es-ES" w:eastAsia="es-ES"/>
        </w:rPr>
        <w:t xml:space="preserve">Que ante una Gestión de la Accionante y mediante su Acuerdo No. 6.2.6 de su Sesión Ordinaria </w:t>
      </w:r>
      <w:r w:rsidRPr="00C635A1">
        <w:rPr>
          <w:bCs/>
          <w:i/>
          <w:iCs/>
          <w:spacing w:val="3"/>
          <w:sz w:val="25"/>
          <w:szCs w:val="25"/>
          <w:lang w:val="es-ES" w:eastAsia="es-ES"/>
        </w:rPr>
        <w:t>No. 75-2014 de fecha 08 de Diciembre del 2014, la Junta Directiva del Consejo de Transporte Público dispuso acoger las Recomendaciones realizadas por su Dirección de Asuntos Jurídicos, según Oficio DAJ 2014-004530 y, per se, Rechazar una Solicitud de Trasp</w:t>
      </w:r>
      <w:r w:rsidRPr="00C635A1">
        <w:rPr>
          <w:bCs/>
          <w:i/>
          <w:iCs/>
          <w:spacing w:val="3"/>
          <w:sz w:val="25"/>
          <w:szCs w:val="25"/>
          <w:lang w:val="es-ES" w:eastAsia="es-ES"/>
        </w:rPr>
        <w:t>aso (Mortis Causa) presentada por la Señora J</w:t>
      </w:r>
      <w:r w:rsidR="00C635A1">
        <w:rPr>
          <w:bCs/>
          <w:i/>
          <w:iCs/>
          <w:spacing w:val="3"/>
          <w:sz w:val="25"/>
          <w:szCs w:val="25"/>
          <w:lang w:val="es-ES" w:eastAsia="es-ES"/>
        </w:rPr>
        <w:t>.R.A.</w:t>
      </w:r>
      <w:r w:rsidRPr="00C635A1">
        <w:rPr>
          <w:bCs/>
          <w:i/>
          <w:iCs/>
          <w:spacing w:val="3"/>
          <w:sz w:val="25"/>
          <w:szCs w:val="25"/>
          <w:lang w:val="es-ES" w:eastAsia="es-ES"/>
        </w:rPr>
        <w:t xml:space="preserve"> Estimando a tal efecto que la Interesada en cuestión duró diez meses luego de la muerte de su Marido y Concesionario de la Placa de Taxi No. TSJ-</w:t>
      </w:r>
      <w:r w:rsidR="00C635A1">
        <w:rPr>
          <w:bCs/>
          <w:i/>
          <w:iCs/>
          <w:spacing w:val="3"/>
          <w:sz w:val="25"/>
          <w:szCs w:val="25"/>
          <w:lang w:val="es-ES" w:eastAsia="es-ES"/>
        </w:rPr>
        <w:t>XXXX</w:t>
      </w:r>
      <w:r w:rsidRPr="00C635A1">
        <w:rPr>
          <w:bCs/>
          <w:i/>
          <w:iCs/>
          <w:spacing w:val="3"/>
          <w:sz w:val="25"/>
          <w:szCs w:val="25"/>
          <w:lang w:val="es-ES" w:eastAsia="es-ES"/>
        </w:rPr>
        <w:t xml:space="preserve"> para gestionar el Traspaso respectiv</w:t>
      </w:r>
      <w:r w:rsidRPr="00C635A1">
        <w:rPr>
          <w:bCs/>
          <w:i/>
          <w:iCs/>
          <w:spacing w:val="3"/>
          <w:sz w:val="25"/>
          <w:szCs w:val="25"/>
          <w:lang w:val="es-ES" w:eastAsia="es-ES"/>
        </w:rPr>
        <w:t>o a su favor, a tenor de lo determinado por el Artículo 42 bis de la Ley No. 7969 y el TRANSITORIO ÚNICO de la Ley no. 9027. Disponiendo, además, la Cancelación de la Concesión aludida.</w:t>
      </w:r>
    </w:p>
    <w:p w:rsidR="00000000" w:rsidRPr="00C635A1" w:rsidRDefault="004518BA">
      <w:pPr>
        <w:numPr>
          <w:ilvl w:val="0"/>
          <w:numId w:val="4"/>
        </w:numPr>
        <w:kinsoku w:val="0"/>
        <w:overflowPunct w:val="0"/>
        <w:autoSpaceDE/>
        <w:autoSpaceDN/>
        <w:adjustRightInd/>
        <w:spacing w:before="360" w:line="347" w:lineRule="exact"/>
        <w:ind w:right="72"/>
        <w:jc w:val="both"/>
        <w:textAlignment w:val="baseline"/>
        <w:rPr>
          <w:bCs/>
          <w:i/>
          <w:iCs/>
          <w:spacing w:val="1"/>
          <w:sz w:val="25"/>
          <w:szCs w:val="25"/>
          <w:lang w:val="es-ES" w:eastAsia="es-ES"/>
        </w:rPr>
      </w:pPr>
      <w:r w:rsidRPr="00C635A1">
        <w:rPr>
          <w:bCs/>
          <w:i/>
          <w:iCs/>
          <w:spacing w:val="1"/>
          <w:sz w:val="25"/>
          <w:szCs w:val="25"/>
          <w:lang w:val="es-ES" w:eastAsia="es-ES"/>
        </w:rPr>
        <w:t>Que mediante Libelo de fecha 18 de Diciembre del añ</w:t>
      </w:r>
      <w:r w:rsidRPr="00C635A1">
        <w:rPr>
          <w:bCs/>
          <w:i/>
          <w:iCs/>
          <w:spacing w:val="1"/>
          <w:sz w:val="25"/>
          <w:szCs w:val="25"/>
          <w:lang w:val="es-ES" w:eastAsia="es-ES"/>
        </w:rPr>
        <w:t>o 2014, presentado en fecha 19 de Diciembre del mismo año, la Señora R</w:t>
      </w:r>
      <w:r w:rsidR="00C635A1">
        <w:rPr>
          <w:bCs/>
          <w:i/>
          <w:iCs/>
          <w:spacing w:val="1"/>
          <w:sz w:val="25"/>
          <w:szCs w:val="25"/>
          <w:lang w:val="es-ES" w:eastAsia="es-ES"/>
        </w:rPr>
        <w:t>.A.</w:t>
      </w:r>
      <w:r w:rsidRPr="00C635A1">
        <w:rPr>
          <w:bCs/>
          <w:i/>
          <w:iCs/>
          <w:spacing w:val="1"/>
          <w:sz w:val="25"/>
          <w:szCs w:val="25"/>
          <w:lang w:val="es-ES" w:eastAsia="es-ES"/>
        </w:rPr>
        <w:t xml:space="preserve"> presenta formales </w:t>
      </w:r>
      <w:r w:rsidRPr="00C635A1">
        <w:rPr>
          <w:bCs/>
          <w:i/>
          <w:iCs/>
          <w:spacing w:val="1"/>
          <w:sz w:val="25"/>
          <w:szCs w:val="25"/>
          <w:lang w:val="es-ES" w:eastAsia="es-ES"/>
        </w:rPr>
        <w:t xml:space="preserve">RECURSOS </w:t>
      </w:r>
      <w:r w:rsidRPr="00C635A1">
        <w:rPr>
          <w:bCs/>
          <w:i/>
          <w:iCs/>
          <w:spacing w:val="1"/>
          <w:sz w:val="25"/>
          <w:szCs w:val="25"/>
          <w:lang w:val="es-ES" w:eastAsia="es-ES"/>
        </w:rPr>
        <w:t xml:space="preserve">DE REVOCATORIA CON APELACIÓN EN SUBSIDIO E </w:t>
      </w:r>
      <w:r w:rsidRPr="00C635A1">
        <w:rPr>
          <w:bCs/>
          <w:i/>
          <w:iCs/>
          <w:spacing w:val="1"/>
          <w:sz w:val="25"/>
          <w:szCs w:val="25"/>
          <w:lang w:val="es-ES" w:eastAsia="es-ES"/>
        </w:rPr>
        <w:t>INCIDENCIAS</w:t>
      </w:r>
      <w:r w:rsidRPr="00C635A1">
        <w:rPr>
          <w:rFonts w:ascii="Garamond" w:hAnsi="Garamond" w:cs="Garamond"/>
          <w:bCs/>
          <w:i/>
          <w:iCs/>
          <w:spacing w:val="1"/>
          <w:sz w:val="22"/>
          <w:szCs w:val="22"/>
          <w:lang w:val="es-ES" w:eastAsia="es-ES"/>
        </w:rPr>
        <w:t xml:space="preserve"> </w:t>
      </w:r>
      <w:r w:rsidRPr="00C635A1">
        <w:rPr>
          <w:bCs/>
          <w:i/>
          <w:iCs/>
          <w:spacing w:val="1"/>
          <w:sz w:val="25"/>
          <w:szCs w:val="25"/>
          <w:lang w:val="es-ES" w:eastAsia="es-ES"/>
        </w:rPr>
        <w:t>DE SUSPENSIÓN Y DE NULIDAD CONCOMITANTES contra el Acuerdo antes referido. Aduciendo que</w:t>
      </w:r>
      <w:r w:rsidRPr="00C635A1">
        <w:rPr>
          <w:bCs/>
          <w:i/>
          <w:iCs/>
          <w:spacing w:val="1"/>
          <w:sz w:val="25"/>
          <w:szCs w:val="25"/>
          <w:lang w:val="es-ES" w:eastAsia="es-ES"/>
        </w:rPr>
        <w:t xml:space="preserve"> hay Vicios de Fundamento en lo determinado en su contra, toda vez que lo dispuesto (el plazo) por el TRANSITORIO </w:t>
      </w:r>
      <w:r w:rsidRPr="00C635A1">
        <w:rPr>
          <w:rFonts w:ascii="Garamond" w:hAnsi="Garamond" w:cs="Garamond"/>
          <w:bCs/>
          <w:i/>
          <w:iCs/>
          <w:spacing w:val="1"/>
          <w:sz w:val="22"/>
          <w:szCs w:val="22"/>
          <w:lang w:val="es-ES" w:eastAsia="es-ES"/>
        </w:rPr>
        <w:t xml:space="preserve">ÚNICO </w:t>
      </w:r>
      <w:r w:rsidRPr="00C635A1">
        <w:rPr>
          <w:bCs/>
          <w:i/>
          <w:iCs/>
          <w:spacing w:val="1"/>
          <w:sz w:val="25"/>
          <w:szCs w:val="25"/>
          <w:lang w:val="es-ES" w:eastAsia="es-ES"/>
        </w:rPr>
        <w:t>de la Ley No. 9027 no aplica en su Caso. Y que la Leyes que regulan la materia no presentan un Plazo Máximo para gestionar en una Situac</w:t>
      </w:r>
      <w:r w:rsidRPr="00C635A1">
        <w:rPr>
          <w:bCs/>
          <w:i/>
          <w:iCs/>
          <w:spacing w:val="1"/>
          <w:sz w:val="25"/>
          <w:szCs w:val="25"/>
          <w:lang w:val="es-ES" w:eastAsia="es-ES"/>
        </w:rPr>
        <w:t>ión tan de impacto como la que ella vivió con la Muerte de su Esposo; así como tampoco determinan ninguna Situación de Reproche posible o de Sanción en tal sentido (Principios de Legalidad y de Tipicidad). Aduciendo Vicios de Motivación y de Fundamento; as</w:t>
      </w:r>
      <w:r w:rsidRPr="00C635A1">
        <w:rPr>
          <w:bCs/>
          <w:i/>
          <w:iCs/>
          <w:spacing w:val="1"/>
          <w:sz w:val="25"/>
          <w:szCs w:val="25"/>
          <w:lang w:val="es-ES" w:eastAsia="es-ES"/>
        </w:rPr>
        <w:t>í como de Legalidad.</w:t>
      </w:r>
    </w:p>
    <w:p w:rsidR="00000000" w:rsidRPr="00C635A1" w:rsidRDefault="004518BA">
      <w:pPr>
        <w:numPr>
          <w:ilvl w:val="0"/>
          <w:numId w:val="4"/>
        </w:numPr>
        <w:kinsoku w:val="0"/>
        <w:overflowPunct w:val="0"/>
        <w:autoSpaceDE/>
        <w:autoSpaceDN/>
        <w:adjustRightInd/>
        <w:spacing w:before="357" w:line="347" w:lineRule="exact"/>
        <w:ind w:right="72"/>
        <w:jc w:val="both"/>
        <w:textAlignment w:val="baseline"/>
        <w:rPr>
          <w:bCs/>
          <w:i/>
          <w:iCs/>
          <w:sz w:val="25"/>
          <w:szCs w:val="25"/>
          <w:lang w:val="es-ES" w:eastAsia="es-ES"/>
        </w:rPr>
      </w:pPr>
      <w:r w:rsidRPr="00C635A1">
        <w:rPr>
          <w:bCs/>
          <w:i/>
          <w:iCs/>
          <w:sz w:val="25"/>
          <w:szCs w:val="25"/>
          <w:lang w:val="es-ES" w:eastAsia="es-ES"/>
        </w:rPr>
        <w:t xml:space="preserve">Que por medio de su Acuerdo No. 7.2 de su Sesión Ordinaria No. 10-2015 del 25 de Febrero del 2015, en conocimiento del Oficio No. DAJ 2015-00461 de su Dirección Jurídica, la Junta Directiva del Consejo de Transporte Público dispuso </w:t>
      </w:r>
      <w:r w:rsidRPr="00C635A1">
        <w:rPr>
          <w:rFonts w:ascii="Garamond" w:hAnsi="Garamond" w:cs="Garamond"/>
          <w:bCs/>
          <w:i/>
          <w:iCs/>
          <w:sz w:val="22"/>
          <w:szCs w:val="22"/>
          <w:lang w:val="es-ES" w:eastAsia="es-ES"/>
        </w:rPr>
        <w:t>REC</w:t>
      </w:r>
      <w:r w:rsidRPr="00C635A1">
        <w:rPr>
          <w:rFonts w:ascii="Garamond" w:hAnsi="Garamond" w:cs="Garamond"/>
          <w:bCs/>
          <w:i/>
          <w:iCs/>
          <w:sz w:val="22"/>
          <w:szCs w:val="22"/>
          <w:lang w:val="es-ES" w:eastAsia="es-ES"/>
        </w:rPr>
        <w:t xml:space="preserve">HAZAR </w:t>
      </w:r>
      <w:r w:rsidRPr="00C635A1">
        <w:rPr>
          <w:bCs/>
          <w:i/>
          <w:iCs/>
          <w:sz w:val="25"/>
          <w:szCs w:val="25"/>
          <w:lang w:val="es-ES" w:eastAsia="es-ES"/>
        </w:rPr>
        <w:t>la Revocatoria y la Nulidad de Primera Instancia y, a su vez, elevar ante este Tribunal el Conocimiento de la Apelación y Nulidad subsidiarias.</w:t>
      </w:r>
    </w:p>
    <w:p w:rsidR="00000000" w:rsidRDefault="004518BA">
      <w:pPr>
        <w:widowControl/>
        <w:rPr>
          <w:sz w:val="24"/>
          <w:szCs w:val="24"/>
        </w:rPr>
        <w:sectPr w:rsidR="00000000">
          <w:pgSz w:w="12134" w:h="15840"/>
          <w:pgMar w:top="1340" w:right="1495" w:bottom="972" w:left="1639" w:header="720" w:footer="720" w:gutter="0"/>
          <w:cols w:space="720"/>
          <w:noEndnote/>
        </w:sectPr>
      </w:pPr>
    </w:p>
    <w:p w:rsidR="00000000" w:rsidRPr="00C635A1" w:rsidRDefault="00C635A1">
      <w:pPr>
        <w:kinsoku w:val="0"/>
        <w:overflowPunct w:val="0"/>
        <w:autoSpaceDE/>
        <w:autoSpaceDN/>
        <w:adjustRightInd/>
        <w:spacing w:before="65" w:line="290" w:lineRule="exact"/>
        <w:ind w:left="72"/>
        <w:textAlignment w:val="baseline"/>
        <w:rPr>
          <w:b/>
          <w:spacing w:val="9"/>
          <w:sz w:val="26"/>
          <w:szCs w:val="26"/>
          <w:lang w:val="es-ES" w:eastAsia="es-ES"/>
        </w:rPr>
      </w:pPr>
      <w:r w:rsidRPr="00C635A1">
        <w:rPr>
          <w:b/>
          <w:spacing w:val="9"/>
          <w:sz w:val="26"/>
          <w:szCs w:val="26"/>
          <w:lang w:val="es-ES" w:eastAsia="es-ES"/>
        </w:rPr>
        <w:t>III</w:t>
      </w:r>
      <w:r w:rsidR="004518BA" w:rsidRPr="00C635A1">
        <w:rPr>
          <w:b/>
          <w:spacing w:val="9"/>
          <w:sz w:val="26"/>
          <w:szCs w:val="26"/>
          <w:lang w:val="es-ES" w:eastAsia="es-ES"/>
        </w:rPr>
        <w:t>.- HECHOS NO DEMOSTRADOS:</w:t>
      </w:r>
    </w:p>
    <w:p w:rsidR="00000000" w:rsidRDefault="004518BA">
      <w:pPr>
        <w:kinsoku w:val="0"/>
        <w:overflowPunct w:val="0"/>
        <w:autoSpaceDE/>
        <w:autoSpaceDN/>
        <w:adjustRightInd/>
        <w:spacing w:before="53" w:line="290" w:lineRule="exact"/>
        <w:ind w:left="72"/>
        <w:textAlignment w:val="baseline"/>
        <w:rPr>
          <w:spacing w:val="7"/>
          <w:sz w:val="26"/>
          <w:szCs w:val="26"/>
          <w:lang w:val="es-ES" w:eastAsia="es-ES"/>
        </w:rPr>
      </w:pPr>
      <w:r>
        <w:rPr>
          <w:spacing w:val="7"/>
          <w:sz w:val="26"/>
          <w:szCs w:val="26"/>
          <w:lang w:val="es-ES" w:eastAsia="es-ES"/>
        </w:rPr>
        <w:t>A los efectos del presente Asunto, no se considera ninguno de relevancia a los</w:t>
      </w:r>
    </w:p>
    <w:p w:rsidR="00000000" w:rsidRDefault="004518BA">
      <w:pPr>
        <w:kinsoku w:val="0"/>
        <w:overflowPunct w:val="0"/>
        <w:autoSpaceDE/>
        <w:autoSpaceDN/>
        <w:adjustRightInd/>
        <w:spacing w:before="64" w:line="290" w:lineRule="exact"/>
        <w:ind w:left="72"/>
        <w:textAlignment w:val="baseline"/>
        <w:rPr>
          <w:spacing w:val="-1"/>
          <w:sz w:val="26"/>
          <w:szCs w:val="26"/>
          <w:lang w:val="es-ES" w:eastAsia="es-ES"/>
        </w:rPr>
      </w:pPr>
      <w:proofErr w:type="gramStart"/>
      <w:r>
        <w:rPr>
          <w:spacing w:val="-1"/>
          <w:sz w:val="26"/>
          <w:szCs w:val="26"/>
          <w:lang w:val="es-ES" w:eastAsia="es-ES"/>
        </w:rPr>
        <w:t>efectos</w:t>
      </w:r>
      <w:proofErr w:type="gramEnd"/>
      <w:r>
        <w:rPr>
          <w:spacing w:val="-1"/>
          <w:sz w:val="26"/>
          <w:szCs w:val="26"/>
          <w:lang w:val="es-ES" w:eastAsia="es-ES"/>
        </w:rPr>
        <w:t xml:space="preserve"> de interés.</w:t>
      </w:r>
    </w:p>
    <w:p w:rsidR="00000000" w:rsidRPr="00C635A1" w:rsidRDefault="004518BA">
      <w:pPr>
        <w:kinsoku w:val="0"/>
        <w:overflowPunct w:val="0"/>
        <w:autoSpaceDE/>
        <w:autoSpaceDN/>
        <w:adjustRightInd/>
        <w:spacing w:before="417" w:line="290" w:lineRule="exact"/>
        <w:ind w:left="72"/>
        <w:textAlignment w:val="baseline"/>
        <w:rPr>
          <w:b/>
          <w:spacing w:val="5"/>
          <w:sz w:val="26"/>
          <w:szCs w:val="26"/>
          <w:lang w:val="es-ES" w:eastAsia="es-ES"/>
        </w:rPr>
      </w:pPr>
      <w:r w:rsidRPr="00C635A1">
        <w:rPr>
          <w:b/>
          <w:spacing w:val="5"/>
          <w:sz w:val="26"/>
          <w:szCs w:val="26"/>
          <w:lang w:val="es-ES" w:eastAsia="es-ES"/>
        </w:rPr>
        <w:t>IV.- SOBRE EL FONDO:</w:t>
      </w:r>
    </w:p>
    <w:p w:rsidR="00000000" w:rsidRDefault="004518BA">
      <w:pPr>
        <w:kinsoku w:val="0"/>
        <w:overflowPunct w:val="0"/>
        <w:autoSpaceDE/>
        <w:autoSpaceDN/>
        <w:adjustRightInd/>
        <w:spacing w:before="198" w:line="352" w:lineRule="exact"/>
        <w:ind w:left="72" w:right="72"/>
        <w:jc w:val="both"/>
        <w:textAlignment w:val="baseline"/>
        <w:rPr>
          <w:sz w:val="26"/>
          <w:szCs w:val="26"/>
          <w:lang w:val="es-ES" w:eastAsia="es-ES"/>
        </w:rPr>
      </w:pPr>
      <w:r>
        <w:rPr>
          <w:sz w:val="26"/>
          <w:szCs w:val="26"/>
          <w:lang w:val="es-ES" w:eastAsia="es-ES"/>
        </w:rPr>
        <w:t>En la especie se tiene que la Señora R</w:t>
      </w:r>
      <w:r w:rsidR="00C635A1">
        <w:rPr>
          <w:sz w:val="26"/>
          <w:szCs w:val="26"/>
          <w:lang w:val="es-ES" w:eastAsia="es-ES"/>
        </w:rPr>
        <w:t>.A.</w:t>
      </w:r>
      <w:r>
        <w:rPr>
          <w:sz w:val="26"/>
          <w:szCs w:val="26"/>
          <w:lang w:val="es-ES" w:eastAsia="es-ES"/>
        </w:rPr>
        <w:t xml:space="preserve"> gestionó en fecha 12 de Agosto del añ</w:t>
      </w:r>
      <w:r>
        <w:rPr>
          <w:sz w:val="26"/>
          <w:szCs w:val="26"/>
          <w:lang w:val="es-ES" w:eastAsia="es-ES"/>
        </w:rPr>
        <w:t>o 2014 una SOLICITUD DE TRASPASO en cuanto a la Concesión de Taxi Placas TSJ-</w:t>
      </w:r>
      <w:r w:rsidR="00C635A1">
        <w:rPr>
          <w:sz w:val="26"/>
          <w:szCs w:val="26"/>
          <w:lang w:val="es-ES" w:eastAsia="es-ES"/>
        </w:rPr>
        <w:t>XXXX</w:t>
      </w:r>
      <w:r>
        <w:rPr>
          <w:sz w:val="26"/>
          <w:szCs w:val="26"/>
          <w:lang w:val="es-ES" w:eastAsia="es-ES"/>
        </w:rPr>
        <w:t>. Gestión motivada en la Defunción de su Marido y anterior Concesionario de la Placa aludida. Hecho que se diera en fecha 02 de Octubre del año 2013.</w:t>
      </w:r>
    </w:p>
    <w:p w:rsidR="00000000" w:rsidRDefault="004518BA">
      <w:pPr>
        <w:kinsoku w:val="0"/>
        <w:overflowPunct w:val="0"/>
        <w:autoSpaceDE/>
        <w:autoSpaceDN/>
        <w:adjustRightInd/>
        <w:spacing w:before="352" w:line="344" w:lineRule="exact"/>
        <w:ind w:left="72" w:right="72"/>
        <w:jc w:val="both"/>
        <w:textAlignment w:val="baseline"/>
        <w:rPr>
          <w:sz w:val="26"/>
          <w:szCs w:val="26"/>
          <w:lang w:val="es-ES" w:eastAsia="es-ES"/>
        </w:rPr>
      </w:pPr>
      <w:r>
        <w:rPr>
          <w:sz w:val="26"/>
          <w:szCs w:val="26"/>
          <w:lang w:val="es-ES" w:eastAsia="es-ES"/>
        </w:rPr>
        <w:t>Y ante la gestión apuntad</w:t>
      </w:r>
      <w:r>
        <w:rPr>
          <w:sz w:val="26"/>
          <w:szCs w:val="26"/>
          <w:lang w:val="es-ES" w:eastAsia="es-ES"/>
        </w:rPr>
        <w:t>a, mediante el Acto que se Impugna, la Junta Directiva del Consejo de Transporte Público determinó No Autorizar el Traspaso en cuestión y, más bien, Fenecer la Concesión referida.</w:t>
      </w:r>
    </w:p>
    <w:p w:rsidR="00000000" w:rsidRDefault="004518BA">
      <w:pPr>
        <w:kinsoku w:val="0"/>
        <w:overflowPunct w:val="0"/>
        <w:autoSpaceDE/>
        <w:autoSpaceDN/>
        <w:adjustRightInd/>
        <w:spacing w:before="318" w:line="352" w:lineRule="exact"/>
        <w:ind w:left="72" w:right="72"/>
        <w:jc w:val="both"/>
        <w:textAlignment w:val="baseline"/>
        <w:rPr>
          <w:spacing w:val="4"/>
          <w:sz w:val="26"/>
          <w:szCs w:val="26"/>
          <w:lang w:val="es-ES" w:eastAsia="es-ES"/>
        </w:rPr>
      </w:pPr>
      <w:r>
        <w:rPr>
          <w:spacing w:val="4"/>
          <w:sz w:val="26"/>
          <w:szCs w:val="26"/>
          <w:lang w:val="es-ES" w:eastAsia="es-ES"/>
        </w:rPr>
        <w:t>Como "Fundamento" de sus determinaciones dichas, la Junta Directiva del Consejo de Transporte Público se acogió a lo que su Dirección de Asuntos Jurídicos le señaló mediante su Oficio No. DAJ-2014004530 del 28 de Setiembre del 2014. En resumen, se adujo qu</w:t>
      </w:r>
      <w:r>
        <w:rPr>
          <w:spacing w:val="4"/>
          <w:sz w:val="26"/>
          <w:szCs w:val="26"/>
          <w:lang w:val="es-ES" w:eastAsia="es-ES"/>
        </w:rPr>
        <w:t xml:space="preserve">e </w:t>
      </w:r>
      <w:r w:rsidRPr="00C635A1">
        <w:rPr>
          <w:b/>
          <w:spacing w:val="4"/>
          <w:sz w:val="26"/>
          <w:szCs w:val="26"/>
          <w:lang w:val="es-ES" w:eastAsia="es-ES"/>
        </w:rPr>
        <w:t xml:space="preserve">AL NO TRAMITARSE LA SOLICITUD DE TRASPASO DE CONCESIÓN EN UN PLAZO DE </w:t>
      </w:r>
      <w:r w:rsidRPr="00C635A1">
        <w:rPr>
          <w:b/>
          <w:spacing w:val="4"/>
          <w:sz w:val="26"/>
          <w:szCs w:val="26"/>
          <w:u w:val="single"/>
          <w:lang w:val="es-ES" w:eastAsia="es-ES"/>
        </w:rPr>
        <w:t>90 DÍAS</w:t>
      </w:r>
      <w:r w:rsidRPr="00C635A1">
        <w:rPr>
          <w:b/>
          <w:spacing w:val="4"/>
          <w:sz w:val="26"/>
          <w:szCs w:val="26"/>
          <w:lang w:val="es-ES" w:eastAsia="es-ES"/>
        </w:rPr>
        <w:t xml:space="preserve"> DESPUÉS DE LA MUERTE DEL CONCESIONARIO, NO SE CUMPLIÓ CON LO DISPUESTO POR EL NUMERAL 42 BIS DE LA LEY No. 9027, PARA AUTORIZAR LA TRANSMISIBILIDAD DE LOS DERECHOS DE CONCESIÓN</w:t>
      </w:r>
      <w:r w:rsidRPr="00C635A1">
        <w:rPr>
          <w:b/>
          <w:spacing w:val="4"/>
          <w:sz w:val="26"/>
          <w:szCs w:val="26"/>
          <w:lang w:val="es-ES" w:eastAsia="es-ES"/>
        </w:rPr>
        <w:t xml:space="preserve"> POR LA MUERTE DEL CONCESIONARIO. APLICÁNDOSE, ADEMÁS EN LA ESPECIE, LO SEÑALADO POR EL TRANSITORIO ÚNICO DE LA LEY No. 9027.</w:t>
      </w:r>
    </w:p>
    <w:p w:rsidR="00000000" w:rsidRDefault="004518BA">
      <w:pPr>
        <w:kinsoku w:val="0"/>
        <w:overflowPunct w:val="0"/>
        <w:autoSpaceDE/>
        <w:autoSpaceDN/>
        <w:adjustRightInd/>
        <w:spacing w:before="301" w:line="352" w:lineRule="exact"/>
        <w:ind w:left="72" w:right="72"/>
        <w:jc w:val="both"/>
        <w:textAlignment w:val="baseline"/>
        <w:rPr>
          <w:sz w:val="26"/>
          <w:szCs w:val="26"/>
          <w:lang w:val="es-ES" w:eastAsia="es-ES"/>
        </w:rPr>
      </w:pPr>
      <w:r>
        <w:rPr>
          <w:sz w:val="26"/>
          <w:szCs w:val="26"/>
          <w:lang w:val="es-ES" w:eastAsia="es-ES"/>
        </w:rPr>
        <w:t>En cuanto a lo anterior y sobre la OPERANCIA DEL PLAZO DE 90 DÍAS A QUE SE ALUDE, es preclaro para este Tribunal que en lo específ</w:t>
      </w:r>
      <w:r>
        <w:rPr>
          <w:sz w:val="26"/>
          <w:szCs w:val="26"/>
          <w:lang w:val="es-ES" w:eastAsia="es-ES"/>
        </w:rPr>
        <w:t xml:space="preserve">ico el numera 42 bis de la Ley No. 7969 </w:t>
      </w:r>
      <w:r w:rsidRPr="00C635A1">
        <w:rPr>
          <w:b/>
          <w:sz w:val="26"/>
          <w:szCs w:val="26"/>
          <w:lang w:val="es-ES" w:eastAsia="es-ES"/>
        </w:rPr>
        <w:t>NO PRESENTA CON UN PLAZO COMO EL QUE SE ADUCE.</w:t>
      </w:r>
      <w:r>
        <w:rPr>
          <w:sz w:val="26"/>
          <w:szCs w:val="26"/>
          <w:lang w:val="es-ES" w:eastAsia="es-ES"/>
        </w:rPr>
        <w:t xml:space="preserve"> Unido a lo anterior, en Plazo dispuesto por el TRANSITORIO ÚNICO de la Ley No. 9027 claramente era </w:t>
      </w:r>
      <w:r>
        <w:rPr>
          <w:i/>
          <w:iCs/>
          <w:sz w:val="26"/>
          <w:szCs w:val="26"/>
          <w:lang w:val="es-ES" w:eastAsia="es-ES"/>
        </w:rPr>
        <w:t xml:space="preserve">(ya no presenta vigencia, ni podía aplicarse en este Caso), </w:t>
      </w:r>
      <w:r>
        <w:rPr>
          <w:sz w:val="26"/>
          <w:szCs w:val="26"/>
          <w:lang w:val="es-ES" w:eastAsia="es-ES"/>
        </w:rPr>
        <w:t>para Trámi</w:t>
      </w:r>
      <w:r>
        <w:rPr>
          <w:sz w:val="26"/>
          <w:szCs w:val="26"/>
          <w:lang w:val="es-ES" w:eastAsia="es-ES"/>
        </w:rPr>
        <w:t xml:space="preserve">tes de Traspasos de Concesiones </w:t>
      </w:r>
      <w:r>
        <w:rPr>
          <w:i/>
          <w:iCs/>
          <w:sz w:val="26"/>
          <w:szCs w:val="26"/>
          <w:lang w:val="es-ES" w:eastAsia="es-ES"/>
        </w:rPr>
        <w:t xml:space="preserve">Mortis Causa </w:t>
      </w:r>
      <w:r>
        <w:rPr>
          <w:sz w:val="26"/>
          <w:szCs w:val="26"/>
          <w:u w:val="single"/>
          <w:lang w:val="es-ES" w:eastAsia="es-ES"/>
        </w:rPr>
        <w:t>al momento de la Promulgación de la Ley dicha.</w:t>
      </w:r>
      <w:r>
        <w:rPr>
          <w:sz w:val="26"/>
          <w:szCs w:val="26"/>
          <w:lang w:val="es-ES" w:eastAsia="es-ES"/>
        </w:rPr>
        <w:t xml:space="preserve"> Siendo claro que ello no aplica para este Caso, pues la Muerte del Concesionario y Esposo de la Interesada NO SE HABÍA DADO AL PROMULGARSE Y TENER VIGENCIA EL TRANS</w:t>
      </w:r>
      <w:r>
        <w:rPr>
          <w:sz w:val="26"/>
          <w:szCs w:val="26"/>
          <w:lang w:val="es-ES" w:eastAsia="es-ES"/>
        </w:rPr>
        <w:t>ITORIO REFERIDO. Amén de que como bien lo señala la Recurrente en sus Acciones atendidas, según el</w:t>
      </w:r>
    </w:p>
    <w:p w:rsidR="00000000" w:rsidRDefault="004518BA">
      <w:pPr>
        <w:widowControl/>
        <w:rPr>
          <w:sz w:val="24"/>
          <w:szCs w:val="24"/>
        </w:rPr>
        <w:sectPr w:rsidR="00000000">
          <w:pgSz w:w="12134" w:h="15840"/>
          <w:pgMar w:top="1360" w:right="1485" w:bottom="871" w:left="1649" w:header="720" w:footer="720" w:gutter="0"/>
          <w:cols w:space="720"/>
          <w:noEndnote/>
        </w:sectPr>
      </w:pPr>
    </w:p>
    <w:p w:rsidR="00000000" w:rsidRDefault="004518BA">
      <w:pPr>
        <w:kinsoku w:val="0"/>
        <w:overflowPunct w:val="0"/>
        <w:autoSpaceDE/>
        <w:autoSpaceDN/>
        <w:adjustRightInd/>
        <w:spacing w:line="328" w:lineRule="exact"/>
        <w:jc w:val="both"/>
        <w:textAlignment w:val="baseline"/>
        <w:rPr>
          <w:spacing w:val="9"/>
          <w:sz w:val="24"/>
          <w:szCs w:val="24"/>
          <w:lang w:val="es-ES" w:eastAsia="es-ES"/>
        </w:rPr>
      </w:pPr>
      <w:r>
        <w:rPr>
          <w:spacing w:val="9"/>
          <w:sz w:val="24"/>
          <w:szCs w:val="24"/>
          <w:lang w:val="es-ES" w:eastAsia="es-ES"/>
        </w:rPr>
        <w:t xml:space="preserve">Dictamen C-043-2013 de la Procuraduría General de la República del 20 de Marzo del 2013 y la misma naturaleza de la Norma Transitoria referida, la misma ya no presentaría vigencia </w:t>
      </w:r>
      <w:r>
        <w:rPr>
          <w:i/>
          <w:iCs/>
          <w:spacing w:val="9"/>
          <w:sz w:val="24"/>
          <w:szCs w:val="24"/>
          <w:lang w:val="es-ES" w:eastAsia="es-ES"/>
        </w:rPr>
        <w:t xml:space="preserve">(temporal). </w:t>
      </w:r>
      <w:r>
        <w:rPr>
          <w:spacing w:val="9"/>
          <w:sz w:val="24"/>
          <w:szCs w:val="24"/>
          <w:lang w:val="es-ES" w:eastAsia="es-ES"/>
        </w:rPr>
        <w:t>Señalando el referido Dictamen en lo conducente:</w:t>
      </w:r>
    </w:p>
    <w:p w:rsidR="00000000" w:rsidRDefault="004518BA">
      <w:pPr>
        <w:kinsoku w:val="0"/>
        <w:overflowPunct w:val="0"/>
        <w:autoSpaceDE/>
        <w:autoSpaceDN/>
        <w:adjustRightInd/>
        <w:spacing w:before="388" w:line="278" w:lineRule="exact"/>
        <w:ind w:left="648" w:right="648"/>
        <w:jc w:val="both"/>
        <w:textAlignment w:val="baseline"/>
        <w:rPr>
          <w:spacing w:val="-1"/>
          <w:sz w:val="24"/>
          <w:szCs w:val="24"/>
          <w:lang w:val="es-ES" w:eastAsia="es-ES"/>
        </w:rPr>
      </w:pPr>
      <w:r>
        <w:rPr>
          <w:spacing w:val="-1"/>
          <w:sz w:val="24"/>
          <w:szCs w:val="24"/>
          <w:lang w:val="es-ES" w:eastAsia="es-ES"/>
        </w:rPr>
        <w:t>..."Ahora bien,</w:t>
      </w:r>
      <w:r>
        <w:rPr>
          <w:spacing w:val="-1"/>
          <w:sz w:val="24"/>
          <w:szCs w:val="24"/>
          <w:lang w:val="es-ES" w:eastAsia="es-ES"/>
        </w:rPr>
        <w:t xml:space="preserve"> recordemos que el derecho transitorio es una técnica jurídica que busca dar respuesta a los problemas de aplicación de las normas en el tiempo, que se produce a raíz de la derogatoria y la vigencia de otra, en la que se hace necesario adaptar las situacio</w:t>
      </w:r>
      <w:r>
        <w:rPr>
          <w:spacing w:val="-1"/>
          <w:sz w:val="24"/>
          <w:szCs w:val="24"/>
          <w:lang w:val="es-ES" w:eastAsia="es-ES"/>
        </w:rPr>
        <w:t>nes prevalecientes a la realidad que crea la</w:t>
      </w:r>
    </w:p>
    <w:p w:rsidR="00000000" w:rsidRDefault="004518BA">
      <w:pPr>
        <w:tabs>
          <w:tab w:val="left" w:pos="1584"/>
          <w:tab w:val="left" w:pos="3096"/>
          <w:tab w:val="left" w:pos="3888"/>
          <w:tab w:val="left" w:pos="4536"/>
          <w:tab w:val="left" w:pos="5184"/>
          <w:tab w:val="left" w:pos="6408"/>
          <w:tab w:val="left" w:pos="6984"/>
        </w:tabs>
        <w:kinsoku w:val="0"/>
        <w:overflowPunct w:val="0"/>
        <w:autoSpaceDE/>
        <w:autoSpaceDN/>
        <w:adjustRightInd/>
        <w:spacing w:before="11" w:line="275" w:lineRule="exact"/>
        <w:ind w:left="648"/>
        <w:jc w:val="both"/>
        <w:textAlignment w:val="baseline"/>
        <w:rPr>
          <w:sz w:val="24"/>
          <w:szCs w:val="24"/>
          <w:lang w:val="es-ES" w:eastAsia="es-ES"/>
        </w:rPr>
      </w:pPr>
      <w:proofErr w:type="gramStart"/>
      <w:r>
        <w:rPr>
          <w:sz w:val="24"/>
          <w:szCs w:val="24"/>
          <w:lang w:val="es-ES" w:eastAsia="es-ES"/>
        </w:rPr>
        <w:t>nueva</w:t>
      </w:r>
      <w:proofErr w:type="gramEnd"/>
      <w:r>
        <w:rPr>
          <w:sz w:val="24"/>
          <w:szCs w:val="24"/>
          <w:lang w:val="es-ES" w:eastAsia="es-ES"/>
        </w:rPr>
        <w:tab/>
        <w:t>ley. Como</w:t>
      </w:r>
      <w:r>
        <w:rPr>
          <w:sz w:val="24"/>
          <w:szCs w:val="24"/>
          <w:lang w:val="es-ES" w:eastAsia="es-ES"/>
        </w:rPr>
        <w:tab/>
        <w:t>bien</w:t>
      </w:r>
      <w:r>
        <w:rPr>
          <w:sz w:val="24"/>
          <w:szCs w:val="24"/>
          <w:lang w:val="es-ES" w:eastAsia="es-ES"/>
        </w:rPr>
        <w:tab/>
        <w:t>lo</w:t>
      </w:r>
      <w:r>
        <w:rPr>
          <w:sz w:val="24"/>
          <w:szCs w:val="24"/>
          <w:lang w:val="es-ES" w:eastAsia="es-ES"/>
        </w:rPr>
        <w:tab/>
        <w:t>ha</w:t>
      </w:r>
      <w:r>
        <w:rPr>
          <w:sz w:val="24"/>
          <w:szCs w:val="24"/>
          <w:lang w:val="es-ES" w:eastAsia="es-ES"/>
        </w:rPr>
        <w:tab/>
        <w:t>indicado</w:t>
      </w:r>
      <w:r>
        <w:rPr>
          <w:sz w:val="24"/>
          <w:szCs w:val="24"/>
          <w:lang w:val="es-ES" w:eastAsia="es-ES"/>
        </w:rPr>
        <w:tab/>
        <w:t>la</w:t>
      </w:r>
      <w:r>
        <w:rPr>
          <w:sz w:val="24"/>
          <w:szCs w:val="24"/>
          <w:lang w:val="es-ES" w:eastAsia="es-ES"/>
        </w:rPr>
        <w:tab/>
        <w:t>Procuraduría:</w:t>
      </w:r>
    </w:p>
    <w:p w:rsidR="00000000" w:rsidRDefault="004518BA">
      <w:pPr>
        <w:kinsoku w:val="0"/>
        <w:overflowPunct w:val="0"/>
        <w:autoSpaceDE/>
        <w:autoSpaceDN/>
        <w:adjustRightInd/>
        <w:spacing w:before="285" w:line="279" w:lineRule="exact"/>
        <w:ind w:left="648" w:right="648"/>
        <w:jc w:val="both"/>
        <w:textAlignment w:val="baseline"/>
        <w:rPr>
          <w:i/>
          <w:iCs/>
          <w:sz w:val="24"/>
          <w:szCs w:val="24"/>
          <w:lang w:val="es-ES" w:eastAsia="es-ES"/>
        </w:rPr>
      </w:pPr>
      <w:r>
        <w:rPr>
          <w:i/>
          <w:iCs/>
          <w:sz w:val="24"/>
          <w:szCs w:val="24"/>
          <w:u w:val="single"/>
          <w:lang w:val="es-ES" w:eastAsia="es-ES"/>
        </w:rPr>
        <w:t xml:space="preserve">"Las disposiciones transitorias _forman parte del Derecho </w:t>
      </w:r>
      <w:proofErr w:type="spellStart"/>
      <w:r>
        <w:rPr>
          <w:i/>
          <w:iCs/>
          <w:sz w:val="24"/>
          <w:szCs w:val="24"/>
          <w:u w:val="single"/>
          <w:lang w:val="es-ES" w:eastAsia="es-ES"/>
        </w:rPr>
        <w:t>Intertemporal</w:t>
      </w:r>
      <w:proofErr w:type="spellEnd"/>
      <w:r>
        <w:rPr>
          <w:i/>
          <w:iCs/>
          <w:sz w:val="24"/>
          <w:szCs w:val="24"/>
          <w:u w:val="single"/>
          <w:lang w:val="es-ES" w:eastAsia="es-ES"/>
        </w:rPr>
        <w:t xml:space="preserve"> en cuanto tienen a solucionar conflictos de leyes. Ant</w:t>
      </w:r>
      <w:r>
        <w:rPr>
          <w:i/>
          <w:iCs/>
          <w:sz w:val="24"/>
          <w:szCs w:val="24"/>
          <w:u w:val="single"/>
          <w:lang w:val="es-ES" w:eastAsia="es-ES"/>
        </w:rPr>
        <w:t>e los problemas de  transitoriedad que la ley nueva produce, el legislador establece un régimen jurídico aplicable a las situaciones jurídicas pendientes. En ese sentido, la función de las llamadas disposiciones transitorias es la de regular en forma tempo</w:t>
      </w:r>
      <w:r>
        <w:rPr>
          <w:i/>
          <w:iCs/>
          <w:sz w:val="24"/>
          <w:szCs w:val="24"/>
          <w:u w:val="single"/>
          <w:lang w:val="es-ES" w:eastAsia="es-ES"/>
        </w:rPr>
        <w:t>ral determinadas situaciones, con el fin de ajustar o acomodar la normativa nueva o la de dar un tratamiento distinto y temporal, de carácter excepcional, a ciertas situaciones.</w:t>
      </w:r>
      <w:r>
        <w:rPr>
          <w:i/>
          <w:iCs/>
          <w:sz w:val="24"/>
          <w:szCs w:val="24"/>
          <w:lang w:val="es-ES" w:eastAsia="es-ES"/>
        </w:rPr>
        <w:t xml:space="preserve"> Hechos que no se pretende comprender dentro de esas nuevas regulaciones genera</w:t>
      </w:r>
      <w:r>
        <w:rPr>
          <w:i/>
          <w:iCs/>
          <w:sz w:val="24"/>
          <w:szCs w:val="24"/>
          <w:lang w:val="es-ES" w:eastAsia="es-ES"/>
        </w:rPr>
        <w:t>les. Interesa resaltar que en la base de la norma transitoria se encuentra esa necesidad de responder a problemas' planteados por la entrada en vigencia de la nueva ley; esa es su esencia. Se ha dicho que el contenido de las disposiciones transitorias cons</w:t>
      </w:r>
      <w:r>
        <w:rPr>
          <w:i/>
          <w:iCs/>
          <w:sz w:val="24"/>
          <w:szCs w:val="24"/>
          <w:lang w:val="es-ES" w:eastAsia="es-ES"/>
        </w:rPr>
        <w:t>iste en:</w:t>
      </w:r>
    </w:p>
    <w:p w:rsidR="00000000" w:rsidRDefault="004518BA" w:rsidP="00C635A1">
      <w:pPr>
        <w:kinsoku w:val="0"/>
        <w:overflowPunct w:val="0"/>
        <w:autoSpaceDE/>
        <w:autoSpaceDN/>
        <w:adjustRightInd/>
        <w:spacing w:before="277" w:line="281" w:lineRule="exact"/>
        <w:ind w:left="648" w:right="636"/>
        <w:jc w:val="both"/>
        <w:textAlignment w:val="baseline"/>
        <w:rPr>
          <w:i/>
          <w:iCs/>
          <w:spacing w:val="4"/>
          <w:sz w:val="24"/>
          <w:szCs w:val="24"/>
          <w:lang w:val="es-ES" w:eastAsia="es-ES"/>
        </w:rPr>
      </w:pPr>
      <w:r>
        <w:rPr>
          <w:i/>
          <w:iCs/>
          <w:spacing w:val="4"/>
          <w:sz w:val="24"/>
          <w:szCs w:val="24"/>
          <w:lang w:val="es-ES" w:eastAsia="es-ES"/>
        </w:rPr>
        <w:t xml:space="preserve">a) Las reglas que regulan el régimen jurídico aplicable a las situaciones jurídicas previas a la ley, bien declarando la aplicación de la nueva, bien declarando la pervivencia de la ley antigua, bien estableciendo un régimen transitorio distinto </w:t>
      </w:r>
      <w:r>
        <w:rPr>
          <w:i/>
          <w:iCs/>
          <w:spacing w:val="4"/>
          <w:sz w:val="24"/>
          <w:szCs w:val="24"/>
          <w:lang w:val="es-ES" w:eastAsia="es-ES"/>
        </w:rPr>
        <w:t>del establecido en ambas leyes.</w:t>
      </w:r>
    </w:p>
    <w:p w:rsidR="00000000" w:rsidRDefault="00CB5265">
      <w:pPr>
        <w:kinsoku w:val="0"/>
        <w:overflowPunct w:val="0"/>
        <w:autoSpaceDE/>
        <w:autoSpaceDN/>
        <w:adjustRightInd/>
        <w:spacing w:before="270" w:line="281" w:lineRule="exact"/>
        <w:ind w:left="648" w:right="648"/>
        <w:jc w:val="both"/>
        <w:textAlignment w:val="baseline"/>
        <w:rPr>
          <w:i/>
          <w:iCs/>
          <w:spacing w:val="1"/>
          <w:sz w:val="24"/>
          <w:szCs w:val="24"/>
          <w:lang w:val="es-ES" w:eastAsia="es-ES"/>
        </w:rPr>
      </w:pPr>
      <w:r>
        <w:rPr>
          <w:i/>
          <w:iCs/>
          <w:spacing w:val="1"/>
          <w:sz w:val="24"/>
          <w:szCs w:val="24"/>
          <w:lang w:val="es-ES" w:eastAsia="es-ES"/>
        </w:rPr>
        <w:t>b</w:t>
      </w:r>
      <w:r w:rsidR="004518BA">
        <w:rPr>
          <w:i/>
          <w:iCs/>
          <w:spacing w:val="1"/>
          <w:sz w:val="24"/>
          <w:szCs w:val="24"/>
          <w:lang w:val="es-ES" w:eastAsia="es-ES"/>
        </w:rPr>
        <w:t>. Los preceptos que regulan en forma provisional situaciones jurídicas nuevas cuando su finalidad sea la de facilitar la aplicación definitiva de la ley nueva..." F. SAUBS M-JC, DA SILVA, citado por C.M, VALVERDE AGOSTA, Ma</w:t>
      </w:r>
      <w:r w:rsidR="004518BA">
        <w:rPr>
          <w:i/>
          <w:iCs/>
          <w:spacing w:val="1"/>
          <w:sz w:val="24"/>
          <w:szCs w:val="24"/>
          <w:lang w:val="es-ES" w:eastAsia="es-ES"/>
        </w:rPr>
        <w:t>nual de Técnica Legislativa, Comisión Nacional para el Mejoramiento de la Administración de Justicia, San José, Asamblea Legislativa, 1991, p. 211'. Regulación del régimen jurídico aplicable a situación jurídica previa o bien, regulación con carácter provi</w:t>
      </w:r>
      <w:r w:rsidR="004518BA">
        <w:rPr>
          <w:i/>
          <w:iCs/>
          <w:spacing w:val="1"/>
          <w:sz w:val="24"/>
          <w:szCs w:val="24"/>
          <w:lang w:val="es-ES" w:eastAsia="es-ES"/>
        </w:rPr>
        <w:t>sional de situaciones jurídicas nuevas. En el mismo sentido, Luis Diez-Picazo expresa:</w:t>
      </w:r>
    </w:p>
    <w:p w:rsidR="00000000" w:rsidRDefault="004518BA">
      <w:pPr>
        <w:kinsoku w:val="0"/>
        <w:overflowPunct w:val="0"/>
        <w:autoSpaceDE/>
        <w:autoSpaceDN/>
        <w:adjustRightInd/>
        <w:spacing w:before="543" w:line="280" w:lineRule="exact"/>
        <w:ind w:left="648" w:right="648"/>
        <w:jc w:val="both"/>
        <w:textAlignment w:val="baseline"/>
        <w:rPr>
          <w:i/>
          <w:iCs/>
          <w:spacing w:val="-1"/>
          <w:sz w:val="24"/>
          <w:szCs w:val="24"/>
          <w:u w:val="single"/>
          <w:lang w:val="es-ES" w:eastAsia="es-ES"/>
        </w:rPr>
      </w:pPr>
      <w:r>
        <w:rPr>
          <w:i/>
          <w:iCs/>
          <w:spacing w:val="-1"/>
          <w:sz w:val="24"/>
          <w:szCs w:val="24"/>
          <w:lang w:val="es-ES" w:eastAsia="es-ES"/>
        </w:rPr>
        <w:t>`En efecto, una disposición transitoria puede solucionar el conflicto de leyes estableciendo cuál de las dos —la antigua o la nueva ley- es la llamada a regular cada tip</w:t>
      </w:r>
      <w:r>
        <w:rPr>
          <w:i/>
          <w:iCs/>
          <w:spacing w:val="-1"/>
          <w:sz w:val="24"/>
          <w:szCs w:val="24"/>
          <w:lang w:val="es-ES" w:eastAsia="es-ES"/>
        </w:rPr>
        <w:t xml:space="preserve">o de situación jurídica. Así, por ejemplo, puede ordenarse que las situaciones nacidas al amparo de la ley antigua </w:t>
      </w:r>
      <w:proofErr w:type="gramStart"/>
      <w:r>
        <w:rPr>
          <w:i/>
          <w:iCs/>
          <w:spacing w:val="-1"/>
          <w:sz w:val="24"/>
          <w:szCs w:val="24"/>
          <w:lang w:val="es-ES" w:eastAsia="es-ES"/>
        </w:rPr>
        <w:t>continuarán</w:t>
      </w:r>
      <w:proofErr w:type="gramEnd"/>
      <w:r>
        <w:rPr>
          <w:i/>
          <w:iCs/>
          <w:spacing w:val="-1"/>
          <w:sz w:val="24"/>
          <w:szCs w:val="24"/>
          <w:lang w:val="es-ES" w:eastAsia="es-ES"/>
        </w:rPr>
        <w:t xml:space="preserve"> rigiéndose en todo caso por ella. Esta clase de disposiciones transitorias contiene normas de conflictos en sentido estricto; es </w:t>
      </w:r>
      <w:r>
        <w:rPr>
          <w:i/>
          <w:iCs/>
          <w:spacing w:val="-1"/>
          <w:sz w:val="24"/>
          <w:szCs w:val="24"/>
          <w:lang w:val="es-ES" w:eastAsia="es-ES"/>
        </w:rPr>
        <w:t xml:space="preserve">decir, no regulan directamente situación alguna, sino que a través de un punto de conexión determinan cuál de las leyes en conflicto es la aplicable. Junto a esta posibilidad, </w:t>
      </w:r>
      <w:r>
        <w:rPr>
          <w:i/>
          <w:iCs/>
          <w:spacing w:val="-1"/>
          <w:sz w:val="24"/>
          <w:szCs w:val="24"/>
          <w:u w:val="single"/>
          <w:lang w:val="es-ES" w:eastAsia="es-ES"/>
        </w:rPr>
        <w:t>cabe asimismo que el</w:t>
      </w:r>
    </w:p>
    <w:p w:rsidR="00000000" w:rsidRDefault="004518BA">
      <w:pPr>
        <w:widowControl/>
        <w:rPr>
          <w:sz w:val="24"/>
          <w:szCs w:val="24"/>
        </w:rPr>
        <w:sectPr w:rsidR="00000000">
          <w:pgSz w:w="12134" w:h="15840"/>
          <w:pgMar w:top="1420" w:right="1468" w:bottom="910" w:left="1666" w:header="720" w:footer="720" w:gutter="0"/>
          <w:cols w:space="720"/>
          <w:noEndnote/>
        </w:sectPr>
      </w:pPr>
    </w:p>
    <w:p w:rsidR="00000000" w:rsidRDefault="004518BA">
      <w:pPr>
        <w:kinsoku w:val="0"/>
        <w:overflowPunct w:val="0"/>
        <w:autoSpaceDE/>
        <w:autoSpaceDN/>
        <w:adjustRightInd/>
        <w:spacing w:before="32" w:line="278" w:lineRule="exact"/>
        <w:ind w:left="72" w:right="1224"/>
        <w:jc w:val="both"/>
        <w:textAlignment w:val="baseline"/>
        <w:rPr>
          <w:i/>
          <w:iCs/>
          <w:sz w:val="24"/>
          <w:szCs w:val="24"/>
          <w:lang w:val="es-ES" w:eastAsia="es-ES"/>
        </w:rPr>
      </w:pPr>
      <w:proofErr w:type="gramStart"/>
      <w:r>
        <w:rPr>
          <w:i/>
          <w:iCs/>
          <w:sz w:val="24"/>
          <w:szCs w:val="24"/>
          <w:u w:val="single"/>
          <w:lang w:val="es-ES" w:eastAsia="es-ES"/>
        </w:rPr>
        <w:t>legislador</w:t>
      </w:r>
      <w:proofErr w:type="gramEnd"/>
      <w:r>
        <w:rPr>
          <w:i/>
          <w:iCs/>
          <w:sz w:val="24"/>
          <w:szCs w:val="24"/>
          <w:u w:val="single"/>
          <w:lang w:val="es-ES" w:eastAsia="es-ES"/>
        </w:rPr>
        <w:t xml:space="preserve"> dicte otra clase de disposiciones transitorias, en virtud de las cuales se da una regulación específica — diferente, por tanto, de las recogidas en la ley antigua y en la ley nueva-, a las situaciones pendientes al momento del cambio legislativo</w:t>
      </w:r>
      <w:r>
        <w:rPr>
          <w:i/>
          <w:iCs/>
          <w:sz w:val="24"/>
          <w:szCs w:val="24"/>
          <w:u w:val="single"/>
          <w:lang w:val="es-ES" w:eastAsia="es-ES"/>
        </w:rPr>
        <w:t>,</w:t>
      </w:r>
      <w:r>
        <w:rPr>
          <w:i/>
          <w:iCs/>
          <w:sz w:val="24"/>
          <w:szCs w:val="24"/>
          <w:lang w:val="es-ES" w:eastAsia="es-ES"/>
        </w:rPr>
        <w:t xml:space="preserve"> o a las situaciones que se produzcan en tanto entra plenamente en vigor la nueva ley en los casos de eficacia diferida. </w:t>
      </w:r>
      <w:r>
        <w:rPr>
          <w:i/>
          <w:iCs/>
          <w:sz w:val="24"/>
          <w:szCs w:val="24"/>
          <w:u w:val="single"/>
          <w:lang w:val="es-ES" w:eastAsia="es-ES"/>
        </w:rPr>
        <w:t>Este segundo tipo de disposiciones transitorias no contiene va normas de conflicto en sentido técnico, sino por emplear de nuevo la te</w:t>
      </w:r>
      <w:r>
        <w:rPr>
          <w:i/>
          <w:iCs/>
          <w:sz w:val="24"/>
          <w:szCs w:val="24"/>
          <w:u w:val="single"/>
          <w:lang w:val="es-ES" w:eastAsia="es-ES"/>
        </w:rPr>
        <w:t>rminología del Derecho  Internacional Privado, normas materiales, que imputan directamente a un supuesto de hecho una consecuencia jurídica.</w:t>
      </w:r>
      <w:r>
        <w:rPr>
          <w:i/>
          <w:iCs/>
          <w:sz w:val="24"/>
          <w:szCs w:val="24"/>
          <w:lang w:val="es-ES" w:eastAsia="es-ES"/>
        </w:rPr>
        <w:t xml:space="preserve"> Lo que hace a estas disposiciones poseer naturaleza </w:t>
      </w:r>
      <w:proofErr w:type="spellStart"/>
      <w:r>
        <w:rPr>
          <w:i/>
          <w:iCs/>
          <w:sz w:val="24"/>
          <w:szCs w:val="24"/>
          <w:lang w:val="es-ES" w:eastAsia="es-ES"/>
        </w:rPr>
        <w:t>intertemporal</w:t>
      </w:r>
      <w:proofErr w:type="spellEnd"/>
      <w:r>
        <w:rPr>
          <w:i/>
          <w:iCs/>
          <w:sz w:val="24"/>
          <w:szCs w:val="24"/>
          <w:lang w:val="es-ES" w:eastAsia="es-ES"/>
        </w:rPr>
        <w:t xml:space="preserve"> no es ya su estructura, sino que su supuesto de h</w:t>
      </w:r>
      <w:r>
        <w:rPr>
          <w:i/>
          <w:iCs/>
          <w:sz w:val="24"/>
          <w:szCs w:val="24"/>
          <w:lang w:val="es-ES" w:eastAsia="es-ES"/>
        </w:rPr>
        <w:t xml:space="preserve">echo contempla precisamente un problema de conflicto de leyes. De ahí, que se trate de normas con vigencia temporal limitada o leyes ad </w:t>
      </w:r>
      <w:proofErr w:type="spellStart"/>
      <w:r>
        <w:rPr>
          <w:i/>
          <w:iCs/>
          <w:sz w:val="24"/>
          <w:szCs w:val="24"/>
          <w:lang w:val="es-ES" w:eastAsia="es-ES"/>
        </w:rPr>
        <w:t>tempus</w:t>
      </w:r>
      <w:proofErr w:type="spellEnd"/>
      <w:r>
        <w:rPr>
          <w:i/>
          <w:iCs/>
          <w:sz w:val="24"/>
          <w:szCs w:val="24"/>
          <w:lang w:val="es-ES" w:eastAsia="es-ES"/>
        </w:rPr>
        <w:t>, pues por definición se refieren a un número de posibles situaciones no indefinido; y de ahí también, que al cont</w:t>
      </w:r>
      <w:r>
        <w:rPr>
          <w:i/>
          <w:iCs/>
          <w:sz w:val="24"/>
          <w:szCs w:val="24"/>
          <w:lang w:val="es-ES" w:eastAsia="es-ES"/>
        </w:rPr>
        <w:t xml:space="preserve">ener normas materiales, puedan suscitar a su vez nuevos conflictos temporales con otras leyes'. L, DIEZ-PICAZO: La derogación de las leyes, </w:t>
      </w:r>
      <w:proofErr w:type="spellStart"/>
      <w:r>
        <w:rPr>
          <w:i/>
          <w:iCs/>
          <w:sz w:val="24"/>
          <w:szCs w:val="24"/>
          <w:lang w:val="es-ES" w:eastAsia="es-ES"/>
        </w:rPr>
        <w:t>Civitas</w:t>
      </w:r>
      <w:proofErr w:type="spellEnd"/>
      <w:r>
        <w:rPr>
          <w:i/>
          <w:iCs/>
          <w:sz w:val="24"/>
          <w:szCs w:val="24"/>
          <w:lang w:val="es-ES" w:eastAsia="es-ES"/>
        </w:rPr>
        <w:t>, Madrid, 1990, pp. 193-194'.</w:t>
      </w:r>
    </w:p>
    <w:p w:rsidR="00000000" w:rsidRDefault="004518BA">
      <w:pPr>
        <w:kinsoku w:val="0"/>
        <w:overflowPunct w:val="0"/>
        <w:autoSpaceDE/>
        <w:autoSpaceDN/>
        <w:adjustRightInd/>
        <w:spacing w:before="381" w:line="279" w:lineRule="exact"/>
        <w:ind w:left="72" w:right="1224"/>
        <w:jc w:val="both"/>
        <w:textAlignment w:val="baseline"/>
        <w:rPr>
          <w:i/>
          <w:iCs/>
          <w:sz w:val="24"/>
          <w:szCs w:val="24"/>
          <w:lang w:val="es-ES" w:eastAsia="es-ES"/>
        </w:rPr>
      </w:pPr>
      <w:r>
        <w:rPr>
          <w:i/>
          <w:iCs/>
          <w:sz w:val="24"/>
          <w:szCs w:val="24"/>
          <w:lang w:val="es-ES" w:eastAsia="es-ES"/>
        </w:rPr>
        <w:t>En el caso del Derecho transitorio material existe una regulación material autó</w:t>
      </w:r>
      <w:r>
        <w:rPr>
          <w:i/>
          <w:iCs/>
          <w:sz w:val="24"/>
          <w:szCs w:val="24"/>
          <w:lang w:val="es-ES" w:eastAsia="es-ES"/>
        </w:rPr>
        <w:t xml:space="preserve">noma de situaciones jurídicas pendientes al momento de vigencia de la ley. Su particularidad reside en que el régimen se diferencia del establecido en la ley vieja y del que regirá con la ley nueva. Se suspende así la aplicación de la ley derogada pero se </w:t>
      </w:r>
      <w:r>
        <w:rPr>
          <w:i/>
          <w:iCs/>
          <w:sz w:val="24"/>
          <w:szCs w:val="24"/>
          <w:lang w:val="es-ES" w:eastAsia="es-ES"/>
        </w:rPr>
        <w:t>impide la aplicación inmediata de la ley nueva. De él se ha dicho que</w:t>
      </w:r>
    </w:p>
    <w:p w:rsidR="00000000" w:rsidRDefault="004518BA">
      <w:pPr>
        <w:kinsoku w:val="0"/>
        <w:overflowPunct w:val="0"/>
        <w:autoSpaceDE/>
        <w:autoSpaceDN/>
        <w:adjustRightInd/>
        <w:spacing w:before="489" w:line="279" w:lineRule="exact"/>
        <w:ind w:left="72" w:right="1224"/>
        <w:jc w:val="both"/>
        <w:textAlignment w:val="baseline"/>
        <w:rPr>
          <w:i/>
          <w:iCs/>
          <w:sz w:val="24"/>
          <w:szCs w:val="24"/>
          <w:lang w:val="es-ES" w:eastAsia="es-ES"/>
        </w:rPr>
      </w:pPr>
      <w:r>
        <w:rPr>
          <w:i/>
          <w:iCs/>
          <w:sz w:val="24"/>
          <w:szCs w:val="24"/>
          <w:lang w:val="es-ES" w:eastAsia="es-ES"/>
        </w:rPr>
        <w:t>"...el legislador debe tener en cuenta que, al tratarse de un régimen excepcional, resulta vetada su aplicación extensiva por vía analógica a supuestos no especificados en la ley. Esta c</w:t>
      </w:r>
      <w:r>
        <w:rPr>
          <w:i/>
          <w:iCs/>
          <w:sz w:val="24"/>
          <w:szCs w:val="24"/>
          <w:lang w:val="es-ES" w:eastAsia="es-ES"/>
        </w:rPr>
        <w:t>onstatación abunda sin duda en la necesidad de que el legislador precise de forma explícita el ámbito de aplicación del derecho transitorio material: en los casos en los que exista duda acerca de su voluntad no se aplicará el derecho transitorio material".</w:t>
      </w:r>
      <w:r>
        <w:rPr>
          <w:i/>
          <w:iCs/>
          <w:sz w:val="24"/>
          <w:szCs w:val="24"/>
          <w:lang w:val="es-ES" w:eastAsia="es-ES"/>
        </w:rPr>
        <w:t xml:space="preserve"> C, VIVER i Pi-SUNYER: "La parte final de las leyes". La forma de las leyes. Bosch Casa Editorial, Barcelona, 1986, p. 145.</w:t>
      </w:r>
    </w:p>
    <w:p w:rsidR="00000000" w:rsidRDefault="004518BA">
      <w:pPr>
        <w:kinsoku w:val="0"/>
        <w:overflowPunct w:val="0"/>
        <w:autoSpaceDE/>
        <w:autoSpaceDN/>
        <w:adjustRightInd/>
        <w:spacing w:before="488" w:after="5" w:line="279" w:lineRule="exact"/>
        <w:ind w:left="72" w:right="1224"/>
        <w:jc w:val="both"/>
        <w:textAlignment w:val="baseline"/>
        <w:rPr>
          <w:i/>
          <w:iCs/>
          <w:sz w:val="24"/>
          <w:szCs w:val="24"/>
          <w:lang w:val="es-ES" w:eastAsia="es-ES"/>
        </w:rPr>
      </w:pPr>
      <w:r>
        <w:rPr>
          <w:i/>
          <w:iCs/>
          <w:sz w:val="24"/>
          <w:szCs w:val="24"/>
          <w:lang w:val="es-ES" w:eastAsia="es-ES"/>
        </w:rPr>
        <w:t>Se habla, además, de disposiciones transitorias impropias cuando el legislador llama como transitorias a disposiciones cuyo objeto e</w:t>
      </w:r>
      <w:r>
        <w:rPr>
          <w:i/>
          <w:iCs/>
          <w:sz w:val="24"/>
          <w:szCs w:val="24"/>
          <w:lang w:val="es-ES" w:eastAsia="es-ES"/>
        </w:rPr>
        <w:t>s el regular en forma autónoma y provisional situaciones jurídicas nuevas. Esa regulación diferente pero provisional se funda en la necesidad de evitar problemas o de facilitar la solución a los que se presentan. En ese sentido, el "transitorio" facilita l</w:t>
      </w:r>
      <w:r>
        <w:rPr>
          <w:i/>
          <w:iCs/>
          <w:sz w:val="24"/>
          <w:szCs w:val="24"/>
          <w:lang w:val="es-ES" w:eastAsia="es-ES"/>
        </w:rPr>
        <w:t>a aplicación definitiva de la ley nueva. De allí su carácter provisional (C, VIVER i Pi-SUNYER, p.152). Su ámbito es normalmente lo relativo a procedimientos: se establecen procedimientos especiales o provisionales que deberán ser sustituidos por las regul</w:t>
      </w:r>
      <w:r>
        <w:rPr>
          <w:i/>
          <w:iCs/>
          <w:sz w:val="24"/>
          <w:szCs w:val="24"/>
          <w:lang w:val="es-ES" w:eastAsia="es-ES"/>
        </w:rPr>
        <w:t>aciones generales contenidas en la ley, o bien disposiciones específicas en orden a la primera integración de un organismo que surge a la vida jurídica.</w:t>
      </w:r>
    </w:p>
    <w:p w:rsidR="00000000" w:rsidRDefault="004518BA">
      <w:pPr>
        <w:tabs>
          <w:tab w:val="right" w:pos="9000"/>
        </w:tabs>
        <w:kinsoku w:val="0"/>
        <w:overflowPunct w:val="0"/>
        <w:autoSpaceDE/>
        <w:autoSpaceDN/>
        <w:adjustRightInd/>
        <w:spacing w:line="1166" w:lineRule="exact"/>
        <w:ind w:left="5760"/>
        <w:textAlignment w:val="baseline"/>
        <w:rPr>
          <w:w w:val="115"/>
          <w:sz w:val="71"/>
          <w:szCs w:val="71"/>
          <w:lang w:val="es-ES" w:eastAsia="es-ES"/>
        </w:rPr>
      </w:pPr>
      <w:r>
        <w:rPr>
          <w:i/>
          <w:iCs/>
          <w:lang w:val="es-ES" w:eastAsia="es-ES"/>
        </w:rPr>
        <w:tab/>
      </w:r>
    </w:p>
    <w:p w:rsidR="00000000" w:rsidRDefault="004518BA">
      <w:pPr>
        <w:widowControl/>
        <w:rPr>
          <w:sz w:val="24"/>
          <w:szCs w:val="24"/>
        </w:rPr>
        <w:sectPr w:rsidR="00000000">
          <w:pgSz w:w="12134" w:h="15840"/>
          <w:pgMar w:top="1380" w:right="923" w:bottom="110" w:left="2211" w:header="720" w:footer="720" w:gutter="0"/>
          <w:cols w:space="720"/>
          <w:noEndnote/>
        </w:sectPr>
      </w:pPr>
    </w:p>
    <w:p w:rsidR="00000000" w:rsidRDefault="004518BA">
      <w:pPr>
        <w:kinsoku w:val="0"/>
        <w:overflowPunct w:val="0"/>
        <w:autoSpaceDE/>
        <w:autoSpaceDN/>
        <w:adjustRightInd/>
        <w:spacing w:before="1" w:line="280" w:lineRule="exact"/>
        <w:ind w:left="576" w:right="648"/>
        <w:jc w:val="both"/>
        <w:textAlignment w:val="baseline"/>
        <w:rPr>
          <w:i/>
          <w:iCs/>
          <w:sz w:val="24"/>
          <w:szCs w:val="24"/>
          <w:lang w:val="es-ES" w:eastAsia="es-ES"/>
        </w:rPr>
      </w:pPr>
      <w:r>
        <w:rPr>
          <w:i/>
          <w:iCs/>
          <w:sz w:val="24"/>
          <w:szCs w:val="24"/>
          <w:lang w:val="es-ES" w:eastAsia="es-ES"/>
        </w:rPr>
        <w:t>Por otra parte, puede suceder que una determinada disposición incluida por el legislador como transitoria no tenga ni uno ni otro objeto. Es decir que el legislador incorpore como disposició</w:t>
      </w:r>
      <w:r>
        <w:rPr>
          <w:i/>
          <w:iCs/>
          <w:sz w:val="24"/>
          <w:szCs w:val="24"/>
          <w:lang w:val="es-ES" w:eastAsia="es-ES"/>
        </w:rPr>
        <w:t xml:space="preserve">n transitoria una norma que del todo no es </w:t>
      </w:r>
      <w:proofErr w:type="spellStart"/>
      <w:r>
        <w:rPr>
          <w:i/>
          <w:iCs/>
          <w:sz w:val="24"/>
          <w:szCs w:val="24"/>
          <w:lang w:val="es-ES" w:eastAsia="es-ES"/>
        </w:rPr>
        <w:t>derechointertemporal</w:t>
      </w:r>
      <w:proofErr w:type="spellEnd"/>
      <w:r>
        <w:rPr>
          <w:i/>
          <w:iCs/>
          <w:sz w:val="24"/>
          <w:szCs w:val="24"/>
          <w:lang w:val="es-ES" w:eastAsia="es-ES"/>
        </w:rPr>
        <w:t>; por lo que en modo alguno se dirija a facilitar el tránsito entre la ley vieja y la nueva, particularmente en orden a las situaciones jurídicas pendientes. Este supuesto es fuente de confusió</w:t>
      </w:r>
      <w:r>
        <w:rPr>
          <w:i/>
          <w:iCs/>
          <w:sz w:val="24"/>
          <w:szCs w:val="24"/>
          <w:lang w:val="es-ES" w:eastAsia="es-ES"/>
        </w:rPr>
        <w:t>n en el intérprete e impide cumplir la función de la norma transitoria, máxime si se trata de prescripciones, mandatos normativos para situaciones futuras, que bien podrían estar contenidos en el articulado o parte dispositiva.</w:t>
      </w:r>
    </w:p>
    <w:p w:rsidR="00000000" w:rsidRDefault="004518BA">
      <w:pPr>
        <w:kinsoku w:val="0"/>
        <w:overflowPunct w:val="0"/>
        <w:autoSpaceDE/>
        <w:autoSpaceDN/>
        <w:adjustRightInd/>
        <w:spacing w:before="492" w:line="279" w:lineRule="exact"/>
        <w:ind w:left="576" w:right="648"/>
        <w:jc w:val="both"/>
        <w:textAlignment w:val="baseline"/>
        <w:rPr>
          <w:i/>
          <w:iCs/>
          <w:sz w:val="24"/>
          <w:szCs w:val="24"/>
          <w:lang w:val="es-ES" w:eastAsia="es-ES"/>
        </w:rPr>
      </w:pPr>
      <w:r>
        <w:rPr>
          <w:i/>
          <w:iCs/>
          <w:sz w:val="24"/>
          <w:szCs w:val="24"/>
          <w:lang w:val="es-ES" w:eastAsia="es-ES"/>
        </w:rPr>
        <w:t>Es de advertir, por demás, q</w:t>
      </w:r>
      <w:r>
        <w:rPr>
          <w:i/>
          <w:iCs/>
          <w:sz w:val="24"/>
          <w:szCs w:val="24"/>
          <w:lang w:val="es-ES" w:eastAsia="es-ES"/>
        </w:rPr>
        <w:t xml:space="preserve">ue la vigencia de los transitorios, propios o impropios, está en función del objeto del derecho </w:t>
      </w:r>
      <w:proofErr w:type="spellStart"/>
      <w:r>
        <w:rPr>
          <w:i/>
          <w:iCs/>
          <w:sz w:val="24"/>
          <w:szCs w:val="24"/>
          <w:lang w:val="es-ES" w:eastAsia="es-ES"/>
        </w:rPr>
        <w:t>intertemporal</w:t>
      </w:r>
      <w:proofErr w:type="spellEnd"/>
      <w:r>
        <w:rPr>
          <w:i/>
          <w:iCs/>
          <w:sz w:val="24"/>
          <w:szCs w:val="24"/>
          <w:lang w:val="es-ES" w:eastAsia="es-ES"/>
        </w:rPr>
        <w:t>. De modo que, salvo disposición expresa en orden a su temporalidad, el derecho transitorio se mantiene en tanto sea necesario dar respuesta a esas</w:t>
      </w:r>
      <w:r>
        <w:rPr>
          <w:i/>
          <w:iCs/>
          <w:sz w:val="24"/>
          <w:szCs w:val="24"/>
          <w:lang w:val="es-ES" w:eastAsia="es-ES"/>
        </w:rPr>
        <w:t xml:space="preserve"> situaciones pendientes. En ese sentido, la pervivencia de éstas determina muchas veces la vigencia y la eficacia del derecho transitorio. </w:t>
      </w:r>
      <w:r>
        <w:rPr>
          <w:b/>
          <w:bCs/>
          <w:i/>
          <w:iCs/>
          <w:sz w:val="24"/>
          <w:szCs w:val="24"/>
          <w:lang w:val="es-ES" w:eastAsia="es-ES"/>
        </w:rPr>
        <w:t>Se sigue de ello que desaparecida la razón que justifica la norma, el transitorio pierde su vigencia y eficacia. Ello</w:t>
      </w:r>
      <w:r>
        <w:rPr>
          <w:b/>
          <w:bCs/>
          <w:i/>
          <w:iCs/>
          <w:sz w:val="24"/>
          <w:szCs w:val="24"/>
          <w:lang w:val="es-ES" w:eastAsia="es-ES"/>
        </w:rPr>
        <w:t xml:space="preserve"> justifica  que algunos autores califiquen el derecho transitorio como un derecho temporal e incluso provisional, rechazando la posibilidad de que tenga carácter permanente </w:t>
      </w:r>
      <w:r>
        <w:rPr>
          <w:i/>
          <w:iCs/>
          <w:sz w:val="24"/>
          <w:szCs w:val="24"/>
          <w:lang w:val="es-ES" w:eastAsia="es-ES"/>
        </w:rPr>
        <w:t>(así, F, MESSINEO: Manual de Derecho civil y Comercial, 1, Editorial Jurídica Europ</w:t>
      </w:r>
      <w:r>
        <w:rPr>
          <w:i/>
          <w:iCs/>
          <w:sz w:val="24"/>
          <w:szCs w:val="24"/>
          <w:lang w:val="es-ES" w:eastAsia="es-ES"/>
        </w:rPr>
        <w:t>a-América, Buenos Aires, 1954, p. 92)." Lo subrayado no es del original.</w:t>
      </w:r>
    </w:p>
    <w:p w:rsidR="00000000" w:rsidRDefault="004518BA">
      <w:pPr>
        <w:kinsoku w:val="0"/>
        <w:overflowPunct w:val="0"/>
        <w:autoSpaceDE/>
        <w:autoSpaceDN/>
        <w:adjustRightInd/>
        <w:spacing w:before="386" w:line="279" w:lineRule="exact"/>
        <w:ind w:left="576" w:right="648"/>
        <w:jc w:val="both"/>
        <w:textAlignment w:val="baseline"/>
        <w:rPr>
          <w:b/>
          <w:bCs/>
          <w:i/>
          <w:iCs/>
          <w:sz w:val="24"/>
          <w:szCs w:val="24"/>
          <w:lang w:val="es-ES" w:eastAsia="es-ES"/>
        </w:rPr>
      </w:pPr>
      <w:r>
        <w:rPr>
          <w:sz w:val="24"/>
          <w:szCs w:val="24"/>
          <w:lang w:val="es-ES" w:eastAsia="es-ES"/>
        </w:rPr>
        <w:t xml:space="preserve">Como bien lo indicó la Procuraduría, en el Dictamen transcrito, la función de las llamadas disposiciones transitorias es la de regular en forma temporal determinadas situaciones, con </w:t>
      </w:r>
      <w:r>
        <w:rPr>
          <w:sz w:val="24"/>
          <w:szCs w:val="24"/>
          <w:lang w:val="es-ES" w:eastAsia="es-ES"/>
        </w:rPr>
        <w:t xml:space="preserve">el fin de ajustar o acomodar la normativa nueva o la de dar un tratamiento distinto y temporal, de carácter excepcional, a ciertas situaciones."... </w:t>
      </w:r>
      <w:r>
        <w:rPr>
          <w:b/>
          <w:bCs/>
          <w:i/>
          <w:iCs/>
          <w:sz w:val="24"/>
          <w:szCs w:val="24"/>
          <w:lang w:val="es-ES" w:eastAsia="es-ES"/>
        </w:rPr>
        <w:t>(</w:t>
      </w:r>
      <w:proofErr w:type="gramStart"/>
      <w:r>
        <w:rPr>
          <w:b/>
          <w:bCs/>
          <w:i/>
          <w:iCs/>
          <w:sz w:val="24"/>
          <w:szCs w:val="24"/>
          <w:lang w:val="es-ES" w:eastAsia="es-ES"/>
        </w:rPr>
        <w:t>el</w:t>
      </w:r>
      <w:proofErr w:type="gramEnd"/>
      <w:r>
        <w:rPr>
          <w:b/>
          <w:bCs/>
          <w:i/>
          <w:iCs/>
          <w:sz w:val="24"/>
          <w:szCs w:val="24"/>
          <w:lang w:val="es-ES" w:eastAsia="es-ES"/>
        </w:rPr>
        <w:t xml:space="preserve"> resaltado es nuestro)</w:t>
      </w:r>
    </w:p>
    <w:p w:rsidR="00000000" w:rsidRDefault="004518BA">
      <w:pPr>
        <w:kinsoku w:val="0"/>
        <w:overflowPunct w:val="0"/>
        <w:autoSpaceDE/>
        <w:autoSpaceDN/>
        <w:adjustRightInd/>
        <w:spacing w:before="294" w:line="349" w:lineRule="exact"/>
        <w:ind w:right="72"/>
        <w:jc w:val="both"/>
        <w:textAlignment w:val="baseline"/>
        <w:rPr>
          <w:spacing w:val="9"/>
          <w:sz w:val="24"/>
          <w:szCs w:val="24"/>
          <w:lang w:val="es-ES" w:eastAsia="es-ES"/>
        </w:rPr>
      </w:pPr>
      <w:r>
        <w:rPr>
          <w:spacing w:val="9"/>
          <w:sz w:val="24"/>
          <w:szCs w:val="24"/>
          <w:lang w:val="es-ES" w:eastAsia="es-ES"/>
        </w:rPr>
        <w:t>Realmente, de la valoración de las Normas que rigen en el Transporte Pú</w:t>
      </w:r>
      <w:r>
        <w:rPr>
          <w:spacing w:val="9"/>
          <w:sz w:val="24"/>
          <w:szCs w:val="24"/>
          <w:lang w:val="es-ES" w:eastAsia="es-ES"/>
        </w:rPr>
        <w:t xml:space="preserve">blico, existen Normas de Plazo para la presentación de los Recursos, para la Caducidad de los Procedimientos, para la Resolución de los mismos, etc. Pero NO se aprecia ninguna Norma que REGULE </w:t>
      </w:r>
      <w:r>
        <w:rPr>
          <w:i/>
          <w:iCs/>
          <w:spacing w:val="9"/>
          <w:sz w:val="24"/>
          <w:szCs w:val="24"/>
          <w:lang w:val="es-ES" w:eastAsia="es-ES"/>
        </w:rPr>
        <w:t xml:space="preserve">(Principio de Legalidad) </w:t>
      </w:r>
      <w:r>
        <w:rPr>
          <w:spacing w:val="9"/>
          <w:sz w:val="24"/>
          <w:szCs w:val="24"/>
          <w:lang w:val="es-ES" w:eastAsia="es-ES"/>
        </w:rPr>
        <w:t>el Plazo que en un Caso corno el Parti</w:t>
      </w:r>
      <w:r>
        <w:rPr>
          <w:spacing w:val="9"/>
          <w:sz w:val="24"/>
          <w:szCs w:val="24"/>
          <w:lang w:val="es-ES" w:eastAsia="es-ES"/>
        </w:rPr>
        <w:t xml:space="preserve">cularmente atendido se debiera de haber presentado una Solicitud de Traspaso de Concesión como la que interesa. Así como </w:t>
      </w:r>
      <w:r>
        <w:rPr>
          <w:i/>
          <w:iCs/>
          <w:spacing w:val="9"/>
          <w:sz w:val="24"/>
          <w:szCs w:val="24"/>
          <w:lang w:val="es-ES" w:eastAsia="es-ES"/>
        </w:rPr>
        <w:t xml:space="preserve">—menos aun- </w:t>
      </w:r>
      <w:r>
        <w:rPr>
          <w:spacing w:val="9"/>
          <w:sz w:val="24"/>
          <w:szCs w:val="24"/>
          <w:lang w:val="es-ES" w:eastAsia="es-ES"/>
        </w:rPr>
        <w:t>se consigna ninguna Norma que determine alguna Sanción o Reproche en tal eventualidad.</w:t>
      </w:r>
    </w:p>
    <w:p w:rsidR="00000000" w:rsidRDefault="004518BA">
      <w:pPr>
        <w:kinsoku w:val="0"/>
        <w:overflowPunct w:val="0"/>
        <w:autoSpaceDE/>
        <w:autoSpaceDN/>
        <w:adjustRightInd/>
        <w:spacing w:before="351" w:line="349" w:lineRule="exact"/>
        <w:ind w:right="72"/>
        <w:jc w:val="both"/>
        <w:textAlignment w:val="baseline"/>
        <w:rPr>
          <w:spacing w:val="6"/>
          <w:sz w:val="24"/>
          <w:szCs w:val="24"/>
          <w:lang w:val="es-ES" w:eastAsia="es-ES"/>
        </w:rPr>
      </w:pPr>
      <w:r>
        <w:rPr>
          <w:spacing w:val="6"/>
          <w:sz w:val="24"/>
          <w:szCs w:val="24"/>
          <w:lang w:val="es-ES" w:eastAsia="es-ES"/>
        </w:rPr>
        <w:t>En tal sentido y como bien es sabido</w:t>
      </w:r>
      <w:r>
        <w:rPr>
          <w:spacing w:val="6"/>
          <w:sz w:val="24"/>
          <w:szCs w:val="24"/>
          <w:lang w:val="es-ES" w:eastAsia="es-ES"/>
        </w:rPr>
        <w:t>, en Materia Odiosa o Sancionatoria, operan plenamente los Principios de Legalidad y de Tipicidad, los cuales conllevan lo siguiente:</w:t>
      </w:r>
    </w:p>
    <w:p w:rsidR="00000000" w:rsidRDefault="004518BA">
      <w:pPr>
        <w:widowControl/>
        <w:rPr>
          <w:sz w:val="24"/>
          <w:szCs w:val="24"/>
        </w:rPr>
        <w:sectPr w:rsidR="00000000">
          <w:pgSz w:w="12134" w:h="15840"/>
          <w:pgMar w:top="1780" w:right="1468" w:bottom="986" w:left="1666" w:header="720" w:footer="720" w:gutter="0"/>
          <w:cols w:space="720"/>
          <w:noEndnote/>
        </w:sectPr>
      </w:pPr>
    </w:p>
    <w:p w:rsidR="00000000" w:rsidRDefault="00CB5265">
      <w:pPr>
        <w:kinsoku w:val="0"/>
        <w:overflowPunct w:val="0"/>
        <w:autoSpaceDE/>
        <w:autoSpaceDN/>
        <w:adjustRightInd/>
        <w:spacing w:before="6" w:line="279" w:lineRule="exact"/>
        <w:ind w:left="72" w:right="1152"/>
        <w:jc w:val="both"/>
        <w:textAlignment w:val="baseline"/>
        <w:rPr>
          <w:sz w:val="24"/>
          <w:szCs w:val="24"/>
          <w:lang w:val="es-ES" w:eastAsia="es-ES"/>
        </w:rPr>
      </w:pPr>
      <w:r>
        <w:rPr>
          <w:b/>
          <w:bCs/>
          <w:sz w:val="24"/>
          <w:szCs w:val="24"/>
          <w:lang w:val="es-ES" w:eastAsia="es-ES"/>
        </w:rPr>
        <w:t>…”III</w:t>
      </w:r>
      <w:r w:rsidR="004518BA">
        <w:rPr>
          <w:b/>
          <w:bCs/>
          <w:sz w:val="24"/>
          <w:szCs w:val="24"/>
          <w:lang w:val="es-ES" w:eastAsia="es-ES"/>
        </w:rPr>
        <w:t xml:space="preserve">.- Potestad Sancionatoria de la Administración </w:t>
      </w:r>
      <w:r w:rsidR="004518BA">
        <w:rPr>
          <w:sz w:val="24"/>
          <w:szCs w:val="24"/>
          <w:lang w:val="es-ES" w:eastAsia="es-ES"/>
        </w:rPr>
        <w:t xml:space="preserve">Doctrinaria y jurisprudencialmente se ha reconocido </w:t>
      </w:r>
      <w:r w:rsidR="004518BA">
        <w:rPr>
          <w:sz w:val="24"/>
          <w:szCs w:val="24"/>
          <w:lang w:val="es-ES" w:eastAsia="es-ES"/>
        </w:rPr>
        <w:t xml:space="preserve">la existencia de un </w:t>
      </w:r>
      <w:proofErr w:type="spellStart"/>
      <w:r w:rsidR="004518BA">
        <w:rPr>
          <w:i/>
          <w:iCs/>
          <w:sz w:val="24"/>
          <w:szCs w:val="24"/>
          <w:lang w:val="es-ES" w:eastAsia="es-ES"/>
        </w:rPr>
        <w:t>ius</w:t>
      </w:r>
      <w:proofErr w:type="spellEnd"/>
      <w:r w:rsidR="004518BA">
        <w:rPr>
          <w:i/>
          <w:iCs/>
          <w:sz w:val="24"/>
          <w:szCs w:val="24"/>
          <w:lang w:val="es-ES" w:eastAsia="es-ES"/>
        </w:rPr>
        <w:t xml:space="preserve"> </w:t>
      </w:r>
      <w:proofErr w:type="spellStart"/>
      <w:r w:rsidR="004518BA">
        <w:rPr>
          <w:i/>
          <w:iCs/>
          <w:sz w:val="24"/>
          <w:szCs w:val="24"/>
          <w:lang w:val="es-ES" w:eastAsia="es-ES"/>
        </w:rPr>
        <w:t>puniendi</w:t>
      </w:r>
      <w:proofErr w:type="spellEnd"/>
      <w:r w:rsidR="004518BA">
        <w:rPr>
          <w:i/>
          <w:iCs/>
          <w:sz w:val="24"/>
          <w:szCs w:val="24"/>
          <w:lang w:val="es-ES" w:eastAsia="es-ES"/>
        </w:rPr>
        <w:t xml:space="preserve"> </w:t>
      </w:r>
      <w:r w:rsidR="004518BA">
        <w:rPr>
          <w:sz w:val="24"/>
          <w:szCs w:val="24"/>
          <w:lang w:val="es-ES" w:eastAsia="es-ES"/>
        </w:rPr>
        <w:t>estatal que se justifica en la necesidad de tutelar bienes jurídicos de importancia para la colectividad. De esa potestad genérica del Estado derivan tanto la potestad sancionatoria administrativa como la sancionatoria pena</w:t>
      </w:r>
      <w:r w:rsidR="004518BA">
        <w:rPr>
          <w:sz w:val="24"/>
          <w:szCs w:val="24"/>
          <w:lang w:val="es-ES" w:eastAsia="es-ES"/>
        </w:rPr>
        <w:t>l. En cuanto a la potestad sancionatoria de la Administración, presupuesto básico para la legitimidad de la norma que se impugna, esta Sala ha señalado:</w:t>
      </w:r>
    </w:p>
    <w:p w:rsidR="00000000" w:rsidRDefault="004518BA">
      <w:pPr>
        <w:kinsoku w:val="0"/>
        <w:overflowPunct w:val="0"/>
        <w:autoSpaceDE/>
        <w:autoSpaceDN/>
        <w:adjustRightInd/>
        <w:spacing w:before="292" w:line="279" w:lineRule="exact"/>
        <w:ind w:left="72" w:right="1152"/>
        <w:jc w:val="both"/>
        <w:textAlignment w:val="baseline"/>
        <w:rPr>
          <w:spacing w:val="1"/>
          <w:sz w:val="24"/>
          <w:szCs w:val="24"/>
          <w:lang w:val="es-ES" w:eastAsia="es-ES"/>
        </w:rPr>
      </w:pPr>
      <w:r>
        <w:rPr>
          <w:spacing w:val="1"/>
          <w:sz w:val="24"/>
          <w:szCs w:val="24"/>
          <w:lang w:val="es-ES" w:eastAsia="es-ES"/>
        </w:rPr>
        <w:t>"El primer cuestionamiento de este aparte, obedece a la añeja discusión sobre si la Administración públ</w:t>
      </w:r>
      <w:r>
        <w:rPr>
          <w:spacing w:val="1"/>
          <w:sz w:val="24"/>
          <w:szCs w:val="24"/>
          <w:lang w:val="es-ES" w:eastAsia="es-ES"/>
        </w:rPr>
        <w:t xml:space="preserve">ica puede aplicar normas punitivas, discrepancia que hace mucho tiempo fue superada en el propio Derecho Administrativo, a saber, la legitimidad constitucional de la potestad sancionadora de la Administración, por lo demás, vigente en diversos sectores de </w:t>
      </w:r>
      <w:r>
        <w:rPr>
          <w:spacing w:val="1"/>
          <w:sz w:val="24"/>
          <w:szCs w:val="24"/>
          <w:lang w:val="es-ES" w:eastAsia="es-ES"/>
        </w:rPr>
        <w:t>nuestro ordenamiento. En efecto, la facultad legal -contenida en este caso por el artículo 65 del Código de Normas y Procedimientos Tributarios (Proyecto)- que permita a la Administración el conocimiento y juzgamiento de las infracciones administrativas, n</w:t>
      </w:r>
      <w:r>
        <w:rPr>
          <w:spacing w:val="1"/>
          <w:sz w:val="24"/>
          <w:szCs w:val="24"/>
          <w:lang w:val="es-ES" w:eastAsia="es-ES"/>
        </w:rPr>
        <w:t>o invade el campo de la función jurisdiccional, ni tampoco el ejercicio de ésta, pues existen sustanciales diferencias entre las facultades administrativas y las jurisdiccionales, sin que pueda afirmarse que en el caso de examen las normas cuestionadas irr</w:t>
      </w:r>
      <w:r>
        <w:rPr>
          <w:spacing w:val="1"/>
          <w:sz w:val="24"/>
          <w:szCs w:val="24"/>
          <w:lang w:val="es-ES" w:eastAsia="es-ES"/>
        </w:rPr>
        <w:t>espetan tales diferencias."(Sentencia 1995</w:t>
      </w:r>
      <w:r>
        <w:rPr>
          <w:spacing w:val="1"/>
          <w:sz w:val="24"/>
          <w:szCs w:val="24"/>
          <w:lang w:val="es-ES" w:eastAsia="es-ES"/>
        </w:rPr>
        <w:softHyphen/>
        <w:t xml:space="preserve">03929 de las quince horas veinticuatro minutos del dieciocho de julio de mil novecientos noventa </w:t>
      </w:r>
      <w:r>
        <w:rPr>
          <w:i/>
          <w:iCs/>
          <w:spacing w:val="1"/>
          <w:sz w:val="24"/>
          <w:szCs w:val="24"/>
          <w:lang w:val="es-ES" w:eastAsia="es-ES"/>
        </w:rPr>
        <w:t xml:space="preserve">y </w:t>
      </w:r>
      <w:r>
        <w:rPr>
          <w:spacing w:val="1"/>
          <w:sz w:val="24"/>
          <w:szCs w:val="24"/>
          <w:lang w:val="es-ES" w:eastAsia="es-ES"/>
        </w:rPr>
        <w:t>cinco)</w:t>
      </w:r>
    </w:p>
    <w:p w:rsidR="00000000" w:rsidRDefault="004518BA">
      <w:pPr>
        <w:kinsoku w:val="0"/>
        <w:overflowPunct w:val="0"/>
        <w:autoSpaceDE/>
        <w:autoSpaceDN/>
        <w:adjustRightInd/>
        <w:spacing w:before="299" w:after="269" w:line="279" w:lineRule="exact"/>
        <w:ind w:left="72" w:right="1152"/>
        <w:jc w:val="both"/>
        <w:textAlignment w:val="baseline"/>
        <w:rPr>
          <w:spacing w:val="1"/>
          <w:sz w:val="24"/>
          <w:szCs w:val="24"/>
          <w:lang w:val="es-ES" w:eastAsia="es-ES"/>
        </w:rPr>
      </w:pPr>
      <w:r>
        <w:rPr>
          <w:spacing w:val="1"/>
          <w:sz w:val="24"/>
          <w:szCs w:val="24"/>
          <w:lang w:val="es-ES" w:eastAsia="es-ES"/>
        </w:rPr>
        <w:t>Este Tribunal ha afirmado que la satisfacción de intereses comunes en una sociedad, requiere de una Adminis</w:t>
      </w:r>
      <w:r>
        <w:rPr>
          <w:spacing w:val="1"/>
          <w:sz w:val="24"/>
          <w:szCs w:val="24"/>
          <w:lang w:val="es-ES" w:eastAsia="es-ES"/>
        </w:rPr>
        <w:t>tración Pública eficaz, y esa eficacia depende en gran medida de su poder, otorgado en parte, para proteger la lesión o puesta en peligro de los bienes jurídicos que la sociedad estima como fundamentales. Es la potestad sancionadora el instrumento a través</w:t>
      </w:r>
      <w:r>
        <w:rPr>
          <w:spacing w:val="1"/>
          <w:sz w:val="24"/>
          <w:szCs w:val="24"/>
          <w:lang w:val="es-ES" w:eastAsia="es-ES"/>
        </w:rPr>
        <w:t xml:space="preserve"> del cual se busca proteger estos intereses. </w:t>
      </w:r>
      <w:r>
        <w:rPr>
          <w:b/>
          <w:bCs/>
          <w:spacing w:val="1"/>
          <w:sz w:val="24"/>
          <w:szCs w:val="24"/>
          <w:lang w:val="es-ES" w:eastAsia="es-ES"/>
        </w:rPr>
        <w:t xml:space="preserve">En los Estados democráticos, se estima que ese poder punitivo es y debe ser la última ratio, lo que obliga a un uso prudente </w:t>
      </w:r>
      <w:r>
        <w:rPr>
          <w:i/>
          <w:iCs/>
          <w:spacing w:val="1"/>
          <w:sz w:val="24"/>
          <w:szCs w:val="24"/>
          <w:lang w:val="es-ES" w:eastAsia="es-ES"/>
        </w:rPr>
        <w:t xml:space="preserve">y </w:t>
      </w:r>
      <w:r>
        <w:rPr>
          <w:b/>
          <w:bCs/>
          <w:spacing w:val="1"/>
          <w:sz w:val="24"/>
          <w:szCs w:val="24"/>
          <w:lang w:val="es-ES" w:eastAsia="es-ES"/>
        </w:rPr>
        <w:t xml:space="preserve">racional del sistema sancionador. De </w:t>
      </w:r>
      <w:r>
        <w:rPr>
          <w:spacing w:val="1"/>
          <w:sz w:val="24"/>
          <w:szCs w:val="24"/>
          <w:lang w:val="es-ES" w:eastAsia="es-ES"/>
        </w:rPr>
        <w:t>esta forma se acepta que no sólo el Estado no p</w:t>
      </w:r>
      <w:r>
        <w:rPr>
          <w:spacing w:val="1"/>
          <w:sz w:val="24"/>
          <w:szCs w:val="24"/>
          <w:lang w:val="es-ES" w:eastAsia="es-ES"/>
        </w:rPr>
        <w:t>uede pretender resolver todos los problemas de los ciudadanos y de la sociedad en general a través de la sanción, sino que tampoco puede tener poderes ilimitados para hacerlo. En ese sentido se habla del principio de utilidad, que exige la relevancia del b</w:t>
      </w:r>
      <w:r>
        <w:rPr>
          <w:spacing w:val="1"/>
          <w:sz w:val="24"/>
          <w:szCs w:val="24"/>
          <w:lang w:val="es-ES" w:eastAsia="es-ES"/>
        </w:rPr>
        <w:t>ien jurídico tutelado y la idoneidad del medio para tutelar ese bien jurídico. Toda prohibición sin estos elementos se considera injustificada e ineficaz. La potestad sancionadora no es pues, un fin en sí misma, sino un medio para hacer más eficaz el ejerc</w:t>
      </w:r>
      <w:r>
        <w:rPr>
          <w:spacing w:val="1"/>
          <w:sz w:val="24"/>
          <w:szCs w:val="24"/>
          <w:lang w:val="es-ES" w:eastAsia="es-ES"/>
        </w:rPr>
        <w:t>icio de otras potestades que el ordenamiento atribuye a la Administración para satisfacer intereses generales. (Sentencia 2000-08191 de las quince horas tres minutos del trece de setiembre del dos mil)</w:t>
      </w:r>
    </w:p>
    <w:tbl>
      <w:tblPr>
        <w:tblW w:w="0" w:type="auto"/>
        <w:tblLayout w:type="fixed"/>
        <w:tblCellMar>
          <w:left w:w="0" w:type="dxa"/>
          <w:right w:w="0" w:type="dxa"/>
        </w:tblCellMar>
        <w:tblLook w:val="0000"/>
      </w:tblPr>
      <w:tblGrid>
        <w:gridCol w:w="7977"/>
        <w:gridCol w:w="1023"/>
      </w:tblGrid>
      <w:tr w:rsidR="00000000">
        <w:tblPrEx>
          <w:tblCellMar>
            <w:top w:w="0" w:type="dxa"/>
            <w:left w:w="0" w:type="dxa"/>
            <w:bottom w:w="0" w:type="dxa"/>
            <w:right w:w="0" w:type="dxa"/>
          </w:tblCellMar>
        </w:tblPrEx>
        <w:trPr>
          <w:trHeight w:hRule="exact" w:val="2242"/>
        </w:trPr>
        <w:tc>
          <w:tcPr>
            <w:tcW w:w="7977" w:type="dxa"/>
            <w:tcBorders>
              <w:top w:val="nil"/>
              <w:left w:val="nil"/>
              <w:bottom w:val="nil"/>
              <w:right w:val="nil"/>
            </w:tcBorders>
          </w:tcPr>
          <w:p w:rsidR="00000000" w:rsidRDefault="004518BA">
            <w:pPr>
              <w:kinsoku w:val="0"/>
              <w:overflowPunct w:val="0"/>
              <w:autoSpaceDE/>
              <w:autoSpaceDN/>
              <w:adjustRightInd/>
              <w:spacing w:line="278" w:lineRule="exact"/>
              <w:ind w:left="72" w:right="180"/>
              <w:jc w:val="both"/>
              <w:textAlignment w:val="baseline"/>
              <w:rPr>
                <w:spacing w:val="3"/>
                <w:sz w:val="24"/>
                <w:szCs w:val="24"/>
                <w:lang w:val="es-ES" w:eastAsia="es-ES"/>
              </w:rPr>
            </w:pPr>
            <w:r>
              <w:rPr>
                <w:b/>
                <w:bCs/>
                <w:spacing w:val="3"/>
                <w:sz w:val="24"/>
                <w:szCs w:val="24"/>
                <w:lang w:val="es-ES" w:eastAsia="es-ES"/>
              </w:rPr>
              <w:t>IV.- Principios que rigen el sistema sancionatorio adm</w:t>
            </w:r>
            <w:r>
              <w:rPr>
                <w:b/>
                <w:bCs/>
                <w:spacing w:val="3"/>
                <w:sz w:val="24"/>
                <w:szCs w:val="24"/>
                <w:lang w:val="es-ES" w:eastAsia="es-ES"/>
              </w:rPr>
              <w:t xml:space="preserve">inistrativo. </w:t>
            </w:r>
            <w:r>
              <w:rPr>
                <w:spacing w:val="3"/>
                <w:sz w:val="24"/>
                <w:szCs w:val="24"/>
                <w:lang w:val="es-ES" w:eastAsia="es-ES"/>
              </w:rPr>
              <w:t>En cuanto a los principios aplicables al régimen sancionatorio administrativo, se ha establecido que éstos tienden a asimilarse a los que rigen en el Derecho Penal, pues, ambos son manifestaciones del poder p</w:t>
            </w:r>
            <w:r>
              <w:rPr>
                <w:spacing w:val="3"/>
                <w:sz w:val="24"/>
                <w:szCs w:val="24"/>
                <w:lang w:val="es-ES" w:eastAsia="es-ES"/>
              </w:rPr>
              <w:t>unitivo del Estado e implican la restricción o privación de derechos, con la finalidad de tutelar</w:t>
            </w:r>
          </w:p>
          <w:p w:rsidR="00000000" w:rsidRDefault="004518BA">
            <w:pPr>
              <w:kinsoku w:val="0"/>
              <w:overflowPunct w:val="0"/>
              <w:autoSpaceDE/>
              <w:autoSpaceDN/>
              <w:adjustRightInd/>
              <w:spacing w:before="243" w:after="392" w:line="211" w:lineRule="exact"/>
              <w:ind w:right="279"/>
              <w:jc w:val="right"/>
              <w:textAlignment w:val="baseline"/>
              <w:rPr>
                <w:i/>
                <w:iCs/>
                <w:sz w:val="19"/>
                <w:szCs w:val="19"/>
                <w:lang w:val="es-ES" w:eastAsia="es-ES"/>
              </w:rPr>
            </w:pPr>
          </w:p>
        </w:tc>
        <w:tc>
          <w:tcPr>
            <w:tcW w:w="1023" w:type="dxa"/>
            <w:tcBorders>
              <w:top w:val="nil"/>
              <w:left w:val="nil"/>
              <w:bottom w:val="nil"/>
              <w:right w:val="nil"/>
            </w:tcBorders>
          </w:tcPr>
          <w:p w:rsidR="00000000" w:rsidRDefault="004518BA" w:rsidP="00CB5265">
            <w:pPr>
              <w:kinsoku w:val="0"/>
              <w:overflowPunct w:val="0"/>
              <w:autoSpaceDE/>
              <w:autoSpaceDN/>
              <w:adjustRightInd/>
              <w:spacing w:before="804" w:line="1433" w:lineRule="exact"/>
              <w:jc w:val="center"/>
              <w:textAlignment w:val="baseline"/>
              <w:rPr>
                <w:rFonts w:ascii="Garamond" w:hAnsi="Garamond" w:cs="Garamond"/>
                <w:spacing w:val="-154"/>
                <w:w w:val="140"/>
                <w:sz w:val="86"/>
                <w:szCs w:val="86"/>
                <w:lang w:val="es-ES" w:eastAsia="es-ES"/>
              </w:rPr>
            </w:pPr>
          </w:p>
        </w:tc>
      </w:tr>
    </w:tbl>
    <w:p w:rsidR="00000000" w:rsidRDefault="004518BA">
      <w:pPr>
        <w:widowControl/>
        <w:rPr>
          <w:sz w:val="24"/>
          <w:szCs w:val="24"/>
        </w:rPr>
        <w:sectPr w:rsidR="00000000">
          <w:pgSz w:w="12134" w:h="15840"/>
          <w:pgMar w:top="1400" w:right="933" w:bottom="190" w:left="2201" w:header="720" w:footer="720" w:gutter="0"/>
          <w:cols w:space="720"/>
          <w:noEndnote/>
        </w:sectPr>
      </w:pPr>
    </w:p>
    <w:p w:rsidR="00000000" w:rsidRDefault="004518BA">
      <w:pPr>
        <w:kinsoku w:val="0"/>
        <w:overflowPunct w:val="0"/>
        <w:autoSpaceDE/>
        <w:autoSpaceDN/>
        <w:adjustRightInd/>
        <w:spacing w:before="18" w:line="278" w:lineRule="exact"/>
        <w:jc w:val="both"/>
        <w:textAlignment w:val="baseline"/>
        <w:rPr>
          <w:sz w:val="24"/>
          <w:szCs w:val="24"/>
          <w:lang w:val="es-ES" w:eastAsia="es-ES"/>
        </w:rPr>
      </w:pPr>
      <w:proofErr w:type="gramStart"/>
      <w:r>
        <w:rPr>
          <w:sz w:val="24"/>
          <w:szCs w:val="24"/>
          <w:lang w:val="es-ES" w:eastAsia="es-ES"/>
        </w:rPr>
        <w:t>ciertos</w:t>
      </w:r>
      <w:proofErr w:type="gramEnd"/>
      <w:r>
        <w:rPr>
          <w:sz w:val="24"/>
          <w:szCs w:val="24"/>
          <w:lang w:val="es-ES" w:eastAsia="es-ES"/>
        </w:rPr>
        <w:t xml:space="preserve"> intereses. Tanto las normas sancionatorias administrativas como las penales poseen una estructura y funcionamiento similar: la verificación de la conducta prevista produce como consecuencia jurí</w:t>
      </w:r>
      <w:r>
        <w:rPr>
          <w:sz w:val="24"/>
          <w:szCs w:val="24"/>
          <w:lang w:val="es-ES" w:eastAsia="es-ES"/>
        </w:rPr>
        <w:t xml:space="preserve">dica una sanción. </w:t>
      </w:r>
      <w:r>
        <w:rPr>
          <w:b/>
          <w:bCs/>
          <w:sz w:val="24"/>
          <w:szCs w:val="24"/>
          <w:lang w:val="es-ES" w:eastAsia="es-ES"/>
        </w:rPr>
        <w:t xml:space="preserve">El Derecho de la Constitución impone límites al derecho sancionador, que deben ser observados tanto en sede penal como en la administrativa; </w:t>
      </w:r>
      <w:r>
        <w:rPr>
          <w:sz w:val="24"/>
          <w:szCs w:val="24"/>
          <w:lang w:val="es-ES" w:eastAsia="es-ES"/>
        </w:rPr>
        <w:t>ciertamente, en este último caso con determinados matices que se originan en la diversa naturalez</w:t>
      </w:r>
      <w:r>
        <w:rPr>
          <w:sz w:val="24"/>
          <w:szCs w:val="24"/>
          <w:lang w:val="es-ES" w:eastAsia="es-ES"/>
        </w:rPr>
        <w:t>a de ambos:</w:t>
      </w:r>
    </w:p>
    <w:p w:rsidR="00000000" w:rsidRDefault="004518BA">
      <w:pPr>
        <w:kinsoku w:val="0"/>
        <w:overflowPunct w:val="0"/>
        <w:autoSpaceDE/>
        <w:autoSpaceDN/>
        <w:adjustRightInd/>
        <w:spacing w:before="343" w:line="278" w:lineRule="exact"/>
        <w:jc w:val="both"/>
        <w:textAlignment w:val="baseline"/>
        <w:rPr>
          <w:sz w:val="24"/>
          <w:szCs w:val="24"/>
          <w:lang w:val="es-ES" w:eastAsia="es-ES"/>
        </w:rPr>
      </w:pPr>
      <w:r>
        <w:rPr>
          <w:sz w:val="24"/>
          <w:szCs w:val="24"/>
          <w:lang w:val="es-ES" w:eastAsia="es-ES"/>
        </w:rPr>
        <w:t>"Como reiteradamente ya ha señalado esta Sala, al menos a nivel de principios, no puede desconocerse una tendencia asimilativa de las sanciones administrativas a las penales, como una defensa frente a la tendencia de liberar -en sede administra</w:t>
      </w:r>
      <w:r>
        <w:rPr>
          <w:sz w:val="24"/>
          <w:szCs w:val="24"/>
          <w:lang w:val="es-ES" w:eastAsia="es-ES"/>
        </w:rPr>
        <w:t>tiva- al poder punitivo del Estado de las garantías propias del sistema penal. Siendo innegable que las sanciones administrativas ostentan naturaleza punitiva, resulta de obligada observancia, al menos en sus líneas fundamentales, el esquema de garantías p</w:t>
      </w:r>
      <w:r>
        <w:rPr>
          <w:sz w:val="24"/>
          <w:szCs w:val="24"/>
          <w:lang w:val="es-ES" w:eastAsia="es-ES"/>
        </w:rPr>
        <w:t>rocesales y de defensa que nutre el principio del debido proceso, asentado principalmente en el artículo 39 de la Constitución Política, pero que a su vez se acompaña de las garantías que ofrecen los artículos 35, 36, 37, 38, 40 y 42 también constitucional</w:t>
      </w:r>
      <w:r>
        <w:rPr>
          <w:sz w:val="24"/>
          <w:szCs w:val="24"/>
          <w:lang w:val="es-ES" w:eastAsia="es-ES"/>
        </w:rPr>
        <w:t>es. Así, ya esta Sala ha señalado que "todas esas normas jurídicas, derivadas de la Constitución Política como modelo ideológico, persiguen ni más ni menos que la realización del fin fundamental de justicia que es el mayor de los principios que tutela un E</w:t>
      </w:r>
      <w:r>
        <w:rPr>
          <w:sz w:val="24"/>
          <w:szCs w:val="24"/>
          <w:lang w:val="es-ES" w:eastAsia="es-ES"/>
        </w:rPr>
        <w:t>stado de Derecho, en la que se incluyen reglas -principios generales- que tienen plena vigencia y aplicabilidad a los procedimientos administrativos de todo órgano de la Administración, se reitera, pues, los principios que de ella se extraen son de estrict</w:t>
      </w:r>
      <w:r>
        <w:rPr>
          <w:sz w:val="24"/>
          <w:szCs w:val="24"/>
          <w:lang w:val="es-ES" w:eastAsia="es-ES"/>
        </w:rPr>
        <w:t>o acatamiento por las autoridades encargadas de realizar cualquier procedimiento administrativo que tenga por objeto o produzca un resultado sancionador."(</w:t>
      </w:r>
      <w:proofErr w:type="gramStart"/>
      <w:r>
        <w:rPr>
          <w:sz w:val="24"/>
          <w:szCs w:val="24"/>
          <w:lang w:val="es-ES" w:eastAsia="es-ES"/>
        </w:rPr>
        <w:t>resolución</w:t>
      </w:r>
      <w:proofErr w:type="gramEnd"/>
      <w:r>
        <w:rPr>
          <w:sz w:val="24"/>
          <w:szCs w:val="24"/>
          <w:lang w:val="es-ES" w:eastAsia="es-ES"/>
        </w:rPr>
        <w:t xml:space="preserve"> N° 1484-96) "...las diferencias procedimentales existentes entre las sanciones aplicables </w:t>
      </w:r>
      <w:r>
        <w:rPr>
          <w:sz w:val="24"/>
          <w:szCs w:val="24"/>
          <w:lang w:val="es-ES" w:eastAsia="es-ES"/>
        </w:rPr>
        <w:t>a infracciones y a delitos, no pueden conducir a ignorar en el ámbito del procedimiento administrativo las garantías de los ciudadanos, en efecto, los principios inspiradores del orden penal son de aplicación, con ciertos matices, al derecho administrativo</w:t>
      </w:r>
      <w:r>
        <w:rPr>
          <w:sz w:val="24"/>
          <w:szCs w:val="24"/>
          <w:lang w:val="es-ES" w:eastAsia="es-ES"/>
        </w:rPr>
        <w:t xml:space="preserve"> sancionador, dado que ambos son manifestaciones del ordenamiento punitivo del Estado."(Resolución N° 3929-95). Así, </w:t>
      </w:r>
      <w:r>
        <w:rPr>
          <w:b/>
          <w:bCs/>
          <w:sz w:val="24"/>
          <w:szCs w:val="24"/>
          <w:lang w:val="es-ES" w:eastAsia="es-ES"/>
        </w:rPr>
        <w:t>la tendencia inequívoca de este Tribunal ha sido pronunciarse a favor de la aplicación, aunque ciertamente con variaciones, de los principi</w:t>
      </w:r>
      <w:r>
        <w:rPr>
          <w:b/>
          <w:bCs/>
          <w:sz w:val="24"/>
          <w:szCs w:val="24"/>
          <w:lang w:val="es-ES" w:eastAsia="es-ES"/>
        </w:rPr>
        <w:t xml:space="preserve">os rectores del orden penal al derecho administrativo sancionador, de manera que resultan de aplicación a las infracciones administrativas mutatis mutandis los principios de legalidad, tipicidad y culpabilidad propios de los delitos." </w:t>
      </w:r>
      <w:r>
        <w:rPr>
          <w:sz w:val="24"/>
          <w:szCs w:val="24"/>
          <w:lang w:val="es-ES" w:eastAsia="es-ES"/>
        </w:rPr>
        <w:t>(Sentencia 2000-08193</w:t>
      </w:r>
      <w:r>
        <w:rPr>
          <w:sz w:val="24"/>
          <w:szCs w:val="24"/>
          <w:lang w:val="es-ES" w:eastAsia="es-ES"/>
        </w:rPr>
        <w:t xml:space="preserve"> de las quince horas cinco minutos del trece de setiembre del dos mil)</w:t>
      </w:r>
    </w:p>
    <w:p w:rsidR="00000000" w:rsidRDefault="004518BA">
      <w:pPr>
        <w:kinsoku w:val="0"/>
        <w:overflowPunct w:val="0"/>
        <w:autoSpaceDE/>
        <w:autoSpaceDN/>
        <w:adjustRightInd/>
        <w:spacing w:before="294" w:line="278" w:lineRule="exact"/>
        <w:jc w:val="both"/>
        <w:textAlignment w:val="baseline"/>
        <w:rPr>
          <w:b/>
          <w:bCs/>
          <w:sz w:val="24"/>
          <w:szCs w:val="24"/>
          <w:lang w:val="es-ES" w:eastAsia="es-ES"/>
        </w:rPr>
      </w:pPr>
      <w:r>
        <w:rPr>
          <w:b/>
          <w:bCs/>
          <w:sz w:val="24"/>
          <w:szCs w:val="24"/>
          <w:lang w:val="es-ES" w:eastAsia="es-ES"/>
        </w:rPr>
        <w:t xml:space="preserve">V.- Principio de tipicidad en los ilícitos administrativos. </w:t>
      </w:r>
      <w:r>
        <w:rPr>
          <w:sz w:val="24"/>
          <w:szCs w:val="24"/>
          <w:lang w:val="es-ES" w:eastAsia="es-ES"/>
        </w:rPr>
        <w:t>Propiamente en relación con la esfera del derecho administrativo sancionador, se ha recalcado la importancia del respeto al p</w:t>
      </w:r>
      <w:r>
        <w:rPr>
          <w:sz w:val="24"/>
          <w:szCs w:val="24"/>
          <w:lang w:val="es-ES" w:eastAsia="es-ES"/>
        </w:rPr>
        <w:t xml:space="preserve">rincipio de tipicidad, el cual, si bien es cierto, no tiene la rigurosidad que se exige en el campo del derecho penal; </w:t>
      </w:r>
      <w:r>
        <w:rPr>
          <w:b/>
          <w:bCs/>
          <w:sz w:val="24"/>
          <w:szCs w:val="24"/>
          <w:lang w:val="es-ES" w:eastAsia="es-ES"/>
        </w:rPr>
        <w:t xml:space="preserve">resulta una garantía indispensable para los administrados, que deben tener certeza </w:t>
      </w:r>
      <w:r>
        <w:rPr>
          <w:sz w:val="24"/>
          <w:szCs w:val="24"/>
          <w:lang w:val="es-ES" w:eastAsia="es-ES"/>
        </w:rPr>
        <w:t xml:space="preserve">respecto </w:t>
      </w:r>
      <w:r>
        <w:rPr>
          <w:b/>
          <w:bCs/>
          <w:sz w:val="24"/>
          <w:szCs w:val="24"/>
          <w:lang w:val="es-ES" w:eastAsia="es-ES"/>
        </w:rPr>
        <w:t xml:space="preserve">de cuáles conductas son prohibidas y cuál es </w:t>
      </w:r>
      <w:r>
        <w:rPr>
          <w:b/>
          <w:bCs/>
          <w:sz w:val="24"/>
          <w:szCs w:val="24"/>
          <w:lang w:val="es-ES" w:eastAsia="es-ES"/>
        </w:rPr>
        <w:t>la consecuencia de</w:t>
      </w:r>
    </w:p>
    <w:p w:rsidR="00000000" w:rsidRDefault="004518BA">
      <w:pPr>
        <w:widowControl/>
        <w:rPr>
          <w:sz w:val="24"/>
          <w:szCs w:val="24"/>
        </w:rPr>
        <w:sectPr w:rsidR="00000000">
          <w:pgSz w:w="12134" w:h="15840"/>
          <w:pgMar w:top="1400" w:right="2128" w:bottom="742" w:left="2266" w:header="720" w:footer="720" w:gutter="0"/>
          <w:cols w:space="720"/>
          <w:noEndnote/>
        </w:sectPr>
      </w:pPr>
    </w:p>
    <w:p w:rsidR="00000000" w:rsidRDefault="004518BA">
      <w:pPr>
        <w:kinsoku w:val="0"/>
        <w:overflowPunct w:val="0"/>
        <w:autoSpaceDE/>
        <w:autoSpaceDN/>
        <w:adjustRightInd/>
        <w:spacing w:before="23" w:line="280" w:lineRule="exact"/>
        <w:jc w:val="both"/>
        <w:textAlignment w:val="baseline"/>
        <w:rPr>
          <w:sz w:val="24"/>
          <w:szCs w:val="24"/>
          <w:lang w:val="es-ES" w:eastAsia="es-ES"/>
        </w:rPr>
      </w:pPr>
      <w:proofErr w:type="gramStart"/>
      <w:r>
        <w:rPr>
          <w:sz w:val="24"/>
          <w:szCs w:val="24"/>
          <w:lang w:val="es-ES" w:eastAsia="es-ES"/>
        </w:rPr>
        <w:t>ese</w:t>
      </w:r>
      <w:proofErr w:type="gramEnd"/>
      <w:r>
        <w:rPr>
          <w:sz w:val="24"/>
          <w:szCs w:val="24"/>
          <w:lang w:val="es-ES" w:eastAsia="es-ES"/>
        </w:rPr>
        <w:t xml:space="preserve"> </w:t>
      </w:r>
      <w:r>
        <w:rPr>
          <w:b/>
          <w:bCs/>
          <w:sz w:val="24"/>
          <w:szCs w:val="24"/>
          <w:lang w:val="es-ES" w:eastAsia="es-ES"/>
        </w:rPr>
        <w:t xml:space="preserve">incumplimiento. </w:t>
      </w:r>
      <w:r>
        <w:rPr>
          <w:sz w:val="24"/>
          <w:szCs w:val="24"/>
          <w:lang w:val="es-ES" w:eastAsia="es-ES"/>
        </w:rPr>
        <w:t>Resulta violatorio tanto del principio de legalidad como del principio de tipicidad, la construcción de tipos sancionatorios que dejen a la Autoridad sancionatoria la determinación antojadiza del co</w:t>
      </w:r>
      <w:r>
        <w:rPr>
          <w:sz w:val="24"/>
          <w:szCs w:val="24"/>
          <w:lang w:val="es-ES" w:eastAsia="es-ES"/>
        </w:rPr>
        <w:t>ntenido de la prohibición:</w:t>
      </w:r>
    </w:p>
    <w:p w:rsidR="00000000" w:rsidRDefault="004518BA">
      <w:pPr>
        <w:kinsoku w:val="0"/>
        <w:overflowPunct w:val="0"/>
        <w:autoSpaceDE/>
        <w:autoSpaceDN/>
        <w:adjustRightInd/>
        <w:spacing w:before="279" w:line="280" w:lineRule="exact"/>
        <w:jc w:val="both"/>
        <w:textAlignment w:val="baseline"/>
        <w:rPr>
          <w:sz w:val="24"/>
          <w:szCs w:val="24"/>
          <w:lang w:val="es-ES" w:eastAsia="es-ES"/>
        </w:rPr>
      </w:pPr>
      <w:r>
        <w:rPr>
          <w:sz w:val="24"/>
          <w:szCs w:val="24"/>
          <w:lang w:val="es-ES" w:eastAsia="es-ES"/>
        </w:rPr>
        <w:t>"VI.- Potestad sancionatoria de la administración y proyección del principio de legalidad. El principio de legalidad en materia penal (artículo 39 de la Constitución), se traduce en la reserva absoluta de ley, de manera que la pr</w:t>
      </w:r>
      <w:r>
        <w:rPr>
          <w:sz w:val="24"/>
          <w:szCs w:val="24"/>
          <w:lang w:val="es-ES" w:eastAsia="es-ES"/>
        </w:rPr>
        <w:t>edeterminación de las conductas ilícitas y de las sanciones aplicables debe emanar de normas con rango de ley, la cual debe ser anterior a la comisión del hecho delictuoso, satisfacer plenamente el principio de tipicidad, que excluye la aplicación de la an</w:t>
      </w:r>
      <w:r>
        <w:rPr>
          <w:sz w:val="24"/>
          <w:szCs w:val="24"/>
          <w:lang w:val="es-ES" w:eastAsia="es-ES"/>
        </w:rPr>
        <w:t>alogía desfavorable al acusado, así como la interdicción de la costumbre como fuente de derecho sancionador. Además, apareja la garantía del principio conocido como non bis in ídem, consagrado en el artículo 42 constitucional. Y si bien el principio de leg</w:t>
      </w:r>
      <w:r>
        <w:rPr>
          <w:sz w:val="24"/>
          <w:szCs w:val="24"/>
          <w:lang w:val="es-ES" w:eastAsia="es-ES"/>
        </w:rPr>
        <w:t xml:space="preserve">alidad en materia sancionatoria cobra su mayor entidad en el orden penal, </w:t>
      </w:r>
      <w:r>
        <w:rPr>
          <w:b/>
          <w:bCs/>
          <w:sz w:val="24"/>
          <w:szCs w:val="24"/>
          <w:lang w:val="es-ES" w:eastAsia="es-ES"/>
        </w:rPr>
        <w:t xml:space="preserve">es indudable que las garantías constitucionales que le acompañan también extienden sus alcances al campo de las infracciones administrativas, </w:t>
      </w:r>
      <w:r>
        <w:rPr>
          <w:sz w:val="24"/>
          <w:szCs w:val="24"/>
          <w:lang w:val="es-ES" w:eastAsia="es-ES"/>
        </w:rPr>
        <w:t>lo que no significa un automático trasla</w:t>
      </w:r>
      <w:r>
        <w:rPr>
          <w:sz w:val="24"/>
          <w:szCs w:val="24"/>
          <w:lang w:val="es-ES" w:eastAsia="es-ES"/>
        </w:rPr>
        <w:t>do en idénticas condiciones, pues la especificidad de la actuación administrativa y la diversidad de las sanciones aplicables hacen que la aplicación de este sistema de garantía adquiera sus propios matices.</w:t>
      </w:r>
    </w:p>
    <w:p w:rsidR="00000000" w:rsidRDefault="004518BA">
      <w:pPr>
        <w:kinsoku w:val="0"/>
        <w:overflowPunct w:val="0"/>
        <w:autoSpaceDE/>
        <w:autoSpaceDN/>
        <w:adjustRightInd/>
        <w:spacing w:before="272" w:after="206" w:line="280" w:lineRule="exact"/>
        <w:jc w:val="both"/>
        <w:textAlignment w:val="baseline"/>
        <w:rPr>
          <w:sz w:val="24"/>
          <w:szCs w:val="24"/>
          <w:lang w:eastAsia="en-US"/>
        </w:rPr>
      </w:pPr>
      <w:r>
        <w:rPr>
          <w:b/>
          <w:bCs/>
          <w:spacing w:val="2"/>
          <w:sz w:val="24"/>
          <w:szCs w:val="24"/>
          <w:lang w:val="es-ES" w:eastAsia="es-ES"/>
        </w:rPr>
        <w:t>VII.- El principio de tipicidad en materia admin</w:t>
      </w:r>
      <w:r>
        <w:rPr>
          <w:b/>
          <w:bCs/>
          <w:spacing w:val="2"/>
          <w:sz w:val="24"/>
          <w:szCs w:val="24"/>
          <w:lang w:val="es-ES" w:eastAsia="es-ES"/>
        </w:rPr>
        <w:t xml:space="preserve">istrativa. </w:t>
      </w:r>
      <w:r>
        <w:rPr>
          <w:spacing w:val="2"/>
          <w:sz w:val="24"/>
          <w:szCs w:val="24"/>
          <w:lang w:val="es-ES" w:eastAsia="es-ES"/>
        </w:rPr>
        <w:t>Esta Sala en anteriores ocasiones ya se ha encargado de delimitar los alcances que este principio posee, principalmente en materia penal, señalando que "Los tipos penales deben estar estructurados básicamente como una proposición condicional, qu</w:t>
      </w:r>
      <w:r>
        <w:rPr>
          <w:spacing w:val="2"/>
          <w:sz w:val="24"/>
          <w:szCs w:val="24"/>
          <w:lang w:val="es-ES" w:eastAsia="es-ES"/>
        </w:rPr>
        <w:t>e consta de un presupuesto (descripción de la conducta) y una consecuencia penal, en la primera debe necesariamente indicarse, al menos, quién es el sujeto activo, pues en los delitos propios reúne determinadas condiciones (carácter de nacional, de emplead</w:t>
      </w:r>
      <w:r>
        <w:rPr>
          <w:spacing w:val="2"/>
          <w:sz w:val="24"/>
          <w:szCs w:val="24"/>
          <w:lang w:val="es-ES" w:eastAsia="es-ES"/>
        </w:rPr>
        <w:t xml:space="preserve">o público, etc.) y cuál es la acción constitutiva de la infracción (verbo activo), sin estos dos elementos básicos (existen otros accesorios que pueden o no estar presentes en la descripción típica del hecho) puede asegurarse que no existe tipo penal. </w:t>
      </w:r>
      <w:r>
        <w:rPr>
          <w:b/>
          <w:bCs/>
          <w:spacing w:val="2"/>
          <w:sz w:val="24"/>
          <w:szCs w:val="24"/>
          <w:lang w:val="es-ES" w:eastAsia="es-ES"/>
        </w:rPr>
        <w:t>De t</w:t>
      </w:r>
      <w:r>
        <w:rPr>
          <w:b/>
          <w:bCs/>
          <w:spacing w:val="2"/>
          <w:sz w:val="24"/>
          <w:szCs w:val="24"/>
          <w:lang w:val="es-ES" w:eastAsia="es-ES"/>
        </w:rPr>
        <w:t>odo lo anterior puede concluirse en la existencia de una obligación legislativa, a efecto de que la tipicidad se constituya en una verdadera garantía ciudadana, propia de un Estado democrático de derecho, de utilizar técnicas legislativas que permitan tipi</w:t>
      </w:r>
      <w:r>
        <w:rPr>
          <w:b/>
          <w:bCs/>
          <w:spacing w:val="2"/>
          <w:sz w:val="24"/>
          <w:szCs w:val="24"/>
          <w:lang w:val="es-ES" w:eastAsia="es-ES"/>
        </w:rPr>
        <w:t>ficar correctamente las conductas que pretende reprimir como delito, pues la eficacia absoluta del principio de reserva, que como ya se indicó se encuentra establecido en el artículo 39 de la Constitución, sólo se da en los casos en que se logra vincular l</w:t>
      </w:r>
      <w:r>
        <w:rPr>
          <w:b/>
          <w:bCs/>
          <w:spacing w:val="2"/>
          <w:sz w:val="24"/>
          <w:szCs w:val="24"/>
          <w:lang w:val="es-ES" w:eastAsia="es-ES"/>
        </w:rPr>
        <w:t xml:space="preserve">a actividad del juez a la ley, y es claro que ello se encuentra a su vez enteramente relacionado con el mayor o menor grado de concreción y claridad que logre el legislador" </w:t>
      </w:r>
      <w:r>
        <w:rPr>
          <w:spacing w:val="2"/>
          <w:sz w:val="24"/>
          <w:szCs w:val="24"/>
          <w:lang w:val="es-ES" w:eastAsia="es-ES"/>
        </w:rPr>
        <w:t xml:space="preserve">(resolución N° 1877-90 de las 16:02 del 19 de diciembre de 1990). </w:t>
      </w:r>
      <w:r>
        <w:rPr>
          <w:b/>
          <w:bCs/>
          <w:spacing w:val="2"/>
          <w:sz w:val="24"/>
          <w:szCs w:val="24"/>
          <w:lang w:val="es-ES" w:eastAsia="es-ES"/>
        </w:rPr>
        <w:t>Así, este princi</w:t>
      </w:r>
      <w:r>
        <w:rPr>
          <w:b/>
          <w:bCs/>
          <w:spacing w:val="2"/>
          <w:sz w:val="24"/>
          <w:szCs w:val="24"/>
          <w:lang w:val="es-ES" w:eastAsia="es-ES"/>
        </w:rPr>
        <w:t>pio, consistente en la descripción normativa concreta y precisa de la conducta sancionable, es también de necesaria aplicación a las infracciones administrativas -sin perjuicio del desarrollo que el reglamento pueda hacer de las disposiciones de la ley</w:t>
      </w:r>
      <w:r>
        <w:rPr>
          <w:b/>
          <w:bCs/>
          <w:spacing w:val="2"/>
          <w:sz w:val="24"/>
          <w:szCs w:val="24"/>
          <w:lang w:val="es-ES" w:eastAsia="es-ES"/>
        </w:rPr>
        <w:noBreakHyphen/>
      </w:r>
    </w:p>
    <w:p w:rsidR="00000000" w:rsidRDefault="004518BA">
      <w:pPr>
        <w:widowControl/>
        <w:rPr>
          <w:sz w:val="24"/>
          <w:szCs w:val="24"/>
        </w:rPr>
        <w:sectPr w:rsidR="00000000">
          <w:pgSz w:w="12134" w:h="15840"/>
          <w:pgMar w:top="1380" w:right="2101" w:bottom="170" w:left="2293" w:header="720" w:footer="720" w:gutter="0"/>
          <w:cols w:space="720"/>
          <w:noEndnote/>
        </w:sectPr>
      </w:pPr>
    </w:p>
    <w:p w:rsidR="00000000" w:rsidRDefault="004518BA">
      <w:pPr>
        <w:tabs>
          <w:tab w:val="right" w:pos="2664"/>
        </w:tabs>
        <w:kinsoku w:val="0"/>
        <w:overflowPunct w:val="0"/>
        <w:autoSpaceDE/>
        <w:autoSpaceDN/>
        <w:adjustRightInd/>
        <w:spacing w:line="231" w:lineRule="exact"/>
        <w:textAlignment w:val="baseline"/>
        <w:rPr>
          <w:i/>
          <w:iCs/>
          <w:lang w:val="es-ES" w:eastAsia="es-ES"/>
        </w:rPr>
      </w:pPr>
      <w:r>
        <w:rPr>
          <w:i/>
          <w:iCs/>
          <w:lang w:val="es-ES" w:eastAsia="es-ES"/>
        </w:rPr>
        <w:tab/>
      </w:r>
    </w:p>
    <w:p w:rsidR="00000000" w:rsidRDefault="004518BA">
      <w:pPr>
        <w:widowControl/>
        <w:rPr>
          <w:sz w:val="24"/>
          <w:szCs w:val="24"/>
        </w:rPr>
        <w:sectPr w:rsidR="00000000">
          <w:type w:val="continuous"/>
          <w:pgSz w:w="12134" w:h="15840"/>
          <w:pgMar w:top="1380" w:right="1540" w:bottom="170" w:left="7920" w:header="720" w:footer="720" w:gutter="0"/>
          <w:cols w:space="720"/>
          <w:noEndnote/>
        </w:sectPr>
      </w:pPr>
    </w:p>
    <w:p w:rsidR="00000000" w:rsidRDefault="004518BA">
      <w:pPr>
        <w:kinsoku w:val="0"/>
        <w:overflowPunct w:val="0"/>
        <w:autoSpaceDE/>
        <w:autoSpaceDN/>
        <w:adjustRightInd/>
        <w:spacing w:before="7" w:line="276" w:lineRule="exact"/>
        <w:ind w:right="1152"/>
        <w:jc w:val="both"/>
        <w:textAlignment w:val="baseline"/>
        <w:rPr>
          <w:sz w:val="24"/>
          <w:szCs w:val="24"/>
          <w:lang w:val="es-ES" w:eastAsia="es-ES"/>
        </w:rPr>
      </w:pPr>
      <w:proofErr w:type="gramStart"/>
      <w:r>
        <w:rPr>
          <w:b/>
          <w:bCs/>
          <w:sz w:val="24"/>
          <w:szCs w:val="24"/>
          <w:lang w:val="es-ES" w:eastAsia="es-ES"/>
        </w:rPr>
        <w:t>por</w:t>
      </w:r>
      <w:proofErr w:type="gramEnd"/>
      <w:r>
        <w:rPr>
          <w:b/>
          <w:bCs/>
          <w:sz w:val="24"/>
          <w:szCs w:val="24"/>
          <w:lang w:val="es-ES" w:eastAsia="es-ES"/>
        </w:rPr>
        <w:t xml:space="preserve"> lo que, aún cuando la definición del tipo utilice conceptos cuya delimitación permita un cierto margen de apreciación, son inadmisibles las cláusulas gen</w:t>
      </w:r>
      <w:r>
        <w:rPr>
          <w:b/>
          <w:bCs/>
          <w:sz w:val="24"/>
          <w:szCs w:val="24"/>
          <w:lang w:val="es-ES" w:eastAsia="es-ES"/>
        </w:rPr>
        <w:t>erales o indeterminadas de infracción que habilitan a la Administración para actuar con excesivo arbitrio. Esta exigencia de predeterminación normativa de las conductas y de las sanciones correspondientes, debe proyectarse sobre la tipificación de las cond</w:t>
      </w:r>
      <w:r>
        <w:rPr>
          <w:b/>
          <w:bCs/>
          <w:sz w:val="24"/>
          <w:szCs w:val="24"/>
          <w:lang w:val="es-ES" w:eastAsia="es-ES"/>
        </w:rPr>
        <w:t xml:space="preserve">uctas como tales, y también respecto de su graduación y escala de sanciones, de modo que el conjunto de normas aplicables permita predecir, con suficiente certeza, el tipo y el grado de sanción susceptible de ser impuesta al administrado. Todo lo anterior </w:t>
      </w:r>
      <w:r>
        <w:rPr>
          <w:b/>
          <w:bCs/>
          <w:sz w:val="24"/>
          <w:szCs w:val="24"/>
          <w:lang w:val="es-ES" w:eastAsia="es-ES"/>
        </w:rPr>
        <w:t>resulta de capital importancia para efectos de esta acción, en razón de que las consideraciones expuestas obligan a tener por inconstitucionales las cláusulas generales o indeterminadas de infracción. No cabe, entonces, la simple habilitación legal si ésta</w:t>
      </w:r>
      <w:r>
        <w:rPr>
          <w:b/>
          <w:bCs/>
          <w:sz w:val="24"/>
          <w:szCs w:val="24"/>
          <w:lang w:val="es-ES" w:eastAsia="es-ES"/>
        </w:rPr>
        <w:t xml:space="preserve"> carece de un contenido material propio que delimite los ilícitos administrativos y las correspondientes consecuencias sancionatorias. Con ello, quedan descartadas como legítimas las normas que pretenden tipificar como infracción "el incumplimiento de la p</w:t>
      </w:r>
      <w:r>
        <w:rPr>
          <w:b/>
          <w:bCs/>
          <w:sz w:val="24"/>
          <w:szCs w:val="24"/>
          <w:lang w:val="es-ES" w:eastAsia="es-ES"/>
        </w:rPr>
        <w:t>resente regulación" o la "infracción a los deberes y obligaciones generales", toda vez que una descripción con tal nivel de apertura traslada al órgano sancionador la tarea -que podría ejercer a su entero arbitrio- de determinar cuáles acciones son suscept</w:t>
      </w:r>
      <w:r>
        <w:rPr>
          <w:b/>
          <w:bCs/>
          <w:sz w:val="24"/>
          <w:szCs w:val="24"/>
          <w:lang w:val="es-ES" w:eastAsia="es-ES"/>
        </w:rPr>
        <w:t xml:space="preserve">ibles de sanción. </w:t>
      </w:r>
      <w:r>
        <w:rPr>
          <w:sz w:val="24"/>
          <w:szCs w:val="24"/>
          <w:lang w:val="es-ES" w:eastAsia="es-ES"/>
        </w:rPr>
        <w:t>En relación con el caso concreto, de la lectura del artículo 124 que se cuestiona, se constata que la norma adolece precisamente de las irregularidades recién apuntadas: la pretendida tipificación de la conducta reprochable se reduce a la</w:t>
      </w:r>
      <w:r>
        <w:rPr>
          <w:sz w:val="24"/>
          <w:szCs w:val="24"/>
          <w:lang w:val="es-ES" w:eastAsia="es-ES"/>
        </w:rPr>
        <w:t xml:space="preserve"> infracción de las disposiciones de la ley, sin indicar cuáles, ni bajo qué circunstancias. Aún más, tan grave resulta la infracción que entraña dicha formulación legal, que su texto abiertamente dispone que la Junta Directiva del ICAFE "será el órgano com</w:t>
      </w:r>
      <w:r>
        <w:rPr>
          <w:sz w:val="24"/>
          <w:szCs w:val="24"/>
          <w:lang w:val="es-ES" w:eastAsia="es-ES"/>
        </w:rPr>
        <w:t>petente para determinar el incumplimiento, la actuación dolosa o imprudente y la sanción correspondiente", pudiendo ser ésta la suspensión o la cancelación definitiva de la inscripción en los respectivos registros. Igualmente, la gravedad de las faltas que</w:t>
      </w:r>
      <w:r>
        <w:rPr>
          <w:sz w:val="24"/>
          <w:szCs w:val="24"/>
          <w:lang w:val="es-ES" w:eastAsia="es-ES"/>
        </w:rPr>
        <w:t>da a la apreciación discrecional de la Administración. En suma, se traslada a la libre apreciación de las autoridades administrativas la determinación de los elementos para tipificar la infracción administrativa, es decir, justamente lo que debe constar en</w:t>
      </w:r>
      <w:r>
        <w:rPr>
          <w:sz w:val="24"/>
          <w:szCs w:val="24"/>
          <w:lang w:val="es-ES" w:eastAsia="es-ES"/>
        </w:rPr>
        <w:t xml:space="preserve"> la legislación, como garantía del principio de tipicidad y de la seguridad jurídica a que tiene derecho todo ciudadano en sus relaciones con la Administración. Nótese que una disposición como la analizada, además de violar la garantía de tipicidad -como m</w:t>
      </w:r>
      <w:r>
        <w:rPr>
          <w:sz w:val="24"/>
          <w:szCs w:val="24"/>
          <w:lang w:val="es-ES" w:eastAsia="es-ES"/>
        </w:rPr>
        <w:t>anifestación más profunda del principio de legalidad en materia represiva- tratándose de un cuerpo legal conformado por más de cien artículos, supone el inconveniente adicional de que la autoridad administrativa pueda castigar incluso un incumplimiento mer</w:t>
      </w:r>
      <w:r>
        <w:rPr>
          <w:sz w:val="24"/>
          <w:szCs w:val="24"/>
          <w:lang w:val="es-ES" w:eastAsia="es-ES"/>
        </w:rPr>
        <w:t>amente formal, que por ende no comporta lesión a un bien jurídicamente protegido, lo que potencia aún más la vulneración de los derechos constitucionales en el sentido comentado. A mayor abundamiento, puede traerse a colación la sentencia N° 3004-92 dictad</w:t>
      </w:r>
      <w:r>
        <w:rPr>
          <w:sz w:val="24"/>
          <w:szCs w:val="24"/>
          <w:lang w:val="es-ES" w:eastAsia="es-ES"/>
        </w:rPr>
        <w:t xml:space="preserve">a por esta Sala a las 14:30 del 9 de octubre de 1992: en dicha oportunidad se declaró inconstitucional el inciso c) del artículo 117 de la Ley de Derechos de Autor, N° 6683, cuyo texto disponía: "Incurre en prisión de uno </w:t>
      </w:r>
      <w:r>
        <w:rPr>
          <w:b/>
          <w:bCs/>
          <w:sz w:val="24"/>
          <w:szCs w:val="24"/>
          <w:lang w:val="es-ES" w:eastAsia="es-ES"/>
        </w:rPr>
        <w:t xml:space="preserve">a </w:t>
      </w:r>
      <w:r>
        <w:rPr>
          <w:sz w:val="24"/>
          <w:szCs w:val="24"/>
          <w:lang w:val="es-ES" w:eastAsia="es-ES"/>
        </w:rPr>
        <w:t>tres meses: a)... b)... c) el qu</w:t>
      </w:r>
      <w:r>
        <w:rPr>
          <w:sz w:val="24"/>
          <w:szCs w:val="24"/>
          <w:lang w:val="es-ES" w:eastAsia="es-ES"/>
        </w:rPr>
        <w:t>e viole cualquier determinación</w:t>
      </w:r>
    </w:p>
    <w:p w:rsidR="00000000" w:rsidRDefault="004518BA">
      <w:pPr>
        <w:tabs>
          <w:tab w:val="right" w:pos="8928"/>
        </w:tabs>
        <w:kinsoku w:val="0"/>
        <w:overflowPunct w:val="0"/>
        <w:autoSpaceDE/>
        <w:autoSpaceDN/>
        <w:adjustRightInd/>
        <w:spacing w:line="584" w:lineRule="exact"/>
        <w:ind w:left="5544"/>
        <w:textAlignment w:val="baseline"/>
        <w:rPr>
          <w:sz w:val="24"/>
          <w:szCs w:val="24"/>
          <w:lang w:val="es-ES" w:eastAsia="es-ES"/>
        </w:rPr>
      </w:pPr>
      <w:r>
        <w:rPr>
          <w:i/>
          <w:iCs/>
          <w:lang w:val="es-ES" w:eastAsia="es-ES"/>
        </w:rPr>
        <w:tab/>
      </w:r>
    </w:p>
    <w:p w:rsidR="00000000" w:rsidRDefault="004518BA">
      <w:pPr>
        <w:widowControl/>
        <w:rPr>
          <w:sz w:val="24"/>
          <w:szCs w:val="24"/>
        </w:rPr>
        <w:sectPr w:rsidR="00000000">
          <w:pgSz w:w="12134" w:h="15840"/>
          <w:pgMar w:top="1420" w:right="935" w:bottom="424" w:left="2299" w:header="720" w:footer="720" w:gutter="0"/>
          <w:cols w:space="720"/>
          <w:noEndnote/>
        </w:sectPr>
      </w:pPr>
    </w:p>
    <w:p w:rsidR="00000000" w:rsidRPr="00CB5265" w:rsidRDefault="004518BA">
      <w:pPr>
        <w:kinsoku w:val="0"/>
        <w:overflowPunct w:val="0"/>
        <w:autoSpaceDE/>
        <w:autoSpaceDN/>
        <w:adjustRightInd/>
        <w:spacing w:before="49" w:line="279" w:lineRule="exact"/>
        <w:ind w:right="1296"/>
        <w:jc w:val="both"/>
        <w:textAlignment w:val="baseline"/>
        <w:rPr>
          <w:b/>
          <w:spacing w:val="1"/>
          <w:sz w:val="24"/>
          <w:szCs w:val="24"/>
          <w:lang w:val="es-ES" w:eastAsia="es-ES"/>
        </w:rPr>
      </w:pPr>
      <w:r>
        <w:rPr>
          <w:spacing w:val="1"/>
          <w:sz w:val="24"/>
          <w:szCs w:val="24"/>
          <w:lang w:val="es-ES" w:eastAsia="es-ES"/>
        </w:rPr>
        <w:t>de la presente ley, cuando el delito no sea penado específicamente con otra pena" por considerar que "no se otorgan los elementos necesarios para que el intérprete pueda fácilmente</w:t>
      </w:r>
      <w:r>
        <w:rPr>
          <w:spacing w:val="1"/>
          <w:sz w:val="24"/>
          <w:szCs w:val="24"/>
          <w:lang w:val="es-ES" w:eastAsia="es-ES"/>
        </w:rPr>
        <w:t xml:space="preserve"> determinar cuál es la conducta que resulta constitutiva de la figura penal, pues deberá consultar en su integridad el articulado para determinar a cuáles conductas se les fijó específicamente una sanción penal, para de las restantes establecer si se encue</w:t>
      </w:r>
      <w:r>
        <w:rPr>
          <w:spacing w:val="1"/>
          <w:sz w:val="24"/>
          <w:szCs w:val="24"/>
          <w:lang w:val="es-ES" w:eastAsia="es-ES"/>
        </w:rPr>
        <w:t>ntran penalizadas en el resto de la legislación penal y así por exclusión, determinar cuáles otras conductas son también posibles de ser penalizadas por la figura genérica que se comenta. La fórmula utilizada contraviene groseramente el artículo 39 constit</w:t>
      </w:r>
      <w:r>
        <w:rPr>
          <w:spacing w:val="1"/>
          <w:sz w:val="24"/>
          <w:szCs w:val="24"/>
          <w:lang w:val="es-ES" w:eastAsia="es-ES"/>
        </w:rPr>
        <w:t>ucional, pues la conducta que se pretende reprimir no se encuentra demarcada en un tipo penal, su descripción es ambigua y genérica, atentándose así contra la comentada función de garantía que debe cumplir la tipicidad, contraviniéndose con ello el princip</w:t>
      </w:r>
      <w:r>
        <w:rPr>
          <w:spacing w:val="1"/>
          <w:sz w:val="24"/>
          <w:szCs w:val="24"/>
          <w:lang w:val="es-ES" w:eastAsia="es-ES"/>
        </w:rPr>
        <w:t>io de ley previa contenido en el citado artículo 39 de la Constitución Política." Bajo este orden de consideraciones, se aprecia que igualmente cuando la norma impugnada alude a las actuaciones de los exportadores que "atenten o perjudiquen los intereses n</w:t>
      </w:r>
      <w:r>
        <w:rPr>
          <w:spacing w:val="1"/>
          <w:sz w:val="24"/>
          <w:szCs w:val="24"/>
          <w:lang w:val="es-ES" w:eastAsia="es-ES"/>
        </w:rPr>
        <w:t>acionales, en cuanto al comercio exterior del café" como causal de sanción, igualmente incumple con el principio de tipicidad, toda vez que una fórmula de tal generalidad es capaz de cobijar cualquier tipo de actuación dependiendo de las circunstancias imp</w:t>
      </w:r>
      <w:r>
        <w:rPr>
          <w:spacing w:val="1"/>
          <w:sz w:val="24"/>
          <w:szCs w:val="24"/>
          <w:lang w:val="es-ES" w:eastAsia="es-ES"/>
        </w:rPr>
        <w:t>erantes y el criterio de las autoridades encargadas de apreciar la eventual falta, lo que coloca en una absoluta inseguridad jurídica a los destinatarios de la norma. Como ha señalado este Tribunal respecto de la acción constitutiva de delito "no es sufici</w:t>
      </w:r>
      <w:r>
        <w:rPr>
          <w:spacing w:val="1"/>
          <w:sz w:val="24"/>
          <w:szCs w:val="24"/>
          <w:lang w:val="es-ES" w:eastAsia="es-ES"/>
        </w:rPr>
        <w:t xml:space="preserve">ente que sea antijurídica -contraria a derecho-, es necesario que esté tipificada, sea que se encuentre plenamente descrita en una norma, esto obedece a exigencias </w:t>
      </w:r>
      <w:proofErr w:type="spellStart"/>
      <w:r>
        <w:rPr>
          <w:spacing w:val="1"/>
          <w:sz w:val="24"/>
          <w:szCs w:val="24"/>
          <w:lang w:val="es-ES" w:eastAsia="es-ES"/>
        </w:rPr>
        <w:t>insuprimibles</w:t>
      </w:r>
      <w:proofErr w:type="spellEnd"/>
      <w:r>
        <w:rPr>
          <w:spacing w:val="1"/>
          <w:sz w:val="24"/>
          <w:szCs w:val="24"/>
          <w:lang w:val="es-ES" w:eastAsia="es-ES"/>
        </w:rPr>
        <w:t xml:space="preserve"> de seguridad jurídica, pues siendo la materia represiva la de mayor intervenci</w:t>
      </w:r>
      <w:r>
        <w:rPr>
          <w:spacing w:val="1"/>
          <w:sz w:val="24"/>
          <w:szCs w:val="24"/>
          <w:lang w:val="es-ES" w:eastAsia="es-ES"/>
        </w:rPr>
        <w:t>ón en bienes jurídicos de los ciudadanos, para garantizar a éstos frente al Estado, es necesario que puedan tener cabal conocimiento de cuáles son las acciones que deben abstenerse de cometer, so pena de incurrir en responsabilidad criminal, para ello la e</w:t>
      </w:r>
      <w:r>
        <w:rPr>
          <w:spacing w:val="1"/>
          <w:sz w:val="24"/>
          <w:szCs w:val="24"/>
          <w:lang w:val="es-ES" w:eastAsia="es-ES"/>
        </w:rPr>
        <w:t>xigencia de ley previa, pero esta exigencia no resulta suficiente sin la tipicidad, pues una ley que dijera por ejemplo será constitutiva de delito cualquier acción contraria a las buenas costumbres, ninguna garantía representa para la ciudadanía, aunque s</w:t>
      </w:r>
      <w:r>
        <w:rPr>
          <w:spacing w:val="1"/>
          <w:sz w:val="24"/>
          <w:szCs w:val="24"/>
          <w:lang w:val="es-ES" w:eastAsia="es-ES"/>
        </w:rPr>
        <w:t>ea previa, en este caso será el criterio del juez el que venga a dar los verdaderos contornos a la conducta para estimarla o no constitutiva de delito, en cambio si el hecho delictivo se acuña en el tipo y además éste es cerrado, el destinatario de la norm</w:t>
      </w:r>
      <w:r>
        <w:rPr>
          <w:spacing w:val="1"/>
          <w:sz w:val="24"/>
          <w:szCs w:val="24"/>
          <w:lang w:val="es-ES" w:eastAsia="es-ES"/>
        </w:rPr>
        <w:t>a podrá fácilmente imponerse de su contenido."(</w:t>
      </w:r>
      <w:proofErr w:type="gramStart"/>
      <w:r>
        <w:rPr>
          <w:spacing w:val="1"/>
          <w:sz w:val="24"/>
          <w:szCs w:val="24"/>
          <w:lang w:val="es-ES" w:eastAsia="es-ES"/>
        </w:rPr>
        <w:t>resolución</w:t>
      </w:r>
      <w:proofErr w:type="gramEnd"/>
      <w:r>
        <w:rPr>
          <w:spacing w:val="1"/>
          <w:sz w:val="24"/>
          <w:szCs w:val="24"/>
          <w:lang w:val="es-ES" w:eastAsia="es-ES"/>
        </w:rPr>
        <w:t xml:space="preserve"> N° 2812-96). De manera que si la calificación de un hecho o de una conducta como infracción administrativa no es facultad discrecional de la Administración, sino propiamente actividad jurídica de ap</w:t>
      </w:r>
      <w:r>
        <w:rPr>
          <w:spacing w:val="1"/>
          <w:sz w:val="24"/>
          <w:szCs w:val="24"/>
          <w:lang w:val="es-ES" w:eastAsia="es-ES"/>
        </w:rPr>
        <w:t>licación de normas, lo que exige, como presupuesto objetivo, el encuadramiento o sumisión de la falta incriminada en el tipo predeterminado legalmente, necesariamente debe concluirse que la norma en cuestión adolece de graves defectos en la construcción tí</w:t>
      </w:r>
      <w:r>
        <w:rPr>
          <w:spacing w:val="1"/>
          <w:sz w:val="24"/>
          <w:szCs w:val="24"/>
          <w:lang w:val="es-ES" w:eastAsia="es-ES"/>
        </w:rPr>
        <w:t xml:space="preserve">pica de la conducta sancionable, y con ello se ve soslayado el principio fundamental del artículo 39 de la Constitución Política." (Sentencia 2000-08193 de las quince horas quince minutos del trece de setiembre del dos mil)"... </w:t>
      </w:r>
      <w:r w:rsidRPr="00CB5265">
        <w:rPr>
          <w:b/>
          <w:spacing w:val="1"/>
          <w:sz w:val="24"/>
          <w:szCs w:val="24"/>
          <w:lang w:val="es-ES" w:eastAsia="es-ES"/>
        </w:rPr>
        <w:t>VOTO No. 2006-013329 DE LA S</w:t>
      </w:r>
      <w:r w:rsidRPr="00CB5265">
        <w:rPr>
          <w:b/>
          <w:spacing w:val="1"/>
          <w:sz w:val="24"/>
          <w:szCs w:val="24"/>
          <w:lang w:val="es-ES" w:eastAsia="es-ES"/>
        </w:rPr>
        <w:t>ALA CONSTITUCIONAL, DE LAS 05:32 HORAS DEL 06 DE SETIEMBRE</w:t>
      </w:r>
    </w:p>
    <w:p w:rsidR="00000000" w:rsidRPr="00CB5265" w:rsidRDefault="004518BA">
      <w:pPr>
        <w:tabs>
          <w:tab w:val="right" w:pos="9072"/>
        </w:tabs>
        <w:kinsoku w:val="0"/>
        <w:overflowPunct w:val="0"/>
        <w:autoSpaceDE/>
        <w:autoSpaceDN/>
        <w:adjustRightInd/>
        <w:spacing w:before="232" w:line="228" w:lineRule="exact"/>
        <w:ind w:left="5544"/>
        <w:textAlignment w:val="baseline"/>
        <w:rPr>
          <w:b/>
          <w:i/>
          <w:iCs/>
          <w:lang w:val="es-ES" w:eastAsia="es-ES"/>
        </w:rPr>
      </w:pPr>
      <w:r w:rsidRPr="00CB5265">
        <w:rPr>
          <w:b/>
          <w:i/>
          <w:iCs/>
          <w:lang w:val="es-ES" w:eastAsia="es-ES"/>
        </w:rPr>
        <w:tab/>
      </w:r>
    </w:p>
    <w:p w:rsidR="00000000" w:rsidRPr="00CB5265" w:rsidRDefault="004518BA">
      <w:pPr>
        <w:widowControl/>
        <w:rPr>
          <w:b/>
          <w:sz w:val="24"/>
          <w:szCs w:val="24"/>
        </w:rPr>
        <w:sectPr w:rsidR="00000000" w:rsidRPr="00CB5265">
          <w:pgSz w:w="12134" w:h="15840"/>
          <w:pgMar w:top="1400" w:right="813" w:bottom="404" w:left="2261" w:header="720" w:footer="720" w:gutter="0"/>
          <w:cols w:space="720"/>
          <w:noEndnote/>
        </w:sectPr>
      </w:pPr>
    </w:p>
    <w:p w:rsidR="00000000" w:rsidRPr="00CB5265" w:rsidRDefault="004518BA">
      <w:pPr>
        <w:kinsoku w:val="0"/>
        <w:overflowPunct w:val="0"/>
        <w:autoSpaceDE/>
        <w:autoSpaceDN/>
        <w:adjustRightInd/>
        <w:spacing w:line="285" w:lineRule="exact"/>
        <w:ind w:left="576"/>
        <w:textAlignment w:val="baseline"/>
        <w:rPr>
          <w:b/>
          <w:spacing w:val="-3"/>
          <w:sz w:val="25"/>
          <w:szCs w:val="25"/>
          <w:lang w:val="es-ES" w:eastAsia="es-ES"/>
        </w:rPr>
      </w:pPr>
      <w:r w:rsidRPr="00CB5265">
        <w:rPr>
          <w:b/>
          <w:spacing w:val="-3"/>
          <w:sz w:val="25"/>
          <w:szCs w:val="25"/>
          <w:lang w:val="es-ES" w:eastAsia="es-ES"/>
        </w:rPr>
        <w:t>DEL 2006</w:t>
      </w:r>
    </w:p>
    <w:p w:rsidR="00000000" w:rsidRPr="00E923C0" w:rsidRDefault="004518BA">
      <w:pPr>
        <w:kinsoku w:val="0"/>
        <w:overflowPunct w:val="0"/>
        <w:autoSpaceDE/>
        <w:autoSpaceDN/>
        <w:adjustRightInd/>
        <w:spacing w:before="426" w:line="349" w:lineRule="exact"/>
        <w:ind w:right="576"/>
        <w:jc w:val="both"/>
        <w:textAlignment w:val="baseline"/>
        <w:rPr>
          <w:b/>
          <w:spacing w:val="6"/>
          <w:sz w:val="25"/>
          <w:szCs w:val="25"/>
          <w:lang w:val="es-ES" w:eastAsia="es-ES"/>
        </w:rPr>
      </w:pPr>
      <w:r>
        <w:rPr>
          <w:spacing w:val="6"/>
          <w:sz w:val="25"/>
          <w:szCs w:val="25"/>
          <w:lang w:val="es-ES" w:eastAsia="es-ES"/>
        </w:rPr>
        <w:t>Y visto lo anterior y dado el carácter Social que la Ley No. 7969 dispone para las Concesiones de Taxi, la Observancia de los Principios de Jus</w:t>
      </w:r>
      <w:r>
        <w:rPr>
          <w:spacing w:val="6"/>
          <w:sz w:val="25"/>
          <w:szCs w:val="25"/>
          <w:lang w:val="es-ES" w:eastAsia="es-ES"/>
        </w:rPr>
        <w:t xml:space="preserve">ticia y de Continuidad del Servicio Público, así como el sin sentido y la sin razón de fenecer una Concesión de Taxi (del Servicio Público), cuando es dable y necesaria la Interpretación </w:t>
      </w:r>
      <w:r>
        <w:rPr>
          <w:i/>
          <w:iCs/>
          <w:spacing w:val="6"/>
          <w:sz w:val="25"/>
          <w:szCs w:val="25"/>
          <w:lang w:val="es-ES" w:eastAsia="es-ES"/>
        </w:rPr>
        <w:t xml:space="preserve">In dubio pro (a favor de) </w:t>
      </w:r>
      <w:r>
        <w:rPr>
          <w:spacing w:val="6"/>
          <w:sz w:val="25"/>
          <w:szCs w:val="25"/>
          <w:lang w:val="es-ES" w:eastAsia="es-ES"/>
        </w:rPr>
        <w:t>la Conservación de la misma, no estima este</w:t>
      </w:r>
      <w:r>
        <w:rPr>
          <w:spacing w:val="6"/>
          <w:sz w:val="25"/>
          <w:szCs w:val="25"/>
          <w:lang w:val="es-ES" w:eastAsia="es-ES"/>
        </w:rPr>
        <w:t xml:space="preserve"> Tribunal como ajustado a Derecho lo actuado en el seno del Consejo de Transporte Público. No siendo Procedente el Plazo Inventado o Referenciado que se Utiliza para "Valorar" la duración o no de lo acontecido. Debiendo recordarse que en Materia de Sancion</w:t>
      </w:r>
      <w:r>
        <w:rPr>
          <w:spacing w:val="6"/>
          <w:sz w:val="25"/>
          <w:szCs w:val="25"/>
          <w:lang w:val="es-ES" w:eastAsia="es-ES"/>
        </w:rPr>
        <w:t xml:space="preserve">es y de Reproche </w:t>
      </w:r>
      <w:r w:rsidRPr="00CB5265">
        <w:rPr>
          <w:b/>
          <w:spacing w:val="6"/>
          <w:sz w:val="25"/>
          <w:szCs w:val="25"/>
          <w:lang w:val="es-ES" w:eastAsia="es-ES"/>
        </w:rPr>
        <w:t xml:space="preserve">SOLO APLICA LA LEGALIDAD EXPRESA Y NO LA INTERPRETACIÓN EXTENSIVA, LA ANALOGÍA </w:t>
      </w:r>
      <w:r w:rsidRPr="00CB5265">
        <w:rPr>
          <w:b/>
          <w:i/>
          <w:iCs/>
          <w:spacing w:val="6"/>
          <w:sz w:val="25"/>
          <w:szCs w:val="25"/>
          <w:lang w:val="es-ES" w:eastAsia="es-ES"/>
        </w:rPr>
        <w:t xml:space="preserve">(salvo en favor del acusado o sancionado) </w:t>
      </w:r>
      <w:r w:rsidRPr="00CB5265">
        <w:rPr>
          <w:b/>
          <w:spacing w:val="6"/>
          <w:sz w:val="25"/>
          <w:szCs w:val="25"/>
          <w:lang w:val="es-ES" w:eastAsia="es-ES"/>
        </w:rPr>
        <w:t xml:space="preserve">O LA HOMOLOGACIÓN NEGATIVA </w:t>
      </w:r>
      <w:r w:rsidRPr="00CB5265">
        <w:rPr>
          <w:b/>
          <w:i/>
          <w:iCs/>
          <w:spacing w:val="6"/>
          <w:sz w:val="25"/>
          <w:szCs w:val="25"/>
          <w:lang w:val="es-ES" w:eastAsia="es-ES"/>
        </w:rPr>
        <w:t>(Artículos 39 Constitucional y 1 y 2 del Código Procesal Penal);</w:t>
      </w:r>
      <w:r>
        <w:rPr>
          <w:i/>
          <w:iCs/>
          <w:spacing w:val="6"/>
          <w:sz w:val="25"/>
          <w:szCs w:val="25"/>
          <w:lang w:val="es-ES" w:eastAsia="es-ES"/>
        </w:rPr>
        <w:t xml:space="preserve"> </w:t>
      </w:r>
      <w:r>
        <w:rPr>
          <w:spacing w:val="6"/>
          <w:sz w:val="25"/>
          <w:szCs w:val="25"/>
          <w:lang w:val="es-ES" w:eastAsia="es-ES"/>
        </w:rPr>
        <w:t>siendo la misma RESERVA DE</w:t>
      </w:r>
      <w:r>
        <w:rPr>
          <w:spacing w:val="6"/>
          <w:sz w:val="25"/>
          <w:szCs w:val="25"/>
          <w:lang w:val="es-ES" w:eastAsia="es-ES"/>
        </w:rPr>
        <w:t xml:space="preserve"> LEY </w:t>
      </w:r>
      <w:r>
        <w:rPr>
          <w:i/>
          <w:iCs/>
          <w:spacing w:val="6"/>
          <w:sz w:val="25"/>
          <w:szCs w:val="25"/>
          <w:lang w:val="es-ES" w:eastAsia="es-ES"/>
        </w:rPr>
        <w:t xml:space="preserve">(Artículos 39 y 41 Constitucionales y 19 y 124 de la LGAP). </w:t>
      </w:r>
      <w:r>
        <w:rPr>
          <w:spacing w:val="6"/>
          <w:sz w:val="25"/>
          <w:szCs w:val="25"/>
          <w:lang w:val="es-ES" w:eastAsia="es-ES"/>
        </w:rPr>
        <w:t xml:space="preserve">Ni la Consecuencia o Sanción de Cancelación de la Concesión que se dictara mediante el Acto Impugnado. Ello debido a que la Situación referida </w:t>
      </w:r>
      <w:r w:rsidRPr="00E923C0">
        <w:rPr>
          <w:b/>
          <w:spacing w:val="6"/>
          <w:sz w:val="25"/>
          <w:szCs w:val="25"/>
          <w:lang w:val="es-ES" w:eastAsia="es-ES"/>
        </w:rPr>
        <w:t xml:space="preserve">NO ESTÁ EXPRESA Y DEBIDAMENTE NI TIPIFICADA, NI </w:t>
      </w:r>
      <w:r w:rsidRPr="00E923C0">
        <w:rPr>
          <w:b/>
          <w:spacing w:val="6"/>
          <w:sz w:val="25"/>
          <w:szCs w:val="25"/>
          <w:lang w:val="es-ES" w:eastAsia="es-ES"/>
        </w:rPr>
        <w:t xml:space="preserve">SANCIONADA POR LA LEY </w:t>
      </w:r>
      <w:r w:rsidRPr="00E923C0">
        <w:rPr>
          <w:b/>
          <w:i/>
          <w:iCs/>
          <w:spacing w:val="6"/>
          <w:sz w:val="25"/>
          <w:szCs w:val="25"/>
          <w:lang w:val="es-ES" w:eastAsia="es-ES"/>
        </w:rPr>
        <w:t xml:space="preserve">(SENTIDO FORMAL). </w:t>
      </w:r>
      <w:r w:rsidRPr="00E923C0">
        <w:rPr>
          <w:b/>
          <w:spacing w:val="6"/>
          <w:sz w:val="25"/>
          <w:szCs w:val="25"/>
          <w:lang w:val="es-ES" w:eastAsia="es-ES"/>
        </w:rPr>
        <w:t>NO PUDIENDO SER OBJETO DE REPROCHE.</w:t>
      </w:r>
    </w:p>
    <w:p w:rsidR="00000000" w:rsidRDefault="004518BA">
      <w:pPr>
        <w:kinsoku w:val="0"/>
        <w:overflowPunct w:val="0"/>
        <w:autoSpaceDE/>
        <w:autoSpaceDN/>
        <w:adjustRightInd/>
        <w:spacing w:before="324" w:line="349" w:lineRule="exact"/>
        <w:ind w:right="576"/>
        <w:jc w:val="both"/>
        <w:textAlignment w:val="baseline"/>
        <w:rPr>
          <w:spacing w:val="4"/>
          <w:sz w:val="25"/>
          <w:szCs w:val="25"/>
          <w:lang w:val="es-ES" w:eastAsia="es-ES"/>
        </w:rPr>
      </w:pPr>
      <w:r>
        <w:rPr>
          <w:spacing w:val="4"/>
          <w:sz w:val="25"/>
          <w:szCs w:val="25"/>
          <w:lang w:val="es-ES" w:eastAsia="es-ES"/>
        </w:rPr>
        <w:t xml:space="preserve">Unido a lo anterior, se tiene que la Recurrente </w:t>
      </w:r>
      <w:r>
        <w:rPr>
          <w:i/>
          <w:iCs/>
          <w:spacing w:val="4"/>
          <w:sz w:val="25"/>
          <w:szCs w:val="25"/>
          <w:lang w:val="es-ES" w:eastAsia="es-ES"/>
        </w:rPr>
        <w:t xml:space="preserve">—conforme el numeral 42 bis de la Ley No. 7969- </w:t>
      </w:r>
      <w:r>
        <w:rPr>
          <w:spacing w:val="4"/>
          <w:sz w:val="25"/>
          <w:szCs w:val="25"/>
          <w:lang w:val="es-ES" w:eastAsia="es-ES"/>
        </w:rPr>
        <w:t xml:space="preserve">es la </w:t>
      </w:r>
      <w:r w:rsidRPr="00E923C0">
        <w:rPr>
          <w:b/>
          <w:spacing w:val="4"/>
          <w:sz w:val="25"/>
          <w:szCs w:val="25"/>
          <w:lang w:val="es-ES" w:eastAsia="es-ES"/>
        </w:rPr>
        <w:t>BENEFICIARIA TITULAR DESIGNADA</w:t>
      </w:r>
      <w:r>
        <w:rPr>
          <w:spacing w:val="4"/>
          <w:sz w:val="25"/>
          <w:szCs w:val="25"/>
          <w:lang w:val="es-ES" w:eastAsia="es-ES"/>
        </w:rPr>
        <w:t xml:space="preserve"> del anterior Concesionario </w:t>
      </w:r>
      <w:r>
        <w:rPr>
          <w:i/>
          <w:iCs/>
          <w:spacing w:val="4"/>
          <w:sz w:val="25"/>
          <w:szCs w:val="25"/>
          <w:lang w:val="es-ES" w:eastAsia="es-ES"/>
        </w:rPr>
        <w:t xml:space="preserve">(fallecido) y </w:t>
      </w:r>
      <w:r>
        <w:rPr>
          <w:spacing w:val="4"/>
          <w:sz w:val="25"/>
          <w:szCs w:val="25"/>
          <w:lang w:val="es-ES" w:eastAsia="es-ES"/>
        </w:rPr>
        <w:t xml:space="preserve">como tal, en aplicación favorable de la misma Norma aludida, ES BENEFICIARIA DIRECTA Y DE PLENO DERECHO. Y en caso de una Mujer la misma Disposición Normativa aludida señala que estaría </w:t>
      </w:r>
      <w:r>
        <w:rPr>
          <w:i/>
          <w:iCs/>
          <w:spacing w:val="4"/>
          <w:sz w:val="25"/>
          <w:szCs w:val="25"/>
          <w:lang w:val="es-ES" w:eastAsia="es-ES"/>
        </w:rPr>
        <w:t xml:space="preserve">—de pleno derecho- </w:t>
      </w:r>
      <w:r>
        <w:rPr>
          <w:spacing w:val="4"/>
          <w:sz w:val="25"/>
          <w:szCs w:val="25"/>
          <w:lang w:val="es-ES" w:eastAsia="es-ES"/>
        </w:rPr>
        <w:t xml:space="preserve">exenta de los Requisitos Subjetivos del numeral 49 </w:t>
      </w:r>
      <w:r>
        <w:rPr>
          <w:spacing w:val="4"/>
          <w:sz w:val="25"/>
          <w:szCs w:val="25"/>
          <w:lang w:val="es-ES" w:eastAsia="es-ES"/>
        </w:rPr>
        <w:t xml:space="preserve">de la Ley No. 7969. Así las cosas, en un caso como el que nos ocupa, la Gestión de Traspaso es un evento informativo, de orden y de control, el cual es menester se genere; pero que </w:t>
      </w:r>
      <w:r>
        <w:rPr>
          <w:i/>
          <w:iCs/>
          <w:spacing w:val="4"/>
          <w:sz w:val="25"/>
          <w:szCs w:val="25"/>
          <w:lang w:val="es-ES" w:eastAsia="es-ES"/>
        </w:rPr>
        <w:t xml:space="preserve">—por el momento- </w:t>
      </w:r>
      <w:r>
        <w:rPr>
          <w:spacing w:val="4"/>
          <w:sz w:val="25"/>
          <w:szCs w:val="25"/>
          <w:lang w:val="es-ES" w:eastAsia="es-ES"/>
        </w:rPr>
        <w:t xml:space="preserve">de darse con dilación </w:t>
      </w:r>
      <w:r>
        <w:rPr>
          <w:i/>
          <w:iCs/>
          <w:spacing w:val="4"/>
          <w:sz w:val="25"/>
          <w:szCs w:val="25"/>
          <w:lang w:val="es-ES" w:eastAsia="es-ES"/>
        </w:rPr>
        <w:t xml:space="preserve">(como en la especie), </w:t>
      </w:r>
      <w:r>
        <w:rPr>
          <w:spacing w:val="4"/>
          <w:sz w:val="25"/>
          <w:szCs w:val="25"/>
          <w:lang w:val="es-ES" w:eastAsia="es-ES"/>
        </w:rPr>
        <w:t>no se determin</w:t>
      </w:r>
      <w:r>
        <w:rPr>
          <w:spacing w:val="4"/>
          <w:sz w:val="25"/>
          <w:szCs w:val="25"/>
          <w:lang w:val="es-ES" w:eastAsia="es-ES"/>
        </w:rPr>
        <w:t>a como Reprochable y/o Sancionable, ni de mayor afectación. La Naturaleza, el Objeto y el Fin de la Ley No. 9027 es la Protección de las Viudas Afectadas y ello no puede ser desconocido por este Tribunal, ni por el Consejo de Transporte Público.</w:t>
      </w:r>
    </w:p>
    <w:p w:rsidR="00000000" w:rsidRDefault="004518BA">
      <w:pPr>
        <w:kinsoku w:val="0"/>
        <w:overflowPunct w:val="0"/>
        <w:autoSpaceDE/>
        <w:autoSpaceDN/>
        <w:adjustRightInd/>
        <w:spacing w:before="369" w:line="349" w:lineRule="exact"/>
        <w:ind w:right="576"/>
        <w:jc w:val="both"/>
        <w:textAlignment w:val="baseline"/>
        <w:rPr>
          <w:sz w:val="25"/>
          <w:szCs w:val="25"/>
          <w:lang w:val="es-ES" w:eastAsia="es-ES"/>
        </w:rPr>
      </w:pPr>
      <w:r>
        <w:rPr>
          <w:i/>
          <w:iCs/>
          <w:sz w:val="25"/>
          <w:szCs w:val="25"/>
          <w:lang w:val="es-ES" w:eastAsia="es-ES"/>
        </w:rPr>
        <w:t xml:space="preserve">Per se, </w:t>
      </w:r>
      <w:r>
        <w:rPr>
          <w:sz w:val="25"/>
          <w:szCs w:val="25"/>
          <w:lang w:val="es-ES" w:eastAsia="es-ES"/>
        </w:rPr>
        <w:t>ha</w:t>
      </w:r>
      <w:r>
        <w:rPr>
          <w:sz w:val="25"/>
          <w:szCs w:val="25"/>
          <w:lang w:val="es-ES" w:eastAsia="es-ES"/>
        </w:rPr>
        <w:t>y NULIDAD en la especie, pues la Motivación y el Fundamento aplicados en el Caso de la Accionante son Improcedentes y ajenos, como se ha explicado, a la Legalidad y a la Tipicidad.</w:t>
      </w:r>
    </w:p>
    <w:p w:rsidR="00000000" w:rsidRPr="00E923C0" w:rsidRDefault="004518BA" w:rsidP="00E923C0">
      <w:pPr>
        <w:tabs>
          <w:tab w:val="right" w:pos="9504"/>
        </w:tabs>
        <w:kinsoku w:val="0"/>
        <w:overflowPunct w:val="0"/>
        <w:autoSpaceDE/>
        <w:autoSpaceDN/>
        <w:adjustRightInd/>
        <w:spacing w:before="759" w:line="288" w:lineRule="exact"/>
        <w:ind w:left="6192"/>
        <w:textAlignment w:val="baseline"/>
        <w:rPr>
          <w:sz w:val="25"/>
          <w:szCs w:val="25"/>
          <w:lang w:val="es-ES" w:eastAsia="es-ES"/>
        </w:rPr>
        <w:sectPr w:rsidR="00000000" w:rsidRPr="00E923C0">
          <w:pgSz w:w="12134" w:h="15840"/>
          <w:pgMar w:top="1400" w:right="974" w:bottom="404" w:left="1680" w:header="720" w:footer="720" w:gutter="0"/>
          <w:cols w:space="720"/>
          <w:noEndnote/>
        </w:sectPr>
      </w:pPr>
      <w:r>
        <w:rPr>
          <w:i/>
          <w:iCs/>
          <w:sz w:val="19"/>
          <w:szCs w:val="19"/>
          <w:lang w:val="es-ES" w:eastAsia="es-ES"/>
        </w:rPr>
        <w:tab/>
      </w:r>
    </w:p>
    <w:p w:rsidR="00000000" w:rsidRDefault="004518BA">
      <w:pPr>
        <w:kinsoku w:val="0"/>
        <w:overflowPunct w:val="0"/>
        <w:autoSpaceDE/>
        <w:autoSpaceDN/>
        <w:adjustRightInd/>
        <w:spacing w:line="336" w:lineRule="exact"/>
        <w:ind w:left="1008" w:right="576"/>
        <w:jc w:val="both"/>
        <w:textAlignment w:val="baseline"/>
        <w:rPr>
          <w:i/>
          <w:iCs/>
          <w:spacing w:val="4"/>
          <w:sz w:val="25"/>
          <w:szCs w:val="25"/>
          <w:lang w:val="es-ES" w:eastAsia="es-ES"/>
        </w:rPr>
      </w:pPr>
      <w:r>
        <w:rPr>
          <w:spacing w:val="4"/>
          <w:sz w:val="25"/>
          <w:szCs w:val="25"/>
          <w:lang w:val="es-ES" w:eastAsia="es-ES"/>
        </w:rPr>
        <w:t xml:space="preserve">Siendo en mérito debido de </w:t>
      </w:r>
      <w:r>
        <w:rPr>
          <w:spacing w:val="4"/>
          <w:sz w:val="25"/>
          <w:szCs w:val="25"/>
          <w:lang w:val="es-ES" w:eastAsia="es-ES"/>
        </w:rPr>
        <w:t>todo lo anterior que se dispone la procedencia de las Acciones de Apelación y de Nulidad incoadas por la Señora R</w:t>
      </w:r>
      <w:r w:rsidR="00E923C0">
        <w:rPr>
          <w:spacing w:val="4"/>
          <w:sz w:val="25"/>
          <w:szCs w:val="25"/>
          <w:lang w:val="es-ES" w:eastAsia="es-ES"/>
        </w:rPr>
        <w:t>.A.</w:t>
      </w:r>
      <w:r>
        <w:rPr>
          <w:spacing w:val="4"/>
          <w:sz w:val="25"/>
          <w:szCs w:val="25"/>
          <w:lang w:val="es-ES" w:eastAsia="es-ES"/>
        </w:rPr>
        <w:t xml:space="preserve">; determinándose corno Procedente la Gestión de Traspaso de Concesión de Taxi que la misma realizara </w:t>
      </w:r>
      <w:r>
        <w:rPr>
          <w:i/>
          <w:iCs/>
          <w:spacing w:val="4"/>
          <w:sz w:val="25"/>
          <w:szCs w:val="25"/>
          <w:lang w:val="es-ES" w:eastAsia="es-ES"/>
        </w:rPr>
        <w:t>(ver Dictamen C-353-2014 de</w:t>
      </w:r>
      <w:r>
        <w:rPr>
          <w:i/>
          <w:iCs/>
          <w:spacing w:val="4"/>
          <w:sz w:val="25"/>
          <w:szCs w:val="25"/>
          <w:lang w:val="es-ES" w:eastAsia="es-ES"/>
        </w:rPr>
        <w:t xml:space="preserve"> la PGR del 24 de octubre del 2014, página No. 17).</w:t>
      </w:r>
    </w:p>
    <w:p w:rsidR="00000000" w:rsidRDefault="004518BA">
      <w:pPr>
        <w:kinsoku w:val="0"/>
        <w:overflowPunct w:val="0"/>
        <w:autoSpaceDE/>
        <w:autoSpaceDN/>
        <w:adjustRightInd/>
        <w:spacing w:before="413" w:line="290" w:lineRule="exact"/>
        <w:jc w:val="center"/>
        <w:textAlignment w:val="baseline"/>
        <w:rPr>
          <w:b/>
          <w:bCs/>
          <w:i/>
          <w:iCs/>
          <w:spacing w:val="3"/>
          <w:sz w:val="25"/>
          <w:szCs w:val="25"/>
          <w:lang w:val="es-ES" w:eastAsia="es-ES"/>
        </w:rPr>
      </w:pPr>
      <w:r>
        <w:rPr>
          <w:b/>
          <w:bCs/>
          <w:i/>
          <w:iCs/>
          <w:spacing w:val="3"/>
          <w:sz w:val="25"/>
          <w:szCs w:val="25"/>
          <w:lang w:val="es-ES" w:eastAsia="es-ES"/>
        </w:rPr>
        <w:t>Por Tanto</w:t>
      </w:r>
    </w:p>
    <w:p w:rsidR="00000000" w:rsidRPr="00E923C0" w:rsidRDefault="004518BA" w:rsidP="00E923C0">
      <w:pPr>
        <w:numPr>
          <w:ilvl w:val="0"/>
          <w:numId w:val="5"/>
        </w:numPr>
        <w:kinsoku w:val="0"/>
        <w:overflowPunct w:val="0"/>
        <w:autoSpaceDE/>
        <w:autoSpaceDN/>
        <w:adjustRightInd/>
        <w:spacing w:before="9" w:line="339" w:lineRule="exact"/>
        <w:ind w:right="576"/>
        <w:jc w:val="both"/>
        <w:textAlignment w:val="baseline"/>
        <w:rPr>
          <w:sz w:val="25"/>
          <w:szCs w:val="25"/>
          <w:lang w:val="es-ES" w:eastAsia="es-ES"/>
        </w:rPr>
      </w:pPr>
      <w:r w:rsidRPr="00E923C0">
        <w:rPr>
          <w:sz w:val="25"/>
          <w:szCs w:val="25"/>
          <w:lang w:val="es-ES" w:eastAsia="es-ES"/>
        </w:rPr>
        <w:t xml:space="preserve">Conforme todo lo anterior y con las consecuencias de mérito, se dispone </w:t>
      </w:r>
      <w:r w:rsidRPr="00E923C0">
        <w:rPr>
          <w:b/>
          <w:bCs/>
          <w:sz w:val="25"/>
          <w:szCs w:val="25"/>
          <w:lang w:val="es-ES" w:eastAsia="es-ES"/>
        </w:rPr>
        <w:t xml:space="preserve">DECLARAR CON LUGAR </w:t>
      </w:r>
      <w:r w:rsidRPr="00E923C0">
        <w:rPr>
          <w:sz w:val="25"/>
          <w:szCs w:val="25"/>
          <w:lang w:val="es-ES" w:eastAsia="es-ES"/>
        </w:rPr>
        <w:t xml:space="preserve">el </w:t>
      </w:r>
      <w:r w:rsidRPr="00E923C0">
        <w:rPr>
          <w:b/>
          <w:bCs/>
          <w:sz w:val="25"/>
          <w:szCs w:val="25"/>
          <w:lang w:val="es-ES" w:eastAsia="es-ES"/>
        </w:rPr>
        <w:t xml:space="preserve">RECURSO DE APELACIÓN </w:t>
      </w:r>
      <w:r w:rsidRPr="00E923C0">
        <w:rPr>
          <w:i/>
          <w:iCs/>
          <w:sz w:val="25"/>
          <w:szCs w:val="25"/>
          <w:lang w:val="es-ES" w:eastAsia="es-ES"/>
        </w:rPr>
        <w:t xml:space="preserve">y </w:t>
      </w:r>
      <w:r w:rsidRPr="00E923C0">
        <w:rPr>
          <w:sz w:val="25"/>
          <w:szCs w:val="25"/>
          <w:lang w:val="es-ES" w:eastAsia="es-ES"/>
        </w:rPr>
        <w:t xml:space="preserve">el </w:t>
      </w:r>
      <w:r w:rsidRPr="00E923C0">
        <w:rPr>
          <w:b/>
          <w:bCs/>
          <w:sz w:val="25"/>
          <w:szCs w:val="25"/>
          <w:lang w:val="es-ES" w:eastAsia="es-ES"/>
        </w:rPr>
        <w:t xml:space="preserve">INCIDENTE DE NULIDAD ABSOLUTA, </w:t>
      </w:r>
      <w:r w:rsidRPr="00E923C0">
        <w:rPr>
          <w:sz w:val="25"/>
          <w:szCs w:val="25"/>
          <w:lang w:val="es-ES" w:eastAsia="es-ES"/>
        </w:rPr>
        <w:t xml:space="preserve">presentados por la Señora </w:t>
      </w:r>
      <w:r w:rsidRPr="00E923C0">
        <w:rPr>
          <w:b/>
          <w:bCs/>
          <w:sz w:val="25"/>
          <w:szCs w:val="25"/>
          <w:lang w:val="es-ES" w:eastAsia="es-ES"/>
        </w:rPr>
        <w:t>J</w:t>
      </w:r>
      <w:r w:rsidR="00E923C0" w:rsidRPr="00E923C0">
        <w:rPr>
          <w:b/>
          <w:bCs/>
          <w:sz w:val="25"/>
          <w:szCs w:val="25"/>
          <w:lang w:val="es-ES" w:eastAsia="es-ES"/>
        </w:rPr>
        <w:t>.R.A.</w:t>
      </w:r>
      <w:r w:rsidRPr="00E923C0">
        <w:rPr>
          <w:b/>
          <w:bCs/>
          <w:sz w:val="25"/>
          <w:szCs w:val="25"/>
          <w:lang w:val="es-ES" w:eastAsia="es-ES"/>
        </w:rPr>
        <w:t xml:space="preserve">, </w:t>
      </w:r>
      <w:r w:rsidRPr="00E923C0">
        <w:rPr>
          <w:sz w:val="25"/>
          <w:szCs w:val="25"/>
          <w:lang w:val="es-ES" w:eastAsia="es-ES"/>
        </w:rPr>
        <w:t xml:space="preserve">de calidades conocidas, portadora de la cédula de identidad </w:t>
      </w:r>
      <w:proofErr w:type="gramStart"/>
      <w:r w:rsidRPr="00E923C0">
        <w:rPr>
          <w:sz w:val="25"/>
          <w:szCs w:val="25"/>
          <w:lang w:val="es-ES" w:eastAsia="es-ES"/>
        </w:rPr>
        <w:t xml:space="preserve">número </w:t>
      </w:r>
      <w:r w:rsidR="00E923C0" w:rsidRPr="00E923C0">
        <w:rPr>
          <w:sz w:val="25"/>
          <w:szCs w:val="25"/>
          <w:lang w:val="es-ES" w:eastAsia="es-ES"/>
        </w:rPr>
        <w:t>…</w:t>
      </w:r>
      <w:proofErr w:type="gramEnd"/>
      <w:r w:rsidRPr="00E923C0">
        <w:rPr>
          <w:sz w:val="25"/>
          <w:szCs w:val="25"/>
          <w:lang w:val="es-ES" w:eastAsia="es-ES"/>
        </w:rPr>
        <w:t>, contra el Acuerdo No. 6.2.6 de la Sesión Ordinaria No. 75-2014 de la Junta Directiva del Consejo de Transporte Público, de fecha 08 de Diciembre del</w:t>
      </w:r>
      <w:r w:rsidR="00E923C0" w:rsidRPr="00E923C0">
        <w:rPr>
          <w:sz w:val="25"/>
          <w:szCs w:val="25"/>
          <w:lang w:val="es-ES" w:eastAsia="es-ES"/>
        </w:rPr>
        <w:t xml:space="preserve"> </w:t>
      </w:r>
      <w:r w:rsidRPr="00E923C0">
        <w:rPr>
          <w:sz w:val="25"/>
          <w:szCs w:val="25"/>
          <w:lang w:val="es-ES" w:eastAsia="es-ES"/>
        </w:rPr>
        <w:t>2014. Anulándo</w:t>
      </w:r>
      <w:r w:rsidRPr="00E923C0">
        <w:rPr>
          <w:sz w:val="25"/>
          <w:szCs w:val="25"/>
          <w:lang w:val="es-ES" w:eastAsia="es-ES"/>
        </w:rPr>
        <w:t>se el Acto Impugnado en todos sus alcances y efectos y operando lo definido por este medio.</w:t>
      </w:r>
    </w:p>
    <w:p w:rsidR="00000000" w:rsidRDefault="004518BA">
      <w:pPr>
        <w:numPr>
          <w:ilvl w:val="0"/>
          <w:numId w:val="6"/>
        </w:numPr>
        <w:kinsoku w:val="0"/>
        <w:overflowPunct w:val="0"/>
        <w:autoSpaceDE/>
        <w:autoSpaceDN/>
        <w:adjustRightInd/>
        <w:spacing w:before="326" w:line="302" w:lineRule="exact"/>
        <w:ind w:right="576"/>
        <w:jc w:val="both"/>
        <w:textAlignment w:val="baseline"/>
        <w:rPr>
          <w:sz w:val="25"/>
          <w:szCs w:val="25"/>
          <w:lang w:val="es-ES" w:eastAsia="es-ES"/>
        </w:rPr>
      </w:pPr>
      <w:r>
        <w:rPr>
          <w:sz w:val="25"/>
          <w:szCs w:val="25"/>
          <w:lang w:val="es-ES" w:eastAsia="es-ES"/>
        </w:rPr>
        <w:t>Conforme las determinaciones del numeral 22, inciso c), de la Ley No. 7969, se Da por Agotada la Ví</w:t>
      </w:r>
      <w:r>
        <w:rPr>
          <w:sz w:val="25"/>
          <w:szCs w:val="25"/>
          <w:lang w:val="es-ES" w:eastAsia="es-ES"/>
        </w:rPr>
        <w:t>a Administrativa, toda vez que contra este Acto Resolutorio no procede Recurso alguno.</w:t>
      </w:r>
    </w:p>
    <w:p w:rsidR="00000000" w:rsidRDefault="004518BA">
      <w:pPr>
        <w:numPr>
          <w:ilvl w:val="0"/>
          <w:numId w:val="6"/>
        </w:numPr>
        <w:kinsoku w:val="0"/>
        <w:overflowPunct w:val="0"/>
        <w:autoSpaceDE/>
        <w:autoSpaceDN/>
        <w:adjustRightInd/>
        <w:spacing w:before="284" w:line="298" w:lineRule="exact"/>
        <w:ind w:right="576"/>
        <w:jc w:val="both"/>
        <w:textAlignment w:val="baseline"/>
        <w:rPr>
          <w:sz w:val="25"/>
          <w:szCs w:val="25"/>
          <w:lang w:val="es-ES" w:eastAsia="es-ES"/>
        </w:rPr>
      </w:pPr>
      <w:r>
        <w:rPr>
          <w:sz w:val="25"/>
          <w:szCs w:val="25"/>
          <w:lang w:val="es-ES" w:eastAsia="es-ES"/>
        </w:rPr>
        <w:t>Y según las disposiciones del Artículo 16 de la Ley No. 7969, rectora en la materia, se recuerda que los fallos de este Tribunal son de acatamiento inmediato, estricto y</w:t>
      </w:r>
      <w:r>
        <w:rPr>
          <w:sz w:val="25"/>
          <w:szCs w:val="25"/>
          <w:lang w:val="es-ES" w:eastAsia="es-ES"/>
        </w:rPr>
        <w:t xml:space="preserve"> obligatorio.</w:t>
      </w:r>
    </w:p>
    <w:p w:rsidR="00000000" w:rsidRDefault="00E923C0">
      <w:pPr>
        <w:kinsoku w:val="0"/>
        <w:overflowPunct w:val="0"/>
        <w:autoSpaceDE/>
        <w:autoSpaceDN/>
        <w:adjustRightInd/>
        <w:spacing w:line="603" w:lineRule="exact"/>
        <w:ind w:left="1008"/>
        <w:textAlignment w:val="baseline"/>
        <w:rPr>
          <w:b/>
          <w:bCs/>
          <w:i/>
          <w:iCs/>
          <w:sz w:val="25"/>
          <w:szCs w:val="25"/>
          <w:lang w:val="es-ES" w:eastAsia="es-ES"/>
        </w:rPr>
      </w:pPr>
      <w:r>
        <w:rPr>
          <w:b/>
          <w:bCs/>
          <w:sz w:val="25"/>
          <w:szCs w:val="25"/>
          <w:lang w:val="es-ES" w:eastAsia="es-ES"/>
        </w:rPr>
        <w:t>I</w:t>
      </w:r>
      <w:r w:rsidR="004518BA">
        <w:rPr>
          <w:b/>
          <w:bCs/>
          <w:sz w:val="25"/>
          <w:szCs w:val="25"/>
          <w:lang w:val="es-ES" w:eastAsia="es-ES"/>
        </w:rPr>
        <w:t xml:space="preserve">V.- </w:t>
      </w:r>
      <w:r w:rsidR="004518BA">
        <w:rPr>
          <w:sz w:val="25"/>
          <w:szCs w:val="25"/>
          <w:lang w:val="es-ES" w:eastAsia="es-ES"/>
        </w:rPr>
        <w:t>Rige a partir de su Notificación.</w:t>
      </w:r>
      <w:r w:rsidR="004518BA">
        <w:rPr>
          <w:sz w:val="25"/>
          <w:szCs w:val="25"/>
          <w:lang w:val="es-ES" w:eastAsia="es-ES"/>
        </w:rPr>
        <w:br/>
      </w:r>
      <w:r w:rsidR="004518BA">
        <w:rPr>
          <w:b/>
          <w:bCs/>
          <w:i/>
          <w:iCs/>
          <w:sz w:val="25"/>
          <w:szCs w:val="25"/>
          <w:lang w:val="es-ES" w:eastAsia="es-ES"/>
        </w:rPr>
        <w:t>NOTIFIQUESE.</w:t>
      </w:r>
    </w:p>
    <w:p w:rsidR="00E923C0" w:rsidRDefault="00E923C0">
      <w:pPr>
        <w:kinsoku w:val="0"/>
        <w:overflowPunct w:val="0"/>
        <w:autoSpaceDE/>
        <w:autoSpaceDN/>
        <w:adjustRightInd/>
        <w:spacing w:line="603" w:lineRule="exact"/>
        <w:ind w:left="1008"/>
        <w:textAlignment w:val="baseline"/>
        <w:rPr>
          <w:sz w:val="25"/>
          <w:szCs w:val="25"/>
          <w:lang w:val="es-ES" w:eastAsia="es-ES"/>
        </w:rPr>
      </w:pPr>
    </w:p>
    <w:p w:rsidR="00E923C0" w:rsidRPr="00A64296" w:rsidRDefault="00E923C0" w:rsidP="00E923C0">
      <w:pPr>
        <w:kinsoku w:val="0"/>
        <w:overflowPunct w:val="0"/>
        <w:autoSpaceDE/>
        <w:autoSpaceDN/>
        <w:adjustRightInd/>
        <w:spacing w:before="329" w:after="374" w:line="320" w:lineRule="exact"/>
        <w:ind w:left="142" w:right="72"/>
        <w:jc w:val="center"/>
        <w:textAlignment w:val="baseline"/>
        <w:rPr>
          <w:spacing w:val="12"/>
          <w:sz w:val="24"/>
          <w:szCs w:val="23"/>
        </w:rPr>
      </w:pPr>
      <w:r w:rsidRPr="00A64296">
        <w:rPr>
          <w:spacing w:val="12"/>
          <w:sz w:val="24"/>
          <w:szCs w:val="23"/>
          <w:lang w:val="es-ES" w:eastAsia="es-ES"/>
        </w:rPr>
        <w:t>Lic. Carlos Miguel Portuguez Méndez</w:t>
      </w:r>
    </w:p>
    <w:p w:rsidR="00E923C0" w:rsidRPr="00A64296" w:rsidRDefault="00E923C0" w:rsidP="00E923C0">
      <w:pPr>
        <w:pStyle w:val="Style1"/>
        <w:kinsoku w:val="0"/>
        <w:overflowPunct w:val="0"/>
        <w:autoSpaceDE/>
        <w:autoSpaceDN/>
        <w:adjustRightInd/>
        <w:spacing w:before="204" w:after="301" w:line="288" w:lineRule="exact"/>
        <w:jc w:val="center"/>
        <w:textAlignment w:val="baseline"/>
        <w:rPr>
          <w:rStyle w:val="CharacterStyle1"/>
          <w:b/>
          <w:iCs/>
          <w:spacing w:val="5"/>
          <w:sz w:val="28"/>
        </w:rPr>
      </w:pPr>
      <w:r w:rsidRPr="00A64296">
        <w:rPr>
          <w:rStyle w:val="CharacterStyle1"/>
          <w:b/>
          <w:iCs/>
          <w:spacing w:val="5"/>
          <w:sz w:val="28"/>
        </w:rPr>
        <w:t xml:space="preserve">PRESIDENTE </w:t>
      </w:r>
    </w:p>
    <w:p w:rsidR="00E923C0" w:rsidRPr="00A64296" w:rsidRDefault="00E923C0" w:rsidP="00E923C0">
      <w:pPr>
        <w:tabs>
          <w:tab w:val="left" w:pos="720"/>
        </w:tabs>
        <w:kinsoku w:val="0"/>
        <w:overflowPunct w:val="0"/>
        <w:autoSpaceDE/>
        <w:autoSpaceDN/>
        <w:adjustRightInd/>
        <w:spacing w:before="326" w:line="323" w:lineRule="exact"/>
        <w:ind w:right="360"/>
        <w:jc w:val="center"/>
        <w:textAlignment w:val="baseline"/>
        <w:rPr>
          <w:sz w:val="36"/>
          <w:szCs w:val="24"/>
        </w:rPr>
      </w:pPr>
      <w:proofErr w:type="gramStart"/>
      <w:r w:rsidRPr="00A64296">
        <w:rPr>
          <w:rStyle w:val="CharacterStyle1"/>
          <w:iCs/>
          <w:spacing w:val="5"/>
          <w:sz w:val="28"/>
        </w:rPr>
        <w:t>Lic. Mario Quesada Aguirre</w:t>
      </w:r>
      <w:r w:rsidRPr="00A64296">
        <w:rPr>
          <w:rStyle w:val="CharacterStyle1"/>
          <w:rFonts w:ascii="Verdana" w:hAnsi="Verdana"/>
          <w:b/>
          <w:i/>
          <w:iCs/>
          <w:spacing w:val="5"/>
          <w:sz w:val="22"/>
        </w:rPr>
        <w:tab/>
        <w:t xml:space="preserve">            </w:t>
      </w:r>
      <w:proofErr w:type="spellStart"/>
      <w:r w:rsidRPr="00A64296">
        <w:rPr>
          <w:rStyle w:val="CharacterStyle1"/>
          <w:iCs/>
          <w:spacing w:val="5"/>
          <w:sz w:val="28"/>
        </w:rPr>
        <w:t>Licda</w:t>
      </w:r>
      <w:proofErr w:type="spellEnd"/>
      <w:r w:rsidRPr="00A64296">
        <w:rPr>
          <w:rStyle w:val="CharacterStyle1"/>
          <w:iCs/>
          <w:spacing w:val="5"/>
          <w:sz w:val="28"/>
        </w:rPr>
        <w:t>.</w:t>
      </w:r>
      <w:proofErr w:type="gramEnd"/>
      <w:r w:rsidRPr="00A64296">
        <w:rPr>
          <w:rStyle w:val="CharacterStyle1"/>
          <w:iCs/>
          <w:spacing w:val="5"/>
          <w:sz w:val="28"/>
        </w:rPr>
        <w:t xml:space="preserve"> Marta Luz </w:t>
      </w:r>
      <w:proofErr w:type="spellStart"/>
      <w:r w:rsidRPr="00A64296">
        <w:rPr>
          <w:rStyle w:val="CharacterStyle1"/>
          <w:iCs/>
          <w:spacing w:val="5"/>
          <w:sz w:val="28"/>
        </w:rPr>
        <w:t>Pérez</w:t>
      </w:r>
      <w:proofErr w:type="spellEnd"/>
      <w:r w:rsidRPr="00A64296">
        <w:rPr>
          <w:rStyle w:val="CharacterStyle1"/>
          <w:iCs/>
          <w:spacing w:val="5"/>
          <w:sz w:val="28"/>
        </w:rPr>
        <w:t xml:space="preserve"> </w:t>
      </w:r>
      <w:proofErr w:type="spellStart"/>
      <w:r w:rsidRPr="00A64296">
        <w:rPr>
          <w:rStyle w:val="CharacterStyle1"/>
          <w:iCs/>
          <w:spacing w:val="5"/>
          <w:sz w:val="28"/>
        </w:rPr>
        <w:t>Peláez</w:t>
      </w:r>
      <w:proofErr w:type="spellEnd"/>
      <w:r w:rsidRPr="00A64296">
        <w:rPr>
          <w:rStyle w:val="CharacterStyle1"/>
          <w:iCs/>
          <w:spacing w:val="5"/>
          <w:sz w:val="28"/>
        </w:rPr>
        <w:t xml:space="preserve">         </w:t>
      </w:r>
      <w:r w:rsidRPr="00A64296">
        <w:rPr>
          <w:rStyle w:val="CharacterStyle1"/>
          <w:rFonts w:ascii="Verdana" w:hAnsi="Verdana"/>
          <w:b/>
          <w:i/>
          <w:iCs/>
          <w:spacing w:val="5"/>
          <w:sz w:val="22"/>
        </w:rPr>
        <w:t xml:space="preserve">                 </w:t>
      </w:r>
      <w:r w:rsidRPr="00A64296">
        <w:rPr>
          <w:rStyle w:val="CharacterStyle1"/>
          <w:b/>
          <w:iCs/>
          <w:spacing w:val="5"/>
          <w:sz w:val="28"/>
        </w:rPr>
        <w:t>JUEZ</w:t>
      </w:r>
      <w:r w:rsidRPr="00A64296">
        <w:rPr>
          <w:rStyle w:val="CharacterStyle1"/>
          <w:b/>
          <w:iCs/>
          <w:spacing w:val="5"/>
          <w:sz w:val="28"/>
        </w:rPr>
        <w:tab/>
      </w:r>
      <w:r w:rsidRPr="00A64296">
        <w:rPr>
          <w:rStyle w:val="CharacterStyle1"/>
          <w:b/>
          <w:iCs/>
          <w:spacing w:val="5"/>
          <w:sz w:val="28"/>
        </w:rPr>
        <w:tab/>
      </w:r>
      <w:r w:rsidRPr="00A64296">
        <w:rPr>
          <w:rStyle w:val="CharacterStyle1"/>
          <w:b/>
          <w:iCs/>
          <w:spacing w:val="5"/>
          <w:sz w:val="28"/>
        </w:rPr>
        <w:tab/>
      </w:r>
      <w:r w:rsidRPr="00A64296">
        <w:rPr>
          <w:rStyle w:val="CharacterStyle1"/>
          <w:b/>
          <w:iCs/>
          <w:spacing w:val="5"/>
          <w:sz w:val="28"/>
        </w:rPr>
        <w:tab/>
        <w:t xml:space="preserve">   JUEZA</w:t>
      </w:r>
    </w:p>
    <w:p w:rsidR="00E923C0" w:rsidRDefault="00E923C0">
      <w:pPr>
        <w:kinsoku w:val="0"/>
        <w:overflowPunct w:val="0"/>
        <w:autoSpaceDE/>
        <w:autoSpaceDN/>
        <w:adjustRightInd/>
        <w:spacing w:line="603" w:lineRule="exact"/>
        <w:ind w:left="1008"/>
        <w:textAlignment w:val="baseline"/>
        <w:rPr>
          <w:b/>
          <w:bCs/>
          <w:i/>
          <w:iCs/>
          <w:sz w:val="25"/>
          <w:szCs w:val="25"/>
          <w:lang w:val="es-ES" w:eastAsia="es-ES"/>
        </w:rPr>
      </w:pPr>
    </w:p>
    <w:sectPr w:rsidR="00E923C0" w:rsidSect="00E923C0">
      <w:pgSz w:w="12134" w:h="15840"/>
      <w:pgMar w:top="1420" w:right="912" w:bottom="851" w:left="78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EDB7"/>
    <w:multiLevelType w:val="singleLevel"/>
    <w:tmpl w:val="532ACAAA"/>
    <w:lvl w:ilvl="0">
      <w:start w:val="1"/>
      <w:numFmt w:val="decimal"/>
      <w:lvlText w:val="%1.-"/>
      <w:lvlJc w:val="left"/>
      <w:pPr>
        <w:tabs>
          <w:tab w:val="num" w:pos="720"/>
        </w:tabs>
      </w:pPr>
      <w:rPr>
        <w:b/>
        <w:snapToGrid/>
        <w:spacing w:val="4"/>
        <w:sz w:val="25"/>
        <w:szCs w:val="25"/>
      </w:rPr>
    </w:lvl>
  </w:abstractNum>
  <w:abstractNum w:abstractNumId="1">
    <w:nsid w:val="0211AA78"/>
    <w:multiLevelType w:val="singleLevel"/>
    <w:tmpl w:val="7C6CBDAE"/>
    <w:lvl w:ilvl="0">
      <w:start w:val="3"/>
      <w:numFmt w:val="decimal"/>
      <w:lvlText w:val="%1.-"/>
      <w:lvlJc w:val="left"/>
      <w:pPr>
        <w:tabs>
          <w:tab w:val="num" w:pos="792"/>
        </w:tabs>
        <w:ind w:left="72"/>
      </w:pPr>
      <w:rPr>
        <w:b/>
        <w:snapToGrid/>
        <w:sz w:val="25"/>
        <w:szCs w:val="25"/>
      </w:rPr>
    </w:lvl>
  </w:abstractNum>
  <w:abstractNum w:abstractNumId="2">
    <w:nsid w:val="02E264D3"/>
    <w:multiLevelType w:val="singleLevel"/>
    <w:tmpl w:val="06A2DC62"/>
    <w:lvl w:ilvl="0">
      <w:start w:val="1"/>
      <w:numFmt w:val="upperRoman"/>
      <w:lvlText w:val="%1.-"/>
      <w:lvlJc w:val="left"/>
      <w:pPr>
        <w:tabs>
          <w:tab w:val="num" w:pos="1656"/>
        </w:tabs>
        <w:ind w:left="1008"/>
      </w:pPr>
      <w:rPr>
        <w:b/>
        <w:snapToGrid/>
        <w:sz w:val="25"/>
        <w:szCs w:val="25"/>
      </w:rPr>
    </w:lvl>
  </w:abstractNum>
  <w:abstractNum w:abstractNumId="3">
    <w:nsid w:val="06772474"/>
    <w:multiLevelType w:val="singleLevel"/>
    <w:tmpl w:val="2A4C2F9B"/>
    <w:lvl w:ilvl="0">
      <w:start w:val="2"/>
      <w:numFmt w:val="decimal"/>
      <w:lvlText w:val="%1.-"/>
      <w:lvlJc w:val="left"/>
      <w:pPr>
        <w:tabs>
          <w:tab w:val="num" w:pos="792"/>
        </w:tabs>
        <w:ind w:left="72"/>
      </w:pPr>
      <w:rPr>
        <w:b/>
        <w:bCs/>
        <w:i/>
        <w:iCs/>
        <w:snapToGrid/>
        <w:spacing w:val="1"/>
        <w:sz w:val="25"/>
        <w:szCs w:val="25"/>
      </w:rPr>
    </w:lvl>
  </w:abstractNum>
  <w:abstractNum w:abstractNumId="4">
    <w:nsid w:val="074545A7"/>
    <w:multiLevelType w:val="singleLevel"/>
    <w:tmpl w:val="3418AB2A"/>
    <w:lvl w:ilvl="0">
      <w:start w:val="1"/>
      <w:numFmt w:val="decimal"/>
      <w:lvlText w:val="%1.-"/>
      <w:lvlJc w:val="left"/>
      <w:pPr>
        <w:tabs>
          <w:tab w:val="num" w:pos="792"/>
        </w:tabs>
        <w:ind w:left="72"/>
      </w:pPr>
      <w:rPr>
        <w:b/>
        <w:bCs/>
        <w:snapToGrid/>
        <w:spacing w:val="4"/>
        <w:sz w:val="25"/>
        <w:szCs w:val="25"/>
      </w:rPr>
    </w:lvl>
  </w:abstractNum>
  <w:num w:numId="1">
    <w:abstractNumId w:val="0"/>
  </w:num>
  <w:num w:numId="2">
    <w:abstractNumId w:val="1"/>
  </w:num>
  <w:num w:numId="3">
    <w:abstractNumId w:val="4"/>
  </w:num>
  <w:num w:numId="4">
    <w:abstractNumId w:val="3"/>
  </w:num>
  <w:num w:numId="5">
    <w:abstractNumId w:val="2"/>
  </w:num>
  <w:num w:numId="6">
    <w:abstractNumId w:val="2"/>
    <w:lvlOverride w:ilvl="0">
      <w:lvl w:ilvl="0">
        <w:numFmt w:val="upperRoman"/>
        <w:lvlText w:val="%1.-"/>
        <w:lvlJc w:val="left"/>
        <w:pPr>
          <w:tabs>
            <w:tab w:val="num" w:pos="1656"/>
          </w:tabs>
          <w:ind w:left="1008"/>
        </w:pPr>
        <w:rPr>
          <w:b/>
          <w:snapToGrid/>
          <w:sz w:val="25"/>
          <w:szCs w:val="25"/>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2C3F82"/>
    <w:rsid w:val="002C3F82"/>
    <w:rsid w:val="004518BA"/>
    <w:rsid w:val="00773EF4"/>
    <w:rsid w:val="00C635A1"/>
    <w:rsid w:val="00CB5265"/>
    <w:rsid w:val="00E923C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E923C0"/>
    <w:rPr>
      <w:lang w:val="es-CR"/>
    </w:rPr>
  </w:style>
  <w:style w:type="character" w:customStyle="1" w:styleId="CharacterStyle1">
    <w:name w:val="Character Style 1"/>
    <w:uiPriority w:val="99"/>
    <w:rsid w:val="00E923C0"/>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5749</Words>
  <Characters>31622</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2016-02-01T21:03:00Z</dcterms:created>
  <dcterms:modified xsi:type="dcterms:W3CDTF">2016-02-01T21:03:00Z</dcterms:modified>
</cp:coreProperties>
</file>