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C0E8E">
      <w:pPr>
        <w:kinsoku w:val="0"/>
        <w:overflowPunct w:val="0"/>
        <w:autoSpaceDE/>
        <w:autoSpaceDN/>
        <w:adjustRightInd/>
        <w:spacing w:line="272" w:lineRule="exact"/>
        <w:ind w:left="72"/>
        <w:jc w:val="center"/>
        <w:textAlignment w:val="baseline"/>
        <w:rPr>
          <w:b/>
          <w:bCs/>
          <w:sz w:val="26"/>
          <w:szCs w:val="26"/>
        </w:rPr>
      </w:pPr>
      <w:r>
        <w:rPr>
          <w:b/>
          <w:bCs/>
          <w:sz w:val="26"/>
          <w:szCs w:val="26"/>
        </w:rPr>
        <w:t>Resolución</w:t>
      </w:r>
      <w:r w:rsidR="00945789">
        <w:rPr>
          <w:b/>
          <w:bCs/>
          <w:sz w:val="26"/>
          <w:szCs w:val="26"/>
        </w:rPr>
        <w:t xml:space="preserve"> No. TAT-2507-2015</w:t>
      </w:r>
    </w:p>
    <w:p w:rsidR="00000000" w:rsidRDefault="00945789">
      <w:pPr>
        <w:kinsoku w:val="0"/>
        <w:overflowPunct w:val="0"/>
        <w:autoSpaceDE/>
        <w:autoSpaceDN/>
        <w:adjustRightInd/>
        <w:spacing w:before="624" w:line="300" w:lineRule="exact"/>
        <w:ind w:left="72"/>
        <w:textAlignment w:val="baseline"/>
        <w:rPr>
          <w:spacing w:val="8"/>
          <w:sz w:val="26"/>
          <w:szCs w:val="26"/>
        </w:rPr>
      </w:pPr>
      <w:r>
        <w:rPr>
          <w:b/>
          <w:bCs/>
          <w:spacing w:val="8"/>
          <w:sz w:val="26"/>
          <w:szCs w:val="26"/>
        </w:rPr>
        <w:t xml:space="preserve">TRIBUNAL ADMINISTRATIVO DE TRANSPORTE. </w:t>
      </w:r>
      <w:r>
        <w:rPr>
          <w:spacing w:val="8"/>
          <w:sz w:val="26"/>
          <w:szCs w:val="26"/>
        </w:rPr>
        <w:t xml:space="preserve">San </w:t>
      </w:r>
      <w:r w:rsidR="00EC0E8E">
        <w:rPr>
          <w:spacing w:val="8"/>
          <w:sz w:val="26"/>
          <w:szCs w:val="26"/>
        </w:rPr>
        <w:t>José</w:t>
      </w:r>
      <w:r>
        <w:rPr>
          <w:spacing w:val="8"/>
          <w:sz w:val="26"/>
          <w:szCs w:val="26"/>
        </w:rPr>
        <w:t>, a las 10:32</w:t>
      </w:r>
    </w:p>
    <w:p w:rsidR="00000000" w:rsidRDefault="00945789">
      <w:pPr>
        <w:tabs>
          <w:tab w:val="left" w:leader="hyphen" w:pos="8712"/>
        </w:tabs>
        <w:kinsoku w:val="0"/>
        <w:overflowPunct w:val="0"/>
        <w:autoSpaceDE/>
        <w:autoSpaceDN/>
        <w:adjustRightInd/>
        <w:spacing w:line="295" w:lineRule="exact"/>
        <w:ind w:left="72"/>
        <w:textAlignment w:val="baseline"/>
        <w:rPr>
          <w:spacing w:val="2"/>
          <w:sz w:val="26"/>
          <w:szCs w:val="26"/>
        </w:rPr>
      </w:pPr>
      <w:proofErr w:type="gramStart"/>
      <w:r>
        <w:rPr>
          <w:spacing w:val="2"/>
          <w:sz w:val="26"/>
          <w:szCs w:val="26"/>
        </w:rPr>
        <w:t>horas</w:t>
      </w:r>
      <w:proofErr w:type="gramEnd"/>
      <w:r>
        <w:rPr>
          <w:spacing w:val="2"/>
          <w:sz w:val="26"/>
          <w:szCs w:val="26"/>
        </w:rPr>
        <w:t xml:space="preserve"> del Veintisiete de Marzo del Dos Mil Quince.</w:t>
      </w:r>
      <w:r>
        <w:rPr>
          <w:spacing w:val="2"/>
          <w:sz w:val="26"/>
          <w:szCs w:val="26"/>
        </w:rPr>
        <w:tab/>
      </w:r>
    </w:p>
    <w:p w:rsidR="00000000" w:rsidRPr="00EC0E8E" w:rsidRDefault="00945789">
      <w:pPr>
        <w:kinsoku w:val="0"/>
        <w:overflowPunct w:val="0"/>
        <w:autoSpaceDE/>
        <w:autoSpaceDN/>
        <w:adjustRightInd/>
        <w:spacing w:before="636" w:line="300" w:lineRule="exact"/>
        <w:ind w:left="72" w:right="432"/>
        <w:jc w:val="both"/>
        <w:textAlignment w:val="baseline"/>
        <w:rPr>
          <w:b/>
          <w:sz w:val="24"/>
          <w:szCs w:val="24"/>
        </w:rPr>
      </w:pPr>
      <w:r>
        <w:rPr>
          <w:sz w:val="26"/>
          <w:szCs w:val="26"/>
        </w:rPr>
        <w:t xml:space="preserve">Se conoce por este medio de </w:t>
      </w:r>
      <w:r>
        <w:rPr>
          <w:b/>
          <w:bCs/>
          <w:sz w:val="26"/>
          <w:szCs w:val="26"/>
        </w:rPr>
        <w:t xml:space="preserve">RECURSO DE APELACION EN SUBSIDIO </w:t>
      </w:r>
      <w:r>
        <w:rPr>
          <w:sz w:val="26"/>
          <w:szCs w:val="26"/>
        </w:rPr>
        <w:t xml:space="preserve">e </w:t>
      </w:r>
      <w:r>
        <w:rPr>
          <w:b/>
          <w:bCs/>
          <w:sz w:val="26"/>
          <w:szCs w:val="26"/>
        </w:rPr>
        <w:t xml:space="preserve">INCIDENTE DE NULIDAD CONCOMITANTE </w:t>
      </w:r>
      <w:r>
        <w:rPr>
          <w:sz w:val="26"/>
          <w:szCs w:val="26"/>
        </w:rPr>
        <w:t xml:space="preserve">presentados por la </w:t>
      </w:r>
      <w:r w:rsidR="00EC0E8E">
        <w:rPr>
          <w:sz w:val="26"/>
          <w:szCs w:val="26"/>
        </w:rPr>
        <w:t>señora</w:t>
      </w:r>
      <w:r>
        <w:rPr>
          <w:sz w:val="26"/>
          <w:szCs w:val="26"/>
        </w:rPr>
        <w:t xml:space="preserve"> </w:t>
      </w:r>
      <w:r>
        <w:rPr>
          <w:b/>
          <w:bCs/>
          <w:sz w:val="26"/>
          <w:szCs w:val="26"/>
        </w:rPr>
        <w:t>S</w:t>
      </w:r>
      <w:r w:rsidR="00EC0E8E">
        <w:rPr>
          <w:b/>
          <w:bCs/>
          <w:sz w:val="26"/>
          <w:szCs w:val="26"/>
        </w:rPr>
        <w:t>.V.C.</w:t>
      </w:r>
      <w:r>
        <w:rPr>
          <w:b/>
          <w:bCs/>
          <w:sz w:val="26"/>
          <w:szCs w:val="26"/>
        </w:rPr>
        <w:t xml:space="preserve">, </w:t>
      </w:r>
      <w:r>
        <w:rPr>
          <w:sz w:val="26"/>
          <w:szCs w:val="26"/>
        </w:rPr>
        <w:t>de calidade</w:t>
      </w:r>
      <w:r w:rsidR="00EC0E8E">
        <w:rPr>
          <w:sz w:val="26"/>
          <w:szCs w:val="26"/>
        </w:rPr>
        <w:t>s conocidas y portadora de la cé</w:t>
      </w:r>
      <w:r>
        <w:rPr>
          <w:sz w:val="26"/>
          <w:szCs w:val="26"/>
        </w:rPr>
        <w:t>dula de iden</w:t>
      </w:r>
      <w:r w:rsidR="00EC0E8E">
        <w:rPr>
          <w:sz w:val="26"/>
          <w:szCs w:val="26"/>
        </w:rPr>
        <w:t xml:space="preserve">tidad </w:t>
      </w:r>
      <w:proofErr w:type="gramStart"/>
      <w:r w:rsidR="00EC0E8E">
        <w:rPr>
          <w:sz w:val="26"/>
          <w:szCs w:val="26"/>
        </w:rPr>
        <w:t>nú</w:t>
      </w:r>
      <w:r>
        <w:rPr>
          <w:sz w:val="26"/>
          <w:szCs w:val="26"/>
        </w:rPr>
        <w:t xml:space="preserve">mero </w:t>
      </w:r>
      <w:r w:rsidR="00EC0E8E">
        <w:rPr>
          <w:sz w:val="26"/>
          <w:szCs w:val="26"/>
        </w:rPr>
        <w:t>…</w:t>
      </w:r>
      <w:proofErr w:type="gramEnd"/>
      <w:r>
        <w:rPr>
          <w:sz w:val="26"/>
          <w:szCs w:val="26"/>
        </w:rPr>
        <w:t>, contra el Art</w:t>
      </w:r>
      <w:r w:rsidR="00EC0E8E">
        <w:rPr>
          <w:sz w:val="26"/>
          <w:szCs w:val="26"/>
        </w:rPr>
        <w:t>í</w:t>
      </w:r>
      <w:r>
        <w:rPr>
          <w:sz w:val="26"/>
          <w:szCs w:val="26"/>
        </w:rPr>
        <w:t xml:space="preserve">culo 7.7.9 de la </w:t>
      </w:r>
      <w:r w:rsidR="00EC0E8E">
        <w:rPr>
          <w:sz w:val="26"/>
          <w:szCs w:val="26"/>
        </w:rPr>
        <w:t>Sesión</w:t>
      </w:r>
      <w:r>
        <w:rPr>
          <w:sz w:val="26"/>
          <w:szCs w:val="26"/>
        </w:rPr>
        <w:t xml:space="preserve"> Ordinaria No. 59-201</w:t>
      </w:r>
      <w:r w:rsidR="00EC0E8E">
        <w:rPr>
          <w:sz w:val="26"/>
          <w:szCs w:val="26"/>
        </w:rPr>
        <w:t>4 de fecha 15 de Octubre del añ</w:t>
      </w:r>
      <w:r>
        <w:rPr>
          <w:sz w:val="26"/>
          <w:szCs w:val="26"/>
        </w:rPr>
        <w:t xml:space="preserve">o 2014, de la Junta Directiva del Consejo de Transporte </w:t>
      </w:r>
      <w:r w:rsidR="00EC0E8E">
        <w:rPr>
          <w:sz w:val="26"/>
          <w:szCs w:val="26"/>
        </w:rPr>
        <w:t>Público</w:t>
      </w:r>
      <w:r>
        <w:rPr>
          <w:sz w:val="26"/>
          <w:szCs w:val="26"/>
        </w:rPr>
        <w:t xml:space="preserve">.- </w:t>
      </w:r>
      <w:r w:rsidRPr="00EC0E8E">
        <w:rPr>
          <w:b/>
          <w:i/>
          <w:iCs/>
          <w:sz w:val="26"/>
          <w:szCs w:val="26"/>
        </w:rPr>
        <w:t>EXPEDIENTE No. TAT-172-15.</w:t>
      </w:r>
      <w:r w:rsidRPr="00EC0E8E">
        <w:rPr>
          <w:b/>
          <w:i/>
          <w:iCs/>
          <w:sz w:val="26"/>
          <w:szCs w:val="26"/>
        </w:rPr>
        <w:noBreakHyphen/>
      </w:r>
    </w:p>
    <w:p w:rsidR="00000000" w:rsidRDefault="00945789">
      <w:pPr>
        <w:kinsoku w:val="0"/>
        <w:overflowPunct w:val="0"/>
        <w:autoSpaceDE/>
        <w:autoSpaceDN/>
        <w:adjustRightInd/>
        <w:spacing w:before="604" w:line="295" w:lineRule="exact"/>
        <w:ind w:left="72"/>
        <w:jc w:val="center"/>
        <w:textAlignment w:val="baseline"/>
        <w:rPr>
          <w:i/>
          <w:iCs/>
          <w:spacing w:val="2"/>
          <w:sz w:val="26"/>
          <w:szCs w:val="26"/>
        </w:rPr>
      </w:pPr>
      <w:r>
        <w:rPr>
          <w:i/>
          <w:iCs/>
          <w:spacing w:val="2"/>
          <w:sz w:val="26"/>
          <w:szCs w:val="26"/>
        </w:rPr>
        <w:t>Resultando:</w:t>
      </w:r>
    </w:p>
    <w:p w:rsidR="00000000" w:rsidRDefault="00945789">
      <w:pPr>
        <w:numPr>
          <w:ilvl w:val="0"/>
          <w:numId w:val="1"/>
        </w:numPr>
        <w:kinsoku w:val="0"/>
        <w:overflowPunct w:val="0"/>
        <w:autoSpaceDE/>
        <w:autoSpaceDN/>
        <w:adjustRightInd/>
        <w:spacing w:before="306" w:line="300" w:lineRule="exact"/>
        <w:ind w:right="432"/>
        <w:jc w:val="both"/>
        <w:textAlignment w:val="baseline"/>
        <w:rPr>
          <w:spacing w:val="-1"/>
          <w:sz w:val="26"/>
          <w:szCs w:val="26"/>
        </w:rPr>
      </w:pPr>
      <w:r>
        <w:rPr>
          <w:spacing w:val="-1"/>
          <w:sz w:val="26"/>
          <w:szCs w:val="26"/>
        </w:rPr>
        <w:t xml:space="preserve">Mediante su </w:t>
      </w:r>
      <w:r>
        <w:rPr>
          <w:b/>
          <w:bCs/>
          <w:spacing w:val="-1"/>
          <w:sz w:val="26"/>
          <w:szCs w:val="26"/>
        </w:rPr>
        <w:t xml:space="preserve">Acuerdo No. </w:t>
      </w:r>
      <w:r>
        <w:rPr>
          <w:spacing w:val="-1"/>
          <w:sz w:val="26"/>
          <w:szCs w:val="26"/>
        </w:rPr>
        <w:t xml:space="preserve">7.7.9 </w:t>
      </w:r>
      <w:r>
        <w:rPr>
          <w:spacing w:val="-1"/>
          <w:sz w:val="26"/>
          <w:szCs w:val="26"/>
        </w:rPr>
        <w:t xml:space="preserve">de la </w:t>
      </w:r>
      <w:r w:rsidR="00EC0E8E">
        <w:rPr>
          <w:spacing w:val="-1"/>
          <w:sz w:val="26"/>
          <w:szCs w:val="26"/>
        </w:rPr>
        <w:t>Sesión</w:t>
      </w:r>
      <w:r>
        <w:rPr>
          <w:spacing w:val="-1"/>
          <w:sz w:val="26"/>
          <w:szCs w:val="26"/>
        </w:rPr>
        <w:t xml:space="preserve"> Ordinaria No. 59-2014 de fecha 15 de Octubre del a</w:t>
      </w:r>
      <w:r w:rsidR="00EC0E8E">
        <w:rPr>
          <w:spacing w:val="-1"/>
          <w:sz w:val="26"/>
          <w:szCs w:val="26"/>
        </w:rPr>
        <w:t>ñ</w:t>
      </w:r>
      <w:r>
        <w:rPr>
          <w:spacing w:val="-1"/>
          <w:sz w:val="26"/>
          <w:szCs w:val="26"/>
        </w:rPr>
        <w:t xml:space="preserve">o </w:t>
      </w:r>
      <w:r>
        <w:rPr>
          <w:b/>
          <w:bCs/>
          <w:spacing w:val="-1"/>
          <w:sz w:val="26"/>
          <w:szCs w:val="26"/>
        </w:rPr>
        <w:t xml:space="preserve">2014, la </w:t>
      </w:r>
      <w:r>
        <w:rPr>
          <w:spacing w:val="-1"/>
          <w:sz w:val="26"/>
          <w:szCs w:val="26"/>
        </w:rPr>
        <w:t xml:space="preserve">Junta Directiva del Consejo de Transporte </w:t>
      </w:r>
      <w:r w:rsidR="00EC0E8E">
        <w:rPr>
          <w:spacing w:val="-1"/>
          <w:sz w:val="26"/>
          <w:szCs w:val="26"/>
        </w:rPr>
        <w:t>Público</w:t>
      </w:r>
      <w:r>
        <w:rPr>
          <w:spacing w:val="-1"/>
          <w:sz w:val="26"/>
          <w:szCs w:val="26"/>
        </w:rPr>
        <w:t xml:space="preserve">, dispuso Denegar una </w:t>
      </w:r>
      <w:r>
        <w:rPr>
          <w:b/>
          <w:bCs/>
          <w:spacing w:val="-1"/>
          <w:sz w:val="26"/>
          <w:szCs w:val="26"/>
        </w:rPr>
        <w:t xml:space="preserve">Solicitud </w:t>
      </w:r>
      <w:r>
        <w:rPr>
          <w:spacing w:val="-1"/>
          <w:sz w:val="26"/>
          <w:szCs w:val="26"/>
        </w:rPr>
        <w:t xml:space="preserve">de Cambio de Unidad realizada por la </w:t>
      </w:r>
      <w:r w:rsidR="00EC0E8E">
        <w:rPr>
          <w:spacing w:val="-1"/>
          <w:sz w:val="26"/>
          <w:szCs w:val="26"/>
        </w:rPr>
        <w:t>Señora</w:t>
      </w:r>
      <w:r>
        <w:rPr>
          <w:spacing w:val="-1"/>
          <w:sz w:val="26"/>
          <w:szCs w:val="26"/>
        </w:rPr>
        <w:t xml:space="preserve"> V</w:t>
      </w:r>
      <w:r w:rsidR="00EC0E8E">
        <w:rPr>
          <w:spacing w:val="-1"/>
          <w:sz w:val="26"/>
          <w:szCs w:val="26"/>
        </w:rPr>
        <w:t>.C.</w:t>
      </w:r>
      <w:r>
        <w:rPr>
          <w:spacing w:val="-1"/>
          <w:sz w:val="26"/>
          <w:szCs w:val="26"/>
        </w:rPr>
        <w:t xml:space="preserve"> y, a la vez, Ordenar el Inicio de un </w:t>
      </w:r>
      <w:r>
        <w:rPr>
          <w:spacing w:val="-1"/>
          <w:sz w:val="26"/>
          <w:szCs w:val="26"/>
        </w:rPr>
        <w:t>Procedimiento Admini</w:t>
      </w:r>
      <w:r w:rsidR="00EC0E8E">
        <w:rPr>
          <w:spacing w:val="-1"/>
          <w:sz w:val="26"/>
          <w:szCs w:val="26"/>
        </w:rPr>
        <w:t>strativo a efecto de verificar l</w:t>
      </w:r>
      <w:r>
        <w:rPr>
          <w:spacing w:val="-1"/>
          <w:sz w:val="26"/>
          <w:szCs w:val="26"/>
        </w:rPr>
        <w:t xml:space="preserve">o Acontecido en cuanto a la </w:t>
      </w:r>
      <w:r w:rsidR="00EC0E8E">
        <w:rPr>
          <w:spacing w:val="-1"/>
          <w:sz w:val="26"/>
          <w:szCs w:val="26"/>
        </w:rPr>
        <w:t>Concesión</w:t>
      </w:r>
      <w:r>
        <w:rPr>
          <w:spacing w:val="-1"/>
          <w:sz w:val="26"/>
          <w:szCs w:val="26"/>
        </w:rPr>
        <w:t xml:space="preserve"> de Taxi Placas TSJ-</w:t>
      </w:r>
      <w:r w:rsidR="00EC0E8E">
        <w:rPr>
          <w:spacing w:val="-1"/>
          <w:sz w:val="26"/>
          <w:szCs w:val="26"/>
        </w:rPr>
        <w:t>XXXX</w:t>
      </w:r>
      <w:r>
        <w:rPr>
          <w:spacing w:val="-1"/>
          <w:sz w:val="26"/>
          <w:szCs w:val="26"/>
        </w:rPr>
        <w:t xml:space="preserve">, ante el Otorgamiento de un Poder en su </w:t>
      </w:r>
      <w:r w:rsidR="00EC0E8E">
        <w:rPr>
          <w:spacing w:val="-1"/>
          <w:sz w:val="26"/>
          <w:szCs w:val="26"/>
        </w:rPr>
        <w:t>relación</w:t>
      </w:r>
      <w:r>
        <w:rPr>
          <w:spacing w:val="-1"/>
          <w:sz w:val="26"/>
          <w:szCs w:val="26"/>
        </w:rPr>
        <w:t>.</w:t>
      </w:r>
    </w:p>
    <w:p w:rsidR="00000000" w:rsidRDefault="00945789">
      <w:pPr>
        <w:numPr>
          <w:ilvl w:val="0"/>
          <w:numId w:val="1"/>
        </w:numPr>
        <w:kinsoku w:val="0"/>
        <w:overflowPunct w:val="0"/>
        <w:autoSpaceDE/>
        <w:autoSpaceDN/>
        <w:adjustRightInd/>
        <w:spacing w:before="330" w:line="300" w:lineRule="exact"/>
        <w:ind w:right="432"/>
        <w:jc w:val="both"/>
        <w:textAlignment w:val="baseline"/>
        <w:rPr>
          <w:sz w:val="26"/>
          <w:szCs w:val="26"/>
        </w:rPr>
      </w:pPr>
      <w:r>
        <w:rPr>
          <w:sz w:val="26"/>
          <w:szCs w:val="26"/>
        </w:rPr>
        <w:t xml:space="preserve">Enterada del Acto antes citado, la </w:t>
      </w:r>
      <w:r w:rsidR="00EC0E8E">
        <w:rPr>
          <w:sz w:val="26"/>
          <w:szCs w:val="26"/>
        </w:rPr>
        <w:t>Señora</w:t>
      </w:r>
      <w:r>
        <w:rPr>
          <w:sz w:val="26"/>
          <w:szCs w:val="26"/>
        </w:rPr>
        <w:t xml:space="preserve"> V</w:t>
      </w:r>
      <w:r w:rsidR="00EC0E8E">
        <w:rPr>
          <w:sz w:val="26"/>
          <w:szCs w:val="26"/>
        </w:rPr>
        <w:t>.C.</w:t>
      </w:r>
      <w:r>
        <w:rPr>
          <w:sz w:val="26"/>
          <w:szCs w:val="26"/>
        </w:rPr>
        <w:t xml:space="preserve"> procede a interponer forma</w:t>
      </w:r>
      <w:r w:rsidR="00EC0E8E">
        <w:rPr>
          <w:sz w:val="26"/>
          <w:szCs w:val="26"/>
        </w:rPr>
        <w:t>l</w:t>
      </w:r>
      <w:r>
        <w:rPr>
          <w:sz w:val="26"/>
          <w:szCs w:val="26"/>
        </w:rPr>
        <w:t xml:space="preserve">es Recursos de Revocatoria con </w:t>
      </w:r>
      <w:r w:rsidR="00EC0E8E">
        <w:rPr>
          <w:sz w:val="26"/>
          <w:szCs w:val="26"/>
        </w:rPr>
        <w:t>Apelación</w:t>
      </w:r>
      <w:r>
        <w:rPr>
          <w:sz w:val="26"/>
          <w:szCs w:val="26"/>
        </w:rPr>
        <w:t xml:space="preserve"> en subsidio y Nulidad concomitante en </w:t>
      </w:r>
      <w:r>
        <w:rPr>
          <w:b/>
          <w:bCs/>
          <w:sz w:val="26"/>
          <w:szCs w:val="26"/>
        </w:rPr>
        <w:t xml:space="preserve">contra del </w:t>
      </w:r>
      <w:r w:rsidR="00EC0E8E">
        <w:rPr>
          <w:sz w:val="26"/>
          <w:szCs w:val="26"/>
        </w:rPr>
        <w:t>referido Acuerdo, segú</w:t>
      </w:r>
      <w:r>
        <w:rPr>
          <w:sz w:val="26"/>
          <w:szCs w:val="26"/>
        </w:rPr>
        <w:t>n su Memorial de fecha 28 de Noviembre del 2014, presenta</w:t>
      </w:r>
      <w:r>
        <w:rPr>
          <w:sz w:val="26"/>
          <w:szCs w:val="26"/>
        </w:rPr>
        <w:t xml:space="preserve">do ante la Ventanilla </w:t>
      </w:r>
      <w:r w:rsidR="00EC0E8E">
        <w:rPr>
          <w:sz w:val="26"/>
          <w:szCs w:val="26"/>
        </w:rPr>
        <w:t>Única</w:t>
      </w:r>
      <w:r>
        <w:rPr>
          <w:sz w:val="26"/>
          <w:szCs w:val="26"/>
        </w:rPr>
        <w:t xml:space="preserve"> del Consejo de Transporte </w:t>
      </w:r>
      <w:r w:rsidR="00EC0E8E">
        <w:rPr>
          <w:sz w:val="26"/>
          <w:szCs w:val="26"/>
        </w:rPr>
        <w:t>Público</w:t>
      </w:r>
      <w:r>
        <w:rPr>
          <w:sz w:val="26"/>
          <w:szCs w:val="26"/>
        </w:rPr>
        <w:t xml:space="preserve"> en esa misma fecha, al Expediente No. 291174.</w:t>
      </w:r>
    </w:p>
    <w:p w:rsidR="00000000" w:rsidRDefault="00945789">
      <w:pPr>
        <w:numPr>
          <w:ilvl w:val="0"/>
          <w:numId w:val="1"/>
        </w:numPr>
        <w:kinsoku w:val="0"/>
        <w:overflowPunct w:val="0"/>
        <w:autoSpaceDE/>
        <w:autoSpaceDN/>
        <w:adjustRightInd/>
        <w:spacing w:before="313" w:after="57" w:line="300" w:lineRule="exact"/>
        <w:ind w:right="432"/>
        <w:jc w:val="both"/>
        <w:textAlignment w:val="baseline"/>
        <w:rPr>
          <w:sz w:val="26"/>
          <w:szCs w:val="26"/>
        </w:rPr>
      </w:pPr>
      <w:r>
        <w:rPr>
          <w:sz w:val="26"/>
          <w:szCs w:val="26"/>
        </w:rPr>
        <w:t xml:space="preserve">En Primera Instancia y en merito de la </w:t>
      </w:r>
      <w:r w:rsidR="00EC0E8E">
        <w:rPr>
          <w:sz w:val="26"/>
          <w:szCs w:val="26"/>
        </w:rPr>
        <w:t>valoración</w:t>
      </w:r>
      <w:r>
        <w:rPr>
          <w:sz w:val="26"/>
          <w:szCs w:val="26"/>
        </w:rPr>
        <w:t xml:space="preserve"> que le realiza su </w:t>
      </w:r>
      <w:r w:rsidR="00EC0E8E">
        <w:rPr>
          <w:sz w:val="26"/>
          <w:szCs w:val="26"/>
        </w:rPr>
        <w:t>Dirección</w:t>
      </w:r>
      <w:r>
        <w:rPr>
          <w:sz w:val="26"/>
          <w:szCs w:val="26"/>
        </w:rPr>
        <w:t xml:space="preserve"> </w:t>
      </w:r>
      <w:r w:rsidR="00EC0E8E">
        <w:rPr>
          <w:sz w:val="26"/>
          <w:szCs w:val="26"/>
        </w:rPr>
        <w:t>Jurídica</w:t>
      </w:r>
      <w:r>
        <w:rPr>
          <w:sz w:val="26"/>
          <w:szCs w:val="26"/>
        </w:rPr>
        <w:t xml:space="preserve">, </w:t>
      </w:r>
      <w:r>
        <w:rPr>
          <w:sz w:val="26"/>
          <w:szCs w:val="26"/>
        </w:rPr>
        <w:t>seg</w:t>
      </w:r>
      <w:r w:rsidR="00EC0E8E">
        <w:rPr>
          <w:sz w:val="26"/>
          <w:szCs w:val="26"/>
        </w:rPr>
        <w:t>ú</w:t>
      </w:r>
      <w:r>
        <w:rPr>
          <w:sz w:val="26"/>
          <w:szCs w:val="26"/>
        </w:rPr>
        <w:t>n oficio No. DAJ-2015000474, la Junta Directiva del ref</w:t>
      </w:r>
      <w:r>
        <w:rPr>
          <w:sz w:val="26"/>
          <w:szCs w:val="26"/>
        </w:rPr>
        <w:t xml:space="preserve">erido Consejo, mediante su Acuerdo No. 7.8.3 de su </w:t>
      </w:r>
      <w:r w:rsidR="00EC0E8E">
        <w:rPr>
          <w:sz w:val="26"/>
          <w:szCs w:val="26"/>
        </w:rPr>
        <w:t>Sesión</w:t>
      </w:r>
      <w:r>
        <w:rPr>
          <w:sz w:val="26"/>
          <w:szCs w:val="26"/>
        </w:rPr>
        <w:t xml:space="preserve"> Ordinaria No. 10-2015 del 25 de Febrero del 2015, dispone Rechazar el Recurso de Revocatoria y la </w:t>
      </w:r>
      <w:r w:rsidR="00EC0E8E">
        <w:rPr>
          <w:sz w:val="26"/>
          <w:szCs w:val="26"/>
        </w:rPr>
        <w:t>Acción</w:t>
      </w:r>
      <w:r>
        <w:rPr>
          <w:sz w:val="26"/>
          <w:szCs w:val="26"/>
        </w:rPr>
        <w:t xml:space="preserve"> de Nulidad interpuestos por la Interesada y elevar la </w:t>
      </w:r>
      <w:r w:rsidR="00EC0E8E">
        <w:rPr>
          <w:sz w:val="26"/>
          <w:szCs w:val="26"/>
        </w:rPr>
        <w:t>Apelación</w:t>
      </w:r>
      <w:r>
        <w:rPr>
          <w:sz w:val="26"/>
          <w:szCs w:val="26"/>
        </w:rPr>
        <w:t xml:space="preserve"> subsidiaria ante este Tribuna</w:t>
      </w:r>
      <w:r>
        <w:rPr>
          <w:sz w:val="26"/>
          <w:szCs w:val="26"/>
        </w:rPr>
        <w:t>l.</w:t>
      </w:r>
    </w:p>
    <w:p w:rsidR="00000000" w:rsidRDefault="00945789">
      <w:pPr>
        <w:widowControl/>
        <w:rPr>
          <w:sz w:val="24"/>
          <w:szCs w:val="24"/>
        </w:rPr>
        <w:sectPr w:rsidR="00000000">
          <w:pgSz w:w="12134" w:h="15840"/>
          <w:pgMar w:top="1400" w:right="1129" w:bottom="170" w:left="1645" w:header="720" w:footer="720" w:gutter="0"/>
          <w:cols w:space="720"/>
          <w:noEndnote/>
        </w:sectPr>
      </w:pPr>
    </w:p>
    <w:p w:rsidR="00000000" w:rsidRDefault="00945789">
      <w:pPr>
        <w:tabs>
          <w:tab w:val="left" w:pos="936"/>
        </w:tabs>
        <w:kinsoku w:val="0"/>
        <w:overflowPunct w:val="0"/>
        <w:autoSpaceDE/>
        <w:autoSpaceDN/>
        <w:adjustRightInd/>
        <w:spacing w:before="18" w:line="302" w:lineRule="exact"/>
        <w:ind w:left="216" w:right="288"/>
        <w:jc w:val="both"/>
        <w:textAlignment w:val="baseline"/>
        <w:rPr>
          <w:sz w:val="26"/>
          <w:szCs w:val="26"/>
        </w:rPr>
      </w:pPr>
      <w:r>
        <w:rPr>
          <w:b/>
          <w:bCs/>
          <w:sz w:val="26"/>
          <w:szCs w:val="26"/>
        </w:rPr>
        <w:lastRenderedPageBreak/>
        <w:t>4.-</w:t>
      </w:r>
      <w:r>
        <w:rPr>
          <w:b/>
          <w:bCs/>
          <w:sz w:val="26"/>
          <w:szCs w:val="26"/>
        </w:rPr>
        <w:tab/>
      </w:r>
      <w:r>
        <w:rPr>
          <w:sz w:val="26"/>
          <w:szCs w:val="26"/>
        </w:rPr>
        <w:t xml:space="preserve">En observancia de los aspectos conducentes del caso y conforme los </w:t>
      </w:r>
      <w:r w:rsidR="00EC0E8E">
        <w:rPr>
          <w:sz w:val="26"/>
          <w:szCs w:val="26"/>
        </w:rPr>
        <w:t>Términos</w:t>
      </w:r>
      <w:r>
        <w:rPr>
          <w:sz w:val="26"/>
          <w:szCs w:val="26"/>
        </w:rPr>
        <w:t xml:space="preserve"> y Prescripciones de Ley, procede a Resolver este Tribunal.</w:t>
      </w:r>
    </w:p>
    <w:p w:rsidR="00000000" w:rsidRDefault="00945789">
      <w:pPr>
        <w:kinsoku w:val="0"/>
        <w:overflowPunct w:val="0"/>
        <w:autoSpaceDE/>
        <w:autoSpaceDN/>
        <w:adjustRightInd/>
        <w:spacing w:before="617" w:line="283" w:lineRule="exact"/>
        <w:ind w:left="216"/>
        <w:textAlignment w:val="baseline"/>
        <w:rPr>
          <w:b/>
          <w:bCs/>
          <w:i/>
          <w:iCs/>
          <w:sz w:val="26"/>
          <w:szCs w:val="26"/>
        </w:rPr>
      </w:pPr>
      <w:r>
        <w:rPr>
          <w:b/>
          <w:bCs/>
          <w:i/>
          <w:iCs/>
          <w:sz w:val="26"/>
          <w:szCs w:val="26"/>
        </w:rPr>
        <w:t>REDACTA EL JUEZ QUESADA AGUIRRE,</w:t>
      </w:r>
    </w:p>
    <w:p w:rsidR="00000000" w:rsidRDefault="00945789">
      <w:pPr>
        <w:kinsoku w:val="0"/>
        <w:overflowPunct w:val="0"/>
        <w:autoSpaceDE/>
        <w:autoSpaceDN/>
        <w:adjustRightInd/>
        <w:spacing w:before="316" w:line="294" w:lineRule="exact"/>
        <w:jc w:val="center"/>
        <w:textAlignment w:val="baseline"/>
        <w:rPr>
          <w:b/>
          <w:bCs/>
          <w:i/>
          <w:iCs/>
          <w:spacing w:val="3"/>
          <w:sz w:val="26"/>
          <w:szCs w:val="26"/>
        </w:rPr>
      </w:pPr>
      <w:r>
        <w:rPr>
          <w:b/>
          <w:bCs/>
          <w:i/>
          <w:iCs/>
          <w:spacing w:val="3"/>
          <w:sz w:val="26"/>
          <w:szCs w:val="26"/>
        </w:rPr>
        <w:t xml:space="preserve">Considerando </w:t>
      </w:r>
      <w:r w:rsidR="00EC0E8E">
        <w:rPr>
          <w:b/>
          <w:bCs/>
          <w:i/>
          <w:iCs/>
          <w:spacing w:val="3"/>
          <w:sz w:val="26"/>
          <w:szCs w:val="26"/>
        </w:rPr>
        <w:t>Ú</w:t>
      </w:r>
      <w:r>
        <w:rPr>
          <w:b/>
          <w:bCs/>
          <w:i/>
          <w:iCs/>
          <w:spacing w:val="3"/>
          <w:sz w:val="26"/>
          <w:szCs w:val="26"/>
        </w:rPr>
        <w:t>nico:</w:t>
      </w:r>
    </w:p>
    <w:p w:rsidR="00000000" w:rsidRDefault="00945789">
      <w:pPr>
        <w:kinsoku w:val="0"/>
        <w:overflowPunct w:val="0"/>
        <w:autoSpaceDE/>
        <w:autoSpaceDN/>
        <w:adjustRightInd/>
        <w:spacing w:before="309" w:line="302" w:lineRule="exact"/>
        <w:ind w:left="216" w:right="288"/>
        <w:jc w:val="both"/>
        <w:textAlignment w:val="baseline"/>
        <w:rPr>
          <w:sz w:val="26"/>
          <w:szCs w:val="26"/>
        </w:rPr>
      </w:pPr>
      <w:r>
        <w:rPr>
          <w:sz w:val="26"/>
          <w:szCs w:val="26"/>
        </w:rPr>
        <w:t xml:space="preserve">Dos son los aspectos de </w:t>
      </w:r>
      <w:r w:rsidR="00EC0E8E">
        <w:rPr>
          <w:sz w:val="26"/>
          <w:szCs w:val="26"/>
        </w:rPr>
        <w:t>Impugnación</w:t>
      </w:r>
      <w:r>
        <w:rPr>
          <w:sz w:val="26"/>
          <w:szCs w:val="26"/>
        </w:rPr>
        <w:t xml:space="preserve"> que interesan: el primero refiere al Cambio de Unidad Solicitado y, el segundo, a la Orden de Inicio del Procedim</w:t>
      </w:r>
      <w:r w:rsidR="00EC0E8E">
        <w:rPr>
          <w:sz w:val="26"/>
          <w:szCs w:val="26"/>
        </w:rPr>
        <w:t>iento Ordinario para verificar l</w:t>
      </w:r>
      <w:r>
        <w:rPr>
          <w:sz w:val="26"/>
          <w:szCs w:val="26"/>
        </w:rPr>
        <w:t xml:space="preserve">o Acontecido en cuanto a la </w:t>
      </w:r>
      <w:r w:rsidR="00EC0E8E">
        <w:rPr>
          <w:sz w:val="26"/>
          <w:szCs w:val="26"/>
        </w:rPr>
        <w:t>Concesión</w:t>
      </w:r>
      <w:r>
        <w:rPr>
          <w:sz w:val="26"/>
          <w:szCs w:val="26"/>
        </w:rPr>
        <w:t xml:space="preserve"> de taxi Placas TSJ-</w:t>
      </w:r>
      <w:r w:rsidR="00EC0E8E">
        <w:rPr>
          <w:sz w:val="26"/>
          <w:szCs w:val="26"/>
        </w:rPr>
        <w:t>XXXX</w:t>
      </w:r>
      <w:r>
        <w:rPr>
          <w:sz w:val="26"/>
          <w:szCs w:val="26"/>
        </w:rPr>
        <w:t>.</w:t>
      </w:r>
    </w:p>
    <w:p w:rsidR="00000000" w:rsidRDefault="00945789">
      <w:pPr>
        <w:kinsoku w:val="0"/>
        <w:overflowPunct w:val="0"/>
        <w:autoSpaceDE/>
        <w:autoSpaceDN/>
        <w:adjustRightInd/>
        <w:spacing w:before="315" w:line="301" w:lineRule="exact"/>
        <w:ind w:left="216" w:right="288"/>
        <w:jc w:val="both"/>
        <w:textAlignment w:val="baseline"/>
        <w:rPr>
          <w:b/>
          <w:bCs/>
          <w:sz w:val="26"/>
          <w:szCs w:val="26"/>
        </w:rPr>
      </w:pPr>
      <w:r>
        <w:rPr>
          <w:sz w:val="26"/>
          <w:szCs w:val="26"/>
        </w:rPr>
        <w:t>En cuanto al</w:t>
      </w:r>
      <w:r>
        <w:rPr>
          <w:sz w:val="26"/>
          <w:szCs w:val="26"/>
        </w:rPr>
        <w:t xml:space="preserve"> Primer Punto referido, la misma Recurrente </w:t>
      </w:r>
      <w:r>
        <w:rPr>
          <w:i/>
          <w:iCs/>
          <w:sz w:val="26"/>
          <w:szCs w:val="26"/>
        </w:rPr>
        <w:t xml:space="preserve">(Punto 5 de su Libelo de </w:t>
      </w:r>
      <w:r w:rsidR="00EC0E8E">
        <w:rPr>
          <w:i/>
          <w:iCs/>
          <w:sz w:val="26"/>
          <w:szCs w:val="26"/>
        </w:rPr>
        <w:t>Impugnación</w:t>
      </w:r>
      <w:r>
        <w:rPr>
          <w:i/>
          <w:iCs/>
          <w:sz w:val="26"/>
          <w:szCs w:val="26"/>
        </w:rPr>
        <w:t xml:space="preserve">, visible al folio 007 del Expediente del Caso) </w:t>
      </w:r>
      <w:r>
        <w:rPr>
          <w:sz w:val="26"/>
          <w:szCs w:val="26"/>
        </w:rPr>
        <w:t xml:space="preserve">y el Consejo de Transporte </w:t>
      </w:r>
      <w:r w:rsidR="00EC0E8E">
        <w:rPr>
          <w:sz w:val="26"/>
          <w:szCs w:val="26"/>
        </w:rPr>
        <w:t>Público</w:t>
      </w:r>
      <w:r>
        <w:rPr>
          <w:sz w:val="26"/>
          <w:szCs w:val="26"/>
        </w:rPr>
        <w:t xml:space="preserve"> </w:t>
      </w:r>
      <w:r>
        <w:rPr>
          <w:i/>
          <w:iCs/>
          <w:sz w:val="26"/>
          <w:szCs w:val="26"/>
        </w:rPr>
        <w:t xml:space="preserve">(Pagina No. 2 del Oficio DAJ-2015000474, visible al Folio 003 del Expediente del Caso), </w:t>
      </w:r>
      <w:r>
        <w:rPr>
          <w:b/>
          <w:bCs/>
          <w:sz w:val="26"/>
          <w:szCs w:val="26"/>
        </w:rPr>
        <w:t>recon</w:t>
      </w:r>
      <w:r>
        <w:rPr>
          <w:b/>
          <w:bCs/>
          <w:sz w:val="26"/>
          <w:szCs w:val="26"/>
        </w:rPr>
        <w:t xml:space="preserve">ocen que el Cambio de Unidad se dio efectivamente. </w:t>
      </w:r>
      <w:r>
        <w:rPr>
          <w:sz w:val="26"/>
          <w:szCs w:val="26"/>
        </w:rPr>
        <w:t>En rigor de lo cual cualquier disputa en torno ha dicho te</w:t>
      </w:r>
      <w:r w:rsidR="00EC0E8E">
        <w:rPr>
          <w:sz w:val="26"/>
          <w:szCs w:val="26"/>
        </w:rPr>
        <w:t>m</w:t>
      </w:r>
      <w:r>
        <w:rPr>
          <w:sz w:val="26"/>
          <w:szCs w:val="26"/>
        </w:rPr>
        <w:t xml:space="preserve">a </w:t>
      </w:r>
      <w:r>
        <w:rPr>
          <w:b/>
          <w:bCs/>
          <w:sz w:val="26"/>
          <w:szCs w:val="26"/>
        </w:rPr>
        <w:t>ADOLECE DE INTER</w:t>
      </w:r>
      <w:r w:rsidR="00EC0E8E">
        <w:rPr>
          <w:b/>
          <w:bCs/>
          <w:sz w:val="26"/>
          <w:szCs w:val="26"/>
        </w:rPr>
        <w:t>É</w:t>
      </w:r>
      <w:r>
        <w:rPr>
          <w:b/>
          <w:bCs/>
          <w:sz w:val="26"/>
          <w:szCs w:val="26"/>
        </w:rPr>
        <w:t>S ACTUAL.</w:t>
      </w:r>
    </w:p>
    <w:p w:rsidR="00000000" w:rsidRDefault="00945789">
      <w:pPr>
        <w:kinsoku w:val="0"/>
        <w:overflowPunct w:val="0"/>
        <w:autoSpaceDE/>
        <w:autoSpaceDN/>
        <w:adjustRightInd/>
        <w:spacing w:before="308" w:line="302" w:lineRule="exact"/>
        <w:ind w:left="216" w:right="288"/>
        <w:jc w:val="both"/>
        <w:textAlignment w:val="baseline"/>
        <w:rPr>
          <w:spacing w:val="-1"/>
          <w:sz w:val="26"/>
          <w:szCs w:val="26"/>
        </w:rPr>
      </w:pPr>
      <w:r>
        <w:rPr>
          <w:spacing w:val="-1"/>
          <w:sz w:val="26"/>
          <w:szCs w:val="26"/>
        </w:rPr>
        <w:t xml:space="preserve">Conforme lo anterior lo que nos ocupa en particular, pasa a carecer de </w:t>
      </w:r>
      <w:r w:rsidR="00EC0E8E">
        <w:rPr>
          <w:spacing w:val="-1"/>
          <w:sz w:val="26"/>
          <w:szCs w:val="26"/>
        </w:rPr>
        <w:t>Interés</w:t>
      </w:r>
      <w:r>
        <w:rPr>
          <w:spacing w:val="-1"/>
          <w:sz w:val="26"/>
          <w:szCs w:val="26"/>
        </w:rPr>
        <w:t xml:space="preserve"> Actual y Directo, afectante o de amen</w:t>
      </w:r>
      <w:r>
        <w:rPr>
          <w:spacing w:val="-1"/>
          <w:sz w:val="26"/>
          <w:szCs w:val="26"/>
        </w:rPr>
        <w:t xml:space="preserve">aza en contra de la Recurrente. </w:t>
      </w:r>
      <w:r w:rsidR="00EC0E8E">
        <w:rPr>
          <w:spacing w:val="-1"/>
          <w:sz w:val="26"/>
          <w:szCs w:val="26"/>
        </w:rPr>
        <w:t>Determinándose</w:t>
      </w:r>
      <w:r>
        <w:rPr>
          <w:spacing w:val="-1"/>
          <w:sz w:val="26"/>
          <w:szCs w:val="26"/>
        </w:rPr>
        <w:t xml:space="preserve"> por ello la no necesidad y </w:t>
      </w:r>
      <w:proofErr w:type="spellStart"/>
      <w:r>
        <w:rPr>
          <w:spacing w:val="-1"/>
          <w:sz w:val="26"/>
          <w:szCs w:val="26"/>
        </w:rPr>
        <w:t>operancia</w:t>
      </w:r>
      <w:proofErr w:type="spellEnd"/>
      <w:r>
        <w:rPr>
          <w:spacing w:val="-1"/>
          <w:sz w:val="26"/>
          <w:szCs w:val="26"/>
        </w:rPr>
        <w:t xml:space="preserve"> de los Recurso u Acciones que nos ocupan. </w:t>
      </w:r>
      <w:r w:rsidR="00EC0E8E">
        <w:rPr>
          <w:spacing w:val="-1"/>
          <w:sz w:val="26"/>
          <w:szCs w:val="26"/>
        </w:rPr>
        <w:t>Situación</w:t>
      </w:r>
      <w:r>
        <w:rPr>
          <w:spacing w:val="-1"/>
          <w:sz w:val="26"/>
          <w:szCs w:val="26"/>
        </w:rPr>
        <w:t xml:space="preserve"> real ante la cual las Acciones Recursivas que se presentaran y que se atienden por este medio devienen en improcedentes.</w:t>
      </w:r>
      <w:r>
        <w:rPr>
          <w:spacing w:val="-1"/>
          <w:sz w:val="26"/>
          <w:szCs w:val="26"/>
        </w:rPr>
        <w:t xml:space="preserve"> En cuanto a lo anterior el autor y conocido tratadista </w:t>
      </w:r>
      <w:r w:rsidR="00EC0E8E">
        <w:rPr>
          <w:spacing w:val="-1"/>
          <w:sz w:val="26"/>
          <w:szCs w:val="26"/>
        </w:rPr>
        <w:t>jurídico</w:t>
      </w:r>
      <w:r>
        <w:rPr>
          <w:spacing w:val="-1"/>
          <w:sz w:val="26"/>
          <w:szCs w:val="26"/>
        </w:rPr>
        <w:t xml:space="preserve">, </w:t>
      </w:r>
      <w:proofErr w:type="spellStart"/>
      <w:r>
        <w:rPr>
          <w:spacing w:val="-1"/>
          <w:sz w:val="26"/>
          <w:szCs w:val="26"/>
        </w:rPr>
        <w:t>Jose</w:t>
      </w:r>
      <w:proofErr w:type="spellEnd"/>
      <w:r>
        <w:rPr>
          <w:spacing w:val="-1"/>
          <w:sz w:val="26"/>
          <w:szCs w:val="26"/>
        </w:rPr>
        <w:t xml:space="preserve"> </w:t>
      </w:r>
      <w:proofErr w:type="spellStart"/>
      <w:r>
        <w:rPr>
          <w:spacing w:val="-1"/>
          <w:sz w:val="26"/>
          <w:szCs w:val="26"/>
        </w:rPr>
        <w:t>Chiovenda</w:t>
      </w:r>
      <w:proofErr w:type="spellEnd"/>
      <w:r>
        <w:rPr>
          <w:spacing w:val="-1"/>
          <w:sz w:val="26"/>
          <w:szCs w:val="26"/>
        </w:rPr>
        <w:t>, muy claramente nos indica:</w:t>
      </w:r>
    </w:p>
    <w:p w:rsidR="00000000" w:rsidRDefault="00EC0E8E" w:rsidP="00EC0E8E">
      <w:pPr>
        <w:kinsoku w:val="0"/>
        <w:overflowPunct w:val="0"/>
        <w:autoSpaceDE/>
        <w:autoSpaceDN/>
        <w:adjustRightInd/>
        <w:spacing w:before="304" w:line="301" w:lineRule="exact"/>
        <w:ind w:left="792" w:right="864" w:firstLine="59"/>
        <w:jc w:val="both"/>
        <w:textAlignment w:val="baseline"/>
        <w:rPr>
          <w:sz w:val="26"/>
          <w:szCs w:val="26"/>
        </w:rPr>
      </w:pPr>
      <w:r>
        <w:rPr>
          <w:sz w:val="26"/>
          <w:szCs w:val="26"/>
        </w:rPr>
        <w:t xml:space="preserve">…”En </w:t>
      </w:r>
      <w:r w:rsidR="00945789">
        <w:rPr>
          <w:sz w:val="26"/>
          <w:szCs w:val="26"/>
        </w:rPr>
        <w:t xml:space="preserve">todo proceso, existen los presupuestos de fondo, relacionados con el derecho tutelar de la </w:t>
      </w:r>
      <w:r>
        <w:rPr>
          <w:sz w:val="26"/>
          <w:szCs w:val="26"/>
        </w:rPr>
        <w:t>pretensión</w:t>
      </w:r>
      <w:r w:rsidR="00945789">
        <w:rPr>
          <w:sz w:val="26"/>
          <w:szCs w:val="26"/>
        </w:rPr>
        <w:t xml:space="preserve">, la </w:t>
      </w:r>
      <w:r>
        <w:rPr>
          <w:sz w:val="26"/>
          <w:szCs w:val="26"/>
        </w:rPr>
        <w:t>legitimación</w:t>
      </w:r>
      <w:r w:rsidR="00945789">
        <w:rPr>
          <w:sz w:val="26"/>
          <w:szCs w:val="26"/>
        </w:rPr>
        <w:t xml:space="preserve"> en la causa y </w:t>
      </w:r>
      <w:r w:rsidR="00945789">
        <w:rPr>
          <w:b/>
          <w:bCs/>
          <w:sz w:val="26"/>
          <w:szCs w:val="26"/>
        </w:rPr>
        <w:t xml:space="preserve">el </w:t>
      </w:r>
      <w:r>
        <w:rPr>
          <w:b/>
          <w:bCs/>
          <w:sz w:val="26"/>
          <w:szCs w:val="26"/>
          <w:u w:val="single"/>
        </w:rPr>
        <w:t>interés</w:t>
      </w:r>
      <w:r w:rsidR="00945789">
        <w:rPr>
          <w:b/>
          <w:bCs/>
          <w:sz w:val="26"/>
          <w:szCs w:val="26"/>
          <w:u w:val="single"/>
        </w:rPr>
        <w:t xml:space="preserve"> act</w:t>
      </w:r>
      <w:r w:rsidR="00945789">
        <w:rPr>
          <w:b/>
          <w:bCs/>
          <w:sz w:val="26"/>
          <w:szCs w:val="26"/>
          <w:u w:val="single"/>
        </w:rPr>
        <w:t>ual.</w:t>
      </w:r>
      <w:r w:rsidR="00945789">
        <w:rPr>
          <w:b/>
          <w:bCs/>
          <w:sz w:val="26"/>
          <w:szCs w:val="26"/>
        </w:rPr>
        <w:t xml:space="preserve"> Si es entendido que una ac</w:t>
      </w:r>
      <w:r>
        <w:rPr>
          <w:b/>
          <w:bCs/>
          <w:sz w:val="26"/>
          <w:szCs w:val="26"/>
        </w:rPr>
        <w:t>c</w:t>
      </w:r>
      <w:r w:rsidR="00945789">
        <w:rPr>
          <w:b/>
          <w:bCs/>
          <w:sz w:val="26"/>
          <w:szCs w:val="26"/>
        </w:rPr>
        <w:t>i</w:t>
      </w:r>
      <w:r>
        <w:rPr>
          <w:b/>
          <w:bCs/>
          <w:sz w:val="26"/>
          <w:szCs w:val="26"/>
        </w:rPr>
        <w:t>ó</w:t>
      </w:r>
      <w:r w:rsidR="00945789">
        <w:rPr>
          <w:b/>
          <w:bCs/>
          <w:sz w:val="26"/>
          <w:szCs w:val="26"/>
        </w:rPr>
        <w:t xml:space="preserve">n deviene en </w:t>
      </w:r>
      <w:r>
        <w:rPr>
          <w:b/>
          <w:bCs/>
          <w:sz w:val="26"/>
          <w:szCs w:val="26"/>
        </w:rPr>
        <w:t>frustránea</w:t>
      </w:r>
      <w:r w:rsidR="00945789">
        <w:rPr>
          <w:b/>
          <w:bCs/>
          <w:sz w:val="26"/>
          <w:szCs w:val="26"/>
        </w:rPr>
        <w:t xml:space="preserve"> cuando falta cualquiera de los presupuestos de fondo: </w:t>
      </w:r>
      <w:r w:rsidR="00945789">
        <w:rPr>
          <w:sz w:val="26"/>
          <w:szCs w:val="26"/>
        </w:rPr>
        <w:t xml:space="preserve">derecho real o personal, </w:t>
      </w:r>
      <w:r>
        <w:rPr>
          <w:b/>
          <w:bCs/>
          <w:sz w:val="26"/>
          <w:szCs w:val="26"/>
        </w:rPr>
        <w:t>interés</w:t>
      </w:r>
      <w:r w:rsidR="00945789">
        <w:rPr>
          <w:b/>
          <w:bCs/>
          <w:sz w:val="26"/>
          <w:szCs w:val="26"/>
        </w:rPr>
        <w:t xml:space="preserve"> actual </w:t>
      </w:r>
      <w:r w:rsidR="00945789">
        <w:rPr>
          <w:sz w:val="26"/>
          <w:szCs w:val="26"/>
        </w:rPr>
        <w:t xml:space="preserve">y </w:t>
      </w:r>
      <w:r>
        <w:rPr>
          <w:sz w:val="26"/>
          <w:szCs w:val="26"/>
        </w:rPr>
        <w:t>legitimación</w:t>
      </w:r>
      <w:r w:rsidR="00945789">
        <w:rPr>
          <w:sz w:val="26"/>
          <w:szCs w:val="26"/>
        </w:rPr>
        <w:t xml:space="preserve">. En las causas sometidas a su conocimiento, el Juez </w:t>
      </w:r>
      <w:r>
        <w:rPr>
          <w:sz w:val="26"/>
          <w:szCs w:val="26"/>
        </w:rPr>
        <w:t>está</w:t>
      </w:r>
      <w:r w:rsidR="00945789">
        <w:rPr>
          <w:sz w:val="26"/>
          <w:szCs w:val="26"/>
        </w:rPr>
        <w:t xml:space="preserve"> obligado a realizar, incluso, en</w:t>
      </w:r>
      <w:r w:rsidR="00945789">
        <w:rPr>
          <w:sz w:val="26"/>
          <w:szCs w:val="26"/>
        </w:rPr>
        <w:t xml:space="preserve"> forma oficiosa, los presupuestos de toda demanda, a saber: derecho, </w:t>
      </w:r>
      <w:r>
        <w:rPr>
          <w:sz w:val="26"/>
          <w:szCs w:val="26"/>
        </w:rPr>
        <w:t>legitimación</w:t>
      </w:r>
      <w:r w:rsidR="00945789">
        <w:rPr>
          <w:sz w:val="26"/>
          <w:szCs w:val="26"/>
        </w:rPr>
        <w:t xml:space="preserve"> (activa o pasiva) y el </w:t>
      </w:r>
      <w:r>
        <w:rPr>
          <w:sz w:val="26"/>
          <w:szCs w:val="26"/>
        </w:rPr>
        <w:t>interés</w:t>
      </w:r>
      <w:r w:rsidR="00945789">
        <w:rPr>
          <w:sz w:val="26"/>
          <w:szCs w:val="26"/>
        </w:rPr>
        <w:t xml:space="preserve"> actual."... (</w:t>
      </w:r>
      <w:proofErr w:type="spellStart"/>
      <w:r w:rsidR="00945789">
        <w:rPr>
          <w:sz w:val="26"/>
          <w:szCs w:val="26"/>
        </w:rPr>
        <w:t>Chiovenda</w:t>
      </w:r>
      <w:proofErr w:type="spellEnd"/>
      <w:r w:rsidR="00945789">
        <w:rPr>
          <w:sz w:val="26"/>
          <w:szCs w:val="26"/>
        </w:rPr>
        <w:t xml:space="preserve">, </w:t>
      </w:r>
      <w:r>
        <w:rPr>
          <w:sz w:val="26"/>
          <w:szCs w:val="26"/>
        </w:rPr>
        <w:t>José</w:t>
      </w:r>
      <w:r w:rsidR="00945789">
        <w:rPr>
          <w:sz w:val="26"/>
          <w:szCs w:val="26"/>
        </w:rPr>
        <w:t xml:space="preserve">: </w:t>
      </w:r>
      <w:r w:rsidR="00945789">
        <w:rPr>
          <w:b/>
          <w:bCs/>
          <w:i/>
          <w:iCs/>
          <w:sz w:val="26"/>
          <w:szCs w:val="26"/>
          <w:u w:val="single"/>
        </w:rPr>
        <w:t>Principios de Derecho  Procesal Civil,</w:t>
      </w:r>
      <w:r w:rsidR="00945789">
        <w:rPr>
          <w:sz w:val="26"/>
          <w:szCs w:val="26"/>
        </w:rPr>
        <w:t xml:space="preserve"> Tomo I, </w:t>
      </w:r>
      <w:r>
        <w:rPr>
          <w:sz w:val="26"/>
          <w:szCs w:val="26"/>
        </w:rPr>
        <w:t>Pág.</w:t>
      </w:r>
      <w:r w:rsidR="00945789">
        <w:rPr>
          <w:sz w:val="26"/>
          <w:szCs w:val="26"/>
        </w:rPr>
        <w:t xml:space="preserve"> 178).</w:t>
      </w:r>
    </w:p>
    <w:p w:rsidR="00000000" w:rsidRDefault="00945789">
      <w:pPr>
        <w:kinsoku w:val="0"/>
        <w:overflowPunct w:val="0"/>
        <w:autoSpaceDE/>
        <w:autoSpaceDN/>
        <w:adjustRightInd/>
        <w:spacing w:before="315" w:line="302" w:lineRule="exact"/>
        <w:ind w:left="216" w:right="288"/>
        <w:jc w:val="both"/>
        <w:textAlignment w:val="baseline"/>
        <w:rPr>
          <w:sz w:val="26"/>
          <w:szCs w:val="26"/>
        </w:rPr>
      </w:pPr>
      <w:r>
        <w:rPr>
          <w:sz w:val="26"/>
          <w:szCs w:val="26"/>
        </w:rPr>
        <w:t xml:space="preserve">En concordancia con lo anterior, la </w:t>
      </w:r>
      <w:r w:rsidR="00EC0E8E">
        <w:rPr>
          <w:sz w:val="26"/>
          <w:szCs w:val="26"/>
        </w:rPr>
        <w:t>Sección</w:t>
      </w:r>
      <w:r>
        <w:rPr>
          <w:sz w:val="26"/>
          <w:szCs w:val="26"/>
        </w:rPr>
        <w:t xml:space="preserve"> VI del Trib</w:t>
      </w:r>
      <w:r>
        <w:rPr>
          <w:sz w:val="26"/>
          <w:szCs w:val="26"/>
        </w:rPr>
        <w:t xml:space="preserve">unal Contencioso Administrativo, mediante </w:t>
      </w:r>
      <w:r w:rsidR="00EC0E8E">
        <w:rPr>
          <w:sz w:val="26"/>
          <w:szCs w:val="26"/>
        </w:rPr>
        <w:t>Resolución</w:t>
      </w:r>
      <w:r>
        <w:rPr>
          <w:sz w:val="26"/>
          <w:szCs w:val="26"/>
        </w:rPr>
        <w:t xml:space="preserve"> No. 2008-00037 de las 11:20 horas del 20 de Juni</w:t>
      </w:r>
      <w:r w:rsidR="00EC0E8E">
        <w:rPr>
          <w:sz w:val="26"/>
          <w:szCs w:val="26"/>
        </w:rPr>
        <w:t>o</w:t>
      </w:r>
      <w:r>
        <w:rPr>
          <w:sz w:val="26"/>
          <w:szCs w:val="26"/>
        </w:rPr>
        <w:t xml:space="preserve"> del 2008, citando un precedente relevante de la Sala Primera de la Corte Suprema</w:t>
      </w:r>
      <w:r>
        <w:rPr>
          <w:sz w:val="26"/>
          <w:szCs w:val="26"/>
          <w:vertAlign w:val="superscript"/>
        </w:rPr>
        <w:t>.</w:t>
      </w:r>
      <w:r>
        <w:rPr>
          <w:sz w:val="26"/>
          <w:szCs w:val="26"/>
        </w:rPr>
        <w:t>de Justicia, se</w:t>
      </w:r>
      <w:r w:rsidR="00EC0E8E">
        <w:rPr>
          <w:sz w:val="26"/>
          <w:szCs w:val="26"/>
        </w:rPr>
        <w:t>ñ</w:t>
      </w:r>
      <w:r>
        <w:rPr>
          <w:sz w:val="26"/>
          <w:szCs w:val="26"/>
        </w:rPr>
        <w:t>ala:</w:t>
      </w:r>
    </w:p>
    <w:p w:rsidR="00000000" w:rsidRDefault="00945789">
      <w:pPr>
        <w:widowControl/>
        <w:rPr>
          <w:sz w:val="24"/>
          <w:szCs w:val="24"/>
        </w:rPr>
        <w:sectPr w:rsidR="00000000">
          <w:pgSz w:w="12134" w:h="15840"/>
          <w:pgMar w:top="1700" w:right="1300" w:bottom="1193" w:left="1474" w:header="720" w:footer="720" w:gutter="0"/>
          <w:cols w:space="720"/>
          <w:noEndnote/>
        </w:sectPr>
      </w:pPr>
    </w:p>
    <w:p w:rsidR="00000000" w:rsidRDefault="00945789">
      <w:pPr>
        <w:kinsoku w:val="0"/>
        <w:overflowPunct w:val="0"/>
        <w:autoSpaceDE/>
        <w:autoSpaceDN/>
        <w:adjustRightInd/>
        <w:spacing w:line="302" w:lineRule="exact"/>
        <w:ind w:left="792" w:right="864"/>
        <w:jc w:val="both"/>
        <w:textAlignment w:val="baseline"/>
        <w:rPr>
          <w:spacing w:val="7"/>
          <w:sz w:val="25"/>
          <w:szCs w:val="25"/>
        </w:rPr>
      </w:pPr>
      <w:r>
        <w:rPr>
          <w:i/>
          <w:iCs/>
          <w:spacing w:val="7"/>
          <w:sz w:val="25"/>
          <w:szCs w:val="25"/>
        </w:rPr>
        <w:t xml:space="preserve">..."En cuarto lugar, el </w:t>
      </w:r>
      <w:r w:rsidR="00EC0E8E">
        <w:rPr>
          <w:i/>
          <w:iCs/>
          <w:spacing w:val="7"/>
          <w:sz w:val="25"/>
          <w:szCs w:val="25"/>
        </w:rPr>
        <w:t>interés</w:t>
      </w:r>
      <w:r>
        <w:rPr>
          <w:i/>
          <w:iCs/>
          <w:spacing w:val="7"/>
          <w:sz w:val="25"/>
          <w:szCs w:val="25"/>
        </w:rPr>
        <w:t xml:space="preserve"> debe ser actual y cierto; por ende, debe existir al </w:t>
      </w:r>
      <w:r w:rsidR="00EC0E8E">
        <w:rPr>
          <w:i/>
          <w:iCs/>
          <w:spacing w:val="7"/>
          <w:sz w:val="25"/>
          <w:szCs w:val="25"/>
        </w:rPr>
        <w:t>momento</w:t>
      </w:r>
      <w:r>
        <w:rPr>
          <w:i/>
          <w:iCs/>
          <w:spacing w:val="7"/>
          <w:sz w:val="25"/>
          <w:szCs w:val="25"/>
        </w:rPr>
        <w:t xml:space="preserve"> de establecerse la demanda, ya sea porque se ha producido un </w:t>
      </w:r>
      <w:r w:rsidR="00EC0E8E">
        <w:rPr>
          <w:i/>
          <w:iCs/>
          <w:spacing w:val="7"/>
          <w:sz w:val="25"/>
          <w:szCs w:val="25"/>
        </w:rPr>
        <w:t>d</w:t>
      </w:r>
      <w:r>
        <w:rPr>
          <w:i/>
          <w:iCs/>
          <w:spacing w:val="7"/>
          <w:sz w:val="25"/>
          <w:szCs w:val="25"/>
        </w:rPr>
        <w:t>a</w:t>
      </w:r>
      <w:r w:rsidR="00EC0E8E">
        <w:rPr>
          <w:i/>
          <w:iCs/>
          <w:spacing w:val="7"/>
          <w:sz w:val="25"/>
          <w:szCs w:val="25"/>
        </w:rPr>
        <w:t>ño</w:t>
      </w:r>
      <w:r>
        <w:rPr>
          <w:i/>
          <w:iCs/>
          <w:spacing w:val="7"/>
          <w:sz w:val="25"/>
          <w:szCs w:val="25"/>
        </w:rPr>
        <w:t xml:space="preserve"> o menoscabo, o porque est</w:t>
      </w:r>
      <w:r>
        <w:rPr>
          <w:i/>
          <w:iCs/>
          <w:spacing w:val="7"/>
          <w:sz w:val="25"/>
          <w:szCs w:val="25"/>
        </w:rPr>
        <w:t xml:space="preserve">os son previsibles en un futuro, conforme a las circunstancias normales del caso concreto. No son impugnables de acuerdo con </w:t>
      </w:r>
      <w:r w:rsidR="00EC0E8E">
        <w:rPr>
          <w:i/>
          <w:iCs/>
          <w:spacing w:val="7"/>
          <w:sz w:val="25"/>
          <w:szCs w:val="25"/>
        </w:rPr>
        <w:t>lo dicho, los daños</w:t>
      </w:r>
      <w:r>
        <w:rPr>
          <w:i/>
          <w:iCs/>
          <w:spacing w:val="7"/>
          <w:sz w:val="25"/>
          <w:szCs w:val="25"/>
        </w:rPr>
        <w:t xml:space="preserve"> simplemente </w:t>
      </w:r>
      <w:r w:rsidR="00EC0E8E">
        <w:rPr>
          <w:i/>
          <w:iCs/>
          <w:spacing w:val="7"/>
          <w:sz w:val="25"/>
          <w:szCs w:val="25"/>
        </w:rPr>
        <w:t>hipotéticos</w:t>
      </w:r>
      <w:r>
        <w:rPr>
          <w:i/>
          <w:iCs/>
          <w:spacing w:val="7"/>
          <w:sz w:val="25"/>
          <w:szCs w:val="25"/>
        </w:rPr>
        <w:t xml:space="preserve"> o remotos. El perjuicio no necesariamente debe ser de </w:t>
      </w:r>
      <w:r w:rsidR="00EC0E8E">
        <w:rPr>
          <w:i/>
          <w:iCs/>
          <w:spacing w:val="7"/>
          <w:sz w:val="25"/>
          <w:szCs w:val="25"/>
        </w:rPr>
        <w:t>índole</w:t>
      </w:r>
      <w:r>
        <w:rPr>
          <w:i/>
          <w:iCs/>
          <w:spacing w:val="7"/>
          <w:sz w:val="25"/>
          <w:szCs w:val="25"/>
        </w:rPr>
        <w:t xml:space="preserve"> patrimonial, pues </w:t>
      </w:r>
      <w:r w:rsidR="00EC0E8E">
        <w:rPr>
          <w:i/>
          <w:iCs/>
          <w:spacing w:val="7"/>
          <w:sz w:val="25"/>
          <w:szCs w:val="25"/>
        </w:rPr>
        <w:t>podrían</w:t>
      </w:r>
      <w:r>
        <w:rPr>
          <w:i/>
          <w:iCs/>
          <w:spacing w:val="7"/>
          <w:sz w:val="25"/>
          <w:szCs w:val="25"/>
        </w:rPr>
        <w:t xml:space="preserve"> t</w:t>
      </w:r>
      <w:r>
        <w:rPr>
          <w:i/>
          <w:iCs/>
          <w:spacing w:val="7"/>
          <w:sz w:val="25"/>
          <w:szCs w:val="25"/>
        </w:rPr>
        <w:t xml:space="preserve">utelarse intereses morales, siempre y cuando se trate de situaciones relevantes para el ordenamiento </w:t>
      </w:r>
      <w:r w:rsidR="00EC0E8E">
        <w:rPr>
          <w:i/>
          <w:iCs/>
          <w:spacing w:val="7"/>
          <w:sz w:val="25"/>
          <w:szCs w:val="25"/>
        </w:rPr>
        <w:t>jurídico</w:t>
      </w:r>
      <w:r>
        <w:rPr>
          <w:i/>
          <w:iCs/>
          <w:spacing w:val="7"/>
          <w:sz w:val="25"/>
          <w:szCs w:val="25"/>
        </w:rPr>
        <w:t xml:space="preserve"> y su quebranto sea demostrado en el proceso." </w:t>
      </w:r>
      <w:r>
        <w:rPr>
          <w:spacing w:val="7"/>
          <w:sz w:val="25"/>
          <w:szCs w:val="25"/>
        </w:rPr>
        <w:t>(SALA PRIMERA DE LA CORTE, Sentencia 134 de las 14:35 horas del 23 de setiembre de 1992)."...</w:t>
      </w:r>
    </w:p>
    <w:p w:rsidR="00000000" w:rsidRDefault="00945789">
      <w:pPr>
        <w:kinsoku w:val="0"/>
        <w:overflowPunct w:val="0"/>
        <w:autoSpaceDE/>
        <w:autoSpaceDN/>
        <w:adjustRightInd/>
        <w:spacing w:before="305" w:line="303" w:lineRule="exact"/>
        <w:ind w:left="216" w:right="216"/>
        <w:jc w:val="both"/>
        <w:textAlignment w:val="baseline"/>
        <w:rPr>
          <w:i/>
          <w:iCs/>
          <w:spacing w:val="4"/>
          <w:sz w:val="25"/>
          <w:szCs w:val="25"/>
        </w:rPr>
      </w:pPr>
      <w:r>
        <w:rPr>
          <w:spacing w:val="4"/>
          <w:sz w:val="25"/>
          <w:szCs w:val="25"/>
        </w:rPr>
        <w:t xml:space="preserve">El </w:t>
      </w:r>
      <w:r w:rsidR="00EC0E8E">
        <w:rPr>
          <w:spacing w:val="4"/>
          <w:sz w:val="25"/>
          <w:szCs w:val="25"/>
        </w:rPr>
        <w:t>Interés</w:t>
      </w:r>
      <w:r>
        <w:rPr>
          <w:spacing w:val="4"/>
          <w:sz w:val="25"/>
          <w:szCs w:val="25"/>
        </w:rPr>
        <w:t xml:space="preserve"> en </w:t>
      </w:r>
      <w:r w:rsidR="00EC0E8E">
        <w:rPr>
          <w:spacing w:val="4"/>
          <w:sz w:val="25"/>
          <w:szCs w:val="25"/>
        </w:rPr>
        <w:t>cuestión</w:t>
      </w:r>
      <w:r>
        <w:rPr>
          <w:spacing w:val="4"/>
          <w:sz w:val="25"/>
          <w:szCs w:val="25"/>
        </w:rPr>
        <w:t xml:space="preserve"> </w:t>
      </w:r>
      <w:r w:rsidR="00EC0E8E">
        <w:rPr>
          <w:spacing w:val="4"/>
          <w:sz w:val="25"/>
          <w:szCs w:val="25"/>
        </w:rPr>
        <w:t>está</w:t>
      </w:r>
      <w:r>
        <w:rPr>
          <w:spacing w:val="4"/>
          <w:sz w:val="25"/>
          <w:szCs w:val="25"/>
        </w:rPr>
        <w:t xml:space="preserve"> calificado por el legislador al detallar que el mismo debe ser legitimo, personal y directo, es decir, un </w:t>
      </w:r>
      <w:r w:rsidR="00EC0E8E">
        <w:rPr>
          <w:spacing w:val="4"/>
          <w:sz w:val="25"/>
          <w:szCs w:val="25"/>
        </w:rPr>
        <w:t>interés</w:t>
      </w:r>
      <w:r>
        <w:rPr>
          <w:spacing w:val="4"/>
          <w:sz w:val="25"/>
          <w:szCs w:val="25"/>
        </w:rPr>
        <w:t xml:space="preserve"> actual, concreto, que afecte directamente a sus destinatarios, a aquellos que han establecido una </w:t>
      </w:r>
      <w:r w:rsidR="00EC0E8E">
        <w:rPr>
          <w:spacing w:val="4"/>
          <w:sz w:val="25"/>
          <w:szCs w:val="25"/>
        </w:rPr>
        <w:t>relación</w:t>
      </w:r>
      <w:r>
        <w:rPr>
          <w:spacing w:val="4"/>
          <w:sz w:val="25"/>
          <w:szCs w:val="25"/>
        </w:rPr>
        <w:t xml:space="preserve"> </w:t>
      </w:r>
      <w:r w:rsidR="00EC0E8E">
        <w:rPr>
          <w:spacing w:val="4"/>
          <w:sz w:val="25"/>
          <w:szCs w:val="25"/>
        </w:rPr>
        <w:t>jurídica</w:t>
      </w:r>
      <w:r>
        <w:rPr>
          <w:spacing w:val="4"/>
          <w:sz w:val="25"/>
          <w:szCs w:val="25"/>
        </w:rPr>
        <w:t xml:space="preserve"> con </w:t>
      </w:r>
      <w:r>
        <w:rPr>
          <w:spacing w:val="4"/>
          <w:sz w:val="25"/>
          <w:szCs w:val="25"/>
        </w:rPr>
        <w:t xml:space="preserve">la </w:t>
      </w:r>
      <w:r w:rsidR="00EC0E8E">
        <w:rPr>
          <w:spacing w:val="4"/>
          <w:sz w:val="25"/>
          <w:szCs w:val="25"/>
        </w:rPr>
        <w:t>Administración</w:t>
      </w:r>
      <w:r>
        <w:rPr>
          <w:spacing w:val="4"/>
          <w:sz w:val="25"/>
          <w:szCs w:val="25"/>
        </w:rPr>
        <w:t xml:space="preserve"> </w:t>
      </w:r>
      <w:r w:rsidR="00EC0E8E">
        <w:rPr>
          <w:spacing w:val="4"/>
          <w:sz w:val="25"/>
          <w:szCs w:val="25"/>
        </w:rPr>
        <w:t>Pública</w:t>
      </w:r>
      <w:r>
        <w:rPr>
          <w:spacing w:val="4"/>
          <w:sz w:val="25"/>
          <w:szCs w:val="25"/>
        </w:rPr>
        <w:t xml:space="preserve"> o a todo aquel a quien la </w:t>
      </w:r>
      <w:r w:rsidR="00EC0E8E">
        <w:rPr>
          <w:spacing w:val="4"/>
          <w:sz w:val="25"/>
          <w:szCs w:val="25"/>
        </w:rPr>
        <w:t>actuación</w:t>
      </w:r>
      <w:r>
        <w:rPr>
          <w:spacing w:val="4"/>
          <w:sz w:val="25"/>
          <w:szCs w:val="25"/>
        </w:rPr>
        <w:t xml:space="preserve"> administrativa afecta en su derecho o </w:t>
      </w:r>
      <w:r w:rsidR="00EC0E8E">
        <w:rPr>
          <w:spacing w:val="4"/>
          <w:sz w:val="25"/>
          <w:szCs w:val="25"/>
        </w:rPr>
        <w:t>interés</w:t>
      </w:r>
      <w:r>
        <w:rPr>
          <w:spacing w:val="4"/>
          <w:sz w:val="25"/>
          <w:szCs w:val="25"/>
        </w:rPr>
        <w:t xml:space="preserve"> legitimo </w:t>
      </w:r>
      <w:r>
        <w:rPr>
          <w:i/>
          <w:iCs/>
          <w:spacing w:val="4"/>
          <w:sz w:val="25"/>
          <w:szCs w:val="25"/>
        </w:rPr>
        <w:t>(</w:t>
      </w:r>
      <w:r w:rsidR="00EC0E8E">
        <w:rPr>
          <w:i/>
          <w:iCs/>
          <w:spacing w:val="4"/>
          <w:sz w:val="25"/>
          <w:szCs w:val="25"/>
        </w:rPr>
        <w:t>artículo</w:t>
      </w:r>
      <w:r>
        <w:rPr>
          <w:i/>
          <w:iCs/>
          <w:spacing w:val="4"/>
          <w:sz w:val="25"/>
          <w:szCs w:val="25"/>
        </w:rPr>
        <w:t xml:space="preserve"> 275 de la LGAP).</w:t>
      </w:r>
    </w:p>
    <w:p w:rsidR="00000000" w:rsidRDefault="00EC0E8E">
      <w:pPr>
        <w:kinsoku w:val="0"/>
        <w:overflowPunct w:val="0"/>
        <w:autoSpaceDE/>
        <w:autoSpaceDN/>
        <w:adjustRightInd/>
        <w:spacing w:before="301" w:line="303" w:lineRule="exact"/>
        <w:ind w:left="216" w:right="216"/>
        <w:jc w:val="both"/>
        <w:textAlignment w:val="baseline"/>
        <w:rPr>
          <w:sz w:val="25"/>
          <w:szCs w:val="25"/>
        </w:rPr>
      </w:pPr>
      <w:r>
        <w:rPr>
          <w:sz w:val="25"/>
          <w:szCs w:val="25"/>
        </w:rPr>
        <w:t>Así</w:t>
      </w:r>
      <w:r w:rsidR="00945789">
        <w:rPr>
          <w:sz w:val="25"/>
          <w:szCs w:val="25"/>
        </w:rPr>
        <w:t xml:space="preserve"> las cosas, al no mediar debido </w:t>
      </w:r>
      <w:r>
        <w:rPr>
          <w:sz w:val="25"/>
          <w:szCs w:val="25"/>
        </w:rPr>
        <w:t>Interés</w:t>
      </w:r>
      <w:r w:rsidR="00945789">
        <w:rPr>
          <w:sz w:val="25"/>
          <w:szCs w:val="25"/>
        </w:rPr>
        <w:t xml:space="preserve"> Actual en cuanto a </w:t>
      </w:r>
      <w:r>
        <w:rPr>
          <w:sz w:val="25"/>
          <w:szCs w:val="25"/>
        </w:rPr>
        <w:t>l</w:t>
      </w:r>
      <w:r w:rsidR="00945789">
        <w:rPr>
          <w:sz w:val="25"/>
          <w:szCs w:val="25"/>
        </w:rPr>
        <w:t>o de marras, las Acciones estudiadas son absoluta</w:t>
      </w:r>
      <w:r w:rsidR="00945789">
        <w:rPr>
          <w:sz w:val="25"/>
          <w:szCs w:val="25"/>
        </w:rPr>
        <w:t>mente Improcedentes.</w:t>
      </w:r>
    </w:p>
    <w:p w:rsidR="00000000" w:rsidRDefault="00EC0E8E">
      <w:pPr>
        <w:kinsoku w:val="0"/>
        <w:overflowPunct w:val="0"/>
        <w:autoSpaceDE/>
        <w:autoSpaceDN/>
        <w:adjustRightInd/>
        <w:spacing w:before="300" w:line="303" w:lineRule="exact"/>
        <w:ind w:left="216" w:right="216"/>
        <w:jc w:val="both"/>
        <w:textAlignment w:val="baseline"/>
        <w:rPr>
          <w:spacing w:val="4"/>
          <w:sz w:val="25"/>
          <w:szCs w:val="25"/>
        </w:rPr>
      </w:pPr>
      <w:r>
        <w:rPr>
          <w:spacing w:val="4"/>
          <w:sz w:val="25"/>
          <w:szCs w:val="25"/>
        </w:rPr>
        <w:t>Y en l</w:t>
      </w:r>
      <w:r w:rsidR="00945789">
        <w:rPr>
          <w:spacing w:val="4"/>
          <w:sz w:val="25"/>
          <w:szCs w:val="25"/>
        </w:rPr>
        <w:t>o atinente al Acuerdo de Orden para que se Inicie un Procedimiento Ordinario pa</w:t>
      </w:r>
      <w:r>
        <w:rPr>
          <w:spacing w:val="4"/>
          <w:sz w:val="25"/>
          <w:szCs w:val="25"/>
        </w:rPr>
        <w:t>ra Verificar la Verdad Real de l</w:t>
      </w:r>
      <w:r w:rsidR="00945789">
        <w:rPr>
          <w:spacing w:val="4"/>
          <w:sz w:val="25"/>
          <w:szCs w:val="25"/>
        </w:rPr>
        <w:t xml:space="preserve">o Acontecido en cuanto a la </w:t>
      </w:r>
      <w:r>
        <w:rPr>
          <w:spacing w:val="4"/>
          <w:sz w:val="25"/>
          <w:szCs w:val="25"/>
        </w:rPr>
        <w:t>Concesión</w:t>
      </w:r>
      <w:r w:rsidR="00945789">
        <w:rPr>
          <w:spacing w:val="4"/>
          <w:sz w:val="25"/>
          <w:szCs w:val="25"/>
        </w:rPr>
        <w:t xml:space="preserve"> Placas TSJ-</w:t>
      </w:r>
      <w:r>
        <w:rPr>
          <w:spacing w:val="4"/>
          <w:sz w:val="25"/>
          <w:szCs w:val="25"/>
        </w:rPr>
        <w:t>XXXX</w:t>
      </w:r>
      <w:r w:rsidR="00945789">
        <w:rPr>
          <w:spacing w:val="4"/>
          <w:sz w:val="25"/>
          <w:szCs w:val="25"/>
        </w:rPr>
        <w:t xml:space="preserve">, este Tribunal ha fijado </w:t>
      </w:r>
      <w:r w:rsidR="00945789">
        <w:rPr>
          <w:i/>
          <w:iCs/>
          <w:spacing w:val="4"/>
          <w:sz w:val="25"/>
          <w:szCs w:val="25"/>
        </w:rPr>
        <w:t xml:space="preserve">—en </w:t>
      </w:r>
      <w:r>
        <w:rPr>
          <w:i/>
          <w:iCs/>
          <w:spacing w:val="4"/>
          <w:sz w:val="25"/>
          <w:szCs w:val="25"/>
        </w:rPr>
        <w:t>demasía</w:t>
      </w:r>
      <w:r w:rsidR="00945789">
        <w:rPr>
          <w:i/>
          <w:iCs/>
          <w:spacing w:val="4"/>
          <w:sz w:val="25"/>
          <w:szCs w:val="25"/>
        </w:rPr>
        <w:t xml:space="preserve">- </w:t>
      </w:r>
      <w:r w:rsidR="00945789">
        <w:rPr>
          <w:spacing w:val="4"/>
          <w:sz w:val="25"/>
          <w:szCs w:val="25"/>
        </w:rPr>
        <w:t xml:space="preserve">la Improcedencia de Acciones recursivas contra tal tipo de Actos, toda vez que se trata de Acto de Mero </w:t>
      </w:r>
      <w:r>
        <w:rPr>
          <w:spacing w:val="4"/>
          <w:sz w:val="25"/>
          <w:szCs w:val="25"/>
        </w:rPr>
        <w:t>Trámite</w:t>
      </w:r>
      <w:r w:rsidR="00945789">
        <w:rPr>
          <w:spacing w:val="4"/>
          <w:sz w:val="25"/>
          <w:szCs w:val="25"/>
        </w:rPr>
        <w:t>.</w:t>
      </w:r>
    </w:p>
    <w:p w:rsidR="00000000" w:rsidRDefault="00EC0E8E">
      <w:pPr>
        <w:kinsoku w:val="0"/>
        <w:overflowPunct w:val="0"/>
        <w:autoSpaceDE/>
        <w:autoSpaceDN/>
        <w:adjustRightInd/>
        <w:spacing w:before="297" w:line="308" w:lineRule="exact"/>
        <w:ind w:left="216" w:right="216"/>
        <w:jc w:val="both"/>
        <w:textAlignment w:val="baseline"/>
        <w:rPr>
          <w:sz w:val="25"/>
          <w:szCs w:val="25"/>
        </w:rPr>
      </w:pPr>
      <w:r>
        <w:rPr>
          <w:sz w:val="25"/>
          <w:szCs w:val="25"/>
        </w:rPr>
        <w:t>Así</w:t>
      </w:r>
      <w:r w:rsidR="00945789">
        <w:rPr>
          <w:sz w:val="25"/>
          <w:szCs w:val="25"/>
        </w:rPr>
        <w:t xml:space="preserve"> las cosas, </w:t>
      </w:r>
      <w:proofErr w:type="spellStart"/>
      <w:r w:rsidR="00945789">
        <w:rPr>
          <w:sz w:val="25"/>
          <w:szCs w:val="25"/>
        </w:rPr>
        <w:t>entrat</w:t>
      </w:r>
      <w:r>
        <w:rPr>
          <w:sz w:val="25"/>
          <w:szCs w:val="25"/>
        </w:rPr>
        <w:t>á</w:t>
      </w:r>
      <w:r w:rsidR="00945789">
        <w:rPr>
          <w:sz w:val="25"/>
          <w:szCs w:val="25"/>
        </w:rPr>
        <w:t>ndose</w:t>
      </w:r>
      <w:proofErr w:type="spellEnd"/>
      <w:r w:rsidR="00945789">
        <w:rPr>
          <w:sz w:val="25"/>
          <w:szCs w:val="25"/>
        </w:rPr>
        <w:t xml:space="preserve"> de un Acto de Mero </w:t>
      </w:r>
      <w:r>
        <w:rPr>
          <w:sz w:val="25"/>
          <w:szCs w:val="25"/>
        </w:rPr>
        <w:t>Trámite</w:t>
      </w:r>
      <w:r w:rsidR="00945789">
        <w:rPr>
          <w:sz w:val="25"/>
          <w:szCs w:val="25"/>
        </w:rPr>
        <w:t xml:space="preserve">, el mismo no es susceptible a los Recursos en </w:t>
      </w:r>
      <w:r>
        <w:rPr>
          <w:sz w:val="25"/>
          <w:szCs w:val="25"/>
        </w:rPr>
        <w:t>cuestión</w:t>
      </w:r>
      <w:r w:rsidR="00945789">
        <w:rPr>
          <w:sz w:val="25"/>
          <w:szCs w:val="25"/>
        </w:rPr>
        <w:t xml:space="preserve">. Ya anteriormente sobre esta </w:t>
      </w:r>
      <w:r>
        <w:rPr>
          <w:sz w:val="25"/>
          <w:szCs w:val="25"/>
        </w:rPr>
        <w:t>temática</w:t>
      </w:r>
      <w:r w:rsidR="00945789">
        <w:rPr>
          <w:sz w:val="25"/>
          <w:szCs w:val="25"/>
        </w:rPr>
        <w:t xml:space="preserve"> hemos dicho:</w:t>
      </w:r>
    </w:p>
    <w:p w:rsidR="00000000" w:rsidRDefault="00945789">
      <w:pPr>
        <w:kinsoku w:val="0"/>
        <w:overflowPunct w:val="0"/>
        <w:autoSpaceDE/>
        <w:autoSpaceDN/>
        <w:adjustRightInd/>
        <w:spacing w:before="309" w:line="303" w:lineRule="exact"/>
        <w:ind w:left="792" w:right="864"/>
        <w:jc w:val="both"/>
        <w:textAlignment w:val="baseline"/>
        <w:rPr>
          <w:b/>
          <w:bCs/>
          <w:sz w:val="25"/>
          <w:szCs w:val="25"/>
        </w:rPr>
      </w:pPr>
      <w:r>
        <w:rPr>
          <w:sz w:val="25"/>
          <w:szCs w:val="25"/>
        </w:rPr>
        <w:t xml:space="preserve">..."Conforme lo anterior, este Acuerdo Impugnado puede catalogarse como </w:t>
      </w:r>
      <w:r>
        <w:rPr>
          <w:b/>
          <w:bCs/>
          <w:sz w:val="25"/>
          <w:szCs w:val="25"/>
        </w:rPr>
        <w:t xml:space="preserve">UN ACTO DE MERO TRAMITE 0 PREPARATORIO </w:t>
      </w:r>
      <w:r>
        <w:rPr>
          <w:sz w:val="25"/>
          <w:szCs w:val="25"/>
        </w:rPr>
        <w:t xml:space="preserve">contra el cual </w:t>
      </w:r>
      <w:r>
        <w:rPr>
          <w:b/>
          <w:bCs/>
          <w:sz w:val="25"/>
          <w:szCs w:val="25"/>
        </w:rPr>
        <w:t xml:space="preserve">NO ES ADMISIBLE EL RECURSO DE APELACION </w:t>
      </w:r>
      <w:r>
        <w:rPr>
          <w:sz w:val="25"/>
          <w:szCs w:val="25"/>
        </w:rPr>
        <w:t xml:space="preserve">y/o la </w:t>
      </w:r>
      <w:r>
        <w:rPr>
          <w:b/>
          <w:bCs/>
          <w:sz w:val="25"/>
          <w:szCs w:val="25"/>
        </w:rPr>
        <w:t>NU LI DAD ACCESORIA AL MISMO.</w:t>
      </w:r>
    </w:p>
    <w:p w:rsidR="00000000" w:rsidRDefault="00945789">
      <w:pPr>
        <w:kinsoku w:val="0"/>
        <w:overflowPunct w:val="0"/>
        <w:autoSpaceDE/>
        <w:autoSpaceDN/>
        <w:adjustRightInd/>
        <w:spacing w:before="294" w:line="303" w:lineRule="exact"/>
        <w:ind w:left="792" w:right="864"/>
        <w:jc w:val="both"/>
        <w:textAlignment w:val="baseline"/>
        <w:rPr>
          <w:i/>
          <w:iCs/>
          <w:spacing w:val="4"/>
          <w:sz w:val="25"/>
          <w:szCs w:val="25"/>
        </w:rPr>
      </w:pPr>
      <w:r>
        <w:rPr>
          <w:spacing w:val="4"/>
          <w:sz w:val="25"/>
          <w:szCs w:val="25"/>
        </w:rPr>
        <w:t xml:space="preserve">En cuanto a la naturaleza de los actos de Mero </w:t>
      </w:r>
      <w:r w:rsidR="00EC0E8E">
        <w:rPr>
          <w:spacing w:val="4"/>
          <w:sz w:val="25"/>
          <w:szCs w:val="25"/>
        </w:rPr>
        <w:t>Trámite</w:t>
      </w:r>
      <w:r>
        <w:rPr>
          <w:spacing w:val="4"/>
          <w:sz w:val="25"/>
          <w:szCs w:val="25"/>
        </w:rPr>
        <w:t xml:space="preserve"> o Preparatorios, se debe tener presente que: </w:t>
      </w:r>
      <w:r>
        <w:rPr>
          <w:i/>
          <w:iCs/>
          <w:spacing w:val="4"/>
          <w:sz w:val="25"/>
          <w:szCs w:val="25"/>
        </w:rPr>
        <w:t xml:space="preserve">"son aquellos que se emiten como primera etapa de un procedimiento previo, </w:t>
      </w:r>
      <w:r w:rsidR="00EC0E8E">
        <w:rPr>
          <w:i/>
          <w:iCs/>
          <w:spacing w:val="4"/>
          <w:sz w:val="25"/>
          <w:szCs w:val="25"/>
        </w:rPr>
        <w:t>más</w:t>
      </w:r>
      <w:r>
        <w:rPr>
          <w:i/>
          <w:iCs/>
          <w:spacing w:val="4"/>
          <w:sz w:val="25"/>
          <w:szCs w:val="25"/>
        </w:rPr>
        <w:t xml:space="preserve"> o menos complejo, que desemboca en un acto administrativo definitivo. Esta se</w:t>
      </w:r>
      <w:r>
        <w:rPr>
          <w:i/>
          <w:iCs/>
          <w:spacing w:val="4"/>
          <w:sz w:val="25"/>
          <w:szCs w:val="25"/>
        </w:rPr>
        <w:t>rie de actos u operaciones previas son indispensables para la emisi6n del posterior acto definitivo tenido en la mira por la Ad</w:t>
      </w:r>
      <w:r w:rsidR="00EC0E8E">
        <w:rPr>
          <w:i/>
          <w:iCs/>
          <w:spacing w:val="4"/>
          <w:sz w:val="25"/>
          <w:szCs w:val="25"/>
        </w:rPr>
        <w:t>m</w:t>
      </w:r>
      <w:r>
        <w:rPr>
          <w:i/>
          <w:iCs/>
          <w:spacing w:val="4"/>
          <w:sz w:val="25"/>
          <w:szCs w:val="25"/>
        </w:rPr>
        <w:t>inistraci</w:t>
      </w:r>
      <w:r w:rsidR="00EC0E8E">
        <w:rPr>
          <w:i/>
          <w:iCs/>
          <w:spacing w:val="4"/>
          <w:sz w:val="25"/>
          <w:szCs w:val="25"/>
        </w:rPr>
        <w:t>ó</w:t>
      </w:r>
      <w:r>
        <w:rPr>
          <w:i/>
          <w:iCs/>
          <w:spacing w:val="4"/>
          <w:sz w:val="25"/>
          <w:szCs w:val="25"/>
        </w:rPr>
        <w:t xml:space="preserve">n, el cual justifica, en suma, toda la anterior actividad exteriorizada a </w:t>
      </w:r>
      <w:r w:rsidR="00EC0E8E">
        <w:rPr>
          <w:i/>
          <w:iCs/>
          <w:spacing w:val="4"/>
          <w:sz w:val="25"/>
          <w:szCs w:val="25"/>
        </w:rPr>
        <w:t>través</w:t>
      </w:r>
      <w:r>
        <w:rPr>
          <w:i/>
          <w:iCs/>
          <w:spacing w:val="4"/>
          <w:sz w:val="25"/>
          <w:szCs w:val="25"/>
        </w:rPr>
        <w:t xml:space="preserve"> de aquellos </w:t>
      </w:r>
      <w:proofErr w:type="gramStart"/>
      <w:r>
        <w:rPr>
          <w:i/>
          <w:iCs/>
          <w:spacing w:val="4"/>
          <w:sz w:val="25"/>
          <w:szCs w:val="25"/>
        </w:rPr>
        <w:t>actos</w:t>
      </w:r>
      <w:proofErr w:type="gramEnd"/>
      <w:r>
        <w:rPr>
          <w:i/>
          <w:iCs/>
          <w:spacing w:val="4"/>
          <w:sz w:val="25"/>
          <w:szCs w:val="25"/>
        </w:rPr>
        <w:t xml:space="preserve"> preparatorios que </w:t>
      </w:r>
      <w:r>
        <w:rPr>
          <w:i/>
          <w:iCs/>
          <w:spacing w:val="4"/>
          <w:sz w:val="25"/>
          <w:szCs w:val="25"/>
        </w:rPr>
        <w:t>frecuentemente condiciona la validez del acto</w:t>
      </w:r>
    </w:p>
    <w:p w:rsidR="00000000" w:rsidRDefault="00945789">
      <w:pPr>
        <w:widowControl/>
        <w:rPr>
          <w:sz w:val="24"/>
          <w:szCs w:val="24"/>
        </w:rPr>
        <w:sectPr w:rsidR="00000000">
          <w:pgSz w:w="12134" w:h="15840"/>
          <w:pgMar w:top="1400" w:right="1288" w:bottom="1063" w:left="1486" w:header="720" w:footer="720" w:gutter="0"/>
          <w:cols w:space="720"/>
          <w:noEndnote/>
        </w:sectPr>
      </w:pPr>
    </w:p>
    <w:p w:rsidR="005B4D16" w:rsidRDefault="00945789" w:rsidP="005B4D16">
      <w:pPr>
        <w:kinsoku w:val="0"/>
        <w:overflowPunct w:val="0"/>
        <w:autoSpaceDE/>
        <w:autoSpaceDN/>
        <w:adjustRightInd/>
        <w:spacing w:before="21" w:line="304" w:lineRule="exact"/>
        <w:ind w:left="72"/>
        <w:jc w:val="both"/>
        <w:textAlignment w:val="baseline"/>
        <w:rPr>
          <w:sz w:val="26"/>
          <w:szCs w:val="26"/>
        </w:rPr>
      </w:pPr>
      <w:proofErr w:type="gramStart"/>
      <w:r>
        <w:rPr>
          <w:i/>
          <w:iCs/>
          <w:sz w:val="26"/>
          <w:szCs w:val="26"/>
        </w:rPr>
        <w:t>principal</w:t>
      </w:r>
      <w:proofErr w:type="gramEnd"/>
      <w:r>
        <w:rPr>
          <w:i/>
          <w:iCs/>
          <w:sz w:val="26"/>
          <w:szCs w:val="26"/>
        </w:rPr>
        <w:t xml:space="preserve">" </w:t>
      </w:r>
      <w:r>
        <w:rPr>
          <w:b/>
          <w:bCs/>
          <w:sz w:val="26"/>
          <w:szCs w:val="26"/>
          <w:u w:val="single"/>
        </w:rPr>
        <w:t xml:space="preserve">(Diccionario de Derecho </w:t>
      </w:r>
      <w:proofErr w:type="spellStart"/>
      <w:r>
        <w:rPr>
          <w:b/>
          <w:bCs/>
          <w:sz w:val="26"/>
          <w:szCs w:val="26"/>
          <w:u w:val="single"/>
        </w:rPr>
        <w:t>Publico</w:t>
      </w:r>
      <w:proofErr w:type="spellEnd"/>
      <w:r>
        <w:rPr>
          <w:b/>
          <w:bCs/>
          <w:sz w:val="26"/>
          <w:szCs w:val="26"/>
          <w:u w:val="single"/>
        </w:rPr>
        <w:t>,</w:t>
      </w:r>
      <w:r>
        <w:rPr>
          <w:sz w:val="26"/>
          <w:szCs w:val="26"/>
        </w:rPr>
        <w:t xml:space="preserve"> Editorial </w:t>
      </w:r>
      <w:proofErr w:type="spellStart"/>
      <w:r>
        <w:rPr>
          <w:sz w:val="26"/>
          <w:szCs w:val="26"/>
        </w:rPr>
        <w:t>Astrea</w:t>
      </w:r>
      <w:proofErr w:type="spellEnd"/>
      <w:r>
        <w:rPr>
          <w:sz w:val="26"/>
          <w:szCs w:val="26"/>
        </w:rPr>
        <w:t xml:space="preserve"> de Alfredo </w:t>
      </w:r>
      <w:r>
        <w:rPr>
          <w:i/>
          <w:iCs/>
          <w:sz w:val="26"/>
          <w:szCs w:val="26"/>
        </w:rPr>
        <w:t xml:space="preserve">y </w:t>
      </w:r>
      <w:r>
        <w:rPr>
          <w:sz w:val="26"/>
          <w:szCs w:val="26"/>
        </w:rPr>
        <w:t xml:space="preserve">Ricardo </w:t>
      </w:r>
      <w:proofErr w:type="spellStart"/>
      <w:r>
        <w:rPr>
          <w:sz w:val="26"/>
          <w:szCs w:val="26"/>
        </w:rPr>
        <w:t>Depalma</w:t>
      </w:r>
      <w:proofErr w:type="spellEnd"/>
      <w:r>
        <w:rPr>
          <w:sz w:val="26"/>
          <w:szCs w:val="26"/>
        </w:rPr>
        <w:t xml:space="preserve">, Buenos Aires, 1981, </w:t>
      </w:r>
      <w:r w:rsidR="005B4D16">
        <w:rPr>
          <w:sz w:val="26"/>
          <w:szCs w:val="26"/>
        </w:rPr>
        <w:t>Pág.</w:t>
      </w:r>
      <w:r>
        <w:rPr>
          <w:sz w:val="26"/>
          <w:szCs w:val="26"/>
        </w:rPr>
        <w:t xml:space="preserve"> 23).</w:t>
      </w:r>
    </w:p>
    <w:p w:rsidR="005B4D16" w:rsidRDefault="005B4D16" w:rsidP="005B4D16">
      <w:pPr>
        <w:kinsoku w:val="0"/>
        <w:overflowPunct w:val="0"/>
        <w:autoSpaceDE/>
        <w:autoSpaceDN/>
        <w:adjustRightInd/>
        <w:spacing w:before="21" w:line="304" w:lineRule="exact"/>
        <w:ind w:left="72"/>
        <w:jc w:val="both"/>
        <w:textAlignment w:val="baseline"/>
        <w:rPr>
          <w:sz w:val="26"/>
          <w:szCs w:val="26"/>
        </w:rPr>
      </w:pPr>
    </w:p>
    <w:p w:rsidR="00000000" w:rsidRDefault="00945789" w:rsidP="005B4D16">
      <w:pPr>
        <w:kinsoku w:val="0"/>
        <w:overflowPunct w:val="0"/>
        <w:autoSpaceDE/>
        <w:autoSpaceDN/>
        <w:adjustRightInd/>
        <w:spacing w:before="21" w:line="304" w:lineRule="exact"/>
        <w:ind w:left="72"/>
        <w:jc w:val="both"/>
        <w:textAlignment w:val="baseline"/>
        <w:rPr>
          <w:sz w:val="26"/>
          <w:szCs w:val="26"/>
        </w:rPr>
      </w:pPr>
      <w:r>
        <w:rPr>
          <w:sz w:val="26"/>
          <w:szCs w:val="26"/>
        </w:rPr>
        <w:t>El Tribunal Contencioso Administrativo, mediante Sentencia N° 00237, d</w:t>
      </w:r>
      <w:r>
        <w:rPr>
          <w:sz w:val="26"/>
          <w:szCs w:val="26"/>
        </w:rPr>
        <w:t xml:space="preserve">e las quince horas del veinticinco de agosto del dos mil, </w:t>
      </w:r>
      <w:r w:rsidR="005B4D16">
        <w:rPr>
          <w:sz w:val="26"/>
          <w:szCs w:val="26"/>
        </w:rPr>
        <w:t>señala</w:t>
      </w:r>
      <w:r>
        <w:rPr>
          <w:sz w:val="26"/>
          <w:szCs w:val="26"/>
        </w:rPr>
        <w:t xml:space="preserve"> con </w:t>
      </w:r>
      <w:r w:rsidR="005B4D16">
        <w:rPr>
          <w:sz w:val="26"/>
          <w:szCs w:val="26"/>
        </w:rPr>
        <w:t>relación</w:t>
      </w:r>
      <w:r>
        <w:rPr>
          <w:sz w:val="26"/>
          <w:szCs w:val="26"/>
        </w:rPr>
        <w:t xml:space="preserve"> a los actos de tr</w:t>
      </w:r>
      <w:r w:rsidR="005B4D16">
        <w:rPr>
          <w:sz w:val="26"/>
          <w:szCs w:val="26"/>
        </w:rPr>
        <w:t>á</w:t>
      </w:r>
      <w:r>
        <w:rPr>
          <w:sz w:val="26"/>
          <w:szCs w:val="26"/>
        </w:rPr>
        <w:t xml:space="preserve">mite o preparatorios, que estos se impugnan solo con el acto definitivo, en los siguientes </w:t>
      </w:r>
      <w:r w:rsidR="005B4D16">
        <w:rPr>
          <w:sz w:val="26"/>
          <w:szCs w:val="26"/>
        </w:rPr>
        <w:t>términos</w:t>
      </w:r>
      <w:r>
        <w:rPr>
          <w:sz w:val="26"/>
          <w:szCs w:val="26"/>
        </w:rPr>
        <w:t>:</w:t>
      </w:r>
    </w:p>
    <w:p w:rsidR="00000000" w:rsidRDefault="00945789">
      <w:pPr>
        <w:kinsoku w:val="0"/>
        <w:overflowPunct w:val="0"/>
        <w:autoSpaceDE/>
        <w:autoSpaceDN/>
        <w:adjustRightInd/>
        <w:spacing w:before="279" w:line="304" w:lineRule="exact"/>
        <w:ind w:left="72"/>
        <w:jc w:val="both"/>
        <w:textAlignment w:val="baseline"/>
        <w:rPr>
          <w:b/>
          <w:bCs/>
          <w:spacing w:val="2"/>
          <w:sz w:val="26"/>
          <w:szCs w:val="26"/>
        </w:rPr>
      </w:pPr>
      <w:r>
        <w:rPr>
          <w:spacing w:val="2"/>
          <w:sz w:val="26"/>
          <w:szCs w:val="26"/>
        </w:rPr>
        <w:t xml:space="preserve">"Los actos preparatorios son antecedentes de la </w:t>
      </w:r>
      <w:r w:rsidR="005B4D16">
        <w:rPr>
          <w:spacing w:val="2"/>
          <w:sz w:val="26"/>
          <w:szCs w:val="26"/>
        </w:rPr>
        <w:t>resolución</w:t>
      </w:r>
      <w:r>
        <w:rPr>
          <w:spacing w:val="2"/>
          <w:sz w:val="26"/>
          <w:szCs w:val="26"/>
        </w:rPr>
        <w:t xml:space="preserve"> </w:t>
      </w:r>
      <w:r>
        <w:rPr>
          <w:spacing w:val="2"/>
          <w:sz w:val="26"/>
          <w:szCs w:val="26"/>
        </w:rPr>
        <w:t xml:space="preserve">final, tramites del procedimiento administrativo que no tienen la virtud de decidir sobre el objeto final del juicio; integran el procedimiento antes de la </w:t>
      </w:r>
      <w:r w:rsidR="005B4D16">
        <w:rPr>
          <w:spacing w:val="2"/>
          <w:sz w:val="26"/>
          <w:szCs w:val="26"/>
        </w:rPr>
        <w:t>emisión</w:t>
      </w:r>
      <w:r>
        <w:rPr>
          <w:spacing w:val="2"/>
          <w:sz w:val="26"/>
          <w:szCs w:val="26"/>
        </w:rPr>
        <w:t xml:space="preserve"> del acto final (</w:t>
      </w:r>
      <w:r w:rsidR="005B4D16">
        <w:rPr>
          <w:spacing w:val="2"/>
          <w:sz w:val="26"/>
          <w:szCs w:val="26"/>
        </w:rPr>
        <w:t>manifestación</w:t>
      </w:r>
      <w:r>
        <w:rPr>
          <w:spacing w:val="2"/>
          <w:sz w:val="26"/>
          <w:szCs w:val="26"/>
        </w:rPr>
        <w:t xml:space="preserve"> de la </w:t>
      </w:r>
      <w:r w:rsidR="005B4D16">
        <w:rPr>
          <w:spacing w:val="2"/>
          <w:sz w:val="26"/>
          <w:szCs w:val="26"/>
        </w:rPr>
        <w:t>función</w:t>
      </w:r>
      <w:r>
        <w:rPr>
          <w:spacing w:val="2"/>
          <w:sz w:val="26"/>
          <w:szCs w:val="26"/>
        </w:rPr>
        <w:t xml:space="preserve"> administrativa), y no expresan voluntad sino un </w:t>
      </w:r>
      <w:r>
        <w:rPr>
          <w:spacing w:val="2"/>
          <w:sz w:val="26"/>
          <w:szCs w:val="26"/>
        </w:rPr>
        <w:t xml:space="preserve">mero juicio, </w:t>
      </w:r>
      <w:r w:rsidR="005B4D16">
        <w:rPr>
          <w:spacing w:val="2"/>
          <w:sz w:val="26"/>
          <w:szCs w:val="26"/>
        </w:rPr>
        <w:t>representación</w:t>
      </w:r>
      <w:r>
        <w:rPr>
          <w:spacing w:val="2"/>
          <w:sz w:val="26"/>
          <w:szCs w:val="26"/>
        </w:rPr>
        <w:t xml:space="preserve"> o deseo de la </w:t>
      </w:r>
      <w:r w:rsidR="005B4D16">
        <w:rPr>
          <w:spacing w:val="2"/>
          <w:sz w:val="26"/>
          <w:szCs w:val="26"/>
        </w:rPr>
        <w:t>Administración</w:t>
      </w:r>
      <w:r>
        <w:rPr>
          <w:spacing w:val="2"/>
          <w:sz w:val="26"/>
          <w:szCs w:val="26"/>
        </w:rPr>
        <w:t xml:space="preserve"> y no producen en forma directa efectos </w:t>
      </w:r>
      <w:r w:rsidR="005B4D16">
        <w:rPr>
          <w:spacing w:val="2"/>
          <w:sz w:val="26"/>
          <w:szCs w:val="26"/>
        </w:rPr>
        <w:t>jurídicos</w:t>
      </w:r>
      <w:r>
        <w:rPr>
          <w:spacing w:val="2"/>
          <w:sz w:val="26"/>
          <w:szCs w:val="26"/>
        </w:rPr>
        <w:t xml:space="preserve"> frente a terceros. Dicho en otras palabras, los actos de </w:t>
      </w:r>
      <w:proofErr w:type="gramStart"/>
      <w:r>
        <w:rPr>
          <w:spacing w:val="2"/>
          <w:sz w:val="26"/>
          <w:szCs w:val="26"/>
        </w:rPr>
        <w:t>tramite</w:t>
      </w:r>
      <w:proofErr w:type="gramEnd"/>
      <w:r>
        <w:rPr>
          <w:spacing w:val="2"/>
          <w:sz w:val="26"/>
          <w:szCs w:val="26"/>
        </w:rPr>
        <w:t xml:space="preserve"> no contienen esa </w:t>
      </w:r>
      <w:r w:rsidR="005B4D16">
        <w:rPr>
          <w:spacing w:val="2"/>
          <w:sz w:val="26"/>
          <w:szCs w:val="26"/>
        </w:rPr>
        <w:t>manifestación</w:t>
      </w:r>
      <w:r>
        <w:rPr>
          <w:spacing w:val="2"/>
          <w:sz w:val="26"/>
          <w:szCs w:val="26"/>
        </w:rPr>
        <w:t xml:space="preserve"> de voluntad del ente administrativo, pues son de </w:t>
      </w:r>
      <w:r w:rsidR="005B4D16">
        <w:rPr>
          <w:spacing w:val="2"/>
          <w:sz w:val="26"/>
          <w:szCs w:val="26"/>
        </w:rPr>
        <w:t>índole</w:t>
      </w:r>
      <w:r>
        <w:rPr>
          <w:spacing w:val="2"/>
          <w:sz w:val="26"/>
          <w:szCs w:val="26"/>
        </w:rPr>
        <w:t xml:space="preserve"> preparatorio o instrumental, y hallan su raz</w:t>
      </w:r>
      <w:r w:rsidR="005B4D16">
        <w:rPr>
          <w:spacing w:val="2"/>
          <w:sz w:val="26"/>
          <w:szCs w:val="26"/>
        </w:rPr>
        <w:t>ón</w:t>
      </w:r>
      <w:r>
        <w:rPr>
          <w:spacing w:val="2"/>
          <w:sz w:val="26"/>
          <w:szCs w:val="26"/>
        </w:rPr>
        <w:t xml:space="preserve"> de ser en el acto final. Dentro de ellos se puede citar, por ejemplo, los actos preparatorios impugnados por la actora en el extremo primero de su demanda principal, reiterados en el encabezado de sus deman</w:t>
      </w:r>
      <w:r>
        <w:rPr>
          <w:spacing w:val="2"/>
          <w:sz w:val="26"/>
          <w:szCs w:val="26"/>
        </w:rPr>
        <w:t>das subsidiarias, que no tienen otra virtud que la de integrar el procedimiento administrativo, seg</w:t>
      </w:r>
      <w:r w:rsidR="005B4D16">
        <w:rPr>
          <w:spacing w:val="2"/>
          <w:sz w:val="26"/>
          <w:szCs w:val="26"/>
        </w:rPr>
        <w:t>ú</w:t>
      </w:r>
      <w:r>
        <w:rPr>
          <w:spacing w:val="2"/>
          <w:sz w:val="26"/>
          <w:szCs w:val="26"/>
        </w:rPr>
        <w:t xml:space="preserve">n los </w:t>
      </w:r>
      <w:r w:rsidR="005B4D16">
        <w:rPr>
          <w:spacing w:val="2"/>
          <w:sz w:val="26"/>
          <w:szCs w:val="26"/>
        </w:rPr>
        <w:t>artículos</w:t>
      </w:r>
      <w:r>
        <w:rPr>
          <w:spacing w:val="2"/>
          <w:sz w:val="26"/>
          <w:szCs w:val="26"/>
        </w:rPr>
        <w:t xml:space="preserve"> 173 y 214 Y siguientes de la Ley General de la </w:t>
      </w:r>
      <w:r w:rsidR="005B4D16">
        <w:rPr>
          <w:spacing w:val="2"/>
          <w:sz w:val="26"/>
          <w:szCs w:val="26"/>
        </w:rPr>
        <w:t>Administración</w:t>
      </w:r>
      <w:r>
        <w:rPr>
          <w:spacing w:val="2"/>
          <w:sz w:val="26"/>
          <w:szCs w:val="26"/>
        </w:rPr>
        <w:t xml:space="preserve"> Publica. De modo que, por ser actos preparatorios, de ninguna manera separabl</w:t>
      </w:r>
      <w:r>
        <w:rPr>
          <w:spacing w:val="2"/>
          <w:sz w:val="26"/>
          <w:szCs w:val="26"/>
        </w:rPr>
        <w:t xml:space="preserve">es del acto final ni con efecto propio, a diferencia del recurrente, este Tribunal considera que las normas aplicables y que por su especialidad revisten mayor valor e ineludible </w:t>
      </w:r>
      <w:r w:rsidR="005B4D16">
        <w:rPr>
          <w:spacing w:val="2"/>
          <w:sz w:val="26"/>
          <w:szCs w:val="26"/>
        </w:rPr>
        <w:t>aplicación</w:t>
      </w:r>
      <w:r>
        <w:rPr>
          <w:spacing w:val="2"/>
          <w:sz w:val="26"/>
          <w:szCs w:val="26"/>
        </w:rPr>
        <w:t xml:space="preserve"> son: 1) el inciso 2 del </w:t>
      </w:r>
      <w:r w:rsidR="005B4D16">
        <w:rPr>
          <w:spacing w:val="2"/>
          <w:sz w:val="26"/>
          <w:szCs w:val="26"/>
        </w:rPr>
        <w:t>artículo</w:t>
      </w:r>
      <w:r>
        <w:rPr>
          <w:spacing w:val="2"/>
          <w:sz w:val="26"/>
          <w:szCs w:val="26"/>
        </w:rPr>
        <w:t xml:space="preserve"> 163 Ley General de la </w:t>
      </w:r>
      <w:r w:rsidR="005B4D16">
        <w:rPr>
          <w:spacing w:val="2"/>
          <w:sz w:val="26"/>
          <w:szCs w:val="26"/>
        </w:rPr>
        <w:t>Administración</w:t>
      </w:r>
      <w:r>
        <w:rPr>
          <w:spacing w:val="2"/>
          <w:sz w:val="26"/>
          <w:szCs w:val="26"/>
        </w:rPr>
        <w:t xml:space="preserve"> Publica, que terminantemente exige que </w:t>
      </w:r>
      <w:r>
        <w:rPr>
          <w:b/>
          <w:bCs/>
          <w:spacing w:val="2"/>
          <w:sz w:val="26"/>
          <w:szCs w:val="26"/>
          <w:u w:val="single"/>
        </w:rPr>
        <w:t xml:space="preserve">los vicios propios de los actos preparatorios se han de impugnar </w:t>
      </w:r>
      <w:r w:rsidR="005B4D16">
        <w:rPr>
          <w:b/>
          <w:bCs/>
          <w:spacing w:val="2"/>
          <w:sz w:val="26"/>
          <w:szCs w:val="26"/>
          <w:u w:val="single"/>
        </w:rPr>
        <w:t>conjuntamente</w:t>
      </w:r>
      <w:r>
        <w:rPr>
          <w:b/>
          <w:bCs/>
          <w:spacing w:val="2"/>
          <w:sz w:val="26"/>
          <w:szCs w:val="26"/>
          <w:u w:val="single"/>
        </w:rPr>
        <w:t xml:space="preserve"> con el acto final,</w:t>
      </w:r>
      <w:r>
        <w:rPr>
          <w:spacing w:val="2"/>
          <w:sz w:val="26"/>
          <w:szCs w:val="26"/>
        </w:rPr>
        <w:t xml:space="preserve"> salvo que aquellos sean, a su vez, actos con efecto propio; y 2.- el </w:t>
      </w:r>
      <w:r w:rsidR="005B4D16">
        <w:rPr>
          <w:spacing w:val="2"/>
          <w:sz w:val="26"/>
          <w:szCs w:val="26"/>
        </w:rPr>
        <w:t>artículo</w:t>
      </w:r>
      <w:r>
        <w:rPr>
          <w:spacing w:val="2"/>
          <w:sz w:val="26"/>
          <w:szCs w:val="26"/>
        </w:rPr>
        <w:t xml:space="preserve"> 18 de la Ley Reguladora de la </w:t>
      </w:r>
      <w:r w:rsidR="005B4D16">
        <w:rPr>
          <w:spacing w:val="2"/>
          <w:sz w:val="26"/>
          <w:szCs w:val="26"/>
        </w:rPr>
        <w:t>Jurisdicción</w:t>
      </w:r>
      <w:r>
        <w:rPr>
          <w:spacing w:val="2"/>
          <w:sz w:val="26"/>
          <w:szCs w:val="26"/>
        </w:rPr>
        <w:t xml:space="preserve"> Contenc</w:t>
      </w:r>
      <w:r w:rsidR="005B4D16">
        <w:rPr>
          <w:spacing w:val="2"/>
          <w:sz w:val="26"/>
          <w:szCs w:val="26"/>
        </w:rPr>
        <w:t>ioso Administrativa que admite ú</w:t>
      </w:r>
      <w:r>
        <w:rPr>
          <w:spacing w:val="2"/>
          <w:sz w:val="26"/>
          <w:szCs w:val="26"/>
        </w:rPr>
        <w:t xml:space="preserve">nicamente la </w:t>
      </w:r>
      <w:r w:rsidR="005B4D16">
        <w:rPr>
          <w:spacing w:val="2"/>
          <w:sz w:val="26"/>
          <w:szCs w:val="26"/>
        </w:rPr>
        <w:t>impugnación</w:t>
      </w:r>
      <w:r>
        <w:rPr>
          <w:spacing w:val="2"/>
          <w:sz w:val="26"/>
          <w:szCs w:val="26"/>
        </w:rPr>
        <w:t xml:space="preserve"> de los actos "definitivos" o los de "tramite", pero, en este </w:t>
      </w:r>
      <w:r w:rsidR="005B4D16">
        <w:rPr>
          <w:spacing w:val="2"/>
          <w:sz w:val="26"/>
          <w:szCs w:val="26"/>
        </w:rPr>
        <w:t>último</w:t>
      </w:r>
      <w:r>
        <w:rPr>
          <w:spacing w:val="2"/>
          <w:sz w:val="26"/>
          <w:szCs w:val="26"/>
        </w:rPr>
        <w:t xml:space="preserve"> caso, si y solo si, deciden directa o indirectamente el fondo del asunto, de tal modo que ponga </w:t>
      </w:r>
      <w:r w:rsidR="005B4D16">
        <w:rPr>
          <w:spacing w:val="2"/>
          <w:sz w:val="26"/>
          <w:szCs w:val="26"/>
        </w:rPr>
        <w:t>término</w:t>
      </w:r>
      <w:r>
        <w:rPr>
          <w:spacing w:val="2"/>
          <w:sz w:val="26"/>
          <w:szCs w:val="26"/>
        </w:rPr>
        <w:t xml:space="preserve"> a la </w:t>
      </w:r>
      <w:r w:rsidR="005B4D16">
        <w:rPr>
          <w:spacing w:val="2"/>
          <w:sz w:val="26"/>
          <w:szCs w:val="26"/>
        </w:rPr>
        <w:t>vía</w:t>
      </w:r>
      <w:r>
        <w:rPr>
          <w:spacing w:val="2"/>
          <w:sz w:val="26"/>
          <w:szCs w:val="26"/>
        </w:rPr>
        <w:t xml:space="preserve"> admi</w:t>
      </w:r>
      <w:r>
        <w:rPr>
          <w:spacing w:val="2"/>
          <w:sz w:val="26"/>
          <w:szCs w:val="26"/>
        </w:rPr>
        <w:t xml:space="preserve">nistrativa o hagan imposible o suspendan su </w:t>
      </w:r>
      <w:r w:rsidR="005B4D16">
        <w:rPr>
          <w:spacing w:val="2"/>
          <w:sz w:val="26"/>
          <w:szCs w:val="26"/>
        </w:rPr>
        <w:t>continuación</w:t>
      </w:r>
      <w:r>
        <w:rPr>
          <w:spacing w:val="2"/>
          <w:sz w:val="26"/>
          <w:szCs w:val="26"/>
        </w:rPr>
        <w:t xml:space="preserve">." </w:t>
      </w:r>
      <w:r>
        <w:rPr>
          <w:b/>
          <w:bCs/>
          <w:spacing w:val="2"/>
          <w:sz w:val="26"/>
          <w:szCs w:val="26"/>
        </w:rPr>
        <w:t>(Lo resaltado no es del original)</w:t>
      </w:r>
    </w:p>
    <w:p w:rsidR="00000000" w:rsidRDefault="00945789">
      <w:pPr>
        <w:kinsoku w:val="0"/>
        <w:overflowPunct w:val="0"/>
        <w:autoSpaceDE/>
        <w:autoSpaceDN/>
        <w:adjustRightInd/>
        <w:spacing w:before="271" w:after="668" w:line="313" w:lineRule="exact"/>
        <w:ind w:left="72"/>
        <w:jc w:val="both"/>
        <w:textAlignment w:val="baseline"/>
        <w:rPr>
          <w:b/>
          <w:bCs/>
          <w:i/>
          <w:iCs/>
          <w:sz w:val="26"/>
          <w:szCs w:val="26"/>
        </w:rPr>
      </w:pPr>
      <w:r>
        <w:rPr>
          <w:sz w:val="26"/>
          <w:szCs w:val="26"/>
        </w:rPr>
        <w:t xml:space="preserve">En fin, conforme lo acotado se confirma la determinaci6n absoluta de este Tribunal de Rechazar el Recurso que nos ocupa."... </w:t>
      </w:r>
      <w:r>
        <w:rPr>
          <w:b/>
          <w:bCs/>
          <w:i/>
          <w:iCs/>
          <w:sz w:val="26"/>
          <w:szCs w:val="26"/>
        </w:rPr>
        <w:t>(ENTRE OTRAS, VER RESOLUCION No. TA</w:t>
      </w:r>
      <w:r>
        <w:rPr>
          <w:b/>
          <w:bCs/>
          <w:i/>
          <w:iCs/>
          <w:sz w:val="26"/>
          <w:szCs w:val="26"/>
        </w:rPr>
        <w:t>T-02205-13 DE LAS 11:55 HORAS DEL 31 DE OCTUBRE DEL 2013)</w:t>
      </w:r>
    </w:p>
    <w:p w:rsidR="00000000" w:rsidRDefault="00945789">
      <w:pPr>
        <w:widowControl/>
        <w:rPr>
          <w:sz w:val="24"/>
          <w:szCs w:val="24"/>
        </w:rPr>
        <w:sectPr w:rsidR="00000000">
          <w:pgSz w:w="12134" w:h="15840"/>
          <w:pgMar w:top="1400" w:right="2103" w:bottom="364" w:left="2251" w:header="720" w:footer="720" w:gutter="0"/>
          <w:cols w:space="720"/>
          <w:noEndnote/>
        </w:sectPr>
      </w:pPr>
    </w:p>
    <w:p w:rsidR="00000000" w:rsidRDefault="00945789">
      <w:pPr>
        <w:widowControl/>
        <w:rPr>
          <w:sz w:val="24"/>
          <w:szCs w:val="24"/>
        </w:rPr>
        <w:sectPr w:rsidR="00000000">
          <w:type w:val="continuous"/>
          <w:pgSz w:w="12134" w:h="15840"/>
          <w:pgMar w:top="1400" w:right="2105" w:bottom="364" w:left="7949" w:header="720" w:footer="720" w:gutter="0"/>
          <w:cols w:space="720"/>
          <w:noEndnote/>
        </w:sectPr>
      </w:pPr>
    </w:p>
    <w:p w:rsidR="00000000" w:rsidRDefault="005B4D16">
      <w:pPr>
        <w:kinsoku w:val="0"/>
        <w:overflowPunct w:val="0"/>
        <w:autoSpaceDE/>
        <w:autoSpaceDN/>
        <w:adjustRightInd/>
        <w:spacing w:before="4" w:line="290" w:lineRule="exact"/>
        <w:ind w:left="288"/>
        <w:textAlignment w:val="baseline"/>
        <w:rPr>
          <w:spacing w:val="4"/>
          <w:sz w:val="25"/>
          <w:szCs w:val="25"/>
        </w:rPr>
      </w:pPr>
      <w:r>
        <w:rPr>
          <w:spacing w:val="4"/>
          <w:sz w:val="25"/>
          <w:szCs w:val="25"/>
        </w:rPr>
        <w:t>Determinándose</w:t>
      </w:r>
      <w:r w:rsidR="00945789">
        <w:rPr>
          <w:spacing w:val="4"/>
          <w:sz w:val="25"/>
          <w:szCs w:val="25"/>
        </w:rPr>
        <w:t xml:space="preserve"> </w:t>
      </w:r>
      <w:r>
        <w:rPr>
          <w:spacing w:val="4"/>
          <w:sz w:val="25"/>
          <w:szCs w:val="25"/>
        </w:rPr>
        <w:t>así</w:t>
      </w:r>
      <w:r w:rsidR="00945789">
        <w:rPr>
          <w:spacing w:val="4"/>
          <w:sz w:val="25"/>
          <w:szCs w:val="25"/>
        </w:rPr>
        <w:t xml:space="preserve"> como mayormente Improcedentes las Acciones de rito.</w:t>
      </w:r>
    </w:p>
    <w:p w:rsidR="00000000" w:rsidRPr="005B4D16" w:rsidRDefault="00945789">
      <w:pPr>
        <w:kinsoku w:val="0"/>
        <w:overflowPunct w:val="0"/>
        <w:autoSpaceDE/>
        <w:autoSpaceDN/>
        <w:adjustRightInd/>
        <w:spacing w:before="505" w:line="286" w:lineRule="exact"/>
        <w:jc w:val="center"/>
        <w:textAlignment w:val="baseline"/>
        <w:rPr>
          <w:iCs/>
          <w:spacing w:val="6"/>
          <w:sz w:val="25"/>
          <w:szCs w:val="25"/>
        </w:rPr>
      </w:pPr>
      <w:r w:rsidRPr="005B4D16">
        <w:rPr>
          <w:iCs/>
          <w:spacing w:val="6"/>
          <w:sz w:val="25"/>
          <w:szCs w:val="25"/>
        </w:rPr>
        <w:t>Por Tanto</w:t>
      </w:r>
    </w:p>
    <w:p w:rsidR="00000000" w:rsidRDefault="005B4D16">
      <w:pPr>
        <w:numPr>
          <w:ilvl w:val="0"/>
          <w:numId w:val="2"/>
        </w:numPr>
        <w:kinsoku w:val="0"/>
        <w:overflowPunct w:val="0"/>
        <w:autoSpaceDE/>
        <w:autoSpaceDN/>
        <w:adjustRightInd/>
        <w:spacing w:before="305" w:line="303" w:lineRule="exact"/>
        <w:ind w:right="216"/>
        <w:jc w:val="both"/>
        <w:textAlignment w:val="baseline"/>
        <w:rPr>
          <w:spacing w:val="7"/>
          <w:sz w:val="25"/>
          <w:szCs w:val="25"/>
        </w:rPr>
      </w:pPr>
      <w:r>
        <w:rPr>
          <w:spacing w:val="7"/>
          <w:sz w:val="25"/>
          <w:szCs w:val="25"/>
        </w:rPr>
        <w:t>Conforme l</w:t>
      </w:r>
      <w:r w:rsidR="00945789">
        <w:rPr>
          <w:spacing w:val="7"/>
          <w:sz w:val="25"/>
          <w:szCs w:val="25"/>
        </w:rPr>
        <w:t xml:space="preserve">o apuntado </w:t>
      </w:r>
      <w:r w:rsidR="00945789">
        <w:rPr>
          <w:i/>
          <w:iCs/>
          <w:spacing w:val="7"/>
          <w:sz w:val="25"/>
          <w:szCs w:val="25"/>
        </w:rPr>
        <w:t xml:space="preserve">supra, </w:t>
      </w:r>
      <w:r w:rsidR="00945789">
        <w:rPr>
          <w:spacing w:val="7"/>
          <w:sz w:val="25"/>
          <w:szCs w:val="25"/>
        </w:rPr>
        <w:t xml:space="preserve">se dispone el Rechazo de las </w:t>
      </w:r>
      <w:r w:rsidR="00945789" w:rsidRPr="005B4D16">
        <w:rPr>
          <w:b/>
          <w:i/>
          <w:iCs/>
          <w:spacing w:val="7"/>
          <w:sz w:val="25"/>
          <w:szCs w:val="25"/>
        </w:rPr>
        <w:t>ACCIONES DE APELACION EN SUBSIDIO y de NULIDAD CONCOMITANTE</w:t>
      </w:r>
      <w:r w:rsidR="00945789">
        <w:rPr>
          <w:i/>
          <w:iCs/>
          <w:spacing w:val="7"/>
          <w:sz w:val="25"/>
          <w:szCs w:val="25"/>
        </w:rPr>
        <w:t xml:space="preserve">, </w:t>
      </w:r>
      <w:r w:rsidR="00945789">
        <w:rPr>
          <w:spacing w:val="7"/>
          <w:sz w:val="25"/>
          <w:szCs w:val="25"/>
        </w:rPr>
        <w:t>presentada</w:t>
      </w:r>
      <w:r w:rsidR="00945789">
        <w:rPr>
          <w:spacing w:val="7"/>
          <w:sz w:val="25"/>
          <w:szCs w:val="25"/>
        </w:rPr>
        <w:t xml:space="preserve">s por la </w:t>
      </w:r>
      <w:r>
        <w:rPr>
          <w:spacing w:val="7"/>
          <w:sz w:val="25"/>
          <w:szCs w:val="25"/>
        </w:rPr>
        <w:t>señora</w:t>
      </w:r>
      <w:r w:rsidR="00945789">
        <w:rPr>
          <w:spacing w:val="7"/>
          <w:sz w:val="25"/>
          <w:szCs w:val="25"/>
        </w:rPr>
        <w:t xml:space="preserve"> </w:t>
      </w:r>
      <w:r w:rsidR="00945789" w:rsidRPr="005B4D16">
        <w:rPr>
          <w:b/>
          <w:spacing w:val="7"/>
          <w:sz w:val="25"/>
          <w:szCs w:val="25"/>
        </w:rPr>
        <w:t>S</w:t>
      </w:r>
      <w:r w:rsidRPr="005B4D16">
        <w:rPr>
          <w:b/>
          <w:spacing w:val="7"/>
          <w:sz w:val="25"/>
          <w:szCs w:val="25"/>
        </w:rPr>
        <w:t>.V.C.</w:t>
      </w:r>
      <w:r w:rsidR="00945789">
        <w:rPr>
          <w:spacing w:val="7"/>
          <w:sz w:val="25"/>
          <w:szCs w:val="25"/>
        </w:rPr>
        <w:t>, de calidades conocidas y portadora de la c</w:t>
      </w:r>
      <w:r>
        <w:rPr>
          <w:spacing w:val="7"/>
          <w:sz w:val="25"/>
          <w:szCs w:val="25"/>
        </w:rPr>
        <w:t>édula de identidad número …, contra el Artí</w:t>
      </w:r>
      <w:r w:rsidR="00945789">
        <w:rPr>
          <w:spacing w:val="7"/>
          <w:sz w:val="25"/>
          <w:szCs w:val="25"/>
        </w:rPr>
        <w:t xml:space="preserve">culo 7.7.9 de la </w:t>
      </w:r>
      <w:r>
        <w:rPr>
          <w:spacing w:val="7"/>
          <w:sz w:val="25"/>
          <w:szCs w:val="25"/>
        </w:rPr>
        <w:t>Sesión</w:t>
      </w:r>
      <w:r w:rsidR="00945789">
        <w:rPr>
          <w:spacing w:val="7"/>
          <w:sz w:val="25"/>
          <w:szCs w:val="25"/>
        </w:rPr>
        <w:t xml:space="preserve"> Ordinaria No. 59-2014 de fecha 15 de Octubre del a</w:t>
      </w:r>
      <w:r>
        <w:rPr>
          <w:spacing w:val="7"/>
          <w:sz w:val="25"/>
          <w:szCs w:val="25"/>
        </w:rPr>
        <w:t>ñ</w:t>
      </w:r>
      <w:r w:rsidR="00945789">
        <w:rPr>
          <w:spacing w:val="7"/>
          <w:sz w:val="25"/>
          <w:szCs w:val="25"/>
        </w:rPr>
        <w:t xml:space="preserve">o 2014, de la Junta Directiva del Consejo de </w:t>
      </w:r>
      <w:r w:rsidR="00945789">
        <w:rPr>
          <w:spacing w:val="7"/>
          <w:sz w:val="25"/>
          <w:szCs w:val="25"/>
        </w:rPr>
        <w:t>Transporte</w:t>
      </w:r>
    </w:p>
    <w:p w:rsidR="00000000" w:rsidRDefault="00945789">
      <w:pPr>
        <w:numPr>
          <w:ilvl w:val="0"/>
          <w:numId w:val="3"/>
        </w:numPr>
        <w:kinsoku w:val="0"/>
        <w:overflowPunct w:val="0"/>
        <w:autoSpaceDE/>
        <w:autoSpaceDN/>
        <w:adjustRightInd/>
        <w:spacing w:before="299" w:line="302" w:lineRule="exact"/>
        <w:ind w:right="216"/>
        <w:jc w:val="both"/>
        <w:textAlignment w:val="baseline"/>
        <w:rPr>
          <w:sz w:val="25"/>
          <w:szCs w:val="25"/>
        </w:rPr>
      </w:pPr>
      <w:r>
        <w:rPr>
          <w:sz w:val="25"/>
          <w:szCs w:val="25"/>
        </w:rPr>
        <w:t xml:space="preserve">Conforme las determinaciones del numeral 22, inciso c), de la Ley No. 7969, se Da por Agotada la </w:t>
      </w:r>
      <w:r w:rsidR="005B4D16">
        <w:rPr>
          <w:sz w:val="25"/>
          <w:szCs w:val="25"/>
        </w:rPr>
        <w:t>Vía</w:t>
      </w:r>
      <w:r>
        <w:rPr>
          <w:sz w:val="25"/>
          <w:szCs w:val="25"/>
        </w:rPr>
        <w:t xml:space="preserve"> Administrativa, toda vez que contra este Acto Resolutorio no procede Recurso alguno.</w:t>
      </w:r>
    </w:p>
    <w:p w:rsidR="00000000" w:rsidRDefault="00945789">
      <w:pPr>
        <w:numPr>
          <w:ilvl w:val="0"/>
          <w:numId w:val="3"/>
        </w:numPr>
        <w:kinsoku w:val="0"/>
        <w:overflowPunct w:val="0"/>
        <w:autoSpaceDE/>
        <w:autoSpaceDN/>
        <w:adjustRightInd/>
        <w:spacing w:before="312" w:line="303" w:lineRule="exact"/>
        <w:ind w:right="216"/>
        <w:jc w:val="both"/>
        <w:textAlignment w:val="baseline"/>
        <w:rPr>
          <w:sz w:val="25"/>
          <w:szCs w:val="25"/>
        </w:rPr>
      </w:pPr>
      <w:r>
        <w:rPr>
          <w:sz w:val="25"/>
          <w:szCs w:val="25"/>
        </w:rPr>
        <w:t xml:space="preserve">Y </w:t>
      </w:r>
      <w:r w:rsidR="005B4D16">
        <w:rPr>
          <w:sz w:val="25"/>
          <w:szCs w:val="25"/>
        </w:rPr>
        <w:t>según</w:t>
      </w:r>
      <w:r>
        <w:rPr>
          <w:sz w:val="25"/>
          <w:szCs w:val="25"/>
        </w:rPr>
        <w:t xml:space="preserve"> las disposiciones del Articulo 16 de la Ley No. 7969, rectora en la materia, se recuerda que los fallos de este Tribunal son de acatamiento inmediato, estricto y obligatorio.</w:t>
      </w:r>
    </w:p>
    <w:p w:rsidR="00000000" w:rsidRDefault="00945789" w:rsidP="005B4D16">
      <w:pPr>
        <w:numPr>
          <w:ilvl w:val="0"/>
          <w:numId w:val="3"/>
        </w:numPr>
        <w:kinsoku w:val="0"/>
        <w:overflowPunct w:val="0"/>
        <w:autoSpaceDE/>
        <w:autoSpaceDN/>
        <w:adjustRightInd/>
        <w:spacing w:after="464" w:line="604" w:lineRule="exact"/>
        <w:textAlignment w:val="baseline"/>
        <w:rPr>
          <w:sz w:val="24"/>
          <w:szCs w:val="24"/>
        </w:rPr>
      </w:pPr>
      <w:r w:rsidRPr="005B4D16">
        <w:rPr>
          <w:sz w:val="25"/>
          <w:szCs w:val="25"/>
        </w:rPr>
        <w:t xml:space="preserve">Rige a partir de su </w:t>
      </w:r>
      <w:r w:rsidR="005B4D16" w:rsidRPr="005B4D16">
        <w:rPr>
          <w:sz w:val="25"/>
          <w:szCs w:val="25"/>
        </w:rPr>
        <w:t>Notificación</w:t>
      </w:r>
      <w:r w:rsidRPr="005B4D16">
        <w:rPr>
          <w:sz w:val="25"/>
          <w:szCs w:val="25"/>
        </w:rPr>
        <w:t>.</w:t>
      </w:r>
      <w:r w:rsidRPr="005B4D16">
        <w:rPr>
          <w:sz w:val="25"/>
          <w:szCs w:val="25"/>
        </w:rPr>
        <w:br/>
      </w:r>
      <w:r w:rsidRPr="005B4D16">
        <w:rPr>
          <w:b/>
          <w:i/>
          <w:iCs/>
          <w:sz w:val="25"/>
          <w:szCs w:val="25"/>
        </w:rPr>
        <w:t>NOTIFIQUESE.</w:t>
      </w:r>
      <w:r w:rsidR="005B4D16">
        <w:rPr>
          <w:sz w:val="24"/>
          <w:szCs w:val="24"/>
        </w:rPr>
        <w:t xml:space="preserve"> </w:t>
      </w:r>
    </w:p>
    <w:p w:rsidR="005B4D16" w:rsidRDefault="005B4D16" w:rsidP="005B4D16">
      <w:pPr>
        <w:kinsoku w:val="0"/>
        <w:overflowPunct w:val="0"/>
        <w:autoSpaceDE/>
        <w:autoSpaceDN/>
        <w:adjustRightInd/>
        <w:spacing w:after="464" w:line="604" w:lineRule="exact"/>
        <w:ind w:left="288"/>
        <w:textAlignment w:val="baseline"/>
        <w:rPr>
          <w:sz w:val="24"/>
          <w:szCs w:val="24"/>
        </w:rPr>
      </w:pPr>
    </w:p>
    <w:p w:rsidR="005B4D16" w:rsidRDefault="005B4D16" w:rsidP="005B4D16">
      <w:pPr>
        <w:pStyle w:val="Style1"/>
        <w:kinsoku w:val="0"/>
        <w:overflowPunct w:val="0"/>
        <w:autoSpaceDE/>
        <w:autoSpaceDN/>
        <w:adjustRightInd/>
        <w:spacing w:before="204" w:after="301" w:line="288" w:lineRule="exact"/>
        <w:ind w:left="288"/>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5B4D16" w:rsidRDefault="005B4D16" w:rsidP="005B4D16">
      <w:pPr>
        <w:pStyle w:val="Style1"/>
        <w:kinsoku w:val="0"/>
        <w:overflowPunct w:val="0"/>
        <w:autoSpaceDE/>
        <w:autoSpaceDN/>
        <w:adjustRightInd/>
        <w:spacing w:before="204" w:after="301" w:line="288" w:lineRule="exact"/>
        <w:ind w:left="288"/>
        <w:jc w:val="center"/>
        <w:textAlignment w:val="baseline"/>
        <w:rPr>
          <w:rStyle w:val="CharacterStyle1"/>
          <w:b/>
          <w:i/>
          <w:iCs/>
          <w:spacing w:val="5"/>
          <w:sz w:val="26"/>
          <w:szCs w:val="26"/>
        </w:rPr>
      </w:pPr>
      <w:r>
        <w:rPr>
          <w:rStyle w:val="CharacterStyle1"/>
          <w:b/>
          <w:i/>
          <w:iCs/>
          <w:spacing w:val="5"/>
          <w:sz w:val="26"/>
          <w:szCs w:val="26"/>
        </w:rPr>
        <w:t xml:space="preserve">Presidente </w:t>
      </w:r>
    </w:p>
    <w:p w:rsidR="005B4D16" w:rsidRPr="001222FF" w:rsidRDefault="005B4D16" w:rsidP="005B4D16">
      <w:pPr>
        <w:pStyle w:val="Style1"/>
        <w:kinsoku w:val="0"/>
        <w:overflowPunct w:val="0"/>
        <w:autoSpaceDE/>
        <w:autoSpaceDN/>
        <w:adjustRightInd/>
        <w:spacing w:before="204" w:after="301" w:line="288" w:lineRule="exact"/>
        <w:ind w:left="288"/>
        <w:textAlignment w:val="baseline"/>
        <w:rPr>
          <w:rStyle w:val="CharacterStyle1"/>
          <w:i/>
          <w:iCs/>
          <w:spacing w:val="5"/>
          <w:sz w:val="26"/>
          <w:szCs w:val="26"/>
        </w:rPr>
      </w:pPr>
      <w:r>
        <w:rPr>
          <w:rStyle w:val="CharacterStyle1"/>
          <w:i/>
          <w:iCs/>
          <w:spacing w:val="5"/>
          <w:sz w:val="26"/>
          <w:szCs w:val="26"/>
        </w:rPr>
        <w:t>Lic. Mario Quesada Aguirre</w:t>
      </w:r>
      <w:r>
        <w:rPr>
          <w:rStyle w:val="CharacterStyle1"/>
          <w:i/>
          <w:iCs/>
          <w:spacing w:val="5"/>
          <w:sz w:val="26"/>
          <w:szCs w:val="26"/>
        </w:rPr>
        <w:tab/>
      </w:r>
      <w:r>
        <w:rPr>
          <w:rStyle w:val="CharacterStyle1"/>
          <w:i/>
          <w:iCs/>
          <w:spacing w:val="5"/>
          <w:sz w:val="26"/>
          <w:szCs w:val="26"/>
        </w:rPr>
        <w:tab/>
      </w:r>
      <w:r>
        <w:rPr>
          <w:rStyle w:val="CharacterStyle1"/>
          <w:i/>
          <w:iCs/>
          <w:spacing w:val="5"/>
          <w:sz w:val="26"/>
          <w:szCs w:val="26"/>
        </w:rPr>
        <w:tab/>
        <w:t>Licda. Marta Luz Pérez Peláez</w:t>
      </w:r>
      <w:r>
        <w:rPr>
          <w:rStyle w:val="CharacterStyle1"/>
          <w:i/>
          <w:iCs/>
          <w:spacing w:val="5"/>
          <w:sz w:val="26"/>
          <w:szCs w:val="26"/>
        </w:rPr>
        <w:tab/>
        <w:t xml:space="preserve">                                      </w:t>
      </w:r>
      <w:r>
        <w:rPr>
          <w:rStyle w:val="CharacterStyle1"/>
          <w:i/>
          <w:iCs/>
          <w:spacing w:val="5"/>
          <w:sz w:val="26"/>
          <w:szCs w:val="26"/>
        </w:rPr>
        <w:tab/>
      </w:r>
      <w:r>
        <w:rPr>
          <w:rStyle w:val="CharacterStyle1"/>
          <w:i/>
          <w:iCs/>
          <w:spacing w:val="5"/>
          <w:sz w:val="26"/>
          <w:szCs w:val="26"/>
        </w:rPr>
        <w:tab/>
      </w: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Jueza</w:t>
      </w:r>
    </w:p>
    <w:p w:rsidR="005B4D16" w:rsidRDefault="005B4D16" w:rsidP="005B4D16">
      <w:pPr>
        <w:kinsoku w:val="0"/>
        <w:overflowPunct w:val="0"/>
        <w:autoSpaceDE/>
        <w:autoSpaceDN/>
        <w:adjustRightInd/>
        <w:spacing w:after="464" w:line="604" w:lineRule="exact"/>
        <w:textAlignment w:val="baseline"/>
        <w:rPr>
          <w:sz w:val="24"/>
          <w:szCs w:val="24"/>
        </w:rPr>
      </w:pPr>
    </w:p>
    <w:sectPr w:rsidR="005B4D16" w:rsidSect="005B4D16">
      <w:pgSz w:w="12134" w:h="15840"/>
      <w:pgMar w:top="1420" w:right="1286" w:bottom="851" w:left="148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CA55"/>
    <w:multiLevelType w:val="singleLevel"/>
    <w:tmpl w:val="E3861DAC"/>
    <w:lvl w:ilvl="0">
      <w:start w:val="1"/>
      <w:numFmt w:val="upperRoman"/>
      <w:lvlText w:val="%1.-"/>
      <w:lvlJc w:val="left"/>
      <w:pPr>
        <w:tabs>
          <w:tab w:val="num" w:pos="936"/>
        </w:tabs>
        <w:ind w:left="288"/>
      </w:pPr>
      <w:rPr>
        <w:b/>
        <w:snapToGrid/>
        <w:spacing w:val="7"/>
        <w:sz w:val="25"/>
        <w:szCs w:val="25"/>
      </w:rPr>
    </w:lvl>
  </w:abstractNum>
  <w:abstractNum w:abstractNumId="1">
    <w:nsid w:val="048F89FB"/>
    <w:multiLevelType w:val="singleLevel"/>
    <w:tmpl w:val="06BCA8F0"/>
    <w:lvl w:ilvl="0">
      <w:start w:val="1"/>
      <w:numFmt w:val="decimal"/>
      <w:lvlText w:val="%1.-"/>
      <w:lvlJc w:val="left"/>
      <w:pPr>
        <w:tabs>
          <w:tab w:val="num" w:pos="792"/>
        </w:tabs>
        <w:ind w:left="72"/>
      </w:pPr>
      <w:rPr>
        <w:b/>
        <w:snapToGrid/>
        <w:spacing w:val="-1"/>
        <w:sz w:val="26"/>
        <w:szCs w:val="26"/>
      </w:rPr>
    </w:lvl>
  </w:abstractNum>
  <w:num w:numId="1">
    <w:abstractNumId w:val="1"/>
  </w:num>
  <w:num w:numId="2">
    <w:abstractNumId w:val="0"/>
  </w:num>
  <w:num w:numId="3">
    <w:abstractNumId w:val="0"/>
    <w:lvlOverride w:ilvl="0">
      <w:lvl w:ilvl="0">
        <w:numFmt w:val="upperRoman"/>
        <w:lvlText w:val="%1.-"/>
        <w:lvlJc w:val="left"/>
        <w:pPr>
          <w:tabs>
            <w:tab w:val="num" w:pos="936"/>
          </w:tabs>
          <w:ind w:left="288"/>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D3012"/>
    <w:rsid w:val="005B4D16"/>
    <w:rsid w:val="00945789"/>
    <w:rsid w:val="00EC0E8E"/>
    <w:rsid w:val="00FD301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s-E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B4D16"/>
    <w:rPr>
      <w:lang w:val="es-CR"/>
    </w:rPr>
  </w:style>
  <w:style w:type="character" w:customStyle="1" w:styleId="CharacterStyle1">
    <w:name w:val="Character Style 1"/>
    <w:uiPriority w:val="99"/>
    <w:rsid w:val="005B4D1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1536</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2015-05-29T21:32:00Z</dcterms:created>
  <dcterms:modified xsi:type="dcterms:W3CDTF">2015-05-29T21:32:00Z</dcterms:modified>
</cp:coreProperties>
</file>