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3B" w:rsidRDefault="00615A06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Resolución</w:t>
      </w:r>
      <w:r w:rsidR="005300EF">
        <w:rPr>
          <w:b/>
          <w:bCs/>
          <w:sz w:val="24"/>
          <w:szCs w:val="24"/>
        </w:rPr>
        <w:t xml:space="preserve"> No. TAT-2511-2015</w:t>
      </w:r>
    </w:p>
    <w:p w:rsidR="000D0D3B" w:rsidRDefault="005300EF">
      <w:pPr>
        <w:kinsoku w:val="0"/>
        <w:overflowPunct w:val="0"/>
        <w:autoSpaceDE/>
        <w:autoSpaceDN/>
        <w:adjustRightInd/>
        <w:spacing w:before="294" w:line="279" w:lineRule="exact"/>
        <w:textAlignment w:val="baseline"/>
        <w:rPr>
          <w:spacing w:val="7"/>
          <w:sz w:val="24"/>
          <w:szCs w:val="24"/>
        </w:rPr>
      </w:pPr>
      <w:r>
        <w:rPr>
          <w:b/>
          <w:bCs/>
          <w:spacing w:val="7"/>
          <w:sz w:val="24"/>
          <w:szCs w:val="24"/>
        </w:rPr>
        <w:t xml:space="preserve">TRIBUNAL ADMINISTRATIVO DE TRANSPORTE.- </w:t>
      </w:r>
      <w:r>
        <w:rPr>
          <w:spacing w:val="7"/>
          <w:sz w:val="24"/>
          <w:szCs w:val="24"/>
        </w:rPr>
        <w:t xml:space="preserve">San </w:t>
      </w:r>
      <w:r w:rsidR="00615A06">
        <w:rPr>
          <w:spacing w:val="7"/>
          <w:sz w:val="24"/>
          <w:szCs w:val="24"/>
        </w:rPr>
        <w:t>José</w:t>
      </w:r>
      <w:r>
        <w:rPr>
          <w:spacing w:val="7"/>
          <w:sz w:val="24"/>
          <w:szCs w:val="24"/>
        </w:rPr>
        <w:t>, a las 10:38 horas</w:t>
      </w:r>
    </w:p>
    <w:p w:rsidR="000D0D3B" w:rsidRDefault="005300EF">
      <w:pPr>
        <w:tabs>
          <w:tab w:val="left" w:leader="hyphen" w:pos="8712"/>
        </w:tabs>
        <w:kinsoku w:val="0"/>
        <w:overflowPunct w:val="0"/>
        <w:autoSpaceDE/>
        <w:autoSpaceDN/>
        <w:adjustRightInd/>
        <w:spacing w:line="272" w:lineRule="exact"/>
        <w:textAlignment w:val="baseline"/>
        <w:rPr>
          <w:spacing w:val="1"/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del</w:t>
      </w:r>
      <w:proofErr w:type="gramEnd"/>
      <w:r>
        <w:rPr>
          <w:spacing w:val="1"/>
          <w:sz w:val="24"/>
          <w:szCs w:val="24"/>
        </w:rPr>
        <w:t xml:space="preserve"> </w:t>
      </w:r>
      <w:r w:rsidR="00615A06">
        <w:rPr>
          <w:spacing w:val="1"/>
          <w:sz w:val="24"/>
          <w:szCs w:val="24"/>
        </w:rPr>
        <w:t>día</w:t>
      </w:r>
      <w:r>
        <w:rPr>
          <w:spacing w:val="1"/>
          <w:sz w:val="24"/>
          <w:szCs w:val="24"/>
        </w:rPr>
        <w:t xml:space="preserve"> Veintisiete del mes de Marzo del Dos Mil Quince.</w:t>
      </w:r>
      <w:r>
        <w:rPr>
          <w:spacing w:val="1"/>
          <w:sz w:val="24"/>
          <w:szCs w:val="24"/>
        </w:rPr>
        <w:tab/>
      </w:r>
    </w:p>
    <w:p w:rsidR="000D0D3B" w:rsidRDefault="005300EF">
      <w:pPr>
        <w:kinsoku w:val="0"/>
        <w:overflowPunct w:val="0"/>
        <w:autoSpaceDE/>
        <w:autoSpaceDN/>
        <w:adjustRightInd/>
        <w:spacing w:before="416" w:line="279" w:lineRule="exact"/>
        <w:ind w:right="50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Se conoce por este medio de </w:t>
      </w:r>
      <w:r>
        <w:rPr>
          <w:b/>
          <w:bCs/>
          <w:sz w:val="24"/>
          <w:szCs w:val="24"/>
        </w:rPr>
        <w:t xml:space="preserve">RECURSO DE APELACION </w:t>
      </w:r>
      <w:r>
        <w:rPr>
          <w:i/>
          <w:iCs/>
          <w:sz w:val="24"/>
          <w:szCs w:val="24"/>
        </w:rPr>
        <w:t xml:space="preserve">y </w:t>
      </w:r>
      <w:r>
        <w:rPr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 xml:space="preserve">ACCION DE NULIDAD, </w:t>
      </w:r>
      <w:r>
        <w:rPr>
          <w:sz w:val="24"/>
          <w:szCs w:val="24"/>
        </w:rPr>
        <w:t xml:space="preserve">presentados por la </w:t>
      </w:r>
      <w:r>
        <w:rPr>
          <w:b/>
          <w:bCs/>
          <w:sz w:val="24"/>
          <w:szCs w:val="24"/>
        </w:rPr>
        <w:t>U</w:t>
      </w:r>
      <w:r w:rsidR="00615A06">
        <w:rPr>
          <w:b/>
          <w:bCs/>
          <w:sz w:val="24"/>
          <w:szCs w:val="24"/>
        </w:rPr>
        <w:t>.T.C.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por sus siglas la </w:t>
      </w:r>
      <w:proofErr w:type="spellStart"/>
      <w:r w:rsidR="00615A06">
        <w:rPr>
          <w:sz w:val="24"/>
          <w:szCs w:val="24"/>
        </w:rPr>
        <w:t>xxx</w:t>
      </w:r>
      <w:proofErr w:type="spellEnd"/>
      <w:r w:rsidR="00615A06">
        <w:rPr>
          <w:sz w:val="24"/>
          <w:szCs w:val="24"/>
        </w:rPr>
        <w:t>., cé</w:t>
      </w:r>
      <w:r>
        <w:rPr>
          <w:sz w:val="24"/>
          <w:szCs w:val="24"/>
        </w:rPr>
        <w:t xml:space="preserve">dula de persona </w:t>
      </w:r>
      <w:r w:rsidR="00615A06">
        <w:rPr>
          <w:sz w:val="24"/>
          <w:szCs w:val="24"/>
        </w:rPr>
        <w:t>jurídica</w:t>
      </w:r>
      <w:r>
        <w:rPr>
          <w:sz w:val="24"/>
          <w:szCs w:val="24"/>
        </w:rPr>
        <w:t xml:space="preserve"> </w:t>
      </w:r>
      <w:r w:rsidR="00615A06">
        <w:rPr>
          <w:sz w:val="24"/>
          <w:szCs w:val="24"/>
        </w:rPr>
        <w:t>número</w:t>
      </w:r>
      <w:r>
        <w:rPr>
          <w:sz w:val="24"/>
          <w:szCs w:val="24"/>
        </w:rPr>
        <w:t xml:space="preserve"> 3-011-131066, representada por su Secretario General y Personero, el Se</w:t>
      </w:r>
      <w:r w:rsidR="00615A06">
        <w:rPr>
          <w:sz w:val="24"/>
          <w:szCs w:val="24"/>
        </w:rPr>
        <w:t>ñ</w:t>
      </w:r>
      <w:r>
        <w:rPr>
          <w:sz w:val="24"/>
          <w:szCs w:val="24"/>
        </w:rPr>
        <w:t xml:space="preserve">or </w:t>
      </w:r>
      <w:r>
        <w:rPr>
          <w:b/>
          <w:bCs/>
          <w:sz w:val="24"/>
          <w:szCs w:val="24"/>
        </w:rPr>
        <w:t>R</w:t>
      </w:r>
      <w:r w:rsidR="00615A06">
        <w:rPr>
          <w:b/>
          <w:bCs/>
          <w:sz w:val="24"/>
          <w:szCs w:val="24"/>
        </w:rPr>
        <w:t>.V.C.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de calida</w:t>
      </w:r>
      <w:r w:rsidR="00615A06">
        <w:rPr>
          <w:sz w:val="24"/>
          <w:szCs w:val="24"/>
        </w:rPr>
        <w:t>des conocidas, portador de la cé</w:t>
      </w:r>
      <w:r>
        <w:rPr>
          <w:sz w:val="24"/>
          <w:szCs w:val="24"/>
        </w:rPr>
        <w:t xml:space="preserve">dula de identidad </w:t>
      </w:r>
      <w:proofErr w:type="gramStart"/>
      <w:r w:rsidR="00615A06">
        <w:rPr>
          <w:sz w:val="24"/>
          <w:szCs w:val="24"/>
        </w:rPr>
        <w:t>número</w:t>
      </w:r>
      <w:r>
        <w:rPr>
          <w:sz w:val="24"/>
          <w:szCs w:val="24"/>
        </w:rPr>
        <w:t xml:space="preserve"> </w:t>
      </w:r>
      <w:r w:rsidR="00615A06"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, contra el Oficio No. DM-2013006078, de fecha 18 de Noviembre del </w:t>
      </w:r>
      <w:r w:rsidR="00615A06">
        <w:rPr>
          <w:sz w:val="24"/>
          <w:szCs w:val="24"/>
        </w:rPr>
        <w:t>año</w:t>
      </w:r>
      <w:r>
        <w:rPr>
          <w:sz w:val="24"/>
          <w:szCs w:val="24"/>
        </w:rPr>
        <w:t xml:space="preserve"> 2013, de la Direcci</w:t>
      </w:r>
      <w:r w:rsidR="00615A06">
        <w:rPr>
          <w:sz w:val="24"/>
          <w:szCs w:val="24"/>
        </w:rPr>
        <w:t>ó</w:t>
      </w:r>
      <w:r>
        <w:rPr>
          <w:sz w:val="24"/>
          <w:szCs w:val="24"/>
        </w:rPr>
        <w:t xml:space="preserve">n de Asuntos </w:t>
      </w:r>
      <w:r w:rsidR="00615A06">
        <w:rPr>
          <w:sz w:val="24"/>
          <w:szCs w:val="24"/>
        </w:rPr>
        <w:t>Jurídicos</w:t>
      </w:r>
      <w:r>
        <w:rPr>
          <w:sz w:val="24"/>
          <w:szCs w:val="24"/>
        </w:rPr>
        <w:t xml:space="preserve">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 xml:space="preserve">.- </w:t>
      </w:r>
      <w:r>
        <w:rPr>
          <w:b/>
          <w:bCs/>
          <w:i/>
          <w:iCs/>
          <w:sz w:val="24"/>
          <w:szCs w:val="24"/>
        </w:rPr>
        <w:t>EXPEDIENTE No. TAT-196-15.</w:t>
      </w:r>
      <w:r>
        <w:rPr>
          <w:b/>
          <w:bCs/>
          <w:i/>
          <w:iCs/>
          <w:sz w:val="24"/>
          <w:szCs w:val="24"/>
        </w:rPr>
        <w:noBreakHyphen/>
      </w:r>
    </w:p>
    <w:p w:rsidR="000D0D3B" w:rsidRDefault="005300EF">
      <w:pPr>
        <w:kinsoku w:val="0"/>
        <w:overflowPunct w:val="0"/>
        <w:autoSpaceDE/>
        <w:autoSpaceDN/>
        <w:adjustRightInd/>
        <w:spacing w:before="282" w:line="274" w:lineRule="exact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REDACTA EL JUEZ QUESADA AGUIRRE,</w:t>
      </w:r>
    </w:p>
    <w:p w:rsidR="000D0D3B" w:rsidRDefault="005300EF">
      <w:pPr>
        <w:kinsoku w:val="0"/>
        <w:overflowPunct w:val="0"/>
        <w:autoSpaceDE/>
        <w:autoSpaceDN/>
        <w:adjustRightInd/>
        <w:spacing w:before="298" w:line="274" w:lineRule="exact"/>
        <w:ind w:left="3384"/>
        <w:textAlignment w:val="baseline"/>
        <w:rPr>
          <w:b/>
          <w:bCs/>
          <w:i/>
          <w:iCs/>
          <w:spacing w:val="-1"/>
          <w:sz w:val="24"/>
          <w:szCs w:val="24"/>
        </w:rPr>
      </w:pPr>
      <w:r>
        <w:rPr>
          <w:b/>
          <w:bCs/>
          <w:i/>
          <w:iCs/>
          <w:spacing w:val="-1"/>
          <w:sz w:val="24"/>
          <w:szCs w:val="24"/>
        </w:rPr>
        <w:t>Considerando</w:t>
      </w:r>
    </w:p>
    <w:p w:rsidR="000D0D3B" w:rsidRDefault="005300EF">
      <w:pPr>
        <w:kinsoku w:val="0"/>
        <w:overflowPunct w:val="0"/>
        <w:autoSpaceDE/>
        <w:autoSpaceDN/>
        <w:adjustRightInd/>
        <w:spacing w:before="285" w:line="286" w:lineRule="exact"/>
        <w:ind w:right="504"/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En la especie se </w:t>
      </w:r>
      <w:r w:rsidRPr="00615A06">
        <w:rPr>
          <w:bCs/>
          <w:sz w:val="24"/>
          <w:szCs w:val="24"/>
        </w:rPr>
        <w:t>determina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que ante lo particularmente respondido y definido por la </w:t>
      </w:r>
      <w:r w:rsidR="00615A06">
        <w:rPr>
          <w:sz w:val="24"/>
          <w:szCs w:val="24"/>
        </w:rPr>
        <w:t>Dirección</w:t>
      </w:r>
      <w:r>
        <w:rPr>
          <w:sz w:val="24"/>
          <w:szCs w:val="24"/>
        </w:rPr>
        <w:t xml:space="preserve"> de Asuntos </w:t>
      </w:r>
      <w:r w:rsidR="00615A06">
        <w:rPr>
          <w:sz w:val="24"/>
          <w:szCs w:val="24"/>
        </w:rPr>
        <w:t>Jurídicos</w:t>
      </w:r>
      <w:r>
        <w:rPr>
          <w:sz w:val="24"/>
          <w:szCs w:val="24"/>
        </w:rPr>
        <w:t xml:space="preserve">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 xml:space="preserve"> en cuanto a una </w:t>
      </w:r>
      <w:r w:rsidR="00615A06">
        <w:rPr>
          <w:sz w:val="24"/>
          <w:szCs w:val="24"/>
        </w:rPr>
        <w:t>Gestión</w:t>
      </w:r>
      <w:r>
        <w:rPr>
          <w:sz w:val="24"/>
          <w:szCs w:val="24"/>
        </w:rPr>
        <w:t xml:space="preserve"> del Sindicato que Representa, el Se</w:t>
      </w:r>
      <w:r w:rsidR="00615A06">
        <w:rPr>
          <w:sz w:val="24"/>
          <w:szCs w:val="24"/>
        </w:rPr>
        <w:t>ñ</w:t>
      </w:r>
      <w:r>
        <w:rPr>
          <w:sz w:val="24"/>
          <w:szCs w:val="24"/>
        </w:rPr>
        <w:t xml:space="preserve">or </w:t>
      </w:r>
      <w:r>
        <w:rPr>
          <w:b/>
          <w:bCs/>
          <w:sz w:val="24"/>
          <w:szCs w:val="24"/>
        </w:rPr>
        <w:t>V</w:t>
      </w:r>
      <w:r w:rsidR="00615A06">
        <w:rPr>
          <w:b/>
          <w:bCs/>
          <w:sz w:val="24"/>
          <w:szCs w:val="24"/>
        </w:rPr>
        <w:t>.C.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interpone formales Recursos de Revocatoria con </w:t>
      </w:r>
      <w:r w:rsidR="00615A06">
        <w:rPr>
          <w:sz w:val="24"/>
          <w:szCs w:val="24"/>
        </w:rPr>
        <w:t>Apelación</w:t>
      </w:r>
      <w:r>
        <w:rPr>
          <w:sz w:val="24"/>
          <w:szCs w:val="24"/>
        </w:rPr>
        <w:t xml:space="preserve"> en subsidio y Nulidad contra el Acto Especifico aludido. </w:t>
      </w:r>
      <w:r w:rsidR="00615A06">
        <w:rPr>
          <w:sz w:val="24"/>
          <w:szCs w:val="24"/>
        </w:rPr>
        <w:t>Teniéndose</w:t>
      </w:r>
      <w:r>
        <w:rPr>
          <w:sz w:val="24"/>
          <w:szCs w:val="24"/>
        </w:rPr>
        <w:t xml:space="preserve"> que mediante su Oficio No. DAJ-2014003844 del 15 de Octubre del 2014, la misma </w:t>
      </w:r>
      <w:r w:rsidR="00615A06">
        <w:rPr>
          <w:sz w:val="24"/>
          <w:szCs w:val="24"/>
        </w:rPr>
        <w:t>Dirección</w:t>
      </w:r>
      <w:r>
        <w:rPr>
          <w:sz w:val="24"/>
          <w:szCs w:val="24"/>
        </w:rPr>
        <w:t xml:space="preserve"> de Asuntos </w:t>
      </w:r>
      <w:r w:rsidR="00615A06">
        <w:rPr>
          <w:sz w:val="24"/>
          <w:szCs w:val="24"/>
        </w:rPr>
        <w:t>Jurídicos</w:t>
      </w:r>
      <w:r>
        <w:rPr>
          <w:sz w:val="24"/>
          <w:szCs w:val="24"/>
        </w:rPr>
        <w:t xml:space="preserve">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 xml:space="preserve"> conoce </w:t>
      </w:r>
      <w:r>
        <w:rPr>
          <w:i/>
          <w:iCs/>
          <w:sz w:val="24"/>
          <w:szCs w:val="24"/>
        </w:rPr>
        <w:t xml:space="preserve">—coma corresponde- </w:t>
      </w:r>
      <w:r>
        <w:rPr>
          <w:sz w:val="24"/>
          <w:szCs w:val="24"/>
        </w:rPr>
        <w:t xml:space="preserve">de la Revocatoria y de la Nulidad contra su Oficio aludido, a saber el Oficio No. DAJ- 2013006078, </w:t>
      </w:r>
      <w:r>
        <w:rPr>
          <w:b/>
          <w:bCs/>
          <w:sz w:val="24"/>
          <w:szCs w:val="24"/>
        </w:rPr>
        <w:t xml:space="preserve">de </w:t>
      </w:r>
      <w:r>
        <w:rPr>
          <w:sz w:val="24"/>
          <w:szCs w:val="24"/>
        </w:rPr>
        <w:t>fecha 18 de Noviembre del a</w:t>
      </w:r>
      <w:r w:rsidR="00615A06">
        <w:rPr>
          <w:sz w:val="24"/>
          <w:szCs w:val="24"/>
        </w:rPr>
        <w:t>ñ</w:t>
      </w:r>
      <w:r>
        <w:rPr>
          <w:sz w:val="24"/>
          <w:szCs w:val="24"/>
        </w:rPr>
        <w:t>o 2013, y dispone el REC</w:t>
      </w:r>
      <w:r w:rsidR="00615A06">
        <w:rPr>
          <w:sz w:val="24"/>
          <w:szCs w:val="24"/>
        </w:rPr>
        <w:t>H</w:t>
      </w:r>
      <w:r>
        <w:rPr>
          <w:sz w:val="24"/>
          <w:szCs w:val="24"/>
        </w:rPr>
        <w:t xml:space="preserve">AZO del mismo. </w:t>
      </w:r>
      <w:r>
        <w:rPr>
          <w:b/>
          <w:bCs/>
          <w:i/>
          <w:iCs/>
          <w:sz w:val="24"/>
          <w:szCs w:val="24"/>
        </w:rPr>
        <w:t>Indicando —correcta y expresamente- que corresponde a la Junta Direct</w:t>
      </w:r>
      <w:r w:rsidR="00615A06">
        <w:rPr>
          <w:b/>
          <w:bCs/>
          <w:i/>
          <w:iCs/>
          <w:sz w:val="24"/>
          <w:szCs w:val="24"/>
        </w:rPr>
        <w:t>iva</w:t>
      </w:r>
      <w:r>
        <w:rPr>
          <w:b/>
          <w:bCs/>
          <w:i/>
          <w:iCs/>
          <w:sz w:val="24"/>
          <w:szCs w:val="24"/>
        </w:rPr>
        <w:t xml:space="preserve"> del mismo Consejo de Transporte </w:t>
      </w:r>
      <w:r w:rsidR="00615A06">
        <w:rPr>
          <w:b/>
          <w:bCs/>
          <w:i/>
          <w:iCs/>
          <w:sz w:val="24"/>
          <w:szCs w:val="24"/>
        </w:rPr>
        <w:t>Público</w:t>
      </w:r>
      <w:r>
        <w:rPr>
          <w:b/>
          <w:bCs/>
          <w:i/>
          <w:iCs/>
          <w:sz w:val="24"/>
          <w:szCs w:val="24"/>
        </w:rPr>
        <w:t xml:space="preserve">, por la naturaleza del acto objetado, el conocer y resolver de la </w:t>
      </w:r>
      <w:r w:rsidR="00615A06">
        <w:rPr>
          <w:b/>
          <w:bCs/>
          <w:i/>
          <w:iCs/>
          <w:sz w:val="24"/>
          <w:szCs w:val="24"/>
        </w:rPr>
        <w:t>Apelación</w:t>
      </w:r>
      <w:r>
        <w:rPr>
          <w:b/>
          <w:bCs/>
          <w:i/>
          <w:iCs/>
          <w:sz w:val="24"/>
          <w:szCs w:val="24"/>
        </w:rPr>
        <w:t xml:space="preserve"> y Nulidad de instancia.</w:t>
      </w:r>
    </w:p>
    <w:p w:rsidR="000D0D3B" w:rsidRDefault="005300EF">
      <w:pPr>
        <w:kinsoku w:val="0"/>
        <w:overflowPunct w:val="0"/>
        <w:autoSpaceDE/>
        <w:autoSpaceDN/>
        <w:adjustRightInd/>
        <w:spacing w:before="295" w:line="255" w:lineRule="exact"/>
        <w:ind w:right="50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No obstante lo anterior y sin percatarse de lo Recomendado, la Junta Directiva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 xml:space="preserve"> acoge la </w:t>
      </w:r>
      <w:r w:rsidR="00615A06">
        <w:rPr>
          <w:sz w:val="24"/>
          <w:szCs w:val="24"/>
        </w:rPr>
        <w:t>Definición</w:t>
      </w:r>
      <w:r>
        <w:rPr>
          <w:sz w:val="24"/>
          <w:szCs w:val="24"/>
        </w:rPr>
        <w:t xml:space="preserve"> de Revocatoria que hiciera su </w:t>
      </w:r>
      <w:r w:rsidR="00615A06">
        <w:rPr>
          <w:sz w:val="24"/>
          <w:szCs w:val="24"/>
        </w:rPr>
        <w:t>Dirección</w:t>
      </w:r>
      <w:r>
        <w:rPr>
          <w:sz w:val="24"/>
          <w:szCs w:val="24"/>
        </w:rPr>
        <w:t xml:space="preserve"> de Asuntos </w:t>
      </w:r>
      <w:r w:rsidR="00615A06">
        <w:rPr>
          <w:sz w:val="24"/>
          <w:szCs w:val="24"/>
        </w:rPr>
        <w:t>Jurídicos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pero no atiende debidamente la </w:t>
      </w:r>
      <w:r w:rsidR="00615A06">
        <w:rPr>
          <w:b/>
          <w:bCs/>
          <w:sz w:val="24"/>
          <w:szCs w:val="24"/>
          <w:u w:val="single"/>
        </w:rPr>
        <w:t>recomendación</w:t>
      </w:r>
      <w:r>
        <w:rPr>
          <w:b/>
          <w:bCs/>
          <w:sz w:val="24"/>
          <w:szCs w:val="24"/>
          <w:u w:val="single"/>
        </w:rPr>
        <w:t xml:space="preserve"> que la misma aplica en cuanto a la </w:t>
      </w:r>
      <w:r w:rsidR="00615A06">
        <w:rPr>
          <w:b/>
          <w:bCs/>
          <w:sz w:val="24"/>
          <w:szCs w:val="24"/>
          <w:u w:val="single"/>
        </w:rPr>
        <w:t>Apelación</w:t>
      </w:r>
      <w:r>
        <w:rPr>
          <w:b/>
          <w:bCs/>
          <w:sz w:val="24"/>
          <w:szCs w:val="24"/>
          <w:u w:val="single"/>
        </w:rPr>
        <w:t xml:space="preserve"> y la Nulidad concomitantes.</w:t>
      </w:r>
      <w:r>
        <w:rPr>
          <w:sz w:val="24"/>
          <w:szCs w:val="24"/>
        </w:rPr>
        <w:t xml:space="preserve"> Y no define nada sobre la misma, pese a corresponderle a ella, mediante un Acto Motivado, DIRIMIR LO PERTINENTE. Y, </w:t>
      </w:r>
      <w:r w:rsidR="00615A06">
        <w:rPr>
          <w:sz w:val="24"/>
          <w:szCs w:val="24"/>
        </w:rPr>
        <w:t>así</w:t>
      </w:r>
      <w:r>
        <w:rPr>
          <w:sz w:val="24"/>
          <w:szCs w:val="24"/>
        </w:rPr>
        <w:t xml:space="preserve">, rigor de a lo </w:t>
      </w:r>
      <w:r w:rsidR="00615A06">
        <w:rPr>
          <w:sz w:val="24"/>
          <w:szCs w:val="24"/>
        </w:rPr>
        <w:t>erróneamente</w:t>
      </w:r>
      <w:r>
        <w:rPr>
          <w:sz w:val="24"/>
          <w:szCs w:val="24"/>
        </w:rPr>
        <w:t xml:space="preserve"> actuado, mediante su Acuerdo No. 7.16 de su </w:t>
      </w:r>
      <w:r w:rsidR="00615A06">
        <w:rPr>
          <w:sz w:val="24"/>
          <w:szCs w:val="24"/>
        </w:rPr>
        <w:t>Sesión</w:t>
      </w:r>
      <w:r>
        <w:rPr>
          <w:sz w:val="24"/>
          <w:szCs w:val="24"/>
        </w:rPr>
        <w:t xml:space="preserve"> No. 76-2014 del 10 de Diciembre del 2014, la Junta Directiva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 xml:space="preserve"> dispone elevar </w:t>
      </w:r>
      <w:r>
        <w:rPr>
          <w:i/>
          <w:iCs/>
          <w:sz w:val="24"/>
          <w:szCs w:val="24"/>
        </w:rPr>
        <w:t>(equivoca</w:t>
      </w:r>
      <w:r w:rsidR="006A1A79">
        <w:rPr>
          <w:i/>
          <w:iCs/>
          <w:sz w:val="24"/>
          <w:szCs w:val="24"/>
        </w:rPr>
        <w:t>da</w:t>
      </w:r>
      <w:r w:rsidR="00615A06">
        <w:rPr>
          <w:i/>
          <w:iCs/>
          <w:sz w:val="24"/>
          <w:szCs w:val="24"/>
        </w:rPr>
        <w:t>mente</w:t>
      </w:r>
      <w:r>
        <w:rPr>
          <w:i/>
          <w:iCs/>
          <w:sz w:val="24"/>
          <w:szCs w:val="24"/>
        </w:rPr>
        <w:t xml:space="preserve">) </w:t>
      </w:r>
      <w:r>
        <w:rPr>
          <w:sz w:val="24"/>
          <w:szCs w:val="24"/>
        </w:rPr>
        <w:t xml:space="preserve">ante este Tribunal la </w:t>
      </w:r>
      <w:r w:rsidR="00615A06">
        <w:rPr>
          <w:sz w:val="24"/>
          <w:szCs w:val="24"/>
        </w:rPr>
        <w:t>Apelación</w:t>
      </w:r>
      <w:r>
        <w:rPr>
          <w:sz w:val="24"/>
          <w:szCs w:val="24"/>
        </w:rPr>
        <w:t xml:space="preserve"> y la Nulidad, que le compete y deben de resolver ella misma.</w:t>
      </w:r>
    </w:p>
    <w:p w:rsidR="000D0D3B" w:rsidRDefault="000D0D3B">
      <w:pPr>
        <w:widowControl/>
        <w:rPr>
          <w:sz w:val="24"/>
          <w:szCs w:val="24"/>
        </w:rPr>
        <w:sectPr w:rsidR="000D0D3B">
          <w:pgSz w:w="12134" w:h="15840"/>
          <w:pgMar w:top="1400" w:right="1070" w:bottom="60" w:left="1704" w:header="720" w:footer="720" w:gutter="0"/>
          <w:cols w:space="720"/>
          <w:noEndnote/>
        </w:sectPr>
      </w:pPr>
    </w:p>
    <w:p w:rsidR="000D0D3B" w:rsidRDefault="005300EF">
      <w:pPr>
        <w:kinsoku w:val="0"/>
        <w:overflowPunct w:val="0"/>
        <w:autoSpaceDE/>
        <w:autoSpaceDN/>
        <w:adjustRightInd/>
        <w:spacing w:line="281" w:lineRule="exact"/>
        <w:ind w:left="216" w:right="216"/>
        <w:jc w:val="both"/>
        <w:textAlignment w:val="baseline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lastRenderedPageBreak/>
        <w:t xml:space="preserve">Visto lo anterior, es preclaro que la </w:t>
      </w:r>
      <w:r w:rsidR="00615A06">
        <w:rPr>
          <w:spacing w:val="4"/>
          <w:sz w:val="24"/>
          <w:szCs w:val="24"/>
        </w:rPr>
        <w:t>participación</w:t>
      </w:r>
      <w:r>
        <w:rPr>
          <w:spacing w:val="4"/>
          <w:sz w:val="24"/>
          <w:szCs w:val="24"/>
        </w:rPr>
        <w:t xml:space="preserve"> que se brinda </w:t>
      </w:r>
      <w:r>
        <w:rPr>
          <w:i/>
          <w:iCs/>
          <w:spacing w:val="4"/>
          <w:sz w:val="24"/>
          <w:szCs w:val="24"/>
        </w:rPr>
        <w:t>(</w:t>
      </w:r>
      <w:r w:rsidR="00615A06">
        <w:rPr>
          <w:i/>
          <w:iCs/>
          <w:spacing w:val="4"/>
          <w:sz w:val="24"/>
          <w:szCs w:val="24"/>
        </w:rPr>
        <w:t>elevación</w:t>
      </w:r>
      <w:r>
        <w:rPr>
          <w:i/>
          <w:iCs/>
          <w:spacing w:val="4"/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 xml:space="preserve">a este Tribunal, es manifiestamente improcedente, toda vez que el Acto que se cuestiona es un Acto directo y propio de la </w:t>
      </w:r>
      <w:r w:rsidR="00615A06">
        <w:rPr>
          <w:spacing w:val="4"/>
          <w:sz w:val="24"/>
          <w:szCs w:val="24"/>
        </w:rPr>
        <w:t>Dirección</w:t>
      </w:r>
      <w:r>
        <w:rPr>
          <w:spacing w:val="4"/>
          <w:sz w:val="24"/>
          <w:szCs w:val="24"/>
        </w:rPr>
        <w:t xml:space="preserve"> de Asuntos </w:t>
      </w:r>
      <w:r w:rsidR="00615A06">
        <w:rPr>
          <w:spacing w:val="4"/>
          <w:sz w:val="24"/>
          <w:szCs w:val="24"/>
        </w:rPr>
        <w:t>Jurídicos</w:t>
      </w:r>
      <w:r>
        <w:rPr>
          <w:spacing w:val="4"/>
          <w:sz w:val="24"/>
          <w:szCs w:val="24"/>
        </w:rPr>
        <w:t xml:space="preserve"> del Consejo de Transporte </w:t>
      </w:r>
      <w:r w:rsidR="00615A06">
        <w:rPr>
          <w:spacing w:val="4"/>
          <w:sz w:val="24"/>
          <w:szCs w:val="24"/>
        </w:rPr>
        <w:t>Público</w:t>
      </w:r>
      <w:r>
        <w:rPr>
          <w:spacing w:val="4"/>
          <w:sz w:val="24"/>
          <w:szCs w:val="24"/>
        </w:rPr>
        <w:t xml:space="preserve">, el cual adolece de instancia recursiva ante este Tribunal y que eleva una </w:t>
      </w:r>
      <w:r w:rsidR="00615A06">
        <w:rPr>
          <w:spacing w:val="4"/>
          <w:sz w:val="24"/>
          <w:szCs w:val="24"/>
        </w:rPr>
        <w:t>Apelación</w:t>
      </w:r>
      <w:r>
        <w:rPr>
          <w:spacing w:val="4"/>
          <w:sz w:val="24"/>
          <w:szCs w:val="24"/>
        </w:rPr>
        <w:t xml:space="preserve"> cuyo conocimiento y </w:t>
      </w:r>
      <w:r w:rsidR="00615A06">
        <w:rPr>
          <w:spacing w:val="4"/>
          <w:sz w:val="24"/>
          <w:szCs w:val="24"/>
        </w:rPr>
        <w:t>resolución</w:t>
      </w:r>
      <w:r>
        <w:rPr>
          <w:spacing w:val="4"/>
          <w:sz w:val="24"/>
          <w:szCs w:val="24"/>
        </w:rPr>
        <w:t xml:space="preserve"> debida solo compete a la Junta Directiva del referido Consejo. Se trata, </w:t>
      </w:r>
      <w:r>
        <w:rPr>
          <w:i/>
          <w:iCs/>
          <w:spacing w:val="4"/>
          <w:sz w:val="24"/>
          <w:szCs w:val="24"/>
        </w:rPr>
        <w:t xml:space="preserve">per se, </w:t>
      </w:r>
      <w:r>
        <w:rPr>
          <w:spacing w:val="4"/>
          <w:sz w:val="24"/>
          <w:szCs w:val="24"/>
        </w:rPr>
        <w:t xml:space="preserve">de una </w:t>
      </w:r>
      <w:r w:rsidR="00615A06">
        <w:rPr>
          <w:spacing w:val="4"/>
          <w:sz w:val="24"/>
          <w:szCs w:val="24"/>
        </w:rPr>
        <w:t>cuestión</w:t>
      </w:r>
      <w:r>
        <w:rPr>
          <w:spacing w:val="4"/>
          <w:sz w:val="24"/>
          <w:szCs w:val="24"/>
        </w:rPr>
        <w:t xml:space="preserve"> cuya </w:t>
      </w:r>
      <w:r w:rsidR="00615A06">
        <w:rPr>
          <w:spacing w:val="4"/>
          <w:sz w:val="24"/>
          <w:szCs w:val="24"/>
        </w:rPr>
        <w:t>definición</w:t>
      </w:r>
      <w:r>
        <w:rPr>
          <w:spacing w:val="4"/>
          <w:sz w:val="24"/>
          <w:szCs w:val="24"/>
        </w:rPr>
        <w:t xml:space="preserve">, conforme la </w:t>
      </w:r>
      <w:r w:rsidR="00615A06">
        <w:rPr>
          <w:spacing w:val="4"/>
          <w:sz w:val="24"/>
          <w:szCs w:val="24"/>
        </w:rPr>
        <w:t>Acción</w:t>
      </w:r>
      <w:r>
        <w:rPr>
          <w:spacing w:val="4"/>
          <w:sz w:val="24"/>
          <w:szCs w:val="24"/>
        </w:rPr>
        <w:t xml:space="preserve"> Planteada, se agota en el </w:t>
      </w:r>
      <w:r w:rsidR="00615A06">
        <w:rPr>
          <w:spacing w:val="4"/>
          <w:sz w:val="24"/>
          <w:szCs w:val="24"/>
        </w:rPr>
        <w:t>ámbito</w:t>
      </w:r>
      <w:r>
        <w:rPr>
          <w:spacing w:val="4"/>
          <w:sz w:val="24"/>
          <w:szCs w:val="24"/>
        </w:rPr>
        <w:t xml:space="preserve"> del referido Consejo y que este Tribunal no es Competente para conocer. </w:t>
      </w:r>
      <w:r w:rsidR="00615A06">
        <w:rPr>
          <w:spacing w:val="4"/>
          <w:sz w:val="24"/>
          <w:szCs w:val="24"/>
        </w:rPr>
        <w:t>Así</w:t>
      </w:r>
      <w:r>
        <w:rPr>
          <w:spacing w:val="4"/>
          <w:sz w:val="24"/>
          <w:szCs w:val="24"/>
        </w:rPr>
        <w:t xml:space="preserve"> las cosas, conforme a las determinaciones del numeral 22 de la Ley No. 7969, el presente Asunto escapa a nuestra Competencia Material debida y se ha mal elevado a nuestro conocimiento. Siendo en m</w:t>
      </w:r>
      <w:r w:rsidR="00615A06">
        <w:rPr>
          <w:spacing w:val="4"/>
          <w:sz w:val="24"/>
          <w:szCs w:val="24"/>
        </w:rPr>
        <w:t>é</w:t>
      </w:r>
      <w:r>
        <w:rPr>
          <w:spacing w:val="4"/>
          <w:sz w:val="24"/>
          <w:szCs w:val="24"/>
        </w:rPr>
        <w:t>rit</w:t>
      </w:r>
      <w:r w:rsidR="00615A06">
        <w:rPr>
          <w:spacing w:val="4"/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ello que de forma </w:t>
      </w:r>
      <w:r w:rsidR="00615A06">
        <w:rPr>
          <w:spacing w:val="4"/>
          <w:sz w:val="24"/>
          <w:szCs w:val="24"/>
        </w:rPr>
        <w:t>categórica</w:t>
      </w:r>
      <w:r>
        <w:rPr>
          <w:spacing w:val="4"/>
          <w:sz w:val="24"/>
          <w:szCs w:val="24"/>
        </w:rPr>
        <w:t xml:space="preserve"> se debe determinar que la </w:t>
      </w:r>
      <w:r w:rsidR="00615A06">
        <w:rPr>
          <w:spacing w:val="4"/>
          <w:sz w:val="24"/>
          <w:szCs w:val="24"/>
        </w:rPr>
        <w:t>Gestión</w:t>
      </w:r>
      <w:r>
        <w:rPr>
          <w:spacing w:val="4"/>
          <w:sz w:val="24"/>
          <w:szCs w:val="24"/>
        </w:rPr>
        <w:t xml:space="preserve"> que se atiende resulta improcedente e imposible ante esta Instancia.</w:t>
      </w:r>
    </w:p>
    <w:p w:rsidR="000D0D3B" w:rsidRDefault="005300EF">
      <w:pPr>
        <w:kinsoku w:val="0"/>
        <w:overflowPunct w:val="0"/>
        <w:autoSpaceDE/>
        <w:autoSpaceDN/>
        <w:adjustRightInd/>
        <w:spacing w:before="189" w:line="283" w:lineRule="exact"/>
        <w:ind w:left="216" w:right="216"/>
        <w:jc w:val="both"/>
        <w:textAlignment w:val="baseline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Dado el Deber Fundamental de Justicia Pronta y Cumplida </w:t>
      </w:r>
      <w:r>
        <w:rPr>
          <w:i/>
          <w:iCs/>
          <w:spacing w:val="8"/>
          <w:sz w:val="24"/>
          <w:szCs w:val="24"/>
        </w:rPr>
        <w:t xml:space="preserve">(articulo 41 </w:t>
      </w:r>
      <w:proofErr w:type="spellStart"/>
      <w:r>
        <w:rPr>
          <w:i/>
          <w:iCs/>
          <w:spacing w:val="8"/>
          <w:sz w:val="24"/>
          <w:szCs w:val="24"/>
        </w:rPr>
        <w:t>constitutional</w:t>
      </w:r>
      <w:proofErr w:type="spellEnd"/>
      <w:r>
        <w:rPr>
          <w:i/>
          <w:iCs/>
          <w:spacing w:val="8"/>
          <w:sz w:val="24"/>
          <w:szCs w:val="24"/>
        </w:rPr>
        <w:t xml:space="preserve">), </w:t>
      </w:r>
      <w:r>
        <w:rPr>
          <w:spacing w:val="8"/>
          <w:sz w:val="24"/>
          <w:szCs w:val="24"/>
        </w:rPr>
        <w:t>el presente Asunto debe de Devolverse —a la brevedad de merito-ante la Junta Directiva del Consejo de Transporte P</w:t>
      </w:r>
      <w:r w:rsidR="00615A06">
        <w:rPr>
          <w:spacing w:val="8"/>
          <w:sz w:val="24"/>
          <w:szCs w:val="24"/>
        </w:rPr>
        <w:t>úblico</w:t>
      </w:r>
      <w:r>
        <w:rPr>
          <w:spacing w:val="8"/>
          <w:sz w:val="24"/>
          <w:szCs w:val="24"/>
        </w:rPr>
        <w:t xml:space="preserve">, para su </w:t>
      </w:r>
      <w:r w:rsidR="00615A06">
        <w:rPr>
          <w:spacing w:val="8"/>
          <w:sz w:val="24"/>
          <w:szCs w:val="24"/>
        </w:rPr>
        <w:t>definición</w:t>
      </w:r>
      <w:r>
        <w:rPr>
          <w:spacing w:val="8"/>
          <w:sz w:val="24"/>
          <w:szCs w:val="24"/>
        </w:rPr>
        <w:t xml:space="preserve"> pertinente. Procediendo contra lo que defina dicha Junta Directiva los Recursos Ordinarios de Ley.</w:t>
      </w:r>
    </w:p>
    <w:p w:rsidR="00615A06" w:rsidRDefault="005300EF" w:rsidP="00615A06">
      <w:pPr>
        <w:kinsoku w:val="0"/>
        <w:overflowPunct w:val="0"/>
        <w:autoSpaceDE/>
        <w:autoSpaceDN/>
        <w:adjustRightInd/>
        <w:spacing w:before="196" w:line="280" w:lineRule="exact"/>
        <w:jc w:val="center"/>
        <w:textAlignment w:val="baseline"/>
        <w:rPr>
          <w:b/>
          <w:i/>
          <w:iCs/>
          <w:spacing w:val="2"/>
          <w:sz w:val="24"/>
          <w:szCs w:val="24"/>
        </w:rPr>
      </w:pPr>
      <w:r w:rsidRPr="00615A06">
        <w:rPr>
          <w:b/>
          <w:i/>
          <w:iCs/>
          <w:spacing w:val="2"/>
          <w:sz w:val="24"/>
          <w:szCs w:val="24"/>
        </w:rPr>
        <w:t>Por Tanto:</w:t>
      </w:r>
    </w:p>
    <w:p w:rsidR="000D0D3B" w:rsidRPr="00615A06" w:rsidRDefault="005300EF" w:rsidP="00615A0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96" w:line="280" w:lineRule="exact"/>
        <w:ind w:left="426" w:hanging="142"/>
        <w:jc w:val="both"/>
        <w:textAlignment w:val="baseline"/>
        <w:rPr>
          <w:b/>
          <w:i/>
          <w:iCs/>
          <w:spacing w:val="2"/>
          <w:sz w:val="24"/>
          <w:szCs w:val="24"/>
        </w:rPr>
      </w:pPr>
      <w:r>
        <w:rPr>
          <w:sz w:val="24"/>
          <w:szCs w:val="24"/>
        </w:rPr>
        <w:t xml:space="preserve">Conforme lo expresado </w:t>
      </w:r>
      <w:r>
        <w:rPr>
          <w:i/>
          <w:iCs/>
          <w:sz w:val="24"/>
          <w:szCs w:val="24"/>
        </w:rPr>
        <w:t xml:space="preserve">supra, </w:t>
      </w:r>
      <w:r w:rsidRPr="00615A06">
        <w:rPr>
          <w:b/>
          <w:sz w:val="24"/>
          <w:szCs w:val="24"/>
        </w:rPr>
        <w:t>SE RECHAZA</w:t>
      </w:r>
      <w:r>
        <w:rPr>
          <w:sz w:val="24"/>
          <w:szCs w:val="24"/>
        </w:rPr>
        <w:t xml:space="preserve"> el Conocimiento del </w:t>
      </w:r>
      <w:r w:rsidRPr="00615A06">
        <w:rPr>
          <w:b/>
          <w:sz w:val="24"/>
          <w:szCs w:val="24"/>
        </w:rPr>
        <w:t>RECURSO DE APELACION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y </w:t>
      </w:r>
      <w:r>
        <w:rPr>
          <w:sz w:val="24"/>
          <w:szCs w:val="24"/>
        </w:rPr>
        <w:t xml:space="preserve">de la </w:t>
      </w:r>
      <w:r w:rsidRPr="00615A06">
        <w:rPr>
          <w:b/>
          <w:sz w:val="24"/>
          <w:szCs w:val="24"/>
        </w:rPr>
        <w:t>ACCION DE NULIDAD</w:t>
      </w:r>
      <w:r>
        <w:rPr>
          <w:sz w:val="24"/>
          <w:szCs w:val="24"/>
        </w:rPr>
        <w:t xml:space="preserve">, presentados por la </w:t>
      </w:r>
      <w:r w:rsidRPr="00615A06">
        <w:rPr>
          <w:b/>
          <w:sz w:val="24"/>
          <w:szCs w:val="24"/>
        </w:rPr>
        <w:t>U</w:t>
      </w:r>
      <w:r w:rsidR="00615A06" w:rsidRPr="00615A06">
        <w:rPr>
          <w:b/>
          <w:sz w:val="24"/>
          <w:szCs w:val="24"/>
        </w:rPr>
        <w:t>.T.C.</w:t>
      </w:r>
      <w:r w:rsidRPr="00615A0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por sus siglas la U.T.C., cedula de persona </w:t>
      </w:r>
      <w:r w:rsidR="00615A06">
        <w:rPr>
          <w:sz w:val="24"/>
          <w:szCs w:val="24"/>
        </w:rPr>
        <w:t>jurídica</w:t>
      </w:r>
      <w:r>
        <w:rPr>
          <w:sz w:val="24"/>
          <w:szCs w:val="24"/>
        </w:rPr>
        <w:t xml:space="preserve"> </w:t>
      </w:r>
      <w:r w:rsidR="00615A06">
        <w:rPr>
          <w:sz w:val="24"/>
          <w:szCs w:val="24"/>
        </w:rPr>
        <w:t>número</w:t>
      </w:r>
      <w:r>
        <w:rPr>
          <w:sz w:val="24"/>
          <w:szCs w:val="24"/>
        </w:rPr>
        <w:t xml:space="preserve"> </w:t>
      </w:r>
      <w:r w:rsidR="00615A06">
        <w:rPr>
          <w:sz w:val="24"/>
          <w:szCs w:val="24"/>
        </w:rPr>
        <w:t>…</w:t>
      </w:r>
      <w:r>
        <w:rPr>
          <w:sz w:val="24"/>
          <w:szCs w:val="24"/>
        </w:rPr>
        <w:t>, representada por su Secretario General y Personero, el Se</w:t>
      </w:r>
      <w:r w:rsidR="00615A06">
        <w:rPr>
          <w:sz w:val="24"/>
          <w:szCs w:val="24"/>
        </w:rPr>
        <w:t>ñ</w:t>
      </w:r>
      <w:r>
        <w:rPr>
          <w:sz w:val="24"/>
          <w:szCs w:val="24"/>
        </w:rPr>
        <w:t xml:space="preserve">or </w:t>
      </w:r>
      <w:r w:rsidRPr="00615A06">
        <w:rPr>
          <w:b/>
          <w:sz w:val="24"/>
          <w:szCs w:val="24"/>
        </w:rPr>
        <w:t>R</w:t>
      </w:r>
      <w:r w:rsidR="00615A06" w:rsidRPr="00615A06">
        <w:rPr>
          <w:b/>
          <w:sz w:val="24"/>
          <w:szCs w:val="24"/>
        </w:rPr>
        <w:t>.V.C</w:t>
      </w:r>
      <w:r w:rsidR="00615A06">
        <w:rPr>
          <w:sz w:val="24"/>
          <w:szCs w:val="24"/>
        </w:rPr>
        <w:t>.</w:t>
      </w:r>
      <w:r>
        <w:rPr>
          <w:sz w:val="24"/>
          <w:szCs w:val="24"/>
        </w:rPr>
        <w:t xml:space="preserve">, de calidades conocidas, portador de la cedula de identidad </w:t>
      </w:r>
      <w:r w:rsidR="00615A06">
        <w:rPr>
          <w:sz w:val="24"/>
          <w:szCs w:val="24"/>
        </w:rPr>
        <w:t>número</w:t>
      </w:r>
      <w:r>
        <w:rPr>
          <w:sz w:val="24"/>
          <w:szCs w:val="24"/>
        </w:rPr>
        <w:t xml:space="preserve"> </w:t>
      </w:r>
      <w:r w:rsidR="00615A06">
        <w:rPr>
          <w:sz w:val="24"/>
          <w:szCs w:val="24"/>
        </w:rPr>
        <w:t>…</w:t>
      </w:r>
      <w:r>
        <w:rPr>
          <w:sz w:val="24"/>
          <w:szCs w:val="24"/>
        </w:rPr>
        <w:t>, contra el Oficio No. DAJ- 2013006078, de fecha 18 de Noviembre del a</w:t>
      </w:r>
      <w:r w:rsidR="00615A06">
        <w:rPr>
          <w:sz w:val="24"/>
          <w:szCs w:val="24"/>
        </w:rPr>
        <w:t>ñ</w:t>
      </w:r>
      <w:r>
        <w:rPr>
          <w:sz w:val="24"/>
          <w:szCs w:val="24"/>
        </w:rPr>
        <w:t xml:space="preserve">o 2013, de la </w:t>
      </w:r>
      <w:r w:rsidR="00615A06">
        <w:rPr>
          <w:sz w:val="24"/>
          <w:szCs w:val="24"/>
        </w:rPr>
        <w:t>Dirección</w:t>
      </w:r>
      <w:r>
        <w:rPr>
          <w:sz w:val="24"/>
          <w:szCs w:val="24"/>
        </w:rPr>
        <w:t xml:space="preserve"> de Asuntos </w:t>
      </w:r>
      <w:r w:rsidR="00615A06">
        <w:rPr>
          <w:sz w:val="24"/>
          <w:szCs w:val="24"/>
        </w:rPr>
        <w:t>Jurídicos</w:t>
      </w:r>
      <w:r>
        <w:rPr>
          <w:sz w:val="24"/>
          <w:szCs w:val="24"/>
        </w:rPr>
        <w:t xml:space="preserve"> del Consejo de Transporte </w:t>
      </w:r>
      <w:r w:rsidR="00615A06">
        <w:rPr>
          <w:sz w:val="24"/>
          <w:szCs w:val="24"/>
        </w:rPr>
        <w:t>Público</w:t>
      </w:r>
      <w:r>
        <w:rPr>
          <w:sz w:val="24"/>
          <w:szCs w:val="24"/>
        </w:rPr>
        <w:t>.</w:t>
      </w:r>
    </w:p>
    <w:p w:rsidR="000D0D3B" w:rsidRDefault="005300EF" w:rsidP="00615A06">
      <w:pPr>
        <w:tabs>
          <w:tab w:val="left" w:pos="709"/>
        </w:tabs>
        <w:kinsoku w:val="0"/>
        <w:overflowPunct w:val="0"/>
        <w:autoSpaceDE/>
        <w:autoSpaceDN/>
        <w:adjustRightInd/>
        <w:spacing w:before="113" w:line="283" w:lineRule="exact"/>
        <w:ind w:left="216" w:right="216"/>
        <w:jc w:val="both"/>
        <w:textAlignment w:val="baseline"/>
        <w:rPr>
          <w:spacing w:val="12"/>
          <w:sz w:val="24"/>
          <w:szCs w:val="24"/>
        </w:rPr>
      </w:pPr>
      <w:r w:rsidRPr="00615A06">
        <w:rPr>
          <w:b/>
          <w:spacing w:val="12"/>
          <w:sz w:val="24"/>
          <w:szCs w:val="24"/>
        </w:rPr>
        <w:t>II.-</w:t>
      </w:r>
      <w:r>
        <w:rPr>
          <w:spacing w:val="12"/>
          <w:sz w:val="24"/>
          <w:szCs w:val="24"/>
        </w:rPr>
        <w:tab/>
        <w:t xml:space="preserve">Dado el Deber Fundamental de Justicia Pronta y Cumplida </w:t>
      </w:r>
      <w:r>
        <w:rPr>
          <w:i/>
          <w:iCs/>
          <w:spacing w:val="12"/>
          <w:sz w:val="24"/>
          <w:szCs w:val="24"/>
        </w:rPr>
        <w:t>(</w:t>
      </w:r>
      <w:proofErr w:type="spellStart"/>
      <w:r>
        <w:rPr>
          <w:i/>
          <w:iCs/>
          <w:spacing w:val="12"/>
          <w:sz w:val="24"/>
          <w:szCs w:val="24"/>
        </w:rPr>
        <w:t>articulo</w:t>
      </w:r>
      <w:proofErr w:type="spellEnd"/>
      <w:r>
        <w:rPr>
          <w:i/>
          <w:iCs/>
          <w:spacing w:val="12"/>
          <w:sz w:val="24"/>
          <w:szCs w:val="24"/>
        </w:rPr>
        <w:t xml:space="preserve"> 41 constitu</w:t>
      </w:r>
      <w:r w:rsidR="003B27F0">
        <w:rPr>
          <w:i/>
          <w:iCs/>
          <w:spacing w:val="12"/>
          <w:sz w:val="24"/>
          <w:szCs w:val="24"/>
        </w:rPr>
        <w:t>c</w:t>
      </w:r>
      <w:r>
        <w:rPr>
          <w:i/>
          <w:iCs/>
          <w:spacing w:val="12"/>
          <w:sz w:val="24"/>
          <w:szCs w:val="24"/>
        </w:rPr>
        <w:t xml:space="preserve">ional), </w:t>
      </w:r>
      <w:r>
        <w:rPr>
          <w:spacing w:val="12"/>
          <w:sz w:val="24"/>
          <w:szCs w:val="24"/>
        </w:rPr>
        <w:t xml:space="preserve">se dispone que el presente Asunto debe de Devolverse </w:t>
      </w:r>
      <w:r>
        <w:rPr>
          <w:i/>
          <w:iCs/>
          <w:spacing w:val="12"/>
          <w:sz w:val="24"/>
          <w:szCs w:val="24"/>
        </w:rPr>
        <w:t xml:space="preserve">—a la brevedad de </w:t>
      </w:r>
      <w:r w:rsidR="00615A06">
        <w:rPr>
          <w:i/>
          <w:iCs/>
          <w:spacing w:val="12"/>
          <w:sz w:val="24"/>
          <w:szCs w:val="24"/>
        </w:rPr>
        <w:t>mé</w:t>
      </w:r>
      <w:r>
        <w:rPr>
          <w:i/>
          <w:iCs/>
          <w:spacing w:val="12"/>
          <w:sz w:val="24"/>
          <w:szCs w:val="24"/>
        </w:rPr>
        <w:t xml:space="preserve">rito- </w:t>
      </w:r>
      <w:r>
        <w:rPr>
          <w:spacing w:val="12"/>
          <w:sz w:val="24"/>
          <w:szCs w:val="24"/>
        </w:rPr>
        <w:t>ante la Junta Directiva del Consejo de Transporte</w:t>
      </w:r>
      <w:r w:rsidR="00615A06">
        <w:rPr>
          <w:spacing w:val="12"/>
          <w:sz w:val="24"/>
          <w:szCs w:val="24"/>
        </w:rPr>
        <w:t xml:space="preserve"> Púb</w:t>
      </w:r>
      <w:r>
        <w:rPr>
          <w:spacing w:val="12"/>
          <w:sz w:val="24"/>
          <w:szCs w:val="24"/>
        </w:rPr>
        <w:t xml:space="preserve">lico, para su </w:t>
      </w:r>
      <w:r w:rsidR="00615A06">
        <w:rPr>
          <w:spacing w:val="12"/>
          <w:sz w:val="24"/>
          <w:szCs w:val="24"/>
        </w:rPr>
        <w:t>definición</w:t>
      </w:r>
      <w:r>
        <w:rPr>
          <w:spacing w:val="12"/>
          <w:sz w:val="24"/>
          <w:szCs w:val="24"/>
        </w:rPr>
        <w:t xml:space="preserve"> pertinente.</w:t>
      </w:r>
    </w:p>
    <w:p w:rsidR="000D0D3B" w:rsidRPr="00615A06" w:rsidRDefault="005300EF">
      <w:pPr>
        <w:kinsoku w:val="0"/>
        <w:overflowPunct w:val="0"/>
        <w:autoSpaceDE/>
        <w:autoSpaceDN/>
        <w:adjustRightInd/>
        <w:spacing w:before="271" w:after="109" w:line="283" w:lineRule="exact"/>
        <w:ind w:left="216"/>
        <w:textAlignment w:val="baseline"/>
        <w:rPr>
          <w:b/>
          <w:spacing w:val="-3"/>
          <w:sz w:val="24"/>
          <w:szCs w:val="24"/>
        </w:rPr>
      </w:pPr>
      <w:r w:rsidRPr="00615A06">
        <w:rPr>
          <w:b/>
          <w:spacing w:val="-3"/>
          <w:sz w:val="24"/>
          <w:szCs w:val="24"/>
        </w:rPr>
        <w:t>NOTIF</w:t>
      </w:r>
      <w:r w:rsidR="00615A06" w:rsidRPr="00615A06">
        <w:rPr>
          <w:b/>
          <w:spacing w:val="-3"/>
          <w:sz w:val="24"/>
          <w:szCs w:val="24"/>
        </w:rPr>
        <w:t>I</w:t>
      </w:r>
      <w:r w:rsidRPr="00615A06">
        <w:rPr>
          <w:b/>
          <w:spacing w:val="-3"/>
          <w:sz w:val="24"/>
          <w:szCs w:val="24"/>
        </w:rPr>
        <w:t>QU ESE.</w:t>
      </w:r>
    </w:p>
    <w:p w:rsidR="00615A06" w:rsidRPr="00724304" w:rsidRDefault="00615A06" w:rsidP="00615A06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615A06" w:rsidRDefault="00615A06" w:rsidP="00615A06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615A06" w:rsidRPr="001222FF" w:rsidRDefault="00615A06" w:rsidP="00615A06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>
        <w:rPr>
          <w:rStyle w:val="CharacterStyle1"/>
          <w:i/>
          <w:iCs/>
          <w:spacing w:val="5"/>
          <w:sz w:val="26"/>
          <w:szCs w:val="26"/>
        </w:rPr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Licda.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Jueza</w:t>
      </w:r>
    </w:p>
    <w:p w:rsidR="00615A06" w:rsidRDefault="00615A06">
      <w:pPr>
        <w:kinsoku w:val="0"/>
        <w:overflowPunct w:val="0"/>
        <w:autoSpaceDE/>
        <w:autoSpaceDN/>
        <w:adjustRightInd/>
        <w:spacing w:before="271" w:after="109" w:line="283" w:lineRule="exact"/>
        <w:ind w:left="216"/>
        <w:textAlignment w:val="baseline"/>
        <w:rPr>
          <w:spacing w:val="-3"/>
          <w:sz w:val="24"/>
          <w:szCs w:val="24"/>
        </w:rPr>
      </w:pPr>
    </w:p>
    <w:p w:rsidR="00615A06" w:rsidRDefault="00615A06">
      <w:pPr>
        <w:kinsoku w:val="0"/>
        <w:overflowPunct w:val="0"/>
        <w:autoSpaceDE/>
        <w:autoSpaceDN/>
        <w:adjustRightInd/>
        <w:spacing w:before="271" w:after="109" w:line="283" w:lineRule="exact"/>
        <w:ind w:left="216"/>
        <w:textAlignment w:val="baseline"/>
        <w:rPr>
          <w:spacing w:val="-3"/>
          <w:sz w:val="24"/>
          <w:szCs w:val="24"/>
        </w:rPr>
      </w:pPr>
    </w:p>
    <w:p w:rsidR="000D0D3B" w:rsidRDefault="000D0D3B">
      <w:pPr>
        <w:kinsoku w:val="0"/>
        <w:overflowPunct w:val="0"/>
        <w:autoSpaceDE/>
        <w:autoSpaceDN/>
        <w:adjustRightInd/>
        <w:spacing w:after="208"/>
        <w:ind w:left="3358" w:right="2503"/>
        <w:textAlignment w:val="baseline"/>
        <w:rPr>
          <w:sz w:val="24"/>
          <w:szCs w:val="24"/>
        </w:rPr>
      </w:pPr>
    </w:p>
    <w:p w:rsidR="005300EF" w:rsidRDefault="005300EF">
      <w:pPr>
        <w:kinsoku w:val="0"/>
        <w:overflowPunct w:val="0"/>
        <w:autoSpaceDE/>
        <w:autoSpaceDN/>
        <w:adjustRightInd/>
        <w:spacing w:before="70" w:line="311" w:lineRule="exact"/>
        <w:jc w:val="right"/>
        <w:textAlignment w:val="baseline"/>
        <w:rPr>
          <w:i/>
          <w:iCs/>
          <w:spacing w:val="-19"/>
          <w:sz w:val="24"/>
          <w:szCs w:val="24"/>
        </w:rPr>
      </w:pPr>
    </w:p>
    <w:sectPr w:rsidR="005300EF" w:rsidSect="000D0D3B">
      <w:pgSz w:w="12134" w:h="15840"/>
      <w:pgMar w:top="1660" w:right="1360" w:bottom="282" w:left="14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0A3A"/>
    <w:multiLevelType w:val="hybridMultilevel"/>
    <w:tmpl w:val="E0BAD2B2"/>
    <w:lvl w:ilvl="0" w:tplc="3EFA6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</w:compat>
  <w:rsids>
    <w:rsidRoot w:val="0016394C"/>
    <w:rsid w:val="000D0D3B"/>
    <w:rsid w:val="0016394C"/>
    <w:rsid w:val="003B27F0"/>
    <w:rsid w:val="005300EF"/>
    <w:rsid w:val="00615A06"/>
    <w:rsid w:val="006A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D0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15A06"/>
  </w:style>
  <w:style w:type="character" w:customStyle="1" w:styleId="CharacterStyle1">
    <w:name w:val="Character Style 1"/>
    <w:uiPriority w:val="99"/>
    <w:rsid w:val="00615A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3826</Characters>
  <Application>Microsoft Office Word</Application>
  <DocSecurity>0</DocSecurity>
  <Lines>31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MARCELA ROJAS</cp:lastModifiedBy>
  <cp:revision>4</cp:revision>
  <dcterms:created xsi:type="dcterms:W3CDTF">2015-05-29T21:12:00Z</dcterms:created>
  <dcterms:modified xsi:type="dcterms:W3CDTF">2015-09-17T17:30:00Z</dcterms:modified>
</cp:coreProperties>
</file>