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2C81">
      <w:pPr>
        <w:kinsoku w:val="0"/>
        <w:overflowPunct w:val="0"/>
        <w:autoSpaceDE/>
        <w:autoSpaceDN/>
        <w:adjustRightInd/>
        <w:spacing w:line="283" w:lineRule="exact"/>
        <w:jc w:val="center"/>
        <w:textAlignment w:val="baseline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RESOLUCION No. TAT-2516-2015</w:t>
      </w:r>
    </w:p>
    <w:p w:rsidR="00000000" w:rsidRDefault="00AE2C81">
      <w:pPr>
        <w:kinsoku w:val="0"/>
        <w:overflowPunct w:val="0"/>
        <w:autoSpaceDE/>
        <w:autoSpaceDN/>
        <w:adjustRightInd/>
        <w:spacing w:before="688" w:line="331" w:lineRule="exact"/>
        <w:ind w:right="144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TRIBUNAL ADMINISTRATIVO DE TRANSPORTE. </w:t>
      </w:r>
      <w:r>
        <w:rPr>
          <w:rFonts w:ascii="Verdana" w:hAnsi="Verdana" w:cs="Verdana"/>
          <w:sz w:val="24"/>
          <w:szCs w:val="24"/>
        </w:rPr>
        <w:t xml:space="preserve">San </w:t>
      </w:r>
      <w:r w:rsidR="00287E96">
        <w:rPr>
          <w:rFonts w:ascii="Verdana" w:hAnsi="Verdana" w:cs="Verdana"/>
          <w:sz w:val="24"/>
          <w:szCs w:val="24"/>
        </w:rPr>
        <w:t>José</w:t>
      </w:r>
      <w:r>
        <w:rPr>
          <w:rFonts w:ascii="Verdana" w:hAnsi="Verdana" w:cs="Verdana"/>
          <w:sz w:val="24"/>
          <w:szCs w:val="24"/>
        </w:rPr>
        <w:t>, a las diez horas cincuenta minutos del veintisiete de marzo de dos mil quince.</w:t>
      </w:r>
    </w:p>
    <w:p w:rsidR="00000000" w:rsidRDefault="00AE2C81">
      <w:pPr>
        <w:kinsoku w:val="0"/>
        <w:overflowPunct w:val="0"/>
        <w:autoSpaceDE/>
        <w:autoSpaceDN/>
        <w:adjustRightInd/>
        <w:spacing w:before="340" w:line="340" w:lineRule="exact"/>
        <w:ind w:right="144"/>
        <w:jc w:val="both"/>
        <w:textAlignment w:val="baseline"/>
        <w:rPr>
          <w:rFonts w:ascii="Verdana" w:hAnsi="Verdana" w:cs="Verdana"/>
          <w:b/>
          <w:bCs/>
          <w:spacing w:val="-7"/>
          <w:sz w:val="24"/>
          <w:szCs w:val="24"/>
        </w:rPr>
      </w:pPr>
      <w:r>
        <w:rPr>
          <w:rFonts w:ascii="Verdana" w:hAnsi="Verdana" w:cs="Verdana"/>
          <w:spacing w:val="-7"/>
          <w:sz w:val="24"/>
          <w:szCs w:val="24"/>
        </w:rPr>
        <w:t xml:space="preserve">Recurso de </w:t>
      </w:r>
      <w:r w:rsidR="00287E96">
        <w:rPr>
          <w:rFonts w:ascii="Verdana" w:hAnsi="Verdana" w:cs="Verdana"/>
          <w:spacing w:val="-7"/>
          <w:sz w:val="24"/>
          <w:szCs w:val="24"/>
        </w:rPr>
        <w:t>Apelación</w:t>
      </w:r>
      <w:r>
        <w:rPr>
          <w:rFonts w:ascii="Verdana" w:hAnsi="Verdana" w:cs="Verdana"/>
          <w:spacing w:val="-7"/>
          <w:sz w:val="24"/>
          <w:szCs w:val="24"/>
        </w:rPr>
        <w:t xml:space="preserve"> y Nulidad Absoluta concomitante, interpuesto por el </w:t>
      </w:r>
      <w:r w:rsidR="00287E96">
        <w:rPr>
          <w:rFonts w:ascii="Verdana" w:hAnsi="Verdana" w:cs="Verdana"/>
          <w:spacing w:val="-7"/>
          <w:sz w:val="24"/>
          <w:szCs w:val="24"/>
        </w:rPr>
        <w:t>señor</w:t>
      </w:r>
      <w:r>
        <w:rPr>
          <w:rFonts w:ascii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pacing w:val="-7"/>
          <w:sz w:val="24"/>
          <w:szCs w:val="24"/>
        </w:rPr>
        <w:t>D</w:t>
      </w:r>
      <w:r w:rsidR="00287E96">
        <w:rPr>
          <w:rFonts w:ascii="Verdana" w:hAnsi="Verdana" w:cs="Verdana"/>
          <w:b/>
          <w:bCs/>
          <w:spacing w:val="-7"/>
          <w:sz w:val="24"/>
          <w:szCs w:val="24"/>
        </w:rPr>
        <w:t>.O.M.</w:t>
      </w:r>
      <w:r>
        <w:rPr>
          <w:rFonts w:ascii="Verdana" w:hAnsi="Verdana" w:cs="Verdana"/>
          <w:b/>
          <w:bCs/>
          <w:spacing w:val="-7"/>
          <w:sz w:val="24"/>
          <w:szCs w:val="24"/>
        </w:rPr>
        <w:t xml:space="preserve">, </w:t>
      </w:r>
      <w:r>
        <w:rPr>
          <w:rFonts w:ascii="Verdana" w:hAnsi="Verdana" w:cs="Verdana"/>
          <w:spacing w:val="-7"/>
          <w:sz w:val="24"/>
          <w:szCs w:val="24"/>
        </w:rPr>
        <w:t xml:space="preserve">cedula de identidad </w:t>
      </w:r>
      <w:proofErr w:type="gramStart"/>
      <w:r>
        <w:rPr>
          <w:rFonts w:ascii="Verdana" w:hAnsi="Verdana" w:cs="Verdana"/>
          <w:spacing w:val="-7"/>
          <w:sz w:val="24"/>
          <w:szCs w:val="24"/>
        </w:rPr>
        <w:t>n</w:t>
      </w:r>
      <w:r w:rsidR="00287E96">
        <w:rPr>
          <w:rFonts w:ascii="Verdana" w:hAnsi="Verdana" w:cs="Verdana"/>
          <w:spacing w:val="-7"/>
          <w:sz w:val="24"/>
          <w:szCs w:val="24"/>
        </w:rPr>
        <w:t>ú</w:t>
      </w:r>
      <w:r>
        <w:rPr>
          <w:rFonts w:ascii="Verdana" w:hAnsi="Verdana" w:cs="Verdana"/>
          <w:spacing w:val="-7"/>
          <w:sz w:val="24"/>
          <w:szCs w:val="24"/>
        </w:rPr>
        <w:t xml:space="preserve">mero </w:t>
      </w:r>
      <w:r w:rsidR="00287E96">
        <w:rPr>
          <w:rFonts w:ascii="Verdana" w:hAnsi="Verdana" w:cs="Verdana"/>
          <w:spacing w:val="-7"/>
          <w:sz w:val="24"/>
          <w:szCs w:val="24"/>
        </w:rPr>
        <w:t>…</w:t>
      </w:r>
      <w:proofErr w:type="gramEnd"/>
      <w:r>
        <w:rPr>
          <w:rFonts w:ascii="Verdana" w:hAnsi="Verdana" w:cs="Verdana"/>
          <w:spacing w:val="-7"/>
          <w:sz w:val="24"/>
          <w:szCs w:val="24"/>
        </w:rPr>
        <w:t xml:space="preserve">, en contra del </w:t>
      </w:r>
      <w:r>
        <w:rPr>
          <w:rFonts w:ascii="Verdana" w:hAnsi="Verdana" w:cs="Verdana"/>
          <w:b/>
          <w:bCs/>
          <w:spacing w:val="-7"/>
          <w:sz w:val="24"/>
          <w:szCs w:val="24"/>
        </w:rPr>
        <w:t>Art</w:t>
      </w:r>
      <w:r w:rsidR="00287E96">
        <w:rPr>
          <w:rFonts w:ascii="Verdana" w:hAnsi="Verdana" w:cs="Verdana"/>
          <w:b/>
          <w:bCs/>
          <w:spacing w:val="-7"/>
          <w:sz w:val="24"/>
          <w:szCs w:val="24"/>
        </w:rPr>
        <w:t>í</w:t>
      </w:r>
      <w:r>
        <w:rPr>
          <w:rFonts w:ascii="Verdana" w:hAnsi="Verdana" w:cs="Verdana"/>
          <w:b/>
          <w:bCs/>
          <w:spacing w:val="-7"/>
          <w:sz w:val="24"/>
          <w:szCs w:val="24"/>
        </w:rPr>
        <w:t xml:space="preserve">culo </w:t>
      </w:r>
      <w:r>
        <w:rPr>
          <w:rFonts w:ascii="Verdana" w:hAnsi="Verdana" w:cs="Verdana"/>
          <w:b/>
          <w:bCs/>
          <w:spacing w:val="-7"/>
          <w:sz w:val="24"/>
          <w:szCs w:val="24"/>
        </w:rPr>
        <w:t>4.1 de la Sesi6n Ordinaria N. 81</w:t>
      </w:r>
      <w:r>
        <w:rPr>
          <w:rFonts w:ascii="Verdana" w:hAnsi="Verdana" w:cs="Verdana"/>
          <w:b/>
          <w:bCs/>
          <w:spacing w:val="-7"/>
          <w:sz w:val="24"/>
          <w:szCs w:val="24"/>
        </w:rPr>
        <w:softHyphen/>
        <w:t xml:space="preserve">2013 de 05 de noviembre de 2013, </w:t>
      </w:r>
      <w:r w:rsidR="00287E96">
        <w:rPr>
          <w:rFonts w:ascii="Verdana" w:hAnsi="Verdana" w:cs="Verdana"/>
          <w:spacing w:val="-7"/>
          <w:sz w:val="24"/>
          <w:szCs w:val="24"/>
        </w:rPr>
        <w:t>dictado por l</w:t>
      </w:r>
      <w:r>
        <w:rPr>
          <w:rFonts w:ascii="Verdana" w:hAnsi="Verdana" w:cs="Verdana"/>
          <w:spacing w:val="-7"/>
          <w:sz w:val="24"/>
          <w:szCs w:val="24"/>
        </w:rPr>
        <w:t xml:space="preserve">a </w:t>
      </w:r>
      <w:r>
        <w:rPr>
          <w:rFonts w:ascii="Verdana" w:hAnsi="Verdana" w:cs="Verdana"/>
          <w:b/>
          <w:bCs/>
          <w:spacing w:val="-7"/>
          <w:sz w:val="24"/>
          <w:szCs w:val="24"/>
        </w:rPr>
        <w:t>JUNTA DIRECTIVA DEL CONSEJO DE TRANSPORTE PUBLIC</w:t>
      </w:r>
      <w:r w:rsidR="00287E96">
        <w:rPr>
          <w:rFonts w:ascii="Verdana" w:hAnsi="Verdana" w:cs="Verdana"/>
          <w:b/>
          <w:bCs/>
          <w:spacing w:val="-7"/>
          <w:sz w:val="24"/>
          <w:szCs w:val="24"/>
        </w:rPr>
        <w:t>O</w:t>
      </w:r>
      <w:r>
        <w:rPr>
          <w:rFonts w:ascii="Verdana" w:hAnsi="Verdana" w:cs="Verdana"/>
          <w:b/>
          <w:bCs/>
          <w:spacing w:val="-7"/>
          <w:sz w:val="24"/>
          <w:szCs w:val="24"/>
        </w:rPr>
        <w:t>. El caso se tramita en Expediente Administrativo N. TAT-146-15.</w:t>
      </w:r>
    </w:p>
    <w:p w:rsidR="00000000" w:rsidRDefault="00AE2C81">
      <w:pPr>
        <w:kinsoku w:val="0"/>
        <w:overflowPunct w:val="0"/>
        <w:autoSpaceDE/>
        <w:autoSpaceDN/>
        <w:adjustRightInd/>
        <w:spacing w:before="733" w:line="288" w:lineRule="exact"/>
        <w:jc w:val="center"/>
        <w:textAlignment w:val="baseline"/>
        <w:rPr>
          <w:rFonts w:ascii="Verdana" w:hAnsi="Verdana" w:cs="Verdana"/>
          <w:b/>
          <w:bCs/>
          <w:spacing w:val="-1"/>
          <w:sz w:val="24"/>
          <w:szCs w:val="24"/>
        </w:rPr>
      </w:pPr>
      <w:r>
        <w:rPr>
          <w:rFonts w:ascii="Verdana" w:hAnsi="Verdana" w:cs="Verdana"/>
          <w:b/>
          <w:bCs/>
          <w:spacing w:val="-1"/>
          <w:sz w:val="24"/>
          <w:szCs w:val="24"/>
        </w:rPr>
        <w:t>RESULTANDO</w:t>
      </w:r>
    </w:p>
    <w:p w:rsidR="00000000" w:rsidRDefault="00AE2C81">
      <w:pPr>
        <w:kinsoku w:val="0"/>
        <w:overflowPunct w:val="0"/>
        <w:autoSpaceDE/>
        <w:autoSpaceDN/>
        <w:adjustRightInd/>
        <w:spacing w:before="349" w:line="340" w:lineRule="exact"/>
        <w:ind w:right="144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PRIMERO: </w:t>
      </w:r>
      <w:r>
        <w:rPr>
          <w:rFonts w:ascii="Verdana" w:hAnsi="Verdana" w:cs="Verdana"/>
          <w:sz w:val="24"/>
          <w:szCs w:val="24"/>
        </w:rPr>
        <w:t xml:space="preserve">Mediante </w:t>
      </w: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Articulo 4.1 de la </w:t>
      </w:r>
      <w:r w:rsidR="00287E96">
        <w:rPr>
          <w:rFonts w:ascii="Verdana" w:hAnsi="Verdana" w:cs="Verdana"/>
          <w:b/>
          <w:bCs/>
          <w:sz w:val="24"/>
          <w:szCs w:val="24"/>
          <w:u w:val="single"/>
        </w:rPr>
        <w:t>Sesión</w:t>
      </w: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 Ordina</w:t>
      </w:r>
      <w:r>
        <w:rPr>
          <w:rFonts w:ascii="Verdana" w:hAnsi="Verdana" w:cs="Verdana"/>
          <w:b/>
          <w:bCs/>
          <w:sz w:val="24"/>
          <w:szCs w:val="24"/>
          <w:u w:val="single"/>
        </w:rPr>
        <w:t>ria N. 81</w:t>
      </w:r>
      <w:r w:rsidR="00287E96">
        <w:rPr>
          <w:rFonts w:ascii="Verdana" w:hAnsi="Verdana" w:cs="Verdana"/>
          <w:b/>
          <w:bCs/>
          <w:sz w:val="24"/>
          <w:szCs w:val="24"/>
          <w:u w:val="single"/>
        </w:rPr>
        <w:t>-</w:t>
      </w:r>
      <w:r>
        <w:rPr>
          <w:rFonts w:ascii="Verdana" w:hAnsi="Verdana" w:cs="Verdana"/>
          <w:b/>
          <w:bCs/>
          <w:sz w:val="24"/>
          <w:szCs w:val="24"/>
          <w:u w:val="single"/>
        </w:rPr>
        <w:softHyphen/>
        <w:t>2013 de 05 de noviembre de 2013</w:t>
      </w:r>
      <w:r w:rsidR="00287E96">
        <w:rPr>
          <w:rFonts w:ascii="Verdana" w:hAnsi="Verdana" w:cs="Verdana"/>
          <w:sz w:val="24"/>
          <w:szCs w:val="24"/>
        </w:rPr>
        <w:t xml:space="preserve"> l</w:t>
      </w:r>
      <w:r>
        <w:rPr>
          <w:rFonts w:ascii="Verdana" w:hAnsi="Verdana" w:cs="Verdana"/>
          <w:sz w:val="24"/>
          <w:szCs w:val="24"/>
        </w:rPr>
        <w:t xml:space="preserve">a Junta Directiva del Consejo de Transporte </w:t>
      </w:r>
      <w:r w:rsidR="00287E96">
        <w:rPr>
          <w:rFonts w:ascii="Verdana" w:hAnsi="Verdana" w:cs="Verdana"/>
          <w:sz w:val="24"/>
          <w:szCs w:val="24"/>
        </w:rPr>
        <w:t>Público</w:t>
      </w:r>
      <w:r>
        <w:rPr>
          <w:rFonts w:ascii="Verdana" w:hAnsi="Verdana" w:cs="Verdana"/>
          <w:sz w:val="24"/>
          <w:szCs w:val="24"/>
        </w:rPr>
        <w:t xml:space="preserve"> conoce informe 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DAJ 2013005844 </w:t>
      </w:r>
      <w:r>
        <w:rPr>
          <w:rFonts w:ascii="Verdana" w:hAnsi="Verdana" w:cs="Verdana"/>
          <w:sz w:val="24"/>
          <w:szCs w:val="24"/>
        </w:rPr>
        <w:t xml:space="preserve">de la </w:t>
      </w:r>
      <w:r w:rsidR="00287E96">
        <w:rPr>
          <w:rFonts w:ascii="Verdana" w:hAnsi="Verdana" w:cs="Verdana"/>
          <w:sz w:val="24"/>
          <w:szCs w:val="24"/>
        </w:rPr>
        <w:t>Dirección</w:t>
      </w:r>
      <w:r>
        <w:rPr>
          <w:rFonts w:ascii="Verdana" w:hAnsi="Verdana" w:cs="Verdana"/>
          <w:sz w:val="24"/>
          <w:szCs w:val="24"/>
        </w:rPr>
        <w:t xml:space="preserve"> de Asuntos </w:t>
      </w:r>
      <w:r w:rsidR="00287E96">
        <w:rPr>
          <w:rFonts w:ascii="Verdana" w:hAnsi="Verdana" w:cs="Verdana"/>
          <w:sz w:val="24"/>
          <w:szCs w:val="24"/>
        </w:rPr>
        <w:t>Jurídicos</w:t>
      </w:r>
      <w:r>
        <w:rPr>
          <w:rFonts w:ascii="Verdana" w:hAnsi="Verdana" w:cs="Verdana"/>
          <w:sz w:val="24"/>
          <w:szCs w:val="24"/>
        </w:rPr>
        <w:t xml:space="preserve"> y acuerda 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aprobar la matriz de requisitos para la </w:t>
      </w:r>
      <w:r w:rsidR="00287E96">
        <w:rPr>
          <w:rFonts w:ascii="Verdana" w:hAnsi="Verdana" w:cs="Verdana"/>
          <w:b/>
          <w:bCs/>
          <w:i/>
          <w:iCs/>
          <w:sz w:val="24"/>
          <w:szCs w:val="24"/>
        </w:rPr>
        <w:t>formalización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 de las concesiones </w:t>
      </w:r>
      <w:r>
        <w:rPr>
          <w:rFonts w:ascii="Verdana" w:hAnsi="Verdana" w:cs="Verdana"/>
          <w:b/>
          <w:bCs/>
          <w:sz w:val="24"/>
          <w:szCs w:val="24"/>
        </w:rPr>
        <w:t xml:space="preserve">en la base </w:t>
      </w:r>
      <w:r>
        <w:rPr>
          <w:rFonts w:ascii="Verdana" w:hAnsi="Verdana" w:cs="Verdana"/>
          <w:b/>
          <w:bCs/>
          <w:sz w:val="24"/>
          <w:szCs w:val="24"/>
        </w:rPr>
        <w:t xml:space="preserve">especial del Aeropuerto Juan </w:t>
      </w:r>
      <w:r w:rsidR="00287E96">
        <w:rPr>
          <w:rFonts w:ascii="Verdana" w:hAnsi="Verdana" w:cs="Verdana"/>
          <w:b/>
          <w:bCs/>
          <w:sz w:val="24"/>
          <w:szCs w:val="24"/>
        </w:rPr>
        <w:t>Santamaría</w:t>
      </w:r>
      <w:r>
        <w:rPr>
          <w:rFonts w:ascii="Verdana" w:hAnsi="Verdana" w:cs="Verdana"/>
          <w:b/>
          <w:bCs/>
          <w:sz w:val="24"/>
          <w:szCs w:val="24"/>
        </w:rPr>
        <w:t xml:space="preserve"> y proceder a publicarlas. </w:t>
      </w:r>
      <w:r>
        <w:rPr>
          <w:rFonts w:ascii="Verdana" w:hAnsi="Verdana" w:cs="Verdana"/>
          <w:sz w:val="24"/>
          <w:szCs w:val="24"/>
        </w:rPr>
        <w:t>(</w:t>
      </w:r>
      <w:r w:rsidR="00287E96">
        <w:rPr>
          <w:rFonts w:ascii="Verdana" w:hAnsi="Verdana" w:cs="Verdana"/>
          <w:sz w:val="24"/>
          <w:szCs w:val="24"/>
        </w:rPr>
        <w:t>Léanse</w:t>
      </w:r>
      <w:r>
        <w:rPr>
          <w:rFonts w:ascii="Verdana" w:hAnsi="Verdana" w:cs="Verdana"/>
          <w:sz w:val="24"/>
          <w:szCs w:val="24"/>
        </w:rPr>
        <w:t xml:space="preserve"> folios 43 al 45 del expediente administrativo)</w:t>
      </w:r>
    </w:p>
    <w:p w:rsidR="00000000" w:rsidRDefault="00AE2C81">
      <w:pPr>
        <w:kinsoku w:val="0"/>
        <w:overflowPunct w:val="0"/>
        <w:autoSpaceDE/>
        <w:autoSpaceDN/>
        <w:adjustRightInd/>
        <w:spacing w:before="343" w:line="229" w:lineRule="exact"/>
        <w:ind w:righ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"ARTICULO 4.1: </w:t>
      </w:r>
      <w:r>
        <w:rPr>
          <w:rFonts w:ascii="Verdana" w:hAnsi="Verdana" w:cs="Verdana"/>
          <w:i/>
          <w:iCs/>
          <w:sz w:val="16"/>
          <w:szCs w:val="16"/>
        </w:rPr>
        <w:t xml:space="preserve">Referente al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DAJ 2013005844, </w:t>
      </w:r>
      <w:r>
        <w:rPr>
          <w:rFonts w:ascii="Verdana" w:hAnsi="Verdana" w:cs="Verdana"/>
          <w:i/>
          <w:iCs/>
          <w:sz w:val="16"/>
          <w:szCs w:val="16"/>
        </w:rPr>
        <w:t xml:space="preserve">matrices de requisitos para la </w:t>
      </w:r>
      <w:r w:rsidR="00287E96">
        <w:rPr>
          <w:rFonts w:ascii="Verdana" w:hAnsi="Verdana" w:cs="Verdana"/>
          <w:i/>
          <w:iCs/>
          <w:sz w:val="16"/>
          <w:szCs w:val="16"/>
        </w:rPr>
        <w:t>formalización</w:t>
      </w:r>
      <w:r>
        <w:rPr>
          <w:rFonts w:ascii="Verdana" w:hAnsi="Verdana" w:cs="Verdana"/>
          <w:i/>
          <w:iCs/>
          <w:sz w:val="16"/>
          <w:szCs w:val="16"/>
        </w:rPr>
        <w:t xml:space="preserve"> del proceso de </w:t>
      </w:r>
      <w:r w:rsidR="00287E96">
        <w:rPr>
          <w:rFonts w:ascii="Verdana" w:hAnsi="Verdana" w:cs="Verdana"/>
          <w:i/>
          <w:iCs/>
          <w:sz w:val="16"/>
          <w:szCs w:val="16"/>
        </w:rPr>
        <w:t>licitación</w:t>
      </w:r>
      <w:r>
        <w:rPr>
          <w:rFonts w:ascii="Verdana" w:hAnsi="Verdana" w:cs="Verdana"/>
          <w:i/>
          <w:iCs/>
          <w:sz w:val="16"/>
          <w:szCs w:val="16"/>
        </w:rPr>
        <w:t xml:space="preserve"> de la base de la </w:t>
      </w:r>
      <w:r w:rsidR="00287E96">
        <w:rPr>
          <w:rFonts w:ascii="Verdana" w:hAnsi="Verdana" w:cs="Verdana"/>
          <w:i/>
          <w:iCs/>
          <w:sz w:val="16"/>
          <w:szCs w:val="16"/>
        </w:rPr>
        <w:t>operación</w:t>
      </w:r>
      <w:r>
        <w:rPr>
          <w:rFonts w:ascii="Verdana" w:hAnsi="Verdana" w:cs="Verdana"/>
          <w:i/>
          <w:iCs/>
          <w:sz w:val="16"/>
          <w:szCs w:val="16"/>
        </w:rPr>
        <w:t xml:space="preserve"> especial del Aeropuerto Internacional Juan </w:t>
      </w:r>
      <w:r w:rsidR="00287E96">
        <w:rPr>
          <w:rFonts w:ascii="Verdana" w:hAnsi="Verdana" w:cs="Verdana"/>
          <w:i/>
          <w:iCs/>
          <w:sz w:val="16"/>
          <w:szCs w:val="16"/>
        </w:rPr>
        <w:t>Santamaría</w:t>
      </w:r>
      <w:r>
        <w:rPr>
          <w:rFonts w:ascii="Verdana" w:hAnsi="Verdana" w:cs="Verdana"/>
          <w:i/>
          <w:iCs/>
          <w:sz w:val="16"/>
          <w:szCs w:val="16"/>
        </w:rPr>
        <w:t>.</w:t>
      </w:r>
    </w:p>
    <w:p w:rsidR="00000000" w:rsidRDefault="00AE2C81">
      <w:pPr>
        <w:kinsoku w:val="0"/>
        <w:overflowPunct w:val="0"/>
        <w:autoSpaceDE/>
        <w:autoSpaceDN/>
        <w:adjustRightInd/>
        <w:spacing w:before="261" w:line="192" w:lineRule="exact"/>
        <w:textAlignment w:val="baseline"/>
        <w:rPr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>CONSIDERANDO</w:t>
      </w:r>
    </w:p>
    <w:p w:rsidR="00000000" w:rsidRDefault="00AE2C81">
      <w:pPr>
        <w:kinsoku w:val="0"/>
        <w:overflowPunct w:val="0"/>
        <w:autoSpaceDE/>
        <w:autoSpaceDN/>
        <w:adjustRightInd/>
        <w:spacing w:before="223" w:line="229" w:lineRule="exact"/>
        <w:ind w:right="144"/>
        <w:jc w:val="both"/>
        <w:textAlignment w:val="baseline"/>
        <w:rPr>
          <w:rFonts w:ascii="Verdana" w:hAnsi="Verdana" w:cs="Verdana"/>
          <w:i/>
          <w:iCs/>
          <w:spacing w:val="2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 xml:space="preserve">PRIMERO: 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Que este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órgano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Colegiado procede analizar el informe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DAJ 2013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 xml:space="preserve">005844, 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matrices de requisitos para la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formalización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del proceso de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licitación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de la base de la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operación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especial del Aeropuerto Internacional Juan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Santamaría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, y que en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relación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a los requisitos formales que se deben considerar para la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formalización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de la base especial del Aeropuerto Internacional Juan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Santamaría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, y a efecto 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de tener el plazo correspondientes debe tenerse el acto completo de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adjudicación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por concluido el </w:t>
      </w:r>
      <w:r w:rsidR="00287E96">
        <w:rPr>
          <w:rFonts w:ascii="Verdana" w:hAnsi="Verdana" w:cs="Verdana"/>
          <w:i/>
          <w:iCs/>
          <w:spacing w:val="2"/>
          <w:sz w:val="16"/>
          <w:szCs w:val="16"/>
        </w:rPr>
        <w:t>día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11 de octubre del 2013, cuando mediante el mecanismo de aleatorio se adjudican la totalidad de las placas. Por lo que la</w:t>
      </w:r>
    </w:p>
    <w:p w:rsidR="00000000" w:rsidRDefault="00287E96">
      <w:pPr>
        <w:tabs>
          <w:tab w:val="right" w:pos="8928"/>
        </w:tabs>
        <w:kinsoku w:val="0"/>
        <w:overflowPunct w:val="0"/>
        <w:autoSpaceDE/>
        <w:autoSpaceDN/>
        <w:adjustRightInd/>
        <w:spacing w:line="228" w:lineRule="exact"/>
        <w:ind w:right="144"/>
        <w:jc w:val="both"/>
        <w:textAlignment w:val="baseline"/>
        <w:rPr>
          <w:rFonts w:ascii="Verdana" w:hAnsi="Verdana" w:cs="Verdana"/>
          <w:b/>
          <w:bCs/>
          <w:i/>
          <w:iCs/>
          <w:sz w:val="16"/>
          <w:szCs w:val="16"/>
          <w:u w:val="single"/>
        </w:rPr>
      </w:pPr>
      <w:proofErr w:type="gramStart"/>
      <w:r>
        <w:rPr>
          <w:rFonts w:ascii="Verdana" w:hAnsi="Verdana" w:cs="Verdana"/>
          <w:i/>
          <w:iCs/>
          <w:sz w:val="16"/>
          <w:szCs w:val="16"/>
        </w:rPr>
        <w:t>aplicación</w:t>
      </w:r>
      <w:proofErr w:type="gramEnd"/>
      <w:r w:rsidR="00AE2C81">
        <w:rPr>
          <w:rFonts w:ascii="Verdana" w:hAnsi="Verdana" w:cs="Verdana"/>
          <w:i/>
          <w:iCs/>
          <w:sz w:val="16"/>
          <w:szCs w:val="16"/>
        </w:rPr>
        <w:t xml:space="preserve"> del plazo establecido en el Decreto 35985-MOPT,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debe considerarse a partir del </w:t>
      </w:r>
      <w:r>
        <w:rPr>
          <w:rFonts w:ascii="Verdana" w:hAnsi="Verdana" w:cs="Verdana"/>
          <w:i/>
          <w:iCs/>
          <w:sz w:val="16"/>
          <w:szCs w:val="16"/>
        </w:rPr>
        <w:t>día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hábil</w:t>
      </w:r>
      <w:r w:rsidR="00AE2C81">
        <w:rPr>
          <w:rFonts w:ascii="Verdana" w:hAnsi="Verdana" w:cs="Verdana"/>
          <w:i/>
          <w:iCs/>
          <w:sz w:val="16"/>
          <w:szCs w:val="16"/>
        </w:rPr>
        <w:br/>
        <w:t xml:space="preserve">siguiente a que se completo la fecha de adjudicacic5n, es decir el </w:t>
      </w:r>
      <w:r w:rsidR="00AE2C81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14 octubre del 2013.</w:t>
      </w:r>
    </w:p>
    <w:p w:rsidR="00000000" w:rsidRDefault="00AE2C81">
      <w:pPr>
        <w:widowControl/>
        <w:rPr>
          <w:sz w:val="24"/>
          <w:szCs w:val="24"/>
        </w:rPr>
        <w:sectPr w:rsidR="00000000">
          <w:pgSz w:w="12134" w:h="15840"/>
          <w:pgMar w:top="1140" w:right="1360" w:bottom="424" w:left="1694" w:header="720" w:footer="720" w:gutter="0"/>
          <w:cols w:space="720"/>
          <w:noEndnote/>
        </w:sectPr>
      </w:pPr>
    </w:p>
    <w:p w:rsidR="00000000" w:rsidRDefault="00AE2C81" w:rsidP="00287E96">
      <w:pPr>
        <w:kinsoku w:val="0"/>
        <w:overflowPunct w:val="0"/>
        <w:autoSpaceDE/>
        <w:autoSpaceDN/>
        <w:adjustRightInd/>
        <w:spacing w:line="222" w:lineRule="exact"/>
        <w:ind w:left="142" w:right="7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lastRenderedPageBreak/>
        <w:t>Por lo tanto para los efect</w:t>
      </w:r>
      <w:r>
        <w:rPr>
          <w:rFonts w:ascii="Verdana" w:hAnsi="Verdana" w:cs="Verdana"/>
          <w:i/>
          <w:iCs/>
          <w:sz w:val="16"/>
          <w:szCs w:val="16"/>
        </w:rPr>
        <w:t xml:space="preserve">os de </w:t>
      </w:r>
      <w:r w:rsidR="00287E96">
        <w:rPr>
          <w:rFonts w:ascii="Verdana" w:hAnsi="Verdana" w:cs="Verdana"/>
          <w:i/>
          <w:iCs/>
          <w:sz w:val="16"/>
          <w:szCs w:val="16"/>
        </w:rPr>
        <w:t>formalización</w:t>
      </w:r>
      <w:r>
        <w:rPr>
          <w:rFonts w:ascii="Verdana" w:hAnsi="Verdana" w:cs="Verdana"/>
          <w:i/>
          <w:iCs/>
          <w:sz w:val="16"/>
          <w:szCs w:val="16"/>
        </w:rPr>
        <w:t xml:space="preserve"> y de conformidad con lo establecido en el Decreto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35985-MOPT, </w:t>
      </w:r>
      <w:r>
        <w:rPr>
          <w:rFonts w:ascii="Verdana" w:hAnsi="Verdana" w:cs="Verdana"/>
          <w:i/>
          <w:iCs/>
          <w:sz w:val="16"/>
          <w:szCs w:val="16"/>
        </w:rPr>
        <w:t xml:space="preserve">los requisitos de </w:t>
      </w:r>
      <w:r w:rsidR="00287E96">
        <w:rPr>
          <w:rFonts w:ascii="Verdana" w:hAnsi="Verdana" w:cs="Verdana"/>
          <w:i/>
          <w:iCs/>
          <w:sz w:val="16"/>
          <w:szCs w:val="16"/>
        </w:rPr>
        <w:t>formalización</w:t>
      </w:r>
      <w:r>
        <w:rPr>
          <w:rFonts w:ascii="Verdana" w:hAnsi="Verdana" w:cs="Verdana"/>
          <w:i/>
          <w:iCs/>
          <w:sz w:val="16"/>
          <w:szCs w:val="16"/>
        </w:rPr>
        <w:t xml:space="preserve"> que deben presentar los adjudicatarios son los siguientes, mismos</w:t>
      </w:r>
      <w:r w:rsidR="00287E96"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que se encuentran contenidos en el decreto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35985-MOPT,</w:t>
      </w:r>
      <w:r w:rsidR="00287E96">
        <w:rPr>
          <w:rFonts w:ascii="Verdana" w:hAnsi="Verdana" w:cs="Verdana"/>
          <w:b/>
          <w:bCs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que han sido de conoc</w:t>
      </w:r>
      <w:r>
        <w:rPr>
          <w:rFonts w:ascii="Verdana" w:hAnsi="Verdana" w:cs="Verdana"/>
          <w:i/>
          <w:iCs/>
          <w:sz w:val="16"/>
          <w:szCs w:val="16"/>
        </w:rPr>
        <w:t xml:space="preserve">imiento general, </w:t>
      </w:r>
      <w:r w:rsidR="00287E96">
        <w:rPr>
          <w:rFonts w:ascii="Verdana" w:hAnsi="Verdana" w:cs="Verdana"/>
          <w:i/>
          <w:iCs/>
          <w:sz w:val="16"/>
          <w:szCs w:val="16"/>
        </w:rPr>
        <w:t>así</w:t>
      </w:r>
      <w:r>
        <w:rPr>
          <w:rFonts w:ascii="Verdana" w:hAnsi="Verdana" w:cs="Verdana"/>
          <w:i/>
          <w:iCs/>
          <w:sz w:val="16"/>
          <w:szCs w:val="16"/>
        </w:rPr>
        <w:br/>
        <w:t xml:space="preserve">como los establecidos de manera </w:t>
      </w:r>
      <w:r w:rsidR="00287E96">
        <w:rPr>
          <w:rFonts w:ascii="Verdana" w:hAnsi="Verdana" w:cs="Verdana"/>
          <w:i/>
          <w:iCs/>
          <w:sz w:val="16"/>
          <w:szCs w:val="16"/>
        </w:rPr>
        <w:t>genérica</w:t>
      </w:r>
      <w:r>
        <w:rPr>
          <w:rFonts w:ascii="Verdana" w:hAnsi="Verdana" w:cs="Verdana"/>
          <w:i/>
          <w:iCs/>
          <w:sz w:val="16"/>
          <w:szCs w:val="16"/>
        </w:rPr>
        <w:t xml:space="preserve"> en la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Ley 7969, </w:t>
      </w:r>
      <w:r>
        <w:rPr>
          <w:rFonts w:ascii="Verdana" w:hAnsi="Verdana" w:cs="Verdana"/>
          <w:i/>
          <w:iCs/>
          <w:sz w:val="16"/>
          <w:szCs w:val="16"/>
        </w:rPr>
        <w:t>que debe cumplir todo concesionario o adjudicatario de taxi.</w:t>
      </w:r>
    </w:p>
    <w:p w:rsidR="00000000" w:rsidRDefault="00AE2C81">
      <w:pPr>
        <w:kinsoku w:val="0"/>
        <w:overflowPunct w:val="0"/>
        <w:autoSpaceDE/>
        <w:autoSpaceDN/>
        <w:adjustRightInd/>
        <w:spacing w:before="254" w:line="182" w:lineRule="exact"/>
        <w:ind w:left="144"/>
        <w:textAlignment w:val="baseline"/>
        <w:rPr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</w:pPr>
      <w:r>
        <w:rPr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  <w:t>REQUISITOS PARA FORMALIZACON AEROPUERTO</w:t>
      </w:r>
    </w:p>
    <w:p w:rsidR="00000000" w:rsidRDefault="00AE2C81">
      <w:pPr>
        <w:kinsoku w:val="0"/>
        <w:overflowPunct w:val="0"/>
        <w:autoSpaceDE/>
        <w:autoSpaceDN/>
        <w:adjustRightInd/>
        <w:spacing w:before="487" w:line="192" w:lineRule="exact"/>
        <w:ind w:left="144"/>
        <w:textAlignment w:val="baseline"/>
        <w:rPr>
          <w:rFonts w:ascii="Verdana" w:hAnsi="Verdana" w:cs="Verdana"/>
          <w:i/>
          <w:iCs/>
          <w:spacing w:val="-4"/>
          <w:sz w:val="16"/>
          <w:szCs w:val="16"/>
        </w:rPr>
      </w:pPr>
      <w:r>
        <w:rPr>
          <w:noProof/>
          <w:lang w:val="es-CR"/>
        </w:rPr>
        <w:pict>
          <v:line id="_x0000_s1026" style="position:absolute;left:0;text-align:left;z-index:251658240;mso-wrap-distance-left:0;mso-wrap-distance-right:0;mso-position-horizontal-relative:page;mso-position-vertical-relative:page" from="85.2pt,160.3pt" to="314.7pt,160.3pt" o:allowincell="f" strokeweight=".95pt">
            <w10:wrap type="square" anchorx="page" anchory="page"/>
          </v:line>
        </w:pict>
      </w:r>
      <w:r>
        <w:rPr>
          <w:rFonts w:ascii="Verdana" w:hAnsi="Verdana" w:cs="Verdana"/>
          <w:b/>
          <w:bCs/>
          <w:i/>
          <w:iCs/>
          <w:spacing w:val="-4"/>
          <w:sz w:val="16"/>
          <w:szCs w:val="16"/>
        </w:rPr>
        <w:t xml:space="preserve">1.- </w:t>
      </w:r>
      <w:r>
        <w:rPr>
          <w:rFonts w:ascii="Verdana" w:hAnsi="Verdana" w:cs="Verdana"/>
          <w:i/>
          <w:iCs/>
          <w:spacing w:val="-4"/>
          <w:sz w:val="16"/>
          <w:szCs w:val="16"/>
        </w:rPr>
        <w:t>Solicitud:</w:t>
      </w:r>
    </w:p>
    <w:p w:rsidR="00000000" w:rsidRDefault="00AE2C81">
      <w:pPr>
        <w:numPr>
          <w:ilvl w:val="0"/>
          <w:numId w:val="1"/>
        </w:numPr>
        <w:tabs>
          <w:tab w:val="clear" w:pos="144"/>
          <w:tab w:val="num" w:pos="216"/>
        </w:tabs>
        <w:kinsoku w:val="0"/>
        <w:overflowPunct w:val="0"/>
        <w:autoSpaceDE/>
        <w:autoSpaceDN/>
        <w:adjustRightInd/>
        <w:spacing w:before="4" w:line="192" w:lineRule="exact"/>
        <w:textAlignment w:val="baseline"/>
        <w:rPr>
          <w:rFonts w:ascii="Verdana" w:hAnsi="Verdana" w:cs="Verdana"/>
          <w:i/>
          <w:iCs/>
          <w:spacing w:val="1"/>
          <w:sz w:val="16"/>
          <w:szCs w:val="16"/>
        </w:rPr>
      </w:pP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Calidades </w:t>
      </w:r>
      <w:r w:rsidR="00287E96">
        <w:rPr>
          <w:rFonts w:ascii="Verdana" w:hAnsi="Verdana" w:cs="Verdana"/>
          <w:i/>
          <w:iCs/>
          <w:spacing w:val="1"/>
          <w:sz w:val="16"/>
          <w:szCs w:val="16"/>
        </w:rPr>
        <w:t>generales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del concesionario.</w:t>
      </w:r>
    </w:p>
    <w:p w:rsidR="00000000" w:rsidRDefault="00287E96">
      <w:pPr>
        <w:numPr>
          <w:ilvl w:val="0"/>
          <w:numId w:val="1"/>
        </w:numPr>
        <w:tabs>
          <w:tab w:val="clear" w:pos="144"/>
          <w:tab w:val="num" w:pos="216"/>
        </w:tabs>
        <w:kinsoku w:val="0"/>
        <w:overflowPunct w:val="0"/>
        <w:autoSpaceDE/>
        <w:autoSpaceDN/>
        <w:adjustRightInd/>
        <w:spacing w:before="3" w:line="194" w:lineRule="exact"/>
        <w:textAlignment w:val="baseline"/>
        <w:rPr>
          <w:rFonts w:ascii="Verdana" w:hAnsi="Verdana" w:cs="Verdana"/>
          <w:i/>
          <w:iCs/>
          <w:spacing w:val="1"/>
          <w:sz w:val="16"/>
          <w:szCs w:val="16"/>
        </w:rPr>
      </w:pPr>
      <w:r>
        <w:rPr>
          <w:rFonts w:ascii="Verdana" w:hAnsi="Verdana" w:cs="Verdana"/>
          <w:i/>
          <w:iCs/>
          <w:spacing w:val="1"/>
          <w:sz w:val="16"/>
          <w:szCs w:val="16"/>
        </w:rPr>
        <w:t>Características</w:t>
      </w:r>
      <w:r w:rsidR="00AE2C81">
        <w:rPr>
          <w:rFonts w:ascii="Verdana" w:hAnsi="Verdana" w:cs="Verdana"/>
          <w:i/>
          <w:iCs/>
          <w:spacing w:val="1"/>
          <w:sz w:val="16"/>
          <w:szCs w:val="16"/>
        </w:rPr>
        <w:t xml:space="preserve"> del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vehículo (cumplir artí</w:t>
      </w:r>
      <w:r w:rsidR="00AE2C81">
        <w:rPr>
          <w:rFonts w:ascii="Verdana" w:hAnsi="Verdana" w:cs="Verdana"/>
          <w:i/>
          <w:iCs/>
          <w:spacing w:val="1"/>
          <w:sz w:val="16"/>
          <w:szCs w:val="16"/>
        </w:rPr>
        <w:t>culo 7 Decreto Ejecutivo 35985-MOPT).</w:t>
      </w:r>
    </w:p>
    <w:p w:rsidR="00000000" w:rsidRDefault="00AE2C81">
      <w:pPr>
        <w:kinsoku w:val="0"/>
        <w:overflowPunct w:val="0"/>
        <w:autoSpaceDE/>
        <w:autoSpaceDN/>
        <w:adjustRightInd/>
        <w:spacing w:before="5" w:line="197" w:lineRule="exact"/>
        <w:ind w:left="144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- Lugar para notificaciones (fax o correo </w:t>
      </w:r>
      <w:r w:rsidR="00287E96">
        <w:rPr>
          <w:rFonts w:ascii="Verdana" w:hAnsi="Verdana" w:cs="Verdana"/>
          <w:i/>
          <w:iCs/>
          <w:sz w:val="16"/>
          <w:szCs w:val="16"/>
        </w:rPr>
        <w:t>electrónico</w:t>
      </w:r>
      <w:r>
        <w:rPr>
          <w:rFonts w:ascii="Verdana" w:hAnsi="Verdana" w:cs="Verdana"/>
          <w:i/>
          <w:iCs/>
          <w:sz w:val="16"/>
          <w:szCs w:val="16"/>
        </w:rPr>
        <w:t>).</w:t>
      </w:r>
    </w:p>
    <w:p w:rsidR="00000000" w:rsidRDefault="00AE2C81">
      <w:pPr>
        <w:kinsoku w:val="0"/>
        <w:overflowPunct w:val="0"/>
        <w:autoSpaceDE/>
        <w:autoSpaceDN/>
        <w:adjustRightInd/>
        <w:spacing w:before="3" w:line="194" w:lineRule="exact"/>
        <w:ind w:left="144"/>
        <w:textAlignment w:val="baseline"/>
        <w:rPr>
          <w:rFonts w:ascii="Verdana" w:hAnsi="Verdana" w:cs="Verdana"/>
          <w:i/>
          <w:iCs/>
          <w:spacing w:val="6"/>
          <w:sz w:val="16"/>
          <w:szCs w:val="16"/>
        </w:rPr>
      </w:pPr>
      <w:r>
        <w:rPr>
          <w:rFonts w:ascii="Verdana" w:hAnsi="Verdana" w:cs="Verdana"/>
          <w:i/>
          <w:iCs/>
          <w:spacing w:val="6"/>
          <w:sz w:val="16"/>
          <w:szCs w:val="16"/>
        </w:rPr>
        <w:t>- Autenticada con timbre de doscientos cincuenta colones del Colegio de Abogados sino se presenta</w:t>
      </w:r>
    </w:p>
    <w:p w:rsidR="00000000" w:rsidRDefault="00287E96">
      <w:pPr>
        <w:kinsoku w:val="0"/>
        <w:overflowPunct w:val="0"/>
        <w:autoSpaceDE/>
        <w:autoSpaceDN/>
        <w:adjustRightInd/>
        <w:spacing w:before="6" w:line="195" w:lineRule="exact"/>
        <w:ind w:left="144"/>
        <w:textAlignment w:val="baseline"/>
        <w:rPr>
          <w:rFonts w:ascii="Verdana" w:hAnsi="Verdana" w:cs="Verdana"/>
          <w:i/>
          <w:iCs/>
          <w:spacing w:val="-5"/>
          <w:sz w:val="16"/>
          <w:szCs w:val="16"/>
        </w:rPr>
      </w:pPr>
      <w:proofErr w:type="gramStart"/>
      <w:r>
        <w:rPr>
          <w:rFonts w:ascii="Verdana" w:hAnsi="Verdana" w:cs="Verdana"/>
          <w:i/>
          <w:iCs/>
          <w:spacing w:val="-5"/>
          <w:sz w:val="16"/>
          <w:szCs w:val="16"/>
        </w:rPr>
        <w:t>personalmente</w:t>
      </w:r>
      <w:proofErr w:type="gramEnd"/>
      <w:r w:rsidR="00AE2C81">
        <w:rPr>
          <w:rFonts w:ascii="Verdana" w:hAnsi="Verdana" w:cs="Verdana"/>
          <w:i/>
          <w:iCs/>
          <w:spacing w:val="-5"/>
          <w:sz w:val="16"/>
          <w:szCs w:val="16"/>
        </w:rPr>
        <w:t>.</w:t>
      </w:r>
    </w:p>
    <w:p w:rsidR="00000000" w:rsidRDefault="00AE2C8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7" w:line="197" w:lineRule="exact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Licencia C-1 vigente (original y copia o </w:t>
      </w:r>
      <w:r w:rsidR="00287E96">
        <w:rPr>
          <w:rFonts w:ascii="Verdana" w:hAnsi="Verdana" w:cs="Verdana"/>
          <w:i/>
          <w:iCs/>
          <w:sz w:val="16"/>
          <w:szCs w:val="16"/>
        </w:rPr>
        <w:t>certificación</w:t>
      </w:r>
      <w:r>
        <w:rPr>
          <w:rFonts w:ascii="Verdana" w:hAnsi="Verdana" w:cs="Verdana"/>
          <w:i/>
          <w:iCs/>
          <w:sz w:val="16"/>
          <w:szCs w:val="16"/>
        </w:rPr>
        <w:t>).</w:t>
      </w:r>
    </w:p>
    <w:p w:rsidR="00000000" w:rsidRDefault="00287E9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1" w:line="200" w:lineRule="exact"/>
        <w:ind w:right="72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Código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de conductor de conformidad </w:t>
      </w:r>
      <w:r>
        <w:rPr>
          <w:rFonts w:ascii="Verdana" w:hAnsi="Verdana" w:cs="Verdana"/>
          <w:i/>
          <w:iCs/>
          <w:sz w:val="16"/>
          <w:szCs w:val="16"/>
        </w:rPr>
        <w:t>artículo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5 del Decreto Ejecutivo 35847-MOPT (original y copia o </w:t>
      </w:r>
      <w:r>
        <w:rPr>
          <w:rFonts w:ascii="Verdana" w:hAnsi="Verdana" w:cs="Verdana"/>
          <w:i/>
          <w:iCs/>
          <w:sz w:val="16"/>
          <w:szCs w:val="16"/>
        </w:rPr>
        <w:t>certificación</w:t>
      </w:r>
      <w:r w:rsidR="00AE2C81">
        <w:rPr>
          <w:rFonts w:ascii="Verdana" w:hAnsi="Verdana" w:cs="Verdana"/>
          <w:i/>
          <w:iCs/>
          <w:sz w:val="16"/>
          <w:szCs w:val="16"/>
        </w:rPr>
        <w:t>)*</w:t>
      </w:r>
    </w:p>
    <w:p w:rsidR="00000000" w:rsidRDefault="00AE2C8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77" w:line="204" w:lineRule="exact"/>
        <w:ind w:right="72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Constancia del COSEVI de encontrarse el concesionario al </w:t>
      </w:r>
      <w:r w:rsidR="00287E96">
        <w:rPr>
          <w:rFonts w:ascii="Verdana" w:hAnsi="Verdana" w:cs="Verdana"/>
          <w:i/>
          <w:iCs/>
          <w:sz w:val="16"/>
          <w:szCs w:val="16"/>
        </w:rPr>
        <w:t>día</w:t>
      </w:r>
      <w:r>
        <w:rPr>
          <w:rFonts w:ascii="Verdana" w:hAnsi="Verdana" w:cs="Verdana"/>
          <w:i/>
          <w:iCs/>
          <w:sz w:val="16"/>
          <w:szCs w:val="16"/>
        </w:rPr>
        <w:t xml:space="preserve"> en el pago de infraccio</w:t>
      </w:r>
      <w:r>
        <w:rPr>
          <w:rFonts w:ascii="Verdana" w:hAnsi="Verdana" w:cs="Verdana"/>
          <w:i/>
          <w:iCs/>
          <w:sz w:val="16"/>
          <w:szCs w:val="16"/>
        </w:rPr>
        <w:t xml:space="preserve">nes a la Ley de </w:t>
      </w:r>
      <w:r w:rsidR="00287E96">
        <w:rPr>
          <w:rFonts w:ascii="Verdana" w:hAnsi="Verdana" w:cs="Verdana"/>
          <w:i/>
          <w:iCs/>
          <w:sz w:val="16"/>
          <w:szCs w:val="16"/>
        </w:rPr>
        <w:t>Transito</w:t>
      </w:r>
      <w:r>
        <w:rPr>
          <w:rFonts w:ascii="Verdana" w:hAnsi="Verdana" w:cs="Verdana"/>
          <w:i/>
          <w:iCs/>
          <w:sz w:val="16"/>
          <w:szCs w:val="16"/>
        </w:rPr>
        <w:t>. *</w:t>
      </w:r>
    </w:p>
    <w:p w:rsidR="00000000" w:rsidRDefault="00287E9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5" w:line="192" w:lineRule="exact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Certificación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de la CCSS de estar al </w:t>
      </w:r>
      <w:r>
        <w:rPr>
          <w:rFonts w:ascii="Verdana" w:hAnsi="Verdana" w:cs="Verdana"/>
          <w:i/>
          <w:iCs/>
          <w:sz w:val="16"/>
          <w:szCs w:val="16"/>
        </w:rPr>
        <w:t>día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en las cuotas obrero patronales el concesionario. *</w:t>
      </w:r>
    </w:p>
    <w:p w:rsidR="00000000" w:rsidRDefault="00287E9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04" w:line="201" w:lineRule="exact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Garantía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de cumplimiento (de conformidad con articulo 10, inciso a) del Decreto Ejecutivo 35985-MOPT).</w:t>
      </w:r>
    </w:p>
    <w:p w:rsidR="00000000" w:rsidRDefault="00287E9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1" w:line="202" w:lineRule="exact"/>
        <w:ind w:right="72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Declaración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jurada indicando el concesionario que no ha cedido contratos de </w:t>
      </w:r>
      <w:r>
        <w:rPr>
          <w:rFonts w:ascii="Verdana" w:hAnsi="Verdana" w:cs="Verdana"/>
          <w:i/>
          <w:iCs/>
          <w:sz w:val="16"/>
          <w:szCs w:val="16"/>
        </w:rPr>
        <w:t>concesión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o permisos para el transporte remunerado de personas en la modalidad de taxi, durante los diez </w:t>
      </w:r>
      <w:r>
        <w:rPr>
          <w:rFonts w:ascii="Verdana" w:hAnsi="Verdana" w:cs="Verdana"/>
          <w:i/>
          <w:iCs/>
          <w:sz w:val="16"/>
          <w:szCs w:val="16"/>
        </w:rPr>
        <w:t>años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previos al otorgamiento de la </w:t>
      </w:r>
      <w:r>
        <w:rPr>
          <w:rFonts w:ascii="Verdana" w:hAnsi="Verdana" w:cs="Verdana"/>
          <w:i/>
          <w:iCs/>
          <w:sz w:val="16"/>
          <w:szCs w:val="16"/>
        </w:rPr>
        <w:t>concesión</w:t>
      </w:r>
      <w:r w:rsidR="00AE2C81">
        <w:rPr>
          <w:rFonts w:ascii="Verdana" w:hAnsi="Verdana" w:cs="Verdana"/>
          <w:i/>
          <w:iCs/>
          <w:sz w:val="16"/>
          <w:szCs w:val="16"/>
        </w:rPr>
        <w:t>.</w:t>
      </w:r>
    </w:p>
    <w:p w:rsidR="00000000" w:rsidRDefault="00AE2C8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89" w:line="192" w:lineRule="exact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Cedula de identidad del conce</w:t>
      </w:r>
      <w:r>
        <w:rPr>
          <w:rFonts w:ascii="Verdana" w:hAnsi="Verdana" w:cs="Verdana"/>
          <w:i/>
          <w:iCs/>
          <w:sz w:val="16"/>
          <w:szCs w:val="16"/>
        </w:rPr>
        <w:t xml:space="preserve">sionario (original y copia o </w:t>
      </w:r>
      <w:r w:rsidR="00287E96">
        <w:rPr>
          <w:rFonts w:ascii="Verdana" w:hAnsi="Verdana" w:cs="Verdana"/>
          <w:i/>
          <w:iCs/>
          <w:sz w:val="16"/>
          <w:szCs w:val="16"/>
        </w:rPr>
        <w:t>certificación</w:t>
      </w:r>
      <w:r>
        <w:rPr>
          <w:rFonts w:ascii="Verdana" w:hAnsi="Verdana" w:cs="Verdana"/>
          <w:i/>
          <w:iCs/>
          <w:sz w:val="16"/>
          <w:szCs w:val="16"/>
        </w:rPr>
        <w:t>).</w:t>
      </w:r>
    </w:p>
    <w:p w:rsidR="00000000" w:rsidRDefault="00AE2C8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95" w:lineRule="exact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Derecho de </w:t>
      </w:r>
      <w:r w:rsidR="00287E96">
        <w:rPr>
          <w:rFonts w:ascii="Verdana" w:hAnsi="Verdana" w:cs="Verdana"/>
          <w:i/>
          <w:iCs/>
          <w:sz w:val="16"/>
          <w:szCs w:val="16"/>
        </w:rPr>
        <w:t>Circulación</w:t>
      </w:r>
      <w:r>
        <w:rPr>
          <w:rFonts w:ascii="Verdana" w:hAnsi="Verdana" w:cs="Verdana"/>
          <w:i/>
          <w:iCs/>
          <w:sz w:val="16"/>
          <w:szCs w:val="16"/>
        </w:rPr>
        <w:t xml:space="preserve"> del </w:t>
      </w:r>
      <w:r w:rsidR="00287E96">
        <w:rPr>
          <w:rFonts w:ascii="Verdana" w:hAnsi="Verdana" w:cs="Verdana"/>
          <w:i/>
          <w:iCs/>
          <w:sz w:val="16"/>
          <w:szCs w:val="16"/>
        </w:rPr>
        <w:t>vehículo</w:t>
      </w:r>
      <w:r>
        <w:rPr>
          <w:rFonts w:ascii="Verdana" w:hAnsi="Verdana" w:cs="Verdana"/>
          <w:i/>
          <w:iCs/>
          <w:sz w:val="16"/>
          <w:szCs w:val="16"/>
        </w:rPr>
        <w:t xml:space="preserve"> vigente (original y copia o </w:t>
      </w:r>
      <w:r w:rsidR="00287E96">
        <w:rPr>
          <w:rFonts w:ascii="Verdana" w:hAnsi="Verdana" w:cs="Verdana"/>
          <w:i/>
          <w:iCs/>
          <w:sz w:val="16"/>
          <w:szCs w:val="16"/>
        </w:rPr>
        <w:t>certificación</w:t>
      </w:r>
      <w:r>
        <w:rPr>
          <w:rFonts w:ascii="Verdana" w:hAnsi="Verdana" w:cs="Verdana"/>
          <w:i/>
          <w:iCs/>
          <w:sz w:val="16"/>
          <w:szCs w:val="16"/>
        </w:rPr>
        <w:t>).</w:t>
      </w:r>
      <w:r>
        <w:rPr>
          <w:rFonts w:ascii="Verdana" w:hAnsi="Verdana" w:cs="Verdana"/>
          <w:i/>
          <w:iCs/>
          <w:sz w:val="16"/>
          <w:szCs w:val="16"/>
        </w:rPr>
        <w:br/>
        <w:t xml:space="preserve">10. </w:t>
      </w:r>
      <w:r w:rsidR="00287E96">
        <w:rPr>
          <w:rFonts w:ascii="Verdana" w:hAnsi="Verdana" w:cs="Verdana"/>
          <w:i/>
          <w:iCs/>
          <w:sz w:val="16"/>
          <w:szCs w:val="16"/>
        </w:rPr>
        <w:t>Revisión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287E96">
        <w:rPr>
          <w:rFonts w:ascii="Verdana" w:hAnsi="Verdana" w:cs="Verdana"/>
          <w:i/>
          <w:iCs/>
          <w:sz w:val="16"/>
          <w:szCs w:val="16"/>
        </w:rPr>
        <w:t>Técnica</w:t>
      </w:r>
      <w:r>
        <w:rPr>
          <w:rFonts w:ascii="Verdana" w:hAnsi="Verdana" w:cs="Verdana"/>
          <w:i/>
          <w:iCs/>
          <w:sz w:val="16"/>
          <w:szCs w:val="16"/>
        </w:rPr>
        <w:t xml:space="preserve"> Vehicular vigente (original y copia o </w:t>
      </w:r>
      <w:r w:rsidR="00287E96">
        <w:rPr>
          <w:rFonts w:ascii="Verdana" w:hAnsi="Verdana" w:cs="Verdana"/>
          <w:i/>
          <w:iCs/>
          <w:sz w:val="16"/>
          <w:szCs w:val="16"/>
        </w:rPr>
        <w:t>certificación</w:t>
      </w:r>
      <w:r>
        <w:rPr>
          <w:rFonts w:ascii="Verdana" w:hAnsi="Verdana" w:cs="Verdana"/>
          <w:i/>
          <w:iCs/>
          <w:sz w:val="16"/>
          <w:szCs w:val="16"/>
        </w:rPr>
        <w:t>).</w:t>
      </w:r>
    </w:p>
    <w:p w:rsidR="00000000" w:rsidRDefault="00287E96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79" w:line="211" w:lineRule="exact"/>
        <w:ind w:right="72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Póliza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del </w:t>
      </w:r>
      <w:r>
        <w:rPr>
          <w:rFonts w:ascii="Verdana" w:hAnsi="Verdana" w:cs="Verdana"/>
          <w:i/>
          <w:iCs/>
          <w:sz w:val="16"/>
          <w:szCs w:val="16"/>
        </w:rPr>
        <w:t>vehículo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coberturas A y C como </w:t>
      </w:r>
      <w:r>
        <w:rPr>
          <w:rFonts w:ascii="Verdana" w:hAnsi="Verdana" w:cs="Verdana"/>
          <w:i/>
          <w:iCs/>
          <w:sz w:val="16"/>
          <w:szCs w:val="16"/>
        </w:rPr>
        <w:t>mínimo</w:t>
      </w:r>
      <w:r w:rsidR="00AE2C81">
        <w:rPr>
          <w:rFonts w:ascii="Verdana" w:hAnsi="Verdana" w:cs="Verdana"/>
          <w:i/>
          <w:iCs/>
          <w:sz w:val="16"/>
          <w:szCs w:val="16"/>
        </w:rPr>
        <w:t>,</w:t>
      </w:r>
      <w:r w:rsidR="00AE2C81">
        <w:rPr>
          <w:rFonts w:ascii="Verdana" w:hAnsi="Verdana" w:cs="Verdana"/>
          <w:i/>
          <w:iCs/>
          <w:sz w:val="16"/>
          <w:szCs w:val="16"/>
        </w:rPr>
        <w:t xml:space="preserve"> por un plazo de seis meses (original y copia o </w:t>
      </w:r>
      <w:r>
        <w:rPr>
          <w:rFonts w:ascii="Verdana" w:hAnsi="Verdana" w:cs="Verdana"/>
          <w:i/>
          <w:iCs/>
          <w:sz w:val="16"/>
          <w:szCs w:val="16"/>
        </w:rPr>
        <w:t>certificación</w:t>
      </w:r>
      <w:r w:rsidR="00AE2C81">
        <w:rPr>
          <w:rFonts w:ascii="Verdana" w:hAnsi="Verdana" w:cs="Verdana"/>
          <w:i/>
          <w:iCs/>
          <w:sz w:val="16"/>
          <w:szCs w:val="16"/>
        </w:rPr>
        <w:t>).</w:t>
      </w:r>
    </w:p>
    <w:p w:rsidR="00000000" w:rsidRDefault="00AE2C81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01" w:line="192" w:lineRule="exact"/>
        <w:textAlignment w:val="baseline"/>
        <w:rPr>
          <w:rFonts w:ascii="Verdana" w:hAnsi="Verdana" w:cs="Verdana"/>
          <w:i/>
          <w:iCs/>
          <w:spacing w:val="1"/>
          <w:sz w:val="16"/>
          <w:szCs w:val="16"/>
        </w:rPr>
      </w:pP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Canon del Consejo de Transporte </w:t>
      </w:r>
      <w:r w:rsidR="00287E96">
        <w:rPr>
          <w:rFonts w:ascii="Verdana" w:hAnsi="Verdana" w:cs="Verdana"/>
          <w:i/>
          <w:iCs/>
          <w:spacing w:val="1"/>
          <w:sz w:val="16"/>
          <w:szCs w:val="16"/>
        </w:rPr>
        <w:t>Público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. *</w:t>
      </w:r>
    </w:p>
    <w:p w:rsidR="00000000" w:rsidRDefault="00AE2C81">
      <w:pPr>
        <w:kinsoku w:val="0"/>
        <w:overflowPunct w:val="0"/>
        <w:autoSpaceDE/>
        <w:autoSpaceDN/>
        <w:adjustRightInd/>
        <w:spacing w:before="189" w:line="224" w:lineRule="exact"/>
        <w:ind w:left="144" w:right="72"/>
        <w:textAlignment w:val="baseline"/>
        <w:rPr>
          <w:rFonts w:ascii="Verdana" w:hAnsi="Verdana" w:cs="Verdana"/>
          <w:b/>
          <w:bCs/>
          <w:i/>
          <w:iCs/>
          <w:sz w:val="16"/>
          <w:szCs w:val="16"/>
          <w:u w:val="single"/>
        </w:rPr>
      </w:pP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*Los requisitos identificados con asterisco </w:t>
      </w:r>
      <w:r w:rsidR="00287E96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serán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 verificados por el </w:t>
      </w:r>
      <w:r w:rsidR="00287E96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Consejo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 de </w:t>
      </w:r>
      <w:r w:rsidR="00287E96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Transporte Público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, queda a criterio de los concesionarios su </w:t>
      </w:r>
      <w:r w:rsidR="00287E96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presentación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. </w:t>
      </w:r>
    </w:p>
    <w:p w:rsidR="00000000" w:rsidRDefault="00AE2C81">
      <w:pPr>
        <w:kinsoku w:val="0"/>
        <w:overflowPunct w:val="0"/>
        <w:autoSpaceDE/>
        <w:autoSpaceDN/>
        <w:adjustRightInd/>
        <w:spacing w:before="217" w:line="225" w:lineRule="exact"/>
        <w:ind w:left="144" w:right="72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noProof/>
          <w:lang w:val="es-CR"/>
        </w:rPr>
        <w:pict>
          <v:line id="_x0000_s1027" style="position:absolute;left:0;text-align:left;z-index:251659264;mso-wrap-distance-left:0;mso-wrap-distance-right:0;mso-position-horizontal-relative:page;mso-position-vertical-relative:page" from="85.7pt,542.4pt" to="334.35pt,542.4pt" o:allowincell="f" strokeweight=".7pt">
            <w10:wrap type="square" anchorx="page" anchory="page"/>
          </v:line>
        </w:pict>
      </w:r>
      <w:r>
        <w:rPr>
          <w:rFonts w:ascii="Verdana" w:hAnsi="Verdana" w:cs="Verdana"/>
          <w:i/>
          <w:iCs/>
          <w:sz w:val="16"/>
          <w:szCs w:val="16"/>
        </w:rPr>
        <w:t>Pudiendo el interesado, presentar la solicitud formal a partir del la firmeza de este acuerdo ante el Depto. De Plataforma de Servicios, presentando la s</w:t>
      </w:r>
      <w:r>
        <w:rPr>
          <w:rFonts w:ascii="Verdana" w:hAnsi="Verdana" w:cs="Verdana"/>
          <w:i/>
          <w:iCs/>
          <w:sz w:val="16"/>
          <w:szCs w:val="16"/>
        </w:rPr>
        <w:t xml:space="preserve">olicitud con los requisitos indicados. </w:t>
      </w:r>
      <w:r w:rsidR="00287E96">
        <w:rPr>
          <w:rFonts w:ascii="Verdana" w:hAnsi="Verdana" w:cs="Verdana"/>
          <w:i/>
          <w:iCs/>
          <w:sz w:val="16"/>
          <w:szCs w:val="16"/>
        </w:rPr>
        <w:t>Instrúyase</w:t>
      </w:r>
      <w:r>
        <w:rPr>
          <w:rFonts w:ascii="Verdana" w:hAnsi="Verdana" w:cs="Verdana"/>
          <w:i/>
          <w:iCs/>
          <w:sz w:val="16"/>
          <w:szCs w:val="16"/>
        </w:rPr>
        <w:t xml:space="preserve"> a la </w:t>
      </w:r>
      <w:r w:rsidR="00287E96">
        <w:rPr>
          <w:rFonts w:ascii="Verdana" w:hAnsi="Verdana" w:cs="Verdana"/>
          <w:i/>
          <w:iCs/>
          <w:sz w:val="16"/>
          <w:szCs w:val="16"/>
        </w:rPr>
        <w:t>Dirección</w:t>
      </w:r>
      <w:r>
        <w:rPr>
          <w:rFonts w:ascii="Verdana" w:hAnsi="Verdana" w:cs="Verdana"/>
          <w:i/>
          <w:iCs/>
          <w:sz w:val="16"/>
          <w:szCs w:val="16"/>
        </w:rPr>
        <w:t xml:space="preserve"> Ejecutiva para que proceda a publicar en el </w:t>
      </w:r>
      <w:r w:rsidR="00287E96">
        <w:rPr>
          <w:rFonts w:ascii="Verdana" w:hAnsi="Verdana" w:cs="Verdana"/>
          <w:i/>
          <w:iCs/>
          <w:sz w:val="16"/>
          <w:szCs w:val="16"/>
        </w:rPr>
        <w:t>periódico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287E96">
        <w:rPr>
          <w:rFonts w:ascii="Verdana" w:hAnsi="Verdana" w:cs="Verdana"/>
          <w:i/>
          <w:iCs/>
          <w:sz w:val="16"/>
          <w:szCs w:val="16"/>
        </w:rPr>
        <w:t>Oficial</w:t>
      </w:r>
      <w:r>
        <w:rPr>
          <w:rFonts w:ascii="Verdana" w:hAnsi="Verdana" w:cs="Verdana"/>
          <w:i/>
          <w:iCs/>
          <w:sz w:val="16"/>
          <w:szCs w:val="16"/>
        </w:rPr>
        <w:t xml:space="preserve"> La Gaceta, con los </w:t>
      </w:r>
      <w:r w:rsidR="00287E96">
        <w:rPr>
          <w:rFonts w:ascii="Verdana" w:hAnsi="Verdana" w:cs="Verdana"/>
          <w:i/>
          <w:iCs/>
          <w:sz w:val="16"/>
          <w:szCs w:val="16"/>
        </w:rPr>
        <w:t>requisitos</w:t>
      </w:r>
      <w:r>
        <w:rPr>
          <w:rFonts w:ascii="Verdana" w:hAnsi="Verdana" w:cs="Verdana"/>
          <w:i/>
          <w:iCs/>
          <w:sz w:val="16"/>
          <w:szCs w:val="16"/>
        </w:rPr>
        <w:t xml:space="preserve"> de este acto de </w:t>
      </w:r>
      <w:r w:rsidR="00287E96">
        <w:rPr>
          <w:rFonts w:ascii="Verdana" w:hAnsi="Verdana" w:cs="Verdana"/>
          <w:i/>
          <w:iCs/>
          <w:sz w:val="16"/>
          <w:szCs w:val="16"/>
        </w:rPr>
        <w:t>formalización</w:t>
      </w:r>
      <w:r>
        <w:rPr>
          <w:rFonts w:ascii="Verdana" w:hAnsi="Verdana" w:cs="Verdana"/>
          <w:i/>
          <w:iCs/>
          <w:sz w:val="16"/>
          <w:szCs w:val="16"/>
        </w:rPr>
        <w:t xml:space="preserve"> de manera Inmediata, y </w:t>
      </w:r>
      <w:r w:rsidR="00287E96">
        <w:rPr>
          <w:rFonts w:ascii="Verdana" w:hAnsi="Verdana" w:cs="Verdana"/>
          <w:i/>
          <w:iCs/>
          <w:sz w:val="16"/>
          <w:szCs w:val="16"/>
        </w:rPr>
        <w:t>además</w:t>
      </w:r>
      <w:r>
        <w:rPr>
          <w:rFonts w:ascii="Verdana" w:hAnsi="Verdana" w:cs="Verdana"/>
          <w:i/>
          <w:iCs/>
          <w:sz w:val="16"/>
          <w:szCs w:val="16"/>
        </w:rPr>
        <w:t xml:space="preserve"> un en un diario de </w:t>
      </w:r>
      <w:r w:rsidR="00287E96">
        <w:rPr>
          <w:rFonts w:ascii="Verdana" w:hAnsi="Verdana" w:cs="Verdana"/>
          <w:i/>
          <w:iCs/>
          <w:sz w:val="16"/>
          <w:szCs w:val="16"/>
        </w:rPr>
        <w:t>circulación</w:t>
      </w:r>
      <w:r>
        <w:rPr>
          <w:rFonts w:ascii="Verdana" w:hAnsi="Verdana" w:cs="Verdana"/>
          <w:i/>
          <w:iCs/>
          <w:sz w:val="16"/>
          <w:szCs w:val="16"/>
        </w:rPr>
        <w:t xml:space="preserve"> Naciona</w:t>
      </w:r>
      <w:r>
        <w:rPr>
          <w:rFonts w:ascii="Verdana" w:hAnsi="Verdana" w:cs="Verdana"/>
          <w:i/>
          <w:iCs/>
          <w:sz w:val="16"/>
          <w:szCs w:val="16"/>
        </w:rPr>
        <w:t>l.</w:t>
      </w:r>
    </w:p>
    <w:p w:rsidR="00000000" w:rsidRDefault="00AE2C81">
      <w:pPr>
        <w:kinsoku w:val="0"/>
        <w:overflowPunct w:val="0"/>
        <w:autoSpaceDE/>
        <w:autoSpaceDN/>
        <w:adjustRightInd/>
        <w:spacing w:before="227" w:line="233" w:lineRule="exact"/>
        <w:ind w:left="144" w:right="72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No obstante se aclara que para la 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firma del contrato de </w:t>
      </w:r>
      <w:r w:rsidR="00287E96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concesión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, 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287E96">
        <w:rPr>
          <w:rFonts w:ascii="Verdana" w:hAnsi="Verdana" w:cs="Verdana"/>
          <w:i/>
          <w:iCs/>
          <w:sz w:val="16"/>
          <w:szCs w:val="16"/>
        </w:rPr>
        <w:t>deberán</w:t>
      </w:r>
      <w:r>
        <w:rPr>
          <w:rFonts w:ascii="Verdana" w:hAnsi="Verdana" w:cs="Verdana"/>
          <w:i/>
          <w:iCs/>
          <w:sz w:val="16"/>
          <w:szCs w:val="16"/>
        </w:rPr>
        <w:t xml:space="preserve"> presentar la unidad con la que prestaran el servicio, a efecto de que se verifique la </w:t>
      </w:r>
      <w:r w:rsidR="00287E96">
        <w:rPr>
          <w:rFonts w:ascii="Verdana" w:hAnsi="Verdana" w:cs="Verdana"/>
          <w:i/>
          <w:iCs/>
          <w:sz w:val="16"/>
          <w:szCs w:val="16"/>
        </w:rPr>
        <w:t>información</w:t>
      </w:r>
      <w:r>
        <w:rPr>
          <w:rFonts w:ascii="Verdana" w:hAnsi="Verdana" w:cs="Verdana"/>
          <w:i/>
          <w:iCs/>
          <w:sz w:val="16"/>
          <w:szCs w:val="16"/>
        </w:rPr>
        <w:t xml:space="preserve"> presentada por parte del Depto. </w:t>
      </w:r>
      <w:r w:rsidR="00287E96">
        <w:rPr>
          <w:rFonts w:ascii="Verdana" w:hAnsi="Verdana" w:cs="Verdana"/>
          <w:i/>
          <w:iCs/>
          <w:sz w:val="16"/>
          <w:szCs w:val="16"/>
        </w:rPr>
        <w:t>Inspección</w:t>
      </w:r>
      <w:r>
        <w:rPr>
          <w:rFonts w:ascii="Verdana" w:hAnsi="Verdana" w:cs="Verdana"/>
          <w:i/>
          <w:iCs/>
          <w:sz w:val="16"/>
          <w:szCs w:val="16"/>
        </w:rPr>
        <w:t xml:space="preserve"> y Control de este Consejo.</w:t>
      </w:r>
    </w:p>
    <w:p w:rsidR="00000000" w:rsidRDefault="00AE2C81" w:rsidP="00287E96">
      <w:pPr>
        <w:tabs>
          <w:tab w:val="right" w:pos="9000"/>
        </w:tabs>
        <w:kinsoku w:val="0"/>
        <w:overflowPunct w:val="0"/>
        <w:autoSpaceDE/>
        <w:autoSpaceDN/>
        <w:adjustRightInd/>
        <w:spacing w:before="473" w:line="194" w:lineRule="exact"/>
        <w:ind w:lef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SEGUNDO: </w:t>
      </w:r>
      <w:r w:rsidR="00287E96">
        <w:rPr>
          <w:rFonts w:ascii="Verdana" w:hAnsi="Verdana" w:cs="Verdana"/>
          <w:i/>
          <w:iCs/>
          <w:sz w:val="16"/>
          <w:szCs w:val="16"/>
        </w:rPr>
        <w:t>Justificación</w:t>
      </w:r>
      <w:r>
        <w:rPr>
          <w:rFonts w:ascii="Verdana" w:hAnsi="Verdana" w:cs="Verdana"/>
          <w:i/>
          <w:iCs/>
          <w:sz w:val="16"/>
          <w:szCs w:val="16"/>
        </w:rPr>
        <w:t xml:space="preserve"> del voto negativo del Director Gilbert Ure</w:t>
      </w:r>
      <w:r w:rsidR="00287E96">
        <w:rPr>
          <w:rFonts w:ascii="Verdana" w:hAnsi="Verdana" w:cs="Verdana"/>
          <w:i/>
          <w:iCs/>
          <w:sz w:val="16"/>
          <w:szCs w:val="16"/>
        </w:rPr>
        <w:t xml:space="preserve">ña Fonseca, </w:t>
      </w:r>
      <w:r>
        <w:rPr>
          <w:rFonts w:ascii="Verdana" w:hAnsi="Verdana" w:cs="Verdana"/>
          <w:i/>
          <w:iCs/>
          <w:sz w:val="16"/>
          <w:szCs w:val="16"/>
        </w:rPr>
        <w:t>Por cuanto mantengo la</w:t>
      </w:r>
      <w:r w:rsidR="00287E96"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tesis que se </w:t>
      </w:r>
      <w:r w:rsidR="00287E96">
        <w:rPr>
          <w:rFonts w:ascii="Verdana" w:hAnsi="Verdana" w:cs="Verdana"/>
          <w:i/>
          <w:iCs/>
          <w:sz w:val="16"/>
          <w:szCs w:val="16"/>
        </w:rPr>
        <w:t>debería</w:t>
      </w:r>
      <w:r>
        <w:rPr>
          <w:rFonts w:ascii="Verdana" w:hAnsi="Verdana" w:cs="Verdana"/>
          <w:i/>
          <w:iCs/>
          <w:sz w:val="16"/>
          <w:szCs w:val="16"/>
        </w:rPr>
        <w:t xml:space="preserve"> haber adjudicado con el Decreto Ejecutivo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36965-MOPT, </w:t>
      </w:r>
      <w:r>
        <w:rPr>
          <w:rFonts w:ascii="Verdana" w:hAnsi="Verdana" w:cs="Verdana"/>
          <w:i/>
          <w:iCs/>
          <w:sz w:val="16"/>
          <w:szCs w:val="16"/>
        </w:rPr>
        <w:t xml:space="preserve">por cuanto estaban </w:t>
      </w:r>
      <w:r w:rsidR="00287E96">
        <w:rPr>
          <w:rFonts w:ascii="Verdana" w:hAnsi="Verdana" w:cs="Verdana"/>
          <w:i/>
          <w:iCs/>
          <w:sz w:val="16"/>
          <w:szCs w:val="16"/>
        </w:rPr>
        <w:t>cumpliéndola</w:t>
      </w:r>
      <w:r>
        <w:rPr>
          <w:rFonts w:ascii="Verdana" w:hAnsi="Verdana" w:cs="Verdana"/>
          <w:i/>
          <w:iCs/>
          <w:sz w:val="16"/>
          <w:szCs w:val="16"/>
        </w:rPr>
        <w:t xml:space="preserve"> orden de una Juez</w:t>
      </w:r>
    </w:p>
    <w:p w:rsidR="00000000" w:rsidRDefault="00AE2C81">
      <w:pPr>
        <w:widowControl/>
        <w:rPr>
          <w:sz w:val="24"/>
          <w:szCs w:val="24"/>
        </w:rPr>
        <w:sectPr w:rsidR="00000000">
          <w:pgSz w:w="12134" w:h="15840"/>
          <w:pgMar w:top="1620" w:right="1435" w:bottom="404" w:left="1619" w:header="720" w:footer="720" w:gutter="0"/>
          <w:cols w:space="720"/>
          <w:noEndnote/>
        </w:sectPr>
      </w:pPr>
    </w:p>
    <w:p w:rsidR="00000000" w:rsidRDefault="00AE2C81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620" w:right="1612" w:bottom="404" w:left="8362" w:header="720" w:footer="720" w:gutter="0"/>
          <w:cols w:space="720"/>
          <w:noEndnote/>
        </w:sectPr>
      </w:pPr>
    </w:p>
    <w:p w:rsidR="00000000" w:rsidRDefault="00AE2C81">
      <w:pPr>
        <w:kinsoku w:val="0"/>
        <w:overflowPunct w:val="0"/>
        <w:autoSpaceDE/>
        <w:autoSpaceDN/>
        <w:adjustRightInd/>
        <w:spacing w:line="220" w:lineRule="exact"/>
        <w:ind w:left="144" w:right="72"/>
        <w:textAlignment w:val="baseline"/>
        <w:rPr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>POR TANTO SE ACUERDA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br/>
        <w:t>EN FIRME</w:t>
      </w:r>
    </w:p>
    <w:p w:rsidR="00000000" w:rsidRDefault="00AE2C81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51" w:line="223" w:lineRule="exact"/>
        <w:ind w:right="72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Aprobar todo lo plasmado por el </w:t>
      </w:r>
      <w:proofErr w:type="gramStart"/>
      <w:r w:rsidR="00287E96">
        <w:rPr>
          <w:rFonts w:ascii="Verdana" w:hAnsi="Verdana" w:cs="Verdana"/>
          <w:i/>
          <w:iCs/>
          <w:sz w:val="16"/>
          <w:szCs w:val="16"/>
        </w:rPr>
        <w:t>Órgano</w:t>
      </w:r>
      <w:r>
        <w:rPr>
          <w:rFonts w:ascii="Verdana" w:hAnsi="Verdana" w:cs="Verdana"/>
          <w:i/>
          <w:iCs/>
          <w:sz w:val="16"/>
          <w:szCs w:val="16"/>
        </w:rPr>
        <w:t>(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>) Colegiado en el considerando primero.</w:t>
      </w:r>
    </w:p>
    <w:p w:rsidR="00000000" w:rsidRDefault="00AE2C81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20" w:lineRule="exact"/>
        <w:ind w:right="72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Instruir a la </w:t>
      </w:r>
      <w:r w:rsidR="00287E96">
        <w:rPr>
          <w:rFonts w:ascii="Verdana" w:hAnsi="Verdana" w:cs="Verdana"/>
          <w:i/>
          <w:iCs/>
          <w:sz w:val="16"/>
          <w:szCs w:val="16"/>
        </w:rPr>
        <w:t>Dirección</w:t>
      </w:r>
      <w:r>
        <w:rPr>
          <w:rFonts w:ascii="Verdana" w:hAnsi="Verdana" w:cs="Verdana"/>
          <w:i/>
          <w:iCs/>
          <w:sz w:val="16"/>
          <w:szCs w:val="16"/>
        </w:rPr>
        <w:t xml:space="preserve"> Ejecutiva para que proceda a publicar en el </w:t>
      </w:r>
      <w:r w:rsidR="00287E96">
        <w:rPr>
          <w:rFonts w:ascii="Verdana" w:hAnsi="Verdana" w:cs="Verdana"/>
          <w:i/>
          <w:iCs/>
          <w:sz w:val="16"/>
          <w:szCs w:val="16"/>
        </w:rPr>
        <w:t>periódico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287E96">
        <w:rPr>
          <w:rFonts w:ascii="Verdana" w:hAnsi="Verdana" w:cs="Verdana"/>
          <w:i/>
          <w:iCs/>
          <w:sz w:val="16"/>
          <w:szCs w:val="16"/>
        </w:rPr>
        <w:t>Oficial</w:t>
      </w:r>
      <w:r>
        <w:rPr>
          <w:rFonts w:ascii="Verdana" w:hAnsi="Verdana" w:cs="Verdana"/>
          <w:i/>
          <w:iCs/>
          <w:sz w:val="16"/>
          <w:szCs w:val="16"/>
        </w:rPr>
        <w:t xml:space="preserve"> La Gaceta los requisitos de este acto de </w:t>
      </w:r>
      <w:r w:rsidR="00287E96">
        <w:rPr>
          <w:rFonts w:ascii="Verdana" w:hAnsi="Verdana" w:cs="Verdana"/>
          <w:i/>
          <w:iCs/>
          <w:sz w:val="16"/>
          <w:szCs w:val="16"/>
        </w:rPr>
        <w:t>formalización</w:t>
      </w:r>
      <w:r>
        <w:rPr>
          <w:rFonts w:ascii="Verdana" w:hAnsi="Verdana" w:cs="Verdana"/>
          <w:i/>
          <w:iCs/>
          <w:sz w:val="16"/>
          <w:szCs w:val="16"/>
        </w:rPr>
        <w:t xml:space="preserve"> de manera inmediata, </w:t>
      </w:r>
      <w:r w:rsidR="00287E96">
        <w:rPr>
          <w:rFonts w:ascii="Verdana" w:hAnsi="Verdana" w:cs="Verdana"/>
          <w:i/>
          <w:iCs/>
          <w:sz w:val="16"/>
          <w:szCs w:val="16"/>
        </w:rPr>
        <w:t>además</w:t>
      </w:r>
      <w:r>
        <w:rPr>
          <w:rFonts w:ascii="Verdana" w:hAnsi="Verdana" w:cs="Verdana"/>
          <w:i/>
          <w:iCs/>
          <w:sz w:val="16"/>
          <w:szCs w:val="16"/>
        </w:rPr>
        <w:t xml:space="preserve"> un en un diario de </w:t>
      </w:r>
      <w:r w:rsidR="00287E96">
        <w:rPr>
          <w:rFonts w:ascii="Verdana" w:hAnsi="Verdana" w:cs="Verdana"/>
          <w:i/>
          <w:iCs/>
          <w:sz w:val="16"/>
          <w:szCs w:val="16"/>
        </w:rPr>
        <w:t>circulación</w:t>
      </w:r>
      <w:r>
        <w:rPr>
          <w:rFonts w:ascii="Verdana" w:hAnsi="Verdana" w:cs="Verdana"/>
          <w:i/>
          <w:iCs/>
          <w:sz w:val="16"/>
          <w:szCs w:val="16"/>
        </w:rPr>
        <w:t xml:space="preserve"> Nacional.</w:t>
      </w:r>
    </w:p>
    <w:p w:rsidR="00000000" w:rsidRDefault="00AE2C81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9" w:line="223" w:lineRule="exact"/>
        <w:ind w:right="72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Notificar a la </w:t>
      </w:r>
      <w:r w:rsidR="00287E96">
        <w:rPr>
          <w:rFonts w:ascii="Verdana" w:hAnsi="Verdana" w:cs="Verdana"/>
          <w:i/>
          <w:iCs/>
          <w:sz w:val="16"/>
          <w:szCs w:val="16"/>
        </w:rPr>
        <w:t>Dirección</w:t>
      </w:r>
      <w:r>
        <w:rPr>
          <w:rFonts w:ascii="Verdana" w:hAnsi="Verdana" w:cs="Verdana"/>
          <w:i/>
          <w:iCs/>
          <w:sz w:val="16"/>
          <w:szCs w:val="16"/>
        </w:rPr>
        <w:t xml:space="preserve"> Ejecutiva, Lic. Sidia Cerdas Ruiz, Directora Asuntos </w:t>
      </w:r>
      <w:r w:rsidR="00287E96">
        <w:rPr>
          <w:rFonts w:ascii="Verdana" w:hAnsi="Verdana" w:cs="Verdana"/>
          <w:i/>
          <w:iCs/>
          <w:sz w:val="16"/>
          <w:szCs w:val="16"/>
        </w:rPr>
        <w:t>Jurídicos</w:t>
      </w:r>
      <w:r>
        <w:rPr>
          <w:rFonts w:ascii="Verdana" w:hAnsi="Verdana" w:cs="Verdana"/>
          <w:i/>
          <w:iCs/>
          <w:sz w:val="16"/>
          <w:szCs w:val="16"/>
        </w:rPr>
        <w:t xml:space="preserve">, Lic. </w:t>
      </w:r>
      <w:r w:rsidR="00287E96">
        <w:rPr>
          <w:rFonts w:ascii="Verdana" w:hAnsi="Verdana" w:cs="Verdana"/>
          <w:i/>
          <w:iCs/>
          <w:sz w:val="16"/>
          <w:szCs w:val="16"/>
        </w:rPr>
        <w:t>María</w:t>
      </w:r>
      <w:r>
        <w:rPr>
          <w:rFonts w:ascii="Verdana" w:hAnsi="Verdana" w:cs="Verdana"/>
          <w:i/>
          <w:iCs/>
          <w:sz w:val="16"/>
          <w:szCs w:val="16"/>
        </w:rPr>
        <w:t xml:space="preserve"> Fernanda Uma</w:t>
      </w:r>
      <w:r w:rsidR="00287E96">
        <w:rPr>
          <w:rFonts w:ascii="Verdana" w:hAnsi="Verdana" w:cs="Verdana"/>
          <w:i/>
          <w:iCs/>
          <w:sz w:val="16"/>
          <w:szCs w:val="16"/>
        </w:rPr>
        <w:t>ñ</w:t>
      </w:r>
      <w:r>
        <w:rPr>
          <w:rFonts w:ascii="Verdana" w:hAnsi="Verdana" w:cs="Verdana"/>
          <w:i/>
          <w:iCs/>
          <w:sz w:val="16"/>
          <w:szCs w:val="16"/>
        </w:rPr>
        <w:t>a Guille</w:t>
      </w:r>
      <w:r>
        <w:rPr>
          <w:rFonts w:ascii="Verdana" w:hAnsi="Verdana" w:cs="Verdana"/>
          <w:i/>
          <w:iCs/>
          <w:sz w:val="16"/>
          <w:szCs w:val="16"/>
        </w:rPr>
        <w:t xml:space="preserve">n, Asesora Junta Directiva, Lic. Katia Arley </w:t>
      </w:r>
      <w:r w:rsidR="00287E96">
        <w:rPr>
          <w:rFonts w:ascii="Verdana" w:hAnsi="Verdana" w:cs="Verdana"/>
          <w:i/>
          <w:iCs/>
          <w:sz w:val="16"/>
          <w:szCs w:val="16"/>
        </w:rPr>
        <w:t>León</w:t>
      </w:r>
      <w:r>
        <w:rPr>
          <w:rFonts w:ascii="Verdana" w:hAnsi="Verdana" w:cs="Verdana"/>
          <w:i/>
          <w:iCs/>
          <w:sz w:val="16"/>
          <w:szCs w:val="16"/>
        </w:rPr>
        <w:t xml:space="preserve">, Asesora </w:t>
      </w:r>
      <w:r w:rsidR="00287E96">
        <w:rPr>
          <w:rFonts w:ascii="Verdana" w:hAnsi="Verdana" w:cs="Verdana"/>
          <w:i/>
          <w:iCs/>
          <w:sz w:val="16"/>
          <w:szCs w:val="16"/>
        </w:rPr>
        <w:t>Señor</w:t>
      </w:r>
      <w:r>
        <w:rPr>
          <w:rFonts w:ascii="Verdana" w:hAnsi="Verdana" w:cs="Verdana"/>
          <w:i/>
          <w:iCs/>
          <w:sz w:val="16"/>
          <w:szCs w:val="16"/>
        </w:rPr>
        <w:t xml:space="preserve"> Ministro, Aura </w:t>
      </w:r>
      <w:r w:rsidR="00287E96">
        <w:rPr>
          <w:rFonts w:ascii="Verdana" w:hAnsi="Verdana" w:cs="Verdana"/>
          <w:i/>
          <w:iCs/>
          <w:sz w:val="16"/>
          <w:szCs w:val="16"/>
        </w:rPr>
        <w:t>Álvarez</w:t>
      </w:r>
      <w:r>
        <w:rPr>
          <w:rFonts w:ascii="Verdana" w:hAnsi="Verdana" w:cs="Verdana"/>
          <w:i/>
          <w:iCs/>
          <w:sz w:val="16"/>
          <w:szCs w:val="16"/>
        </w:rPr>
        <w:t xml:space="preserve"> Orozco, </w:t>
      </w:r>
      <w:r w:rsidR="00287E96">
        <w:rPr>
          <w:rFonts w:ascii="Verdana" w:hAnsi="Verdana" w:cs="Verdana"/>
          <w:i/>
          <w:iCs/>
          <w:sz w:val="16"/>
          <w:szCs w:val="16"/>
        </w:rPr>
        <w:t>Dirección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287E96">
        <w:rPr>
          <w:rFonts w:ascii="Verdana" w:hAnsi="Verdana" w:cs="Verdana"/>
          <w:i/>
          <w:iCs/>
          <w:sz w:val="16"/>
          <w:szCs w:val="16"/>
        </w:rPr>
        <w:t>Técnica</w:t>
      </w:r>
      <w:r>
        <w:rPr>
          <w:rFonts w:ascii="Verdana" w:hAnsi="Verdana" w:cs="Verdana"/>
          <w:i/>
          <w:iCs/>
          <w:sz w:val="16"/>
          <w:szCs w:val="16"/>
        </w:rPr>
        <w:t xml:space="preserve"> y Freddy Quesada de </w:t>
      </w:r>
      <w:r w:rsidR="00287E96">
        <w:rPr>
          <w:rFonts w:ascii="Verdana" w:hAnsi="Verdana" w:cs="Verdana"/>
          <w:i/>
          <w:iCs/>
          <w:sz w:val="16"/>
          <w:szCs w:val="16"/>
        </w:rPr>
        <w:t>Inspección</w:t>
      </w:r>
      <w:r>
        <w:rPr>
          <w:rFonts w:ascii="Verdana" w:hAnsi="Verdana" w:cs="Verdana"/>
          <w:i/>
          <w:iCs/>
          <w:sz w:val="16"/>
          <w:szCs w:val="16"/>
        </w:rPr>
        <w:t xml:space="preserve"> y Control."</w:t>
      </w:r>
    </w:p>
    <w:p w:rsidR="00000000" w:rsidRDefault="00AE2C81">
      <w:pPr>
        <w:kinsoku w:val="0"/>
        <w:overflowPunct w:val="0"/>
        <w:autoSpaceDE/>
        <w:autoSpaceDN/>
        <w:adjustRightInd/>
        <w:spacing w:before="664" w:line="339" w:lineRule="exact"/>
        <w:ind w:left="144"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SEGUNDO: </w:t>
      </w:r>
      <w:r>
        <w:rPr>
          <w:rFonts w:ascii="Verdana" w:hAnsi="Verdana" w:cs="Verdana"/>
          <w:sz w:val="24"/>
          <w:szCs w:val="24"/>
        </w:rPr>
        <w:t xml:space="preserve">El </w:t>
      </w:r>
      <w:r w:rsidR="00287E96">
        <w:rPr>
          <w:rFonts w:ascii="Verdana" w:hAnsi="Verdana" w:cs="Verdana"/>
          <w:sz w:val="24"/>
          <w:szCs w:val="24"/>
        </w:rPr>
        <w:t>señor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</w:rPr>
        <w:t>D</w:t>
      </w:r>
      <w:r w:rsidR="00287E96">
        <w:rPr>
          <w:rFonts w:ascii="Verdana" w:hAnsi="Verdana" w:cs="Verdana"/>
          <w:b/>
          <w:bCs/>
          <w:sz w:val="19"/>
          <w:szCs w:val="19"/>
        </w:rPr>
        <w:t>.O.M.</w:t>
      </w:r>
      <w:r>
        <w:rPr>
          <w:rFonts w:ascii="Verdana" w:hAnsi="Verdana" w:cs="Verdana"/>
          <w:b/>
          <w:bCs/>
          <w:sz w:val="19"/>
          <w:szCs w:val="19"/>
        </w:rPr>
        <w:t xml:space="preserve">, </w:t>
      </w:r>
      <w:r w:rsidR="00287E96">
        <w:rPr>
          <w:rFonts w:ascii="Verdana" w:hAnsi="Verdana" w:cs="Verdana"/>
          <w:sz w:val="24"/>
          <w:szCs w:val="24"/>
        </w:rPr>
        <w:t>cedula de identidad nú</w:t>
      </w:r>
      <w:r>
        <w:rPr>
          <w:rFonts w:ascii="Verdana" w:hAnsi="Verdana" w:cs="Verdana"/>
          <w:sz w:val="24"/>
          <w:szCs w:val="24"/>
        </w:rPr>
        <w:t xml:space="preserve">mero </w:t>
      </w:r>
      <w:r w:rsidR="00287E96">
        <w:rPr>
          <w:rFonts w:ascii="Verdana" w:hAnsi="Verdana" w:cs="Verdana"/>
          <w:sz w:val="24"/>
          <w:szCs w:val="24"/>
        </w:rPr>
        <w:t>…</w:t>
      </w:r>
      <w:r>
        <w:rPr>
          <w:rFonts w:ascii="Verdana" w:hAnsi="Verdana" w:cs="Verdana"/>
          <w:sz w:val="24"/>
          <w:szCs w:val="24"/>
        </w:rPr>
        <w:t>, presenta Recurso de</w:t>
      </w:r>
      <w:r>
        <w:rPr>
          <w:rFonts w:ascii="Verdana" w:hAnsi="Verdana" w:cs="Verdana"/>
          <w:sz w:val="24"/>
          <w:szCs w:val="24"/>
        </w:rPr>
        <w:t xml:space="preserve"> </w:t>
      </w:r>
      <w:r w:rsidR="00287E96">
        <w:rPr>
          <w:rFonts w:ascii="Verdana" w:hAnsi="Verdana" w:cs="Verdana"/>
          <w:b/>
          <w:bCs/>
          <w:sz w:val="24"/>
          <w:szCs w:val="24"/>
        </w:rPr>
        <w:t>Apelación</w:t>
      </w:r>
      <w:r>
        <w:rPr>
          <w:rFonts w:ascii="Verdana" w:hAnsi="Verdana" w:cs="Verdana"/>
          <w:b/>
          <w:bCs/>
          <w:sz w:val="24"/>
          <w:szCs w:val="24"/>
        </w:rPr>
        <w:t xml:space="preserve"> y Nulidad </w:t>
      </w:r>
      <w:r>
        <w:rPr>
          <w:rFonts w:ascii="Verdana" w:hAnsi="Verdana" w:cs="Verdana"/>
          <w:sz w:val="24"/>
          <w:szCs w:val="24"/>
        </w:rPr>
        <w:t xml:space="preserve">concomitante en contra del </w:t>
      </w:r>
      <w:r w:rsidR="00287E96">
        <w:rPr>
          <w:rFonts w:ascii="Verdana" w:hAnsi="Verdana" w:cs="Verdana"/>
          <w:b/>
          <w:bCs/>
          <w:sz w:val="24"/>
          <w:szCs w:val="24"/>
        </w:rPr>
        <w:t>Artí</w:t>
      </w:r>
      <w:r>
        <w:rPr>
          <w:rFonts w:ascii="Verdana" w:hAnsi="Verdana" w:cs="Verdana"/>
          <w:b/>
          <w:bCs/>
          <w:sz w:val="24"/>
          <w:szCs w:val="24"/>
        </w:rPr>
        <w:t xml:space="preserve">culo 4.1 de la </w:t>
      </w:r>
      <w:r w:rsidR="00287E96">
        <w:rPr>
          <w:rFonts w:ascii="Verdana" w:hAnsi="Verdana" w:cs="Verdana"/>
          <w:b/>
          <w:bCs/>
          <w:sz w:val="24"/>
          <w:szCs w:val="24"/>
        </w:rPr>
        <w:t>Sesión</w:t>
      </w:r>
      <w:r>
        <w:rPr>
          <w:rFonts w:ascii="Verdana" w:hAnsi="Verdana" w:cs="Verdana"/>
          <w:b/>
          <w:bCs/>
          <w:sz w:val="24"/>
          <w:szCs w:val="24"/>
        </w:rPr>
        <w:t xml:space="preserve"> Ordinaria N. 81-2013 </w:t>
      </w:r>
      <w:r>
        <w:rPr>
          <w:rFonts w:ascii="Verdana" w:hAnsi="Verdana" w:cs="Verdana"/>
          <w:sz w:val="24"/>
          <w:szCs w:val="24"/>
        </w:rPr>
        <w:t xml:space="preserve">de 05 de noviembre de 2013, dictado por </w:t>
      </w:r>
      <w:r w:rsidR="00287E96">
        <w:rPr>
          <w:rFonts w:ascii="Verdana" w:hAnsi="Verdana" w:cs="Verdana"/>
          <w:sz w:val="24"/>
          <w:szCs w:val="24"/>
        </w:rPr>
        <w:t>l</w:t>
      </w:r>
      <w:r>
        <w:rPr>
          <w:rFonts w:ascii="Verdana" w:hAnsi="Verdana" w:cs="Verdana"/>
          <w:sz w:val="24"/>
          <w:szCs w:val="24"/>
        </w:rPr>
        <w:t xml:space="preserve">a </w:t>
      </w:r>
      <w:r>
        <w:rPr>
          <w:rFonts w:ascii="Verdana" w:hAnsi="Verdana" w:cs="Verdana"/>
          <w:sz w:val="19"/>
          <w:szCs w:val="19"/>
        </w:rPr>
        <w:t xml:space="preserve">JUNTA DIRECTIVA DEL </w:t>
      </w:r>
      <w:r w:rsidRPr="00112A0E">
        <w:rPr>
          <w:rFonts w:ascii="Verdana" w:hAnsi="Verdana" w:cs="Verdana"/>
          <w:b/>
          <w:sz w:val="19"/>
          <w:szCs w:val="19"/>
        </w:rPr>
        <w:t xml:space="preserve">CONSEJO DE </w:t>
      </w:r>
      <w:r w:rsidRPr="00112A0E">
        <w:rPr>
          <w:rFonts w:ascii="Verdana" w:hAnsi="Verdana" w:cs="Verdana"/>
          <w:b/>
          <w:bCs/>
          <w:sz w:val="19"/>
          <w:szCs w:val="19"/>
        </w:rPr>
        <w:t xml:space="preserve">TRANSPORTE </w:t>
      </w:r>
      <w:r w:rsidR="00287E96" w:rsidRPr="00112A0E">
        <w:rPr>
          <w:rFonts w:ascii="Verdana" w:hAnsi="Verdana" w:cs="Verdana"/>
          <w:b/>
          <w:sz w:val="19"/>
          <w:szCs w:val="19"/>
        </w:rPr>
        <w:t>P</w:t>
      </w:r>
      <w:r w:rsidR="00112A0E">
        <w:rPr>
          <w:rFonts w:ascii="Verdana" w:hAnsi="Verdana" w:cs="Verdana"/>
          <w:b/>
          <w:sz w:val="19"/>
          <w:szCs w:val="19"/>
        </w:rPr>
        <w:t>UBLICO</w:t>
      </w:r>
      <w:r>
        <w:rPr>
          <w:rFonts w:ascii="Verdana" w:hAnsi="Verdana" w:cs="Verdana"/>
          <w:sz w:val="19"/>
          <w:szCs w:val="19"/>
        </w:rPr>
        <w:t xml:space="preserve">, </w:t>
      </w:r>
      <w:r>
        <w:rPr>
          <w:rFonts w:ascii="Verdana" w:hAnsi="Verdana" w:cs="Verdana"/>
          <w:sz w:val="24"/>
          <w:szCs w:val="24"/>
        </w:rPr>
        <w:t>indicando lo siguiente: (</w:t>
      </w:r>
      <w:r w:rsidR="00112A0E">
        <w:rPr>
          <w:rFonts w:ascii="Verdana" w:hAnsi="Verdana" w:cs="Verdana"/>
          <w:sz w:val="24"/>
          <w:szCs w:val="24"/>
        </w:rPr>
        <w:t>Léanse</w:t>
      </w:r>
      <w:r>
        <w:rPr>
          <w:rFonts w:ascii="Verdana" w:hAnsi="Verdana" w:cs="Verdana"/>
          <w:sz w:val="24"/>
          <w:szCs w:val="24"/>
        </w:rPr>
        <w:t xml:space="preserve"> folios del 7 al 9 del expediente ad</w:t>
      </w:r>
      <w:r>
        <w:rPr>
          <w:rFonts w:ascii="Verdana" w:hAnsi="Verdana" w:cs="Verdana"/>
          <w:sz w:val="24"/>
          <w:szCs w:val="24"/>
        </w:rPr>
        <w:t>ministrativo)</w:t>
      </w:r>
    </w:p>
    <w:p w:rsidR="00000000" w:rsidRDefault="00AE2C81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58" w:line="339" w:lineRule="exact"/>
        <w:ind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Es ilegal que se inicie el </w:t>
      </w:r>
      <w:r w:rsidR="00112A0E">
        <w:rPr>
          <w:rFonts w:ascii="Verdana" w:hAnsi="Verdana" w:cs="Verdana"/>
          <w:sz w:val="24"/>
          <w:szCs w:val="24"/>
        </w:rPr>
        <w:t>trámite</w:t>
      </w:r>
      <w:r>
        <w:rPr>
          <w:rFonts w:ascii="Verdana" w:hAnsi="Verdana" w:cs="Verdana"/>
          <w:sz w:val="24"/>
          <w:szCs w:val="24"/>
        </w:rPr>
        <w:t xml:space="preserve"> de </w:t>
      </w:r>
      <w:r w:rsidR="00112A0E">
        <w:rPr>
          <w:rFonts w:ascii="Verdana" w:hAnsi="Verdana" w:cs="Verdana"/>
          <w:sz w:val="24"/>
          <w:szCs w:val="24"/>
        </w:rPr>
        <w:t>formalización</w:t>
      </w:r>
      <w:r>
        <w:rPr>
          <w:rFonts w:ascii="Verdana" w:hAnsi="Verdana" w:cs="Verdana"/>
          <w:sz w:val="24"/>
          <w:szCs w:val="24"/>
        </w:rPr>
        <w:t xml:space="preserve">, pues </w:t>
      </w:r>
      <w:r w:rsidR="00112A0E">
        <w:rPr>
          <w:rFonts w:ascii="Verdana" w:hAnsi="Verdana" w:cs="Verdana"/>
          <w:sz w:val="24"/>
          <w:szCs w:val="24"/>
        </w:rPr>
        <w:t>están</w:t>
      </w:r>
      <w:r>
        <w:rPr>
          <w:rFonts w:ascii="Verdana" w:hAnsi="Verdana" w:cs="Verdana"/>
          <w:sz w:val="24"/>
          <w:szCs w:val="24"/>
        </w:rPr>
        <w:t xml:space="preserve"> pendiente de resolver </w:t>
      </w:r>
      <w:r w:rsidR="00112A0E">
        <w:rPr>
          <w:rFonts w:ascii="Verdana" w:hAnsi="Verdana" w:cs="Verdana"/>
          <w:sz w:val="24"/>
          <w:szCs w:val="24"/>
        </w:rPr>
        <w:t>múltiples</w:t>
      </w:r>
      <w:r>
        <w:rPr>
          <w:rFonts w:ascii="Verdana" w:hAnsi="Verdana" w:cs="Verdana"/>
          <w:sz w:val="24"/>
          <w:szCs w:val="24"/>
        </w:rPr>
        <w:t xml:space="preserve"> recursos de revocatoria y </w:t>
      </w:r>
      <w:r w:rsidR="00112A0E">
        <w:rPr>
          <w:rFonts w:ascii="Verdana" w:hAnsi="Verdana" w:cs="Verdana"/>
          <w:sz w:val="24"/>
          <w:szCs w:val="24"/>
        </w:rPr>
        <w:t>apelación</w:t>
      </w:r>
      <w:r>
        <w:rPr>
          <w:rFonts w:ascii="Verdana" w:hAnsi="Verdana" w:cs="Verdana"/>
          <w:sz w:val="24"/>
          <w:szCs w:val="24"/>
        </w:rPr>
        <w:t xml:space="preserve"> en subsidio y en materia de </w:t>
      </w:r>
      <w:r w:rsidR="00112A0E">
        <w:rPr>
          <w:rFonts w:ascii="Verdana" w:hAnsi="Verdana" w:cs="Verdana"/>
          <w:sz w:val="24"/>
          <w:szCs w:val="24"/>
        </w:rPr>
        <w:t>contratación</w:t>
      </w:r>
      <w:r>
        <w:rPr>
          <w:rFonts w:ascii="Verdana" w:hAnsi="Verdana" w:cs="Verdana"/>
          <w:sz w:val="24"/>
          <w:szCs w:val="24"/>
        </w:rPr>
        <w:t xml:space="preserve"> administrativa debe esperarse a la firm</w:t>
      </w:r>
      <w:r>
        <w:rPr>
          <w:rFonts w:ascii="Verdana" w:hAnsi="Verdana" w:cs="Verdana"/>
          <w:sz w:val="24"/>
          <w:szCs w:val="24"/>
        </w:rPr>
        <w:t>eza de las adjudicaciones.</w:t>
      </w:r>
    </w:p>
    <w:p w:rsidR="00000000" w:rsidRDefault="00AE2C81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46" w:line="339" w:lineRule="exact"/>
        <w:ind w:right="72"/>
        <w:jc w:val="both"/>
        <w:textAlignment w:val="baseline"/>
        <w:rPr>
          <w:rFonts w:ascii="Verdana" w:hAnsi="Verdana" w:cs="Verdana"/>
          <w:spacing w:val="-2"/>
          <w:sz w:val="24"/>
          <w:szCs w:val="24"/>
        </w:rPr>
      </w:pPr>
      <w:r>
        <w:rPr>
          <w:rFonts w:ascii="Verdana" w:hAnsi="Verdana" w:cs="Verdana"/>
          <w:spacing w:val="-2"/>
          <w:sz w:val="24"/>
          <w:szCs w:val="24"/>
        </w:rPr>
        <w:t>Otro Vicio es que se utiliz</w:t>
      </w:r>
      <w:r w:rsidR="00112A0E">
        <w:rPr>
          <w:rFonts w:ascii="Verdana" w:hAnsi="Verdana" w:cs="Verdana"/>
          <w:spacing w:val="-2"/>
          <w:sz w:val="24"/>
          <w:szCs w:val="24"/>
        </w:rPr>
        <w:t>ó</w:t>
      </w:r>
      <w:r>
        <w:rPr>
          <w:rFonts w:ascii="Verdana" w:hAnsi="Verdana" w:cs="Verdana"/>
          <w:spacing w:val="-2"/>
          <w:sz w:val="24"/>
          <w:szCs w:val="24"/>
        </w:rPr>
        <w:t xml:space="preserve"> un sistema de </w:t>
      </w:r>
      <w:r w:rsidR="00112A0E">
        <w:rPr>
          <w:rFonts w:ascii="Verdana" w:hAnsi="Verdana" w:cs="Verdana"/>
          <w:spacing w:val="-2"/>
          <w:sz w:val="24"/>
          <w:szCs w:val="24"/>
        </w:rPr>
        <w:t>calificación</w:t>
      </w:r>
      <w:r>
        <w:rPr>
          <w:rFonts w:ascii="Verdana" w:hAnsi="Verdana" w:cs="Verdana"/>
          <w:spacing w:val="-2"/>
          <w:sz w:val="24"/>
          <w:szCs w:val="24"/>
        </w:rPr>
        <w:t xml:space="preserve"> que contradice la Ley 7969, sea del transitorio IX o del </w:t>
      </w:r>
      <w:r w:rsidR="00112A0E">
        <w:rPr>
          <w:rFonts w:ascii="Verdana" w:hAnsi="Verdana" w:cs="Verdana"/>
          <w:spacing w:val="-2"/>
          <w:sz w:val="24"/>
          <w:szCs w:val="24"/>
        </w:rPr>
        <w:t>artículo</w:t>
      </w:r>
      <w:r>
        <w:rPr>
          <w:rFonts w:ascii="Verdana" w:hAnsi="Verdana" w:cs="Verdana"/>
          <w:spacing w:val="-2"/>
          <w:sz w:val="24"/>
          <w:szCs w:val="24"/>
        </w:rPr>
        <w:t xml:space="preserve"> 33 de dicho cuerpo normativo. </w:t>
      </w:r>
      <w:r w:rsidR="00112A0E">
        <w:rPr>
          <w:rFonts w:ascii="Verdana" w:hAnsi="Verdana" w:cs="Verdana"/>
          <w:spacing w:val="-2"/>
          <w:sz w:val="24"/>
          <w:szCs w:val="24"/>
        </w:rPr>
        <w:t>Debió</w:t>
      </w:r>
      <w:r>
        <w:rPr>
          <w:rFonts w:ascii="Verdana" w:hAnsi="Verdana" w:cs="Verdana"/>
          <w:spacing w:val="-2"/>
          <w:sz w:val="24"/>
          <w:szCs w:val="24"/>
        </w:rPr>
        <w:t xml:space="preserve"> el Consejo aplicar el Decreto Ejecutivo N°36965-MOPT y en dado caso de</w:t>
      </w:r>
      <w:r>
        <w:rPr>
          <w:rFonts w:ascii="Verdana" w:hAnsi="Verdana" w:cs="Verdana"/>
          <w:spacing w:val="-2"/>
          <w:sz w:val="24"/>
          <w:szCs w:val="24"/>
        </w:rPr>
        <w:t xml:space="preserve"> no hacerlo </w:t>
      </w:r>
      <w:r w:rsidR="00112A0E">
        <w:rPr>
          <w:rFonts w:ascii="Verdana" w:hAnsi="Verdana" w:cs="Verdana"/>
          <w:spacing w:val="-2"/>
          <w:sz w:val="24"/>
          <w:szCs w:val="24"/>
        </w:rPr>
        <w:t>debió</w:t>
      </w:r>
      <w:r>
        <w:rPr>
          <w:rFonts w:ascii="Verdana" w:hAnsi="Verdana" w:cs="Verdana"/>
          <w:spacing w:val="-2"/>
          <w:sz w:val="24"/>
          <w:szCs w:val="24"/>
        </w:rPr>
        <w:t xml:space="preserve"> estarse a lo indicado en </w:t>
      </w:r>
      <w:r w:rsidR="00112A0E">
        <w:rPr>
          <w:rFonts w:ascii="Verdana" w:hAnsi="Verdana" w:cs="Verdana"/>
          <w:spacing w:val="-2"/>
          <w:sz w:val="24"/>
          <w:szCs w:val="24"/>
        </w:rPr>
        <w:t>l</w:t>
      </w:r>
      <w:r>
        <w:rPr>
          <w:rFonts w:ascii="Verdana" w:hAnsi="Verdana" w:cs="Verdana"/>
          <w:spacing w:val="-2"/>
          <w:sz w:val="24"/>
          <w:szCs w:val="24"/>
        </w:rPr>
        <w:t>a Ley especifica ya mencionada, pues incorpora 10 puntos por un curso de ingl</w:t>
      </w:r>
      <w:r w:rsidR="00112A0E">
        <w:rPr>
          <w:rFonts w:ascii="Verdana" w:hAnsi="Verdana" w:cs="Verdana"/>
          <w:spacing w:val="-2"/>
          <w:sz w:val="24"/>
          <w:szCs w:val="24"/>
        </w:rPr>
        <w:t>é</w:t>
      </w:r>
      <w:r>
        <w:rPr>
          <w:rFonts w:ascii="Verdana" w:hAnsi="Verdana" w:cs="Verdana"/>
          <w:spacing w:val="-2"/>
          <w:sz w:val="24"/>
          <w:szCs w:val="24"/>
        </w:rPr>
        <w:t xml:space="preserve">s que no lo contempla el sistema de </w:t>
      </w:r>
      <w:r w:rsidR="00112A0E">
        <w:rPr>
          <w:rFonts w:ascii="Verdana" w:hAnsi="Verdana" w:cs="Verdana"/>
          <w:spacing w:val="-2"/>
          <w:sz w:val="24"/>
          <w:szCs w:val="24"/>
        </w:rPr>
        <w:t>calificación</w:t>
      </w:r>
      <w:r>
        <w:rPr>
          <w:rFonts w:ascii="Verdana" w:hAnsi="Verdana" w:cs="Verdana"/>
          <w:spacing w:val="-2"/>
          <w:sz w:val="24"/>
          <w:szCs w:val="24"/>
        </w:rPr>
        <w:t xml:space="preserve"> de aquella.</w:t>
      </w:r>
    </w:p>
    <w:p w:rsidR="00000000" w:rsidRDefault="00AE2C81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44" w:line="339" w:lineRule="exact"/>
        <w:ind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Impugna el acuerdo de trato ya que el procedimiento abreviado carece de u</w:t>
      </w:r>
      <w:r>
        <w:rPr>
          <w:rFonts w:ascii="Verdana" w:hAnsi="Verdana" w:cs="Verdana"/>
          <w:sz w:val="24"/>
          <w:szCs w:val="24"/>
        </w:rPr>
        <w:t>n expediente administrativo, lo cual constituye un vicio de nulidad. Ade</w:t>
      </w:r>
      <w:r w:rsidR="00112A0E">
        <w:rPr>
          <w:rFonts w:ascii="Verdana" w:hAnsi="Verdana" w:cs="Verdana"/>
          <w:sz w:val="24"/>
          <w:szCs w:val="24"/>
        </w:rPr>
        <w:t>má</w:t>
      </w:r>
      <w:r>
        <w:rPr>
          <w:rFonts w:ascii="Verdana" w:hAnsi="Verdana" w:cs="Verdana"/>
          <w:sz w:val="24"/>
          <w:szCs w:val="24"/>
        </w:rPr>
        <w:t>s 40 sobres de las ofertas de muchos de los adjudicatarios se encuentran en custodia de las autoridades penales.</w:t>
      </w:r>
    </w:p>
    <w:p w:rsidR="00000000" w:rsidRDefault="00AE2C81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36" w:after="1267" w:line="339" w:lineRule="exact"/>
        <w:ind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Solicita se declare con lugar el recurso </w:t>
      </w:r>
      <w:r w:rsidR="00112A0E">
        <w:rPr>
          <w:rFonts w:ascii="Verdana" w:hAnsi="Verdana" w:cs="Verdana"/>
          <w:sz w:val="24"/>
          <w:szCs w:val="24"/>
        </w:rPr>
        <w:t>anulándose</w:t>
      </w:r>
      <w:r>
        <w:rPr>
          <w:rFonts w:ascii="Verdana" w:hAnsi="Verdana" w:cs="Verdana"/>
          <w:sz w:val="24"/>
          <w:szCs w:val="24"/>
        </w:rPr>
        <w:t xml:space="preserve"> por completo el </w:t>
      </w:r>
      <w:r>
        <w:rPr>
          <w:rFonts w:ascii="Verdana" w:hAnsi="Verdana" w:cs="Verdana"/>
          <w:sz w:val="24"/>
          <w:szCs w:val="24"/>
        </w:rPr>
        <w:t>acuerdo impugnado y de no proceder se eleve ante el Tribunal Administrativo de Transporte.</w:t>
      </w:r>
    </w:p>
    <w:p w:rsidR="00000000" w:rsidRDefault="00AE2C81">
      <w:pPr>
        <w:widowControl/>
        <w:rPr>
          <w:sz w:val="24"/>
          <w:szCs w:val="24"/>
        </w:rPr>
        <w:sectPr w:rsidR="00000000">
          <w:pgSz w:w="12134" w:h="15840"/>
          <w:pgMar w:top="1400" w:right="1445" w:bottom="404" w:left="1609" w:header="720" w:footer="720" w:gutter="0"/>
          <w:cols w:space="720"/>
          <w:noEndnote/>
        </w:sectPr>
      </w:pPr>
    </w:p>
    <w:p w:rsidR="00000000" w:rsidRDefault="00AE2C81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400" w:right="1672" w:bottom="404" w:left="8302" w:header="720" w:footer="720" w:gutter="0"/>
          <w:cols w:space="720"/>
          <w:noEndnote/>
        </w:sectPr>
      </w:pPr>
    </w:p>
    <w:p w:rsidR="00000000" w:rsidRDefault="00AE2C81">
      <w:pPr>
        <w:kinsoku w:val="0"/>
        <w:overflowPunct w:val="0"/>
        <w:autoSpaceDE/>
        <w:autoSpaceDN/>
        <w:adjustRightInd/>
        <w:spacing w:before="37" w:line="337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TERCERO: </w:t>
      </w:r>
      <w:r w:rsidR="00112A0E">
        <w:rPr>
          <w:rFonts w:ascii="Verdana" w:hAnsi="Verdana" w:cs="Verdana"/>
          <w:sz w:val="24"/>
          <w:szCs w:val="24"/>
        </w:rPr>
        <w:t>Mediante acuerdo 7.2.2 de l</w:t>
      </w:r>
      <w:r>
        <w:rPr>
          <w:rFonts w:ascii="Verdana" w:hAnsi="Verdana" w:cs="Verdana"/>
          <w:sz w:val="24"/>
          <w:szCs w:val="24"/>
        </w:rPr>
        <w:t xml:space="preserve">a </w:t>
      </w:r>
      <w:r w:rsidR="00112A0E">
        <w:rPr>
          <w:rFonts w:ascii="Verdana" w:hAnsi="Verdana" w:cs="Verdana"/>
          <w:sz w:val="24"/>
          <w:szCs w:val="24"/>
        </w:rPr>
        <w:t>Sesión</w:t>
      </w:r>
      <w:r>
        <w:rPr>
          <w:rFonts w:ascii="Verdana" w:hAnsi="Verdana" w:cs="Verdana"/>
          <w:sz w:val="24"/>
          <w:szCs w:val="24"/>
        </w:rPr>
        <w:t xml:space="preserve"> Ordinaria 59-201</w:t>
      </w:r>
      <w:r w:rsidR="00112A0E">
        <w:rPr>
          <w:rFonts w:ascii="Verdana" w:hAnsi="Verdana" w:cs="Verdana"/>
          <w:sz w:val="24"/>
          <w:szCs w:val="24"/>
        </w:rPr>
        <w:t>4 de 15 de octubre de 2014, l</w:t>
      </w:r>
      <w:r>
        <w:rPr>
          <w:rFonts w:ascii="Verdana" w:hAnsi="Verdana" w:cs="Verdana"/>
          <w:sz w:val="24"/>
          <w:szCs w:val="24"/>
        </w:rPr>
        <w:t>a Junta Directiva del CTP, dispone, rechaz</w:t>
      </w:r>
      <w:r w:rsidR="00112A0E">
        <w:rPr>
          <w:rFonts w:ascii="Verdana" w:hAnsi="Verdana" w:cs="Verdana"/>
          <w:sz w:val="24"/>
          <w:szCs w:val="24"/>
        </w:rPr>
        <w:t>ar el Recurso de Revocatoria y l</w:t>
      </w:r>
      <w:r>
        <w:rPr>
          <w:rFonts w:ascii="Verdana" w:hAnsi="Verdana" w:cs="Verdana"/>
          <w:sz w:val="24"/>
          <w:szCs w:val="24"/>
        </w:rPr>
        <w:t>a Nulidad concomitante presentados contra el acuerdo 4.1 d</w:t>
      </w:r>
      <w:r w:rsidR="00112A0E">
        <w:rPr>
          <w:rFonts w:ascii="Verdana" w:hAnsi="Verdana" w:cs="Verdana"/>
          <w:sz w:val="24"/>
          <w:szCs w:val="24"/>
        </w:rPr>
        <w:t>e la Sesión Ordinaria 81-2013. Léanse</w:t>
      </w:r>
      <w:r>
        <w:rPr>
          <w:rFonts w:ascii="Verdana" w:hAnsi="Verdana" w:cs="Verdana"/>
          <w:sz w:val="24"/>
          <w:szCs w:val="24"/>
        </w:rPr>
        <w:t xml:space="preserve"> folios 1 al 2 del expediente administrativo)</w:t>
      </w:r>
    </w:p>
    <w:p w:rsidR="00000000" w:rsidRDefault="00AE2C81" w:rsidP="00112A0E">
      <w:pPr>
        <w:kinsoku w:val="0"/>
        <w:overflowPunct w:val="0"/>
        <w:autoSpaceDE/>
        <w:autoSpaceDN/>
        <w:adjustRightInd/>
        <w:spacing w:before="358" w:line="337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CUARTO: </w:t>
      </w:r>
      <w:r>
        <w:rPr>
          <w:rFonts w:ascii="Verdana" w:hAnsi="Verdana" w:cs="Verdana"/>
          <w:sz w:val="24"/>
          <w:szCs w:val="24"/>
        </w:rPr>
        <w:t>El Tr</w:t>
      </w:r>
      <w:r>
        <w:rPr>
          <w:rFonts w:ascii="Verdana" w:hAnsi="Verdana" w:cs="Verdana"/>
          <w:sz w:val="24"/>
          <w:szCs w:val="24"/>
        </w:rPr>
        <w:t>ibunal Administrativo de Transporte en expediente 131</w:t>
      </w:r>
      <w:r w:rsidR="0022252F">
        <w:rPr>
          <w:rFonts w:ascii="Verdana" w:hAnsi="Verdana" w:cs="Verdana"/>
          <w:sz w:val="24"/>
          <w:szCs w:val="24"/>
        </w:rPr>
        <w:t>-</w:t>
      </w:r>
      <w:r>
        <w:rPr>
          <w:rFonts w:ascii="Verdana" w:hAnsi="Verdana" w:cs="Verdana"/>
          <w:sz w:val="24"/>
          <w:szCs w:val="24"/>
        </w:rPr>
        <w:softHyphen/>
        <w:t xml:space="preserve">14 </w:t>
      </w:r>
      <w:r w:rsidR="00112A0E">
        <w:rPr>
          <w:rFonts w:ascii="Verdana" w:hAnsi="Verdana" w:cs="Verdana"/>
          <w:sz w:val="24"/>
          <w:szCs w:val="24"/>
        </w:rPr>
        <w:t>conoció</w:t>
      </w:r>
      <w:r>
        <w:rPr>
          <w:rFonts w:ascii="Verdana" w:hAnsi="Verdana" w:cs="Verdana"/>
          <w:sz w:val="24"/>
          <w:szCs w:val="24"/>
        </w:rPr>
        <w:t xml:space="preserve"> recurso de </w:t>
      </w:r>
      <w:r w:rsidR="00112A0E">
        <w:rPr>
          <w:rFonts w:ascii="Verdana" w:hAnsi="Verdana" w:cs="Verdana"/>
          <w:sz w:val="24"/>
          <w:szCs w:val="24"/>
        </w:rPr>
        <w:t>Apelación</w:t>
      </w:r>
      <w:r>
        <w:rPr>
          <w:rFonts w:ascii="Verdana" w:hAnsi="Verdana" w:cs="Verdana"/>
          <w:sz w:val="24"/>
          <w:szCs w:val="24"/>
        </w:rPr>
        <w:t xml:space="preserve"> interpuesto por el </w:t>
      </w:r>
      <w:r w:rsidR="00112A0E">
        <w:rPr>
          <w:rFonts w:ascii="Verdana" w:hAnsi="Verdana" w:cs="Verdana"/>
          <w:sz w:val="24"/>
          <w:szCs w:val="24"/>
        </w:rPr>
        <w:t>aquí</w:t>
      </w:r>
      <w:r>
        <w:rPr>
          <w:rFonts w:ascii="Verdana" w:hAnsi="Verdana" w:cs="Verdana"/>
          <w:sz w:val="24"/>
          <w:szCs w:val="24"/>
        </w:rPr>
        <w:t xml:space="preserve"> recurrente contra el acuerdo en el que se adjudico la base de operaciones especial del Aeropuerto Internacional Juan </w:t>
      </w:r>
      <w:r w:rsidR="00112A0E">
        <w:rPr>
          <w:rFonts w:ascii="Verdana" w:hAnsi="Verdana" w:cs="Verdana"/>
          <w:sz w:val="24"/>
          <w:szCs w:val="24"/>
        </w:rPr>
        <w:t>Santamaría</w:t>
      </w:r>
      <w:r>
        <w:rPr>
          <w:rFonts w:ascii="Verdana" w:hAnsi="Verdana" w:cs="Verdana"/>
          <w:sz w:val="24"/>
          <w:szCs w:val="24"/>
        </w:rPr>
        <w:t xml:space="preserve"> el </w:t>
      </w:r>
      <w:r>
        <w:rPr>
          <w:rFonts w:ascii="Verdana" w:hAnsi="Verdana" w:cs="Verdana"/>
          <w:b/>
          <w:bCs/>
          <w:sz w:val="24"/>
          <w:szCs w:val="24"/>
        </w:rPr>
        <w:t xml:space="preserve">7.1 de </w:t>
      </w:r>
      <w:r w:rsidR="00112A0E">
        <w:rPr>
          <w:rFonts w:ascii="Verdana" w:hAnsi="Verdana" w:cs="Verdana"/>
          <w:b/>
          <w:bCs/>
          <w:sz w:val="24"/>
          <w:szCs w:val="24"/>
        </w:rPr>
        <w:t>l</w:t>
      </w:r>
      <w:r>
        <w:rPr>
          <w:rFonts w:ascii="Verdana" w:hAnsi="Verdana" w:cs="Verdana"/>
          <w:b/>
          <w:bCs/>
          <w:sz w:val="24"/>
          <w:szCs w:val="24"/>
        </w:rPr>
        <w:t xml:space="preserve">a </w:t>
      </w:r>
      <w:r w:rsidR="00112A0E">
        <w:rPr>
          <w:rFonts w:ascii="Verdana" w:hAnsi="Verdana" w:cs="Verdana"/>
          <w:b/>
          <w:bCs/>
          <w:sz w:val="24"/>
          <w:szCs w:val="24"/>
        </w:rPr>
        <w:t>Sesión</w:t>
      </w:r>
      <w:r>
        <w:rPr>
          <w:rFonts w:ascii="Verdana" w:hAnsi="Verdana" w:cs="Verdana"/>
          <w:b/>
          <w:bCs/>
          <w:sz w:val="24"/>
          <w:szCs w:val="24"/>
        </w:rPr>
        <w:t xml:space="preserve"> Extra</w:t>
      </w:r>
      <w:r w:rsidR="00112A0E">
        <w:rPr>
          <w:rFonts w:ascii="Verdana" w:hAnsi="Verdana" w:cs="Verdana"/>
          <w:b/>
          <w:bCs/>
          <w:sz w:val="24"/>
          <w:szCs w:val="24"/>
        </w:rPr>
        <w:t>ordinaria 02-2013 adoptado por l</w:t>
      </w:r>
      <w:r>
        <w:rPr>
          <w:rFonts w:ascii="Verdana" w:hAnsi="Verdana" w:cs="Verdana"/>
          <w:b/>
          <w:bCs/>
          <w:sz w:val="24"/>
          <w:szCs w:val="24"/>
        </w:rPr>
        <w:t xml:space="preserve">a Junta Directiva del Consejo de Transporte </w:t>
      </w:r>
      <w:r w:rsidR="00112A0E">
        <w:rPr>
          <w:rFonts w:ascii="Verdana" w:hAnsi="Verdana" w:cs="Verdana"/>
          <w:b/>
          <w:bCs/>
          <w:sz w:val="24"/>
          <w:szCs w:val="24"/>
        </w:rPr>
        <w:t>Público</w:t>
      </w:r>
      <w:r>
        <w:rPr>
          <w:rFonts w:ascii="Verdana" w:hAnsi="Verdana" w:cs="Verdana"/>
          <w:b/>
          <w:bCs/>
          <w:sz w:val="24"/>
          <w:szCs w:val="24"/>
        </w:rPr>
        <w:t xml:space="preserve"> el 5 de agosto de 2013 </w:t>
      </w:r>
      <w:r>
        <w:rPr>
          <w:rFonts w:ascii="Verdana" w:hAnsi="Verdana" w:cs="Verdana"/>
          <w:sz w:val="24"/>
          <w:szCs w:val="24"/>
        </w:rPr>
        <w:t>y mediante</w:t>
      </w:r>
      <w:r w:rsidR="00112A0E">
        <w:rPr>
          <w:rFonts w:ascii="Verdana" w:hAnsi="Verdana" w:cs="Verdana"/>
          <w:sz w:val="24"/>
          <w:szCs w:val="24"/>
        </w:rPr>
        <w:t xml:space="preserve"> resolución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b/>
          <w:bCs/>
          <w:sz w:val="24"/>
          <w:szCs w:val="24"/>
        </w:rPr>
        <w:t>N° TAT-2358-2014 de las diez horas diecisiete</w:t>
      </w:r>
      <w:r>
        <w:rPr>
          <w:rFonts w:ascii="Verdana" w:hAnsi="Verdana" w:cs="Verdana"/>
          <w:b/>
          <w:bCs/>
          <w:sz w:val="24"/>
          <w:szCs w:val="24"/>
        </w:rPr>
        <w:br/>
        <w:t xml:space="preserve">minutos del treinta y uno de octubre de dos mil catorce </w:t>
      </w:r>
      <w:r>
        <w:rPr>
          <w:rFonts w:ascii="Verdana" w:hAnsi="Verdana" w:cs="Verdana"/>
          <w:sz w:val="24"/>
          <w:szCs w:val="24"/>
        </w:rPr>
        <w:t>rechaza e</w:t>
      </w:r>
      <w:r w:rsidR="00112A0E">
        <w:rPr>
          <w:rFonts w:ascii="Verdana" w:hAnsi="Verdana" w:cs="Verdana"/>
          <w:sz w:val="24"/>
          <w:szCs w:val="24"/>
        </w:rPr>
        <w:t>l</w:t>
      </w:r>
      <w:r>
        <w:rPr>
          <w:rFonts w:ascii="Verdana" w:hAnsi="Verdana" w:cs="Verdana"/>
          <w:sz w:val="24"/>
          <w:szCs w:val="24"/>
        </w:rPr>
        <w:t xml:space="preserve"> recurs</w:t>
      </w:r>
      <w:r>
        <w:rPr>
          <w:rFonts w:ascii="Verdana" w:hAnsi="Verdana" w:cs="Verdana"/>
          <w:sz w:val="24"/>
          <w:szCs w:val="24"/>
        </w:rPr>
        <w:t xml:space="preserve">o por falta de </w:t>
      </w:r>
      <w:r w:rsidR="00112A0E">
        <w:rPr>
          <w:rFonts w:ascii="Verdana" w:hAnsi="Verdana" w:cs="Verdana"/>
          <w:sz w:val="24"/>
          <w:szCs w:val="24"/>
        </w:rPr>
        <w:t>legitimación</w:t>
      </w:r>
      <w:r>
        <w:rPr>
          <w:rFonts w:ascii="Verdana" w:hAnsi="Verdana" w:cs="Verdana"/>
          <w:sz w:val="24"/>
          <w:szCs w:val="24"/>
        </w:rPr>
        <w:t xml:space="preserve"> del Recurrente por </w:t>
      </w:r>
      <w:r w:rsidR="00112A0E">
        <w:rPr>
          <w:rFonts w:ascii="Verdana" w:hAnsi="Verdana" w:cs="Verdana"/>
          <w:sz w:val="24"/>
          <w:szCs w:val="24"/>
        </w:rPr>
        <w:t>presentar</w:t>
      </w:r>
      <w:r>
        <w:rPr>
          <w:rFonts w:ascii="Verdana" w:hAnsi="Verdana" w:cs="Verdana"/>
          <w:sz w:val="24"/>
          <w:szCs w:val="24"/>
        </w:rPr>
        <w:t xml:space="preserve"> </w:t>
      </w:r>
      <w:r w:rsidR="00112A0E">
        <w:rPr>
          <w:rFonts w:ascii="Verdana" w:hAnsi="Verdana" w:cs="Verdana"/>
          <w:sz w:val="24"/>
          <w:szCs w:val="24"/>
        </w:rPr>
        <w:t>extemporáneamente</w:t>
      </w:r>
      <w:r>
        <w:rPr>
          <w:rFonts w:ascii="Verdana" w:hAnsi="Verdana" w:cs="Verdana"/>
          <w:sz w:val="24"/>
          <w:szCs w:val="24"/>
        </w:rPr>
        <w:t xml:space="preserve"> su oferta. (</w:t>
      </w:r>
      <w:proofErr w:type="gramStart"/>
      <w:r>
        <w:rPr>
          <w:rFonts w:ascii="Verdana" w:hAnsi="Verdana" w:cs="Verdana"/>
          <w:sz w:val="24"/>
          <w:szCs w:val="24"/>
        </w:rPr>
        <w:t>ver</w:t>
      </w:r>
      <w:proofErr w:type="gramEnd"/>
      <w:r>
        <w:rPr>
          <w:rFonts w:ascii="Verdana" w:hAnsi="Verdana" w:cs="Verdana"/>
          <w:sz w:val="24"/>
          <w:szCs w:val="24"/>
        </w:rPr>
        <w:t xml:space="preserve"> folio 33 del expediente administrativo)</w:t>
      </w:r>
    </w:p>
    <w:p w:rsidR="00000000" w:rsidRDefault="00AE2C81">
      <w:pPr>
        <w:kinsoku w:val="0"/>
        <w:overflowPunct w:val="0"/>
        <w:autoSpaceDE/>
        <w:autoSpaceDN/>
        <w:adjustRightInd/>
        <w:spacing w:before="311" w:line="357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QUINTO: </w:t>
      </w:r>
      <w:r>
        <w:rPr>
          <w:rFonts w:ascii="Verdana" w:hAnsi="Verdana" w:cs="Verdana"/>
          <w:sz w:val="24"/>
          <w:szCs w:val="24"/>
        </w:rPr>
        <w:t>En los procedimientos se han observado las prescripciones legales.</w:t>
      </w:r>
    </w:p>
    <w:p w:rsidR="00000000" w:rsidRDefault="00AE2C81">
      <w:pPr>
        <w:kinsoku w:val="0"/>
        <w:overflowPunct w:val="0"/>
        <w:autoSpaceDE/>
        <w:autoSpaceDN/>
        <w:adjustRightInd/>
        <w:spacing w:before="386" w:line="291" w:lineRule="exact"/>
        <w:ind w:left="72" w:right="72"/>
        <w:textAlignment w:val="baseline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Redacta Jueza </w:t>
      </w:r>
      <w:r w:rsidR="00112A0E">
        <w:rPr>
          <w:rFonts w:ascii="Verdana" w:hAnsi="Verdana" w:cs="Verdana"/>
          <w:b/>
          <w:bCs/>
          <w:sz w:val="24"/>
          <w:szCs w:val="24"/>
        </w:rPr>
        <w:t>Pérez</w:t>
      </w: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112A0E">
        <w:rPr>
          <w:rFonts w:ascii="Verdana" w:hAnsi="Verdana" w:cs="Verdana"/>
          <w:b/>
          <w:bCs/>
          <w:sz w:val="24"/>
          <w:szCs w:val="24"/>
        </w:rPr>
        <w:t>Peláez</w:t>
      </w:r>
      <w:r>
        <w:rPr>
          <w:rFonts w:ascii="Verdana" w:hAnsi="Verdana" w:cs="Verdana"/>
          <w:b/>
          <w:bCs/>
          <w:sz w:val="24"/>
          <w:szCs w:val="24"/>
        </w:rPr>
        <w:t>, y:</w:t>
      </w:r>
    </w:p>
    <w:p w:rsidR="00000000" w:rsidRDefault="00AE2C81">
      <w:pPr>
        <w:kinsoku w:val="0"/>
        <w:overflowPunct w:val="0"/>
        <w:autoSpaceDE/>
        <w:autoSpaceDN/>
        <w:adjustRightInd/>
        <w:spacing w:before="715" w:line="291" w:lineRule="exact"/>
        <w:ind w:left="72" w:right="72"/>
        <w:jc w:val="center"/>
        <w:textAlignment w:val="baseline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CONSIDERANDO UNICO</w:t>
      </w:r>
    </w:p>
    <w:p w:rsidR="00000000" w:rsidRDefault="00AE2C81">
      <w:pPr>
        <w:kinsoku w:val="0"/>
        <w:overflowPunct w:val="0"/>
        <w:autoSpaceDE/>
        <w:autoSpaceDN/>
        <w:adjustRightInd/>
        <w:spacing w:before="628" w:after="2428" w:line="298" w:lineRule="exact"/>
        <w:ind w:left="72" w:right="72"/>
        <w:jc w:val="both"/>
        <w:textAlignment w:val="baseline"/>
        <w:rPr>
          <w:rFonts w:ascii="Verdana" w:hAnsi="Verdana" w:cs="Verdana"/>
          <w:spacing w:val="3"/>
          <w:sz w:val="19"/>
          <w:szCs w:val="19"/>
        </w:rPr>
      </w:pPr>
      <w:r>
        <w:rPr>
          <w:rFonts w:ascii="Verdana" w:hAnsi="Verdana" w:cs="Verdana"/>
          <w:b/>
          <w:bCs/>
          <w:spacing w:val="3"/>
          <w:sz w:val="24"/>
          <w:szCs w:val="24"/>
        </w:rPr>
        <w:t xml:space="preserve">SOBRE LA COMPETENCIA: </w:t>
      </w:r>
      <w:r>
        <w:rPr>
          <w:rFonts w:ascii="Verdana" w:hAnsi="Verdana" w:cs="Verdana"/>
          <w:spacing w:val="3"/>
          <w:sz w:val="24"/>
          <w:szCs w:val="24"/>
        </w:rPr>
        <w:t xml:space="preserve">De conformidad con el </w:t>
      </w:r>
      <w:r w:rsidR="00112A0E">
        <w:rPr>
          <w:rFonts w:ascii="Verdana" w:hAnsi="Verdana" w:cs="Verdana"/>
          <w:spacing w:val="3"/>
          <w:sz w:val="24"/>
          <w:szCs w:val="24"/>
        </w:rPr>
        <w:t>artículo</w:t>
      </w:r>
      <w:r>
        <w:rPr>
          <w:rFonts w:ascii="Verdana" w:hAnsi="Verdana" w:cs="Verdana"/>
          <w:spacing w:val="3"/>
          <w:sz w:val="24"/>
          <w:szCs w:val="24"/>
        </w:rPr>
        <w:t xml:space="preserve"> 22 de l</w:t>
      </w:r>
      <w:r w:rsidR="00112A0E">
        <w:rPr>
          <w:rFonts w:ascii="Verdana" w:hAnsi="Verdana" w:cs="Verdana"/>
          <w:spacing w:val="3"/>
          <w:sz w:val="24"/>
          <w:szCs w:val="24"/>
        </w:rPr>
        <w:t>a Ley Reguladora del Servicio Pú</w:t>
      </w:r>
      <w:r>
        <w:rPr>
          <w:rFonts w:ascii="Verdana" w:hAnsi="Verdana" w:cs="Verdana"/>
          <w:spacing w:val="3"/>
          <w:sz w:val="24"/>
          <w:szCs w:val="24"/>
        </w:rPr>
        <w:t xml:space="preserve">blico de Transporte Remunerado de Personas en </w:t>
      </w:r>
      <w:r w:rsidR="00112A0E">
        <w:rPr>
          <w:rFonts w:ascii="Verdana" w:hAnsi="Verdana" w:cs="Verdana"/>
          <w:spacing w:val="3"/>
          <w:sz w:val="24"/>
          <w:szCs w:val="24"/>
        </w:rPr>
        <w:t>Vehículos en l</w:t>
      </w:r>
      <w:r>
        <w:rPr>
          <w:rFonts w:ascii="Verdana" w:hAnsi="Verdana" w:cs="Verdana"/>
          <w:spacing w:val="3"/>
          <w:sz w:val="24"/>
          <w:szCs w:val="24"/>
        </w:rPr>
        <w:t xml:space="preserve">a Modalidad de Taxi, No. 7969 del 22 de diciembre de 1999, el </w:t>
      </w:r>
      <w:r>
        <w:rPr>
          <w:rFonts w:ascii="Verdana" w:hAnsi="Verdana" w:cs="Verdana"/>
          <w:spacing w:val="3"/>
          <w:sz w:val="19"/>
          <w:szCs w:val="19"/>
        </w:rPr>
        <w:t xml:space="preserve">TRIBUNAL ADMINISTRATIVO DE TRANSPORTE </w:t>
      </w:r>
      <w:r>
        <w:rPr>
          <w:rFonts w:ascii="Verdana" w:hAnsi="Verdana" w:cs="Verdana"/>
          <w:spacing w:val="3"/>
          <w:sz w:val="24"/>
          <w:szCs w:val="24"/>
        </w:rPr>
        <w:t xml:space="preserve">es </w:t>
      </w:r>
      <w:r>
        <w:rPr>
          <w:rFonts w:ascii="Verdana" w:hAnsi="Verdana" w:cs="Verdana"/>
          <w:spacing w:val="3"/>
          <w:sz w:val="24"/>
          <w:szCs w:val="24"/>
        </w:rPr>
        <w:t xml:space="preserve">el competente para conocer y resolver el presente </w:t>
      </w:r>
      <w:r>
        <w:rPr>
          <w:rFonts w:ascii="Verdana" w:hAnsi="Verdana" w:cs="Verdana"/>
          <w:spacing w:val="3"/>
          <w:sz w:val="19"/>
          <w:szCs w:val="19"/>
        </w:rPr>
        <w:t>RECURSO DE APELACION EN SUBSIDIO.</w:t>
      </w:r>
    </w:p>
    <w:p w:rsidR="00000000" w:rsidRDefault="00AE2C81">
      <w:pPr>
        <w:widowControl/>
        <w:rPr>
          <w:sz w:val="24"/>
          <w:szCs w:val="24"/>
        </w:rPr>
        <w:sectPr w:rsidR="00000000">
          <w:pgSz w:w="12134" w:h="15840"/>
          <w:pgMar w:top="1360" w:right="1440" w:bottom="424" w:left="1614" w:header="720" w:footer="720" w:gutter="0"/>
          <w:cols w:space="720"/>
          <w:noEndnote/>
        </w:sectPr>
      </w:pPr>
    </w:p>
    <w:p w:rsidR="00000000" w:rsidRDefault="00AE2C81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60" w:right="1620" w:bottom="424" w:left="8354" w:header="720" w:footer="720" w:gutter="0"/>
          <w:cols w:space="720"/>
          <w:noEndnote/>
        </w:sectPr>
      </w:pPr>
    </w:p>
    <w:p w:rsidR="00000000" w:rsidRDefault="00AE2C81">
      <w:pPr>
        <w:kinsoku w:val="0"/>
        <w:overflowPunct w:val="0"/>
        <w:autoSpaceDE/>
        <w:autoSpaceDN/>
        <w:adjustRightInd/>
        <w:spacing w:before="9" w:line="292" w:lineRule="exact"/>
        <w:ind w:left="72" w:right="72"/>
        <w:textAlignment w:val="baseline"/>
        <w:rPr>
          <w:rFonts w:ascii="Tahoma" w:hAnsi="Tahoma" w:cs="Tahoma"/>
          <w:b/>
          <w:bCs/>
          <w:spacing w:val="10"/>
          <w:sz w:val="25"/>
          <w:szCs w:val="25"/>
        </w:rPr>
      </w:pPr>
      <w:r>
        <w:rPr>
          <w:rFonts w:ascii="Tahoma" w:hAnsi="Tahoma" w:cs="Tahoma"/>
          <w:b/>
          <w:bCs/>
          <w:spacing w:val="10"/>
          <w:sz w:val="25"/>
          <w:szCs w:val="25"/>
        </w:rPr>
        <w:t>SOBRE LA ADMISIBILIDAD DEL RECURSO</w:t>
      </w:r>
    </w:p>
    <w:p w:rsidR="00000000" w:rsidRDefault="00AE2C81" w:rsidP="00112A0E">
      <w:pPr>
        <w:kinsoku w:val="0"/>
        <w:overflowPunct w:val="0"/>
        <w:autoSpaceDE/>
        <w:autoSpaceDN/>
        <w:adjustRightInd/>
        <w:spacing w:before="286" w:line="300" w:lineRule="exact"/>
        <w:ind w:left="72" w:right="72"/>
        <w:jc w:val="both"/>
        <w:textAlignment w:val="baseline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b/>
          <w:bCs/>
          <w:sz w:val="25"/>
          <w:szCs w:val="25"/>
        </w:rPr>
        <w:t xml:space="preserve">EL SENOR DANILO OVIEDO MONTOYA, </w:t>
      </w:r>
      <w:r>
        <w:rPr>
          <w:rFonts w:ascii="Tahoma" w:hAnsi="Tahoma" w:cs="Tahoma"/>
          <w:sz w:val="25"/>
          <w:szCs w:val="25"/>
        </w:rPr>
        <w:t xml:space="preserve">cedula de identidad </w:t>
      </w:r>
      <w:proofErr w:type="gramStart"/>
      <w:r>
        <w:rPr>
          <w:rFonts w:ascii="Tahoma" w:hAnsi="Tahoma" w:cs="Tahoma"/>
          <w:sz w:val="25"/>
          <w:szCs w:val="25"/>
        </w:rPr>
        <w:t>n</w:t>
      </w:r>
      <w:r w:rsidR="00112A0E">
        <w:rPr>
          <w:rFonts w:ascii="Tahoma" w:hAnsi="Tahoma" w:cs="Tahoma"/>
          <w:sz w:val="25"/>
          <w:szCs w:val="25"/>
        </w:rPr>
        <w:t>ú</w:t>
      </w:r>
      <w:r>
        <w:rPr>
          <w:rFonts w:ascii="Tahoma" w:hAnsi="Tahoma" w:cs="Tahoma"/>
          <w:sz w:val="25"/>
          <w:szCs w:val="25"/>
        </w:rPr>
        <w:t xml:space="preserve">mero </w:t>
      </w:r>
      <w:r w:rsidR="00112A0E">
        <w:rPr>
          <w:rFonts w:ascii="Tahoma" w:hAnsi="Tahoma" w:cs="Tahoma"/>
          <w:sz w:val="25"/>
          <w:szCs w:val="25"/>
        </w:rPr>
        <w:t>…</w:t>
      </w:r>
      <w:proofErr w:type="gramEnd"/>
      <w:r>
        <w:rPr>
          <w:rFonts w:ascii="Tahoma" w:hAnsi="Tahoma" w:cs="Tahoma"/>
          <w:sz w:val="25"/>
          <w:szCs w:val="25"/>
        </w:rPr>
        <w:t xml:space="preserve">, presenta </w:t>
      </w:r>
      <w:r w:rsidR="00112A0E">
        <w:rPr>
          <w:rFonts w:ascii="Tahoma" w:hAnsi="Tahoma" w:cs="Tahoma"/>
          <w:b/>
          <w:bCs/>
          <w:sz w:val="25"/>
          <w:szCs w:val="25"/>
        </w:rPr>
        <w:t>Apelación</w:t>
      </w:r>
      <w:r>
        <w:rPr>
          <w:rFonts w:ascii="Tahoma" w:hAnsi="Tahoma" w:cs="Tahoma"/>
          <w:b/>
          <w:bCs/>
          <w:sz w:val="25"/>
          <w:szCs w:val="25"/>
        </w:rPr>
        <w:t xml:space="preserve"> y Nulidad concomitante </w:t>
      </w:r>
      <w:r>
        <w:rPr>
          <w:rFonts w:ascii="Tahoma" w:hAnsi="Tahoma" w:cs="Tahoma"/>
          <w:sz w:val="25"/>
          <w:szCs w:val="25"/>
        </w:rPr>
        <w:t>en contra del</w:t>
      </w:r>
      <w:r w:rsidR="00112A0E">
        <w:rPr>
          <w:rFonts w:ascii="Tahoma" w:hAnsi="Tahoma" w:cs="Tahoma"/>
          <w:sz w:val="25"/>
          <w:szCs w:val="25"/>
        </w:rPr>
        <w:t xml:space="preserve"> </w:t>
      </w:r>
      <w:r w:rsidR="00112A0E">
        <w:rPr>
          <w:rFonts w:ascii="Tahoma" w:hAnsi="Tahoma" w:cs="Tahoma"/>
          <w:b/>
          <w:bCs/>
          <w:sz w:val="25"/>
          <w:szCs w:val="25"/>
        </w:rPr>
        <w:t>Articulo 4.1</w:t>
      </w:r>
      <w:r w:rsidR="00112A0E">
        <w:rPr>
          <w:rFonts w:ascii="Tahoma" w:hAnsi="Tahoma" w:cs="Tahoma"/>
          <w:b/>
          <w:bCs/>
          <w:sz w:val="25"/>
          <w:szCs w:val="25"/>
        </w:rPr>
        <w:tab/>
        <w:t>de la Sesió</w:t>
      </w:r>
      <w:r>
        <w:rPr>
          <w:rFonts w:ascii="Tahoma" w:hAnsi="Tahoma" w:cs="Tahoma"/>
          <w:b/>
          <w:bCs/>
          <w:sz w:val="25"/>
          <w:szCs w:val="25"/>
        </w:rPr>
        <w:t xml:space="preserve">n Ordinaria N. 81-2013 </w:t>
      </w:r>
      <w:r>
        <w:rPr>
          <w:rFonts w:ascii="Tahoma" w:hAnsi="Tahoma" w:cs="Tahoma"/>
          <w:sz w:val="25"/>
          <w:szCs w:val="25"/>
        </w:rPr>
        <w:t>de 05 de</w:t>
      </w:r>
      <w:r w:rsidR="00112A0E">
        <w:rPr>
          <w:rFonts w:ascii="Tahoma" w:hAnsi="Tahoma" w:cs="Tahoma"/>
          <w:sz w:val="25"/>
          <w:szCs w:val="25"/>
        </w:rPr>
        <w:t xml:space="preserve"> </w:t>
      </w:r>
      <w:r>
        <w:rPr>
          <w:rFonts w:ascii="Tahoma" w:hAnsi="Tahoma" w:cs="Tahoma"/>
          <w:sz w:val="25"/>
          <w:szCs w:val="25"/>
        </w:rPr>
        <w:t>noviembre de 2013.</w:t>
      </w:r>
    </w:p>
    <w:p w:rsidR="00000000" w:rsidRDefault="00AE2C81">
      <w:pPr>
        <w:kinsoku w:val="0"/>
        <w:overflowPunct w:val="0"/>
        <w:autoSpaceDE/>
        <w:autoSpaceDN/>
        <w:adjustRightInd/>
        <w:spacing w:before="266" w:line="300" w:lineRule="exact"/>
        <w:ind w:left="72" w:right="72"/>
        <w:jc w:val="both"/>
        <w:textAlignment w:val="baseline"/>
        <w:rPr>
          <w:rFonts w:ascii="Tahoma" w:hAnsi="Tahoma" w:cs="Tahoma"/>
          <w:spacing w:val="13"/>
          <w:sz w:val="25"/>
          <w:szCs w:val="25"/>
        </w:rPr>
      </w:pPr>
      <w:r>
        <w:rPr>
          <w:rFonts w:ascii="Tahoma" w:hAnsi="Tahoma" w:cs="Tahoma"/>
          <w:spacing w:val="13"/>
          <w:sz w:val="25"/>
          <w:szCs w:val="25"/>
        </w:rPr>
        <w:t xml:space="preserve">No obstante lo anterior, el recurrente carece de </w:t>
      </w:r>
      <w:r w:rsidR="00112A0E">
        <w:rPr>
          <w:rFonts w:ascii="Tahoma" w:hAnsi="Tahoma" w:cs="Tahoma"/>
          <w:spacing w:val="13"/>
          <w:sz w:val="25"/>
          <w:szCs w:val="25"/>
        </w:rPr>
        <w:t>legitimación</w:t>
      </w:r>
      <w:r>
        <w:rPr>
          <w:rFonts w:ascii="Tahoma" w:hAnsi="Tahoma" w:cs="Tahoma"/>
          <w:spacing w:val="13"/>
          <w:sz w:val="25"/>
          <w:szCs w:val="25"/>
        </w:rPr>
        <w:t xml:space="preserve"> para impugnar el presente asunto por cuanto, presen</w:t>
      </w:r>
      <w:r>
        <w:rPr>
          <w:rFonts w:ascii="Tahoma" w:hAnsi="Tahoma" w:cs="Tahoma"/>
          <w:spacing w:val="13"/>
          <w:sz w:val="25"/>
          <w:szCs w:val="25"/>
        </w:rPr>
        <w:t xml:space="preserve">to su oferta de manera </w:t>
      </w:r>
      <w:r w:rsidR="00112A0E">
        <w:rPr>
          <w:rFonts w:ascii="Tahoma" w:hAnsi="Tahoma" w:cs="Tahoma"/>
          <w:spacing w:val="13"/>
          <w:sz w:val="25"/>
          <w:szCs w:val="25"/>
        </w:rPr>
        <w:t>extemporánea</w:t>
      </w:r>
      <w:r>
        <w:rPr>
          <w:rFonts w:ascii="Tahoma" w:hAnsi="Tahoma" w:cs="Tahoma"/>
          <w:spacing w:val="13"/>
          <w:sz w:val="25"/>
          <w:szCs w:val="25"/>
        </w:rPr>
        <w:t xml:space="preserve"> hecho que quedo constatado y analizado por este Tribunal Administrativo en expediente 131-14 en el que se </w:t>
      </w:r>
      <w:r w:rsidR="00112A0E">
        <w:rPr>
          <w:rFonts w:ascii="Tahoma" w:hAnsi="Tahoma" w:cs="Tahoma"/>
          <w:spacing w:val="13"/>
          <w:sz w:val="25"/>
          <w:szCs w:val="25"/>
        </w:rPr>
        <w:t>conoció</w:t>
      </w:r>
      <w:r>
        <w:rPr>
          <w:rFonts w:ascii="Tahoma" w:hAnsi="Tahoma" w:cs="Tahoma"/>
          <w:spacing w:val="13"/>
          <w:sz w:val="25"/>
          <w:szCs w:val="25"/>
        </w:rPr>
        <w:t xml:space="preserve"> recurso de </w:t>
      </w:r>
      <w:r w:rsidR="00112A0E">
        <w:rPr>
          <w:rFonts w:ascii="Tahoma" w:hAnsi="Tahoma" w:cs="Tahoma"/>
          <w:spacing w:val="13"/>
          <w:sz w:val="25"/>
          <w:szCs w:val="25"/>
        </w:rPr>
        <w:t>Apelación</w:t>
      </w:r>
      <w:r>
        <w:rPr>
          <w:rFonts w:ascii="Tahoma" w:hAnsi="Tahoma" w:cs="Tahoma"/>
          <w:spacing w:val="13"/>
          <w:sz w:val="25"/>
          <w:szCs w:val="25"/>
        </w:rPr>
        <w:t xml:space="preserve"> interpuesto por el </w:t>
      </w:r>
      <w:r w:rsidR="00112A0E">
        <w:rPr>
          <w:rFonts w:ascii="Tahoma" w:hAnsi="Tahoma" w:cs="Tahoma"/>
          <w:spacing w:val="13"/>
          <w:sz w:val="25"/>
          <w:szCs w:val="25"/>
        </w:rPr>
        <w:t>aquí</w:t>
      </w:r>
      <w:r>
        <w:rPr>
          <w:rFonts w:ascii="Tahoma" w:hAnsi="Tahoma" w:cs="Tahoma"/>
          <w:spacing w:val="13"/>
          <w:sz w:val="25"/>
          <w:szCs w:val="25"/>
        </w:rPr>
        <w:t xml:space="preserve"> recurrente contra el acuerdo en el que se adjudica la base de</w:t>
      </w:r>
      <w:r>
        <w:rPr>
          <w:rFonts w:ascii="Tahoma" w:hAnsi="Tahoma" w:cs="Tahoma"/>
          <w:spacing w:val="13"/>
          <w:sz w:val="25"/>
          <w:szCs w:val="25"/>
        </w:rPr>
        <w:t xml:space="preserve"> operaciones especial del Aeropuerto Internacional Juan </w:t>
      </w:r>
      <w:r w:rsidR="00112A0E">
        <w:rPr>
          <w:rFonts w:ascii="Tahoma" w:hAnsi="Tahoma" w:cs="Tahoma"/>
          <w:spacing w:val="13"/>
          <w:sz w:val="25"/>
          <w:szCs w:val="25"/>
        </w:rPr>
        <w:t>Santamaría</w:t>
      </w:r>
      <w:r>
        <w:rPr>
          <w:rFonts w:ascii="Tahoma" w:hAnsi="Tahoma" w:cs="Tahoma"/>
          <w:spacing w:val="13"/>
          <w:sz w:val="25"/>
          <w:szCs w:val="25"/>
        </w:rPr>
        <w:t xml:space="preserve"> el </w:t>
      </w:r>
      <w:r w:rsidR="00112A0E">
        <w:rPr>
          <w:rFonts w:ascii="Tahoma" w:hAnsi="Tahoma" w:cs="Tahoma"/>
          <w:b/>
          <w:bCs/>
          <w:spacing w:val="13"/>
          <w:sz w:val="25"/>
          <w:szCs w:val="25"/>
        </w:rPr>
        <w:t>7.1 de l</w:t>
      </w:r>
      <w:r>
        <w:rPr>
          <w:rFonts w:ascii="Tahoma" w:hAnsi="Tahoma" w:cs="Tahoma"/>
          <w:b/>
          <w:bCs/>
          <w:spacing w:val="13"/>
          <w:sz w:val="25"/>
          <w:szCs w:val="25"/>
        </w:rPr>
        <w:t xml:space="preserve">a </w:t>
      </w:r>
      <w:r w:rsidR="00112A0E">
        <w:rPr>
          <w:rFonts w:ascii="Tahoma" w:hAnsi="Tahoma" w:cs="Tahoma"/>
          <w:b/>
          <w:bCs/>
          <w:spacing w:val="13"/>
          <w:sz w:val="25"/>
          <w:szCs w:val="25"/>
        </w:rPr>
        <w:t>Sesión</w:t>
      </w:r>
      <w:r>
        <w:rPr>
          <w:rFonts w:ascii="Tahoma" w:hAnsi="Tahoma" w:cs="Tahoma"/>
          <w:b/>
          <w:bCs/>
          <w:spacing w:val="13"/>
          <w:sz w:val="25"/>
          <w:szCs w:val="25"/>
        </w:rPr>
        <w:t xml:space="preserve"> Extraordinaria 02-2013 adoptado por la Junta Directiva del Consejo de Transporte </w:t>
      </w:r>
      <w:r w:rsidR="00112A0E">
        <w:rPr>
          <w:rFonts w:ascii="Tahoma" w:hAnsi="Tahoma" w:cs="Tahoma"/>
          <w:b/>
          <w:bCs/>
          <w:spacing w:val="13"/>
          <w:sz w:val="25"/>
          <w:szCs w:val="25"/>
        </w:rPr>
        <w:t>Público</w:t>
      </w:r>
      <w:r>
        <w:rPr>
          <w:rFonts w:ascii="Tahoma" w:hAnsi="Tahoma" w:cs="Tahoma"/>
          <w:b/>
          <w:bCs/>
          <w:spacing w:val="13"/>
          <w:sz w:val="25"/>
          <w:szCs w:val="25"/>
        </w:rPr>
        <w:t xml:space="preserve"> el 5 de agosto de 2013 </w:t>
      </w:r>
      <w:r>
        <w:rPr>
          <w:rFonts w:ascii="Tahoma" w:hAnsi="Tahoma" w:cs="Tahoma"/>
          <w:spacing w:val="13"/>
          <w:sz w:val="25"/>
          <w:szCs w:val="25"/>
        </w:rPr>
        <w:t>y mediante</w:t>
      </w:r>
    </w:p>
    <w:p w:rsidR="00000000" w:rsidRDefault="00112A0E">
      <w:pPr>
        <w:tabs>
          <w:tab w:val="right" w:pos="9000"/>
        </w:tabs>
        <w:kinsoku w:val="0"/>
        <w:overflowPunct w:val="0"/>
        <w:autoSpaceDE/>
        <w:autoSpaceDN/>
        <w:adjustRightInd/>
        <w:spacing w:line="294" w:lineRule="exact"/>
        <w:ind w:left="72" w:right="72"/>
        <w:jc w:val="both"/>
        <w:textAlignment w:val="baseline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Resolución </w:t>
      </w:r>
      <w:r w:rsidR="00AE2C81">
        <w:rPr>
          <w:rFonts w:ascii="Tahoma" w:hAnsi="Tahoma" w:cs="Tahoma"/>
          <w:b/>
          <w:bCs/>
          <w:sz w:val="25"/>
          <w:szCs w:val="25"/>
          <w:u w:val="single"/>
        </w:rPr>
        <w:t>N</w:t>
      </w:r>
      <w:r w:rsidR="00AE2C81">
        <w:rPr>
          <w:rFonts w:ascii="Tahoma" w:hAnsi="Tahoma" w:cs="Tahoma"/>
          <w:b/>
          <w:bCs/>
          <w:sz w:val="25"/>
          <w:szCs w:val="25"/>
          <w:u w:val="single"/>
        </w:rPr>
        <w:t>°</w:t>
      </w:r>
      <w:r w:rsidR="00AE2C81">
        <w:rPr>
          <w:rFonts w:ascii="Tahoma" w:hAnsi="Tahoma" w:cs="Tahoma"/>
          <w:b/>
          <w:bCs/>
          <w:sz w:val="25"/>
          <w:szCs w:val="25"/>
          <w:u w:val="single"/>
        </w:rPr>
        <w:t xml:space="preserve"> TAT-2358-2014 de las diez horas </w:t>
      </w:r>
      <w:r w:rsidR="00AE2C81">
        <w:rPr>
          <w:rFonts w:ascii="Tahoma" w:hAnsi="Tahoma" w:cs="Tahoma"/>
          <w:b/>
          <w:bCs/>
          <w:sz w:val="25"/>
          <w:szCs w:val="25"/>
          <w:u w:val="single"/>
        </w:rPr>
        <w:t xml:space="preserve">diecisiete </w:t>
      </w:r>
      <w:r w:rsidR="00AE2C81">
        <w:rPr>
          <w:rFonts w:ascii="Tahoma" w:hAnsi="Tahoma" w:cs="Tahoma"/>
          <w:b/>
          <w:bCs/>
          <w:sz w:val="25"/>
          <w:szCs w:val="25"/>
          <w:u w:val="single"/>
        </w:rPr>
        <w:br/>
        <w:t xml:space="preserve">minutos del treinta y uno de octubre de dos mil catorce </w:t>
      </w:r>
      <w:r w:rsidR="00AE2C81">
        <w:rPr>
          <w:rFonts w:ascii="Tahoma" w:hAnsi="Tahoma" w:cs="Tahoma"/>
          <w:sz w:val="25"/>
          <w:szCs w:val="25"/>
        </w:rPr>
        <w:t xml:space="preserve"> se rechaza el recurso por falta de </w:t>
      </w:r>
      <w:r>
        <w:rPr>
          <w:rFonts w:ascii="Tahoma" w:hAnsi="Tahoma" w:cs="Tahoma"/>
          <w:sz w:val="25"/>
          <w:szCs w:val="25"/>
        </w:rPr>
        <w:t>legitimación</w:t>
      </w:r>
      <w:r w:rsidR="00AE2C81">
        <w:rPr>
          <w:rFonts w:ascii="Tahoma" w:hAnsi="Tahoma" w:cs="Tahoma"/>
          <w:sz w:val="25"/>
          <w:szCs w:val="25"/>
        </w:rPr>
        <w:t xml:space="preserve"> del Recurrente por </w:t>
      </w:r>
      <w:r>
        <w:rPr>
          <w:rFonts w:ascii="Tahoma" w:hAnsi="Tahoma" w:cs="Tahoma"/>
          <w:sz w:val="25"/>
          <w:szCs w:val="25"/>
        </w:rPr>
        <w:t>presentar</w:t>
      </w:r>
      <w:r w:rsidR="00AE2C81">
        <w:rPr>
          <w:rFonts w:ascii="Tahoma" w:hAnsi="Tahoma" w:cs="Tahoma"/>
          <w:sz w:val="25"/>
          <w:szCs w:val="25"/>
        </w:rPr>
        <w:t xml:space="preserve"> </w:t>
      </w:r>
      <w:r>
        <w:rPr>
          <w:rFonts w:ascii="Tahoma" w:hAnsi="Tahoma" w:cs="Tahoma"/>
          <w:sz w:val="25"/>
          <w:szCs w:val="25"/>
        </w:rPr>
        <w:t>extemporáneamente</w:t>
      </w:r>
      <w:r w:rsidR="00AE2C81">
        <w:rPr>
          <w:rFonts w:ascii="Tahoma" w:hAnsi="Tahoma" w:cs="Tahoma"/>
          <w:sz w:val="25"/>
          <w:szCs w:val="25"/>
        </w:rPr>
        <w:t xml:space="preserve"> su oferta.</w:t>
      </w:r>
    </w:p>
    <w:p w:rsidR="00000000" w:rsidRDefault="00AE2C81">
      <w:pPr>
        <w:kinsoku w:val="0"/>
        <w:overflowPunct w:val="0"/>
        <w:autoSpaceDE/>
        <w:autoSpaceDN/>
        <w:adjustRightInd/>
        <w:spacing w:before="305" w:line="294" w:lineRule="exact"/>
        <w:ind w:left="72" w:right="72"/>
        <w:jc w:val="both"/>
        <w:textAlignment w:val="baseline"/>
        <w:rPr>
          <w:rFonts w:ascii="Tahoma" w:hAnsi="Tahoma" w:cs="Tahoma"/>
          <w:spacing w:val="11"/>
          <w:sz w:val="25"/>
          <w:szCs w:val="25"/>
        </w:rPr>
      </w:pPr>
      <w:r>
        <w:rPr>
          <w:rFonts w:ascii="Tahoma" w:hAnsi="Tahoma" w:cs="Tahoma"/>
          <w:spacing w:val="11"/>
          <w:sz w:val="25"/>
          <w:szCs w:val="25"/>
        </w:rPr>
        <w:t xml:space="preserve">La </w:t>
      </w:r>
      <w:r w:rsidR="00112A0E">
        <w:rPr>
          <w:rFonts w:ascii="Tahoma" w:hAnsi="Tahoma" w:cs="Tahoma"/>
          <w:spacing w:val="11"/>
          <w:sz w:val="25"/>
          <w:szCs w:val="25"/>
        </w:rPr>
        <w:t>legitimación</w:t>
      </w:r>
      <w:r>
        <w:rPr>
          <w:rFonts w:ascii="Tahoma" w:hAnsi="Tahoma" w:cs="Tahoma"/>
          <w:spacing w:val="11"/>
          <w:sz w:val="25"/>
          <w:szCs w:val="25"/>
        </w:rPr>
        <w:t xml:space="preserve"> para accionar </w:t>
      </w:r>
      <w:r w:rsidR="00112A0E">
        <w:rPr>
          <w:rFonts w:ascii="Tahoma" w:hAnsi="Tahoma" w:cs="Tahoma"/>
          <w:spacing w:val="11"/>
          <w:sz w:val="25"/>
          <w:szCs w:val="25"/>
        </w:rPr>
        <w:t>jurídicamente</w:t>
      </w:r>
      <w:r>
        <w:rPr>
          <w:rFonts w:ascii="Tahoma" w:hAnsi="Tahoma" w:cs="Tahoma"/>
          <w:spacing w:val="11"/>
          <w:sz w:val="25"/>
          <w:szCs w:val="25"/>
        </w:rPr>
        <w:t>, alude a la aptitud de un sujeto para</w:t>
      </w:r>
      <w:r>
        <w:rPr>
          <w:rFonts w:ascii="Tahoma" w:hAnsi="Tahoma" w:cs="Tahoma"/>
          <w:spacing w:val="11"/>
          <w:sz w:val="25"/>
          <w:szCs w:val="25"/>
        </w:rPr>
        <w:t xml:space="preserve"> ser considerado parte en un proceso concreto.</w:t>
      </w:r>
    </w:p>
    <w:p w:rsidR="00000000" w:rsidRDefault="00AE2C81">
      <w:pPr>
        <w:kinsoku w:val="0"/>
        <w:overflowPunct w:val="0"/>
        <w:autoSpaceDE/>
        <w:autoSpaceDN/>
        <w:adjustRightInd/>
        <w:spacing w:before="576" w:line="300" w:lineRule="exact"/>
        <w:ind w:left="72" w:right="72"/>
        <w:jc w:val="both"/>
        <w:textAlignment w:val="baseline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El </w:t>
      </w:r>
      <w:r w:rsidR="00112A0E">
        <w:rPr>
          <w:rFonts w:ascii="Tahoma" w:hAnsi="Tahoma" w:cs="Tahoma"/>
          <w:sz w:val="25"/>
          <w:szCs w:val="25"/>
        </w:rPr>
        <w:t>artículo</w:t>
      </w:r>
      <w:r>
        <w:rPr>
          <w:rFonts w:ascii="Tahoma" w:hAnsi="Tahoma" w:cs="Tahoma"/>
          <w:sz w:val="25"/>
          <w:szCs w:val="25"/>
        </w:rPr>
        <w:t xml:space="preserve"> 275 de la Ley General de la </w:t>
      </w:r>
      <w:r w:rsidR="00112A0E">
        <w:rPr>
          <w:rFonts w:ascii="Tahoma" w:hAnsi="Tahoma" w:cs="Tahoma"/>
          <w:sz w:val="25"/>
          <w:szCs w:val="25"/>
        </w:rPr>
        <w:t>Administración</w:t>
      </w:r>
      <w:r>
        <w:rPr>
          <w:rFonts w:ascii="Tahoma" w:hAnsi="Tahoma" w:cs="Tahoma"/>
          <w:sz w:val="25"/>
          <w:szCs w:val="25"/>
        </w:rPr>
        <w:t xml:space="preserve"> Publica, en cuanto a la </w:t>
      </w:r>
      <w:r w:rsidR="00112A0E">
        <w:rPr>
          <w:rFonts w:ascii="Tahoma" w:hAnsi="Tahoma" w:cs="Tahoma"/>
          <w:sz w:val="25"/>
          <w:szCs w:val="25"/>
        </w:rPr>
        <w:t>Legitimación</w:t>
      </w:r>
      <w:r>
        <w:rPr>
          <w:rFonts w:ascii="Tahoma" w:hAnsi="Tahoma" w:cs="Tahoma"/>
          <w:sz w:val="25"/>
          <w:szCs w:val="25"/>
        </w:rPr>
        <w:t xml:space="preserve"> indica:</w:t>
      </w:r>
    </w:p>
    <w:p w:rsidR="00000000" w:rsidRDefault="00AE2C81">
      <w:pPr>
        <w:kinsoku w:val="0"/>
        <w:overflowPunct w:val="0"/>
        <w:autoSpaceDE/>
        <w:autoSpaceDN/>
        <w:adjustRightInd/>
        <w:spacing w:before="274" w:line="299" w:lineRule="exact"/>
        <w:ind w:left="504" w:right="432"/>
        <w:jc w:val="both"/>
        <w:textAlignment w:val="baseline"/>
        <w:rPr>
          <w:rFonts w:ascii="Tahoma" w:hAnsi="Tahoma" w:cs="Tahoma"/>
          <w:i/>
          <w:iCs/>
          <w:spacing w:val="10"/>
          <w:sz w:val="25"/>
          <w:szCs w:val="25"/>
        </w:rPr>
      </w:pP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"Articulo 275.- </w:t>
      </w:r>
      <w:r w:rsidR="00112A0E">
        <w:rPr>
          <w:rFonts w:ascii="Tahoma" w:hAnsi="Tahoma" w:cs="Tahoma"/>
          <w:i/>
          <w:iCs/>
          <w:spacing w:val="10"/>
          <w:sz w:val="25"/>
          <w:szCs w:val="25"/>
        </w:rPr>
        <w:t>Podrá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 ser parte en el procedimiento administrativo, </w:t>
      </w:r>
      <w:r w:rsidR="00112A0E">
        <w:rPr>
          <w:rFonts w:ascii="Tahoma" w:hAnsi="Tahoma" w:cs="Tahoma"/>
          <w:i/>
          <w:iCs/>
          <w:spacing w:val="10"/>
          <w:sz w:val="25"/>
          <w:szCs w:val="25"/>
        </w:rPr>
        <w:t>además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 de la </w:t>
      </w:r>
      <w:r w:rsidR="00112A0E">
        <w:rPr>
          <w:rFonts w:ascii="Tahoma" w:hAnsi="Tahoma" w:cs="Tahoma"/>
          <w:i/>
          <w:iCs/>
          <w:spacing w:val="10"/>
          <w:sz w:val="25"/>
          <w:szCs w:val="25"/>
        </w:rPr>
        <w:t>Administración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, todo el que 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tenga </w:t>
      </w:r>
      <w:r w:rsidR="00112A0E">
        <w:rPr>
          <w:rFonts w:ascii="Tahoma" w:hAnsi="Tahoma" w:cs="Tahoma"/>
          <w:i/>
          <w:iCs/>
          <w:spacing w:val="10"/>
          <w:sz w:val="25"/>
          <w:szCs w:val="25"/>
        </w:rPr>
        <w:t>interés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 legitimo o derecho subjetivo que pueda resultar afectado, lesionado o satisfecho de manera total o parcial, por el acto final. El </w:t>
      </w:r>
      <w:r w:rsidR="00112A0E">
        <w:rPr>
          <w:rFonts w:ascii="Tahoma" w:hAnsi="Tahoma" w:cs="Tahoma"/>
          <w:i/>
          <w:iCs/>
          <w:spacing w:val="10"/>
          <w:sz w:val="25"/>
          <w:szCs w:val="25"/>
        </w:rPr>
        <w:t>interés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 de la parte </w:t>
      </w:r>
      <w:r w:rsidR="00112A0E">
        <w:rPr>
          <w:rFonts w:ascii="Tahoma" w:hAnsi="Tahoma" w:cs="Tahoma"/>
          <w:i/>
          <w:iCs/>
          <w:spacing w:val="10"/>
          <w:sz w:val="25"/>
          <w:szCs w:val="25"/>
        </w:rPr>
        <w:t>deberá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 ser </w:t>
      </w:r>
      <w:r>
        <w:rPr>
          <w:rFonts w:ascii="Tahoma" w:hAnsi="Tahoma" w:cs="Tahoma"/>
          <w:b/>
          <w:bCs/>
          <w:i/>
          <w:iCs/>
          <w:spacing w:val="10"/>
          <w:sz w:val="25"/>
          <w:szCs w:val="25"/>
        </w:rPr>
        <w:t xml:space="preserve">legitimo 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y </w:t>
      </w:r>
      <w:r w:rsidR="00112A0E">
        <w:rPr>
          <w:rFonts w:ascii="Tahoma" w:hAnsi="Tahoma" w:cs="Tahoma"/>
          <w:i/>
          <w:iCs/>
          <w:spacing w:val="10"/>
          <w:sz w:val="25"/>
          <w:szCs w:val="25"/>
        </w:rPr>
        <w:t>podrá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 ser moral, </w:t>
      </w:r>
      <w:r w:rsidR="00112A0E">
        <w:rPr>
          <w:rFonts w:ascii="Tahoma" w:hAnsi="Tahoma" w:cs="Tahoma"/>
          <w:i/>
          <w:iCs/>
          <w:spacing w:val="10"/>
          <w:sz w:val="25"/>
          <w:szCs w:val="25"/>
        </w:rPr>
        <w:t>científico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, religioso, </w:t>
      </w:r>
      <w:r w:rsidR="00112A0E">
        <w:rPr>
          <w:rFonts w:ascii="Tahoma" w:hAnsi="Tahoma" w:cs="Tahoma"/>
          <w:i/>
          <w:iCs/>
          <w:spacing w:val="10"/>
          <w:sz w:val="25"/>
          <w:szCs w:val="25"/>
        </w:rPr>
        <w:t>económico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 o de cualquier otra </w:t>
      </w:r>
      <w:r>
        <w:rPr>
          <w:rFonts w:ascii="Tahoma" w:hAnsi="Tahoma" w:cs="Tahoma"/>
          <w:i/>
          <w:iCs/>
          <w:spacing w:val="10"/>
          <w:sz w:val="25"/>
          <w:szCs w:val="25"/>
        </w:rPr>
        <w:t>naturaleza."</w:t>
      </w:r>
    </w:p>
    <w:p w:rsidR="00000000" w:rsidRDefault="00AE2C81">
      <w:pPr>
        <w:kinsoku w:val="0"/>
        <w:overflowPunct w:val="0"/>
        <w:autoSpaceDE/>
        <w:autoSpaceDN/>
        <w:adjustRightInd/>
        <w:spacing w:before="598" w:line="300" w:lineRule="exact"/>
        <w:ind w:left="72" w:right="72"/>
        <w:jc w:val="both"/>
        <w:textAlignment w:val="baseline"/>
        <w:rPr>
          <w:rFonts w:ascii="Tahoma" w:hAnsi="Tahoma" w:cs="Tahoma"/>
          <w:spacing w:val="12"/>
          <w:sz w:val="25"/>
          <w:szCs w:val="25"/>
        </w:rPr>
      </w:pPr>
      <w:r>
        <w:rPr>
          <w:rFonts w:ascii="Tahoma" w:hAnsi="Tahoma" w:cs="Tahoma"/>
          <w:b/>
          <w:bCs/>
          <w:spacing w:val="12"/>
          <w:sz w:val="25"/>
          <w:szCs w:val="25"/>
        </w:rPr>
        <w:t xml:space="preserve">Por </w:t>
      </w:r>
      <w:r>
        <w:rPr>
          <w:rFonts w:ascii="Tahoma" w:hAnsi="Tahoma" w:cs="Tahoma"/>
          <w:spacing w:val="12"/>
          <w:sz w:val="25"/>
          <w:szCs w:val="25"/>
        </w:rPr>
        <w:t xml:space="preserve">su parte los </w:t>
      </w:r>
      <w:r w:rsidR="00112A0E">
        <w:rPr>
          <w:rFonts w:ascii="Tahoma" w:hAnsi="Tahoma" w:cs="Tahoma"/>
          <w:spacing w:val="12"/>
          <w:sz w:val="25"/>
          <w:szCs w:val="25"/>
        </w:rPr>
        <w:t>artículos</w:t>
      </w:r>
      <w:r>
        <w:rPr>
          <w:rFonts w:ascii="Tahoma" w:hAnsi="Tahoma" w:cs="Tahoma"/>
          <w:spacing w:val="12"/>
          <w:sz w:val="25"/>
          <w:szCs w:val="25"/>
        </w:rPr>
        <w:t xml:space="preserve"> 176 y 180 del Reglamento a la Ley de la </w:t>
      </w:r>
      <w:r w:rsidR="00112A0E">
        <w:rPr>
          <w:rFonts w:ascii="Tahoma" w:hAnsi="Tahoma" w:cs="Tahoma"/>
          <w:spacing w:val="12"/>
          <w:sz w:val="25"/>
          <w:szCs w:val="25"/>
        </w:rPr>
        <w:t>Contratación</w:t>
      </w:r>
      <w:r>
        <w:rPr>
          <w:rFonts w:ascii="Tahoma" w:hAnsi="Tahoma" w:cs="Tahoma"/>
          <w:spacing w:val="12"/>
          <w:sz w:val="25"/>
          <w:szCs w:val="25"/>
        </w:rPr>
        <w:t xml:space="preserve"> Administrativa Decreto Ejecutivo numero 33411 disponen lo siguiente</w:t>
      </w:r>
    </w:p>
    <w:p w:rsidR="00000000" w:rsidRDefault="00AE2C81">
      <w:pPr>
        <w:kinsoku w:val="0"/>
        <w:overflowPunct w:val="0"/>
        <w:autoSpaceDE/>
        <w:autoSpaceDN/>
        <w:adjustRightInd/>
        <w:spacing w:before="559" w:line="300" w:lineRule="exact"/>
        <w:ind w:left="504" w:right="432"/>
        <w:jc w:val="both"/>
        <w:textAlignment w:val="baseline"/>
        <w:rPr>
          <w:rFonts w:ascii="Tahoma" w:hAnsi="Tahoma" w:cs="Tahoma"/>
          <w:b/>
          <w:bCs/>
          <w:spacing w:val="20"/>
          <w:sz w:val="25"/>
          <w:szCs w:val="25"/>
          <w:u w:val="single"/>
        </w:rPr>
      </w:pPr>
      <w:r>
        <w:rPr>
          <w:rFonts w:ascii="Tahoma" w:hAnsi="Tahoma" w:cs="Tahoma"/>
          <w:spacing w:val="20"/>
          <w:sz w:val="25"/>
          <w:szCs w:val="25"/>
        </w:rPr>
        <w:t>"Articulo 176</w:t>
      </w:r>
      <w:proofErr w:type="gramStart"/>
      <w:r>
        <w:rPr>
          <w:rFonts w:ascii="Tahoma" w:hAnsi="Tahoma" w:cs="Tahoma"/>
          <w:spacing w:val="20"/>
          <w:sz w:val="25"/>
          <w:szCs w:val="25"/>
        </w:rPr>
        <w:t>.—</w:t>
      </w:r>
      <w:proofErr w:type="gramEnd"/>
      <w:r>
        <w:rPr>
          <w:rFonts w:ascii="Tahoma" w:hAnsi="Tahoma" w:cs="Tahoma"/>
          <w:spacing w:val="20"/>
          <w:sz w:val="25"/>
          <w:szCs w:val="25"/>
        </w:rPr>
        <w:t xml:space="preserve">Legitimacion. </w:t>
      </w:r>
      <w:r w:rsidR="00112A0E">
        <w:rPr>
          <w:rFonts w:ascii="Tahoma" w:hAnsi="Tahoma" w:cs="Tahoma"/>
          <w:spacing w:val="20"/>
          <w:sz w:val="25"/>
          <w:szCs w:val="25"/>
        </w:rPr>
        <w:t>Podrá</w:t>
      </w:r>
      <w:r>
        <w:rPr>
          <w:rFonts w:ascii="Tahoma" w:hAnsi="Tahoma" w:cs="Tahoma"/>
          <w:spacing w:val="20"/>
          <w:sz w:val="25"/>
          <w:szCs w:val="25"/>
        </w:rPr>
        <w:t xml:space="preserve"> interponer el recurso de </w:t>
      </w:r>
      <w:r w:rsidR="00112A0E">
        <w:rPr>
          <w:rFonts w:ascii="Tahoma" w:hAnsi="Tahoma" w:cs="Tahoma"/>
          <w:spacing w:val="20"/>
          <w:sz w:val="25"/>
          <w:szCs w:val="25"/>
        </w:rPr>
        <w:t>apelación</w:t>
      </w:r>
      <w:r>
        <w:rPr>
          <w:rFonts w:ascii="Tahoma" w:hAnsi="Tahoma" w:cs="Tahoma"/>
          <w:spacing w:val="20"/>
          <w:sz w:val="25"/>
          <w:szCs w:val="25"/>
        </w:rPr>
        <w:t xml:space="preserve"> cualquier persona que ost</w:t>
      </w:r>
      <w:r>
        <w:rPr>
          <w:rFonts w:ascii="Tahoma" w:hAnsi="Tahoma" w:cs="Tahoma"/>
          <w:spacing w:val="20"/>
          <w:sz w:val="25"/>
          <w:szCs w:val="25"/>
        </w:rPr>
        <w:t xml:space="preserve">ente un </w:t>
      </w:r>
      <w:r w:rsidR="00112A0E">
        <w:rPr>
          <w:rFonts w:ascii="Tahoma" w:hAnsi="Tahoma" w:cs="Tahoma"/>
          <w:spacing w:val="20"/>
          <w:sz w:val="25"/>
          <w:szCs w:val="25"/>
        </w:rPr>
        <w:t>interés</w:t>
      </w:r>
      <w:r>
        <w:rPr>
          <w:rFonts w:ascii="Tahoma" w:hAnsi="Tahoma" w:cs="Tahoma"/>
          <w:spacing w:val="20"/>
          <w:sz w:val="25"/>
          <w:szCs w:val="25"/>
        </w:rPr>
        <w:t xml:space="preserve"> </w:t>
      </w:r>
      <w:r w:rsidR="0022252F">
        <w:rPr>
          <w:rFonts w:ascii="Tahoma" w:hAnsi="Tahoma" w:cs="Tahoma"/>
          <w:spacing w:val="20"/>
          <w:sz w:val="25"/>
          <w:szCs w:val="25"/>
        </w:rPr>
        <w:t>legítimo</w:t>
      </w:r>
      <w:r>
        <w:rPr>
          <w:rFonts w:ascii="Tahoma" w:hAnsi="Tahoma" w:cs="Tahoma"/>
          <w:spacing w:val="20"/>
          <w:sz w:val="25"/>
          <w:szCs w:val="25"/>
        </w:rPr>
        <w:t xml:space="preserve">, actual, propio y directo. Igualmente </w:t>
      </w:r>
      <w:r w:rsidR="00112A0E">
        <w:rPr>
          <w:rFonts w:ascii="Tahoma" w:hAnsi="Tahoma" w:cs="Tahoma"/>
          <w:b/>
          <w:bCs/>
          <w:spacing w:val="20"/>
          <w:sz w:val="25"/>
          <w:szCs w:val="25"/>
          <w:u w:val="single"/>
        </w:rPr>
        <w:t>estará</w:t>
      </w:r>
      <w:r>
        <w:rPr>
          <w:rFonts w:ascii="Tahoma" w:hAnsi="Tahoma" w:cs="Tahoma"/>
          <w:b/>
          <w:bCs/>
          <w:spacing w:val="20"/>
          <w:sz w:val="25"/>
          <w:szCs w:val="25"/>
          <w:u w:val="single"/>
        </w:rPr>
        <w:t xml:space="preserve"> legitimado para </w:t>
      </w:r>
    </w:p>
    <w:p w:rsidR="00000000" w:rsidRDefault="00AE2C81">
      <w:pPr>
        <w:widowControl/>
        <w:rPr>
          <w:sz w:val="24"/>
          <w:szCs w:val="24"/>
        </w:rPr>
        <w:sectPr w:rsidR="00000000">
          <w:pgSz w:w="12134" w:h="15840"/>
          <w:pgMar w:top="1400" w:right="1478" w:bottom="424" w:left="1576" w:header="720" w:footer="720" w:gutter="0"/>
          <w:cols w:space="720"/>
          <w:noEndnote/>
        </w:sectPr>
      </w:pPr>
    </w:p>
    <w:p w:rsidR="00000000" w:rsidRDefault="00AE2C81">
      <w:pPr>
        <w:kinsoku w:val="0"/>
        <w:overflowPunct w:val="0"/>
        <w:autoSpaceDE/>
        <w:autoSpaceDN/>
        <w:adjustRightInd/>
        <w:spacing w:before="19" w:line="296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b/>
          <w:bCs/>
          <w:sz w:val="24"/>
          <w:szCs w:val="24"/>
          <w:u w:val="single"/>
        </w:rPr>
        <w:t>apelar</w:t>
      </w:r>
      <w:proofErr w:type="gramEnd"/>
      <w:r>
        <w:rPr>
          <w:rFonts w:ascii="Verdana" w:hAnsi="Verdana" w:cs="Verdana"/>
          <w:b/>
          <w:bCs/>
          <w:sz w:val="24"/>
          <w:szCs w:val="24"/>
          <w:u w:val="single"/>
        </w:rPr>
        <w:t>, quien haya presentado oferta,</w:t>
      </w:r>
      <w:r>
        <w:rPr>
          <w:rFonts w:ascii="Verdana" w:hAnsi="Verdana" w:cs="Verdana"/>
          <w:sz w:val="24"/>
          <w:szCs w:val="24"/>
        </w:rPr>
        <w:t xml:space="preserve"> bajo cualquier titulo de </w:t>
      </w:r>
      <w:r w:rsidR="00112A0E">
        <w:rPr>
          <w:rFonts w:ascii="Verdana" w:hAnsi="Verdana" w:cs="Verdana"/>
          <w:sz w:val="24"/>
          <w:szCs w:val="24"/>
        </w:rPr>
        <w:t>representación</w:t>
      </w:r>
      <w:r>
        <w:rPr>
          <w:rFonts w:ascii="Verdana" w:hAnsi="Verdana" w:cs="Verdana"/>
          <w:sz w:val="24"/>
          <w:szCs w:val="24"/>
        </w:rPr>
        <w:t xml:space="preserve">, a nombre de un tercero. Dentro de este </w:t>
      </w:r>
      <w:r w:rsidR="00112A0E">
        <w:rPr>
          <w:rFonts w:ascii="Verdana" w:hAnsi="Verdana" w:cs="Verdana"/>
          <w:sz w:val="24"/>
          <w:szCs w:val="24"/>
        </w:rPr>
        <w:t>último</w:t>
      </w:r>
      <w:r>
        <w:rPr>
          <w:rFonts w:ascii="Verdana" w:hAnsi="Verdana" w:cs="Verdana"/>
          <w:sz w:val="24"/>
          <w:szCs w:val="24"/>
        </w:rPr>
        <w:t xml:space="preserve"> supuesto se </w:t>
      </w:r>
      <w:r w:rsidR="00112A0E">
        <w:rPr>
          <w:rFonts w:ascii="Verdana" w:hAnsi="Verdana" w:cs="Verdana"/>
          <w:sz w:val="24"/>
          <w:szCs w:val="24"/>
        </w:rPr>
        <w:t>entenderá</w:t>
      </w:r>
      <w:r>
        <w:rPr>
          <w:rFonts w:ascii="Verdana" w:hAnsi="Verdana" w:cs="Verdana"/>
          <w:sz w:val="24"/>
          <w:szCs w:val="24"/>
        </w:rPr>
        <w:t xml:space="preserve"> en todo caso a quien haya sido acreditado regularmente dentro del expediente de </w:t>
      </w:r>
      <w:r w:rsidR="00112A0E">
        <w:rPr>
          <w:rFonts w:ascii="Verdana" w:hAnsi="Verdana" w:cs="Verdana"/>
          <w:sz w:val="24"/>
          <w:szCs w:val="24"/>
        </w:rPr>
        <w:t>licitación</w:t>
      </w:r>
      <w:r>
        <w:rPr>
          <w:rFonts w:ascii="Verdana" w:hAnsi="Verdana" w:cs="Verdana"/>
          <w:sz w:val="24"/>
          <w:szCs w:val="24"/>
        </w:rPr>
        <w:t xml:space="preserve"> como representante de casas extranjeras."</w:t>
      </w:r>
    </w:p>
    <w:p w:rsidR="00000000" w:rsidRDefault="00AE2C81">
      <w:pPr>
        <w:kinsoku w:val="0"/>
        <w:overflowPunct w:val="0"/>
        <w:autoSpaceDE/>
        <w:autoSpaceDN/>
        <w:adjustRightInd/>
        <w:spacing w:before="290" w:line="296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"Articulo 180</w:t>
      </w:r>
      <w:proofErr w:type="gramStart"/>
      <w:r>
        <w:rPr>
          <w:rFonts w:ascii="Verdana" w:hAnsi="Verdana" w:cs="Verdana"/>
          <w:sz w:val="24"/>
          <w:szCs w:val="24"/>
        </w:rPr>
        <w:t>.—</w:t>
      </w:r>
      <w:proofErr w:type="gramEnd"/>
      <w:r>
        <w:rPr>
          <w:rFonts w:ascii="Verdana" w:hAnsi="Verdana" w:cs="Verdana"/>
          <w:sz w:val="24"/>
          <w:szCs w:val="24"/>
        </w:rPr>
        <w:t xml:space="preserve">Supuestos </w:t>
      </w:r>
      <w:r>
        <w:rPr>
          <w:rFonts w:ascii="Verdana" w:hAnsi="Verdana" w:cs="Verdana"/>
          <w:b/>
          <w:bCs/>
          <w:sz w:val="24"/>
          <w:szCs w:val="24"/>
        </w:rPr>
        <w:t xml:space="preserve">de improcedencia manifiesta. </w:t>
      </w:r>
      <w:r>
        <w:rPr>
          <w:rFonts w:ascii="Verdana" w:hAnsi="Verdana" w:cs="Verdana"/>
          <w:sz w:val="24"/>
          <w:szCs w:val="24"/>
        </w:rPr>
        <w:t xml:space="preserve">El recurso de </w:t>
      </w:r>
      <w:r w:rsidR="00112A0E">
        <w:rPr>
          <w:rFonts w:ascii="Verdana" w:hAnsi="Verdana" w:cs="Verdana"/>
          <w:sz w:val="24"/>
          <w:szCs w:val="24"/>
        </w:rPr>
        <w:t>apelación</w:t>
      </w:r>
      <w:r>
        <w:rPr>
          <w:rFonts w:ascii="Verdana" w:hAnsi="Verdana" w:cs="Verdana"/>
          <w:sz w:val="24"/>
          <w:szCs w:val="24"/>
        </w:rPr>
        <w:t xml:space="preserve"> </w:t>
      </w:r>
      <w:r w:rsidR="00112A0E">
        <w:rPr>
          <w:rFonts w:ascii="Verdana" w:hAnsi="Verdana" w:cs="Verdana"/>
          <w:sz w:val="24"/>
          <w:szCs w:val="24"/>
        </w:rPr>
        <w:t>será</w:t>
      </w:r>
      <w:r>
        <w:rPr>
          <w:rFonts w:ascii="Verdana" w:hAnsi="Verdana" w:cs="Verdana"/>
          <w:sz w:val="24"/>
          <w:szCs w:val="24"/>
        </w:rPr>
        <w:t xml:space="preserve"> rechazado de</w:t>
      </w:r>
      <w:r>
        <w:rPr>
          <w:rFonts w:ascii="Verdana" w:hAnsi="Verdana" w:cs="Verdana"/>
          <w:sz w:val="24"/>
          <w:szCs w:val="24"/>
        </w:rPr>
        <w:t xml:space="preserve"> piano por improcedencia manifiesta, en cualquier momento del procedimiento en que se advierta, en los siguientes casos:</w:t>
      </w:r>
    </w:p>
    <w:p w:rsidR="00000000" w:rsidRDefault="00AE2C81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309" w:line="294" w:lineRule="exact"/>
        <w:jc w:val="both"/>
        <w:textAlignment w:val="baseline"/>
        <w:rPr>
          <w:rFonts w:ascii="Verdana" w:hAnsi="Verdana" w:cs="Verdana"/>
          <w:b/>
          <w:bCs/>
          <w:sz w:val="24"/>
          <w:szCs w:val="24"/>
          <w:u w:val="single"/>
        </w:rPr>
      </w:pP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Cuando se interponga por una persona carente de </w:t>
      </w:r>
      <w:r w:rsidR="00112A0E">
        <w:rPr>
          <w:rFonts w:ascii="Verdana" w:hAnsi="Verdana" w:cs="Verdana"/>
          <w:b/>
          <w:bCs/>
          <w:sz w:val="24"/>
          <w:szCs w:val="24"/>
          <w:u w:val="single"/>
        </w:rPr>
        <w:t>interés</w:t>
      </w: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 legitimo, actual, </w:t>
      </w:r>
      <w:r>
        <w:rPr>
          <w:rFonts w:ascii="Verdana" w:hAnsi="Verdana" w:cs="Verdana"/>
          <w:b/>
          <w:bCs/>
          <w:sz w:val="21"/>
          <w:szCs w:val="21"/>
          <w:u w:val="single"/>
        </w:rPr>
        <w:t xml:space="preserve">Dr013i0 </w:t>
      </w: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v directo. </w:t>
      </w:r>
    </w:p>
    <w:p w:rsidR="00000000" w:rsidRDefault="00AE2C81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2" w:line="295" w:lineRule="exact"/>
        <w:jc w:val="both"/>
        <w:textAlignment w:val="baseline"/>
        <w:rPr>
          <w:rFonts w:ascii="Verdana" w:hAnsi="Verdana" w:cs="Verdana"/>
          <w:b/>
          <w:bCs/>
          <w:sz w:val="24"/>
          <w:szCs w:val="24"/>
          <w:u w:val="single"/>
        </w:rPr>
      </w:pPr>
      <w:r>
        <w:rPr>
          <w:rFonts w:ascii="Verdana" w:hAnsi="Verdana" w:cs="Verdana"/>
          <w:sz w:val="24"/>
          <w:szCs w:val="24"/>
        </w:rPr>
        <w:t>Cuando el apelante no logre acred</w:t>
      </w:r>
      <w:r>
        <w:rPr>
          <w:rFonts w:ascii="Verdana" w:hAnsi="Verdana" w:cs="Verdana"/>
          <w:sz w:val="24"/>
          <w:szCs w:val="24"/>
        </w:rPr>
        <w:t xml:space="preserve">itar su mejor derecho a la </w:t>
      </w:r>
      <w:r w:rsidR="0022252F">
        <w:rPr>
          <w:rFonts w:ascii="Verdana" w:hAnsi="Verdana" w:cs="Verdana"/>
          <w:sz w:val="24"/>
          <w:szCs w:val="24"/>
        </w:rPr>
        <w:t>adjudicación</w:t>
      </w:r>
      <w:r>
        <w:rPr>
          <w:rFonts w:ascii="Verdana" w:hAnsi="Verdana" w:cs="Verdana"/>
          <w:sz w:val="24"/>
          <w:szCs w:val="24"/>
        </w:rPr>
        <w:t xml:space="preserve"> del concurso, sea porque su propuesta resu</w:t>
      </w:r>
      <w:r w:rsidR="0022252F">
        <w:rPr>
          <w:rFonts w:ascii="Verdana" w:hAnsi="Verdana" w:cs="Verdana"/>
          <w:sz w:val="24"/>
          <w:szCs w:val="24"/>
        </w:rPr>
        <w:t>lte</w:t>
      </w:r>
      <w:r>
        <w:rPr>
          <w:rFonts w:ascii="Verdana" w:hAnsi="Verdana" w:cs="Verdana"/>
          <w:sz w:val="24"/>
          <w:szCs w:val="24"/>
        </w:rPr>
        <w:t xml:space="preserve"> inelegible o porque a</w:t>
      </w:r>
      <w:r w:rsidR="0022252F">
        <w:rPr>
          <w:rFonts w:ascii="Verdana" w:hAnsi="Verdana" w:cs="Verdana"/>
          <w:sz w:val="24"/>
          <w:szCs w:val="24"/>
        </w:rPr>
        <w:t>ún</w:t>
      </w:r>
      <w:r>
        <w:rPr>
          <w:rFonts w:ascii="Verdana" w:hAnsi="Verdana" w:cs="Verdana"/>
          <w:sz w:val="24"/>
          <w:szCs w:val="24"/>
        </w:rPr>
        <w:t xml:space="preserve"> en el caso de prosperar su recurso, no seria </w:t>
      </w:r>
      <w:r w:rsidR="0022252F">
        <w:rPr>
          <w:rFonts w:ascii="Verdana" w:hAnsi="Verdana" w:cs="Verdana"/>
          <w:sz w:val="24"/>
          <w:szCs w:val="24"/>
        </w:rPr>
        <w:t>válidamente</w:t>
      </w:r>
      <w:r>
        <w:rPr>
          <w:rFonts w:ascii="Verdana" w:hAnsi="Verdana" w:cs="Verdana"/>
          <w:sz w:val="24"/>
          <w:szCs w:val="24"/>
        </w:rPr>
        <w:t xml:space="preserve"> beneficiado con una eventual </w:t>
      </w:r>
      <w:r w:rsidR="0022252F">
        <w:rPr>
          <w:rFonts w:ascii="Verdana" w:hAnsi="Verdana" w:cs="Verdana"/>
          <w:sz w:val="24"/>
          <w:szCs w:val="24"/>
        </w:rPr>
        <w:t>adjudicación</w:t>
      </w:r>
      <w:r>
        <w:rPr>
          <w:rFonts w:ascii="Verdana" w:hAnsi="Verdana" w:cs="Verdana"/>
          <w:sz w:val="24"/>
          <w:szCs w:val="24"/>
        </w:rPr>
        <w:t xml:space="preserve">, de acuerdo con los </w:t>
      </w:r>
      <w:r w:rsidR="0022252F">
        <w:rPr>
          <w:rFonts w:ascii="Verdana" w:hAnsi="Verdana" w:cs="Verdana"/>
          <w:sz w:val="24"/>
          <w:szCs w:val="24"/>
        </w:rPr>
        <w:t>parámetros</w:t>
      </w:r>
      <w:r>
        <w:rPr>
          <w:rFonts w:ascii="Verdana" w:hAnsi="Verdana" w:cs="Verdana"/>
          <w:sz w:val="24"/>
          <w:szCs w:val="24"/>
        </w:rPr>
        <w:t xml:space="preserve"> de </w:t>
      </w:r>
      <w:r w:rsidR="0022252F">
        <w:rPr>
          <w:rFonts w:ascii="Verdana" w:hAnsi="Verdana" w:cs="Verdana"/>
          <w:sz w:val="24"/>
          <w:szCs w:val="24"/>
        </w:rPr>
        <w:t>calificación</w:t>
      </w:r>
      <w:r>
        <w:rPr>
          <w:rFonts w:ascii="Verdana" w:hAnsi="Verdana" w:cs="Verdana"/>
          <w:sz w:val="24"/>
          <w:szCs w:val="24"/>
        </w:rPr>
        <w:t xml:space="preserve"> que rigen el concurso. </w:t>
      </w: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Debe entonces el apelante acreditar en el recurso su  aptitud para resultar adjudicatario. </w:t>
      </w:r>
    </w:p>
    <w:p w:rsidR="00000000" w:rsidRDefault="00AE2C81">
      <w:pPr>
        <w:kinsoku w:val="0"/>
        <w:overflowPunct w:val="0"/>
        <w:autoSpaceDE/>
        <w:autoSpaceDN/>
        <w:adjustRightInd/>
        <w:spacing w:before="585" w:line="296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En el caso de que se apele una declaratoria de desierto, el apelante ade</w:t>
      </w:r>
      <w:r w:rsidR="0022252F">
        <w:rPr>
          <w:rFonts w:ascii="Verdana" w:hAnsi="Verdana" w:cs="Verdana"/>
          <w:sz w:val="24"/>
          <w:szCs w:val="24"/>
        </w:rPr>
        <w:t>má</w:t>
      </w:r>
      <w:r>
        <w:rPr>
          <w:rFonts w:ascii="Verdana" w:hAnsi="Verdana" w:cs="Verdana"/>
          <w:sz w:val="24"/>
          <w:szCs w:val="24"/>
        </w:rPr>
        <w:t xml:space="preserve">s de acreditar su aptitud para resultar </w:t>
      </w:r>
      <w:proofErr w:type="spellStart"/>
      <w:r>
        <w:rPr>
          <w:rFonts w:ascii="Verdana" w:hAnsi="Verdana" w:cs="Verdana"/>
          <w:sz w:val="24"/>
          <w:szCs w:val="24"/>
        </w:rPr>
        <w:t>readjudicatario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r w:rsidR="0022252F">
        <w:rPr>
          <w:rFonts w:ascii="Verdana" w:hAnsi="Verdana" w:cs="Verdana"/>
          <w:sz w:val="24"/>
          <w:szCs w:val="24"/>
        </w:rPr>
        <w:t>deberá</w:t>
      </w:r>
      <w:r>
        <w:rPr>
          <w:rFonts w:ascii="Verdana" w:hAnsi="Verdana" w:cs="Verdana"/>
          <w:sz w:val="24"/>
          <w:szCs w:val="24"/>
        </w:rPr>
        <w:t xml:space="preserve"> al</w:t>
      </w:r>
      <w:r>
        <w:rPr>
          <w:rFonts w:ascii="Verdana" w:hAnsi="Verdana" w:cs="Verdana"/>
          <w:sz w:val="24"/>
          <w:szCs w:val="24"/>
        </w:rPr>
        <w:t xml:space="preserve">egar que las razones de </w:t>
      </w:r>
      <w:r w:rsidR="0022252F">
        <w:rPr>
          <w:rFonts w:ascii="Verdana" w:hAnsi="Verdana" w:cs="Verdana"/>
          <w:sz w:val="24"/>
          <w:szCs w:val="24"/>
        </w:rPr>
        <w:t>interés pú</w:t>
      </w:r>
      <w:r>
        <w:rPr>
          <w:rFonts w:ascii="Verdana" w:hAnsi="Verdana" w:cs="Verdana"/>
          <w:sz w:val="24"/>
          <w:szCs w:val="24"/>
        </w:rPr>
        <w:t>blico son inexistentes o no vinculadas al caso.</w:t>
      </w:r>
    </w:p>
    <w:p w:rsidR="00000000" w:rsidRDefault="00AE2C81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4" w:line="296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Cuando la </w:t>
      </w:r>
      <w:r w:rsidR="0022252F">
        <w:rPr>
          <w:rFonts w:ascii="Verdana" w:hAnsi="Verdana" w:cs="Verdana"/>
          <w:sz w:val="24"/>
          <w:szCs w:val="24"/>
        </w:rPr>
        <w:t>apelación</w:t>
      </w:r>
      <w:r>
        <w:rPr>
          <w:rFonts w:ascii="Verdana" w:hAnsi="Verdana" w:cs="Verdana"/>
          <w:sz w:val="24"/>
          <w:szCs w:val="24"/>
        </w:rPr>
        <w:t xml:space="preserve"> se apoye en fundamentos y argumentaciones sobre los cuales la </w:t>
      </w:r>
      <w:r w:rsidR="0022252F">
        <w:rPr>
          <w:rFonts w:ascii="Verdana" w:hAnsi="Verdana" w:cs="Verdana"/>
          <w:sz w:val="24"/>
          <w:szCs w:val="24"/>
        </w:rPr>
        <w:t>Contraloría</w:t>
      </w:r>
      <w:r>
        <w:rPr>
          <w:rFonts w:ascii="Verdana" w:hAnsi="Verdana" w:cs="Verdana"/>
          <w:sz w:val="24"/>
          <w:szCs w:val="24"/>
        </w:rPr>
        <w:t xml:space="preserve"> General de la Republica ya haya adoptado reiteradamente una </w:t>
      </w:r>
      <w:r w:rsidR="0022252F">
        <w:rPr>
          <w:rFonts w:ascii="Verdana" w:hAnsi="Verdana" w:cs="Verdana"/>
          <w:sz w:val="24"/>
          <w:szCs w:val="24"/>
        </w:rPr>
        <w:t>posición</w:t>
      </w:r>
      <w:r>
        <w:rPr>
          <w:rFonts w:ascii="Verdana" w:hAnsi="Verdana" w:cs="Verdana"/>
          <w:sz w:val="24"/>
          <w:szCs w:val="24"/>
        </w:rPr>
        <w:t xml:space="preserve"> expresa</w:t>
      </w:r>
      <w:r>
        <w:rPr>
          <w:rFonts w:ascii="Verdana" w:hAnsi="Verdana" w:cs="Verdana"/>
          <w:sz w:val="24"/>
          <w:szCs w:val="24"/>
        </w:rPr>
        <w:t xml:space="preserve"> en sentido contrario en resoluciones anteriores y no hayan razones suficientes para modificar dichas tesis.</w:t>
      </w:r>
    </w:p>
    <w:p w:rsidR="00000000" w:rsidRDefault="00AE2C81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6" w:line="296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Cuando el recurso se presente sin la </w:t>
      </w:r>
      <w:r w:rsidR="0022252F">
        <w:rPr>
          <w:rFonts w:ascii="Verdana" w:hAnsi="Verdana" w:cs="Verdana"/>
          <w:sz w:val="24"/>
          <w:szCs w:val="24"/>
        </w:rPr>
        <w:t>fundamentación</w:t>
      </w:r>
      <w:r>
        <w:rPr>
          <w:rFonts w:ascii="Verdana" w:hAnsi="Verdana" w:cs="Verdana"/>
          <w:sz w:val="24"/>
          <w:szCs w:val="24"/>
        </w:rPr>
        <w:t xml:space="preserve"> que exige el </w:t>
      </w:r>
      <w:r w:rsidR="0022252F">
        <w:rPr>
          <w:rFonts w:ascii="Verdana" w:hAnsi="Verdana" w:cs="Verdana"/>
          <w:sz w:val="24"/>
          <w:szCs w:val="24"/>
        </w:rPr>
        <w:t>artículo 88 de l</w:t>
      </w:r>
      <w:r>
        <w:rPr>
          <w:rFonts w:ascii="Verdana" w:hAnsi="Verdana" w:cs="Verdana"/>
          <w:sz w:val="24"/>
          <w:szCs w:val="24"/>
        </w:rPr>
        <w:t xml:space="preserve">a Ley de </w:t>
      </w:r>
      <w:r w:rsidR="0022252F">
        <w:rPr>
          <w:rFonts w:ascii="Verdana" w:hAnsi="Verdana" w:cs="Verdana"/>
          <w:sz w:val="24"/>
          <w:szCs w:val="24"/>
        </w:rPr>
        <w:t>Contratación</w:t>
      </w:r>
      <w:r>
        <w:rPr>
          <w:rFonts w:ascii="Verdana" w:hAnsi="Verdana" w:cs="Verdana"/>
          <w:sz w:val="24"/>
          <w:szCs w:val="24"/>
        </w:rPr>
        <w:t xml:space="preserve"> Administrativa.</w:t>
      </w:r>
    </w:p>
    <w:p w:rsidR="00000000" w:rsidRDefault="00AE2C81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2" w:line="296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Cuando los argumentos que sustentan el recurso se encuentren </w:t>
      </w:r>
      <w:proofErr w:type="spellStart"/>
      <w:r w:rsidR="0022252F">
        <w:rPr>
          <w:rFonts w:ascii="Verdana" w:hAnsi="Verdana" w:cs="Verdana"/>
          <w:sz w:val="24"/>
          <w:szCs w:val="24"/>
        </w:rPr>
        <w:t>preluidos</w:t>
      </w:r>
      <w:proofErr w:type="spellEnd"/>
      <w:r>
        <w:rPr>
          <w:rFonts w:ascii="Verdana" w:hAnsi="Verdana" w:cs="Verdana"/>
          <w:sz w:val="24"/>
          <w:szCs w:val="24"/>
        </w:rPr>
        <w:t>.</w:t>
      </w:r>
    </w:p>
    <w:p w:rsidR="00000000" w:rsidRDefault="00AE2C81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6" w:after="619" w:line="296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Cuando prevenido el apelante de mantener o restablecer </w:t>
      </w:r>
      <w:r w:rsidR="0022252F">
        <w:rPr>
          <w:rFonts w:ascii="Verdana" w:hAnsi="Verdana" w:cs="Verdana"/>
          <w:sz w:val="24"/>
          <w:szCs w:val="24"/>
        </w:rPr>
        <w:t>l</w:t>
      </w:r>
      <w:r>
        <w:rPr>
          <w:rFonts w:ascii="Verdana" w:hAnsi="Verdana" w:cs="Verdana"/>
          <w:sz w:val="24"/>
          <w:szCs w:val="24"/>
        </w:rPr>
        <w:t xml:space="preserve">a </w:t>
      </w:r>
      <w:r w:rsidR="0022252F">
        <w:rPr>
          <w:rFonts w:ascii="Verdana" w:hAnsi="Verdana" w:cs="Verdana"/>
          <w:sz w:val="24"/>
          <w:szCs w:val="24"/>
        </w:rPr>
        <w:t>garantía</w:t>
      </w:r>
      <w:r>
        <w:rPr>
          <w:rFonts w:ascii="Verdana" w:hAnsi="Verdana" w:cs="Verdana"/>
          <w:sz w:val="24"/>
          <w:szCs w:val="24"/>
        </w:rPr>
        <w:t xml:space="preserve"> de </w:t>
      </w:r>
      <w:r w:rsidR="0022252F">
        <w:rPr>
          <w:rFonts w:ascii="Verdana" w:hAnsi="Verdana" w:cs="Verdana"/>
          <w:sz w:val="24"/>
          <w:szCs w:val="24"/>
        </w:rPr>
        <w:t>participación o la vigencia de l</w:t>
      </w:r>
      <w:r>
        <w:rPr>
          <w:rFonts w:ascii="Verdana" w:hAnsi="Verdana" w:cs="Verdana"/>
          <w:sz w:val="24"/>
          <w:szCs w:val="24"/>
        </w:rPr>
        <w:t>a oferta, no procede de conformidad. (El resaltado es nuestro)</w:t>
      </w:r>
    </w:p>
    <w:p w:rsidR="00000000" w:rsidRDefault="00AE2C81">
      <w:pPr>
        <w:widowControl/>
        <w:rPr>
          <w:sz w:val="24"/>
          <w:szCs w:val="24"/>
        </w:rPr>
        <w:sectPr w:rsidR="00000000">
          <w:pgSz w:w="12134" w:h="15840"/>
          <w:pgMar w:top="1400" w:right="1912" w:bottom="424" w:left="2102" w:header="720" w:footer="720" w:gutter="0"/>
          <w:cols w:space="720"/>
          <w:noEndnote/>
        </w:sectPr>
      </w:pPr>
    </w:p>
    <w:p w:rsidR="00000000" w:rsidRDefault="00AE2C81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400" w:right="1634" w:bottom="424" w:left="8340" w:header="720" w:footer="720" w:gutter="0"/>
          <w:cols w:space="720"/>
          <w:noEndnote/>
        </w:sectPr>
      </w:pPr>
    </w:p>
    <w:p w:rsidR="00000000" w:rsidRDefault="00AE2C81">
      <w:pPr>
        <w:kinsoku w:val="0"/>
        <w:overflowPunct w:val="0"/>
        <w:autoSpaceDE/>
        <w:autoSpaceDN/>
        <w:adjustRightInd/>
        <w:spacing w:line="295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Se puede colegir de las normas transcritas que para contar con </w:t>
      </w:r>
      <w:r w:rsidR="0022252F">
        <w:rPr>
          <w:rFonts w:ascii="Verdana" w:hAnsi="Verdana" w:cs="Verdana"/>
          <w:sz w:val="24"/>
          <w:szCs w:val="24"/>
        </w:rPr>
        <w:t>Legitimación</w:t>
      </w:r>
      <w:r>
        <w:rPr>
          <w:rFonts w:ascii="Verdana" w:hAnsi="Verdana" w:cs="Verdana"/>
          <w:sz w:val="24"/>
          <w:szCs w:val="24"/>
        </w:rPr>
        <w:t xml:space="preserve"> debe el sujeto recurrente ostentar un derecho subjetivo o bien un </w:t>
      </w:r>
      <w:r w:rsidR="0022252F">
        <w:rPr>
          <w:rFonts w:ascii="Verdana" w:hAnsi="Verdana" w:cs="Verdana"/>
          <w:sz w:val="24"/>
          <w:szCs w:val="24"/>
        </w:rPr>
        <w:t>interés</w:t>
      </w:r>
      <w:r>
        <w:rPr>
          <w:rFonts w:ascii="Verdana" w:hAnsi="Verdana" w:cs="Verdana"/>
          <w:sz w:val="24"/>
          <w:szCs w:val="24"/>
        </w:rPr>
        <w:t xml:space="preserve"> legitimo, al tratarse de la </w:t>
      </w:r>
      <w:r w:rsidR="0022252F">
        <w:rPr>
          <w:rFonts w:ascii="Verdana" w:hAnsi="Verdana" w:cs="Verdana"/>
          <w:sz w:val="24"/>
          <w:szCs w:val="24"/>
        </w:rPr>
        <w:t>licitación</w:t>
      </w:r>
      <w:r>
        <w:rPr>
          <w:rFonts w:ascii="Verdana" w:hAnsi="Verdana" w:cs="Verdana"/>
          <w:sz w:val="24"/>
          <w:szCs w:val="24"/>
        </w:rPr>
        <w:t xml:space="preserve"> de concesiones de una </w:t>
      </w:r>
      <w:r>
        <w:rPr>
          <w:rFonts w:ascii="Verdana" w:hAnsi="Verdana" w:cs="Verdana"/>
          <w:sz w:val="24"/>
          <w:szCs w:val="24"/>
        </w:rPr>
        <w:t xml:space="preserve">base especial, la cual constituye un servicio p6blico, debe estarse a lo que la materia de </w:t>
      </w:r>
      <w:r w:rsidR="0022252F">
        <w:rPr>
          <w:rFonts w:ascii="Verdana" w:hAnsi="Verdana" w:cs="Verdana"/>
          <w:sz w:val="24"/>
          <w:szCs w:val="24"/>
        </w:rPr>
        <w:t>contratación</w:t>
      </w:r>
      <w:r>
        <w:rPr>
          <w:rFonts w:ascii="Verdana" w:hAnsi="Verdana" w:cs="Verdana"/>
          <w:sz w:val="24"/>
          <w:szCs w:val="24"/>
        </w:rPr>
        <w:t xml:space="preserve"> administrativa dispone y por lo tanto, aquel apelante que fue excluido por no presentar en tiempo su oferta, carece de </w:t>
      </w:r>
      <w:r w:rsidR="0022252F">
        <w:rPr>
          <w:rFonts w:ascii="Verdana" w:hAnsi="Verdana" w:cs="Verdana"/>
          <w:sz w:val="24"/>
          <w:szCs w:val="24"/>
        </w:rPr>
        <w:t>legitimación</w:t>
      </w:r>
      <w:r>
        <w:rPr>
          <w:rFonts w:ascii="Verdana" w:hAnsi="Verdana" w:cs="Verdana"/>
          <w:sz w:val="24"/>
          <w:szCs w:val="24"/>
        </w:rPr>
        <w:t xml:space="preserve"> para impugnar por el</w:t>
      </w:r>
      <w:r>
        <w:rPr>
          <w:rFonts w:ascii="Verdana" w:hAnsi="Verdana" w:cs="Verdana"/>
          <w:sz w:val="24"/>
          <w:szCs w:val="24"/>
        </w:rPr>
        <w:t xml:space="preserve">lo efectivamente tiene </w:t>
      </w:r>
      <w:r w:rsidR="0022252F">
        <w:rPr>
          <w:rFonts w:ascii="Verdana" w:hAnsi="Verdana" w:cs="Verdana"/>
          <w:sz w:val="24"/>
          <w:szCs w:val="24"/>
        </w:rPr>
        <w:t>razón</w:t>
      </w:r>
      <w:r>
        <w:rPr>
          <w:rFonts w:ascii="Verdana" w:hAnsi="Verdana" w:cs="Verdana"/>
          <w:sz w:val="24"/>
          <w:szCs w:val="24"/>
        </w:rPr>
        <w:t xml:space="preserve"> la </w:t>
      </w:r>
      <w:r w:rsidR="0022252F">
        <w:rPr>
          <w:rFonts w:ascii="Verdana" w:hAnsi="Verdana" w:cs="Verdana"/>
          <w:sz w:val="24"/>
          <w:szCs w:val="24"/>
        </w:rPr>
        <w:t>Administración</w:t>
      </w:r>
      <w:r>
        <w:rPr>
          <w:rFonts w:ascii="Verdana" w:hAnsi="Verdana" w:cs="Verdana"/>
          <w:sz w:val="24"/>
          <w:szCs w:val="24"/>
        </w:rPr>
        <w:t xml:space="preserve"> al establecer que no cuenta con </w:t>
      </w:r>
      <w:r w:rsidR="0022252F">
        <w:rPr>
          <w:rFonts w:ascii="Verdana" w:hAnsi="Verdana" w:cs="Verdana"/>
          <w:sz w:val="24"/>
          <w:szCs w:val="24"/>
        </w:rPr>
        <w:t>legitimación</w:t>
      </w:r>
      <w:r>
        <w:rPr>
          <w:rFonts w:ascii="Verdana" w:hAnsi="Verdana" w:cs="Verdana"/>
          <w:sz w:val="24"/>
          <w:szCs w:val="24"/>
        </w:rPr>
        <w:t xml:space="preserve"> para accionar.</w:t>
      </w:r>
    </w:p>
    <w:p w:rsidR="00000000" w:rsidRDefault="00AE2C81">
      <w:pPr>
        <w:kinsoku w:val="0"/>
        <w:overflowPunct w:val="0"/>
        <w:autoSpaceDE/>
        <w:autoSpaceDN/>
        <w:adjustRightInd/>
        <w:spacing w:before="269" w:line="291" w:lineRule="exact"/>
        <w:ind w:left="72" w:right="72"/>
        <w:jc w:val="both"/>
        <w:textAlignment w:val="baseline"/>
        <w:rPr>
          <w:rFonts w:ascii="Verdana" w:hAnsi="Verdana" w:cs="Verdana"/>
          <w:b/>
          <w:bCs/>
          <w:sz w:val="24"/>
          <w:szCs w:val="24"/>
          <w:u w:val="single"/>
        </w:rPr>
      </w:pPr>
      <w:r>
        <w:rPr>
          <w:rFonts w:ascii="Verdana" w:hAnsi="Verdana" w:cs="Verdana"/>
          <w:sz w:val="24"/>
          <w:szCs w:val="24"/>
        </w:rPr>
        <w:t xml:space="preserve">Por lo anteriormente dicho, </w:t>
      </w:r>
      <w:r w:rsidR="0022252F">
        <w:rPr>
          <w:rFonts w:ascii="Verdana" w:hAnsi="Verdana" w:cs="Verdana"/>
          <w:sz w:val="24"/>
          <w:szCs w:val="24"/>
        </w:rPr>
        <w:t>aténgase</w:t>
      </w:r>
      <w:r>
        <w:rPr>
          <w:rFonts w:ascii="Verdana" w:hAnsi="Verdana" w:cs="Verdana"/>
          <w:sz w:val="24"/>
          <w:szCs w:val="24"/>
        </w:rPr>
        <w:t xml:space="preserve"> el recurrente a lo resuelto por el </w:t>
      </w: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Tribunal Administrativo de Transporte en su </w:t>
      </w:r>
      <w:r w:rsidR="0022252F">
        <w:rPr>
          <w:rFonts w:ascii="Verdana" w:hAnsi="Verdana" w:cs="Verdana"/>
          <w:b/>
          <w:bCs/>
          <w:sz w:val="24"/>
          <w:szCs w:val="24"/>
          <w:u w:val="single"/>
        </w:rPr>
        <w:t>resolución</w:t>
      </w: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 N° TAT-2358 de las di</w:t>
      </w: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ez horas diecisiete minutos del treinta v uno de octubre de dos mil catorce. </w:t>
      </w:r>
    </w:p>
    <w:p w:rsidR="00000000" w:rsidRDefault="00AE2C81">
      <w:pPr>
        <w:kinsoku w:val="0"/>
        <w:overflowPunct w:val="0"/>
        <w:autoSpaceDE/>
        <w:autoSpaceDN/>
        <w:adjustRightInd/>
        <w:spacing w:before="373" w:line="289" w:lineRule="exact"/>
        <w:ind w:left="72" w:right="72"/>
        <w:jc w:val="center"/>
        <w:textAlignment w:val="baseline"/>
        <w:rPr>
          <w:rFonts w:ascii="Verdana" w:hAnsi="Verdana" w:cs="Verdana"/>
          <w:b/>
          <w:bCs/>
          <w:spacing w:val="-2"/>
          <w:sz w:val="24"/>
          <w:szCs w:val="24"/>
        </w:rPr>
      </w:pPr>
      <w:r>
        <w:rPr>
          <w:noProof/>
          <w:lang w:val="es-CR"/>
        </w:rPr>
        <w:pict>
          <v:line id="_x0000_s1028" style="position:absolute;left:0;text-align:left;z-index:251660288;mso-wrap-distance-left:0;mso-wrap-distance-right:0;mso-position-horizontal-relative:page;mso-position-vertical-relative:page" from="84.7pt,290.65pt" to="269.35pt,290.65pt" o:allowincell="f" strokeweight="1.2pt">
            <w10:wrap type="square" anchorx="page" anchory="page"/>
          </v:line>
        </w:pict>
      </w:r>
      <w:r>
        <w:rPr>
          <w:rFonts w:ascii="Verdana" w:hAnsi="Verdana" w:cs="Verdana"/>
          <w:b/>
          <w:bCs/>
          <w:spacing w:val="-2"/>
          <w:sz w:val="24"/>
          <w:szCs w:val="24"/>
        </w:rPr>
        <w:t>POR TANTO</w:t>
      </w:r>
    </w:p>
    <w:p w:rsidR="00000000" w:rsidRDefault="00AE2C81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before="17" w:line="338" w:lineRule="exact"/>
        <w:ind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Se rechaza por Falta de </w:t>
      </w:r>
      <w:r w:rsidR="0022252F">
        <w:rPr>
          <w:rFonts w:ascii="Verdana" w:hAnsi="Verdana" w:cs="Verdana"/>
          <w:sz w:val="24"/>
          <w:szCs w:val="24"/>
        </w:rPr>
        <w:t>Legitimación</w:t>
      </w:r>
      <w:r>
        <w:rPr>
          <w:rFonts w:ascii="Verdana" w:hAnsi="Verdana" w:cs="Verdana"/>
          <w:sz w:val="24"/>
          <w:szCs w:val="24"/>
        </w:rPr>
        <w:t xml:space="preserve"> el Recurso de </w:t>
      </w:r>
      <w:r w:rsidR="0022252F">
        <w:rPr>
          <w:rFonts w:ascii="Verdana" w:hAnsi="Verdana" w:cs="Verdana"/>
          <w:sz w:val="24"/>
          <w:szCs w:val="24"/>
        </w:rPr>
        <w:t>Apelación</w:t>
      </w:r>
      <w:r>
        <w:rPr>
          <w:rFonts w:ascii="Verdana" w:hAnsi="Verdana" w:cs="Verdana"/>
          <w:sz w:val="24"/>
          <w:szCs w:val="24"/>
        </w:rPr>
        <w:t xml:space="preserve"> y Nulidad Absoluta concomitante, interpuesto por </w:t>
      </w:r>
      <w:r w:rsidR="0022252F">
        <w:rPr>
          <w:rFonts w:ascii="Verdana" w:hAnsi="Verdana" w:cs="Verdana"/>
          <w:sz w:val="24"/>
          <w:szCs w:val="24"/>
        </w:rPr>
        <w:t>señor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D</w:t>
      </w:r>
      <w:r w:rsidR="0022252F">
        <w:rPr>
          <w:rFonts w:ascii="Verdana" w:hAnsi="Verdana" w:cs="Verdana"/>
          <w:b/>
          <w:bCs/>
          <w:sz w:val="24"/>
          <w:szCs w:val="24"/>
        </w:rPr>
        <w:t>.O.M.</w:t>
      </w:r>
      <w:r>
        <w:rPr>
          <w:rFonts w:ascii="Verdana" w:hAnsi="Verdana" w:cs="Verdana"/>
          <w:b/>
          <w:bCs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t>cedula de identidad n</w:t>
      </w:r>
      <w:r w:rsidR="0022252F">
        <w:rPr>
          <w:rFonts w:ascii="Verdana" w:hAnsi="Verdana" w:cs="Verdana"/>
          <w:sz w:val="24"/>
          <w:szCs w:val="24"/>
        </w:rPr>
        <w:t>ú</w:t>
      </w:r>
      <w:r>
        <w:rPr>
          <w:rFonts w:ascii="Verdana" w:hAnsi="Verdana" w:cs="Verdana"/>
          <w:sz w:val="24"/>
          <w:szCs w:val="24"/>
        </w:rPr>
        <w:t xml:space="preserve">mero </w:t>
      </w:r>
      <w:r w:rsidR="0022252F">
        <w:rPr>
          <w:rFonts w:ascii="Verdana" w:hAnsi="Verdana" w:cs="Verdana"/>
          <w:sz w:val="24"/>
          <w:szCs w:val="24"/>
        </w:rPr>
        <w:t>…</w:t>
      </w:r>
      <w:r>
        <w:rPr>
          <w:rFonts w:ascii="Verdana" w:hAnsi="Verdana" w:cs="Verdana"/>
          <w:sz w:val="24"/>
          <w:szCs w:val="24"/>
        </w:rPr>
        <w:t xml:space="preserve">, en contra del </w:t>
      </w:r>
      <w:r w:rsidR="0022252F">
        <w:rPr>
          <w:rFonts w:ascii="Verdana" w:hAnsi="Verdana" w:cs="Verdana"/>
          <w:b/>
          <w:bCs/>
          <w:sz w:val="24"/>
          <w:szCs w:val="24"/>
        </w:rPr>
        <w:t>Articulo 4.1 de la Sesió</w:t>
      </w:r>
      <w:r>
        <w:rPr>
          <w:rFonts w:ascii="Verdana" w:hAnsi="Verdana" w:cs="Verdana"/>
          <w:b/>
          <w:bCs/>
          <w:sz w:val="24"/>
          <w:szCs w:val="24"/>
        </w:rPr>
        <w:t xml:space="preserve">n Ordinaria N. 81-2013 de 05 de noviembre de 2013, </w:t>
      </w:r>
      <w:r>
        <w:rPr>
          <w:rFonts w:ascii="Verdana" w:hAnsi="Verdana" w:cs="Verdana"/>
          <w:sz w:val="24"/>
          <w:szCs w:val="24"/>
        </w:rPr>
        <w:t>dictado por la JUNTA DIRECTIVA D</w:t>
      </w:r>
      <w:r w:rsidR="0022252F">
        <w:rPr>
          <w:rFonts w:ascii="Verdana" w:hAnsi="Verdana" w:cs="Verdana"/>
          <w:sz w:val="24"/>
          <w:szCs w:val="24"/>
        </w:rPr>
        <w:t>EL CONSEJO DE TRANSPORTE PUBLICO</w:t>
      </w:r>
      <w:r>
        <w:rPr>
          <w:rFonts w:ascii="Verdana" w:hAnsi="Verdana" w:cs="Verdana"/>
          <w:sz w:val="24"/>
          <w:szCs w:val="24"/>
        </w:rPr>
        <w:t>.</w:t>
      </w:r>
    </w:p>
    <w:p w:rsidR="00000000" w:rsidRDefault="00AE2C81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324" w:line="338" w:lineRule="exact"/>
        <w:ind w:right="72"/>
        <w:jc w:val="both"/>
        <w:textAlignment w:val="baseline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De conformidad con el </w:t>
      </w:r>
      <w:r w:rsidR="0022252F">
        <w:rPr>
          <w:rFonts w:ascii="Verdana" w:hAnsi="Verdana" w:cs="Verdana"/>
          <w:sz w:val="24"/>
          <w:szCs w:val="24"/>
        </w:rPr>
        <w:t>artículo</w:t>
      </w:r>
      <w:r>
        <w:rPr>
          <w:rFonts w:ascii="Verdana" w:hAnsi="Verdana" w:cs="Verdana"/>
          <w:sz w:val="24"/>
          <w:szCs w:val="24"/>
        </w:rPr>
        <w:t xml:space="preserve"> 22, inciso c), de la citada Ley 7969, la presente </w:t>
      </w:r>
      <w:r w:rsidR="0022252F">
        <w:rPr>
          <w:rFonts w:ascii="Verdana" w:hAnsi="Verdana" w:cs="Verdana"/>
          <w:sz w:val="24"/>
          <w:szCs w:val="24"/>
        </w:rPr>
        <w:t>resolución</w:t>
      </w:r>
      <w:r>
        <w:rPr>
          <w:rFonts w:ascii="Verdana" w:hAnsi="Verdana" w:cs="Verdana"/>
          <w:sz w:val="24"/>
          <w:szCs w:val="24"/>
        </w:rPr>
        <w:t xml:space="preserve"> no tiene ulterior recurso por lo que, se </w:t>
      </w:r>
      <w:r>
        <w:rPr>
          <w:rFonts w:ascii="Verdana" w:hAnsi="Verdana" w:cs="Verdana"/>
          <w:i/>
          <w:iCs/>
          <w:sz w:val="24"/>
          <w:szCs w:val="24"/>
        </w:rPr>
        <w:t xml:space="preserve">tiene por agotada la </w:t>
      </w:r>
      <w:r w:rsidR="0022252F">
        <w:rPr>
          <w:rFonts w:ascii="Verdana" w:hAnsi="Verdana" w:cs="Verdana"/>
          <w:i/>
          <w:iCs/>
          <w:sz w:val="24"/>
          <w:szCs w:val="24"/>
        </w:rPr>
        <w:t>vía</w:t>
      </w:r>
      <w:r>
        <w:rPr>
          <w:rFonts w:ascii="Verdana" w:hAnsi="Verdana" w:cs="Verdana"/>
          <w:i/>
          <w:iCs/>
          <w:sz w:val="24"/>
          <w:szCs w:val="24"/>
        </w:rPr>
        <w:t xml:space="preserve"> administrativa. </w:t>
      </w:r>
      <w:r>
        <w:rPr>
          <w:rFonts w:ascii="Verdana" w:hAnsi="Verdana" w:cs="Verdana"/>
          <w:b/>
          <w:bCs/>
          <w:sz w:val="24"/>
          <w:szCs w:val="24"/>
        </w:rPr>
        <w:t>NOTIFIQUESE.</w:t>
      </w:r>
    </w:p>
    <w:p w:rsidR="00225475" w:rsidRDefault="00225475" w:rsidP="00225475">
      <w:pPr>
        <w:kinsoku w:val="0"/>
        <w:overflowPunct w:val="0"/>
        <w:autoSpaceDE/>
        <w:autoSpaceDN/>
        <w:adjustRightInd/>
        <w:spacing w:before="324" w:line="338" w:lineRule="exact"/>
        <w:ind w:left="72" w:right="72"/>
        <w:jc w:val="both"/>
        <w:textAlignment w:val="baseline"/>
        <w:rPr>
          <w:rFonts w:ascii="Verdana" w:hAnsi="Verdana" w:cs="Verdana"/>
          <w:b/>
          <w:bCs/>
          <w:sz w:val="24"/>
          <w:szCs w:val="24"/>
        </w:rPr>
      </w:pPr>
    </w:p>
    <w:p w:rsidR="00225475" w:rsidRPr="00724304" w:rsidRDefault="00225475" w:rsidP="00225475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225475" w:rsidRDefault="00225475" w:rsidP="00225475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225475" w:rsidRPr="001222FF" w:rsidRDefault="00225475" w:rsidP="00225475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709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>Lic.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Juez</w:t>
      </w:r>
    </w:p>
    <w:p w:rsidR="00225475" w:rsidRDefault="00225475" w:rsidP="00225475">
      <w:pPr>
        <w:kinsoku w:val="0"/>
        <w:overflowPunct w:val="0"/>
        <w:autoSpaceDE/>
        <w:autoSpaceDN/>
        <w:adjustRightInd/>
        <w:spacing w:before="299" w:line="294" w:lineRule="exact"/>
        <w:ind w:right="72"/>
        <w:jc w:val="both"/>
        <w:textAlignment w:val="baseline"/>
        <w:rPr>
          <w:rFonts w:ascii="Verdana" w:hAnsi="Verdana" w:cs="Verdana"/>
          <w:b/>
          <w:bCs/>
          <w:sz w:val="24"/>
          <w:szCs w:val="24"/>
        </w:rPr>
      </w:pPr>
    </w:p>
    <w:p w:rsidR="00225475" w:rsidRDefault="00225475" w:rsidP="00225475">
      <w:pPr>
        <w:kinsoku w:val="0"/>
        <w:overflowPunct w:val="0"/>
        <w:autoSpaceDE/>
        <w:autoSpaceDN/>
        <w:adjustRightInd/>
        <w:spacing w:before="324" w:line="338" w:lineRule="exact"/>
        <w:ind w:left="72" w:right="72"/>
        <w:jc w:val="both"/>
        <w:textAlignment w:val="baseline"/>
        <w:rPr>
          <w:rFonts w:ascii="Verdana" w:hAnsi="Verdana" w:cs="Verdana"/>
          <w:b/>
          <w:bCs/>
          <w:sz w:val="24"/>
          <w:szCs w:val="24"/>
        </w:rPr>
      </w:pPr>
    </w:p>
    <w:sectPr w:rsidR="00225475" w:rsidSect="0022252F">
      <w:pgSz w:w="12134" w:h="15840"/>
      <w:pgMar w:top="1700" w:right="1424" w:bottom="709" w:left="163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C81" w:rsidRDefault="00AE2C81" w:rsidP="0022252F">
      <w:r>
        <w:separator/>
      </w:r>
    </w:p>
  </w:endnote>
  <w:endnote w:type="continuationSeparator" w:id="0">
    <w:p w:rsidR="00AE2C81" w:rsidRDefault="00AE2C81" w:rsidP="00222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C81" w:rsidRDefault="00AE2C81" w:rsidP="0022252F">
      <w:r>
        <w:separator/>
      </w:r>
    </w:p>
  </w:footnote>
  <w:footnote w:type="continuationSeparator" w:id="0">
    <w:p w:rsidR="00AE2C81" w:rsidRDefault="00AE2C81" w:rsidP="002225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FB3F"/>
    <w:multiLevelType w:val="singleLevel"/>
    <w:tmpl w:val="131E3833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ascii="Verdana" w:hAnsi="Verdana" w:cs="Verdana"/>
        <w:i/>
        <w:iCs/>
        <w:snapToGrid/>
        <w:sz w:val="16"/>
        <w:szCs w:val="16"/>
      </w:rPr>
    </w:lvl>
  </w:abstractNum>
  <w:abstractNum w:abstractNumId="1">
    <w:nsid w:val="0192654F"/>
    <w:multiLevelType w:val="singleLevel"/>
    <w:tmpl w:val="67CDC93F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b/>
        <w:bCs/>
        <w:snapToGrid/>
        <w:sz w:val="24"/>
        <w:szCs w:val="24"/>
        <w:u w:val="single"/>
      </w:rPr>
    </w:lvl>
  </w:abstractNum>
  <w:abstractNum w:abstractNumId="2">
    <w:nsid w:val="01BA065B"/>
    <w:multiLevelType w:val="singleLevel"/>
    <w:tmpl w:val="4839A472"/>
    <w:lvl w:ilvl="0">
      <w:start w:val="2"/>
      <w:numFmt w:val="decimal"/>
      <w:lvlText w:val="%1.-"/>
      <w:lvlJc w:val="left"/>
      <w:pPr>
        <w:tabs>
          <w:tab w:val="num" w:pos="432"/>
        </w:tabs>
        <w:ind w:left="144"/>
      </w:pPr>
      <w:rPr>
        <w:rFonts w:ascii="Verdana" w:hAnsi="Verdana" w:cs="Verdana"/>
        <w:i/>
        <w:iCs/>
        <w:snapToGrid/>
        <w:sz w:val="16"/>
        <w:szCs w:val="16"/>
      </w:rPr>
    </w:lvl>
  </w:abstractNum>
  <w:abstractNum w:abstractNumId="3">
    <w:nsid w:val="01F4651B"/>
    <w:multiLevelType w:val="singleLevel"/>
    <w:tmpl w:val="3737F1D4"/>
    <w:lvl w:ilvl="0">
      <w:start w:val="1"/>
      <w:numFmt w:val="upperRoman"/>
      <w:lvlText w:val="%1.-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z w:val="24"/>
        <w:szCs w:val="24"/>
      </w:rPr>
    </w:lvl>
  </w:abstractNum>
  <w:abstractNum w:abstractNumId="4">
    <w:nsid w:val="03AE3FA4"/>
    <w:multiLevelType w:val="singleLevel"/>
    <w:tmpl w:val="2C0ABF28"/>
    <w:lvl w:ilvl="0">
      <w:start w:val="11"/>
      <w:numFmt w:val="decimal"/>
      <w:lvlText w:val="%1.-"/>
      <w:lvlJc w:val="left"/>
      <w:pPr>
        <w:tabs>
          <w:tab w:val="num" w:pos="432"/>
        </w:tabs>
        <w:ind w:left="144"/>
      </w:pPr>
      <w:rPr>
        <w:rFonts w:ascii="Verdana" w:hAnsi="Verdana" w:cs="Verdana"/>
        <w:i/>
        <w:iCs/>
        <w:snapToGrid/>
        <w:sz w:val="16"/>
        <w:szCs w:val="16"/>
      </w:rPr>
    </w:lvl>
  </w:abstractNum>
  <w:abstractNum w:abstractNumId="5">
    <w:nsid w:val="0620B21A"/>
    <w:multiLevelType w:val="singleLevel"/>
    <w:tmpl w:val="65CAD1FD"/>
    <w:lvl w:ilvl="0">
      <w:start w:val="1"/>
      <w:numFmt w:val="lowerLetter"/>
      <w:lvlText w:val="%1).-"/>
      <w:lvlJc w:val="left"/>
      <w:pPr>
        <w:tabs>
          <w:tab w:val="num" w:pos="720"/>
        </w:tabs>
        <w:ind w:left="144"/>
      </w:pPr>
      <w:rPr>
        <w:rFonts w:ascii="Verdana" w:hAnsi="Verdana" w:cs="Verdana"/>
        <w:snapToGrid/>
        <w:sz w:val="24"/>
        <w:szCs w:val="24"/>
      </w:rPr>
    </w:lvl>
  </w:abstractNum>
  <w:abstractNum w:abstractNumId="6">
    <w:nsid w:val="06B10C18"/>
    <w:multiLevelType w:val="singleLevel"/>
    <w:tmpl w:val="484F7ED8"/>
    <w:lvl w:ilvl="0">
      <w:numFmt w:val="bullet"/>
      <w:lvlText w:val="-"/>
      <w:lvlJc w:val="left"/>
      <w:pPr>
        <w:tabs>
          <w:tab w:val="num" w:pos="144"/>
        </w:tabs>
        <w:ind w:left="144"/>
      </w:pPr>
      <w:rPr>
        <w:rFonts w:ascii="Symbol" w:hAnsi="Symbol" w:cs="Symbol"/>
        <w:i/>
        <w:iCs/>
        <w:snapToGrid/>
        <w:spacing w:val="1"/>
        <w:sz w:val="16"/>
        <w:szCs w:val="16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1"/>
    <w:lvlOverride w:ilvl="0">
      <w:lvl w:ilvl="0">
        <w:numFmt w:val="lowerLetter"/>
        <w:lvlText w:val="%1)"/>
        <w:lvlJc w:val="left"/>
        <w:pPr>
          <w:tabs>
            <w:tab w:val="num" w:pos="360"/>
          </w:tabs>
        </w:pPr>
        <w:rPr>
          <w:rFonts w:ascii="Verdana" w:hAnsi="Verdana" w:cs="Verdana"/>
          <w:snapToGrid/>
          <w:sz w:val="24"/>
          <w:szCs w:val="24"/>
        </w:rPr>
      </w:lvl>
    </w:lvlOverride>
  </w:num>
  <w:num w:numId="8">
    <w:abstractNumId w:val="3"/>
  </w:num>
  <w:num w:numId="9">
    <w:abstractNumId w:val="3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72"/>
        </w:pPr>
        <w:rPr>
          <w:rFonts w:ascii="Verdana" w:hAnsi="Verdana" w:cs="Verdana"/>
          <w:snapToGrid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10606"/>
    <w:rsid w:val="00112A0E"/>
    <w:rsid w:val="0022252F"/>
    <w:rsid w:val="00225475"/>
    <w:rsid w:val="00287E96"/>
    <w:rsid w:val="00610606"/>
    <w:rsid w:val="00AE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225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2252F"/>
    <w:rPr>
      <w:rFonts w:ascii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225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2252F"/>
    <w:rPr>
      <w:rFonts w:ascii="Times New Roman" w:hAnsi="Times New Roman" w:cs="Times New Roman"/>
      <w:sz w:val="20"/>
      <w:szCs w:val="20"/>
      <w:lang w:val="es-ES"/>
    </w:rPr>
  </w:style>
  <w:style w:type="paragraph" w:customStyle="1" w:styleId="Style1">
    <w:name w:val="Style 1"/>
    <w:basedOn w:val="Normal"/>
    <w:uiPriority w:val="99"/>
    <w:rsid w:val="00225475"/>
    <w:rPr>
      <w:lang w:val="es-CR"/>
    </w:rPr>
  </w:style>
  <w:style w:type="character" w:customStyle="1" w:styleId="CharacterStyle1">
    <w:name w:val="Character Style 1"/>
    <w:uiPriority w:val="99"/>
    <w:rsid w:val="002254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2086</Words>
  <Characters>11475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2015-05-29T20:43:00Z</dcterms:created>
  <dcterms:modified xsi:type="dcterms:W3CDTF">2015-05-29T20:43:00Z</dcterms:modified>
</cp:coreProperties>
</file>