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A0662">
      <w:pPr>
        <w:kinsoku w:val="0"/>
        <w:overflowPunct w:val="0"/>
        <w:autoSpaceDE/>
        <w:autoSpaceDN/>
        <w:adjustRightInd/>
        <w:spacing w:line="265" w:lineRule="exact"/>
        <w:ind w:left="72"/>
        <w:jc w:val="center"/>
        <w:textAlignment w:val="baseline"/>
        <w:rPr>
          <w:b/>
          <w:bCs/>
          <w:spacing w:val="1"/>
          <w:sz w:val="23"/>
          <w:szCs w:val="23"/>
          <w:lang w:val="es-ES" w:eastAsia="es-ES"/>
        </w:rPr>
      </w:pPr>
      <w:r>
        <w:rPr>
          <w:b/>
          <w:bCs/>
          <w:spacing w:val="1"/>
          <w:sz w:val="23"/>
          <w:szCs w:val="23"/>
          <w:lang w:val="es-ES" w:eastAsia="es-ES"/>
        </w:rPr>
        <w:t>RESOLUCION N° TAT-2577-2015</w:t>
      </w:r>
    </w:p>
    <w:p w:rsidR="00000000" w:rsidRDefault="00EA0662">
      <w:pPr>
        <w:kinsoku w:val="0"/>
        <w:overflowPunct w:val="0"/>
        <w:autoSpaceDE/>
        <w:autoSpaceDN/>
        <w:adjustRightInd/>
        <w:spacing w:before="291" w:line="311"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once horas con veintiocho minutos del veintidós de mayo del año dos mil quince.</w:t>
      </w:r>
    </w:p>
    <w:p w:rsidR="00000000" w:rsidRDefault="00EA0662">
      <w:pPr>
        <w:kinsoku w:val="0"/>
        <w:overflowPunct w:val="0"/>
        <w:autoSpaceDE/>
        <w:autoSpaceDN/>
        <w:adjustRightInd/>
        <w:spacing w:before="307" w:line="311" w:lineRule="exact"/>
        <w:ind w:left="72"/>
        <w:jc w:val="both"/>
        <w:textAlignment w:val="baseline"/>
        <w:rPr>
          <w:b/>
          <w:bCs/>
          <w:sz w:val="23"/>
          <w:szCs w:val="23"/>
          <w:lang w:val="es-ES" w:eastAsia="es-ES"/>
        </w:rPr>
      </w:pPr>
      <w:r>
        <w:rPr>
          <w:sz w:val="23"/>
          <w:szCs w:val="23"/>
          <w:lang w:val="es-ES" w:eastAsia="es-ES"/>
        </w:rPr>
        <w:t xml:space="preserve">Se conoce </w:t>
      </w:r>
      <w:r>
        <w:rPr>
          <w:b/>
          <w:bCs/>
          <w:sz w:val="19"/>
          <w:szCs w:val="19"/>
          <w:lang w:val="es-ES" w:eastAsia="es-ES"/>
        </w:rPr>
        <w:t xml:space="preserve">RECURSO DE REVOCATORIA con APELACIÓN EN SUBSIDIO, </w:t>
      </w:r>
      <w:r w:rsidR="002B3EAD">
        <w:rPr>
          <w:sz w:val="23"/>
          <w:szCs w:val="23"/>
          <w:lang w:val="es-ES" w:eastAsia="es-ES"/>
        </w:rPr>
        <w:t xml:space="preserve">presentado por </w:t>
      </w:r>
      <w:r w:rsidR="002B3EAD">
        <w:rPr>
          <w:b/>
          <w:bCs/>
          <w:sz w:val="19"/>
          <w:szCs w:val="19"/>
          <w:lang w:val="es-ES" w:eastAsia="es-ES"/>
        </w:rPr>
        <w:t>J.R.T.J.</w:t>
      </w:r>
      <w:r>
        <w:rPr>
          <w:b/>
          <w:bCs/>
          <w:sz w:val="19"/>
          <w:szCs w:val="19"/>
          <w:lang w:val="es-ES" w:eastAsia="es-ES"/>
        </w:rPr>
        <w:t xml:space="preserve">, </w:t>
      </w:r>
      <w:r>
        <w:rPr>
          <w:sz w:val="23"/>
          <w:szCs w:val="23"/>
          <w:lang w:val="es-ES" w:eastAsia="es-ES"/>
        </w:rPr>
        <w:t xml:space="preserve">cédula de identidad número </w:t>
      </w:r>
      <w:r w:rsidR="002B3EAD">
        <w:rPr>
          <w:sz w:val="23"/>
          <w:szCs w:val="23"/>
          <w:lang w:val="es-ES" w:eastAsia="es-ES"/>
        </w:rPr>
        <w:t>…</w:t>
      </w:r>
      <w:r>
        <w:rPr>
          <w:sz w:val="23"/>
          <w:szCs w:val="23"/>
          <w:lang w:val="es-ES" w:eastAsia="es-ES"/>
        </w:rPr>
        <w:t xml:space="preserve">, en su condición </w:t>
      </w:r>
      <w:r>
        <w:rPr>
          <w:sz w:val="23"/>
          <w:szCs w:val="23"/>
          <w:lang w:val="es-ES" w:eastAsia="es-ES"/>
        </w:rPr>
        <w:t>de heredero único del causante J</w:t>
      </w:r>
      <w:r w:rsidR="002B3EAD">
        <w:rPr>
          <w:sz w:val="23"/>
          <w:szCs w:val="23"/>
          <w:lang w:val="es-ES" w:eastAsia="es-ES"/>
        </w:rPr>
        <w:t>.A.R.S.</w:t>
      </w:r>
      <w:r>
        <w:rPr>
          <w:sz w:val="23"/>
          <w:szCs w:val="23"/>
          <w:lang w:val="es-ES" w:eastAsia="es-ES"/>
        </w:rPr>
        <w:t xml:space="preserve">, contra el Artículo 7.15 de la Sesión Ordinaria 15-2014 del 26 de febrero del 2014, adoptado por la Junta Directiva del Consejo de Transporte Público, tramitado en este Despacho bajo el </w:t>
      </w:r>
      <w:r>
        <w:rPr>
          <w:b/>
          <w:bCs/>
          <w:sz w:val="23"/>
          <w:szCs w:val="23"/>
          <w:lang w:val="es-ES" w:eastAsia="es-ES"/>
        </w:rPr>
        <w:t>Expedie</w:t>
      </w:r>
      <w:r>
        <w:rPr>
          <w:b/>
          <w:bCs/>
          <w:sz w:val="23"/>
          <w:szCs w:val="23"/>
          <w:lang w:val="es-ES" w:eastAsia="es-ES"/>
        </w:rPr>
        <w:t>nte Administrativo N° TAT-216-14.</w:t>
      </w:r>
    </w:p>
    <w:p w:rsidR="00000000" w:rsidRDefault="00EA0662">
      <w:pPr>
        <w:kinsoku w:val="0"/>
        <w:overflowPunct w:val="0"/>
        <w:autoSpaceDE/>
        <w:autoSpaceDN/>
        <w:adjustRightInd/>
        <w:spacing w:before="341" w:line="269" w:lineRule="exact"/>
        <w:ind w:left="72"/>
        <w:jc w:val="center"/>
        <w:textAlignment w:val="baseline"/>
        <w:rPr>
          <w:b/>
          <w:bCs/>
          <w:spacing w:val="1"/>
          <w:sz w:val="23"/>
          <w:szCs w:val="23"/>
          <w:lang w:val="es-ES" w:eastAsia="es-ES"/>
        </w:rPr>
      </w:pPr>
      <w:r>
        <w:rPr>
          <w:b/>
          <w:bCs/>
          <w:spacing w:val="1"/>
          <w:sz w:val="23"/>
          <w:szCs w:val="23"/>
          <w:lang w:val="es-ES" w:eastAsia="es-ES"/>
        </w:rPr>
        <w:t>RESULTANDO</w:t>
      </w:r>
    </w:p>
    <w:p w:rsidR="00000000" w:rsidRDefault="00EA0662">
      <w:pPr>
        <w:kinsoku w:val="0"/>
        <w:overflowPunct w:val="0"/>
        <w:autoSpaceDE/>
        <w:autoSpaceDN/>
        <w:adjustRightInd/>
        <w:spacing w:before="302" w:line="302" w:lineRule="exact"/>
        <w:ind w:left="72"/>
        <w:jc w:val="both"/>
        <w:textAlignment w:val="baseline"/>
        <w:rPr>
          <w:spacing w:val="2"/>
          <w:sz w:val="19"/>
          <w:szCs w:val="19"/>
          <w:lang w:val="es-ES" w:eastAsia="es-ES"/>
        </w:rPr>
      </w:pPr>
      <w:r>
        <w:rPr>
          <w:b/>
          <w:bCs/>
          <w:spacing w:val="2"/>
          <w:sz w:val="23"/>
          <w:szCs w:val="23"/>
          <w:lang w:val="es-ES" w:eastAsia="es-ES"/>
        </w:rPr>
        <w:t xml:space="preserve">PRIMERO.- </w:t>
      </w:r>
      <w:r>
        <w:rPr>
          <w:spacing w:val="2"/>
          <w:sz w:val="23"/>
          <w:szCs w:val="23"/>
          <w:lang w:val="es-ES" w:eastAsia="es-ES"/>
        </w:rPr>
        <w:t xml:space="preserve">El día </w:t>
      </w:r>
      <w:r>
        <w:rPr>
          <w:b/>
          <w:bCs/>
          <w:spacing w:val="2"/>
          <w:sz w:val="23"/>
          <w:szCs w:val="23"/>
          <w:lang w:val="es-ES" w:eastAsia="es-ES"/>
        </w:rPr>
        <w:t xml:space="preserve">21 de octubre del 2013, </w:t>
      </w:r>
      <w:r w:rsidR="002B3EAD">
        <w:rPr>
          <w:spacing w:val="2"/>
          <w:sz w:val="23"/>
          <w:szCs w:val="23"/>
          <w:lang w:val="es-ES" w:eastAsia="es-ES"/>
        </w:rPr>
        <w:t xml:space="preserve">el señor </w:t>
      </w:r>
      <w:r w:rsidR="002B3EAD">
        <w:rPr>
          <w:b/>
          <w:bCs/>
          <w:spacing w:val="2"/>
          <w:sz w:val="19"/>
          <w:szCs w:val="19"/>
          <w:lang w:val="es-ES" w:eastAsia="es-ES"/>
        </w:rPr>
        <w:t>J.R.T.J.</w:t>
      </w:r>
      <w:r>
        <w:rPr>
          <w:b/>
          <w:bCs/>
          <w:spacing w:val="2"/>
          <w:sz w:val="19"/>
          <w:szCs w:val="19"/>
          <w:lang w:val="es-ES" w:eastAsia="es-ES"/>
        </w:rPr>
        <w:t xml:space="preserve">, </w:t>
      </w:r>
      <w:r>
        <w:rPr>
          <w:spacing w:val="2"/>
          <w:sz w:val="23"/>
          <w:szCs w:val="23"/>
          <w:lang w:val="es-ES" w:eastAsia="es-ES"/>
        </w:rPr>
        <w:t xml:space="preserve">cédula de identidad número </w:t>
      </w:r>
      <w:r w:rsidR="002B3EAD">
        <w:rPr>
          <w:spacing w:val="2"/>
          <w:sz w:val="23"/>
          <w:szCs w:val="23"/>
          <w:lang w:val="es-ES" w:eastAsia="es-ES"/>
        </w:rPr>
        <w:t>…</w:t>
      </w:r>
      <w:r>
        <w:rPr>
          <w:spacing w:val="2"/>
          <w:sz w:val="23"/>
          <w:szCs w:val="23"/>
          <w:lang w:val="es-ES" w:eastAsia="es-ES"/>
        </w:rPr>
        <w:t>, en su condición de heredero, presenta ante el Consejo de Transporte Público, solicitud de auto</w:t>
      </w:r>
      <w:r>
        <w:rPr>
          <w:spacing w:val="2"/>
          <w:sz w:val="23"/>
          <w:szCs w:val="23"/>
          <w:lang w:val="es-ES" w:eastAsia="es-ES"/>
        </w:rPr>
        <w:t>rización para el traspaso del derecho de taxi placa TSJ-</w:t>
      </w:r>
      <w:r w:rsidR="002B3EAD">
        <w:rPr>
          <w:spacing w:val="2"/>
          <w:sz w:val="23"/>
          <w:szCs w:val="23"/>
          <w:lang w:val="es-ES" w:eastAsia="es-ES"/>
        </w:rPr>
        <w:t>XXXX</w:t>
      </w:r>
      <w:r>
        <w:rPr>
          <w:spacing w:val="2"/>
          <w:sz w:val="23"/>
          <w:szCs w:val="23"/>
          <w:lang w:val="es-ES" w:eastAsia="es-ES"/>
        </w:rPr>
        <w:t>, otorgada a quien en vida fue J</w:t>
      </w:r>
      <w:r w:rsidR="002B3EAD">
        <w:rPr>
          <w:spacing w:val="2"/>
          <w:sz w:val="23"/>
          <w:szCs w:val="23"/>
          <w:lang w:val="es-ES" w:eastAsia="es-ES"/>
        </w:rPr>
        <w:t>.A.R.S.</w:t>
      </w:r>
      <w:r>
        <w:rPr>
          <w:spacing w:val="2"/>
          <w:sz w:val="23"/>
          <w:szCs w:val="23"/>
          <w:lang w:val="es-ES" w:eastAsia="es-ES"/>
        </w:rPr>
        <w:t xml:space="preserve">, y que falleció el día 25 de junio del </w:t>
      </w:r>
      <w:r>
        <w:rPr>
          <w:spacing w:val="2"/>
          <w:sz w:val="19"/>
          <w:szCs w:val="19"/>
          <w:lang w:val="es-ES" w:eastAsia="es-ES"/>
        </w:rPr>
        <w:t>2006. (Léanse los folios del 42 al 44 y el folio 59 del expediente administrativo TAT-216-14)</w:t>
      </w:r>
    </w:p>
    <w:p w:rsidR="00000000" w:rsidRDefault="00EA0662">
      <w:pPr>
        <w:kinsoku w:val="0"/>
        <w:overflowPunct w:val="0"/>
        <w:autoSpaceDE/>
        <w:autoSpaceDN/>
        <w:adjustRightInd/>
        <w:spacing w:before="288" w:line="311" w:lineRule="exact"/>
        <w:ind w:lef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Junta Directiva del Consejo de Transporte Público, en el </w:t>
      </w:r>
      <w:r>
        <w:rPr>
          <w:b/>
          <w:bCs/>
          <w:sz w:val="23"/>
          <w:szCs w:val="23"/>
          <w:lang w:val="es-ES" w:eastAsia="es-ES"/>
        </w:rPr>
        <w:t xml:space="preserve">Artículo 7.15 de la Sesión Ordinaria 15-2014 del 26 de febrero del 2014, </w:t>
      </w:r>
      <w:r>
        <w:rPr>
          <w:sz w:val="23"/>
          <w:szCs w:val="23"/>
          <w:lang w:val="es-ES" w:eastAsia="es-ES"/>
        </w:rPr>
        <w:t>acoge las recomendaciones del informe DAJ-2014-000109, emitido el día 16 de enero por la Dirección de Asuntos Jur</w:t>
      </w:r>
      <w:r>
        <w:rPr>
          <w:sz w:val="23"/>
          <w:szCs w:val="23"/>
          <w:lang w:val="es-ES" w:eastAsia="es-ES"/>
        </w:rPr>
        <w:t>ídicos de ese Consejo, y acuerda en firme lo siguiente:</w:t>
      </w:r>
    </w:p>
    <w:p w:rsidR="00000000" w:rsidRDefault="00EA0662">
      <w:pPr>
        <w:kinsoku w:val="0"/>
        <w:overflowPunct w:val="0"/>
        <w:autoSpaceDE/>
        <w:autoSpaceDN/>
        <w:adjustRightInd/>
        <w:spacing w:before="300" w:line="220" w:lineRule="exact"/>
        <w:ind w:left="864"/>
        <w:textAlignment w:val="baseline"/>
        <w:rPr>
          <w:b/>
          <w:bCs/>
          <w:spacing w:val="1"/>
          <w:sz w:val="19"/>
          <w:szCs w:val="19"/>
          <w:lang w:val="es-ES" w:eastAsia="es-ES"/>
        </w:rPr>
      </w:pPr>
      <w:r>
        <w:rPr>
          <w:b/>
          <w:bCs/>
          <w:spacing w:val="1"/>
          <w:sz w:val="19"/>
          <w:szCs w:val="19"/>
          <w:lang w:val="es-ES" w:eastAsia="es-ES"/>
        </w:rPr>
        <w:t>"POR TANTO SE ACUERDA EN FOIRME</w:t>
      </w:r>
    </w:p>
    <w:p w:rsidR="00000000" w:rsidRDefault="00EA0662">
      <w:pPr>
        <w:kinsoku w:val="0"/>
        <w:overflowPunct w:val="0"/>
        <w:autoSpaceDE/>
        <w:autoSpaceDN/>
        <w:adjustRightInd/>
        <w:spacing w:before="2" w:line="220" w:lineRule="exact"/>
        <w:ind w:left="864"/>
        <w:textAlignment w:val="baseline"/>
        <w:rPr>
          <w:b/>
          <w:bCs/>
          <w:spacing w:val="2"/>
          <w:sz w:val="19"/>
          <w:szCs w:val="19"/>
          <w:lang w:val="es-ES" w:eastAsia="es-ES"/>
        </w:rPr>
      </w:pPr>
      <w:r>
        <w:rPr>
          <w:b/>
          <w:bCs/>
          <w:spacing w:val="2"/>
          <w:sz w:val="19"/>
          <w:szCs w:val="19"/>
          <w:lang w:val="es-ES" w:eastAsia="es-ES"/>
        </w:rPr>
        <w:t>VOTACIÓN UNANIME</w:t>
      </w:r>
    </w:p>
    <w:p w:rsidR="00000000" w:rsidRDefault="00EA0662">
      <w:pPr>
        <w:kinsoku w:val="0"/>
        <w:overflowPunct w:val="0"/>
        <w:autoSpaceDE/>
        <w:autoSpaceDN/>
        <w:adjustRightInd/>
        <w:spacing w:before="4" w:line="225" w:lineRule="exact"/>
        <w:ind w:left="864"/>
        <w:textAlignment w:val="baseline"/>
        <w:rPr>
          <w:spacing w:val="1"/>
          <w:sz w:val="19"/>
          <w:szCs w:val="19"/>
          <w:lang w:val="es-ES" w:eastAsia="es-ES"/>
        </w:rPr>
      </w:pPr>
      <w:r>
        <w:rPr>
          <w:spacing w:val="1"/>
          <w:sz w:val="19"/>
          <w:szCs w:val="19"/>
          <w:lang w:val="es-ES" w:eastAsia="es-ES"/>
        </w:rPr>
        <w:t xml:space="preserve">Acoger las recomendaciones emitidas en el informe </w:t>
      </w:r>
      <w:r>
        <w:rPr>
          <w:b/>
          <w:bCs/>
          <w:spacing w:val="1"/>
          <w:sz w:val="19"/>
          <w:szCs w:val="19"/>
          <w:lang w:val="es-ES" w:eastAsia="es-ES"/>
        </w:rPr>
        <w:t xml:space="preserve">DAJ 2014-0000109, </w:t>
      </w:r>
      <w:r>
        <w:rPr>
          <w:spacing w:val="1"/>
          <w:sz w:val="19"/>
          <w:szCs w:val="19"/>
          <w:lang w:val="es-ES" w:eastAsia="es-ES"/>
        </w:rPr>
        <w:t>por ende:</w:t>
      </w:r>
    </w:p>
    <w:p w:rsidR="00000000" w:rsidRDefault="00EA0662">
      <w:pPr>
        <w:kinsoku w:val="0"/>
        <w:overflowPunct w:val="0"/>
        <w:autoSpaceDE/>
        <w:autoSpaceDN/>
        <w:adjustRightInd/>
        <w:spacing w:before="228" w:after="1085" w:line="232" w:lineRule="exact"/>
        <w:ind w:left="864" w:right="792"/>
        <w:jc w:val="both"/>
        <w:textAlignment w:val="baseline"/>
        <w:rPr>
          <w:sz w:val="19"/>
          <w:szCs w:val="19"/>
          <w:lang w:val="es-ES" w:eastAsia="es-ES"/>
        </w:rPr>
      </w:pPr>
      <w:r>
        <w:rPr>
          <w:sz w:val="19"/>
          <w:szCs w:val="19"/>
          <w:lang w:val="es-ES" w:eastAsia="es-ES"/>
        </w:rPr>
        <w:t>1. Rechazar la solicitud que formula el señor J</w:t>
      </w:r>
      <w:r w:rsidR="002B3EAD">
        <w:rPr>
          <w:sz w:val="19"/>
          <w:szCs w:val="19"/>
          <w:lang w:val="es-ES" w:eastAsia="es-ES"/>
        </w:rPr>
        <w:t>.T.J.</w:t>
      </w:r>
      <w:r>
        <w:rPr>
          <w:sz w:val="19"/>
          <w:szCs w:val="19"/>
          <w:lang w:val="es-ES" w:eastAsia="es-ES"/>
        </w:rPr>
        <w:t>, para que se transfiera a su favor la concesión administrativa modalidad taxi placa TSJ-</w:t>
      </w:r>
      <w:r w:rsidR="002B3EAD">
        <w:rPr>
          <w:sz w:val="19"/>
          <w:szCs w:val="19"/>
          <w:lang w:val="es-ES" w:eastAsia="es-ES"/>
        </w:rPr>
        <w:t>XXXX</w:t>
      </w:r>
      <w:r>
        <w:rPr>
          <w:sz w:val="19"/>
          <w:szCs w:val="19"/>
          <w:lang w:val="es-ES" w:eastAsia="es-ES"/>
        </w:rPr>
        <w:t xml:space="preserve"> del causante J</w:t>
      </w:r>
      <w:r w:rsidR="002B3EAD">
        <w:rPr>
          <w:sz w:val="19"/>
          <w:szCs w:val="19"/>
          <w:lang w:val="es-ES" w:eastAsia="es-ES"/>
        </w:rPr>
        <w:t>.R.S.</w:t>
      </w:r>
      <w:r>
        <w:rPr>
          <w:sz w:val="19"/>
          <w:szCs w:val="19"/>
          <w:lang w:val="es-ES" w:eastAsia="es-ES"/>
        </w:rPr>
        <w:t xml:space="preserve">, adjudicada dentro del Primer Procedimiento Especial Abreviado de Taxis, con fundamento en la Ley No. 9027, toda vez que </w:t>
      </w:r>
      <w:r>
        <w:rPr>
          <w:sz w:val="19"/>
          <w:szCs w:val="19"/>
          <w:lang w:val="es-ES" w:eastAsia="es-ES"/>
        </w:rPr>
        <w:t>la gestión fue presentada de manera extemporánea y, por contravenir los deberes y obligaciones de la prestación del servicio modalidad taxi.</w:t>
      </w:r>
    </w:p>
    <w:p w:rsidR="00000000" w:rsidRDefault="00EA0662">
      <w:pPr>
        <w:widowControl/>
        <w:rPr>
          <w:sz w:val="24"/>
          <w:szCs w:val="24"/>
        </w:rPr>
        <w:sectPr w:rsidR="00000000">
          <w:pgSz w:w="12302" w:h="15682"/>
          <w:pgMar w:top="2040" w:right="2028" w:bottom="81" w:left="1594" w:header="720" w:footer="720" w:gutter="0"/>
          <w:cols w:space="720"/>
          <w:noEndnote/>
        </w:sectPr>
      </w:pPr>
    </w:p>
    <w:p w:rsidR="00000000" w:rsidRDefault="00EA0662">
      <w:pPr>
        <w:kinsoku w:val="0"/>
        <w:overflowPunct w:val="0"/>
        <w:autoSpaceDE/>
        <w:autoSpaceDN/>
        <w:adjustRightInd/>
        <w:spacing w:line="220" w:lineRule="exact"/>
        <w:textAlignment w:val="baseline"/>
        <w:rPr>
          <w:spacing w:val="1"/>
          <w:sz w:val="19"/>
          <w:szCs w:val="19"/>
          <w:lang w:val="es-ES" w:eastAsia="es-ES"/>
        </w:rPr>
      </w:pPr>
    </w:p>
    <w:p w:rsidR="00000000" w:rsidRDefault="00EA0662">
      <w:pPr>
        <w:widowControl/>
        <w:rPr>
          <w:sz w:val="24"/>
          <w:szCs w:val="24"/>
        </w:rPr>
        <w:sectPr w:rsidR="00000000">
          <w:type w:val="continuous"/>
          <w:pgSz w:w="12302" w:h="15682"/>
          <w:pgMar w:top="2040" w:right="2150" w:bottom="81" w:left="7992" w:header="720" w:footer="720" w:gutter="0"/>
          <w:cols w:space="720"/>
          <w:noEndnote/>
        </w:sectPr>
      </w:pPr>
    </w:p>
    <w:p w:rsidR="00000000" w:rsidRDefault="00EA0662">
      <w:pPr>
        <w:numPr>
          <w:ilvl w:val="0"/>
          <w:numId w:val="1"/>
        </w:numPr>
        <w:kinsoku w:val="0"/>
        <w:overflowPunct w:val="0"/>
        <w:autoSpaceDE/>
        <w:autoSpaceDN/>
        <w:adjustRightInd/>
        <w:spacing w:before="28" w:line="244" w:lineRule="exact"/>
        <w:ind w:right="864"/>
        <w:jc w:val="both"/>
        <w:textAlignment w:val="baseline"/>
        <w:rPr>
          <w:spacing w:val="-7"/>
          <w:sz w:val="23"/>
          <w:szCs w:val="23"/>
          <w:lang w:val="es-ES" w:eastAsia="es-ES"/>
        </w:rPr>
      </w:pPr>
      <w:r>
        <w:rPr>
          <w:spacing w:val="-7"/>
          <w:sz w:val="23"/>
          <w:szCs w:val="23"/>
          <w:lang w:val="es-ES" w:eastAsia="es-ES"/>
        </w:rPr>
        <w:lastRenderedPageBreak/>
        <w:t>Coordinar con el Departamento d</w:t>
      </w:r>
      <w:r>
        <w:rPr>
          <w:spacing w:val="-7"/>
          <w:sz w:val="23"/>
          <w:szCs w:val="23"/>
          <w:lang w:val="es-ES" w:eastAsia="es-ES"/>
        </w:rPr>
        <w:t>e Concesiones del Consejo de Transporte Público con el fin que la concesión de la placa TSJ-</w:t>
      </w:r>
      <w:r w:rsidR="002B3EAD">
        <w:rPr>
          <w:spacing w:val="-7"/>
          <w:sz w:val="23"/>
          <w:szCs w:val="23"/>
          <w:lang w:val="es-ES" w:eastAsia="es-ES"/>
        </w:rPr>
        <w:t>XXX</w:t>
      </w:r>
      <w:r>
        <w:rPr>
          <w:spacing w:val="-7"/>
          <w:sz w:val="23"/>
          <w:szCs w:val="23"/>
          <w:lang w:val="es-ES" w:eastAsia="es-ES"/>
        </w:rPr>
        <w:t xml:space="preserve"> sea cancelada y a la Dirección General de la Policía de Tránsito.</w:t>
      </w:r>
    </w:p>
    <w:p w:rsidR="00000000" w:rsidRDefault="00EA0662">
      <w:pPr>
        <w:numPr>
          <w:ilvl w:val="0"/>
          <w:numId w:val="1"/>
        </w:numPr>
        <w:kinsoku w:val="0"/>
        <w:overflowPunct w:val="0"/>
        <w:autoSpaceDE/>
        <w:autoSpaceDN/>
        <w:adjustRightInd/>
        <w:spacing w:before="219" w:line="253" w:lineRule="exact"/>
        <w:ind w:right="864"/>
        <w:jc w:val="both"/>
        <w:textAlignment w:val="baseline"/>
        <w:rPr>
          <w:spacing w:val="-8"/>
          <w:sz w:val="23"/>
          <w:szCs w:val="23"/>
          <w:lang w:val="es-ES" w:eastAsia="es-ES"/>
        </w:rPr>
      </w:pPr>
      <w:r>
        <w:rPr>
          <w:spacing w:val="-8"/>
          <w:sz w:val="23"/>
          <w:szCs w:val="23"/>
          <w:lang w:val="es-ES" w:eastAsia="es-ES"/>
        </w:rPr>
        <w:t>Notificar a la Dirección Ejecutiva, Lic. Sidia Cerdas Ruiz, Lic. Gina Ramírez, Administración</w:t>
      </w:r>
      <w:r>
        <w:rPr>
          <w:spacing w:val="-8"/>
          <w:sz w:val="23"/>
          <w:szCs w:val="23"/>
          <w:lang w:val="es-ES" w:eastAsia="es-ES"/>
        </w:rPr>
        <w:t xml:space="preserve"> de Concesiones y permisos J</w:t>
      </w:r>
      <w:r w:rsidR="002B3EAD">
        <w:rPr>
          <w:spacing w:val="-8"/>
          <w:sz w:val="23"/>
          <w:szCs w:val="23"/>
          <w:lang w:val="es-ES" w:eastAsia="es-ES"/>
        </w:rPr>
        <w:t>.T.J.</w:t>
      </w:r>
      <w:r>
        <w:rPr>
          <w:spacing w:val="-8"/>
          <w:sz w:val="23"/>
          <w:szCs w:val="23"/>
          <w:lang w:val="es-ES" w:eastAsia="es-ES"/>
        </w:rPr>
        <w:t xml:space="preserve"> al fax </w:t>
      </w:r>
      <w:r w:rsidR="002B3EAD">
        <w:rPr>
          <w:spacing w:val="-8"/>
          <w:sz w:val="23"/>
          <w:szCs w:val="23"/>
          <w:lang w:val="es-ES" w:eastAsia="es-ES"/>
        </w:rPr>
        <w:t>XXXX-XXXX</w:t>
      </w:r>
      <w:r>
        <w:rPr>
          <w:spacing w:val="-8"/>
          <w:sz w:val="23"/>
          <w:szCs w:val="23"/>
          <w:lang w:val="es-ES" w:eastAsia="es-ES"/>
        </w:rPr>
        <w:t xml:space="preserve"> / </w:t>
      </w:r>
      <w:hyperlink r:id="rId5" w:history="1">
        <w:r w:rsidR="002B3EAD">
          <w:rPr>
            <w:color w:val="0000FF"/>
            <w:spacing w:val="-8"/>
            <w:sz w:val="23"/>
            <w:szCs w:val="23"/>
            <w:u w:val="single"/>
            <w:lang w:val="es-ES" w:eastAsia="es-ES"/>
          </w:rPr>
          <w:t>XXXXXXXXX</w:t>
        </w:r>
      </w:hyperlink>
      <w:r>
        <w:rPr>
          <w:spacing w:val="-8"/>
          <w:sz w:val="23"/>
          <w:szCs w:val="23"/>
          <w:u w:val="single"/>
          <w:lang w:val="es-ES" w:eastAsia="es-ES"/>
        </w:rPr>
        <w:t>.</w:t>
      </w:r>
      <w:r>
        <w:rPr>
          <w:spacing w:val="-8"/>
          <w:sz w:val="23"/>
          <w:szCs w:val="23"/>
          <w:lang w:val="es-ES" w:eastAsia="es-ES"/>
        </w:rPr>
        <w:t xml:space="preserve"> (...)" (Léanse los folios 25 y 26</w:t>
      </w:r>
      <w:r>
        <w:rPr>
          <w:spacing w:val="-8"/>
          <w:sz w:val="23"/>
          <w:szCs w:val="23"/>
          <w:lang w:val="es-ES" w:eastAsia="es-ES"/>
        </w:rPr>
        <w:t xml:space="preserve"> del expediente administrativo TAT-216-14)</w:t>
      </w:r>
    </w:p>
    <w:p w:rsidR="00000000" w:rsidRDefault="00EA0662">
      <w:pPr>
        <w:kinsoku w:val="0"/>
        <w:overflowPunct w:val="0"/>
        <w:autoSpaceDE/>
        <w:autoSpaceDN/>
        <w:adjustRightInd/>
        <w:spacing w:before="244" w:line="308" w:lineRule="exact"/>
        <w:jc w:val="both"/>
        <w:textAlignment w:val="baseline"/>
        <w:rPr>
          <w:sz w:val="23"/>
          <w:szCs w:val="23"/>
          <w:lang w:val="es-ES" w:eastAsia="es-ES"/>
        </w:rPr>
      </w:pPr>
      <w:r>
        <w:rPr>
          <w:sz w:val="23"/>
          <w:szCs w:val="23"/>
          <w:lang w:val="es-ES" w:eastAsia="es-ES"/>
        </w:rPr>
        <w:t xml:space="preserve">El acuerdo fue notificado el día </w:t>
      </w:r>
      <w:r>
        <w:rPr>
          <w:i/>
          <w:iCs/>
          <w:sz w:val="23"/>
          <w:szCs w:val="23"/>
          <w:lang w:val="es-ES" w:eastAsia="es-ES"/>
        </w:rPr>
        <w:t xml:space="preserve">3 de marzo del 2014, </w:t>
      </w:r>
      <w:r>
        <w:rPr>
          <w:sz w:val="23"/>
          <w:szCs w:val="23"/>
          <w:lang w:val="es-ES" w:eastAsia="es-ES"/>
        </w:rPr>
        <w:t>en el medio señalado por el solicitante. (Léase el folio 27 del expediente administrativo TAT-216-14)</w:t>
      </w:r>
    </w:p>
    <w:p w:rsidR="00000000" w:rsidRDefault="00EA0662">
      <w:pPr>
        <w:kinsoku w:val="0"/>
        <w:overflowPunct w:val="0"/>
        <w:autoSpaceDE/>
        <w:autoSpaceDN/>
        <w:adjustRightInd/>
        <w:spacing w:before="310" w:line="308" w:lineRule="exact"/>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El </w:t>
      </w:r>
      <w:r w:rsidR="002B3EAD">
        <w:rPr>
          <w:b/>
          <w:bCs/>
          <w:sz w:val="23"/>
          <w:szCs w:val="23"/>
          <w:lang w:val="es-ES" w:eastAsia="es-ES"/>
        </w:rPr>
        <w:t>10 de marzo del 2014, J.R.T.J.</w:t>
      </w:r>
      <w:r>
        <w:rPr>
          <w:sz w:val="23"/>
          <w:szCs w:val="23"/>
          <w:lang w:val="es-ES" w:eastAsia="es-ES"/>
        </w:rPr>
        <w:t>, presenta ante el Consejo de Transporte Público su Recurso de Revocatoria con Apelación en Subsidio, en contra del Artículo 7.15 de la Sesión Ordinaria 15-2014 del 26 de febrero del 2014, adoptado por la Junta Directiva del Consejo d</w:t>
      </w:r>
      <w:r>
        <w:rPr>
          <w:sz w:val="23"/>
          <w:szCs w:val="23"/>
          <w:lang w:val="es-ES" w:eastAsia="es-ES"/>
        </w:rPr>
        <w:t>e Transporte Público, exponiendo los siguientes argumentos:</w:t>
      </w:r>
    </w:p>
    <w:p w:rsidR="00000000" w:rsidRDefault="00EA0662">
      <w:pPr>
        <w:numPr>
          <w:ilvl w:val="0"/>
          <w:numId w:val="2"/>
        </w:numPr>
        <w:kinsoku w:val="0"/>
        <w:overflowPunct w:val="0"/>
        <w:autoSpaceDE/>
        <w:autoSpaceDN/>
        <w:adjustRightInd/>
        <w:spacing w:before="311" w:line="308" w:lineRule="exact"/>
        <w:jc w:val="both"/>
        <w:textAlignment w:val="baseline"/>
        <w:rPr>
          <w:sz w:val="23"/>
          <w:szCs w:val="23"/>
          <w:lang w:val="es-ES" w:eastAsia="es-ES"/>
        </w:rPr>
      </w:pPr>
      <w:r>
        <w:rPr>
          <w:sz w:val="23"/>
          <w:szCs w:val="23"/>
          <w:lang w:val="es-ES" w:eastAsia="es-ES"/>
        </w:rPr>
        <w:t>Que la no presentación de la solicitud de traspaso mortis causa, fue erróneamente por el pésimo asesoramiento del abogado que en su momento la familia del causante tenía, y no fue hasta que se</w:t>
      </w:r>
      <w:r>
        <w:rPr>
          <w:sz w:val="23"/>
          <w:szCs w:val="23"/>
          <w:lang w:val="es-ES" w:eastAsia="es-ES"/>
        </w:rPr>
        <w:t xml:space="preserve"> presentaran donde otro profesional en derecho que conocieron de la verdadera tramitación.</w:t>
      </w:r>
    </w:p>
    <w:p w:rsidR="00000000" w:rsidRDefault="00EA0662">
      <w:pPr>
        <w:numPr>
          <w:ilvl w:val="0"/>
          <w:numId w:val="2"/>
        </w:numPr>
        <w:kinsoku w:val="0"/>
        <w:overflowPunct w:val="0"/>
        <w:autoSpaceDE/>
        <w:autoSpaceDN/>
        <w:adjustRightInd/>
        <w:spacing w:before="6" w:line="308" w:lineRule="exact"/>
        <w:jc w:val="both"/>
        <w:textAlignment w:val="baseline"/>
        <w:rPr>
          <w:sz w:val="23"/>
          <w:szCs w:val="23"/>
          <w:lang w:val="es-ES" w:eastAsia="es-ES"/>
        </w:rPr>
      </w:pPr>
      <w:r>
        <w:rPr>
          <w:sz w:val="23"/>
          <w:szCs w:val="23"/>
          <w:lang w:val="es-ES" w:eastAsia="es-ES"/>
        </w:rPr>
        <w:t>A la viuda la asesoraron que por ley se le iba a traspasar su derecho y no era necesaria la debida tramitación.</w:t>
      </w:r>
    </w:p>
    <w:p w:rsidR="00000000" w:rsidRDefault="00EA0662">
      <w:pPr>
        <w:numPr>
          <w:ilvl w:val="0"/>
          <w:numId w:val="2"/>
        </w:numPr>
        <w:kinsoku w:val="0"/>
        <w:overflowPunct w:val="0"/>
        <w:autoSpaceDE/>
        <w:autoSpaceDN/>
        <w:adjustRightInd/>
        <w:spacing w:before="1" w:line="308" w:lineRule="exact"/>
        <w:jc w:val="both"/>
        <w:textAlignment w:val="baseline"/>
        <w:rPr>
          <w:sz w:val="23"/>
          <w:szCs w:val="23"/>
          <w:lang w:val="es-ES" w:eastAsia="es-ES"/>
        </w:rPr>
      </w:pPr>
      <w:r>
        <w:rPr>
          <w:sz w:val="23"/>
          <w:szCs w:val="23"/>
          <w:lang w:val="es-ES" w:eastAsia="es-ES"/>
        </w:rPr>
        <w:t>La no aprobación de su solicitud lo deja en desventaj</w:t>
      </w:r>
      <w:r>
        <w:rPr>
          <w:sz w:val="23"/>
          <w:szCs w:val="23"/>
          <w:lang w:val="es-ES" w:eastAsia="es-ES"/>
        </w:rPr>
        <w:t xml:space="preserve">a y desigualdad porque a muchos de los expedientes de traspaso de mortis causa de otras placas se han dado y otorgado un plazo adicional de dos meses para cumplir con los requisitos, como es el caso del tramitado para la placa TSJ </w:t>
      </w:r>
      <w:r w:rsidR="002B3EAD">
        <w:rPr>
          <w:sz w:val="23"/>
          <w:szCs w:val="23"/>
          <w:lang w:val="es-ES" w:eastAsia="es-ES"/>
        </w:rPr>
        <w:t>XXXX</w:t>
      </w:r>
      <w:r>
        <w:rPr>
          <w:sz w:val="23"/>
          <w:szCs w:val="23"/>
          <w:lang w:val="es-ES" w:eastAsia="es-ES"/>
        </w:rPr>
        <w:t>.</w:t>
      </w:r>
    </w:p>
    <w:p w:rsidR="00000000" w:rsidRDefault="00EA0662">
      <w:pPr>
        <w:numPr>
          <w:ilvl w:val="0"/>
          <w:numId w:val="2"/>
        </w:numPr>
        <w:kinsoku w:val="0"/>
        <w:overflowPunct w:val="0"/>
        <w:autoSpaceDE/>
        <w:autoSpaceDN/>
        <w:adjustRightInd/>
        <w:spacing w:before="38" w:line="266" w:lineRule="exact"/>
        <w:jc w:val="both"/>
        <w:textAlignment w:val="baseline"/>
        <w:rPr>
          <w:sz w:val="23"/>
          <w:szCs w:val="23"/>
          <w:lang w:val="es-ES" w:eastAsia="es-ES"/>
        </w:rPr>
      </w:pPr>
      <w:r>
        <w:rPr>
          <w:sz w:val="23"/>
          <w:szCs w:val="23"/>
          <w:lang w:val="es-ES" w:eastAsia="es-ES"/>
        </w:rPr>
        <w:t>Indica que la gesti</w:t>
      </w:r>
      <w:r>
        <w:rPr>
          <w:sz w:val="23"/>
          <w:szCs w:val="23"/>
          <w:lang w:val="es-ES" w:eastAsia="es-ES"/>
        </w:rPr>
        <w:t>ón presentada cumple con todos los requisitos para su aprobación.</w:t>
      </w:r>
    </w:p>
    <w:p w:rsidR="00000000" w:rsidRDefault="00EA0662">
      <w:pPr>
        <w:numPr>
          <w:ilvl w:val="0"/>
          <w:numId w:val="2"/>
        </w:numPr>
        <w:kinsoku w:val="0"/>
        <w:overflowPunct w:val="0"/>
        <w:autoSpaceDE/>
        <w:autoSpaceDN/>
        <w:adjustRightInd/>
        <w:spacing w:line="304" w:lineRule="exact"/>
        <w:jc w:val="both"/>
        <w:textAlignment w:val="baseline"/>
        <w:rPr>
          <w:sz w:val="23"/>
          <w:szCs w:val="23"/>
          <w:lang w:val="es-ES" w:eastAsia="es-ES"/>
        </w:rPr>
      </w:pPr>
      <w:r>
        <w:rPr>
          <w:sz w:val="23"/>
          <w:szCs w:val="23"/>
          <w:lang w:val="es-ES" w:eastAsia="es-ES"/>
        </w:rPr>
        <w:t>Que el no otorgamiento de un plazo igual al de los favorecidos con las ampliaciones violenta sus derechos constitucionales.</w:t>
      </w:r>
    </w:p>
    <w:p w:rsidR="00000000" w:rsidRDefault="00EA0662">
      <w:pPr>
        <w:numPr>
          <w:ilvl w:val="0"/>
          <w:numId w:val="2"/>
        </w:numPr>
        <w:kinsoku w:val="0"/>
        <w:overflowPunct w:val="0"/>
        <w:autoSpaceDE/>
        <w:autoSpaceDN/>
        <w:adjustRightInd/>
        <w:spacing w:line="304" w:lineRule="exact"/>
        <w:jc w:val="both"/>
        <w:textAlignment w:val="baseline"/>
        <w:rPr>
          <w:sz w:val="23"/>
          <w:szCs w:val="23"/>
          <w:lang w:val="es-ES" w:eastAsia="es-ES"/>
        </w:rPr>
      </w:pPr>
      <w:r>
        <w:rPr>
          <w:sz w:val="23"/>
          <w:szCs w:val="23"/>
          <w:lang w:val="es-ES" w:eastAsia="es-ES"/>
        </w:rPr>
        <w:t>Solicita que se declare con lugar el recurso de revocatoria y se l</w:t>
      </w:r>
      <w:r>
        <w:rPr>
          <w:sz w:val="23"/>
          <w:szCs w:val="23"/>
          <w:lang w:val="es-ES" w:eastAsia="es-ES"/>
        </w:rPr>
        <w:t>e amplíe el plazo de meses para cumplir y tener aprobada la gestión de traspaso mortis causa, o en su defecto, solicita sea elevado ante el superior como recurso de apelación donde</w:t>
      </w:r>
    </w:p>
    <w:p w:rsidR="00000000" w:rsidRDefault="00EA0662">
      <w:pPr>
        <w:kinsoku w:val="0"/>
        <w:overflowPunct w:val="0"/>
        <w:autoSpaceDE/>
        <w:autoSpaceDN/>
        <w:adjustRightInd/>
        <w:spacing w:before="29" w:line="273" w:lineRule="exact"/>
        <w:ind w:left="792"/>
        <w:jc w:val="both"/>
        <w:textAlignment w:val="baseline"/>
        <w:rPr>
          <w:spacing w:val="-10"/>
          <w:sz w:val="23"/>
          <w:szCs w:val="23"/>
          <w:lang w:val="es-ES" w:eastAsia="es-ES"/>
        </w:rPr>
      </w:pPr>
      <w:r>
        <w:rPr>
          <w:spacing w:val="-10"/>
          <w:sz w:val="23"/>
          <w:szCs w:val="23"/>
          <w:lang w:val="es-ES" w:eastAsia="es-ES"/>
        </w:rPr>
        <w:t>estará ampliando su manifestación. (Léanse los folios 8 y 10 del expediente</w:t>
      </w:r>
      <w:r>
        <w:rPr>
          <w:spacing w:val="-10"/>
          <w:sz w:val="23"/>
          <w:szCs w:val="23"/>
          <w:lang w:val="es-ES" w:eastAsia="es-ES"/>
        </w:rPr>
        <w:t xml:space="preserve"> administrativo TAT-216-14)</w:t>
      </w:r>
    </w:p>
    <w:p w:rsidR="00000000" w:rsidRDefault="00EA0662">
      <w:pPr>
        <w:kinsoku w:val="0"/>
        <w:overflowPunct w:val="0"/>
        <w:autoSpaceDE/>
        <w:autoSpaceDN/>
        <w:adjustRightInd/>
        <w:spacing w:before="325" w:after="1111" w:line="315"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La Junta Directiva del Consejo de Transporte Público, en el </w:t>
      </w:r>
      <w:r>
        <w:rPr>
          <w:b/>
          <w:bCs/>
          <w:sz w:val="23"/>
          <w:szCs w:val="23"/>
          <w:lang w:val="es-ES" w:eastAsia="es-ES"/>
        </w:rPr>
        <w:t xml:space="preserve">Artículo 7.2.29 de la Sesión Ordinaria 59-2014 del 15 de octubre del 2014, </w:t>
      </w:r>
      <w:r>
        <w:rPr>
          <w:sz w:val="23"/>
          <w:szCs w:val="23"/>
          <w:lang w:val="es-ES" w:eastAsia="es-ES"/>
        </w:rPr>
        <w:t>conoce el informe emitido por la Dirección de Asuntos Jurídicos nú</w:t>
      </w:r>
      <w:r>
        <w:rPr>
          <w:sz w:val="23"/>
          <w:szCs w:val="23"/>
          <w:lang w:val="es-ES" w:eastAsia="es-ES"/>
        </w:rPr>
        <w:t>mero DAJ-2014001848 del 9 de mayo de 2014, y dispone lo siguiente:</w:t>
      </w:r>
    </w:p>
    <w:p w:rsidR="00000000" w:rsidRDefault="00EA0662">
      <w:pPr>
        <w:widowControl/>
        <w:rPr>
          <w:sz w:val="24"/>
          <w:szCs w:val="24"/>
        </w:rPr>
        <w:sectPr w:rsidR="00000000">
          <w:pgSz w:w="12283" w:h="15720"/>
          <w:pgMar w:top="2040" w:right="1988" w:bottom="80" w:left="1615" w:header="720" w:footer="720" w:gutter="0"/>
          <w:cols w:space="720"/>
          <w:noEndnote/>
        </w:sectPr>
      </w:pPr>
    </w:p>
    <w:p w:rsidR="00000000" w:rsidRDefault="00EA0662">
      <w:pPr>
        <w:widowControl/>
        <w:rPr>
          <w:sz w:val="24"/>
          <w:szCs w:val="24"/>
        </w:rPr>
        <w:sectPr w:rsidR="00000000">
          <w:type w:val="continuous"/>
          <w:pgSz w:w="12283" w:h="15720"/>
          <w:pgMar w:top="2040" w:right="2128" w:bottom="80" w:left="7995" w:header="720" w:footer="720" w:gutter="0"/>
          <w:cols w:space="720"/>
          <w:noEndnote/>
        </w:sectPr>
      </w:pPr>
    </w:p>
    <w:p w:rsidR="00000000" w:rsidRDefault="00EA0662">
      <w:pPr>
        <w:kinsoku w:val="0"/>
        <w:overflowPunct w:val="0"/>
        <w:autoSpaceDE/>
        <w:autoSpaceDN/>
        <w:adjustRightInd/>
        <w:spacing w:line="234" w:lineRule="exact"/>
        <w:ind w:left="864"/>
        <w:textAlignment w:val="baseline"/>
        <w:rPr>
          <w:spacing w:val="7"/>
          <w:sz w:val="19"/>
          <w:szCs w:val="19"/>
          <w:lang w:val="es-ES" w:eastAsia="es-ES"/>
        </w:rPr>
      </w:pPr>
      <w:r>
        <w:rPr>
          <w:spacing w:val="7"/>
          <w:sz w:val="19"/>
          <w:szCs w:val="19"/>
          <w:lang w:val="es-ES" w:eastAsia="es-ES"/>
        </w:rPr>
        <w:lastRenderedPageBreak/>
        <w:t>"POR TANTO, SE ACUERDA</w:t>
      </w:r>
    </w:p>
    <w:p w:rsidR="00000000" w:rsidRDefault="00EA0662">
      <w:pPr>
        <w:kinsoku w:val="0"/>
        <w:overflowPunct w:val="0"/>
        <w:autoSpaceDE/>
        <w:autoSpaceDN/>
        <w:adjustRightInd/>
        <w:spacing w:line="236" w:lineRule="exact"/>
        <w:ind w:left="72"/>
        <w:jc w:val="center"/>
        <w:textAlignment w:val="baseline"/>
        <w:rPr>
          <w:spacing w:val="8"/>
          <w:sz w:val="19"/>
          <w:szCs w:val="19"/>
          <w:lang w:val="es-ES" w:eastAsia="es-ES"/>
        </w:rPr>
      </w:pPr>
      <w:r>
        <w:rPr>
          <w:spacing w:val="8"/>
          <w:sz w:val="19"/>
          <w:szCs w:val="19"/>
          <w:lang w:val="es-ES" w:eastAsia="es-ES"/>
        </w:rPr>
        <w:t>1. Aprobar todas las recomendaciones emitidas en este oficio basado en los</w:t>
      </w:r>
    </w:p>
    <w:p w:rsidR="00000000" w:rsidRDefault="00EA0662">
      <w:pPr>
        <w:kinsoku w:val="0"/>
        <w:overflowPunct w:val="0"/>
        <w:autoSpaceDE/>
        <w:autoSpaceDN/>
        <w:adjustRightInd/>
        <w:spacing w:line="224" w:lineRule="exact"/>
        <w:ind w:left="864" w:right="864"/>
        <w:jc w:val="both"/>
        <w:textAlignment w:val="baseline"/>
        <w:rPr>
          <w:sz w:val="19"/>
          <w:szCs w:val="19"/>
          <w:lang w:val="es-ES" w:eastAsia="es-ES"/>
        </w:rPr>
      </w:pPr>
      <w:r>
        <w:rPr>
          <w:sz w:val="19"/>
          <w:szCs w:val="19"/>
          <w:lang w:val="es-ES" w:eastAsia="es-ES"/>
        </w:rPr>
        <w:t>fundamentos, motivos y contenidos, desarrollados en los considerandos del informe DAJ 2014-001848, el cual es parte integral de este acuerdo.</w:t>
      </w:r>
    </w:p>
    <w:p w:rsidR="00000000" w:rsidRDefault="00EA0662">
      <w:pPr>
        <w:numPr>
          <w:ilvl w:val="0"/>
          <w:numId w:val="3"/>
        </w:numPr>
        <w:kinsoku w:val="0"/>
        <w:overflowPunct w:val="0"/>
        <w:autoSpaceDE/>
        <w:autoSpaceDN/>
        <w:adjustRightInd/>
        <w:spacing w:line="222" w:lineRule="exact"/>
        <w:ind w:right="864"/>
        <w:jc w:val="both"/>
        <w:textAlignment w:val="baseline"/>
        <w:rPr>
          <w:spacing w:val="2"/>
          <w:sz w:val="19"/>
          <w:szCs w:val="19"/>
          <w:lang w:val="es-ES" w:eastAsia="es-ES"/>
        </w:rPr>
      </w:pPr>
      <w:r>
        <w:rPr>
          <w:spacing w:val="2"/>
          <w:sz w:val="19"/>
          <w:szCs w:val="19"/>
          <w:lang w:val="es-ES" w:eastAsia="es-ES"/>
        </w:rPr>
        <w:t>Rechazar en todos sus extremos el Recurso de Revocatoria presentado por el recurrente J</w:t>
      </w:r>
      <w:r w:rsidR="002B3EAD">
        <w:rPr>
          <w:spacing w:val="2"/>
          <w:sz w:val="19"/>
          <w:szCs w:val="19"/>
          <w:lang w:val="es-ES" w:eastAsia="es-ES"/>
        </w:rPr>
        <w:t>.T.J.</w:t>
      </w:r>
      <w:r>
        <w:rPr>
          <w:spacing w:val="2"/>
          <w:sz w:val="19"/>
          <w:szCs w:val="19"/>
          <w:lang w:val="es-ES" w:eastAsia="es-ES"/>
        </w:rPr>
        <w:t>, por</w:t>
      </w:r>
      <w:r>
        <w:rPr>
          <w:spacing w:val="2"/>
          <w:sz w:val="19"/>
          <w:szCs w:val="19"/>
          <w:lang w:val="es-ES" w:eastAsia="es-ES"/>
        </w:rPr>
        <w:t xml:space="preserve">tador de la cédula de identidad </w:t>
      </w:r>
      <w:r w:rsidR="002B3EAD">
        <w:rPr>
          <w:spacing w:val="2"/>
          <w:sz w:val="19"/>
          <w:szCs w:val="19"/>
          <w:lang w:val="es-ES" w:eastAsia="es-ES"/>
        </w:rPr>
        <w:t>…</w:t>
      </w:r>
      <w:r>
        <w:rPr>
          <w:spacing w:val="2"/>
          <w:sz w:val="19"/>
          <w:szCs w:val="19"/>
          <w:lang w:val="es-ES" w:eastAsia="es-ES"/>
        </w:rPr>
        <w:t xml:space="preserve"> contra el artículo 7.15 de la Sesión Ordinaria 15-2014 por no gestionar en tiempo y forma la cesión de concesión.</w:t>
      </w:r>
    </w:p>
    <w:p w:rsidR="00000000" w:rsidRDefault="00EA0662">
      <w:pPr>
        <w:numPr>
          <w:ilvl w:val="0"/>
          <w:numId w:val="3"/>
        </w:numPr>
        <w:kinsoku w:val="0"/>
        <w:overflowPunct w:val="0"/>
        <w:autoSpaceDE/>
        <w:autoSpaceDN/>
        <w:adjustRightInd/>
        <w:spacing w:line="220" w:lineRule="exact"/>
        <w:ind w:right="864"/>
        <w:jc w:val="both"/>
        <w:textAlignment w:val="baseline"/>
        <w:rPr>
          <w:sz w:val="19"/>
          <w:szCs w:val="19"/>
          <w:lang w:val="es-ES" w:eastAsia="es-ES"/>
        </w:rPr>
      </w:pPr>
      <w:r>
        <w:rPr>
          <w:sz w:val="19"/>
          <w:szCs w:val="19"/>
          <w:lang w:val="es-ES" w:eastAsia="es-ES"/>
        </w:rPr>
        <w:t>Elevar el recurso de apelación en subsidio al Tribunal Administrativo de Transporte por ser de su co</w:t>
      </w:r>
      <w:r>
        <w:rPr>
          <w:sz w:val="19"/>
          <w:szCs w:val="19"/>
          <w:lang w:val="es-ES" w:eastAsia="es-ES"/>
        </w:rPr>
        <w:t>mpetencia.</w:t>
      </w:r>
    </w:p>
    <w:p w:rsidR="00000000" w:rsidRDefault="00EA0662">
      <w:pPr>
        <w:numPr>
          <w:ilvl w:val="0"/>
          <w:numId w:val="3"/>
        </w:numPr>
        <w:kinsoku w:val="0"/>
        <w:overflowPunct w:val="0"/>
        <w:autoSpaceDE/>
        <w:autoSpaceDN/>
        <w:adjustRightInd/>
        <w:spacing w:before="1" w:line="225" w:lineRule="exact"/>
        <w:ind w:right="864"/>
        <w:jc w:val="both"/>
        <w:textAlignment w:val="baseline"/>
        <w:rPr>
          <w:sz w:val="19"/>
          <w:szCs w:val="19"/>
          <w:lang w:val="es-ES" w:eastAsia="es-ES"/>
        </w:rPr>
      </w:pPr>
      <w:r>
        <w:rPr>
          <w:sz w:val="19"/>
          <w:szCs w:val="19"/>
          <w:lang w:val="es-ES" w:eastAsia="es-ES"/>
        </w:rPr>
        <w:t xml:space="preserve">Notificar a Dirección Ejecutiva, Lic. Sidia Cerdas, Directora Jurídica, </w:t>
      </w:r>
      <w:hyperlink r:id="rId6" w:history="1">
        <w:r>
          <w:rPr>
            <w:color w:val="0000FF"/>
            <w:sz w:val="19"/>
            <w:szCs w:val="19"/>
            <w:u w:val="single"/>
            <w:lang w:val="es-ES" w:eastAsia="es-ES"/>
          </w:rPr>
          <w:t>email: scerdas@ctp.go.cr</w:t>
        </w:r>
      </w:hyperlink>
      <w:r>
        <w:rPr>
          <w:sz w:val="19"/>
          <w:szCs w:val="19"/>
          <w:lang w:val="es-ES" w:eastAsia="es-ES"/>
        </w:rPr>
        <w:t xml:space="preserve"> Jose Torres Jiménez fax </w:t>
      </w:r>
      <w:r w:rsidR="002B3EAD">
        <w:rPr>
          <w:sz w:val="19"/>
          <w:szCs w:val="19"/>
          <w:lang w:val="es-ES" w:eastAsia="es-ES"/>
        </w:rPr>
        <w:t>XXXX-XXXX</w:t>
      </w:r>
      <w:r>
        <w:rPr>
          <w:sz w:val="19"/>
          <w:szCs w:val="19"/>
          <w:lang w:val="es-ES" w:eastAsia="es-ES"/>
        </w:rPr>
        <w:t xml:space="preserve"> o al correo eléctronico </w:t>
      </w:r>
      <w:hyperlink r:id="rId7" w:history="1">
        <w:r w:rsidR="002B3EAD">
          <w:rPr>
            <w:color w:val="0000FF"/>
            <w:sz w:val="19"/>
            <w:szCs w:val="19"/>
            <w:u w:val="single"/>
            <w:lang w:val="es-ES" w:eastAsia="es-ES"/>
          </w:rPr>
          <w:t>XXXXXX</w:t>
        </w:r>
      </w:hyperlink>
      <w:r>
        <w:rPr>
          <w:sz w:val="19"/>
          <w:szCs w:val="19"/>
          <w:lang w:val="es-ES" w:eastAsia="es-ES"/>
        </w:rPr>
        <w:t>,</w:t>
      </w:r>
    </w:p>
    <w:p w:rsidR="00000000" w:rsidRDefault="00EA0662">
      <w:pPr>
        <w:numPr>
          <w:ilvl w:val="0"/>
          <w:numId w:val="3"/>
        </w:numPr>
        <w:kinsoku w:val="0"/>
        <w:overflowPunct w:val="0"/>
        <w:autoSpaceDE/>
        <w:autoSpaceDN/>
        <w:adjustRightInd/>
        <w:spacing w:before="7" w:line="217" w:lineRule="exact"/>
        <w:ind w:right="864"/>
        <w:jc w:val="both"/>
        <w:textAlignment w:val="baseline"/>
        <w:rPr>
          <w:sz w:val="19"/>
          <w:szCs w:val="19"/>
          <w:lang w:val="es-ES" w:eastAsia="es-ES"/>
        </w:rPr>
      </w:pPr>
      <w:r>
        <w:rPr>
          <w:sz w:val="19"/>
          <w:szCs w:val="19"/>
          <w:lang w:val="es-ES" w:eastAsia="es-ES"/>
        </w:rPr>
        <w:t xml:space="preserve">Se </w:t>
      </w:r>
      <w:r>
        <w:rPr>
          <w:b/>
          <w:bCs/>
          <w:sz w:val="19"/>
          <w:szCs w:val="19"/>
          <w:lang w:val="es-ES" w:eastAsia="es-ES"/>
        </w:rPr>
        <w:t xml:space="preserve">declara firme." </w:t>
      </w:r>
      <w:r>
        <w:rPr>
          <w:sz w:val="19"/>
          <w:szCs w:val="19"/>
          <w:lang w:val="es-ES" w:eastAsia="es-ES"/>
        </w:rPr>
        <w:t>(Lé</w:t>
      </w:r>
      <w:r>
        <w:rPr>
          <w:sz w:val="19"/>
          <w:szCs w:val="19"/>
          <w:lang w:val="es-ES" w:eastAsia="es-ES"/>
        </w:rPr>
        <w:t>anse los folios del 2 al 6 del expediente administrativo TAT-216-14)</w:t>
      </w:r>
    </w:p>
    <w:p w:rsidR="00000000" w:rsidRDefault="00EA0662">
      <w:pPr>
        <w:kinsoku w:val="0"/>
        <w:overflowPunct w:val="0"/>
        <w:autoSpaceDE/>
        <w:autoSpaceDN/>
        <w:adjustRightInd/>
        <w:spacing w:before="264" w:line="312" w:lineRule="exact"/>
        <w:ind w:left="72"/>
        <w:jc w:val="both"/>
        <w:textAlignment w:val="baseline"/>
        <w:rPr>
          <w:sz w:val="23"/>
          <w:szCs w:val="23"/>
          <w:lang w:val="es-ES" w:eastAsia="es-ES"/>
        </w:rPr>
      </w:pPr>
      <w:r>
        <w:rPr>
          <w:sz w:val="23"/>
          <w:szCs w:val="23"/>
          <w:lang w:val="es-ES" w:eastAsia="es-ES"/>
        </w:rPr>
        <w:t xml:space="preserve">El acuerdo fue notificado el día </w:t>
      </w:r>
      <w:r>
        <w:rPr>
          <w:b/>
          <w:bCs/>
          <w:i/>
          <w:iCs/>
          <w:sz w:val="23"/>
          <w:szCs w:val="23"/>
          <w:lang w:val="es-ES" w:eastAsia="es-ES"/>
        </w:rPr>
        <w:t xml:space="preserve">7 de noviembre del 2014, </w:t>
      </w:r>
      <w:r>
        <w:rPr>
          <w:sz w:val="23"/>
          <w:szCs w:val="23"/>
          <w:lang w:val="es-ES" w:eastAsia="es-ES"/>
        </w:rPr>
        <w:t>en el medio señalado por el recurrente. (Léase el folio 3 del expediente administrativo TAT-216-14)</w:t>
      </w:r>
    </w:p>
    <w:p w:rsidR="00000000" w:rsidRDefault="00EA0662">
      <w:pPr>
        <w:kinsoku w:val="0"/>
        <w:overflowPunct w:val="0"/>
        <w:autoSpaceDE/>
        <w:autoSpaceDN/>
        <w:adjustRightInd/>
        <w:spacing w:line="618" w:lineRule="exact"/>
        <w:ind w:left="72" w:right="1584"/>
        <w:textAlignment w:val="baseline"/>
        <w:rPr>
          <w:b/>
          <w:bCs/>
          <w:sz w:val="23"/>
          <w:szCs w:val="23"/>
          <w:lang w:val="es-ES" w:eastAsia="es-ES"/>
        </w:rPr>
      </w:pPr>
      <w:r>
        <w:rPr>
          <w:b/>
          <w:bCs/>
          <w:sz w:val="23"/>
          <w:szCs w:val="23"/>
          <w:lang w:val="es-ES" w:eastAsia="es-ES"/>
        </w:rPr>
        <w:t xml:space="preserve">QUINTO.- </w:t>
      </w:r>
      <w:r>
        <w:rPr>
          <w:sz w:val="23"/>
          <w:szCs w:val="23"/>
          <w:lang w:val="es-ES" w:eastAsia="es-ES"/>
        </w:rPr>
        <w:t>En los procedimiento</w:t>
      </w:r>
      <w:r>
        <w:rPr>
          <w:sz w:val="23"/>
          <w:szCs w:val="23"/>
          <w:lang w:val="es-ES" w:eastAsia="es-ES"/>
        </w:rPr>
        <w:t xml:space="preserve">s se han seguido las prescripciones de ley. </w:t>
      </w:r>
      <w:r>
        <w:rPr>
          <w:b/>
          <w:bCs/>
          <w:sz w:val="23"/>
          <w:szCs w:val="23"/>
          <w:lang w:val="es-ES" w:eastAsia="es-ES"/>
        </w:rPr>
        <w:t>REDACTA EL JUEZ PORTUGLTEZ MÉNDEZ:</w:t>
      </w:r>
    </w:p>
    <w:p w:rsidR="00000000" w:rsidRDefault="00EA0662">
      <w:pPr>
        <w:kinsoku w:val="0"/>
        <w:overflowPunct w:val="0"/>
        <w:autoSpaceDE/>
        <w:autoSpaceDN/>
        <w:adjustRightInd/>
        <w:spacing w:before="663" w:line="259" w:lineRule="exact"/>
        <w:ind w:left="72"/>
        <w:jc w:val="center"/>
        <w:textAlignment w:val="baseline"/>
        <w:rPr>
          <w:b/>
          <w:bCs/>
          <w:spacing w:val="1"/>
          <w:sz w:val="23"/>
          <w:szCs w:val="23"/>
          <w:lang w:val="es-ES" w:eastAsia="es-ES"/>
        </w:rPr>
      </w:pPr>
      <w:r>
        <w:rPr>
          <w:b/>
          <w:bCs/>
          <w:spacing w:val="1"/>
          <w:sz w:val="23"/>
          <w:szCs w:val="23"/>
          <w:lang w:val="es-ES" w:eastAsia="es-ES"/>
        </w:rPr>
        <w:t>CONSIDERANDO</w:t>
      </w:r>
    </w:p>
    <w:p w:rsidR="00000000" w:rsidRDefault="00EA0662">
      <w:pPr>
        <w:numPr>
          <w:ilvl w:val="0"/>
          <w:numId w:val="4"/>
        </w:numPr>
        <w:kinsoku w:val="0"/>
        <w:overflowPunct w:val="0"/>
        <w:autoSpaceDE/>
        <w:autoSpaceDN/>
        <w:adjustRightInd/>
        <w:spacing w:before="281" w:line="265" w:lineRule="exact"/>
        <w:jc w:val="both"/>
        <w:textAlignment w:val="baseline"/>
        <w:rPr>
          <w:sz w:val="23"/>
          <w:szCs w:val="23"/>
          <w:lang w:val="es-ES" w:eastAsia="es-ES"/>
        </w:rPr>
      </w:pPr>
      <w:r>
        <w:rPr>
          <w:b/>
          <w:bCs/>
          <w:sz w:val="23"/>
          <w:szCs w:val="23"/>
          <w:lang w:val="es-ES" w:eastAsia="es-ES"/>
        </w:rPr>
        <w:t xml:space="preserve">COMPETENCIA.- </w:t>
      </w:r>
      <w:r>
        <w:rPr>
          <w:sz w:val="23"/>
          <w:szCs w:val="23"/>
          <w:lang w:val="es-ES" w:eastAsia="es-ES"/>
        </w:rPr>
        <w:t>El Tribunal Administrativo de Transporte es el competente para conocer y resolver el presente recurso de apelación de conformidad con el artícul</w:t>
      </w:r>
      <w:r>
        <w:rPr>
          <w:sz w:val="23"/>
          <w:szCs w:val="23"/>
          <w:lang w:val="es-ES" w:eastAsia="es-ES"/>
        </w:rPr>
        <w:t>o 22 de la Ley Reguladora del Servicio Público de Transporte Remunerado de Personas en Vehículos en la Modalidad de Taxi N.7969 del 22 de diciembre de 1999.</w:t>
      </w:r>
    </w:p>
    <w:p w:rsidR="00000000" w:rsidRDefault="00EA0662">
      <w:pPr>
        <w:numPr>
          <w:ilvl w:val="0"/>
          <w:numId w:val="4"/>
        </w:numPr>
        <w:kinsoku w:val="0"/>
        <w:overflowPunct w:val="0"/>
        <w:autoSpaceDE/>
        <w:autoSpaceDN/>
        <w:adjustRightInd/>
        <w:spacing w:before="305" w:line="265" w:lineRule="exact"/>
        <w:jc w:val="both"/>
        <w:textAlignment w:val="baseline"/>
        <w:rPr>
          <w:spacing w:val="1"/>
          <w:sz w:val="23"/>
          <w:szCs w:val="23"/>
          <w:lang w:val="es-ES" w:eastAsia="es-ES"/>
        </w:rPr>
      </w:pPr>
      <w:r>
        <w:rPr>
          <w:b/>
          <w:bCs/>
          <w:spacing w:val="1"/>
          <w:sz w:val="23"/>
          <w:szCs w:val="23"/>
          <w:lang w:val="es-ES" w:eastAsia="es-ES"/>
        </w:rPr>
        <w:t xml:space="preserve">ADMISIBILIDAD DEL RECURSO. </w:t>
      </w:r>
      <w:r>
        <w:rPr>
          <w:b/>
          <w:bCs/>
          <w:spacing w:val="1"/>
          <w:sz w:val="23"/>
          <w:szCs w:val="23"/>
          <w:u w:val="single"/>
          <w:lang w:val="es-ES" w:eastAsia="es-ES"/>
        </w:rPr>
        <w:t>En cuanto a la Legitimación:</w:t>
      </w:r>
      <w:r>
        <w:rPr>
          <w:spacing w:val="1"/>
          <w:sz w:val="23"/>
          <w:szCs w:val="23"/>
          <w:lang w:val="es-ES" w:eastAsia="es-ES"/>
        </w:rPr>
        <w:t xml:space="preserve"> De conformidad con lo dispuesto en el artíc</w:t>
      </w:r>
      <w:r>
        <w:rPr>
          <w:spacing w:val="1"/>
          <w:sz w:val="23"/>
          <w:szCs w:val="23"/>
          <w:lang w:val="es-ES" w:eastAsia="es-ES"/>
        </w:rPr>
        <w:t xml:space="preserve">ulo 11 del la ley 7969 "Ley Reguladora del Servicio Público de Transporte Remunerado de Personas en Vehículos en la Modalidad de Taxi", se tiene que el recurrente </w:t>
      </w:r>
      <w:r>
        <w:rPr>
          <w:b/>
          <w:bCs/>
          <w:spacing w:val="1"/>
          <w:sz w:val="23"/>
          <w:szCs w:val="23"/>
          <w:lang w:val="es-ES" w:eastAsia="es-ES"/>
        </w:rPr>
        <w:t>J</w:t>
      </w:r>
      <w:r w:rsidR="002B3EAD">
        <w:rPr>
          <w:b/>
          <w:bCs/>
          <w:spacing w:val="1"/>
          <w:sz w:val="23"/>
          <w:szCs w:val="23"/>
          <w:lang w:val="es-ES" w:eastAsia="es-ES"/>
        </w:rPr>
        <w:t>.R.T.J.</w:t>
      </w:r>
      <w:r>
        <w:rPr>
          <w:b/>
          <w:bCs/>
          <w:spacing w:val="1"/>
          <w:sz w:val="23"/>
          <w:szCs w:val="23"/>
          <w:lang w:val="es-ES" w:eastAsia="es-ES"/>
        </w:rPr>
        <w:t xml:space="preserve">, </w:t>
      </w:r>
      <w:r>
        <w:rPr>
          <w:spacing w:val="1"/>
          <w:sz w:val="23"/>
          <w:szCs w:val="23"/>
          <w:lang w:val="es-ES" w:eastAsia="es-ES"/>
        </w:rPr>
        <w:t>gestionó traspaso "monis causa" de la concesión de servicio públ</w:t>
      </w:r>
      <w:r>
        <w:rPr>
          <w:spacing w:val="1"/>
          <w:sz w:val="23"/>
          <w:szCs w:val="23"/>
          <w:lang w:val="es-ES" w:eastAsia="es-ES"/>
        </w:rPr>
        <w:t xml:space="preserve">ico de transporte modalidad Taxi, identificada con la placa número TSJ </w:t>
      </w:r>
      <w:r w:rsidR="002B3EAD">
        <w:rPr>
          <w:spacing w:val="1"/>
          <w:sz w:val="23"/>
          <w:szCs w:val="23"/>
          <w:lang w:val="es-ES" w:eastAsia="es-ES"/>
        </w:rPr>
        <w:t>XXXX</w:t>
      </w:r>
      <w:r>
        <w:rPr>
          <w:spacing w:val="1"/>
          <w:sz w:val="23"/>
          <w:szCs w:val="23"/>
          <w:lang w:val="es-ES" w:eastAsia="es-ES"/>
        </w:rPr>
        <w:t>, en razón del fallecimiento del concesionario J</w:t>
      </w:r>
      <w:r w:rsidR="002B3EAD">
        <w:rPr>
          <w:spacing w:val="1"/>
          <w:sz w:val="23"/>
          <w:szCs w:val="23"/>
          <w:lang w:val="es-ES" w:eastAsia="es-ES"/>
        </w:rPr>
        <w:t>.A.R.S.</w:t>
      </w:r>
      <w:r>
        <w:rPr>
          <w:spacing w:val="1"/>
          <w:sz w:val="23"/>
          <w:szCs w:val="23"/>
          <w:lang w:val="es-ES" w:eastAsia="es-ES"/>
        </w:rPr>
        <w:t>, traspaso que le fue rechazado y cancelada la concesión. (Léase los folios del 25 al 26 del expediente</w:t>
      </w:r>
      <w:r>
        <w:rPr>
          <w:spacing w:val="1"/>
          <w:sz w:val="23"/>
          <w:szCs w:val="23"/>
          <w:lang w:val="es-ES" w:eastAsia="es-ES"/>
        </w:rPr>
        <w:t xml:space="preserve"> administrativo TAT-216-14) </w:t>
      </w:r>
      <w:r>
        <w:rPr>
          <w:b/>
          <w:bCs/>
          <w:spacing w:val="1"/>
          <w:sz w:val="23"/>
          <w:szCs w:val="23"/>
          <w:u w:val="single"/>
          <w:lang w:val="es-ES" w:eastAsia="es-ES"/>
        </w:rPr>
        <w:t>En cuanto al plazo:</w:t>
      </w:r>
      <w:r>
        <w:rPr>
          <w:spacing w:val="1"/>
          <w:sz w:val="23"/>
          <w:szCs w:val="23"/>
          <w:lang w:val="es-ES" w:eastAsia="es-ES"/>
        </w:rPr>
        <w:t xml:space="preserve"> El acto administrativo de rechazo y </w:t>
      </w:r>
      <w:r>
        <w:rPr>
          <w:spacing w:val="1"/>
          <w:sz w:val="23"/>
          <w:szCs w:val="23"/>
          <w:lang w:val="es-ES" w:eastAsia="es-ES"/>
        </w:rPr>
        <w:t xml:space="preserve">cancelación de la concesión de servicio público de transporte modalidad Taxi, identificada con la placa número TSJ </w:t>
      </w:r>
      <w:r w:rsidR="002B3EAD">
        <w:rPr>
          <w:spacing w:val="1"/>
          <w:sz w:val="23"/>
          <w:szCs w:val="23"/>
          <w:lang w:val="es-ES" w:eastAsia="es-ES"/>
        </w:rPr>
        <w:t>XXXX</w:t>
      </w:r>
      <w:r>
        <w:rPr>
          <w:spacing w:val="1"/>
          <w:sz w:val="23"/>
          <w:szCs w:val="23"/>
          <w:lang w:val="es-ES" w:eastAsia="es-ES"/>
        </w:rPr>
        <w:t xml:space="preserve">, fue notificada el día lunes </w:t>
      </w:r>
      <w:r>
        <w:rPr>
          <w:b/>
          <w:bCs/>
          <w:spacing w:val="1"/>
          <w:sz w:val="23"/>
          <w:szCs w:val="23"/>
          <w:lang w:val="es-ES" w:eastAsia="es-ES"/>
        </w:rPr>
        <w:t xml:space="preserve">3 de marzo del 2014, </w:t>
      </w:r>
      <w:r>
        <w:rPr>
          <w:spacing w:val="1"/>
          <w:sz w:val="23"/>
          <w:szCs w:val="23"/>
          <w:lang w:val="es-ES" w:eastAsia="es-ES"/>
        </w:rPr>
        <w:t xml:space="preserve">y el recurrente presentó sus acciones recursivas el día </w:t>
      </w:r>
      <w:r>
        <w:rPr>
          <w:b/>
          <w:bCs/>
          <w:spacing w:val="1"/>
          <w:sz w:val="23"/>
          <w:szCs w:val="23"/>
          <w:lang w:val="es-ES" w:eastAsia="es-ES"/>
        </w:rPr>
        <w:t xml:space="preserve">10 de marzo del 2014, </w:t>
      </w:r>
      <w:r>
        <w:rPr>
          <w:spacing w:val="1"/>
          <w:sz w:val="23"/>
          <w:szCs w:val="23"/>
          <w:lang w:val="es-ES" w:eastAsia="es-ES"/>
        </w:rPr>
        <w:t>esto es dentro del plazo de ley.</w:t>
      </w:r>
    </w:p>
    <w:p w:rsidR="00000000" w:rsidRDefault="00EA0662">
      <w:pPr>
        <w:numPr>
          <w:ilvl w:val="0"/>
          <w:numId w:val="4"/>
        </w:numPr>
        <w:kinsoku w:val="0"/>
        <w:overflowPunct w:val="0"/>
        <w:autoSpaceDE/>
        <w:autoSpaceDN/>
        <w:adjustRightInd/>
        <w:spacing w:before="285" w:after="599" w:line="265" w:lineRule="exact"/>
        <w:jc w:val="both"/>
        <w:textAlignment w:val="baseline"/>
        <w:rPr>
          <w:spacing w:val="-6"/>
          <w:sz w:val="23"/>
          <w:szCs w:val="23"/>
          <w:lang w:val="es-ES" w:eastAsia="es-ES"/>
        </w:rPr>
      </w:pPr>
      <w:r>
        <w:rPr>
          <w:b/>
          <w:bCs/>
          <w:spacing w:val="-6"/>
          <w:sz w:val="23"/>
          <w:szCs w:val="23"/>
          <w:lang w:val="es-ES" w:eastAsia="es-ES"/>
        </w:rPr>
        <w:t xml:space="preserve">HECHOS PROBADOS.- </w:t>
      </w:r>
      <w:r>
        <w:rPr>
          <w:spacing w:val="-6"/>
          <w:sz w:val="23"/>
          <w:szCs w:val="23"/>
          <w:lang w:val="es-ES" w:eastAsia="es-ES"/>
        </w:rPr>
        <w:t>De importancia para la decisión de este asunto, se estiman como debidamente demostrados los siguientes hechos: A.- El concesion</w:t>
      </w:r>
      <w:r>
        <w:rPr>
          <w:spacing w:val="-6"/>
          <w:sz w:val="23"/>
          <w:szCs w:val="23"/>
          <w:lang w:val="es-ES" w:eastAsia="es-ES"/>
        </w:rPr>
        <w:t>ario del servicio público de transporte de personas modalidad taxi serio J</w:t>
      </w:r>
      <w:r w:rsidR="002B3EAD">
        <w:rPr>
          <w:spacing w:val="-6"/>
          <w:sz w:val="23"/>
          <w:szCs w:val="23"/>
          <w:lang w:val="es-ES" w:eastAsia="es-ES"/>
        </w:rPr>
        <w:t>.A.R.S.</w:t>
      </w:r>
      <w:r>
        <w:rPr>
          <w:spacing w:val="-6"/>
          <w:sz w:val="23"/>
          <w:szCs w:val="23"/>
          <w:lang w:val="es-ES" w:eastAsia="es-ES"/>
        </w:rPr>
        <w:t xml:space="preserve">, concesión identificada con la placa número TSJ </w:t>
      </w:r>
      <w:r w:rsidR="002B3EAD">
        <w:rPr>
          <w:spacing w:val="-6"/>
          <w:sz w:val="23"/>
          <w:szCs w:val="23"/>
          <w:lang w:val="es-ES" w:eastAsia="es-ES"/>
        </w:rPr>
        <w:t>XXXX</w:t>
      </w:r>
      <w:r>
        <w:rPr>
          <w:spacing w:val="-6"/>
          <w:sz w:val="23"/>
          <w:szCs w:val="23"/>
          <w:lang w:val="es-ES" w:eastAsia="es-ES"/>
        </w:rPr>
        <w:t xml:space="preserve">, </w:t>
      </w:r>
      <w:r>
        <w:rPr>
          <w:b/>
          <w:bCs/>
          <w:spacing w:val="-6"/>
          <w:sz w:val="23"/>
          <w:szCs w:val="23"/>
          <w:lang w:val="es-ES" w:eastAsia="es-ES"/>
        </w:rPr>
        <w:t xml:space="preserve">fallece el día 25 de junio del 2006. </w:t>
      </w:r>
      <w:r>
        <w:rPr>
          <w:spacing w:val="-6"/>
          <w:sz w:val="23"/>
          <w:szCs w:val="23"/>
          <w:lang w:val="es-ES" w:eastAsia="es-ES"/>
        </w:rPr>
        <w:t>(Léase el folio 59</w:t>
      </w:r>
    </w:p>
    <w:p w:rsidR="00000000" w:rsidRDefault="00EA0662">
      <w:pPr>
        <w:widowControl/>
        <w:rPr>
          <w:sz w:val="24"/>
          <w:szCs w:val="24"/>
        </w:rPr>
        <w:sectPr w:rsidR="00000000">
          <w:pgSz w:w="12283" w:h="15682"/>
          <w:pgMar w:top="2040" w:right="1991" w:bottom="61" w:left="1612" w:header="720" w:footer="720" w:gutter="0"/>
          <w:cols w:space="720"/>
          <w:noEndnote/>
        </w:sectPr>
      </w:pPr>
    </w:p>
    <w:p w:rsidR="00000000" w:rsidRDefault="00EA0662">
      <w:pPr>
        <w:kinsoku w:val="0"/>
        <w:overflowPunct w:val="0"/>
        <w:autoSpaceDE/>
        <w:autoSpaceDN/>
        <w:adjustRightInd/>
        <w:spacing w:before="12" w:line="225" w:lineRule="exact"/>
        <w:textAlignment w:val="baseline"/>
        <w:rPr>
          <w:spacing w:val="1"/>
          <w:sz w:val="19"/>
          <w:szCs w:val="19"/>
          <w:lang w:val="es-ES" w:eastAsia="es-ES"/>
        </w:rPr>
      </w:pPr>
    </w:p>
    <w:p w:rsidR="00000000" w:rsidRDefault="00EA0662">
      <w:pPr>
        <w:widowControl/>
        <w:rPr>
          <w:sz w:val="24"/>
          <w:szCs w:val="24"/>
        </w:rPr>
        <w:sectPr w:rsidR="00000000">
          <w:type w:val="continuous"/>
          <w:pgSz w:w="12283" w:h="15682"/>
          <w:pgMar w:top="2040" w:right="2140" w:bottom="61" w:left="7983" w:header="720" w:footer="720" w:gutter="0"/>
          <w:cols w:space="720"/>
          <w:noEndnote/>
        </w:sectPr>
      </w:pPr>
    </w:p>
    <w:p w:rsidR="00000000" w:rsidRDefault="00EA0662">
      <w:pPr>
        <w:kinsoku w:val="0"/>
        <w:overflowPunct w:val="0"/>
        <w:autoSpaceDE/>
        <w:autoSpaceDN/>
        <w:adjustRightInd/>
        <w:spacing w:before="27" w:line="245" w:lineRule="exact"/>
        <w:jc w:val="both"/>
        <w:textAlignment w:val="baseline"/>
        <w:rPr>
          <w:i/>
          <w:iCs/>
          <w:spacing w:val="2"/>
          <w:sz w:val="21"/>
          <w:szCs w:val="21"/>
          <w:lang w:val="es-ES" w:eastAsia="es-ES"/>
        </w:rPr>
      </w:pPr>
      <w:r>
        <w:rPr>
          <w:spacing w:val="2"/>
          <w:sz w:val="21"/>
          <w:szCs w:val="21"/>
          <w:lang w:val="es-ES" w:eastAsia="es-ES"/>
        </w:rPr>
        <w:lastRenderedPageBreak/>
        <w:t xml:space="preserve">del expediente administrativo TAT-216-14) B.- El día </w:t>
      </w:r>
      <w:r>
        <w:rPr>
          <w:i/>
          <w:iCs/>
          <w:spacing w:val="2"/>
          <w:sz w:val="21"/>
          <w:szCs w:val="21"/>
          <w:lang w:val="es-ES" w:eastAsia="es-ES"/>
        </w:rPr>
        <w:t xml:space="preserve">4 de marzo del 2009 </w:t>
      </w:r>
      <w:r>
        <w:rPr>
          <w:spacing w:val="2"/>
          <w:sz w:val="21"/>
          <w:szCs w:val="21"/>
          <w:lang w:val="es-ES" w:eastAsia="es-ES"/>
        </w:rPr>
        <w:t>en proceso sucesorio notarial se adjudica al señor J</w:t>
      </w:r>
      <w:r w:rsidR="002B3EAD">
        <w:rPr>
          <w:spacing w:val="2"/>
          <w:sz w:val="21"/>
          <w:szCs w:val="21"/>
          <w:lang w:val="es-ES" w:eastAsia="es-ES"/>
        </w:rPr>
        <w:t>.R.T.J.</w:t>
      </w:r>
      <w:r>
        <w:rPr>
          <w:spacing w:val="2"/>
          <w:sz w:val="21"/>
          <w:szCs w:val="21"/>
          <w:lang w:val="es-ES" w:eastAsia="es-ES"/>
        </w:rPr>
        <w:t xml:space="preserve"> como beneficiario único de los derechos que pudieran corres</w:t>
      </w:r>
      <w:r>
        <w:rPr>
          <w:spacing w:val="2"/>
          <w:sz w:val="21"/>
          <w:szCs w:val="21"/>
          <w:lang w:val="es-ES" w:eastAsia="es-ES"/>
        </w:rPr>
        <w:t xml:space="preserve">ponderle al causante por la concesión ligada al Taxi placa TSJ </w:t>
      </w:r>
      <w:r w:rsidR="002B3EAD">
        <w:rPr>
          <w:spacing w:val="2"/>
          <w:sz w:val="21"/>
          <w:szCs w:val="21"/>
          <w:lang w:val="es-ES" w:eastAsia="es-ES"/>
        </w:rPr>
        <w:t>XXXX</w:t>
      </w:r>
      <w:r>
        <w:rPr>
          <w:spacing w:val="2"/>
          <w:sz w:val="21"/>
          <w:szCs w:val="21"/>
          <w:lang w:val="es-ES" w:eastAsia="es-ES"/>
        </w:rPr>
        <w:t xml:space="preserve"> a concesión. (Léanse los folios 47 a 49 del expediente administrativo TAT-216-14) </w:t>
      </w:r>
      <w:r>
        <w:rPr>
          <w:b/>
          <w:bCs/>
          <w:spacing w:val="2"/>
          <w:sz w:val="21"/>
          <w:szCs w:val="21"/>
          <w:lang w:val="es-ES" w:eastAsia="es-ES"/>
        </w:rPr>
        <w:t xml:space="preserve">C.- </w:t>
      </w:r>
      <w:r>
        <w:rPr>
          <w:spacing w:val="2"/>
          <w:sz w:val="21"/>
          <w:szCs w:val="21"/>
          <w:lang w:val="es-ES" w:eastAsia="es-ES"/>
        </w:rPr>
        <w:t>El recurrente J</w:t>
      </w:r>
      <w:r w:rsidR="002B3EAD">
        <w:rPr>
          <w:spacing w:val="2"/>
          <w:sz w:val="21"/>
          <w:szCs w:val="21"/>
          <w:lang w:val="es-ES" w:eastAsia="es-ES"/>
        </w:rPr>
        <w:t>.R.T.J.</w:t>
      </w:r>
      <w:r>
        <w:rPr>
          <w:spacing w:val="2"/>
          <w:sz w:val="21"/>
          <w:szCs w:val="21"/>
          <w:lang w:val="es-ES" w:eastAsia="es-ES"/>
        </w:rPr>
        <w:t>, gestionó traspaso "mortis causa" de la concesión de servici</w:t>
      </w:r>
      <w:r>
        <w:rPr>
          <w:spacing w:val="2"/>
          <w:sz w:val="21"/>
          <w:szCs w:val="21"/>
          <w:lang w:val="es-ES" w:eastAsia="es-ES"/>
        </w:rPr>
        <w:t xml:space="preserve">o público de transporte modalidad Taxi, identificada con la placa número TSJ </w:t>
      </w:r>
      <w:r w:rsidR="002B3EAD">
        <w:rPr>
          <w:spacing w:val="2"/>
          <w:sz w:val="21"/>
          <w:szCs w:val="21"/>
          <w:lang w:val="es-ES" w:eastAsia="es-ES"/>
        </w:rPr>
        <w:t>XXXX</w:t>
      </w:r>
      <w:r>
        <w:rPr>
          <w:spacing w:val="2"/>
          <w:sz w:val="21"/>
          <w:szCs w:val="21"/>
          <w:lang w:val="es-ES" w:eastAsia="es-ES"/>
        </w:rPr>
        <w:t>, en razón del fallecimiento del concesionario J</w:t>
      </w:r>
      <w:r w:rsidR="002B3EAD">
        <w:rPr>
          <w:spacing w:val="2"/>
          <w:sz w:val="21"/>
          <w:szCs w:val="21"/>
          <w:lang w:val="es-ES" w:eastAsia="es-ES"/>
        </w:rPr>
        <w:t>.A.R.S.</w:t>
      </w:r>
      <w:r>
        <w:rPr>
          <w:spacing w:val="2"/>
          <w:sz w:val="21"/>
          <w:szCs w:val="21"/>
          <w:lang w:val="es-ES" w:eastAsia="es-ES"/>
        </w:rPr>
        <w:t xml:space="preserve">, el día </w:t>
      </w:r>
      <w:r>
        <w:rPr>
          <w:b/>
          <w:bCs/>
          <w:spacing w:val="2"/>
          <w:sz w:val="21"/>
          <w:szCs w:val="21"/>
          <w:lang w:val="es-ES" w:eastAsia="es-ES"/>
        </w:rPr>
        <w:t>25 de junio del 2006. D.-</w:t>
      </w:r>
      <w:r>
        <w:rPr>
          <w:spacing w:val="2"/>
          <w:sz w:val="21"/>
          <w:szCs w:val="21"/>
          <w:lang w:val="es-ES" w:eastAsia="es-ES"/>
        </w:rPr>
        <w:t>La Junta Directiva del Consejo de Transporte Público, en el Art</w:t>
      </w:r>
      <w:r>
        <w:rPr>
          <w:spacing w:val="2"/>
          <w:sz w:val="21"/>
          <w:szCs w:val="21"/>
          <w:lang w:val="es-ES" w:eastAsia="es-ES"/>
        </w:rPr>
        <w:t xml:space="preserve">ículo 7.15 de la Sesión Ordinaria 15-2014 del 26 de febrero del 2014, acoge las recomendaciones del informe DAJ-2014-000109, emitido el día 16 de enero del 2014 por la Dirección de Asuntos Jurídicos de ese Consejo, y acuerda en firme </w:t>
      </w:r>
      <w:r>
        <w:rPr>
          <w:i/>
          <w:iCs/>
          <w:spacing w:val="2"/>
          <w:sz w:val="21"/>
          <w:szCs w:val="21"/>
          <w:lang w:val="es-ES" w:eastAsia="es-ES"/>
        </w:rPr>
        <w:t>"1. Rechazar la solici</w:t>
      </w:r>
      <w:r>
        <w:rPr>
          <w:i/>
          <w:iCs/>
          <w:spacing w:val="2"/>
          <w:sz w:val="21"/>
          <w:szCs w:val="21"/>
          <w:lang w:val="es-ES" w:eastAsia="es-ES"/>
        </w:rPr>
        <w:t>tud que formula el señor J</w:t>
      </w:r>
      <w:r w:rsidR="002B3EAD">
        <w:rPr>
          <w:i/>
          <w:iCs/>
          <w:spacing w:val="2"/>
          <w:sz w:val="21"/>
          <w:szCs w:val="21"/>
          <w:lang w:val="es-ES" w:eastAsia="es-ES"/>
        </w:rPr>
        <w:t>.T.J.</w:t>
      </w:r>
      <w:r>
        <w:rPr>
          <w:i/>
          <w:iCs/>
          <w:spacing w:val="2"/>
          <w:sz w:val="21"/>
          <w:szCs w:val="21"/>
          <w:lang w:val="es-ES" w:eastAsia="es-ES"/>
        </w:rPr>
        <w:t>, para que se transfiera a su favor la concesión administrativa modalidad taxi placa TSJ-</w:t>
      </w:r>
      <w:r w:rsidR="002B3EAD">
        <w:rPr>
          <w:i/>
          <w:iCs/>
          <w:spacing w:val="2"/>
          <w:sz w:val="21"/>
          <w:szCs w:val="21"/>
          <w:lang w:val="es-ES" w:eastAsia="es-ES"/>
        </w:rPr>
        <w:t>XXXX</w:t>
      </w:r>
      <w:r>
        <w:rPr>
          <w:i/>
          <w:iCs/>
          <w:spacing w:val="2"/>
          <w:sz w:val="21"/>
          <w:szCs w:val="21"/>
          <w:lang w:val="es-ES" w:eastAsia="es-ES"/>
        </w:rPr>
        <w:t xml:space="preserve"> del causante J</w:t>
      </w:r>
      <w:r w:rsidR="002B3EAD">
        <w:rPr>
          <w:i/>
          <w:iCs/>
          <w:spacing w:val="2"/>
          <w:sz w:val="21"/>
          <w:szCs w:val="21"/>
          <w:lang w:val="es-ES" w:eastAsia="es-ES"/>
        </w:rPr>
        <w:t>.R.S.</w:t>
      </w:r>
      <w:r>
        <w:rPr>
          <w:i/>
          <w:iCs/>
          <w:spacing w:val="2"/>
          <w:sz w:val="21"/>
          <w:szCs w:val="21"/>
          <w:lang w:val="es-ES" w:eastAsia="es-ES"/>
        </w:rPr>
        <w:t>, adjudicada dentro del Primer Procedimiento Especial Abreviado de Taxis, con fun</w:t>
      </w:r>
      <w:r>
        <w:rPr>
          <w:i/>
          <w:iCs/>
          <w:spacing w:val="2"/>
          <w:sz w:val="21"/>
          <w:szCs w:val="21"/>
          <w:lang w:val="es-ES" w:eastAsia="es-ES"/>
        </w:rPr>
        <w:t xml:space="preserve">damento en la Ley No. 9027, toda vez que la gestión fue presentada de manera extemporánea y, por contravenir los deberes y obligaciones de la prestación del servicio modalidad taxi. </w:t>
      </w:r>
      <w:r>
        <w:rPr>
          <w:spacing w:val="2"/>
          <w:sz w:val="21"/>
          <w:szCs w:val="21"/>
          <w:lang w:val="es-ES" w:eastAsia="es-ES"/>
        </w:rPr>
        <w:t xml:space="preserve">E.- El Recurrente interpone el </w:t>
      </w:r>
      <w:r>
        <w:rPr>
          <w:b/>
          <w:bCs/>
          <w:spacing w:val="2"/>
          <w:sz w:val="21"/>
          <w:szCs w:val="21"/>
          <w:lang w:val="es-ES" w:eastAsia="es-ES"/>
        </w:rPr>
        <w:t xml:space="preserve">10 de marzo del 2014, </w:t>
      </w:r>
      <w:r>
        <w:rPr>
          <w:spacing w:val="2"/>
          <w:sz w:val="21"/>
          <w:szCs w:val="21"/>
          <w:lang w:val="es-ES" w:eastAsia="es-ES"/>
        </w:rPr>
        <w:t>su Recurso de Revocat</w:t>
      </w:r>
      <w:r>
        <w:rPr>
          <w:spacing w:val="2"/>
          <w:sz w:val="21"/>
          <w:szCs w:val="21"/>
          <w:lang w:val="es-ES" w:eastAsia="es-ES"/>
        </w:rPr>
        <w:t xml:space="preserve">oria con Apelación en Subsidio, contra del Artículo 7.15 de la Sesión Ordinaria 15-2014 del 26 de febrero del 2014, indicando que: </w:t>
      </w:r>
      <w:r>
        <w:rPr>
          <w:i/>
          <w:iCs/>
          <w:spacing w:val="2"/>
          <w:sz w:val="21"/>
          <w:szCs w:val="21"/>
          <w:lang w:val="es-ES" w:eastAsia="es-ES"/>
        </w:rPr>
        <w:t xml:space="preserve">1) Que la no presentación de la solicitud de traspaso mortis causa, fue erróneamente por el pésimo asesoramiento del abogado </w:t>
      </w:r>
      <w:r>
        <w:rPr>
          <w:i/>
          <w:iCs/>
          <w:spacing w:val="2"/>
          <w:sz w:val="21"/>
          <w:szCs w:val="21"/>
          <w:lang w:val="es-ES" w:eastAsia="es-ES"/>
        </w:rPr>
        <w:t xml:space="preserve">que en su momento la familia del causante tenía, y no fue hasta que se presentaran donde otro profesional en derecho que conocieron de la verdadera tramitación. 2) A la viuda la asesoraron que por ley se le iba a traspasar su derecho y no era necesaria la </w:t>
      </w:r>
      <w:r>
        <w:rPr>
          <w:i/>
          <w:iCs/>
          <w:spacing w:val="2"/>
          <w:sz w:val="21"/>
          <w:szCs w:val="21"/>
          <w:lang w:val="es-ES" w:eastAsia="es-ES"/>
        </w:rPr>
        <w:t xml:space="preserve">debida tramitación. </w:t>
      </w:r>
      <w:r>
        <w:rPr>
          <w:spacing w:val="2"/>
          <w:sz w:val="21"/>
          <w:szCs w:val="21"/>
          <w:lang w:val="es-ES" w:eastAsia="es-ES"/>
        </w:rPr>
        <w:t xml:space="preserve">3) </w:t>
      </w:r>
      <w:r>
        <w:rPr>
          <w:i/>
          <w:iCs/>
          <w:spacing w:val="2"/>
          <w:sz w:val="21"/>
          <w:szCs w:val="21"/>
          <w:lang w:val="es-ES" w:eastAsia="es-ES"/>
        </w:rPr>
        <w:t>La no aprobación de su solicitud lo deja en desventaja y desigualdad porque a muchos de los expedientes de traspaso de mortis causa de otras placas se han dado y otorgado un plazo adicional de dos meses para cumplir con los requisito</w:t>
      </w:r>
      <w:r>
        <w:rPr>
          <w:i/>
          <w:iCs/>
          <w:spacing w:val="2"/>
          <w:sz w:val="21"/>
          <w:szCs w:val="21"/>
          <w:lang w:val="es-ES" w:eastAsia="es-ES"/>
        </w:rPr>
        <w:t xml:space="preserve">s, como es el caso del tramitado para la placa TSJ </w:t>
      </w:r>
      <w:r w:rsidR="002B3EAD">
        <w:rPr>
          <w:i/>
          <w:iCs/>
          <w:spacing w:val="2"/>
          <w:sz w:val="21"/>
          <w:szCs w:val="21"/>
          <w:lang w:val="es-ES" w:eastAsia="es-ES"/>
        </w:rPr>
        <w:t>XXXX</w:t>
      </w:r>
      <w:r>
        <w:rPr>
          <w:i/>
          <w:iCs/>
          <w:spacing w:val="2"/>
          <w:sz w:val="21"/>
          <w:szCs w:val="21"/>
          <w:lang w:val="es-ES" w:eastAsia="es-ES"/>
        </w:rPr>
        <w:t xml:space="preserve">. </w:t>
      </w:r>
      <w:r>
        <w:rPr>
          <w:spacing w:val="2"/>
          <w:sz w:val="21"/>
          <w:szCs w:val="21"/>
          <w:lang w:val="es-ES" w:eastAsia="es-ES"/>
        </w:rPr>
        <w:t xml:space="preserve">4) </w:t>
      </w:r>
      <w:r>
        <w:rPr>
          <w:i/>
          <w:iCs/>
          <w:spacing w:val="2"/>
          <w:sz w:val="21"/>
          <w:szCs w:val="21"/>
          <w:lang w:val="es-ES" w:eastAsia="es-ES"/>
        </w:rPr>
        <w:t>Indica que la gestión presentada cumple con todos los requisitos para su aprobación. 5) Que el no otorgamiento de un plazo igual al de los favorecidos con las ampliaciones violenta sus derechos co</w:t>
      </w:r>
      <w:r>
        <w:rPr>
          <w:i/>
          <w:iCs/>
          <w:spacing w:val="2"/>
          <w:sz w:val="21"/>
          <w:szCs w:val="21"/>
          <w:lang w:val="es-ES" w:eastAsia="es-ES"/>
        </w:rPr>
        <w:t>nstitucionales. 6) Solicita que se declare con lugar el recurso de revocatoria y se le amplíe el plazo de meses para cumplir y tener aprobada la gestión de traspaso mortis causa, o en su defecto, solicita sea elevado ante el superior como recurso de apelac</w:t>
      </w:r>
      <w:r>
        <w:rPr>
          <w:i/>
          <w:iCs/>
          <w:spacing w:val="2"/>
          <w:sz w:val="21"/>
          <w:szCs w:val="21"/>
          <w:lang w:val="es-ES" w:eastAsia="es-ES"/>
        </w:rPr>
        <w:t xml:space="preserve">ión donde estará ampliando su manifestación. </w:t>
      </w:r>
      <w:r>
        <w:rPr>
          <w:spacing w:val="2"/>
          <w:sz w:val="21"/>
          <w:szCs w:val="21"/>
          <w:lang w:val="es-ES" w:eastAsia="es-ES"/>
        </w:rPr>
        <w:t xml:space="preserve">(Léanse los folios 8 y 10 del expediente administrativo TAT-216-14) F.- La Junta Directiva del Consejo de Transporte Público, en el </w:t>
      </w:r>
      <w:r>
        <w:rPr>
          <w:b/>
          <w:bCs/>
          <w:spacing w:val="2"/>
          <w:sz w:val="21"/>
          <w:szCs w:val="21"/>
          <w:lang w:val="es-ES" w:eastAsia="es-ES"/>
        </w:rPr>
        <w:t xml:space="preserve">Artículo 7.2.29 de la Sesión Ordinaria 59-2014 del 15 de octubre del 2014, </w:t>
      </w:r>
      <w:r>
        <w:rPr>
          <w:spacing w:val="2"/>
          <w:sz w:val="21"/>
          <w:szCs w:val="21"/>
          <w:lang w:val="es-ES" w:eastAsia="es-ES"/>
        </w:rPr>
        <w:t xml:space="preserve">conoce el informe emitido por la Dirección de Asuntos Jurídicos número DAJ-2014001848 del 9 de mayo de 2014, </w:t>
      </w:r>
      <w:r>
        <w:rPr>
          <w:i/>
          <w:iCs/>
          <w:spacing w:val="2"/>
          <w:sz w:val="21"/>
          <w:szCs w:val="21"/>
          <w:lang w:val="es-ES" w:eastAsia="es-ES"/>
        </w:rPr>
        <w:t xml:space="preserve">y </w:t>
      </w:r>
      <w:r>
        <w:rPr>
          <w:spacing w:val="2"/>
          <w:sz w:val="21"/>
          <w:szCs w:val="21"/>
          <w:lang w:val="es-ES" w:eastAsia="es-ES"/>
        </w:rPr>
        <w:t xml:space="preserve">acoge las recomendaciones del informe y acuerda </w:t>
      </w:r>
      <w:r>
        <w:rPr>
          <w:i/>
          <w:iCs/>
          <w:spacing w:val="2"/>
          <w:sz w:val="21"/>
          <w:szCs w:val="21"/>
          <w:lang w:val="es-ES" w:eastAsia="es-ES"/>
        </w:rPr>
        <w:t>"rechazar en todos sus extremos el Recurso de Revocatoria presentado por el recurrente J</w:t>
      </w:r>
      <w:r w:rsidR="002B3EAD">
        <w:rPr>
          <w:i/>
          <w:iCs/>
          <w:spacing w:val="2"/>
          <w:sz w:val="21"/>
          <w:szCs w:val="21"/>
          <w:lang w:val="es-ES" w:eastAsia="es-ES"/>
        </w:rPr>
        <w:t>.T.J.</w:t>
      </w:r>
      <w:r>
        <w:rPr>
          <w:i/>
          <w:iCs/>
          <w:spacing w:val="2"/>
          <w:sz w:val="21"/>
          <w:szCs w:val="21"/>
          <w:lang w:val="es-ES" w:eastAsia="es-ES"/>
        </w:rPr>
        <w:t xml:space="preserve">, portador de la cédula de identidad </w:t>
      </w:r>
      <w:r w:rsidR="002B3EAD">
        <w:rPr>
          <w:i/>
          <w:iCs/>
          <w:spacing w:val="2"/>
          <w:sz w:val="21"/>
          <w:szCs w:val="21"/>
          <w:lang w:val="es-ES" w:eastAsia="es-ES"/>
        </w:rPr>
        <w:t>…</w:t>
      </w:r>
      <w:r>
        <w:rPr>
          <w:i/>
          <w:iCs/>
          <w:spacing w:val="2"/>
          <w:sz w:val="21"/>
          <w:szCs w:val="21"/>
          <w:lang w:val="es-ES" w:eastAsia="es-ES"/>
        </w:rPr>
        <w:t xml:space="preserve"> contra el artículo 7.15 de la Sesión Ordinaria 15-2014 por no gestionar en tiempo y forma la cesión de concesión.</w:t>
      </w:r>
    </w:p>
    <w:p w:rsidR="00000000" w:rsidRDefault="00EA0662">
      <w:pPr>
        <w:kinsoku w:val="0"/>
        <w:overflowPunct w:val="0"/>
        <w:autoSpaceDE/>
        <w:autoSpaceDN/>
        <w:adjustRightInd/>
        <w:spacing w:before="267" w:line="274" w:lineRule="exact"/>
        <w:jc w:val="both"/>
        <w:textAlignment w:val="baseline"/>
        <w:rPr>
          <w:spacing w:val="9"/>
          <w:sz w:val="21"/>
          <w:szCs w:val="21"/>
          <w:lang w:val="es-ES" w:eastAsia="es-ES"/>
        </w:rPr>
      </w:pPr>
      <w:r>
        <w:rPr>
          <w:b/>
          <w:bCs/>
          <w:spacing w:val="9"/>
          <w:sz w:val="21"/>
          <w:szCs w:val="21"/>
          <w:lang w:val="es-ES" w:eastAsia="es-ES"/>
        </w:rPr>
        <w:t xml:space="preserve">4.- SOBRE EL FONDO.- </w:t>
      </w:r>
      <w:r>
        <w:rPr>
          <w:spacing w:val="9"/>
          <w:sz w:val="21"/>
          <w:szCs w:val="21"/>
          <w:lang w:val="es-ES" w:eastAsia="es-ES"/>
        </w:rPr>
        <w:t>Es necesario realizar algunas precisiones en cuanto al tema del t</w:t>
      </w:r>
      <w:r>
        <w:rPr>
          <w:spacing w:val="9"/>
          <w:sz w:val="21"/>
          <w:szCs w:val="21"/>
          <w:lang w:val="es-ES" w:eastAsia="es-ES"/>
        </w:rPr>
        <w:t xml:space="preserve">raspaso "mortis causa" de la concesión del servicio público de taxi, pues </w:t>
      </w:r>
      <w:r>
        <w:rPr>
          <w:i/>
          <w:iCs/>
          <w:spacing w:val="9"/>
          <w:sz w:val="21"/>
          <w:szCs w:val="21"/>
          <w:u w:val="single"/>
          <w:lang w:val="es-ES" w:eastAsia="es-ES"/>
        </w:rPr>
        <w:t>antes</w:t>
      </w:r>
      <w:r>
        <w:rPr>
          <w:spacing w:val="9"/>
          <w:sz w:val="21"/>
          <w:szCs w:val="21"/>
          <w:lang w:val="es-ES" w:eastAsia="es-ES"/>
        </w:rPr>
        <w:t xml:space="preserve"> de la promulgación de la Ley N° 7969 de diciembre de 1999, que comenzó a regir el día 28 de enero de año 2000 y vigente hasta nuestros días, (y con la excepción hecha en torno </w:t>
      </w:r>
      <w:r>
        <w:rPr>
          <w:spacing w:val="9"/>
          <w:sz w:val="21"/>
          <w:szCs w:val="21"/>
          <w:lang w:val="es-ES" w:eastAsia="es-ES"/>
        </w:rPr>
        <w:t xml:space="preserve">a la regulación de los taxis, con la legislación de 1965) el régimen legal imperante en materia de transporte público modalidad taxi, </w:t>
      </w:r>
      <w:r>
        <w:rPr>
          <w:i/>
          <w:iCs/>
          <w:spacing w:val="9"/>
          <w:sz w:val="21"/>
          <w:szCs w:val="21"/>
          <w:lang w:val="es-ES" w:eastAsia="es-ES"/>
        </w:rPr>
        <w:t xml:space="preserve">permitía, </w:t>
      </w:r>
      <w:r>
        <w:rPr>
          <w:spacing w:val="9"/>
          <w:sz w:val="21"/>
          <w:szCs w:val="21"/>
          <w:lang w:val="es-ES" w:eastAsia="es-ES"/>
        </w:rPr>
        <w:t>con las limitaciones que las normas imponían, que los herederos de un concesionario y específicamente los de tax</w:t>
      </w:r>
      <w:r>
        <w:rPr>
          <w:spacing w:val="9"/>
          <w:sz w:val="21"/>
          <w:szCs w:val="21"/>
          <w:lang w:val="es-ES" w:eastAsia="es-ES"/>
        </w:rPr>
        <w:t>is, pudiesen optar por la concesión otrora otorgada al causante.</w:t>
      </w:r>
    </w:p>
    <w:p w:rsidR="00000000" w:rsidRDefault="00EA0662">
      <w:pPr>
        <w:kinsoku w:val="0"/>
        <w:overflowPunct w:val="0"/>
        <w:autoSpaceDE/>
        <w:autoSpaceDN/>
        <w:adjustRightInd/>
        <w:spacing w:before="277" w:after="720" w:line="318" w:lineRule="exact"/>
        <w:jc w:val="both"/>
        <w:textAlignment w:val="baseline"/>
        <w:rPr>
          <w:spacing w:val="10"/>
          <w:sz w:val="21"/>
          <w:szCs w:val="21"/>
          <w:lang w:val="es-ES" w:eastAsia="es-ES"/>
        </w:rPr>
      </w:pPr>
      <w:r>
        <w:rPr>
          <w:spacing w:val="10"/>
          <w:sz w:val="21"/>
          <w:szCs w:val="21"/>
          <w:lang w:val="es-ES" w:eastAsia="es-ES"/>
        </w:rPr>
        <w:t>Sin embargo con la promulgación de la Ley N° 7969 "Ley Reguladora del Servicio Público de Transporte Remunerado de Personas en Vehículos en la Modalidad de Taxi", esa</w:t>
      </w:r>
    </w:p>
    <w:p w:rsidR="00000000" w:rsidRDefault="00EA0662">
      <w:pPr>
        <w:widowControl/>
        <w:rPr>
          <w:sz w:val="24"/>
          <w:szCs w:val="24"/>
        </w:rPr>
        <w:sectPr w:rsidR="00000000">
          <w:pgSz w:w="12283" w:h="15720"/>
          <w:pgMar w:top="2080" w:right="1995" w:bottom="60" w:left="1608" w:header="720" w:footer="720" w:gutter="0"/>
          <w:cols w:space="720"/>
          <w:noEndnote/>
        </w:sectPr>
      </w:pPr>
    </w:p>
    <w:p w:rsidR="00000000" w:rsidRDefault="00EA0662">
      <w:pPr>
        <w:kinsoku w:val="0"/>
        <w:overflowPunct w:val="0"/>
        <w:autoSpaceDE/>
        <w:autoSpaceDN/>
        <w:adjustRightInd/>
        <w:spacing w:line="243" w:lineRule="exact"/>
        <w:textAlignment w:val="baseline"/>
        <w:rPr>
          <w:spacing w:val="-7"/>
          <w:sz w:val="21"/>
          <w:szCs w:val="21"/>
          <w:lang w:val="es-ES" w:eastAsia="es-ES"/>
        </w:rPr>
      </w:pPr>
    </w:p>
    <w:p w:rsidR="00000000" w:rsidRDefault="00EA0662">
      <w:pPr>
        <w:widowControl/>
        <w:rPr>
          <w:sz w:val="24"/>
          <w:szCs w:val="24"/>
        </w:rPr>
        <w:sectPr w:rsidR="00000000">
          <w:type w:val="continuous"/>
          <w:pgSz w:w="12283" w:h="15720"/>
          <w:pgMar w:top="2080" w:right="2123" w:bottom="60" w:left="8000" w:header="720" w:footer="720" w:gutter="0"/>
          <w:cols w:space="720"/>
          <w:noEndnote/>
        </w:sectPr>
      </w:pPr>
    </w:p>
    <w:p w:rsidR="00000000" w:rsidRDefault="00EA0662">
      <w:pPr>
        <w:kinsoku w:val="0"/>
        <w:overflowPunct w:val="0"/>
        <w:autoSpaceDE/>
        <w:autoSpaceDN/>
        <w:adjustRightInd/>
        <w:spacing w:before="5" w:line="312" w:lineRule="exact"/>
        <w:jc w:val="both"/>
        <w:textAlignment w:val="baseline"/>
        <w:rPr>
          <w:sz w:val="23"/>
          <w:szCs w:val="23"/>
          <w:lang w:val="es-ES" w:eastAsia="es-ES"/>
        </w:rPr>
      </w:pPr>
      <w:r>
        <w:rPr>
          <w:sz w:val="23"/>
          <w:szCs w:val="23"/>
          <w:lang w:val="es-ES" w:eastAsia="es-ES"/>
        </w:rPr>
        <w:lastRenderedPageBreak/>
        <w:t>posibilidad cambió sustancialmente esta posibilidad, como se aprecia en el artículo 40 de dicho cuerpo normativo:</w:t>
      </w:r>
    </w:p>
    <w:p w:rsidR="00000000" w:rsidRDefault="00EA0662">
      <w:pPr>
        <w:kinsoku w:val="0"/>
        <w:overflowPunct w:val="0"/>
        <w:autoSpaceDE/>
        <w:autoSpaceDN/>
        <w:adjustRightInd/>
        <w:spacing w:before="253" w:line="222" w:lineRule="exact"/>
        <w:ind w:left="864"/>
        <w:textAlignment w:val="baseline"/>
        <w:rPr>
          <w:spacing w:val="1"/>
          <w:sz w:val="19"/>
          <w:szCs w:val="19"/>
          <w:lang w:val="es-ES" w:eastAsia="es-ES"/>
        </w:rPr>
      </w:pPr>
      <w:r>
        <w:rPr>
          <w:spacing w:val="1"/>
          <w:sz w:val="19"/>
          <w:szCs w:val="19"/>
          <w:lang w:val="es-ES" w:eastAsia="es-ES"/>
        </w:rPr>
        <w:t>"ARTÍCULO 40.- Extinción de la concesión.</w:t>
      </w:r>
    </w:p>
    <w:p w:rsidR="00000000" w:rsidRDefault="00EA0662">
      <w:pPr>
        <w:kinsoku w:val="0"/>
        <w:overflowPunct w:val="0"/>
        <w:autoSpaceDE/>
        <w:autoSpaceDN/>
        <w:adjustRightInd/>
        <w:spacing w:before="1" w:line="222" w:lineRule="exact"/>
        <w:ind w:left="864"/>
        <w:textAlignment w:val="baseline"/>
        <w:rPr>
          <w:spacing w:val="5"/>
          <w:sz w:val="19"/>
          <w:szCs w:val="19"/>
          <w:lang w:val="es-ES" w:eastAsia="es-ES"/>
        </w:rPr>
      </w:pPr>
      <w:r>
        <w:rPr>
          <w:spacing w:val="5"/>
          <w:sz w:val="19"/>
          <w:szCs w:val="19"/>
          <w:lang w:val="es-ES" w:eastAsia="es-ES"/>
        </w:rPr>
        <w:t>El Consejo podrá cancelar la concesió</w:t>
      </w:r>
      <w:r>
        <w:rPr>
          <w:spacing w:val="5"/>
          <w:sz w:val="19"/>
          <w:szCs w:val="19"/>
          <w:lang w:val="es-ES" w:eastAsia="es-ES"/>
        </w:rPr>
        <w:t>n administrativamente, de conformidad con las</w:t>
      </w:r>
    </w:p>
    <w:p w:rsidR="00000000" w:rsidRDefault="00EA0662">
      <w:pPr>
        <w:kinsoku w:val="0"/>
        <w:overflowPunct w:val="0"/>
        <w:autoSpaceDE/>
        <w:autoSpaceDN/>
        <w:adjustRightInd/>
        <w:spacing w:before="4" w:line="222" w:lineRule="exact"/>
        <w:ind w:left="864"/>
        <w:textAlignment w:val="baseline"/>
        <w:rPr>
          <w:sz w:val="19"/>
          <w:szCs w:val="19"/>
          <w:lang w:val="es-ES" w:eastAsia="es-ES"/>
        </w:rPr>
      </w:pPr>
      <w:r>
        <w:rPr>
          <w:sz w:val="19"/>
          <w:szCs w:val="19"/>
          <w:lang w:val="es-ES" w:eastAsia="es-ES"/>
        </w:rPr>
        <w:t>siguientes causales:</w:t>
      </w:r>
    </w:p>
    <w:p w:rsidR="00000000" w:rsidRDefault="00EA0662">
      <w:pPr>
        <w:numPr>
          <w:ilvl w:val="0"/>
          <w:numId w:val="5"/>
        </w:numPr>
        <w:kinsoku w:val="0"/>
        <w:overflowPunct w:val="0"/>
        <w:autoSpaceDE/>
        <w:autoSpaceDN/>
        <w:adjustRightInd/>
        <w:spacing w:line="220" w:lineRule="exact"/>
        <w:ind w:right="864"/>
        <w:jc w:val="both"/>
        <w:textAlignment w:val="baseline"/>
        <w:rPr>
          <w:sz w:val="19"/>
          <w:szCs w:val="19"/>
          <w:lang w:val="es-ES" w:eastAsia="es-ES"/>
        </w:rPr>
      </w:pPr>
      <w:r>
        <w:rPr>
          <w:sz w:val="19"/>
          <w:szCs w:val="19"/>
          <w:lang w:val="es-ES" w:eastAsia="es-ES"/>
        </w:rPr>
        <w:t>Incumplir las obligaciones y los deberes fijados en esta ley, su reglamento, el contrato o leyes y reglamentos conexos.</w:t>
      </w:r>
    </w:p>
    <w:p w:rsidR="00000000" w:rsidRDefault="00EA0662">
      <w:pPr>
        <w:numPr>
          <w:ilvl w:val="0"/>
          <w:numId w:val="5"/>
        </w:numPr>
        <w:kinsoku w:val="0"/>
        <w:overflowPunct w:val="0"/>
        <w:autoSpaceDE/>
        <w:autoSpaceDN/>
        <w:adjustRightInd/>
        <w:spacing w:line="221" w:lineRule="exact"/>
        <w:jc w:val="both"/>
        <w:textAlignment w:val="baseline"/>
        <w:rPr>
          <w:spacing w:val="4"/>
          <w:sz w:val="19"/>
          <w:szCs w:val="19"/>
          <w:lang w:val="es-ES" w:eastAsia="es-ES"/>
        </w:rPr>
      </w:pPr>
      <w:r>
        <w:rPr>
          <w:spacing w:val="4"/>
          <w:sz w:val="19"/>
          <w:szCs w:val="19"/>
          <w:lang w:val="es-ES" w:eastAsia="es-ES"/>
        </w:rPr>
        <w:t>Comprobar, en cualquier momento, la presentació</w:t>
      </w:r>
      <w:r>
        <w:rPr>
          <w:spacing w:val="4"/>
          <w:sz w:val="19"/>
          <w:szCs w:val="19"/>
          <w:lang w:val="es-ES" w:eastAsia="es-ES"/>
        </w:rPr>
        <w:t>n de datos falsos o inexactos en la</w:t>
      </w:r>
    </w:p>
    <w:p w:rsidR="00000000" w:rsidRDefault="00EA0662">
      <w:pPr>
        <w:kinsoku w:val="0"/>
        <w:overflowPunct w:val="0"/>
        <w:autoSpaceDE/>
        <w:autoSpaceDN/>
        <w:adjustRightInd/>
        <w:spacing w:line="222" w:lineRule="exact"/>
        <w:ind w:left="864"/>
        <w:textAlignment w:val="baseline"/>
        <w:rPr>
          <w:sz w:val="19"/>
          <w:szCs w:val="19"/>
          <w:lang w:val="es-ES" w:eastAsia="es-ES"/>
        </w:rPr>
      </w:pPr>
      <w:r>
        <w:rPr>
          <w:sz w:val="19"/>
          <w:szCs w:val="19"/>
          <w:lang w:val="es-ES" w:eastAsia="es-ES"/>
        </w:rPr>
        <w:t>oferta.</w:t>
      </w:r>
    </w:p>
    <w:p w:rsidR="00000000" w:rsidRDefault="00EA0662">
      <w:pPr>
        <w:kinsoku w:val="0"/>
        <w:overflowPunct w:val="0"/>
        <w:autoSpaceDE/>
        <w:autoSpaceDN/>
        <w:adjustRightInd/>
        <w:spacing w:line="220" w:lineRule="exact"/>
        <w:ind w:left="864"/>
        <w:textAlignment w:val="baseline"/>
        <w:rPr>
          <w:spacing w:val="1"/>
          <w:sz w:val="19"/>
          <w:szCs w:val="19"/>
          <w:lang w:val="es-ES" w:eastAsia="es-ES"/>
        </w:rPr>
      </w:pPr>
      <w:r>
        <w:rPr>
          <w:spacing w:val="1"/>
          <w:sz w:val="19"/>
          <w:szCs w:val="19"/>
          <w:lang w:val="es-ES" w:eastAsia="es-ES"/>
        </w:rPr>
        <w:t>e) Ceder la concesión a favor de un tercero, sin autorización del Consejo.</w:t>
      </w:r>
    </w:p>
    <w:p w:rsidR="00000000" w:rsidRDefault="00EA0662">
      <w:pPr>
        <w:numPr>
          <w:ilvl w:val="0"/>
          <w:numId w:val="6"/>
        </w:numPr>
        <w:kinsoku w:val="0"/>
        <w:overflowPunct w:val="0"/>
        <w:autoSpaceDE/>
        <w:autoSpaceDN/>
        <w:adjustRightInd/>
        <w:spacing w:before="3" w:line="222" w:lineRule="exact"/>
        <w:ind w:right="864"/>
        <w:jc w:val="both"/>
        <w:textAlignment w:val="baseline"/>
        <w:rPr>
          <w:sz w:val="19"/>
          <w:szCs w:val="19"/>
          <w:lang w:val="es-ES" w:eastAsia="es-ES"/>
        </w:rPr>
      </w:pPr>
      <w:r>
        <w:rPr>
          <w:sz w:val="19"/>
          <w:szCs w:val="19"/>
          <w:lang w:val="es-ES" w:eastAsia="es-ES"/>
        </w:rPr>
        <w:t>Dejar de formalizar el contrato de concesión por treinta días, contados a partir de la adjudicación.</w:t>
      </w:r>
    </w:p>
    <w:p w:rsidR="00000000" w:rsidRDefault="00EA0662">
      <w:pPr>
        <w:numPr>
          <w:ilvl w:val="0"/>
          <w:numId w:val="7"/>
        </w:numPr>
        <w:kinsoku w:val="0"/>
        <w:overflowPunct w:val="0"/>
        <w:autoSpaceDE/>
        <w:autoSpaceDN/>
        <w:adjustRightInd/>
        <w:spacing w:before="5" w:line="220" w:lineRule="exact"/>
        <w:ind w:right="864"/>
        <w:jc w:val="both"/>
        <w:textAlignment w:val="baseline"/>
        <w:rPr>
          <w:b/>
          <w:bCs/>
          <w:sz w:val="19"/>
          <w:szCs w:val="19"/>
          <w:lang w:val="es-ES" w:eastAsia="es-ES"/>
        </w:rPr>
      </w:pPr>
      <w:r>
        <w:rPr>
          <w:b/>
          <w:bCs/>
          <w:sz w:val="19"/>
          <w:szCs w:val="19"/>
          <w:lang w:val="es-ES" w:eastAsia="es-ES"/>
        </w:rPr>
        <w:t>Incurrir en las causales est</w:t>
      </w:r>
      <w:r>
        <w:rPr>
          <w:b/>
          <w:bCs/>
          <w:sz w:val="19"/>
          <w:szCs w:val="19"/>
          <w:lang w:val="es-ES" w:eastAsia="es-ES"/>
        </w:rPr>
        <w:t>ablecidas para la rescisión y resolución contractual dispuestas en la Ley de Contratación Administrativa y su reglamento.</w:t>
      </w:r>
    </w:p>
    <w:p w:rsidR="00000000" w:rsidRDefault="00EA0662">
      <w:pPr>
        <w:numPr>
          <w:ilvl w:val="0"/>
          <w:numId w:val="6"/>
        </w:numPr>
        <w:kinsoku w:val="0"/>
        <w:overflowPunct w:val="0"/>
        <w:autoSpaceDE/>
        <w:autoSpaceDN/>
        <w:adjustRightInd/>
        <w:spacing w:line="218" w:lineRule="exact"/>
        <w:jc w:val="both"/>
        <w:textAlignment w:val="baseline"/>
        <w:rPr>
          <w:sz w:val="19"/>
          <w:szCs w:val="19"/>
          <w:lang w:val="es-ES" w:eastAsia="es-ES"/>
        </w:rPr>
      </w:pPr>
      <w:r>
        <w:rPr>
          <w:sz w:val="19"/>
          <w:szCs w:val="19"/>
          <w:lang w:val="es-ES" w:eastAsia="es-ES"/>
        </w:rPr>
        <w:t>Cumplir el plazo.</w:t>
      </w:r>
    </w:p>
    <w:p w:rsidR="00000000" w:rsidRDefault="00EA0662">
      <w:pPr>
        <w:numPr>
          <w:ilvl w:val="0"/>
          <w:numId w:val="6"/>
        </w:numPr>
        <w:kinsoku w:val="0"/>
        <w:overflowPunct w:val="0"/>
        <w:autoSpaceDE/>
        <w:autoSpaceDN/>
        <w:adjustRightInd/>
        <w:spacing w:line="224" w:lineRule="exact"/>
        <w:ind w:right="864"/>
        <w:jc w:val="both"/>
        <w:textAlignment w:val="baseline"/>
        <w:rPr>
          <w:sz w:val="19"/>
          <w:szCs w:val="19"/>
          <w:lang w:val="es-ES" w:eastAsia="es-ES"/>
        </w:rPr>
      </w:pPr>
      <w:r>
        <w:rPr>
          <w:sz w:val="19"/>
          <w:szCs w:val="19"/>
          <w:lang w:val="es-ES" w:eastAsia="es-ES"/>
        </w:rPr>
        <w:t>Por remate judicial, declarado en sentencia firme, del vehículo objeto de la concesió</w:t>
      </w:r>
      <w:r>
        <w:rPr>
          <w:sz w:val="19"/>
          <w:szCs w:val="19"/>
          <w:lang w:val="es-ES" w:eastAsia="es-ES"/>
        </w:rPr>
        <w:t>n." (Lo resaltado no es del original)</w:t>
      </w:r>
    </w:p>
    <w:p w:rsidR="00000000" w:rsidRDefault="00EA0662">
      <w:pPr>
        <w:kinsoku w:val="0"/>
        <w:overflowPunct w:val="0"/>
        <w:autoSpaceDE/>
        <w:autoSpaceDN/>
        <w:adjustRightInd/>
        <w:spacing w:before="268" w:line="312" w:lineRule="exact"/>
        <w:jc w:val="both"/>
        <w:textAlignment w:val="baseline"/>
        <w:rPr>
          <w:sz w:val="23"/>
          <w:szCs w:val="23"/>
          <w:lang w:val="es-ES" w:eastAsia="es-ES"/>
        </w:rPr>
      </w:pPr>
      <w:r>
        <w:rPr>
          <w:sz w:val="23"/>
          <w:szCs w:val="23"/>
          <w:lang w:val="es-ES" w:eastAsia="es-ES"/>
        </w:rPr>
        <w:t>Como puede observarse, el numeral 40 de la Ley 7969, en su inciso e) hace una remisión expresa a las causales para la rescisión y resolución que establece la Ley de Contratación Administrativa y su reglamento. Por su p</w:t>
      </w:r>
      <w:r>
        <w:rPr>
          <w:sz w:val="23"/>
          <w:szCs w:val="23"/>
          <w:lang w:val="es-ES" w:eastAsia="es-ES"/>
        </w:rPr>
        <w:t>arte el numeral 75 de la Ley de Contratación Administrativa establece como causas de resolución del contrato en su inciso d) la muerte del concesionario.</w:t>
      </w:r>
    </w:p>
    <w:p w:rsidR="00000000" w:rsidRDefault="00EA0662">
      <w:pPr>
        <w:kinsoku w:val="0"/>
        <w:overflowPunct w:val="0"/>
        <w:autoSpaceDE/>
        <w:autoSpaceDN/>
        <w:adjustRightInd/>
        <w:spacing w:before="339" w:line="222" w:lineRule="exact"/>
        <w:ind w:left="864"/>
        <w:textAlignment w:val="baseline"/>
        <w:rPr>
          <w:spacing w:val="2"/>
          <w:sz w:val="19"/>
          <w:szCs w:val="19"/>
          <w:lang w:val="es-ES" w:eastAsia="es-ES"/>
        </w:rPr>
      </w:pPr>
      <w:r>
        <w:rPr>
          <w:spacing w:val="2"/>
          <w:sz w:val="19"/>
          <w:szCs w:val="19"/>
          <w:lang w:val="es-ES" w:eastAsia="es-ES"/>
        </w:rPr>
        <w:t>"ARTÍCULO 75.- Resolución.</w:t>
      </w:r>
    </w:p>
    <w:p w:rsidR="00000000" w:rsidRDefault="00EA0662">
      <w:pPr>
        <w:kinsoku w:val="0"/>
        <w:overflowPunct w:val="0"/>
        <w:autoSpaceDE/>
        <w:autoSpaceDN/>
        <w:adjustRightInd/>
        <w:spacing w:before="3" w:line="222" w:lineRule="exact"/>
        <w:ind w:left="864"/>
        <w:textAlignment w:val="baseline"/>
        <w:rPr>
          <w:spacing w:val="1"/>
          <w:sz w:val="19"/>
          <w:szCs w:val="19"/>
          <w:lang w:val="es-ES" w:eastAsia="es-ES"/>
        </w:rPr>
      </w:pPr>
      <w:r>
        <w:rPr>
          <w:spacing w:val="1"/>
          <w:sz w:val="19"/>
          <w:szCs w:val="19"/>
          <w:lang w:val="es-ES" w:eastAsia="es-ES"/>
        </w:rPr>
        <w:t>Serán causas de resolución del contrato:</w:t>
      </w:r>
    </w:p>
    <w:p w:rsidR="00000000" w:rsidRDefault="00EA0662">
      <w:pPr>
        <w:numPr>
          <w:ilvl w:val="0"/>
          <w:numId w:val="8"/>
        </w:numPr>
        <w:kinsoku w:val="0"/>
        <w:overflowPunct w:val="0"/>
        <w:autoSpaceDE/>
        <w:autoSpaceDN/>
        <w:adjustRightInd/>
        <w:spacing w:line="221" w:lineRule="exact"/>
        <w:ind w:right="864"/>
        <w:jc w:val="both"/>
        <w:textAlignment w:val="baseline"/>
        <w:rPr>
          <w:sz w:val="19"/>
          <w:szCs w:val="19"/>
          <w:lang w:val="es-ES" w:eastAsia="es-ES"/>
        </w:rPr>
      </w:pPr>
      <w:r>
        <w:rPr>
          <w:sz w:val="19"/>
          <w:szCs w:val="19"/>
          <w:lang w:val="es-ES" w:eastAsia="es-ES"/>
        </w:rPr>
        <w:t>el incumplimiento del concesio</w:t>
      </w:r>
      <w:r>
        <w:rPr>
          <w:sz w:val="19"/>
          <w:szCs w:val="19"/>
          <w:lang w:val="es-ES" w:eastAsia="es-ES"/>
        </w:rPr>
        <w:t>nario, cuando perturbe gravemente la prestación del servicio público.</w:t>
      </w:r>
    </w:p>
    <w:p w:rsidR="00000000" w:rsidRDefault="00EA0662">
      <w:pPr>
        <w:numPr>
          <w:ilvl w:val="0"/>
          <w:numId w:val="8"/>
        </w:numPr>
        <w:kinsoku w:val="0"/>
        <w:overflowPunct w:val="0"/>
        <w:autoSpaceDE/>
        <w:autoSpaceDN/>
        <w:adjustRightInd/>
        <w:spacing w:line="216" w:lineRule="exact"/>
        <w:jc w:val="both"/>
        <w:textAlignment w:val="baseline"/>
        <w:rPr>
          <w:spacing w:val="1"/>
          <w:sz w:val="19"/>
          <w:szCs w:val="19"/>
          <w:lang w:val="es-ES" w:eastAsia="es-ES"/>
        </w:rPr>
      </w:pPr>
      <w:r>
        <w:rPr>
          <w:spacing w:val="1"/>
          <w:sz w:val="19"/>
          <w:szCs w:val="19"/>
          <w:lang w:val="es-ES" w:eastAsia="es-ES"/>
        </w:rPr>
        <w:t>la supresión del servicio por razones de interés público.</w:t>
      </w:r>
    </w:p>
    <w:p w:rsidR="00000000" w:rsidRDefault="00EA0662">
      <w:pPr>
        <w:numPr>
          <w:ilvl w:val="0"/>
          <w:numId w:val="8"/>
        </w:numPr>
        <w:kinsoku w:val="0"/>
        <w:overflowPunct w:val="0"/>
        <w:autoSpaceDE/>
        <w:autoSpaceDN/>
        <w:adjustRightInd/>
        <w:spacing w:before="3" w:line="222" w:lineRule="exact"/>
        <w:jc w:val="both"/>
        <w:textAlignment w:val="baseline"/>
        <w:rPr>
          <w:spacing w:val="1"/>
          <w:sz w:val="19"/>
          <w:szCs w:val="19"/>
          <w:lang w:val="es-ES" w:eastAsia="es-ES"/>
        </w:rPr>
      </w:pPr>
      <w:r>
        <w:rPr>
          <w:spacing w:val="1"/>
          <w:sz w:val="19"/>
          <w:szCs w:val="19"/>
          <w:lang w:val="es-ES" w:eastAsia="es-ES"/>
        </w:rPr>
        <w:t>la recuperación del servicio para ser explotado directamente por la administración.</w:t>
      </w:r>
    </w:p>
    <w:p w:rsidR="00000000" w:rsidRDefault="00EA0662">
      <w:pPr>
        <w:numPr>
          <w:ilvl w:val="0"/>
          <w:numId w:val="9"/>
        </w:numPr>
        <w:kinsoku w:val="0"/>
        <w:overflowPunct w:val="0"/>
        <w:autoSpaceDE/>
        <w:autoSpaceDN/>
        <w:adjustRightInd/>
        <w:spacing w:before="9" w:line="218" w:lineRule="exact"/>
        <w:jc w:val="both"/>
        <w:textAlignment w:val="baseline"/>
        <w:rPr>
          <w:b/>
          <w:bCs/>
          <w:spacing w:val="2"/>
          <w:sz w:val="19"/>
          <w:szCs w:val="19"/>
          <w:lang w:val="es-ES" w:eastAsia="es-ES"/>
        </w:rPr>
      </w:pPr>
      <w:r>
        <w:rPr>
          <w:b/>
          <w:bCs/>
          <w:spacing w:val="2"/>
          <w:sz w:val="19"/>
          <w:szCs w:val="19"/>
          <w:lang w:val="es-ES" w:eastAsia="es-ES"/>
        </w:rPr>
        <w:t>la muerte del contratista o la extinció</w:t>
      </w:r>
      <w:r>
        <w:rPr>
          <w:b/>
          <w:bCs/>
          <w:spacing w:val="2"/>
          <w:sz w:val="19"/>
          <w:szCs w:val="19"/>
          <w:lang w:val="es-ES" w:eastAsia="es-ES"/>
        </w:rPr>
        <w:t>n de la persona jurídica concesionaria.</w:t>
      </w:r>
    </w:p>
    <w:p w:rsidR="00000000" w:rsidRDefault="00EA0662">
      <w:pPr>
        <w:numPr>
          <w:ilvl w:val="0"/>
          <w:numId w:val="8"/>
        </w:numPr>
        <w:kinsoku w:val="0"/>
        <w:overflowPunct w:val="0"/>
        <w:autoSpaceDE/>
        <w:autoSpaceDN/>
        <w:adjustRightInd/>
        <w:spacing w:line="216" w:lineRule="exact"/>
        <w:jc w:val="both"/>
        <w:textAlignment w:val="baseline"/>
        <w:rPr>
          <w:spacing w:val="1"/>
          <w:sz w:val="19"/>
          <w:szCs w:val="19"/>
          <w:lang w:val="es-ES" w:eastAsia="es-ES"/>
        </w:rPr>
      </w:pPr>
      <w:r>
        <w:rPr>
          <w:spacing w:val="1"/>
          <w:sz w:val="19"/>
          <w:szCs w:val="19"/>
          <w:lang w:val="es-ES" w:eastAsia="es-ES"/>
        </w:rPr>
        <w:t>la declaración de insolvencia o quiebra del concesionario.</w:t>
      </w:r>
    </w:p>
    <w:p w:rsidR="00000000" w:rsidRDefault="00EA0662">
      <w:pPr>
        <w:numPr>
          <w:ilvl w:val="0"/>
          <w:numId w:val="8"/>
        </w:numPr>
        <w:kinsoku w:val="0"/>
        <w:overflowPunct w:val="0"/>
        <w:autoSpaceDE/>
        <w:autoSpaceDN/>
        <w:adjustRightInd/>
        <w:spacing w:before="3" w:line="222" w:lineRule="exact"/>
        <w:jc w:val="both"/>
        <w:textAlignment w:val="baseline"/>
        <w:rPr>
          <w:spacing w:val="1"/>
          <w:sz w:val="19"/>
          <w:szCs w:val="19"/>
          <w:lang w:val="es-ES" w:eastAsia="es-ES"/>
        </w:rPr>
      </w:pPr>
      <w:r>
        <w:rPr>
          <w:spacing w:val="1"/>
          <w:sz w:val="19"/>
          <w:szCs w:val="19"/>
          <w:lang w:val="es-ES" w:eastAsia="es-ES"/>
        </w:rPr>
        <w:t>el mutuo acuerdo entre la administración y el concesionario.</w:t>
      </w:r>
    </w:p>
    <w:p w:rsidR="00000000" w:rsidRDefault="00EA0662">
      <w:pPr>
        <w:numPr>
          <w:ilvl w:val="0"/>
          <w:numId w:val="8"/>
        </w:numPr>
        <w:kinsoku w:val="0"/>
        <w:overflowPunct w:val="0"/>
        <w:autoSpaceDE/>
        <w:autoSpaceDN/>
        <w:adjustRightInd/>
        <w:spacing w:line="219" w:lineRule="exact"/>
        <w:jc w:val="both"/>
        <w:textAlignment w:val="baseline"/>
        <w:rPr>
          <w:spacing w:val="1"/>
          <w:sz w:val="19"/>
          <w:szCs w:val="19"/>
          <w:lang w:val="es-ES" w:eastAsia="es-ES"/>
        </w:rPr>
      </w:pPr>
      <w:r>
        <w:rPr>
          <w:spacing w:val="1"/>
          <w:sz w:val="19"/>
          <w:szCs w:val="19"/>
          <w:lang w:val="es-ES" w:eastAsia="es-ES"/>
        </w:rPr>
        <w:t>las que se señalen expresamente en el cartel o el contrato.</w:t>
      </w:r>
    </w:p>
    <w:p w:rsidR="00000000" w:rsidRDefault="00EA0662">
      <w:pPr>
        <w:numPr>
          <w:ilvl w:val="0"/>
          <w:numId w:val="8"/>
        </w:numPr>
        <w:kinsoku w:val="0"/>
        <w:overflowPunct w:val="0"/>
        <w:autoSpaceDE/>
        <w:autoSpaceDN/>
        <w:adjustRightInd/>
        <w:spacing w:line="219" w:lineRule="exact"/>
        <w:ind w:right="864"/>
        <w:jc w:val="both"/>
        <w:textAlignment w:val="baseline"/>
        <w:rPr>
          <w:sz w:val="19"/>
          <w:szCs w:val="19"/>
          <w:lang w:val="es-ES" w:eastAsia="es-ES"/>
        </w:rPr>
      </w:pPr>
      <w:r>
        <w:rPr>
          <w:sz w:val="19"/>
          <w:szCs w:val="19"/>
          <w:lang w:val="es-ES" w:eastAsia="es-ES"/>
        </w:rPr>
        <w:t>la cesión de la concesión sin es</w:t>
      </w:r>
      <w:r>
        <w:rPr>
          <w:sz w:val="19"/>
          <w:szCs w:val="19"/>
          <w:lang w:val="es-ES" w:eastAsia="es-ES"/>
        </w:rPr>
        <w:t>tar autorizada previamente por la administración." (Lo resaltado no es del original)</w:t>
      </w:r>
    </w:p>
    <w:p w:rsidR="00000000" w:rsidRDefault="00EA0662">
      <w:pPr>
        <w:kinsoku w:val="0"/>
        <w:overflowPunct w:val="0"/>
        <w:autoSpaceDE/>
        <w:autoSpaceDN/>
        <w:adjustRightInd/>
        <w:spacing w:before="279" w:after="1092" w:line="312" w:lineRule="exact"/>
        <w:jc w:val="both"/>
        <w:textAlignment w:val="baseline"/>
        <w:rPr>
          <w:spacing w:val="2"/>
          <w:sz w:val="23"/>
          <w:szCs w:val="23"/>
          <w:lang w:val="es-ES" w:eastAsia="es-ES"/>
        </w:rPr>
      </w:pPr>
      <w:r>
        <w:rPr>
          <w:spacing w:val="2"/>
          <w:sz w:val="23"/>
          <w:szCs w:val="23"/>
          <w:lang w:val="es-ES" w:eastAsia="es-ES"/>
        </w:rPr>
        <w:t>Así las cosas, no existía norma jurídica que facultara a los herederos para acceder a la concesión otorgada en la modalidad taxi, hasta que mediante la Ley N° 9097 del 6 d</w:t>
      </w:r>
      <w:r>
        <w:rPr>
          <w:spacing w:val="2"/>
          <w:sz w:val="23"/>
          <w:szCs w:val="23"/>
          <w:lang w:val="es-ES" w:eastAsia="es-ES"/>
        </w:rPr>
        <w:t xml:space="preserve">e febrero del 2012 "Ley para autorizar la transmisibilidad de derechos de concesión por muerte del concesionario en el servicio público de taxis, reforma Ley Reguladora del Servicio Público de Transporte Remunerado de Personas en Vehículos en la modalidad </w:t>
      </w:r>
      <w:r>
        <w:rPr>
          <w:spacing w:val="2"/>
          <w:sz w:val="23"/>
          <w:szCs w:val="23"/>
          <w:lang w:val="es-ES" w:eastAsia="es-ES"/>
        </w:rPr>
        <w:t>de Taxi", cuya vigencia inició el 28 de febrero del 2012, en la cual se estableció un único Transitorio, que permitió por una única vez y por un plazo determinado, aprobar las gestiones de transmisibilidad de derechos por muerte de la persona concesionaria</w:t>
      </w:r>
      <w:r>
        <w:rPr>
          <w:spacing w:val="2"/>
          <w:sz w:val="23"/>
          <w:szCs w:val="23"/>
          <w:lang w:val="es-ES" w:eastAsia="es-ES"/>
        </w:rPr>
        <w:t>, en los siguientes términos:</w:t>
      </w:r>
    </w:p>
    <w:p w:rsidR="00000000" w:rsidRDefault="00EA0662">
      <w:pPr>
        <w:widowControl/>
        <w:rPr>
          <w:sz w:val="24"/>
          <w:szCs w:val="24"/>
        </w:rPr>
        <w:sectPr w:rsidR="00000000">
          <w:pgSz w:w="12283" w:h="15682"/>
          <w:pgMar w:top="2020" w:right="1969" w:bottom="61" w:left="1634" w:header="720" w:footer="720" w:gutter="0"/>
          <w:cols w:space="720"/>
          <w:noEndnote/>
        </w:sectPr>
      </w:pPr>
    </w:p>
    <w:p w:rsidR="00000000" w:rsidRDefault="00EA0662">
      <w:pPr>
        <w:widowControl/>
        <w:rPr>
          <w:sz w:val="24"/>
          <w:szCs w:val="24"/>
        </w:rPr>
        <w:sectPr w:rsidR="00000000">
          <w:type w:val="continuous"/>
          <w:pgSz w:w="12283" w:h="15682"/>
          <w:pgMar w:top="2020" w:right="2116" w:bottom="61" w:left="8007" w:header="720" w:footer="720" w:gutter="0"/>
          <w:cols w:space="720"/>
          <w:noEndnote/>
        </w:sectPr>
      </w:pPr>
    </w:p>
    <w:p w:rsidR="00000000" w:rsidRDefault="00EA0662">
      <w:pPr>
        <w:kinsoku w:val="0"/>
        <w:overflowPunct w:val="0"/>
        <w:autoSpaceDE/>
        <w:autoSpaceDN/>
        <w:adjustRightInd/>
        <w:spacing w:before="16" w:line="221" w:lineRule="exact"/>
        <w:jc w:val="center"/>
        <w:textAlignment w:val="baseline"/>
        <w:rPr>
          <w:sz w:val="24"/>
          <w:szCs w:val="24"/>
          <w:lang w:eastAsia="en-US"/>
        </w:rPr>
      </w:pPr>
      <w:r>
        <w:rPr>
          <w:b/>
          <w:bCs/>
          <w:sz w:val="19"/>
          <w:szCs w:val="19"/>
          <w:lang w:val="es-ES" w:eastAsia="es-ES"/>
        </w:rPr>
        <w:lastRenderedPageBreak/>
        <w:t>"TRANSITORIO.</w:t>
      </w:r>
      <w:r>
        <w:rPr>
          <w:b/>
          <w:bCs/>
          <w:sz w:val="19"/>
          <w:szCs w:val="19"/>
          <w:lang w:val="es-ES" w:eastAsia="es-ES"/>
        </w:rPr>
        <w:noBreakHyphen/>
      </w:r>
    </w:p>
    <w:p w:rsidR="00000000" w:rsidRDefault="00EA0662">
      <w:pPr>
        <w:kinsoku w:val="0"/>
        <w:overflowPunct w:val="0"/>
        <w:autoSpaceDE/>
        <w:autoSpaceDN/>
        <w:adjustRightInd/>
        <w:spacing w:before="243" w:line="259" w:lineRule="exact"/>
        <w:ind w:left="864" w:right="864"/>
        <w:jc w:val="both"/>
        <w:textAlignment w:val="baseline"/>
        <w:rPr>
          <w:spacing w:val="2"/>
          <w:sz w:val="19"/>
          <w:szCs w:val="19"/>
          <w:lang w:val="es-ES" w:eastAsia="es-ES"/>
        </w:rPr>
      </w:pPr>
      <w:r>
        <w:rPr>
          <w:spacing w:val="2"/>
          <w:sz w:val="19"/>
          <w:szCs w:val="19"/>
          <w:lang w:val="es-ES" w:eastAsia="es-ES"/>
        </w:rPr>
        <w:t xml:space="preserve">Autorízase al Consejo de Transporte Público para que, durante los noventa días siguientes a la publicación de la presente ley, conozca </w:t>
      </w:r>
      <w:r>
        <w:rPr>
          <w:i/>
          <w:iCs/>
          <w:spacing w:val="2"/>
          <w:sz w:val="19"/>
          <w:szCs w:val="19"/>
          <w:lang w:val="es-ES" w:eastAsia="es-ES"/>
        </w:rPr>
        <w:t xml:space="preserve">y </w:t>
      </w:r>
      <w:r>
        <w:rPr>
          <w:i/>
          <w:iCs/>
          <w:spacing w:val="2"/>
          <w:sz w:val="19"/>
          <w:szCs w:val="19"/>
          <w:u w:val="single"/>
          <w:lang w:val="es-ES" w:eastAsia="es-ES"/>
        </w:rPr>
        <w:t>resuelva favorablemente las gestiones de transmisibilidad de derechos por muerte de la persona concesionaria en el servicio público de taxis, acaecidas entre quienes contaban con contratos de explotación del servicio.</w:t>
      </w:r>
      <w:r>
        <w:rPr>
          <w:spacing w:val="2"/>
          <w:sz w:val="19"/>
          <w:szCs w:val="19"/>
          <w:lang w:val="es-ES" w:eastAsia="es-ES"/>
        </w:rPr>
        <w:t xml:space="preserve"> Transcurrido ese plazo, las que no se </w:t>
      </w:r>
      <w:r>
        <w:rPr>
          <w:spacing w:val="2"/>
          <w:sz w:val="19"/>
          <w:szCs w:val="19"/>
          <w:lang w:val="es-ES" w:eastAsia="es-ES"/>
        </w:rPr>
        <w:t>hayan gestionado se archivarán en forma definitiva con la consiguiente cancelación de la concesión administrativa correspondiente." (El resaltado no es del original)</w:t>
      </w:r>
    </w:p>
    <w:p w:rsidR="00000000" w:rsidRDefault="00EA0662">
      <w:pPr>
        <w:kinsoku w:val="0"/>
        <w:overflowPunct w:val="0"/>
        <w:autoSpaceDE/>
        <w:autoSpaceDN/>
        <w:adjustRightInd/>
        <w:spacing w:before="539" w:line="312" w:lineRule="exact"/>
        <w:jc w:val="both"/>
        <w:textAlignment w:val="baseline"/>
        <w:rPr>
          <w:sz w:val="23"/>
          <w:szCs w:val="23"/>
          <w:lang w:val="es-ES" w:eastAsia="es-ES"/>
        </w:rPr>
      </w:pPr>
      <w:r>
        <w:rPr>
          <w:sz w:val="23"/>
          <w:szCs w:val="23"/>
          <w:lang w:val="es-ES" w:eastAsia="es-ES"/>
        </w:rPr>
        <w:t xml:space="preserve">Se observa entonces que durante un período de noventa días que van desde el </w:t>
      </w:r>
      <w:r>
        <w:rPr>
          <w:b/>
          <w:bCs/>
          <w:sz w:val="23"/>
          <w:szCs w:val="23"/>
          <w:lang w:val="es-ES" w:eastAsia="es-ES"/>
        </w:rPr>
        <w:t xml:space="preserve">29 de febrero </w:t>
      </w:r>
      <w:r>
        <w:rPr>
          <w:b/>
          <w:bCs/>
          <w:sz w:val="23"/>
          <w:szCs w:val="23"/>
          <w:lang w:val="es-ES" w:eastAsia="es-ES"/>
        </w:rPr>
        <w:t xml:space="preserve">del 2012 </w:t>
      </w:r>
      <w:r>
        <w:rPr>
          <w:sz w:val="23"/>
          <w:szCs w:val="23"/>
          <w:lang w:val="es-ES" w:eastAsia="es-ES"/>
        </w:rPr>
        <w:t xml:space="preserve">al </w:t>
      </w:r>
      <w:r>
        <w:rPr>
          <w:b/>
          <w:bCs/>
          <w:sz w:val="23"/>
          <w:szCs w:val="23"/>
          <w:lang w:val="es-ES" w:eastAsia="es-ES"/>
        </w:rPr>
        <w:t xml:space="preserve">12 de julio del 2012, </w:t>
      </w:r>
      <w:r>
        <w:rPr>
          <w:sz w:val="23"/>
          <w:szCs w:val="23"/>
          <w:lang w:val="es-ES" w:eastAsia="es-ES"/>
        </w:rPr>
        <w:t xml:space="preserve">el Consejo de Transporte Público estaba autorizado para aprobar el traspaso de concesión mortis causa a aquellas gestiones que estuvieran y trámite e incluso las que se gestionaran dentro del plazo de 90 días, que para el </w:t>
      </w:r>
      <w:r>
        <w:rPr>
          <w:sz w:val="23"/>
          <w:szCs w:val="23"/>
          <w:lang w:val="es-ES" w:eastAsia="es-ES"/>
        </w:rPr>
        <w:t>caso de los administrados son días hábiles. Aquellas gestiones presentadas después del 12 de julio del 2012, por imperio de ley, deben ser archivadas y proceder a la cancelación de la concesión administrativa.</w:t>
      </w:r>
    </w:p>
    <w:p w:rsidR="00000000" w:rsidRDefault="00EA0662">
      <w:pPr>
        <w:kinsoku w:val="0"/>
        <w:overflowPunct w:val="0"/>
        <w:autoSpaceDE/>
        <w:autoSpaceDN/>
        <w:adjustRightInd/>
        <w:spacing w:before="282" w:line="312" w:lineRule="exact"/>
        <w:jc w:val="both"/>
        <w:textAlignment w:val="baseline"/>
        <w:rPr>
          <w:spacing w:val="3"/>
          <w:sz w:val="23"/>
          <w:szCs w:val="23"/>
          <w:lang w:val="es-ES" w:eastAsia="es-ES"/>
        </w:rPr>
      </w:pPr>
      <w:r>
        <w:rPr>
          <w:spacing w:val="3"/>
          <w:sz w:val="23"/>
          <w:szCs w:val="23"/>
          <w:lang w:val="es-ES" w:eastAsia="es-ES"/>
        </w:rPr>
        <w:t xml:space="preserve">En la especie se tiene que el concesionario </w:t>
      </w:r>
      <w:r>
        <w:rPr>
          <w:spacing w:val="3"/>
          <w:sz w:val="19"/>
          <w:szCs w:val="19"/>
          <w:lang w:val="es-ES" w:eastAsia="es-ES"/>
        </w:rPr>
        <w:t>J</w:t>
      </w:r>
      <w:r w:rsidR="002B3EAD">
        <w:rPr>
          <w:spacing w:val="3"/>
          <w:sz w:val="19"/>
          <w:szCs w:val="19"/>
          <w:lang w:val="es-ES" w:eastAsia="es-ES"/>
        </w:rPr>
        <w:t>.R.S.</w:t>
      </w:r>
      <w:r>
        <w:rPr>
          <w:spacing w:val="3"/>
          <w:sz w:val="19"/>
          <w:szCs w:val="19"/>
          <w:lang w:val="es-ES" w:eastAsia="es-ES"/>
        </w:rPr>
        <w:t xml:space="preserve">, cuya concesión se </w:t>
      </w:r>
      <w:r>
        <w:rPr>
          <w:spacing w:val="3"/>
          <w:sz w:val="23"/>
          <w:szCs w:val="23"/>
          <w:lang w:val="es-ES" w:eastAsia="es-ES"/>
        </w:rPr>
        <w:t>identifica bajo la placa TSJ-</w:t>
      </w:r>
      <w:r w:rsidR="002B3EAD">
        <w:rPr>
          <w:spacing w:val="3"/>
          <w:sz w:val="23"/>
          <w:szCs w:val="23"/>
          <w:lang w:val="es-ES" w:eastAsia="es-ES"/>
        </w:rPr>
        <w:t>XXXX</w:t>
      </w:r>
      <w:r>
        <w:rPr>
          <w:spacing w:val="3"/>
          <w:sz w:val="23"/>
          <w:szCs w:val="23"/>
          <w:lang w:val="es-ES" w:eastAsia="es-ES"/>
        </w:rPr>
        <w:t xml:space="preserve">, falleció el día </w:t>
      </w:r>
      <w:r>
        <w:rPr>
          <w:b/>
          <w:bCs/>
          <w:spacing w:val="3"/>
          <w:sz w:val="23"/>
          <w:szCs w:val="23"/>
          <w:lang w:val="es-ES" w:eastAsia="es-ES"/>
        </w:rPr>
        <w:t xml:space="preserve">25 de junio del 2006, </w:t>
      </w:r>
      <w:r>
        <w:rPr>
          <w:spacing w:val="3"/>
          <w:sz w:val="19"/>
          <w:szCs w:val="19"/>
          <w:lang w:val="es-ES" w:eastAsia="es-ES"/>
        </w:rPr>
        <w:t xml:space="preserve">y </w:t>
      </w:r>
      <w:r>
        <w:rPr>
          <w:spacing w:val="3"/>
          <w:sz w:val="23"/>
          <w:szCs w:val="23"/>
          <w:lang w:val="es-ES" w:eastAsia="es-ES"/>
        </w:rPr>
        <w:t xml:space="preserve">el recurrente </w:t>
      </w:r>
      <w:r w:rsidRPr="002B3EAD">
        <w:rPr>
          <w:b/>
          <w:spacing w:val="3"/>
          <w:sz w:val="19"/>
          <w:szCs w:val="19"/>
          <w:lang w:val="es-ES" w:eastAsia="es-ES"/>
        </w:rPr>
        <w:t>J</w:t>
      </w:r>
      <w:r w:rsidR="002B3EAD" w:rsidRPr="002B3EAD">
        <w:rPr>
          <w:b/>
          <w:spacing w:val="3"/>
          <w:sz w:val="19"/>
          <w:szCs w:val="19"/>
          <w:lang w:val="es-ES" w:eastAsia="es-ES"/>
        </w:rPr>
        <w:t>.R.T.J.</w:t>
      </w:r>
      <w:r w:rsidRPr="002B3EAD">
        <w:rPr>
          <w:b/>
          <w:bCs/>
          <w:spacing w:val="3"/>
          <w:sz w:val="19"/>
          <w:szCs w:val="19"/>
          <w:lang w:val="es-ES" w:eastAsia="es-ES"/>
        </w:rPr>
        <w:t>,</w:t>
      </w:r>
      <w:r>
        <w:rPr>
          <w:b/>
          <w:bCs/>
          <w:spacing w:val="3"/>
          <w:sz w:val="19"/>
          <w:szCs w:val="19"/>
          <w:lang w:val="es-ES" w:eastAsia="es-ES"/>
        </w:rPr>
        <w:t xml:space="preserve"> </w:t>
      </w:r>
      <w:r>
        <w:rPr>
          <w:spacing w:val="3"/>
          <w:sz w:val="23"/>
          <w:szCs w:val="23"/>
          <w:lang w:val="es-ES" w:eastAsia="es-ES"/>
        </w:rPr>
        <w:t xml:space="preserve">dentro de un proceso sucesorio notarial se adjudica como único beneficiario de los derechos que </w:t>
      </w:r>
      <w:r>
        <w:rPr>
          <w:spacing w:val="3"/>
          <w:sz w:val="23"/>
          <w:szCs w:val="23"/>
          <w:lang w:val="es-ES" w:eastAsia="es-ES"/>
        </w:rPr>
        <w:t xml:space="preserve">pudieran corresponderle al causante por la concesión ligada al Taxi placa TSJ- </w:t>
      </w:r>
      <w:r w:rsidR="002B3EAD">
        <w:rPr>
          <w:spacing w:val="3"/>
          <w:sz w:val="23"/>
          <w:szCs w:val="23"/>
          <w:lang w:val="es-ES" w:eastAsia="es-ES"/>
        </w:rPr>
        <w:t>XXXX</w:t>
      </w:r>
      <w:r>
        <w:rPr>
          <w:spacing w:val="3"/>
          <w:sz w:val="23"/>
          <w:szCs w:val="23"/>
          <w:lang w:val="es-ES" w:eastAsia="es-ES"/>
        </w:rPr>
        <w:t xml:space="preserve">, sin que conste autorización previa por parte de la administración para realizar, vía testamentaria o </w:t>
      </w:r>
      <w:r>
        <w:rPr>
          <w:i/>
          <w:iCs/>
          <w:spacing w:val="3"/>
          <w:sz w:val="23"/>
          <w:szCs w:val="23"/>
          <w:lang w:val="es-ES" w:eastAsia="es-ES"/>
        </w:rPr>
        <w:t xml:space="preserve">ab intestato </w:t>
      </w:r>
      <w:r>
        <w:rPr>
          <w:spacing w:val="3"/>
          <w:sz w:val="23"/>
          <w:szCs w:val="23"/>
          <w:lang w:val="es-ES" w:eastAsia="es-ES"/>
        </w:rPr>
        <w:t>(esto es, sin testamento o testamento nulo) el traspaso d</w:t>
      </w:r>
      <w:r>
        <w:rPr>
          <w:spacing w:val="3"/>
          <w:sz w:val="23"/>
          <w:szCs w:val="23"/>
          <w:lang w:val="es-ES" w:eastAsia="es-ES"/>
        </w:rPr>
        <w:t>e los beneficios de la explotación de una concesión de servicio público de transporte remunerado de personas en la modalidad taxi.</w:t>
      </w:r>
    </w:p>
    <w:p w:rsidR="00000000" w:rsidRDefault="00EA0662">
      <w:pPr>
        <w:kinsoku w:val="0"/>
        <w:overflowPunct w:val="0"/>
        <w:autoSpaceDE/>
        <w:autoSpaceDN/>
        <w:adjustRightInd/>
        <w:spacing w:before="271" w:line="310" w:lineRule="exact"/>
        <w:jc w:val="both"/>
        <w:textAlignment w:val="baseline"/>
        <w:rPr>
          <w:sz w:val="23"/>
          <w:szCs w:val="23"/>
          <w:lang w:val="es-ES" w:eastAsia="es-ES"/>
        </w:rPr>
      </w:pPr>
      <w:r>
        <w:rPr>
          <w:sz w:val="23"/>
          <w:szCs w:val="23"/>
          <w:lang w:val="es-ES" w:eastAsia="es-ES"/>
        </w:rPr>
        <w:t xml:space="preserve">Aunado a lo anterior, la propia solicitud del señor </w:t>
      </w:r>
      <w:r>
        <w:rPr>
          <w:b/>
          <w:bCs/>
          <w:sz w:val="19"/>
          <w:szCs w:val="19"/>
          <w:lang w:val="es-ES" w:eastAsia="es-ES"/>
        </w:rPr>
        <w:t>J</w:t>
      </w:r>
      <w:r w:rsidR="002B3EAD">
        <w:rPr>
          <w:b/>
          <w:bCs/>
          <w:sz w:val="19"/>
          <w:szCs w:val="19"/>
          <w:lang w:val="es-ES" w:eastAsia="es-ES"/>
        </w:rPr>
        <w:t>.R.T.J.</w:t>
      </w:r>
      <w:r>
        <w:rPr>
          <w:b/>
          <w:bCs/>
          <w:sz w:val="19"/>
          <w:szCs w:val="19"/>
          <w:lang w:val="es-ES" w:eastAsia="es-ES"/>
        </w:rPr>
        <w:t xml:space="preserve">, </w:t>
      </w:r>
      <w:r>
        <w:rPr>
          <w:sz w:val="23"/>
          <w:szCs w:val="23"/>
          <w:lang w:val="es-ES" w:eastAsia="es-ES"/>
        </w:rPr>
        <w:t xml:space="preserve">se presentó hasta el día </w:t>
      </w:r>
      <w:r>
        <w:rPr>
          <w:b/>
          <w:bCs/>
          <w:sz w:val="23"/>
          <w:szCs w:val="23"/>
          <w:lang w:val="es-ES" w:eastAsia="es-ES"/>
        </w:rPr>
        <w:t>21 de octubre del 2</w:t>
      </w:r>
      <w:r>
        <w:rPr>
          <w:b/>
          <w:bCs/>
          <w:sz w:val="23"/>
          <w:szCs w:val="23"/>
          <w:lang w:val="es-ES" w:eastAsia="es-ES"/>
        </w:rPr>
        <w:t xml:space="preserve">013, </w:t>
      </w:r>
      <w:r>
        <w:rPr>
          <w:sz w:val="23"/>
          <w:szCs w:val="23"/>
          <w:lang w:val="es-ES" w:eastAsia="es-ES"/>
        </w:rPr>
        <w:t xml:space="preserve">esto es más de 12 meses después de vencido el plazo otorgado por el Transitorio de la Ley N° 9097 del 6 de febrero del 2012 </w:t>
      </w:r>
      <w:r>
        <w:rPr>
          <w:i/>
          <w:iCs/>
          <w:sz w:val="23"/>
          <w:szCs w:val="23"/>
          <w:lang w:val="es-ES" w:eastAsia="es-ES"/>
        </w:rPr>
        <w:t>"Ley para autorizar la transmisibilidad de derechos de concesión por muerte del concesionario en el servicio pú</w:t>
      </w:r>
      <w:r>
        <w:rPr>
          <w:i/>
          <w:iCs/>
          <w:sz w:val="23"/>
          <w:szCs w:val="23"/>
          <w:lang w:val="es-ES" w:eastAsia="es-ES"/>
        </w:rPr>
        <w:t xml:space="preserve">blico de taxis, reforma Ley Reguladora del Servicio Público de Transporte Remunerado de Personas en Vehículos en la modalidad de Taxi". </w:t>
      </w:r>
      <w:r>
        <w:rPr>
          <w:sz w:val="23"/>
          <w:szCs w:val="23"/>
          <w:lang w:val="es-ES" w:eastAsia="es-ES"/>
        </w:rPr>
        <w:t>De ahí que la misma deviene en extemporánea.</w:t>
      </w:r>
    </w:p>
    <w:p w:rsidR="00000000" w:rsidRDefault="00EA0662">
      <w:pPr>
        <w:kinsoku w:val="0"/>
        <w:overflowPunct w:val="0"/>
        <w:autoSpaceDE/>
        <w:autoSpaceDN/>
        <w:adjustRightInd/>
        <w:spacing w:before="322" w:line="319" w:lineRule="exact"/>
        <w:jc w:val="both"/>
        <w:textAlignment w:val="baseline"/>
        <w:rPr>
          <w:spacing w:val="3"/>
          <w:sz w:val="23"/>
          <w:szCs w:val="23"/>
          <w:lang w:val="es-ES" w:eastAsia="es-ES"/>
        </w:rPr>
      </w:pPr>
      <w:r>
        <w:rPr>
          <w:spacing w:val="3"/>
          <w:sz w:val="23"/>
          <w:szCs w:val="23"/>
          <w:lang w:val="es-ES" w:eastAsia="es-ES"/>
        </w:rPr>
        <w:t>Ahora bien, el recurrente en su acción recursiva peticiona que se le otorgu</w:t>
      </w:r>
      <w:r>
        <w:rPr>
          <w:spacing w:val="3"/>
          <w:sz w:val="23"/>
          <w:szCs w:val="23"/>
          <w:lang w:val="es-ES" w:eastAsia="es-ES"/>
        </w:rPr>
        <w:t>e un plazo de dos meses para cumplir con la presentación de los requisitos, cuando en realidad es materialmente imposible que tal petición le pueda dar acceso a la aprobación de la solicitud de traspaso mortis causa, porque la extemporaneidad declarada por</w:t>
      </w:r>
      <w:r>
        <w:rPr>
          <w:spacing w:val="3"/>
          <w:sz w:val="23"/>
          <w:szCs w:val="23"/>
          <w:lang w:val="es-ES" w:eastAsia="es-ES"/>
        </w:rPr>
        <w:t xml:space="preserve"> el Consejo de Transporte Público, lo es por la presentación extemporánea de su solicitud, y no por un</w:t>
      </w:r>
    </w:p>
    <w:p w:rsidR="00000000" w:rsidRDefault="00EA0662">
      <w:pPr>
        <w:widowControl/>
        <w:rPr>
          <w:sz w:val="24"/>
          <w:szCs w:val="24"/>
        </w:rPr>
        <w:sectPr w:rsidR="00000000">
          <w:pgSz w:w="12302" w:h="15701"/>
          <w:pgMar w:top="2320" w:right="1957" w:bottom="60" w:left="1665" w:header="720" w:footer="720" w:gutter="0"/>
          <w:cols w:space="720"/>
          <w:noEndnote/>
        </w:sectPr>
      </w:pPr>
    </w:p>
    <w:p w:rsidR="00000000" w:rsidRDefault="00EA0662">
      <w:pPr>
        <w:kinsoku w:val="0"/>
        <w:overflowPunct w:val="0"/>
        <w:autoSpaceDE/>
        <w:autoSpaceDN/>
        <w:adjustRightInd/>
        <w:spacing w:line="308" w:lineRule="exact"/>
        <w:ind w:left="72" w:right="72"/>
        <w:jc w:val="both"/>
        <w:textAlignment w:val="baseline"/>
        <w:rPr>
          <w:i/>
          <w:iCs/>
          <w:spacing w:val="4"/>
          <w:sz w:val="23"/>
          <w:szCs w:val="23"/>
          <w:lang w:val="es-ES" w:eastAsia="es-ES"/>
        </w:rPr>
      </w:pPr>
      <w:r>
        <w:rPr>
          <w:spacing w:val="4"/>
          <w:sz w:val="23"/>
          <w:szCs w:val="23"/>
          <w:lang w:val="es-ES" w:eastAsia="es-ES"/>
        </w:rPr>
        <w:lastRenderedPageBreak/>
        <w:t>plazo para la presentación de documentos que acrediten elementos diversos para dar trámite a su solicitud. In</w:t>
      </w:r>
      <w:r>
        <w:rPr>
          <w:spacing w:val="4"/>
          <w:sz w:val="23"/>
          <w:szCs w:val="23"/>
          <w:lang w:val="es-ES" w:eastAsia="es-ES"/>
        </w:rPr>
        <w:t xml:space="preserve">cluso el mismo recurrente reconoce en el libelo de interposición de sus recursos que </w:t>
      </w:r>
      <w:r>
        <w:rPr>
          <w:i/>
          <w:iCs/>
          <w:spacing w:val="4"/>
          <w:sz w:val="23"/>
          <w:szCs w:val="23"/>
          <w:lang w:val="es-ES" w:eastAsia="es-ES"/>
        </w:rPr>
        <w:t>la no presentación de la solicitud de traspaso mortis causa, fue erróneamente por el pésimo asesoramiento del abogado que en su momento la familia del causante tenía, y no</w:t>
      </w:r>
      <w:r>
        <w:rPr>
          <w:i/>
          <w:iCs/>
          <w:spacing w:val="4"/>
          <w:sz w:val="23"/>
          <w:szCs w:val="23"/>
          <w:lang w:val="es-ES" w:eastAsia="es-ES"/>
        </w:rPr>
        <w:t xml:space="preserve"> fue hasta que se presentaran donde otro profesional en derecho que conocieron de la verdadera tramitación.</w:t>
      </w:r>
    </w:p>
    <w:p w:rsidR="00000000" w:rsidRDefault="00EA0662">
      <w:pPr>
        <w:kinsoku w:val="0"/>
        <w:overflowPunct w:val="0"/>
        <w:autoSpaceDE/>
        <w:autoSpaceDN/>
        <w:adjustRightInd/>
        <w:spacing w:before="292" w:line="319" w:lineRule="exact"/>
        <w:ind w:left="72" w:right="72"/>
        <w:jc w:val="both"/>
        <w:textAlignment w:val="baseline"/>
        <w:rPr>
          <w:spacing w:val="4"/>
          <w:sz w:val="23"/>
          <w:szCs w:val="23"/>
          <w:lang w:val="es-ES" w:eastAsia="es-ES"/>
        </w:rPr>
      </w:pPr>
      <w:r>
        <w:rPr>
          <w:spacing w:val="4"/>
          <w:sz w:val="23"/>
          <w:szCs w:val="23"/>
          <w:lang w:val="es-ES" w:eastAsia="es-ES"/>
        </w:rPr>
        <w:t>Lo anterior, si bien es desafortunado para el petente, no es jurídicamente tutelable por el ordenamiento jurídico ni impone a la administración el d</w:t>
      </w:r>
      <w:r>
        <w:rPr>
          <w:spacing w:val="4"/>
          <w:sz w:val="23"/>
          <w:szCs w:val="23"/>
          <w:lang w:val="es-ES" w:eastAsia="es-ES"/>
        </w:rPr>
        <w:t>eber de otorgar lo peticionado, sino más bien el de negarlo en cumplimiento con lo dispuesto por el Transitorio de la Ley N° 9027, en razón a ello, lo que se impone es declarar sin lugar el Recurso de Apelación en Subsidio por improcedente y confirmar la r</w:t>
      </w:r>
      <w:r>
        <w:rPr>
          <w:spacing w:val="4"/>
          <w:sz w:val="23"/>
          <w:szCs w:val="23"/>
          <w:lang w:val="es-ES" w:eastAsia="es-ES"/>
        </w:rPr>
        <w:t>egularidad del acto administrativo contenido en el Artículo 7.15 de la Sesión Ordinaria 15-2014 del 26 de febrero del 2014, adoptado por la Junta Directiva del Consejo de Transporte Público.</w:t>
      </w:r>
    </w:p>
    <w:p w:rsidR="00000000" w:rsidRPr="002B3EAD" w:rsidRDefault="00EA0662">
      <w:pPr>
        <w:kinsoku w:val="0"/>
        <w:overflowPunct w:val="0"/>
        <w:autoSpaceDE/>
        <w:autoSpaceDN/>
        <w:adjustRightInd/>
        <w:spacing w:before="665" w:line="270" w:lineRule="exact"/>
        <w:ind w:left="72" w:right="72"/>
        <w:jc w:val="center"/>
        <w:textAlignment w:val="baseline"/>
        <w:rPr>
          <w:b/>
          <w:spacing w:val="12"/>
          <w:sz w:val="23"/>
          <w:szCs w:val="23"/>
          <w:lang w:val="es-ES" w:eastAsia="es-ES"/>
        </w:rPr>
      </w:pPr>
      <w:r w:rsidRPr="002B3EAD">
        <w:rPr>
          <w:b/>
          <w:spacing w:val="12"/>
          <w:sz w:val="23"/>
          <w:szCs w:val="23"/>
          <w:lang w:val="es-ES" w:eastAsia="es-ES"/>
        </w:rPr>
        <w:t>POR TANTO</w:t>
      </w:r>
    </w:p>
    <w:p w:rsidR="00000000" w:rsidRDefault="00EA0662">
      <w:pPr>
        <w:numPr>
          <w:ilvl w:val="0"/>
          <w:numId w:val="10"/>
        </w:numPr>
        <w:kinsoku w:val="0"/>
        <w:overflowPunct w:val="0"/>
        <w:autoSpaceDE/>
        <w:autoSpaceDN/>
        <w:adjustRightInd/>
        <w:spacing w:before="356" w:line="276" w:lineRule="exact"/>
        <w:ind w:right="72"/>
        <w:jc w:val="both"/>
        <w:textAlignment w:val="baseline"/>
        <w:rPr>
          <w:sz w:val="23"/>
          <w:szCs w:val="23"/>
          <w:lang w:val="es-ES" w:eastAsia="es-ES"/>
        </w:rPr>
      </w:pPr>
      <w:r>
        <w:rPr>
          <w:sz w:val="23"/>
          <w:szCs w:val="23"/>
          <w:lang w:val="es-ES" w:eastAsia="es-ES"/>
        </w:rPr>
        <w:t xml:space="preserve">Se declara </w:t>
      </w:r>
      <w:r w:rsidRPr="00AD3620">
        <w:rPr>
          <w:b/>
          <w:sz w:val="23"/>
          <w:szCs w:val="23"/>
          <w:lang w:val="es-ES" w:eastAsia="es-ES"/>
        </w:rPr>
        <w:t>SIN LUGAR</w:t>
      </w:r>
      <w:r>
        <w:rPr>
          <w:sz w:val="23"/>
          <w:szCs w:val="23"/>
          <w:lang w:val="es-ES" w:eastAsia="es-ES"/>
        </w:rPr>
        <w:t xml:space="preserve"> el </w:t>
      </w:r>
      <w:r w:rsidRPr="00AD3620">
        <w:rPr>
          <w:b/>
          <w:sz w:val="23"/>
          <w:szCs w:val="23"/>
          <w:lang w:val="es-ES" w:eastAsia="es-ES"/>
        </w:rPr>
        <w:t>RECURSO DE REVOCATORIA con APELACIÓN EN SUBSIDIO</w:t>
      </w:r>
      <w:r>
        <w:rPr>
          <w:sz w:val="23"/>
          <w:szCs w:val="23"/>
          <w:lang w:val="es-ES" w:eastAsia="es-ES"/>
        </w:rPr>
        <w:t xml:space="preserve">, presentado por </w:t>
      </w:r>
      <w:r w:rsidRPr="00AD3620">
        <w:rPr>
          <w:b/>
          <w:sz w:val="23"/>
          <w:szCs w:val="23"/>
          <w:lang w:val="es-ES" w:eastAsia="es-ES"/>
        </w:rPr>
        <w:t>J</w:t>
      </w:r>
      <w:r w:rsidR="00AD3620">
        <w:rPr>
          <w:b/>
          <w:sz w:val="23"/>
          <w:szCs w:val="23"/>
          <w:lang w:val="es-ES" w:eastAsia="es-ES"/>
        </w:rPr>
        <w:t>.R.T.J.</w:t>
      </w:r>
      <w:r>
        <w:rPr>
          <w:sz w:val="23"/>
          <w:szCs w:val="23"/>
          <w:lang w:val="es-ES" w:eastAsia="es-ES"/>
        </w:rPr>
        <w:t xml:space="preserve">, cédula de identidad número </w:t>
      </w:r>
      <w:r w:rsidR="00AD3620">
        <w:rPr>
          <w:sz w:val="23"/>
          <w:szCs w:val="23"/>
          <w:lang w:val="es-ES" w:eastAsia="es-ES"/>
        </w:rPr>
        <w:t>…</w:t>
      </w:r>
      <w:r>
        <w:rPr>
          <w:sz w:val="23"/>
          <w:szCs w:val="23"/>
          <w:lang w:val="es-ES" w:eastAsia="es-ES"/>
        </w:rPr>
        <w:t>, en su condición de heredero único del causante J</w:t>
      </w:r>
      <w:r w:rsidR="00AD3620">
        <w:rPr>
          <w:sz w:val="23"/>
          <w:szCs w:val="23"/>
          <w:lang w:val="es-ES" w:eastAsia="es-ES"/>
        </w:rPr>
        <w:t>.A.R.</w:t>
      </w:r>
      <w:r>
        <w:rPr>
          <w:sz w:val="23"/>
          <w:szCs w:val="23"/>
          <w:lang w:val="es-ES" w:eastAsia="es-ES"/>
        </w:rPr>
        <w:t>, contra el Artículo 7</w:t>
      </w:r>
      <w:r>
        <w:rPr>
          <w:sz w:val="23"/>
          <w:szCs w:val="23"/>
          <w:lang w:val="es-ES" w:eastAsia="es-ES"/>
        </w:rPr>
        <w:t>.15 de la Sesión Ordinaria 15-2014 del 26 de febrero del 2014, adoptado por la Junta Directiva del Consejo de Transporte Público.</w:t>
      </w:r>
    </w:p>
    <w:p w:rsidR="00AD3620" w:rsidRPr="00AD3620" w:rsidRDefault="00EA0662" w:rsidP="00AD3620">
      <w:pPr>
        <w:numPr>
          <w:ilvl w:val="0"/>
          <w:numId w:val="11"/>
        </w:numPr>
        <w:kinsoku w:val="0"/>
        <w:overflowPunct w:val="0"/>
        <w:autoSpaceDE/>
        <w:autoSpaceDN/>
        <w:adjustRightInd/>
        <w:spacing w:before="292" w:after="759" w:line="316" w:lineRule="exact"/>
        <w:ind w:right="72"/>
        <w:jc w:val="both"/>
        <w:textAlignment w:val="baseline"/>
        <w:rPr>
          <w:bCs/>
          <w:sz w:val="24"/>
          <w:szCs w:val="24"/>
          <w:lang w:val="es-ES" w:eastAsia="es-ES"/>
        </w:rPr>
      </w:pPr>
      <w:r>
        <w:rPr>
          <w:spacing w:val="5"/>
          <w:sz w:val="23"/>
          <w:szCs w:val="23"/>
          <w:lang w:val="es-ES" w:eastAsia="es-ES"/>
        </w:rPr>
        <w:t>De conformidad con el artículo 22, inciso c), de la citada Ley 7969, la presente resolución no tiene ulterior recurso p</w:t>
      </w:r>
      <w:r>
        <w:rPr>
          <w:spacing w:val="5"/>
          <w:sz w:val="23"/>
          <w:szCs w:val="23"/>
          <w:lang w:val="es-ES" w:eastAsia="es-ES"/>
        </w:rPr>
        <w:t xml:space="preserve">or lo que, </w:t>
      </w:r>
      <w:r>
        <w:rPr>
          <w:i/>
          <w:iCs/>
          <w:spacing w:val="5"/>
          <w:sz w:val="23"/>
          <w:szCs w:val="23"/>
          <w:lang w:val="es-ES" w:eastAsia="es-ES"/>
        </w:rPr>
        <w:t xml:space="preserve">se tiene por agotada la vía administrativa. </w:t>
      </w:r>
      <w:r w:rsidRPr="00AD3620">
        <w:rPr>
          <w:b/>
          <w:spacing w:val="5"/>
          <w:sz w:val="23"/>
          <w:szCs w:val="23"/>
          <w:lang w:val="es-ES" w:eastAsia="es-ES"/>
        </w:rPr>
        <w:t>NOTIFÍQUESE.</w:t>
      </w:r>
      <w:r w:rsidRPr="00AD3620">
        <w:rPr>
          <w:b/>
          <w:spacing w:val="5"/>
          <w:sz w:val="23"/>
          <w:szCs w:val="23"/>
          <w:lang w:val="es-ES" w:eastAsia="es-ES"/>
        </w:rPr>
        <w:noBreakHyphen/>
      </w:r>
      <w:r w:rsidR="00AD3620">
        <w:rPr>
          <w:sz w:val="24"/>
          <w:szCs w:val="24"/>
        </w:rPr>
        <w:t xml:space="preserve"> </w:t>
      </w:r>
    </w:p>
    <w:p w:rsidR="00AD3620" w:rsidRPr="006321DC" w:rsidRDefault="00AD3620" w:rsidP="00AD3620">
      <w:pPr>
        <w:kinsoku w:val="0"/>
        <w:overflowPunct w:val="0"/>
        <w:autoSpaceDE/>
        <w:autoSpaceDN/>
        <w:adjustRightInd/>
        <w:spacing w:before="292" w:after="759" w:line="316" w:lineRule="exact"/>
        <w:ind w:left="72" w:right="72"/>
        <w:jc w:val="center"/>
        <w:textAlignment w:val="baseline"/>
        <w:rPr>
          <w:rStyle w:val="CharacterStyle1"/>
          <w:bCs/>
          <w:sz w:val="24"/>
          <w:szCs w:val="24"/>
          <w:lang w:val="es-ES" w:eastAsia="es-ES"/>
        </w:rPr>
      </w:pPr>
      <w:r w:rsidRPr="006321DC">
        <w:rPr>
          <w:rStyle w:val="CharacterStyle1"/>
          <w:i/>
          <w:iCs/>
          <w:spacing w:val="5"/>
          <w:sz w:val="26"/>
          <w:szCs w:val="26"/>
        </w:rPr>
        <w:t>Lic. Carlos Miguel Portuguez Méndez</w:t>
      </w:r>
    </w:p>
    <w:p w:rsidR="00AD3620" w:rsidRPr="00233E71" w:rsidRDefault="00AD3620" w:rsidP="00AD3620">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AD3620" w:rsidRDefault="00AD3620" w:rsidP="00AD3620">
      <w:pPr>
        <w:tabs>
          <w:tab w:val="left" w:pos="720"/>
        </w:tabs>
        <w:kinsoku w:val="0"/>
        <w:overflowPunct w:val="0"/>
        <w:autoSpaceDE/>
        <w:autoSpaceDN/>
        <w:adjustRightInd/>
        <w:spacing w:before="100" w:beforeAutospacing="1" w:after="100" w:afterAutospacing="1" w:line="523" w:lineRule="exact"/>
        <w:ind w:left="72"/>
        <w:jc w:val="center"/>
        <w:textAlignment w:val="baseline"/>
        <w:rPr>
          <w:b/>
          <w:bCs/>
          <w:i/>
          <w:iCs/>
          <w:sz w:val="23"/>
          <w:szCs w:val="23"/>
          <w:lang w:val="es-ES" w:eastAsia="es-ES"/>
        </w:rPr>
      </w:pPr>
      <w:r w:rsidRPr="006321DC">
        <w:rPr>
          <w:rStyle w:val="CharacterStyle1"/>
          <w:i/>
          <w:iCs/>
          <w:spacing w:val="5"/>
          <w:sz w:val="26"/>
          <w:szCs w:val="26"/>
        </w:rPr>
        <w:t xml:space="preserve">Licda. Marta Luz Pérez Peláez    </w:t>
      </w:r>
      <w:r>
        <w:rPr>
          <w:rStyle w:val="CharacterStyle1"/>
          <w:i/>
          <w:iCs/>
          <w:spacing w:val="5"/>
          <w:sz w:val="26"/>
          <w:szCs w:val="26"/>
        </w:rPr>
        <w:t xml:space="preserve">          </w:t>
      </w:r>
      <w:r w:rsidRPr="006321DC">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Lic. Mario Quesada Aguirre</w:t>
      </w:r>
      <w:r w:rsidRPr="00867D8B">
        <w:rPr>
          <w:rStyle w:val="CharacterStyle1"/>
          <w:i/>
          <w:iCs/>
          <w:spacing w:val="5"/>
          <w:sz w:val="26"/>
          <w:szCs w:val="26"/>
        </w:rPr>
        <w:t xml:space="preserve"> </w:t>
      </w:r>
      <w:r>
        <w:rPr>
          <w:rStyle w:val="CharacterStyle1"/>
          <w:i/>
          <w:iCs/>
          <w:spacing w:val="5"/>
          <w:sz w:val="26"/>
          <w:szCs w:val="26"/>
        </w:rPr>
        <w:t xml:space="preserve">            </w:t>
      </w:r>
      <w:r w:rsidRPr="006321DC">
        <w:rPr>
          <w:rStyle w:val="CharacterStyle1"/>
          <w:i/>
          <w:iCs/>
          <w:spacing w:val="5"/>
          <w:sz w:val="26"/>
          <w:szCs w:val="26"/>
        </w:rPr>
        <w:t xml:space="preserve"> </w:t>
      </w:r>
      <w:r w:rsidRPr="006321DC">
        <w:rPr>
          <w:rStyle w:val="CharacterStyle1"/>
          <w:i/>
          <w:iCs/>
          <w:spacing w:val="5"/>
          <w:sz w:val="26"/>
          <w:szCs w:val="26"/>
        </w:rPr>
        <w:tab/>
      </w:r>
      <w:r>
        <w:rPr>
          <w:rStyle w:val="CharacterStyle1"/>
          <w:b/>
          <w:i/>
          <w:iCs/>
          <w:spacing w:val="5"/>
          <w:sz w:val="26"/>
          <w:szCs w:val="26"/>
        </w:rPr>
        <w:t xml:space="preserve">  </w:t>
      </w:r>
      <w:r w:rsidRPr="00233E71">
        <w:rPr>
          <w:rStyle w:val="CharacterStyle1"/>
          <w:b/>
          <w:i/>
          <w:iCs/>
          <w:spacing w:val="5"/>
          <w:sz w:val="26"/>
          <w:szCs w:val="26"/>
        </w:rPr>
        <w:t>J</w:t>
      </w:r>
      <w:r>
        <w:rPr>
          <w:rStyle w:val="CharacterStyle1"/>
          <w:b/>
          <w:i/>
          <w:iCs/>
          <w:spacing w:val="5"/>
          <w:sz w:val="26"/>
          <w:szCs w:val="26"/>
        </w:rPr>
        <w:t>UEZ</w:t>
      </w:r>
      <w:bookmarkStart w:id="0" w:name="_GoBack"/>
      <w:bookmarkEnd w:id="0"/>
      <w:r>
        <w:rPr>
          <w:rStyle w:val="CharacterStyle1"/>
          <w:b/>
          <w:i/>
          <w:iCs/>
          <w:spacing w:val="5"/>
          <w:sz w:val="26"/>
          <w:szCs w:val="26"/>
        </w:rPr>
        <w:t xml:space="preserve">                    </w:t>
      </w:r>
      <w:r w:rsidRPr="00233E71">
        <w:rPr>
          <w:rStyle w:val="CharacterStyle1"/>
          <w:b/>
          <w:i/>
          <w:iCs/>
          <w:spacing w:val="5"/>
          <w:sz w:val="26"/>
          <w:szCs w:val="26"/>
        </w:rPr>
        <w:tab/>
      </w:r>
      <w:r w:rsidRPr="00233E71">
        <w:rPr>
          <w:rStyle w:val="CharacterStyle1"/>
          <w:b/>
          <w:i/>
          <w:iCs/>
          <w:spacing w:val="5"/>
          <w:sz w:val="26"/>
          <w:szCs w:val="26"/>
        </w:rPr>
        <w:tab/>
      </w:r>
      <w:r w:rsidRPr="00233E71">
        <w:rPr>
          <w:rStyle w:val="CharacterStyle1"/>
          <w:b/>
          <w:i/>
          <w:iCs/>
          <w:spacing w:val="5"/>
          <w:sz w:val="26"/>
          <w:szCs w:val="26"/>
        </w:rPr>
        <w:tab/>
        <w:t xml:space="preserve">   J</w:t>
      </w:r>
      <w:r>
        <w:rPr>
          <w:rStyle w:val="CharacterStyle1"/>
          <w:b/>
          <w:i/>
          <w:iCs/>
          <w:spacing w:val="5"/>
          <w:sz w:val="26"/>
          <w:szCs w:val="26"/>
        </w:rPr>
        <w:t>UEZ</w:t>
      </w:r>
    </w:p>
    <w:p w:rsidR="00AD3620" w:rsidRDefault="00AD3620" w:rsidP="00AD3620">
      <w:pPr>
        <w:kinsoku w:val="0"/>
        <w:overflowPunct w:val="0"/>
        <w:autoSpaceDE/>
        <w:autoSpaceDN/>
        <w:adjustRightInd/>
        <w:spacing w:before="292" w:after="759" w:line="316" w:lineRule="exact"/>
        <w:ind w:right="72"/>
        <w:jc w:val="both"/>
        <w:textAlignment w:val="baseline"/>
        <w:rPr>
          <w:sz w:val="24"/>
          <w:szCs w:val="24"/>
        </w:rPr>
        <w:sectPr w:rsidR="00AD3620">
          <w:pgSz w:w="12283" w:h="15763"/>
          <w:pgMar w:top="1380" w:right="1613" w:bottom="261" w:left="1670" w:header="720" w:footer="720" w:gutter="0"/>
          <w:cols w:space="720"/>
          <w:noEndnote/>
        </w:sectPr>
      </w:pPr>
    </w:p>
    <w:p w:rsidR="00EA0662" w:rsidRDefault="00EA0662" w:rsidP="00AD3620">
      <w:pPr>
        <w:kinsoku w:val="0"/>
        <w:overflowPunct w:val="0"/>
        <w:autoSpaceDE/>
        <w:autoSpaceDN/>
        <w:adjustRightInd/>
        <w:spacing w:before="20" w:line="245" w:lineRule="exact"/>
        <w:textAlignment w:val="baseline"/>
        <w:rPr>
          <w:spacing w:val="-12"/>
          <w:sz w:val="23"/>
          <w:szCs w:val="23"/>
          <w:lang w:val="es-ES" w:eastAsia="es-ES"/>
        </w:rPr>
      </w:pPr>
    </w:p>
    <w:sectPr w:rsidR="00EA0662">
      <w:type w:val="continuous"/>
      <w:pgSz w:w="12283" w:h="15763"/>
      <w:pgMar w:top="1380" w:right="1860" w:bottom="261" w:left="82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3CA1"/>
    <w:multiLevelType w:val="singleLevel"/>
    <w:tmpl w:val="1EDB3114"/>
    <w:lvl w:ilvl="0">
      <w:start w:val="1"/>
      <w:numFmt w:val="lowerLetter"/>
      <w:lvlText w:val="%1)"/>
      <w:lvlJc w:val="left"/>
      <w:pPr>
        <w:tabs>
          <w:tab w:val="num" w:pos="792"/>
        </w:tabs>
        <w:ind w:left="792" w:hanging="360"/>
      </w:pPr>
      <w:rPr>
        <w:snapToGrid/>
        <w:sz w:val="23"/>
        <w:szCs w:val="23"/>
      </w:rPr>
    </w:lvl>
  </w:abstractNum>
  <w:abstractNum w:abstractNumId="1" w15:restartNumberingAfterBreak="0">
    <w:nsid w:val="0082D183"/>
    <w:multiLevelType w:val="singleLevel"/>
    <w:tmpl w:val="3137114F"/>
    <w:lvl w:ilvl="0">
      <w:start w:val="2"/>
      <w:numFmt w:val="decimal"/>
      <w:lvlText w:val="%1."/>
      <w:lvlJc w:val="left"/>
      <w:pPr>
        <w:tabs>
          <w:tab w:val="num" w:pos="1080"/>
        </w:tabs>
        <w:ind w:left="864"/>
      </w:pPr>
      <w:rPr>
        <w:snapToGrid/>
        <w:spacing w:val="2"/>
        <w:sz w:val="19"/>
        <w:szCs w:val="19"/>
      </w:rPr>
    </w:lvl>
  </w:abstractNum>
  <w:abstractNum w:abstractNumId="2" w15:restartNumberingAfterBreak="0">
    <w:nsid w:val="057E9BCA"/>
    <w:multiLevelType w:val="singleLevel"/>
    <w:tmpl w:val="103CB206"/>
    <w:lvl w:ilvl="0">
      <w:start w:val="1"/>
      <w:numFmt w:val="lowerLetter"/>
      <w:lvlText w:val="%1)"/>
      <w:lvlJc w:val="left"/>
      <w:pPr>
        <w:tabs>
          <w:tab w:val="num" w:pos="1080"/>
        </w:tabs>
        <w:ind w:left="864"/>
      </w:pPr>
      <w:rPr>
        <w:snapToGrid/>
        <w:sz w:val="19"/>
        <w:szCs w:val="19"/>
      </w:rPr>
    </w:lvl>
  </w:abstractNum>
  <w:abstractNum w:abstractNumId="3" w15:restartNumberingAfterBreak="0">
    <w:nsid w:val="059AEA8E"/>
    <w:multiLevelType w:val="singleLevel"/>
    <w:tmpl w:val="0EB1D54F"/>
    <w:lvl w:ilvl="0">
      <w:start w:val="1"/>
      <w:numFmt w:val="lowerLetter"/>
      <w:lvlText w:val="%1)"/>
      <w:lvlJc w:val="left"/>
      <w:pPr>
        <w:tabs>
          <w:tab w:val="num" w:pos="1080"/>
        </w:tabs>
        <w:ind w:left="864"/>
      </w:pPr>
      <w:rPr>
        <w:snapToGrid/>
        <w:sz w:val="19"/>
        <w:szCs w:val="19"/>
      </w:rPr>
    </w:lvl>
  </w:abstractNum>
  <w:abstractNum w:abstractNumId="4" w15:restartNumberingAfterBreak="0">
    <w:nsid w:val="05BD0BCA"/>
    <w:multiLevelType w:val="singleLevel"/>
    <w:tmpl w:val="769072DF"/>
    <w:lvl w:ilvl="0">
      <w:start w:val="1"/>
      <w:numFmt w:val="decimal"/>
      <w:lvlText w:val="%1.-"/>
      <w:lvlJc w:val="left"/>
      <w:pPr>
        <w:tabs>
          <w:tab w:val="num" w:pos="360"/>
        </w:tabs>
        <w:ind w:left="72"/>
      </w:pPr>
      <w:rPr>
        <w:b/>
        <w:bCs/>
        <w:snapToGrid/>
        <w:sz w:val="23"/>
        <w:szCs w:val="23"/>
      </w:rPr>
    </w:lvl>
  </w:abstractNum>
  <w:abstractNum w:abstractNumId="5" w15:restartNumberingAfterBreak="0">
    <w:nsid w:val="05E621EE"/>
    <w:multiLevelType w:val="singleLevel"/>
    <w:tmpl w:val="7CA81101"/>
    <w:lvl w:ilvl="0">
      <w:start w:val="2"/>
      <w:numFmt w:val="decimal"/>
      <w:lvlText w:val="%1."/>
      <w:lvlJc w:val="left"/>
      <w:pPr>
        <w:tabs>
          <w:tab w:val="num" w:pos="1080"/>
        </w:tabs>
        <w:ind w:left="936"/>
      </w:pPr>
      <w:rPr>
        <w:snapToGrid/>
        <w:spacing w:val="-7"/>
        <w:sz w:val="23"/>
        <w:szCs w:val="23"/>
      </w:rPr>
    </w:lvl>
  </w:abstractNum>
  <w:abstractNum w:abstractNumId="6" w15:restartNumberingAfterBreak="0">
    <w:nsid w:val="06E77BDE"/>
    <w:multiLevelType w:val="singleLevel"/>
    <w:tmpl w:val="C4C67570"/>
    <w:lvl w:ilvl="0">
      <w:start w:val="1"/>
      <w:numFmt w:val="upperRoman"/>
      <w:lvlText w:val="%1.-"/>
      <w:lvlJc w:val="left"/>
      <w:pPr>
        <w:tabs>
          <w:tab w:val="num" w:pos="360"/>
        </w:tabs>
        <w:ind w:left="72"/>
      </w:pPr>
      <w:rPr>
        <w:b/>
        <w:snapToGrid/>
        <w:sz w:val="23"/>
        <w:szCs w:val="23"/>
      </w:rPr>
    </w:lvl>
  </w:abstractNum>
  <w:abstractNum w:abstractNumId="7" w15:restartNumberingAfterBreak="0">
    <w:nsid w:val="07F4F326"/>
    <w:multiLevelType w:val="singleLevel"/>
    <w:tmpl w:val="3DEDC72C"/>
    <w:lvl w:ilvl="0">
      <w:start w:val="4"/>
      <w:numFmt w:val="lowerLetter"/>
      <w:lvlText w:val="%1)"/>
      <w:lvlJc w:val="left"/>
      <w:pPr>
        <w:tabs>
          <w:tab w:val="num" w:pos="1080"/>
        </w:tabs>
        <w:ind w:left="864"/>
      </w:pPr>
      <w:rPr>
        <w:snapToGrid/>
        <w:sz w:val="19"/>
        <w:szCs w:val="19"/>
      </w:r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7"/>
    <w:lvlOverride w:ilvl="0">
      <w:lvl w:ilvl="0">
        <w:numFmt w:val="lowerLetter"/>
        <w:lvlText w:val="%1)"/>
        <w:lvlJc w:val="left"/>
        <w:pPr>
          <w:tabs>
            <w:tab w:val="num" w:pos="1080"/>
          </w:tabs>
          <w:ind w:left="864"/>
        </w:pPr>
        <w:rPr>
          <w:b/>
          <w:bCs/>
          <w:snapToGrid/>
          <w:sz w:val="19"/>
          <w:szCs w:val="19"/>
        </w:rPr>
      </w:lvl>
    </w:lvlOverride>
  </w:num>
  <w:num w:numId="8">
    <w:abstractNumId w:val="3"/>
  </w:num>
  <w:num w:numId="9">
    <w:abstractNumId w:val="3"/>
    <w:lvlOverride w:ilvl="0">
      <w:lvl w:ilvl="0">
        <w:numFmt w:val="lowerLetter"/>
        <w:lvlText w:val="%1)"/>
        <w:lvlJc w:val="left"/>
        <w:pPr>
          <w:tabs>
            <w:tab w:val="num" w:pos="1080"/>
          </w:tabs>
          <w:ind w:left="864"/>
        </w:pPr>
        <w:rPr>
          <w:b/>
          <w:bCs/>
          <w:snapToGrid/>
          <w:spacing w:val="2"/>
          <w:sz w:val="19"/>
          <w:szCs w:val="19"/>
        </w:rPr>
      </w:lvl>
    </w:lvlOverride>
  </w:num>
  <w:num w:numId="10">
    <w:abstractNumId w:val="6"/>
  </w:num>
  <w:num w:numId="11">
    <w:abstractNumId w:val="6"/>
    <w:lvlOverride w:ilvl="0">
      <w:lvl w:ilvl="0">
        <w:numFmt w:val="upperRoman"/>
        <w:lvlText w:val="%1.-"/>
        <w:lvlJc w:val="left"/>
        <w:pPr>
          <w:tabs>
            <w:tab w:val="num" w:pos="432"/>
          </w:tabs>
          <w:ind w:left="72"/>
        </w:pPr>
        <w:rPr>
          <w:b/>
          <w:snapToGrid/>
          <w:spacing w:val="5"/>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D"/>
    <w:rsid w:val="002B3EAD"/>
    <w:rsid w:val="00AD3620"/>
    <w:rsid w:val="00EA066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10F4"/>
  <w14:defaultImageDpi w14:val="0"/>
  <w15:docId w15:val="{997186FD-B148-4B59-8801-28DC78B1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D3620"/>
    <w:rPr>
      <w:lang w:val="es-CR"/>
    </w:rPr>
  </w:style>
  <w:style w:type="character" w:customStyle="1" w:styleId="CharacterStyle1">
    <w:name w:val="Character Style 1"/>
    <w:uiPriority w:val="99"/>
    <w:rsid w:val="00AD362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lbosqu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erdas@ctp.go.cr" TargetMode="External"/><Relationship Id="rId5" Type="http://schemas.openxmlformats.org/officeDocument/2006/relationships/hyperlink" Target="mailto:c-elbosque@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2853</Words>
  <Characters>15696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2016-05-03T15:29:00Z</dcterms:created>
  <dcterms:modified xsi:type="dcterms:W3CDTF">2016-05-03T15:29:00Z</dcterms:modified>
</cp:coreProperties>
</file>