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D1E" w:rsidRPr="00142D1E" w:rsidRDefault="00142D1E" w:rsidP="00576139">
      <w:pPr>
        <w:spacing w:line="276" w:lineRule="auto"/>
        <w:jc w:val="center"/>
        <w:rPr>
          <w:b/>
          <w:color w:val="000000" w:themeColor="text1"/>
        </w:rPr>
      </w:pPr>
    </w:p>
    <w:p w:rsidR="00142D1E" w:rsidRPr="00142D1E" w:rsidRDefault="00090684" w:rsidP="00576139">
      <w:pPr>
        <w:spacing w:line="276" w:lineRule="auto"/>
        <w:jc w:val="center"/>
        <w:rPr>
          <w:b/>
          <w:color w:val="000000" w:themeColor="text1"/>
        </w:rPr>
      </w:pPr>
      <w:r>
        <w:rPr>
          <w:b/>
          <w:color w:val="000000" w:themeColor="text1"/>
        </w:rPr>
        <w:t>RESOLUCION No. TAT-</w:t>
      </w:r>
      <w:r w:rsidR="00333429">
        <w:rPr>
          <w:b/>
          <w:color w:val="000000" w:themeColor="text1"/>
        </w:rPr>
        <w:t>2578</w:t>
      </w:r>
      <w:r w:rsidR="00142D1E" w:rsidRPr="00142D1E">
        <w:rPr>
          <w:b/>
          <w:color w:val="000000" w:themeColor="text1"/>
        </w:rPr>
        <w:t>-2015</w:t>
      </w:r>
    </w:p>
    <w:p w:rsidR="00142D1E" w:rsidRPr="00142D1E" w:rsidRDefault="00142D1E" w:rsidP="00576139">
      <w:pPr>
        <w:spacing w:line="276" w:lineRule="auto"/>
        <w:jc w:val="center"/>
        <w:rPr>
          <w:b/>
          <w:color w:val="000000" w:themeColor="text1"/>
        </w:rPr>
      </w:pPr>
    </w:p>
    <w:p w:rsidR="00142D1E" w:rsidRPr="00142D1E" w:rsidRDefault="00142D1E" w:rsidP="00576139">
      <w:pPr>
        <w:spacing w:line="276" w:lineRule="auto"/>
        <w:jc w:val="both"/>
        <w:rPr>
          <w:color w:val="000000" w:themeColor="text1"/>
        </w:rPr>
      </w:pPr>
      <w:r w:rsidRPr="00142D1E">
        <w:rPr>
          <w:b/>
          <w:color w:val="000000" w:themeColor="text1"/>
        </w:rPr>
        <w:t xml:space="preserve">TRIBUNAL ADMINISTRATIVO DE TRANSPORTE. </w:t>
      </w:r>
      <w:r w:rsidRPr="00142D1E">
        <w:rPr>
          <w:color w:val="000000" w:themeColor="text1"/>
        </w:rPr>
        <w:t xml:space="preserve">Curridabat, a las </w:t>
      </w:r>
      <w:r w:rsidR="00333429">
        <w:rPr>
          <w:color w:val="000000" w:themeColor="text1"/>
        </w:rPr>
        <w:t>once</w:t>
      </w:r>
      <w:r w:rsidR="00333429" w:rsidRPr="00142D1E">
        <w:rPr>
          <w:color w:val="000000" w:themeColor="text1"/>
        </w:rPr>
        <w:t xml:space="preserve"> </w:t>
      </w:r>
      <w:r w:rsidRPr="00142D1E">
        <w:rPr>
          <w:color w:val="000000" w:themeColor="text1"/>
        </w:rPr>
        <w:t xml:space="preserve">horas con </w:t>
      </w:r>
      <w:r w:rsidR="00333429">
        <w:rPr>
          <w:color w:val="000000" w:themeColor="text1"/>
        </w:rPr>
        <w:t>treinta</w:t>
      </w:r>
      <w:r w:rsidRPr="00142D1E">
        <w:rPr>
          <w:color w:val="000000" w:themeColor="text1"/>
        </w:rPr>
        <w:t xml:space="preserve"> minutos del </w:t>
      </w:r>
      <w:r w:rsidR="00333429">
        <w:rPr>
          <w:color w:val="000000" w:themeColor="text1"/>
        </w:rPr>
        <w:t xml:space="preserve">veintidós </w:t>
      </w:r>
      <w:r w:rsidRPr="00142D1E">
        <w:rPr>
          <w:color w:val="000000" w:themeColor="text1"/>
        </w:rPr>
        <w:t xml:space="preserve">de </w:t>
      </w:r>
      <w:r w:rsidR="0005057E">
        <w:rPr>
          <w:color w:val="000000" w:themeColor="text1"/>
        </w:rPr>
        <w:t>mayo</w:t>
      </w:r>
      <w:r w:rsidR="0005057E" w:rsidRPr="00142D1E">
        <w:rPr>
          <w:color w:val="000000" w:themeColor="text1"/>
        </w:rPr>
        <w:t xml:space="preserve"> </w:t>
      </w:r>
      <w:r w:rsidRPr="00142D1E">
        <w:rPr>
          <w:color w:val="000000" w:themeColor="text1"/>
        </w:rPr>
        <w:t>del año dos mil quince.</w:t>
      </w:r>
    </w:p>
    <w:p w:rsidR="00142D1E" w:rsidRPr="00142D1E" w:rsidRDefault="00142D1E" w:rsidP="00576139">
      <w:pPr>
        <w:spacing w:line="276" w:lineRule="auto"/>
        <w:jc w:val="both"/>
        <w:rPr>
          <w:color w:val="000000" w:themeColor="text1"/>
        </w:rPr>
      </w:pPr>
    </w:p>
    <w:p w:rsidR="00142D1E" w:rsidRPr="00A525E9" w:rsidRDefault="00142D1E" w:rsidP="00576139">
      <w:pPr>
        <w:spacing w:line="276" w:lineRule="auto"/>
        <w:jc w:val="both"/>
        <w:rPr>
          <w:rStyle w:val="CharacterStyle1"/>
          <w:b/>
          <w:color w:val="000000" w:themeColor="text1"/>
          <w:sz w:val="24"/>
        </w:rPr>
      </w:pPr>
      <w:r w:rsidRPr="00142D1E">
        <w:rPr>
          <w:rStyle w:val="CharacterStyle1"/>
          <w:bCs/>
          <w:color w:val="000000" w:themeColor="text1"/>
          <w:spacing w:val="3"/>
          <w:sz w:val="24"/>
        </w:rPr>
        <w:t xml:space="preserve">Se conoce </w:t>
      </w:r>
      <w:r w:rsidRPr="00142D1E">
        <w:rPr>
          <w:rStyle w:val="CharacterStyle1"/>
          <w:b/>
          <w:bCs/>
          <w:smallCaps/>
          <w:color w:val="000000" w:themeColor="text1"/>
          <w:spacing w:val="3"/>
          <w:sz w:val="24"/>
        </w:rPr>
        <w:t>Recurso de</w:t>
      </w:r>
      <w:r w:rsidRPr="00142D1E">
        <w:rPr>
          <w:rStyle w:val="CharacterStyle1"/>
          <w:bCs/>
          <w:color w:val="000000" w:themeColor="text1"/>
          <w:spacing w:val="3"/>
          <w:sz w:val="24"/>
        </w:rPr>
        <w:t xml:space="preserve"> </w:t>
      </w:r>
      <w:r w:rsidRPr="00142D1E">
        <w:rPr>
          <w:rStyle w:val="CharacterStyle1"/>
          <w:b/>
          <w:bCs/>
          <w:smallCaps/>
          <w:color w:val="000000" w:themeColor="text1"/>
          <w:spacing w:val="3"/>
          <w:sz w:val="24"/>
        </w:rPr>
        <w:t>Apelación en Subsidio</w:t>
      </w:r>
      <w:r w:rsidR="00B372B2">
        <w:rPr>
          <w:rStyle w:val="CharacterStyle1"/>
          <w:b/>
          <w:bCs/>
          <w:smallCaps/>
          <w:color w:val="000000" w:themeColor="text1"/>
          <w:spacing w:val="3"/>
          <w:sz w:val="24"/>
        </w:rPr>
        <w:t xml:space="preserve">, </w:t>
      </w:r>
      <w:r w:rsidRPr="00142D1E">
        <w:rPr>
          <w:rStyle w:val="CharacterStyle1"/>
          <w:b/>
          <w:bCs/>
          <w:smallCaps/>
          <w:color w:val="000000" w:themeColor="text1"/>
          <w:spacing w:val="3"/>
          <w:sz w:val="24"/>
        </w:rPr>
        <w:t>Acción Nulidad concomitante</w:t>
      </w:r>
      <w:r w:rsidR="00B372B2">
        <w:rPr>
          <w:rStyle w:val="CharacterStyle1"/>
          <w:b/>
          <w:bCs/>
          <w:smallCaps/>
          <w:color w:val="000000" w:themeColor="text1"/>
          <w:spacing w:val="3"/>
          <w:sz w:val="24"/>
        </w:rPr>
        <w:t xml:space="preserve"> e Incidente de Suspensión</w:t>
      </w:r>
      <w:r w:rsidRPr="00142D1E">
        <w:rPr>
          <w:rStyle w:val="CharacterStyle1"/>
          <w:bCs/>
          <w:color w:val="000000" w:themeColor="text1"/>
          <w:spacing w:val="3"/>
          <w:sz w:val="24"/>
        </w:rPr>
        <w:t xml:space="preserve">, </w:t>
      </w:r>
      <w:r w:rsidRPr="00142D1E">
        <w:rPr>
          <w:rStyle w:val="CharacterStyle1"/>
          <w:spacing w:val="5"/>
          <w:sz w:val="24"/>
        </w:rPr>
        <w:t xml:space="preserve">interpuesto por </w:t>
      </w:r>
      <w:r w:rsidR="00A525E9" w:rsidRPr="00142D1E">
        <w:rPr>
          <w:rStyle w:val="CharacterStyle1"/>
          <w:b/>
          <w:bCs/>
          <w:smallCaps/>
          <w:color w:val="000000" w:themeColor="text1"/>
          <w:spacing w:val="3"/>
          <w:sz w:val="24"/>
        </w:rPr>
        <w:t>M</w:t>
      </w:r>
      <w:r w:rsidR="00DD5EDC">
        <w:rPr>
          <w:rStyle w:val="CharacterStyle1"/>
          <w:b/>
          <w:bCs/>
          <w:smallCaps/>
          <w:color w:val="000000" w:themeColor="text1"/>
          <w:spacing w:val="3"/>
          <w:sz w:val="24"/>
        </w:rPr>
        <w:t>.</w:t>
      </w:r>
      <w:r w:rsidR="00A525E9">
        <w:rPr>
          <w:rStyle w:val="CharacterStyle1"/>
          <w:b/>
          <w:bCs/>
          <w:smallCaps/>
          <w:color w:val="000000" w:themeColor="text1"/>
          <w:spacing w:val="3"/>
          <w:sz w:val="24"/>
        </w:rPr>
        <w:t>F</w:t>
      </w:r>
      <w:r w:rsidR="00DD5EDC">
        <w:rPr>
          <w:rStyle w:val="CharacterStyle1"/>
          <w:b/>
          <w:bCs/>
          <w:smallCaps/>
          <w:color w:val="000000" w:themeColor="text1"/>
          <w:spacing w:val="3"/>
          <w:sz w:val="24"/>
        </w:rPr>
        <w:t>.</w:t>
      </w:r>
      <w:r w:rsidR="00A525E9">
        <w:rPr>
          <w:rStyle w:val="CharacterStyle1"/>
          <w:b/>
          <w:bCs/>
          <w:smallCaps/>
          <w:color w:val="000000" w:themeColor="text1"/>
          <w:spacing w:val="3"/>
          <w:sz w:val="24"/>
        </w:rPr>
        <w:t>B</w:t>
      </w:r>
      <w:r w:rsidRPr="00A525E9">
        <w:rPr>
          <w:rStyle w:val="CharacterStyle1"/>
          <w:bCs/>
          <w:spacing w:val="5"/>
          <w:sz w:val="24"/>
        </w:rPr>
        <w:t>, c</w:t>
      </w:r>
      <w:r w:rsidR="00A525E9">
        <w:rPr>
          <w:rStyle w:val="CharacterStyle1"/>
          <w:bCs/>
          <w:spacing w:val="5"/>
          <w:sz w:val="24"/>
        </w:rPr>
        <w:t>é</w:t>
      </w:r>
      <w:r w:rsidRPr="00A525E9">
        <w:rPr>
          <w:rStyle w:val="CharacterStyle1"/>
          <w:bCs/>
          <w:spacing w:val="5"/>
          <w:sz w:val="24"/>
        </w:rPr>
        <w:t>dula de identidad número,</w:t>
      </w:r>
      <w:r w:rsidRPr="00142D1E">
        <w:rPr>
          <w:rStyle w:val="CharacterStyle1"/>
          <w:b/>
          <w:bCs/>
          <w:spacing w:val="5"/>
          <w:sz w:val="24"/>
        </w:rPr>
        <w:t xml:space="preserve"> </w:t>
      </w:r>
      <w:r w:rsidRPr="00142D1E">
        <w:rPr>
          <w:rStyle w:val="CharacterStyle1"/>
          <w:spacing w:val="5"/>
          <w:sz w:val="24"/>
        </w:rPr>
        <w:t xml:space="preserve">en su condición personal y como </w:t>
      </w:r>
      <w:proofErr w:type="gramStart"/>
      <w:r w:rsidRPr="00142D1E">
        <w:rPr>
          <w:rStyle w:val="CharacterStyle1"/>
          <w:spacing w:val="5"/>
          <w:sz w:val="24"/>
        </w:rPr>
        <w:t>Presidente</w:t>
      </w:r>
      <w:proofErr w:type="gramEnd"/>
      <w:r w:rsidRPr="00142D1E">
        <w:rPr>
          <w:rStyle w:val="CharacterStyle1"/>
          <w:spacing w:val="5"/>
          <w:sz w:val="24"/>
        </w:rPr>
        <w:t xml:space="preserve"> y Representante de la </w:t>
      </w:r>
      <w:r w:rsidR="00A525E9" w:rsidRPr="00A525E9">
        <w:rPr>
          <w:rStyle w:val="CharacterStyle1"/>
          <w:b/>
          <w:bCs/>
          <w:smallCaps/>
          <w:color w:val="000000" w:themeColor="text1"/>
          <w:spacing w:val="3"/>
          <w:sz w:val="24"/>
        </w:rPr>
        <w:t>C</w:t>
      </w:r>
      <w:r w:rsidR="00DD5EDC">
        <w:rPr>
          <w:rStyle w:val="CharacterStyle1"/>
          <w:b/>
          <w:bCs/>
          <w:smallCaps/>
          <w:color w:val="000000" w:themeColor="text1"/>
          <w:spacing w:val="3"/>
          <w:sz w:val="24"/>
        </w:rPr>
        <w:t>NTPP</w:t>
      </w:r>
      <w:r w:rsidRPr="00A525E9">
        <w:rPr>
          <w:rStyle w:val="CharacterStyle1"/>
          <w:bCs/>
          <w:spacing w:val="5"/>
          <w:sz w:val="24"/>
        </w:rPr>
        <w:t xml:space="preserve">, </w:t>
      </w:r>
      <w:r w:rsidRPr="00142D1E">
        <w:rPr>
          <w:rStyle w:val="CharacterStyle1"/>
          <w:spacing w:val="5"/>
          <w:sz w:val="24"/>
        </w:rPr>
        <w:t xml:space="preserve">contra el </w:t>
      </w:r>
      <w:r w:rsidR="00A525E9" w:rsidRPr="00A525E9">
        <w:rPr>
          <w:rStyle w:val="CharacterStyle1"/>
          <w:spacing w:val="5"/>
          <w:sz w:val="24"/>
        </w:rPr>
        <w:t xml:space="preserve">Artículo </w:t>
      </w:r>
      <w:r w:rsidRPr="00A525E9">
        <w:rPr>
          <w:rStyle w:val="CharacterStyle1"/>
          <w:bCs/>
          <w:spacing w:val="5"/>
          <w:sz w:val="24"/>
        </w:rPr>
        <w:t xml:space="preserve">2.1.9 de la Sesión Extraordinaria 03-2012 </w:t>
      </w:r>
      <w:r w:rsidRPr="00A525E9">
        <w:rPr>
          <w:rStyle w:val="CharacterStyle1"/>
          <w:spacing w:val="5"/>
          <w:sz w:val="24"/>
        </w:rPr>
        <w:t>de fecha 23 de abril de 2012 adoptado por la Junta Directiva del Consejo de Transporte Público</w:t>
      </w:r>
      <w:r w:rsidR="00A525E9">
        <w:rPr>
          <w:rStyle w:val="CharacterStyle1"/>
          <w:spacing w:val="5"/>
          <w:sz w:val="24"/>
        </w:rPr>
        <w:t xml:space="preserve">, </w:t>
      </w:r>
      <w:r w:rsidR="00A525E9" w:rsidRPr="00C26F02">
        <w:rPr>
          <w:color w:val="000000" w:themeColor="text1"/>
        </w:rPr>
        <w:t xml:space="preserve">tramitado en este Despacho bajo el </w:t>
      </w:r>
      <w:r w:rsidR="00A525E9" w:rsidRPr="00C26F02">
        <w:rPr>
          <w:b/>
          <w:color w:val="000000" w:themeColor="text1"/>
        </w:rPr>
        <w:t xml:space="preserve">Expediente Administrativo </w:t>
      </w:r>
      <w:proofErr w:type="spellStart"/>
      <w:r w:rsidR="00A525E9" w:rsidRPr="00C26F02">
        <w:rPr>
          <w:b/>
          <w:color w:val="000000" w:themeColor="text1"/>
        </w:rPr>
        <w:t>N°</w:t>
      </w:r>
      <w:proofErr w:type="spellEnd"/>
      <w:r w:rsidR="00A525E9" w:rsidRPr="00C26F02">
        <w:rPr>
          <w:b/>
          <w:color w:val="000000" w:themeColor="text1"/>
        </w:rPr>
        <w:t xml:space="preserve"> TAT-</w:t>
      </w:r>
      <w:r w:rsidR="00A525E9">
        <w:rPr>
          <w:b/>
          <w:color w:val="000000" w:themeColor="text1"/>
        </w:rPr>
        <w:t>2</w:t>
      </w:r>
      <w:r w:rsidR="00A525E9" w:rsidRPr="00C26F02">
        <w:rPr>
          <w:b/>
          <w:color w:val="000000" w:themeColor="text1"/>
        </w:rPr>
        <w:t>19-14.</w:t>
      </w:r>
    </w:p>
    <w:p w:rsidR="00142D1E" w:rsidRPr="00142D1E" w:rsidRDefault="00142D1E" w:rsidP="00576139">
      <w:pPr>
        <w:pStyle w:val="Style1"/>
        <w:kinsoku w:val="0"/>
        <w:overflowPunct w:val="0"/>
        <w:autoSpaceDE/>
        <w:autoSpaceDN/>
        <w:adjustRightInd/>
        <w:spacing w:line="276" w:lineRule="auto"/>
        <w:jc w:val="both"/>
        <w:textAlignment w:val="baseline"/>
        <w:rPr>
          <w:rStyle w:val="CharacterStyle1"/>
          <w:b/>
          <w:bCs/>
          <w:spacing w:val="-4"/>
          <w:sz w:val="24"/>
          <w:szCs w:val="24"/>
        </w:rPr>
      </w:pPr>
    </w:p>
    <w:p w:rsidR="00142D1E" w:rsidRPr="008E6755" w:rsidRDefault="00142D1E" w:rsidP="00576139">
      <w:pPr>
        <w:pStyle w:val="Style1"/>
        <w:kinsoku w:val="0"/>
        <w:overflowPunct w:val="0"/>
        <w:autoSpaceDE/>
        <w:autoSpaceDN/>
        <w:adjustRightInd/>
        <w:spacing w:line="276" w:lineRule="auto"/>
        <w:jc w:val="center"/>
        <w:textAlignment w:val="baseline"/>
        <w:rPr>
          <w:rStyle w:val="CharacterStyle1"/>
          <w:b/>
          <w:bCs/>
          <w:spacing w:val="-4"/>
          <w:sz w:val="24"/>
          <w:szCs w:val="24"/>
        </w:rPr>
      </w:pPr>
      <w:r w:rsidRPr="008E6755">
        <w:rPr>
          <w:rStyle w:val="CharacterStyle1"/>
          <w:b/>
          <w:bCs/>
          <w:spacing w:val="-4"/>
          <w:sz w:val="24"/>
          <w:szCs w:val="24"/>
        </w:rPr>
        <w:t>RESULTANDO</w:t>
      </w:r>
    </w:p>
    <w:p w:rsidR="00142D1E" w:rsidRDefault="00142D1E" w:rsidP="00576139">
      <w:pPr>
        <w:pStyle w:val="Style1"/>
        <w:kinsoku w:val="0"/>
        <w:overflowPunct w:val="0"/>
        <w:autoSpaceDE/>
        <w:autoSpaceDN/>
        <w:adjustRightInd/>
        <w:spacing w:line="276" w:lineRule="auto"/>
        <w:jc w:val="both"/>
        <w:textAlignment w:val="baseline"/>
        <w:rPr>
          <w:rStyle w:val="CharacterStyle1"/>
          <w:b/>
          <w:bCs/>
          <w:spacing w:val="3"/>
          <w:sz w:val="24"/>
          <w:szCs w:val="24"/>
        </w:rPr>
      </w:pPr>
    </w:p>
    <w:p w:rsidR="00E851EA" w:rsidRDefault="00142D1E" w:rsidP="00E851EA">
      <w:pPr>
        <w:pStyle w:val="Style1"/>
        <w:tabs>
          <w:tab w:val="left" w:pos="8789"/>
          <w:tab w:val="right" w:pos="8856"/>
        </w:tabs>
        <w:kinsoku w:val="0"/>
        <w:overflowPunct w:val="0"/>
        <w:autoSpaceDE/>
        <w:autoSpaceDN/>
        <w:adjustRightInd/>
        <w:spacing w:line="276" w:lineRule="auto"/>
        <w:jc w:val="both"/>
        <w:textAlignment w:val="baseline"/>
        <w:rPr>
          <w:rStyle w:val="CharacterStyle1"/>
          <w:spacing w:val="3"/>
          <w:sz w:val="24"/>
          <w:szCs w:val="24"/>
        </w:rPr>
      </w:pPr>
      <w:proofErr w:type="gramStart"/>
      <w:r w:rsidRPr="008E6755">
        <w:rPr>
          <w:rStyle w:val="CharacterStyle1"/>
          <w:b/>
          <w:bCs/>
          <w:spacing w:val="3"/>
          <w:sz w:val="24"/>
          <w:szCs w:val="24"/>
        </w:rPr>
        <w:t>PRIMERO</w:t>
      </w:r>
      <w:r w:rsidR="00576139">
        <w:rPr>
          <w:rStyle w:val="CharacterStyle1"/>
          <w:b/>
          <w:bCs/>
          <w:spacing w:val="3"/>
          <w:sz w:val="24"/>
          <w:szCs w:val="24"/>
        </w:rPr>
        <w:t>.-</w:t>
      </w:r>
      <w:proofErr w:type="gramEnd"/>
      <w:r w:rsidRPr="008E6755">
        <w:rPr>
          <w:rStyle w:val="CharacterStyle1"/>
          <w:b/>
          <w:bCs/>
          <w:spacing w:val="3"/>
          <w:sz w:val="24"/>
          <w:szCs w:val="24"/>
        </w:rPr>
        <w:t xml:space="preserve"> </w:t>
      </w:r>
      <w:r w:rsidR="00E851EA">
        <w:rPr>
          <w:rStyle w:val="CharacterStyle1"/>
          <w:b/>
          <w:bCs/>
          <w:spacing w:val="3"/>
          <w:sz w:val="24"/>
          <w:szCs w:val="24"/>
        </w:rPr>
        <w:t xml:space="preserve"> </w:t>
      </w:r>
      <w:r w:rsidR="00E851EA" w:rsidRPr="00E851EA">
        <w:rPr>
          <w:rStyle w:val="CharacterStyle1"/>
          <w:spacing w:val="3"/>
          <w:sz w:val="24"/>
          <w:szCs w:val="24"/>
        </w:rPr>
        <w:t xml:space="preserve">Mediante </w:t>
      </w:r>
      <w:r w:rsidR="003A002D">
        <w:rPr>
          <w:rStyle w:val="CharacterStyle1"/>
          <w:spacing w:val="3"/>
          <w:sz w:val="24"/>
          <w:szCs w:val="24"/>
        </w:rPr>
        <w:t xml:space="preserve">el </w:t>
      </w:r>
      <w:r w:rsidR="003A002D" w:rsidRPr="003A002D">
        <w:rPr>
          <w:rStyle w:val="CharacterStyle1"/>
          <w:b/>
          <w:spacing w:val="3"/>
          <w:sz w:val="24"/>
          <w:szCs w:val="24"/>
        </w:rPr>
        <w:t>Artículo</w:t>
      </w:r>
      <w:r w:rsidR="00E851EA" w:rsidRPr="003A002D">
        <w:rPr>
          <w:rStyle w:val="CharacterStyle1"/>
          <w:b/>
          <w:spacing w:val="3"/>
          <w:sz w:val="24"/>
          <w:szCs w:val="24"/>
        </w:rPr>
        <w:t xml:space="preserve"> 2.1.9 de la Sesión Extraordinaria 03</w:t>
      </w:r>
      <w:r w:rsidR="00E851EA" w:rsidRPr="003A002D">
        <w:rPr>
          <w:rStyle w:val="CharacterStyle1"/>
          <w:b/>
          <w:spacing w:val="3"/>
          <w:sz w:val="24"/>
          <w:szCs w:val="24"/>
        </w:rPr>
        <w:softHyphen/>
      </w:r>
      <w:r w:rsidR="003A002D" w:rsidRPr="003A002D">
        <w:rPr>
          <w:rStyle w:val="CharacterStyle1"/>
          <w:b/>
          <w:spacing w:val="3"/>
          <w:sz w:val="24"/>
          <w:szCs w:val="24"/>
        </w:rPr>
        <w:t>-</w:t>
      </w:r>
      <w:r w:rsidR="00E851EA" w:rsidRPr="003A002D">
        <w:rPr>
          <w:rStyle w:val="CharacterStyle1"/>
          <w:b/>
          <w:spacing w:val="3"/>
          <w:sz w:val="24"/>
          <w:szCs w:val="24"/>
        </w:rPr>
        <w:t>2012 de 23 de abril de 2012</w:t>
      </w:r>
      <w:r w:rsidR="00E851EA" w:rsidRPr="00E851EA">
        <w:rPr>
          <w:rStyle w:val="CharacterStyle1"/>
          <w:spacing w:val="3"/>
          <w:sz w:val="24"/>
          <w:szCs w:val="24"/>
        </w:rPr>
        <w:t xml:space="preserve">, la Junta Directiva del Consejo de Transporte Público, acuerda en lo que interesa lo siguiente: </w:t>
      </w:r>
    </w:p>
    <w:p w:rsidR="00E851EA" w:rsidRPr="00E851EA" w:rsidRDefault="00E851EA" w:rsidP="00E851EA">
      <w:pPr>
        <w:pStyle w:val="Style1"/>
        <w:tabs>
          <w:tab w:val="left" w:pos="8789"/>
          <w:tab w:val="right" w:pos="8856"/>
        </w:tabs>
        <w:kinsoku w:val="0"/>
        <w:overflowPunct w:val="0"/>
        <w:autoSpaceDE/>
        <w:autoSpaceDN/>
        <w:adjustRightInd/>
        <w:spacing w:line="276" w:lineRule="auto"/>
        <w:ind w:left="851" w:right="851"/>
        <w:jc w:val="both"/>
        <w:textAlignment w:val="baseline"/>
        <w:rPr>
          <w:rStyle w:val="CharacterStyle1"/>
          <w:b/>
          <w:bCs/>
          <w:spacing w:val="3"/>
        </w:rPr>
      </w:pPr>
    </w:p>
    <w:p w:rsidR="00E851EA" w:rsidRPr="00E851EA" w:rsidRDefault="00612579" w:rsidP="00E851EA">
      <w:pPr>
        <w:widowControl/>
        <w:kinsoku/>
        <w:overflowPunct/>
        <w:autoSpaceDE w:val="0"/>
        <w:autoSpaceDN w:val="0"/>
        <w:adjustRightInd w:val="0"/>
        <w:ind w:left="851" w:right="851"/>
        <w:jc w:val="both"/>
        <w:textAlignment w:val="auto"/>
        <w:rPr>
          <w:b/>
          <w:bCs/>
          <w:sz w:val="20"/>
          <w:szCs w:val="20"/>
        </w:rPr>
      </w:pPr>
      <w:r w:rsidRPr="00612579">
        <w:rPr>
          <w:bCs/>
          <w:sz w:val="20"/>
          <w:szCs w:val="20"/>
        </w:rPr>
        <w:t>“(…)</w:t>
      </w:r>
      <w:r>
        <w:rPr>
          <w:b/>
          <w:bCs/>
          <w:sz w:val="20"/>
          <w:szCs w:val="20"/>
        </w:rPr>
        <w:t xml:space="preserve"> </w:t>
      </w:r>
      <w:r w:rsidR="00E851EA" w:rsidRPr="00E851EA">
        <w:rPr>
          <w:b/>
          <w:bCs/>
          <w:sz w:val="20"/>
          <w:szCs w:val="20"/>
        </w:rPr>
        <w:t>POR TANTO SE ACUERDA EN FIRME</w:t>
      </w:r>
    </w:p>
    <w:p w:rsidR="00E851EA" w:rsidRPr="00E851EA" w:rsidRDefault="00E851EA" w:rsidP="00E851EA">
      <w:pPr>
        <w:widowControl/>
        <w:kinsoku/>
        <w:overflowPunct/>
        <w:autoSpaceDE w:val="0"/>
        <w:autoSpaceDN w:val="0"/>
        <w:adjustRightInd w:val="0"/>
        <w:ind w:left="851" w:right="851"/>
        <w:jc w:val="both"/>
        <w:textAlignment w:val="auto"/>
        <w:rPr>
          <w:sz w:val="20"/>
          <w:szCs w:val="20"/>
        </w:rPr>
      </w:pPr>
      <w:r w:rsidRPr="00E851EA">
        <w:rPr>
          <w:sz w:val="20"/>
          <w:szCs w:val="20"/>
        </w:rPr>
        <w:t>VOTACION CINCO A UNO</w:t>
      </w:r>
    </w:p>
    <w:p w:rsidR="00E851EA" w:rsidRPr="00E851EA" w:rsidRDefault="00E851EA" w:rsidP="00E851EA">
      <w:pPr>
        <w:widowControl/>
        <w:kinsoku/>
        <w:overflowPunct/>
        <w:autoSpaceDE w:val="0"/>
        <w:autoSpaceDN w:val="0"/>
        <w:adjustRightInd w:val="0"/>
        <w:ind w:left="851" w:right="851"/>
        <w:jc w:val="both"/>
        <w:textAlignment w:val="auto"/>
        <w:rPr>
          <w:sz w:val="20"/>
          <w:szCs w:val="20"/>
        </w:rPr>
      </w:pPr>
      <w:r w:rsidRPr="00E851EA">
        <w:rPr>
          <w:b/>
          <w:bCs/>
          <w:sz w:val="20"/>
          <w:szCs w:val="20"/>
        </w:rPr>
        <w:t>1</w:t>
      </w:r>
      <w:r w:rsidRPr="00E851EA">
        <w:rPr>
          <w:sz w:val="20"/>
          <w:szCs w:val="20"/>
        </w:rPr>
        <w:t>.- Acoger los estudios presentados ante esta Junta Directiva y proceder a autorizar la siguiente</w:t>
      </w:r>
      <w:r>
        <w:rPr>
          <w:sz w:val="20"/>
          <w:szCs w:val="20"/>
        </w:rPr>
        <w:t xml:space="preserve"> </w:t>
      </w:r>
      <w:r w:rsidRPr="00E851EA">
        <w:rPr>
          <w:sz w:val="20"/>
          <w:szCs w:val="20"/>
        </w:rPr>
        <w:t>acreditación para permisos especiales estables de taxis, de conformidad con el transitorio I de la</w:t>
      </w:r>
      <w:r>
        <w:rPr>
          <w:sz w:val="20"/>
          <w:szCs w:val="20"/>
        </w:rPr>
        <w:t xml:space="preserve"> </w:t>
      </w:r>
      <w:r w:rsidRPr="00E851EA">
        <w:rPr>
          <w:sz w:val="20"/>
          <w:szCs w:val="20"/>
        </w:rPr>
        <w:t>Ley 8955, siendo que esta acreditación queda sujeta a lo que en definitiva resuelva la Sala</w:t>
      </w:r>
      <w:r>
        <w:rPr>
          <w:sz w:val="20"/>
          <w:szCs w:val="20"/>
        </w:rPr>
        <w:t xml:space="preserve"> </w:t>
      </w:r>
      <w:r w:rsidRPr="00E851EA">
        <w:rPr>
          <w:sz w:val="20"/>
          <w:szCs w:val="20"/>
        </w:rPr>
        <w:t>Constitucional en la acción de inconstitucionalidad 11-010289-0007-CO:</w:t>
      </w:r>
    </w:p>
    <w:p w:rsidR="00E851EA" w:rsidRDefault="00E851EA" w:rsidP="00E851EA">
      <w:pPr>
        <w:widowControl/>
        <w:kinsoku/>
        <w:overflowPunct/>
        <w:autoSpaceDE w:val="0"/>
        <w:autoSpaceDN w:val="0"/>
        <w:adjustRightInd w:val="0"/>
        <w:ind w:left="851" w:right="851"/>
        <w:jc w:val="both"/>
        <w:textAlignment w:val="auto"/>
        <w:rPr>
          <w:sz w:val="20"/>
          <w:szCs w:val="20"/>
        </w:rPr>
      </w:pPr>
    </w:p>
    <w:p w:rsidR="00E851EA" w:rsidRPr="00E851EA" w:rsidRDefault="00E851EA" w:rsidP="00E851EA">
      <w:pPr>
        <w:widowControl/>
        <w:kinsoku/>
        <w:overflowPunct/>
        <w:autoSpaceDE w:val="0"/>
        <w:autoSpaceDN w:val="0"/>
        <w:adjustRightInd w:val="0"/>
        <w:ind w:left="851" w:right="851"/>
        <w:jc w:val="both"/>
        <w:textAlignment w:val="auto"/>
        <w:rPr>
          <w:sz w:val="20"/>
          <w:szCs w:val="20"/>
        </w:rPr>
      </w:pPr>
      <w:r w:rsidRPr="00E851EA">
        <w:rPr>
          <w:sz w:val="20"/>
          <w:szCs w:val="20"/>
        </w:rPr>
        <w:t xml:space="preserve">CÓDIGO: </w:t>
      </w:r>
      <w:r w:rsidR="00DD5EDC">
        <w:rPr>
          <w:sz w:val="20"/>
          <w:szCs w:val="20"/>
        </w:rPr>
        <w:t>xx</w:t>
      </w:r>
    </w:p>
    <w:p w:rsidR="00E851EA" w:rsidRPr="00E851EA" w:rsidRDefault="00E851EA" w:rsidP="00E851EA">
      <w:pPr>
        <w:widowControl/>
        <w:kinsoku/>
        <w:overflowPunct/>
        <w:autoSpaceDE w:val="0"/>
        <w:autoSpaceDN w:val="0"/>
        <w:adjustRightInd w:val="0"/>
        <w:ind w:left="851" w:right="851"/>
        <w:jc w:val="both"/>
        <w:textAlignment w:val="auto"/>
        <w:rPr>
          <w:sz w:val="20"/>
          <w:szCs w:val="20"/>
        </w:rPr>
      </w:pPr>
      <w:r w:rsidRPr="00E851EA">
        <w:rPr>
          <w:sz w:val="20"/>
          <w:szCs w:val="20"/>
        </w:rPr>
        <w:t xml:space="preserve">EMPRESA: </w:t>
      </w:r>
      <w:r w:rsidR="00DD5EDC">
        <w:rPr>
          <w:sz w:val="20"/>
          <w:szCs w:val="20"/>
        </w:rPr>
        <w:t>…</w:t>
      </w:r>
    </w:p>
    <w:p w:rsidR="00E851EA" w:rsidRDefault="00E851EA" w:rsidP="00E851EA">
      <w:pPr>
        <w:widowControl/>
        <w:kinsoku/>
        <w:overflowPunct/>
        <w:autoSpaceDE w:val="0"/>
        <w:autoSpaceDN w:val="0"/>
        <w:adjustRightInd w:val="0"/>
        <w:ind w:left="851" w:right="851"/>
        <w:jc w:val="both"/>
        <w:textAlignment w:val="auto"/>
        <w:rPr>
          <w:sz w:val="20"/>
          <w:szCs w:val="20"/>
        </w:rPr>
      </w:pPr>
      <w:r>
        <w:rPr>
          <w:sz w:val="20"/>
          <w:szCs w:val="20"/>
        </w:rPr>
        <w:t>(…)</w:t>
      </w:r>
    </w:p>
    <w:p w:rsidR="00E851EA" w:rsidRPr="00E851EA" w:rsidRDefault="00E851EA" w:rsidP="00E851EA">
      <w:pPr>
        <w:widowControl/>
        <w:kinsoku/>
        <w:overflowPunct/>
        <w:autoSpaceDE w:val="0"/>
        <w:autoSpaceDN w:val="0"/>
        <w:adjustRightInd w:val="0"/>
        <w:ind w:left="851" w:right="851"/>
        <w:jc w:val="both"/>
        <w:textAlignment w:val="auto"/>
        <w:rPr>
          <w:sz w:val="20"/>
          <w:szCs w:val="20"/>
        </w:rPr>
      </w:pPr>
      <w:r w:rsidRPr="00E851EA">
        <w:rPr>
          <w:sz w:val="20"/>
          <w:szCs w:val="20"/>
        </w:rPr>
        <w:t>PROVINCIA: SAN JOSE</w:t>
      </w:r>
    </w:p>
    <w:p w:rsidR="00E851EA" w:rsidRPr="00E851EA" w:rsidRDefault="00E851EA" w:rsidP="00E851EA">
      <w:pPr>
        <w:widowControl/>
        <w:kinsoku/>
        <w:overflowPunct/>
        <w:autoSpaceDE w:val="0"/>
        <w:autoSpaceDN w:val="0"/>
        <w:adjustRightInd w:val="0"/>
        <w:ind w:left="851" w:right="851"/>
        <w:jc w:val="both"/>
        <w:textAlignment w:val="auto"/>
        <w:rPr>
          <w:sz w:val="20"/>
          <w:szCs w:val="20"/>
        </w:rPr>
      </w:pPr>
      <w:r w:rsidRPr="00E851EA">
        <w:rPr>
          <w:sz w:val="20"/>
          <w:szCs w:val="20"/>
        </w:rPr>
        <w:t>CANTON: PEREZ ZELEDON</w:t>
      </w:r>
    </w:p>
    <w:p w:rsidR="00E851EA" w:rsidRPr="00E851EA" w:rsidRDefault="00E851EA" w:rsidP="00E851EA">
      <w:pPr>
        <w:widowControl/>
        <w:kinsoku/>
        <w:overflowPunct/>
        <w:autoSpaceDE w:val="0"/>
        <w:autoSpaceDN w:val="0"/>
        <w:adjustRightInd w:val="0"/>
        <w:ind w:left="851" w:right="851"/>
        <w:jc w:val="both"/>
        <w:textAlignment w:val="auto"/>
        <w:rPr>
          <w:sz w:val="20"/>
          <w:szCs w:val="20"/>
        </w:rPr>
      </w:pPr>
      <w:r w:rsidRPr="00E851EA">
        <w:rPr>
          <w:sz w:val="20"/>
          <w:szCs w:val="20"/>
        </w:rPr>
        <w:t>NUMERO DE UNIDADES: 81</w:t>
      </w:r>
    </w:p>
    <w:p w:rsidR="00DD5EDC" w:rsidRDefault="00E851EA" w:rsidP="007937F6">
      <w:pPr>
        <w:widowControl/>
        <w:kinsoku/>
        <w:overflowPunct/>
        <w:autoSpaceDE w:val="0"/>
        <w:autoSpaceDN w:val="0"/>
        <w:adjustRightInd w:val="0"/>
        <w:ind w:left="851" w:right="851"/>
        <w:jc w:val="both"/>
        <w:textAlignment w:val="auto"/>
        <w:rPr>
          <w:sz w:val="20"/>
          <w:szCs w:val="20"/>
        </w:rPr>
      </w:pPr>
      <w:r w:rsidRPr="00E851EA">
        <w:rPr>
          <w:sz w:val="20"/>
          <w:szCs w:val="20"/>
        </w:rPr>
        <w:t xml:space="preserve">PLACAS DE UNIDADES: </w:t>
      </w:r>
      <w:r w:rsidR="00DD5EDC">
        <w:rPr>
          <w:sz w:val="20"/>
          <w:szCs w:val="20"/>
        </w:rPr>
        <w:t>…</w:t>
      </w:r>
    </w:p>
    <w:p w:rsidR="00E851EA" w:rsidRPr="007937F6" w:rsidRDefault="00E851EA" w:rsidP="007937F6">
      <w:pPr>
        <w:widowControl/>
        <w:kinsoku/>
        <w:overflowPunct/>
        <w:autoSpaceDE w:val="0"/>
        <w:autoSpaceDN w:val="0"/>
        <w:adjustRightInd w:val="0"/>
        <w:ind w:left="851" w:right="851"/>
        <w:jc w:val="both"/>
        <w:textAlignment w:val="auto"/>
        <w:rPr>
          <w:rStyle w:val="CharacterStyle1"/>
          <w:szCs w:val="20"/>
        </w:rPr>
      </w:pPr>
      <w:r w:rsidRPr="00E851EA">
        <w:rPr>
          <w:sz w:val="20"/>
          <w:szCs w:val="20"/>
        </w:rPr>
        <w:t>(…)”</w:t>
      </w:r>
      <w:r w:rsidR="007937F6">
        <w:rPr>
          <w:sz w:val="20"/>
          <w:szCs w:val="20"/>
        </w:rPr>
        <w:t xml:space="preserve"> (Léanse los folios 203 a 206 del expediente TAT-029-14)</w:t>
      </w:r>
    </w:p>
    <w:p w:rsidR="00E851EA" w:rsidRDefault="00E851EA" w:rsidP="00E851EA">
      <w:pPr>
        <w:pStyle w:val="Style1"/>
        <w:kinsoku w:val="0"/>
        <w:overflowPunct w:val="0"/>
        <w:autoSpaceDE/>
        <w:autoSpaceDN/>
        <w:adjustRightInd/>
        <w:spacing w:line="276" w:lineRule="auto"/>
        <w:ind w:left="360" w:right="5904"/>
        <w:textAlignment w:val="baseline"/>
        <w:rPr>
          <w:rStyle w:val="CharacterStyle1"/>
          <w:spacing w:val="-4"/>
          <w:sz w:val="19"/>
          <w:szCs w:val="19"/>
        </w:rPr>
      </w:pPr>
    </w:p>
    <w:p w:rsidR="007937F6" w:rsidRDefault="007937F6" w:rsidP="007937F6">
      <w:pPr>
        <w:spacing w:line="276" w:lineRule="auto"/>
        <w:jc w:val="both"/>
        <w:rPr>
          <w:rStyle w:val="CharacterStyle1"/>
          <w:spacing w:val="7"/>
          <w:sz w:val="24"/>
        </w:rPr>
      </w:pPr>
      <w:proofErr w:type="gramStart"/>
      <w:r w:rsidRPr="00943C97">
        <w:rPr>
          <w:rStyle w:val="CharacterStyle1"/>
          <w:b/>
          <w:bCs/>
          <w:spacing w:val="3"/>
          <w:sz w:val="24"/>
        </w:rPr>
        <w:t>SEGUNDO.-</w:t>
      </w:r>
      <w:proofErr w:type="gramEnd"/>
      <w:r w:rsidRPr="00943C97">
        <w:rPr>
          <w:rStyle w:val="CharacterStyle1"/>
          <w:b/>
          <w:bCs/>
          <w:spacing w:val="3"/>
          <w:sz w:val="24"/>
        </w:rPr>
        <w:t xml:space="preserve"> </w:t>
      </w:r>
      <w:r w:rsidRPr="00943C97">
        <w:rPr>
          <w:rStyle w:val="CharacterStyle1"/>
          <w:spacing w:val="7"/>
          <w:sz w:val="24"/>
        </w:rPr>
        <w:t xml:space="preserve">El </w:t>
      </w:r>
      <w:r w:rsidR="00B372B2">
        <w:rPr>
          <w:rStyle w:val="CharacterStyle1"/>
          <w:spacing w:val="7"/>
          <w:sz w:val="24"/>
        </w:rPr>
        <w:t xml:space="preserve">día </w:t>
      </w:r>
      <w:r w:rsidR="00B372B2" w:rsidRPr="003A002D">
        <w:rPr>
          <w:rStyle w:val="CharacterStyle1"/>
          <w:b/>
          <w:spacing w:val="7"/>
          <w:sz w:val="24"/>
        </w:rPr>
        <w:t>18 de julio del 2012</w:t>
      </w:r>
      <w:r w:rsidR="00B372B2">
        <w:rPr>
          <w:rStyle w:val="CharacterStyle1"/>
          <w:spacing w:val="7"/>
          <w:sz w:val="24"/>
        </w:rPr>
        <w:t xml:space="preserve">, el señor </w:t>
      </w:r>
      <w:r w:rsidR="00DD5EDC">
        <w:rPr>
          <w:rStyle w:val="CharacterStyle1"/>
          <w:b/>
          <w:bCs/>
          <w:smallCaps/>
          <w:color w:val="000000" w:themeColor="text1"/>
          <w:spacing w:val="3"/>
          <w:sz w:val="24"/>
        </w:rPr>
        <w:t>MFB</w:t>
      </w:r>
      <w:r w:rsidR="00B372B2" w:rsidRPr="00A525E9">
        <w:rPr>
          <w:rStyle w:val="CharacterStyle1"/>
          <w:bCs/>
          <w:spacing w:val="5"/>
          <w:sz w:val="24"/>
        </w:rPr>
        <w:t>, c</w:t>
      </w:r>
      <w:r w:rsidR="00B372B2">
        <w:rPr>
          <w:rStyle w:val="CharacterStyle1"/>
          <w:bCs/>
          <w:spacing w:val="5"/>
          <w:sz w:val="24"/>
        </w:rPr>
        <w:t>é</w:t>
      </w:r>
      <w:r w:rsidR="00B372B2" w:rsidRPr="00A525E9">
        <w:rPr>
          <w:rStyle w:val="CharacterStyle1"/>
          <w:bCs/>
          <w:spacing w:val="5"/>
          <w:sz w:val="24"/>
        </w:rPr>
        <w:t xml:space="preserve">dula de identidad número </w:t>
      </w:r>
      <w:r w:rsidR="00DD5EDC">
        <w:rPr>
          <w:rStyle w:val="CharacterStyle1"/>
          <w:bCs/>
          <w:spacing w:val="5"/>
          <w:sz w:val="24"/>
        </w:rPr>
        <w:t>…</w:t>
      </w:r>
      <w:r w:rsidR="00B372B2" w:rsidRPr="00A525E9">
        <w:rPr>
          <w:rStyle w:val="CharacterStyle1"/>
          <w:bCs/>
          <w:spacing w:val="5"/>
          <w:sz w:val="24"/>
        </w:rPr>
        <w:t>,</w:t>
      </w:r>
      <w:r w:rsidR="00B372B2" w:rsidRPr="00142D1E">
        <w:rPr>
          <w:rStyle w:val="CharacterStyle1"/>
          <w:b/>
          <w:bCs/>
          <w:spacing w:val="5"/>
          <w:sz w:val="24"/>
        </w:rPr>
        <w:t xml:space="preserve"> </w:t>
      </w:r>
      <w:r w:rsidR="00B372B2" w:rsidRPr="00142D1E">
        <w:rPr>
          <w:rStyle w:val="CharacterStyle1"/>
          <w:spacing w:val="5"/>
          <w:sz w:val="24"/>
        </w:rPr>
        <w:t xml:space="preserve">en su condición personal y como Presidente y Representante de la </w:t>
      </w:r>
      <w:r w:rsidR="00DD5EDC">
        <w:rPr>
          <w:rStyle w:val="CharacterStyle1"/>
          <w:b/>
          <w:bCs/>
          <w:smallCaps/>
          <w:color w:val="000000" w:themeColor="text1"/>
          <w:spacing w:val="3"/>
          <w:sz w:val="24"/>
        </w:rPr>
        <w:t>CNTPP</w:t>
      </w:r>
      <w:r w:rsidR="00B372B2" w:rsidRPr="00A525E9">
        <w:rPr>
          <w:rStyle w:val="CharacterStyle1"/>
          <w:bCs/>
          <w:spacing w:val="5"/>
          <w:sz w:val="24"/>
        </w:rPr>
        <w:t xml:space="preserve">, </w:t>
      </w:r>
      <w:r w:rsidR="00B372B2">
        <w:rPr>
          <w:rStyle w:val="CharacterStyle1"/>
          <w:bCs/>
          <w:spacing w:val="5"/>
          <w:sz w:val="24"/>
        </w:rPr>
        <w:t xml:space="preserve">interpone </w:t>
      </w:r>
      <w:r w:rsidR="00B372B2" w:rsidRPr="00142D1E">
        <w:rPr>
          <w:rStyle w:val="CharacterStyle1"/>
          <w:b/>
          <w:bCs/>
          <w:smallCaps/>
          <w:color w:val="000000" w:themeColor="text1"/>
          <w:spacing w:val="3"/>
          <w:sz w:val="24"/>
        </w:rPr>
        <w:t>Recurso de</w:t>
      </w:r>
      <w:r w:rsidR="00B372B2" w:rsidRPr="00142D1E">
        <w:rPr>
          <w:rStyle w:val="CharacterStyle1"/>
          <w:bCs/>
          <w:color w:val="000000" w:themeColor="text1"/>
          <w:spacing w:val="3"/>
          <w:sz w:val="24"/>
        </w:rPr>
        <w:t xml:space="preserve"> </w:t>
      </w:r>
      <w:r w:rsidR="00B372B2" w:rsidRPr="00142D1E">
        <w:rPr>
          <w:rStyle w:val="CharacterStyle1"/>
          <w:b/>
          <w:bCs/>
          <w:smallCaps/>
          <w:color w:val="000000" w:themeColor="text1"/>
          <w:spacing w:val="3"/>
          <w:sz w:val="24"/>
        </w:rPr>
        <w:t>Apelación en Subsidio</w:t>
      </w:r>
      <w:r w:rsidR="00B372B2">
        <w:rPr>
          <w:rStyle w:val="CharacterStyle1"/>
          <w:b/>
          <w:bCs/>
          <w:smallCaps/>
          <w:color w:val="000000" w:themeColor="text1"/>
          <w:spacing w:val="3"/>
          <w:sz w:val="24"/>
        </w:rPr>
        <w:t xml:space="preserve">, </w:t>
      </w:r>
      <w:r w:rsidR="00B372B2" w:rsidRPr="00142D1E">
        <w:rPr>
          <w:rStyle w:val="CharacterStyle1"/>
          <w:b/>
          <w:bCs/>
          <w:smallCaps/>
          <w:color w:val="000000" w:themeColor="text1"/>
          <w:spacing w:val="3"/>
          <w:sz w:val="24"/>
        </w:rPr>
        <w:t>Acción Nulidad concomitante</w:t>
      </w:r>
      <w:r w:rsidR="00B372B2">
        <w:rPr>
          <w:rStyle w:val="CharacterStyle1"/>
          <w:b/>
          <w:bCs/>
          <w:smallCaps/>
          <w:color w:val="000000" w:themeColor="text1"/>
          <w:spacing w:val="3"/>
          <w:sz w:val="24"/>
        </w:rPr>
        <w:t xml:space="preserve"> e Incidente de Suspensión</w:t>
      </w:r>
      <w:r w:rsidR="00B372B2">
        <w:rPr>
          <w:rStyle w:val="CharacterStyle1"/>
          <w:spacing w:val="7"/>
          <w:sz w:val="24"/>
        </w:rPr>
        <w:t xml:space="preserve">, </w:t>
      </w:r>
      <w:r w:rsidR="00B372B2" w:rsidRPr="00142D1E">
        <w:rPr>
          <w:rStyle w:val="CharacterStyle1"/>
          <w:spacing w:val="5"/>
          <w:sz w:val="24"/>
        </w:rPr>
        <w:t xml:space="preserve">contra el </w:t>
      </w:r>
      <w:r w:rsidR="00B372B2" w:rsidRPr="00A525E9">
        <w:rPr>
          <w:rStyle w:val="CharacterStyle1"/>
          <w:spacing w:val="5"/>
          <w:sz w:val="24"/>
        </w:rPr>
        <w:t xml:space="preserve">Artículo </w:t>
      </w:r>
      <w:r w:rsidR="00B372B2" w:rsidRPr="00A525E9">
        <w:rPr>
          <w:rStyle w:val="CharacterStyle1"/>
          <w:bCs/>
          <w:spacing w:val="5"/>
          <w:sz w:val="24"/>
        </w:rPr>
        <w:t xml:space="preserve">2.1.9 de la Sesión Extraordinaria 03-2012 </w:t>
      </w:r>
      <w:r w:rsidR="00B372B2" w:rsidRPr="00A525E9">
        <w:rPr>
          <w:rStyle w:val="CharacterStyle1"/>
          <w:spacing w:val="5"/>
          <w:sz w:val="24"/>
        </w:rPr>
        <w:t>de fecha 23 de abril de 2012 adoptado por la Junta Directiva del Consejo de Transporte Público</w:t>
      </w:r>
      <w:r w:rsidR="00B372B2">
        <w:rPr>
          <w:rStyle w:val="CharacterStyle1"/>
          <w:spacing w:val="5"/>
          <w:sz w:val="24"/>
        </w:rPr>
        <w:t xml:space="preserve">, </w:t>
      </w:r>
      <w:r w:rsidRPr="00943C97">
        <w:rPr>
          <w:rStyle w:val="CharacterStyle1"/>
          <w:spacing w:val="7"/>
          <w:sz w:val="24"/>
        </w:rPr>
        <w:t xml:space="preserve">manifestando en lo que interesa para el caso lo siguiente: </w:t>
      </w:r>
    </w:p>
    <w:p w:rsidR="007937F6" w:rsidRDefault="007937F6" w:rsidP="007937F6">
      <w:pPr>
        <w:spacing w:line="276" w:lineRule="auto"/>
        <w:jc w:val="both"/>
        <w:rPr>
          <w:rStyle w:val="CharacterStyle1"/>
          <w:spacing w:val="7"/>
          <w:sz w:val="24"/>
        </w:rPr>
      </w:pPr>
    </w:p>
    <w:p w:rsidR="007937F6" w:rsidRPr="00D51231" w:rsidRDefault="00C56E05" w:rsidP="007937F6">
      <w:pPr>
        <w:pStyle w:val="Prrafodelista"/>
        <w:numPr>
          <w:ilvl w:val="0"/>
          <w:numId w:val="14"/>
        </w:numPr>
        <w:spacing w:line="276" w:lineRule="auto"/>
        <w:jc w:val="both"/>
        <w:rPr>
          <w:rStyle w:val="CharacterStyle1"/>
          <w:sz w:val="22"/>
          <w:szCs w:val="22"/>
          <w:lang w:val="es-CR"/>
        </w:rPr>
      </w:pPr>
      <w:r w:rsidRPr="00C56E05">
        <w:rPr>
          <w:rStyle w:val="CharacterStyle1"/>
          <w:b/>
          <w:spacing w:val="3"/>
          <w:sz w:val="22"/>
          <w:szCs w:val="22"/>
          <w:lang w:val="es-CR"/>
        </w:rPr>
        <w:t>Sobre la Sesión Extraordinaria.</w:t>
      </w:r>
      <w:r>
        <w:rPr>
          <w:rStyle w:val="CharacterStyle1"/>
          <w:spacing w:val="3"/>
          <w:sz w:val="22"/>
          <w:szCs w:val="22"/>
          <w:lang w:val="es-CR"/>
        </w:rPr>
        <w:t xml:space="preserve"> </w:t>
      </w:r>
      <w:r w:rsidR="007937F6" w:rsidRPr="00D51231">
        <w:rPr>
          <w:rStyle w:val="CharacterStyle1"/>
          <w:spacing w:val="3"/>
          <w:sz w:val="22"/>
          <w:szCs w:val="22"/>
          <w:lang w:val="es-CR"/>
        </w:rPr>
        <w:t>Indica que mediante e</w:t>
      </w:r>
      <w:r w:rsidR="00901701" w:rsidRPr="00D51231">
        <w:rPr>
          <w:rStyle w:val="CharacterStyle1"/>
          <w:spacing w:val="3"/>
          <w:sz w:val="22"/>
          <w:szCs w:val="22"/>
          <w:lang w:val="es-CR"/>
        </w:rPr>
        <w:t xml:space="preserve">n el acta </w:t>
      </w:r>
      <w:r w:rsidR="007937F6" w:rsidRPr="00D51231">
        <w:rPr>
          <w:rStyle w:val="CharacterStyle1"/>
          <w:spacing w:val="3"/>
          <w:sz w:val="22"/>
          <w:szCs w:val="22"/>
          <w:lang w:val="es-CR"/>
        </w:rPr>
        <w:t xml:space="preserve">de la Sesión Extraordinaria 03-2012 de 23 de abril de 2012, </w:t>
      </w:r>
      <w:r w:rsidR="003A542C" w:rsidRPr="00D51231">
        <w:rPr>
          <w:rStyle w:val="CharacterStyle1"/>
          <w:spacing w:val="3"/>
          <w:sz w:val="22"/>
          <w:szCs w:val="22"/>
          <w:lang w:val="es-CR"/>
        </w:rPr>
        <w:t xml:space="preserve">se somete a discusión y votación, en conjunto todos los permisos de Servicio Estable de taxi, </w:t>
      </w:r>
      <w:r w:rsidR="00901701" w:rsidRPr="00D51231">
        <w:rPr>
          <w:rStyle w:val="CharacterStyle1"/>
          <w:spacing w:val="3"/>
          <w:sz w:val="22"/>
          <w:szCs w:val="22"/>
          <w:lang w:val="es-CR"/>
        </w:rPr>
        <w:t xml:space="preserve">lo referente al resultado de </w:t>
      </w:r>
      <w:r w:rsidR="00901701" w:rsidRPr="00D51231">
        <w:rPr>
          <w:rStyle w:val="CharacterStyle1"/>
          <w:spacing w:val="3"/>
          <w:sz w:val="22"/>
          <w:szCs w:val="22"/>
          <w:lang w:val="es-CR"/>
        </w:rPr>
        <w:lastRenderedPageBreak/>
        <w:t>revisión de ofertas en catorce cantones, dentro de l</w:t>
      </w:r>
      <w:r w:rsidR="00241F88">
        <w:rPr>
          <w:rStyle w:val="CharacterStyle1"/>
          <w:spacing w:val="3"/>
          <w:sz w:val="22"/>
          <w:szCs w:val="22"/>
          <w:lang w:val="es-CR"/>
        </w:rPr>
        <w:t>a</w:t>
      </w:r>
      <w:r w:rsidR="00901701" w:rsidRPr="00D51231">
        <w:rPr>
          <w:rStyle w:val="CharacterStyle1"/>
          <w:spacing w:val="3"/>
          <w:sz w:val="22"/>
          <w:szCs w:val="22"/>
          <w:lang w:val="es-CR"/>
        </w:rPr>
        <w:t xml:space="preserve"> cual se encuentra el cantón de </w:t>
      </w:r>
      <w:r w:rsidR="00DD5EDC">
        <w:rPr>
          <w:rStyle w:val="CharacterStyle1"/>
          <w:spacing w:val="3"/>
          <w:sz w:val="22"/>
          <w:szCs w:val="22"/>
          <w:lang w:val="es-CR"/>
        </w:rPr>
        <w:t>PZ</w:t>
      </w:r>
      <w:r w:rsidR="00901701" w:rsidRPr="00D51231">
        <w:rPr>
          <w:rStyle w:val="CharacterStyle1"/>
          <w:spacing w:val="3"/>
          <w:sz w:val="22"/>
          <w:szCs w:val="22"/>
          <w:lang w:val="es-CR"/>
        </w:rPr>
        <w:t xml:space="preserve">, </w:t>
      </w:r>
      <w:r w:rsidR="003A542C" w:rsidRPr="00D51231">
        <w:rPr>
          <w:rStyle w:val="CharacterStyle1"/>
          <w:spacing w:val="3"/>
          <w:sz w:val="22"/>
          <w:szCs w:val="22"/>
          <w:lang w:val="es-CR"/>
        </w:rPr>
        <w:t>dejando de lado el transitorio III de la Ley 8955</w:t>
      </w:r>
      <w:r w:rsidR="00901701" w:rsidRPr="00D51231">
        <w:rPr>
          <w:rStyle w:val="CharacterStyle1"/>
          <w:spacing w:val="3"/>
          <w:sz w:val="22"/>
          <w:szCs w:val="22"/>
          <w:lang w:val="es-CR"/>
        </w:rPr>
        <w:t>.</w:t>
      </w:r>
    </w:p>
    <w:p w:rsidR="00D51231" w:rsidRDefault="00C56E05" w:rsidP="00D51231">
      <w:pPr>
        <w:pStyle w:val="Prrafodelista"/>
        <w:numPr>
          <w:ilvl w:val="0"/>
          <w:numId w:val="14"/>
        </w:numPr>
        <w:spacing w:line="276" w:lineRule="auto"/>
        <w:jc w:val="both"/>
        <w:rPr>
          <w:rStyle w:val="CharacterStyle1"/>
          <w:sz w:val="22"/>
          <w:szCs w:val="22"/>
          <w:lang w:val="es-CR"/>
        </w:rPr>
      </w:pPr>
      <w:r w:rsidRPr="00C56E05">
        <w:rPr>
          <w:rStyle w:val="CharacterStyle1"/>
          <w:b/>
          <w:spacing w:val="5"/>
          <w:sz w:val="22"/>
          <w:szCs w:val="22"/>
        </w:rPr>
        <w:t>Asignación de placas de servicio especial estable de taxi.</w:t>
      </w:r>
      <w:r>
        <w:rPr>
          <w:rStyle w:val="CharacterStyle1"/>
          <w:spacing w:val="5"/>
          <w:sz w:val="22"/>
          <w:szCs w:val="22"/>
        </w:rPr>
        <w:t xml:space="preserve"> </w:t>
      </w:r>
      <w:r w:rsidR="00901701" w:rsidRPr="00D51231">
        <w:rPr>
          <w:rStyle w:val="CharacterStyle1"/>
          <w:spacing w:val="5"/>
          <w:sz w:val="22"/>
          <w:szCs w:val="22"/>
        </w:rPr>
        <w:t xml:space="preserve">Que en el artículo </w:t>
      </w:r>
      <w:r w:rsidR="00901701" w:rsidRPr="00D51231">
        <w:rPr>
          <w:rStyle w:val="CharacterStyle1"/>
          <w:bCs/>
          <w:spacing w:val="5"/>
          <w:sz w:val="22"/>
          <w:szCs w:val="22"/>
        </w:rPr>
        <w:t>2.1.9 de la Sesión Extraordinaria 03-2012</w:t>
      </w:r>
      <w:r w:rsidR="00901701" w:rsidRPr="00D51231">
        <w:rPr>
          <w:rStyle w:val="CharacterStyle1"/>
          <w:spacing w:val="3"/>
          <w:sz w:val="22"/>
          <w:szCs w:val="22"/>
          <w:lang w:val="es-CR"/>
        </w:rPr>
        <w:t xml:space="preserve">, se </w:t>
      </w:r>
      <w:r w:rsidR="00D51231" w:rsidRPr="00D51231">
        <w:rPr>
          <w:rStyle w:val="CharacterStyle1"/>
          <w:spacing w:val="3"/>
          <w:sz w:val="22"/>
          <w:szCs w:val="22"/>
          <w:lang w:val="es-CR"/>
        </w:rPr>
        <w:t>conoce</w:t>
      </w:r>
      <w:r w:rsidR="00901701" w:rsidRPr="00D51231">
        <w:rPr>
          <w:rStyle w:val="CharacterStyle1"/>
          <w:spacing w:val="3"/>
          <w:sz w:val="22"/>
          <w:szCs w:val="22"/>
          <w:lang w:val="es-CR"/>
        </w:rPr>
        <w:t xml:space="preserve"> oficio sin número de 20 de abril del 2012, </w:t>
      </w:r>
      <w:r w:rsidR="00FB61EC">
        <w:rPr>
          <w:rStyle w:val="CharacterStyle1"/>
          <w:spacing w:val="3"/>
          <w:sz w:val="22"/>
          <w:szCs w:val="22"/>
          <w:lang w:val="es-CR"/>
        </w:rPr>
        <w:t xml:space="preserve">donde se </w:t>
      </w:r>
      <w:r w:rsidR="00D51231" w:rsidRPr="00D51231">
        <w:rPr>
          <w:rStyle w:val="CharacterStyle1"/>
          <w:spacing w:val="3"/>
          <w:sz w:val="22"/>
          <w:szCs w:val="22"/>
          <w:lang w:val="es-CR"/>
        </w:rPr>
        <w:t>acoge los estudios presentados ante la Junta Directiva y autoriza la acreditación de permisos especiales estable de taxi, de conformidad con el transitorio I de la Ley 8955,</w:t>
      </w:r>
      <w:r w:rsidR="00D51231">
        <w:rPr>
          <w:rStyle w:val="CharacterStyle1"/>
          <w:spacing w:val="3"/>
          <w:sz w:val="22"/>
          <w:szCs w:val="22"/>
          <w:lang w:val="es-CR"/>
        </w:rPr>
        <w:t xml:space="preserve"> y otorga a la empresa </w:t>
      </w:r>
      <w:r>
        <w:rPr>
          <w:rStyle w:val="CharacterStyle1"/>
          <w:spacing w:val="3"/>
          <w:sz w:val="22"/>
          <w:szCs w:val="22"/>
          <w:lang w:val="es-CR"/>
        </w:rPr>
        <w:t xml:space="preserve">permiso </w:t>
      </w:r>
      <w:r w:rsidRPr="00D51231">
        <w:rPr>
          <w:rStyle w:val="CharacterStyle1"/>
          <w:spacing w:val="3"/>
          <w:sz w:val="22"/>
          <w:szCs w:val="22"/>
          <w:lang w:val="es-CR"/>
        </w:rPr>
        <w:t xml:space="preserve">de servicio especial estable de </w:t>
      </w:r>
      <w:r w:rsidRPr="00D51231">
        <w:rPr>
          <w:rStyle w:val="CharacterStyle1"/>
          <w:sz w:val="22"/>
          <w:szCs w:val="22"/>
          <w:lang w:val="es-CR"/>
        </w:rPr>
        <w:t>taxi</w:t>
      </w:r>
      <w:r w:rsidRPr="00D51231">
        <w:rPr>
          <w:rStyle w:val="CharacterStyle1"/>
          <w:spacing w:val="3"/>
          <w:sz w:val="22"/>
          <w:szCs w:val="22"/>
          <w:lang w:val="es-CR"/>
        </w:rPr>
        <w:t xml:space="preserve"> </w:t>
      </w:r>
      <w:r w:rsidR="00901701" w:rsidRPr="00D51231">
        <w:rPr>
          <w:rStyle w:val="CharacterStyle1"/>
          <w:spacing w:val="3"/>
          <w:sz w:val="22"/>
          <w:szCs w:val="22"/>
          <w:lang w:val="es-CR"/>
        </w:rPr>
        <w:t xml:space="preserve">a la empresa </w:t>
      </w:r>
      <w:r w:rsidR="00DD5EDC">
        <w:rPr>
          <w:rStyle w:val="CharacterStyle1"/>
          <w:bCs/>
          <w:spacing w:val="3"/>
          <w:sz w:val="22"/>
          <w:szCs w:val="22"/>
          <w:lang w:val="es-CR"/>
        </w:rPr>
        <w:t xml:space="preserve">U </w:t>
      </w:r>
      <w:proofErr w:type="spellStart"/>
      <w:r w:rsidR="00D51231" w:rsidRPr="00D51231">
        <w:rPr>
          <w:rStyle w:val="CharacterStyle1"/>
          <w:bCs/>
          <w:spacing w:val="3"/>
          <w:sz w:val="22"/>
          <w:szCs w:val="22"/>
          <w:lang w:val="es-CR"/>
        </w:rPr>
        <w:t>s</w:t>
      </w:r>
      <w:r w:rsidR="00DD5EDC">
        <w:rPr>
          <w:rStyle w:val="CharacterStyle1"/>
          <w:bCs/>
          <w:spacing w:val="3"/>
          <w:sz w:val="22"/>
          <w:szCs w:val="22"/>
          <w:lang w:val="es-CR"/>
        </w:rPr>
        <w:t>.a</w:t>
      </w:r>
      <w:proofErr w:type="spellEnd"/>
      <w:proofErr w:type="gramStart"/>
      <w:r w:rsidR="00D51231" w:rsidRPr="00D51231">
        <w:rPr>
          <w:rStyle w:val="CharacterStyle1"/>
          <w:bCs/>
          <w:spacing w:val="3"/>
          <w:sz w:val="22"/>
          <w:szCs w:val="22"/>
          <w:lang w:val="es-CR"/>
        </w:rPr>
        <w:t xml:space="preserve">, </w:t>
      </w:r>
      <w:r w:rsidR="00901701" w:rsidRPr="00D51231">
        <w:rPr>
          <w:rStyle w:val="CharacterStyle1"/>
          <w:bCs/>
          <w:spacing w:val="3"/>
          <w:sz w:val="22"/>
          <w:szCs w:val="22"/>
          <w:lang w:val="es-CR"/>
        </w:rPr>
        <w:t xml:space="preserve"> </w:t>
      </w:r>
      <w:r w:rsidR="00D51231" w:rsidRPr="00D51231">
        <w:rPr>
          <w:rStyle w:val="CharacterStyle1"/>
          <w:bCs/>
          <w:spacing w:val="3"/>
          <w:sz w:val="22"/>
          <w:szCs w:val="22"/>
          <w:lang w:val="es-CR"/>
        </w:rPr>
        <w:t>que</w:t>
      </w:r>
      <w:proofErr w:type="gramEnd"/>
      <w:r w:rsidR="00D51231" w:rsidRPr="00D51231">
        <w:rPr>
          <w:rStyle w:val="CharacterStyle1"/>
          <w:bCs/>
          <w:spacing w:val="3"/>
          <w:sz w:val="22"/>
          <w:szCs w:val="22"/>
          <w:lang w:val="es-CR"/>
        </w:rPr>
        <w:t xml:space="preserve"> ampara 8</w:t>
      </w:r>
      <w:r w:rsidR="00901701" w:rsidRPr="00D51231">
        <w:rPr>
          <w:rStyle w:val="CharacterStyle1"/>
          <w:spacing w:val="3"/>
          <w:sz w:val="22"/>
          <w:szCs w:val="22"/>
          <w:lang w:val="es-CR"/>
        </w:rPr>
        <w:t xml:space="preserve">1 </w:t>
      </w:r>
      <w:r w:rsidR="00D51231">
        <w:rPr>
          <w:rStyle w:val="CharacterStyle1"/>
          <w:spacing w:val="3"/>
          <w:sz w:val="22"/>
          <w:szCs w:val="22"/>
          <w:lang w:val="es-CR"/>
        </w:rPr>
        <w:t xml:space="preserve">unidades </w:t>
      </w:r>
      <w:r w:rsidR="00901701" w:rsidRPr="00D51231">
        <w:rPr>
          <w:rStyle w:val="CharacterStyle1"/>
          <w:sz w:val="22"/>
          <w:szCs w:val="22"/>
          <w:lang w:val="es-CR"/>
        </w:rPr>
        <w:t xml:space="preserve">en el Cantón de </w:t>
      </w:r>
      <w:r w:rsidR="00DD5EDC">
        <w:rPr>
          <w:rStyle w:val="CharacterStyle1"/>
          <w:sz w:val="22"/>
          <w:szCs w:val="22"/>
          <w:lang w:val="es-CR"/>
        </w:rPr>
        <w:t>PZ</w:t>
      </w:r>
      <w:r w:rsidR="00901701" w:rsidRPr="00D51231">
        <w:rPr>
          <w:rStyle w:val="CharacterStyle1"/>
          <w:sz w:val="22"/>
          <w:szCs w:val="22"/>
          <w:lang w:val="es-CR"/>
        </w:rPr>
        <w:t>.</w:t>
      </w:r>
    </w:p>
    <w:p w:rsidR="00C56E05" w:rsidRPr="00B34315" w:rsidRDefault="00C56E05" w:rsidP="00D51231">
      <w:pPr>
        <w:pStyle w:val="Prrafodelista"/>
        <w:numPr>
          <w:ilvl w:val="0"/>
          <w:numId w:val="14"/>
        </w:numPr>
        <w:spacing w:line="276" w:lineRule="auto"/>
        <w:jc w:val="both"/>
        <w:rPr>
          <w:rStyle w:val="CharacterStyle1"/>
          <w:color w:val="000000" w:themeColor="text1"/>
          <w:sz w:val="22"/>
          <w:szCs w:val="22"/>
          <w:lang w:val="es-CR"/>
        </w:rPr>
      </w:pPr>
      <w:r w:rsidRPr="00C56E05">
        <w:rPr>
          <w:rStyle w:val="CharacterStyle1"/>
          <w:b/>
          <w:sz w:val="22"/>
          <w:szCs w:val="22"/>
          <w:lang w:val="es-CR"/>
        </w:rPr>
        <w:t>Debido proceso legal.</w:t>
      </w:r>
      <w:r>
        <w:rPr>
          <w:rStyle w:val="CharacterStyle1"/>
          <w:sz w:val="22"/>
          <w:szCs w:val="22"/>
          <w:lang w:val="es-CR"/>
        </w:rPr>
        <w:t xml:space="preserve"> Que a</w:t>
      </w:r>
      <w:r w:rsidR="00356CCD">
        <w:rPr>
          <w:rStyle w:val="CharacterStyle1"/>
          <w:sz w:val="22"/>
          <w:szCs w:val="22"/>
          <w:lang w:val="es-CR"/>
        </w:rPr>
        <w:t xml:space="preserve">nte la Sala Constitucional se tramitan acciones de inconstitucionalidad, </w:t>
      </w:r>
      <w:r w:rsidR="00F415EE">
        <w:rPr>
          <w:rStyle w:val="CharacterStyle1"/>
          <w:sz w:val="22"/>
          <w:szCs w:val="22"/>
          <w:lang w:val="es-CR"/>
        </w:rPr>
        <w:t xml:space="preserve">contra la Ley </w:t>
      </w:r>
      <w:proofErr w:type="spellStart"/>
      <w:r w:rsidR="00F415EE">
        <w:rPr>
          <w:rStyle w:val="CharacterStyle1"/>
          <w:sz w:val="22"/>
          <w:szCs w:val="22"/>
          <w:lang w:val="es-CR"/>
        </w:rPr>
        <w:t>N°</w:t>
      </w:r>
      <w:proofErr w:type="spellEnd"/>
      <w:r w:rsidR="00F415EE">
        <w:rPr>
          <w:rStyle w:val="CharacterStyle1"/>
          <w:sz w:val="22"/>
          <w:szCs w:val="22"/>
          <w:lang w:val="es-CR"/>
        </w:rPr>
        <w:t xml:space="preserve"> 8955 en su integralidad, y que la suspensión de </w:t>
      </w:r>
      <w:r>
        <w:rPr>
          <w:rStyle w:val="CharacterStyle1"/>
          <w:sz w:val="22"/>
          <w:szCs w:val="22"/>
          <w:lang w:val="es-CR"/>
        </w:rPr>
        <w:t>actuaciones</w:t>
      </w:r>
      <w:r w:rsidR="00F415EE">
        <w:rPr>
          <w:rStyle w:val="CharacterStyle1"/>
          <w:sz w:val="22"/>
          <w:szCs w:val="22"/>
          <w:lang w:val="es-CR"/>
        </w:rPr>
        <w:t xml:space="preserve"> debía operar </w:t>
      </w:r>
      <w:r>
        <w:rPr>
          <w:rStyle w:val="CharacterStyle1"/>
          <w:sz w:val="22"/>
          <w:szCs w:val="22"/>
          <w:lang w:val="es-CR"/>
        </w:rPr>
        <w:t xml:space="preserve">inmediatamente y no podían emitir los actos de asignación o adjudicación de permisos que se </w:t>
      </w:r>
      <w:r w:rsidRPr="00B34315">
        <w:rPr>
          <w:rStyle w:val="CharacterStyle1"/>
          <w:color w:val="000000" w:themeColor="text1"/>
          <w:sz w:val="22"/>
          <w:szCs w:val="22"/>
          <w:lang w:val="es-CR"/>
        </w:rPr>
        <w:t>impugnan.</w:t>
      </w:r>
    </w:p>
    <w:p w:rsidR="00B34315" w:rsidRDefault="00C56E05" w:rsidP="00D51231">
      <w:pPr>
        <w:pStyle w:val="Prrafodelista"/>
        <w:numPr>
          <w:ilvl w:val="0"/>
          <w:numId w:val="14"/>
        </w:numPr>
        <w:spacing w:line="276" w:lineRule="auto"/>
        <w:jc w:val="both"/>
        <w:rPr>
          <w:rStyle w:val="CharacterStyle1"/>
          <w:color w:val="000000" w:themeColor="text1"/>
          <w:sz w:val="22"/>
          <w:szCs w:val="22"/>
          <w:lang w:val="es-CR"/>
        </w:rPr>
      </w:pPr>
      <w:r w:rsidRPr="00B34315">
        <w:rPr>
          <w:rStyle w:val="CharacterStyle1"/>
          <w:b/>
          <w:color w:val="000000" w:themeColor="text1"/>
          <w:sz w:val="22"/>
          <w:szCs w:val="22"/>
          <w:lang w:val="es-CR"/>
        </w:rPr>
        <w:t xml:space="preserve">Respecto al cumplimiento de la </w:t>
      </w:r>
      <w:r w:rsidRPr="00FB61EC">
        <w:rPr>
          <w:rStyle w:val="CharacterStyle1"/>
          <w:b/>
          <w:color w:val="000000" w:themeColor="text1"/>
          <w:sz w:val="22"/>
          <w:szCs w:val="22"/>
          <w:lang w:val="es-CR"/>
        </w:rPr>
        <w:t>patente municipal</w:t>
      </w:r>
      <w:r w:rsidRPr="00B34315">
        <w:rPr>
          <w:rStyle w:val="CharacterStyle1"/>
          <w:color w:val="000000" w:themeColor="text1"/>
          <w:sz w:val="22"/>
          <w:szCs w:val="22"/>
          <w:lang w:val="es-CR"/>
        </w:rPr>
        <w:t xml:space="preserve">.  </w:t>
      </w:r>
      <w:r w:rsidR="00827A34" w:rsidRPr="00B34315">
        <w:rPr>
          <w:rStyle w:val="CharacterStyle1"/>
          <w:color w:val="000000" w:themeColor="text1"/>
          <w:sz w:val="22"/>
          <w:szCs w:val="22"/>
          <w:lang w:val="es-CR"/>
        </w:rPr>
        <w:t xml:space="preserve">Alega el recurrente que las patentes otorgadas por la M de </w:t>
      </w:r>
      <w:r w:rsidR="00DD5EDC">
        <w:rPr>
          <w:rStyle w:val="CharacterStyle1"/>
          <w:color w:val="000000" w:themeColor="text1"/>
          <w:sz w:val="22"/>
          <w:szCs w:val="22"/>
          <w:lang w:val="es-CR"/>
        </w:rPr>
        <w:t>PZ</w:t>
      </w:r>
      <w:r w:rsidR="00827A34" w:rsidRPr="00B34315">
        <w:rPr>
          <w:rStyle w:val="CharacterStyle1"/>
          <w:color w:val="000000" w:themeColor="text1"/>
          <w:sz w:val="22"/>
          <w:szCs w:val="22"/>
          <w:lang w:val="es-CR"/>
        </w:rPr>
        <w:t xml:space="preserve">, se otorgaron conforme fueron solicitadas: como licencias relacionadas a las actividades comerciales de Parqueo Privado para porteo y oficina administrativa.  Que la M de </w:t>
      </w:r>
      <w:r w:rsidR="00DD5EDC">
        <w:rPr>
          <w:rStyle w:val="CharacterStyle1"/>
          <w:color w:val="000000" w:themeColor="text1"/>
          <w:sz w:val="22"/>
          <w:szCs w:val="22"/>
          <w:lang w:val="es-CR"/>
        </w:rPr>
        <w:t>PZ</w:t>
      </w:r>
      <w:r w:rsidR="00827A34" w:rsidRPr="00B34315">
        <w:rPr>
          <w:rStyle w:val="CharacterStyle1"/>
          <w:color w:val="000000" w:themeColor="text1"/>
          <w:sz w:val="22"/>
          <w:szCs w:val="22"/>
          <w:lang w:val="es-CR"/>
        </w:rPr>
        <w:t xml:space="preserve"> ha certificado reiteradamente que “nunca han otorgado </w:t>
      </w:r>
      <w:r w:rsidR="00610F45" w:rsidRPr="00B34315">
        <w:rPr>
          <w:rStyle w:val="CharacterStyle1"/>
          <w:color w:val="000000" w:themeColor="text1"/>
          <w:sz w:val="22"/>
          <w:szCs w:val="22"/>
          <w:lang w:val="es-CR"/>
        </w:rPr>
        <w:t>patentes para la actividad de transporte privado de personas modalidad porteo en este Cantón”, porque nunca fueron solicitadas</w:t>
      </w:r>
      <w:r w:rsidR="00913E00" w:rsidRPr="00B34315">
        <w:rPr>
          <w:rStyle w:val="CharacterStyle1"/>
          <w:color w:val="000000" w:themeColor="text1"/>
          <w:sz w:val="22"/>
          <w:szCs w:val="22"/>
          <w:lang w:val="es-CR"/>
        </w:rPr>
        <w:t>.  Incluso en c</w:t>
      </w:r>
      <w:r w:rsidR="00B34315" w:rsidRPr="00B34315">
        <w:rPr>
          <w:rStyle w:val="CharacterStyle1"/>
          <w:color w:val="000000" w:themeColor="text1"/>
          <w:sz w:val="22"/>
          <w:szCs w:val="22"/>
          <w:lang w:val="es-CR"/>
        </w:rPr>
        <w:t xml:space="preserve">ada una de las cuatro resoluciones administrativas emitidas por la Municipalidad de </w:t>
      </w:r>
      <w:r w:rsidR="00DD5EDC">
        <w:rPr>
          <w:rStyle w:val="CharacterStyle1"/>
          <w:color w:val="000000" w:themeColor="text1"/>
          <w:sz w:val="22"/>
          <w:szCs w:val="22"/>
          <w:lang w:val="es-CR"/>
        </w:rPr>
        <w:t>PZ</w:t>
      </w:r>
      <w:r w:rsidR="00B34315" w:rsidRPr="00B34315">
        <w:rPr>
          <w:rStyle w:val="CharacterStyle1"/>
          <w:color w:val="000000" w:themeColor="text1"/>
          <w:sz w:val="22"/>
          <w:szCs w:val="22"/>
          <w:lang w:val="es-CR"/>
        </w:rPr>
        <w:t>, y cita RES-</w:t>
      </w:r>
      <w:r w:rsidR="00DD5EDC">
        <w:rPr>
          <w:rStyle w:val="CharacterStyle1"/>
          <w:color w:val="000000" w:themeColor="text1"/>
          <w:sz w:val="22"/>
          <w:szCs w:val="22"/>
          <w:lang w:val="es-CR"/>
        </w:rPr>
        <w:t>…</w:t>
      </w:r>
      <w:r w:rsidR="00B34315" w:rsidRPr="00B34315">
        <w:rPr>
          <w:rStyle w:val="CharacterStyle1"/>
          <w:color w:val="000000" w:themeColor="text1"/>
          <w:sz w:val="22"/>
          <w:szCs w:val="22"/>
          <w:lang w:val="es-CR"/>
        </w:rPr>
        <w:t>-09-SPL. RES-</w:t>
      </w:r>
      <w:r w:rsidR="00DD5EDC">
        <w:rPr>
          <w:rStyle w:val="CharacterStyle1"/>
          <w:color w:val="000000" w:themeColor="text1"/>
          <w:sz w:val="22"/>
          <w:szCs w:val="22"/>
          <w:lang w:val="es-CR"/>
        </w:rPr>
        <w:t>…</w:t>
      </w:r>
      <w:r w:rsidR="00B34315" w:rsidRPr="00B34315">
        <w:rPr>
          <w:rStyle w:val="CharacterStyle1"/>
          <w:color w:val="000000" w:themeColor="text1"/>
          <w:sz w:val="22"/>
          <w:szCs w:val="22"/>
          <w:lang w:val="es-CR"/>
        </w:rPr>
        <w:t>-10-SPL, RES-0</w:t>
      </w:r>
      <w:r w:rsidR="00DD5EDC">
        <w:rPr>
          <w:rStyle w:val="CharacterStyle1"/>
          <w:color w:val="000000" w:themeColor="text1"/>
          <w:sz w:val="22"/>
          <w:szCs w:val="22"/>
          <w:lang w:val="es-CR"/>
        </w:rPr>
        <w:t>…</w:t>
      </w:r>
      <w:r w:rsidR="00B34315" w:rsidRPr="00B34315">
        <w:rPr>
          <w:rStyle w:val="CharacterStyle1"/>
          <w:color w:val="000000" w:themeColor="text1"/>
          <w:sz w:val="22"/>
          <w:szCs w:val="22"/>
          <w:lang w:val="es-CR"/>
        </w:rPr>
        <w:t>-10-SPL, RES-</w:t>
      </w:r>
      <w:proofErr w:type="gramStart"/>
      <w:r w:rsidR="00B34315" w:rsidRPr="00B34315">
        <w:rPr>
          <w:rStyle w:val="CharacterStyle1"/>
          <w:color w:val="000000" w:themeColor="text1"/>
          <w:sz w:val="22"/>
          <w:szCs w:val="22"/>
          <w:lang w:val="es-CR"/>
        </w:rPr>
        <w:t>0</w:t>
      </w:r>
      <w:r w:rsidR="00DD5EDC">
        <w:rPr>
          <w:rStyle w:val="CharacterStyle1"/>
          <w:color w:val="000000" w:themeColor="text1"/>
          <w:sz w:val="22"/>
          <w:szCs w:val="22"/>
          <w:lang w:val="es-CR"/>
        </w:rPr>
        <w:t>..</w:t>
      </w:r>
      <w:proofErr w:type="gramEnd"/>
      <w:r w:rsidR="00B34315" w:rsidRPr="00B34315">
        <w:rPr>
          <w:rStyle w:val="CharacterStyle1"/>
          <w:color w:val="000000" w:themeColor="text1"/>
          <w:sz w:val="22"/>
          <w:szCs w:val="22"/>
          <w:lang w:val="es-CR"/>
        </w:rPr>
        <w:t>-10</w:t>
      </w:r>
      <w:r w:rsidR="00FB61EC">
        <w:rPr>
          <w:rStyle w:val="CharacterStyle1"/>
          <w:color w:val="000000" w:themeColor="text1"/>
          <w:sz w:val="22"/>
          <w:szCs w:val="22"/>
          <w:lang w:val="es-CR"/>
        </w:rPr>
        <w:t>-</w:t>
      </w:r>
      <w:r w:rsidR="00B34315" w:rsidRPr="00B34315">
        <w:rPr>
          <w:rStyle w:val="CharacterStyle1"/>
          <w:color w:val="000000" w:themeColor="text1"/>
          <w:sz w:val="22"/>
          <w:szCs w:val="22"/>
          <w:lang w:val="es-CR"/>
        </w:rPr>
        <w:t xml:space="preserve">SPL, que indican que el Parqueo y la Oficina Administrativa son actividades “productivas”, que no eran útiles ni hábiles para el ejercicio del porteo, situación que refiere el recurrente que la Municipalidad indicó  que tales actividades productivas no son confundibles con la actividad lucrativa del porteo. </w:t>
      </w:r>
    </w:p>
    <w:p w:rsidR="00B34315" w:rsidRPr="00B34315" w:rsidRDefault="00B34315" w:rsidP="00B34315">
      <w:pPr>
        <w:pStyle w:val="Prrafodelista"/>
        <w:spacing w:line="276" w:lineRule="auto"/>
        <w:jc w:val="both"/>
        <w:rPr>
          <w:rStyle w:val="CharacterStyle1"/>
          <w:color w:val="000000" w:themeColor="text1"/>
          <w:sz w:val="22"/>
          <w:szCs w:val="22"/>
          <w:lang w:val="es-CR"/>
        </w:rPr>
      </w:pPr>
      <w:r w:rsidRPr="00B34315">
        <w:rPr>
          <w:rStyle w:val="CharacterStyle1"/>
          <w:color w:val="000000" w:themeColor="text1"/>
          <w:sz w:val="22"/>
          <w:szCs w:val="22"/>
          <w:lang w:val="es-CR"/>
        </w:rPr>
        <w:t>Que el</w:t>
      </w:r>
      <w:r>
        <w:rPr>
          <w:rStyle w:val="CharacterStyle1"/>
          <w:color w:val="000000" w:themeColor="text1"/>
          <w:sz w:val="22"/>
          <w:szCs w:val="22"/>
          <w:lang w:val="es-CR"/>
        </w:rPr>
        <w:t xml:space="preserve"> Consejo de Transporte Público ha hecho caso omiso de las resoluciones de </w:t>
      </w:r>
      <w:r w:rsidRPr="00B34315">
        <w:rPr>
          <w:rStyle w:val="CharacterStyle1"/>
          <w:color w:val="000000" w:themeColor="text1"/>
          <w:sz w:val="22"/>
          <w:szCs w:val="22"/>
          <w:lang w:val="es-CR"/>
        </w:rPr>
        <w:t xml:space="preserve">la Municipalidad de </w:t>
      </w:r>
      <w:r w:rsidR="00DD5EDC">
        <w:rPr>
          <w:rStyle w:val="CharacterStyle1"/>
          <w:color w:val="000000" w:themeColor="text1"/>
          <w:sz w:val="22"/>
          <w:szCs w:val="22"/>
          <w:lang w:val="es-CR"/>
        </w:rPr>
        <w:t>PZ</w:t>
      </w:r>
      <w:r>
        <w:rPr>
          <w:rStyle w:val="CharacterStyle1"/>
          <w:color w:val="000000" w:themeColor="text1"/>
          <w:sz w:val="22"/>
          <w:szCs w:val="22"/>
          <w:lang w:val="es-CR"/>
        </w:rPr>
        <w:t xml:space="preserve"> con la aprobación de 81 placas del servicio estable de taxi.</w:t>
      </w:r>
    </w:p>
    <w:p w:rsidR="00512140" w:rsidRDefault="00C56E05" w:rsidP="00D51231">
      <w:pPr>
        <w:pStyle w:val="Prrafodelista"/>
        <w:numPr>
          <w:ilvl w:val="0"/>
          <w:numId w:val="14"/>
        </w:numPr>
        <w:spacing w:line="276" w:lineRule="auto"/>
        <w:jc w:val="both"/>
        <w:rPr>
          <w:rStyle w:val="CharacterStyle1"/>
          <w:sz w:val="22"/>
          <w:szCs w:val="22"/>
          <w:lang w:val="es-CR"/>
        </w:rPr>
      </w:pPr>
      <w:r w:rsidRPr="00A074D7">
        <w:rPr>
          <w:rStyle w:val="CharacterStyle1"/>
          <w:b/>
          <w:sz w:val="22"/>
          <w:szCs w:val="22"/>
          <w:lang w:val="es-CR"/>
        </w:rPr>
        <w:t>Sobre la cantidad de permisos otorgados</w:t>
      </w:r>
      <w:r w:rsidRPr="00A074D7">
        <w:rPr>
          <w:rStyle w:val="CharacterStyle1"/>
          <w:sz w:val="22"/>
          <w:szCs w:val="22"/>
          <w:lang w:val="es-CR"/>
        </w:rPr>
        <w:t xml:space="preserve">. </w:t>
      </w:r>
      <w:r w:rsidR="00356CCD" w:rsidRPr="00A074D7">
        <w:rPr>
          <w:rStyle w:val="CharacterStyle1"/>
          <w:sz w:val="22"/>
          <w:szCs w:val="22"/>
          <w:lang w:val="es-CR"/>
        </w:rPr>
        <w:t xml:space="preserve"> </w:t>
      </w:r>
      <w:r w:rsidR="007937F6" w:rsidRPr="00A074D7">
        <w:rPr>
          <w:rStyle w:val="CharacterStyle1"/>
          <w:sz w:val="22"/>
          <w:szCs w:val="22"/>
          <w:lang w:val="es-CR"/>
        </w:rPr>
        <w:t xml:space="preserve">Indica que de conformidad con la normativa vigente en el sistema regulador de transporte de personas, la cantidad de unidades o vehículos por sector territorial se establece de acuerdo a la cantidad de población de la localidad bajo estudios previamente ejecutados, pero no como se </w:t>
      </w:r>
      <w:proofErr w:type="spellStart"/>
      <w:r w:rsidR="007937F6" w:rsidRPr="00A074D7">
        <w:rPr>
          <w:rStyle w:val="CharacterStyle1"/>
          <w:sz w:val="22"/>
          <w:szCs w:val="22"/>
          <w:lang w:val="es-CR"/>
        </w:rPr>
        <w:t>di</w:t>
      </w:r>
      <w:r w:rsidR="00FB61EC">
        <w:rPr>
          <w:rStyle w:val="CharacterStyle1"/>
          <w:sz w:val="22"/>
          <w:szCs w:val="22"/>
          <w:lang w:val="es-CR"/>
        </w:rPr>
        <w:t>ó</w:t>
      </w:r>
      <w:proofErr w:type="spellEnd"/>
      <w:r w:rsidR="007937F6" w:rsidRPr="00A074D7">
        <w:rPr>
          <w:rStyle w:val="CharacterStyle1"/>
          <w:sz w:val="22"/>
          <w:szCs w:val="22"/>
          <w:lang w:val="es-CR"/>
        </w:rPr>
        <w:t xml:space="preserve"> en el caso de los permisos de SEETAXI en el que el Consejo de Transporte Público de manera </w:t>
      </w:r>
      <w:r w:rsidRPr="00A074D7">
        <w:rPr>
          <w:rStyle w:val="CharacterStyle1"/>
          <w:sz w:val="22"/>
          <w:szCs w:val="22"/>
          <w:lang w:val="es-CR"/>
        </w:rPr>
        <w:t xml:space="preserve">subjetiva y </w:t>
      </w:r>
      <w:r w:rsidR="007937F6" w:rsidRPr="00A074D7">
        <w:rPr>
          <w:rStyle w:val="CharacterStyle1"/>
          <w:sz w:val="22"/>
          <w:szCs w:val="22"/>
          <w:lang w:val="es-CR"/>
        </w:rPr>
        <w:t xml:space="preserve">antojadiza estableció </w:t>
      </w:r>
      <w:r w:rsidRPr="00A074D7">
        <w:rPr>
          <w:rStyle w:val="CharacterStyle1"/>
          <w:sz w:val="22"/>
          <w:szCs w:val="22"/>
          <w:lang w:val="es-CR"/>
        </w:rPr>
        <w:t xml:space="preserve">ya que debe mantenerse un criterio técnico para establecer la cantidad de permisos estables de taxi, especialmente en el tema en discusión una actividad residual que como la del porteo, no puede constituirse sin límites y controles, ya que afecta directamente a los concesionarios de taxi y sus familias, lo que les lleva a la conclusión </w:t>
      </w:r>
      <w:r w:rsidR="00A074D7" w:rsidRPr="00A074D7">
        <w:rPr>
          <w:rStyle w:val="CharacterStyle1"/>
          <w:sz w:val="22"/>
          <w:szCs w:val="22"/>
          <w:lang w:val="es-CR"/>
        </w:rPr>
        <w:t xml:space="preserve">de que no se debió adjudicar sin ningún criterio técnico por parte del Consejo, el número de unidades o vehículos que brinden Servicio Especial Estable de Taxi y mucho menos como se ha tomado el presente acuerdo otorgando </w:t>
      </w:r>
      <w:r w:rsidR="00A074D7">
        <w:rPr>
          <w:rStyle w:val="CharacterStyle1"/>
          <w:sz w:val="22"/>
          <w:szCs w:val="22"/>
          <w:lang w:val="es-CR"/>
        </w:rPr>
        <w:t xml:space="preserve">81 permisos a </w:t>
      </w:r>
      <w:r w:rsidR="007937F6" w:rsidRPr="00A074D7">
        <w:rPr>
          <w:rStyle w:val="CharacterStyle1"/>
          <w:sz w:val="22"/>
          <w:szCs w:val="22"/>
          <w:lang w:val="es-CR"/>
        </w:rPr>
        <w:t>una sola empresa, lo cual sería como otorgar a una persona 81 concesiones de taxi</w:t>
      </w:r>
      <w:r w:rsidR="00A074D7">
        <w:rPr>
          <w:rStyle w:val="CharacterStyle1"/>
          <w:sz w:val="22"/>
          <w:szCs w:val="22"/>
          <w:lang w:val="es-CR"/>
        </w:rPr>
        <w:t xml:space="preserve">, lo mínimo que debió considerar tomar en consideración la Junta Directiva fueron los parámetros establecidos en el Transitorio II de la Ley 8955 que dispone 30% de la totalidad de las concesiones de taxi, nótese que en el cantón de </w:t>
      </w:r>
      <w:r w:rsidR="00DD5EDC">
        <w:rPr>
          <w:rStyle w:val="CharacterStyle1"/>
          <w:sz w:val="22"/>
          <w:szCs w:val="22"/>
          <w:lang w:val="es-CR"/>
        </w:rPr>
        <w:t>PZ</w:t>
      </w:r>
      <w:r w:rsidR="00A074D7">
        <w:rPr>
          <w:rStyle w:val="CharacterStyle1"/>
          <w:sz w:val="22"/>
          <w:szCs w:val="22"/>
          <w:lang w:val="es-CR"/>
        </w:rPr>
        <w:t xml:space="preserve">, existen un total de 125 taxis para los cuales un 30% de servicios especiales de taxi llagaría a la cantidad de 38 unidades, siendo que la Junta Directiva asignó </w:t>
      </w:r>
      <w:r w:rsidR="00512140">
        <w:rPr>
          <w:rStyle w:val="CharacterStyle1"/>
          <w:sz w:val="22"/>
          <w:szCs w:val="22"/>
          <w:lang w:val="es-CR"/>
        </w:rPr>
        <w:t xml:space="preserve">81 unidades de </w:t>
      </w:r>
      <w:r w:rsidR="00512140" w:rsidRPr="00A074D7">
        <w:rPr>
          <w:rStyle w:val="CharacterStyle1"/>
          <w:sz w:val="22"/>
          <w:szCs w:val="22"/>
          <w:lang w:val="es-CR"/>
        </w:rPr>
        <w:t>servicio</w:t>
      </w:r>
      <w:r w:rsidR="00512140">
        <w:rPr>
          <w:rStyle w:val="CharacterStyle1"/>
          <w:sz w:val="22"/>
          <w:szCs w:val="22"/>
          <w:lang w:val="es-CR"/>
        </w:rPr>
        <w:t>s</w:t>
      </w:r>
      <w:r w:rsidR="00512140" w:rsidRPr="00A074D7">
        <w:rPr>
          <w:rStyle w:val="CharacterStyle1"/>
          <w:sz w:val="22"/>
          <w:szCs w:val="22"/>
          <w:lang w:val="es-CR"/>
        </w:rPr>
        <w:t xml:space="preserve"> especial</w:t>
      </w:r>
      <w:r w:rsidR="00512140">
        <w:rPr>
          <w:rStyle w:val="CharacterStyle1"/>
          <w:sz w:val="22"/>
          <w:szCs w:val="22"/>
          <w:lang w:val="es-CR"/>
        </w:rPr>
        <w:t>es</w:t>
      </w:r>
      <w:r w:rsidR="00512140" w:rsidRPr="00A074D7">
        <w:rPr>
          <w:rStyle w:val="CharacterStyle1"/>
          <w:sz w:val="22"/>
          <w:szCs w:val="22"/>
          <w:lang w:val="es-CR"/>
        </w:rPr>
        <w:t xml:space="preserve"> estable</w:t>
      </w:r>
      <w:r w:rsidR="00512140">
        <w:rPr>
          <w:rStyle w:val="CharacterStyle1"/>
          <w:sz w:val="22"/>
          <w:szCs w:val="22"/>
          <w:lang w:val="es-CR"/>
        </w:rPr>
        <w:t>s</w:t>
      </w:r>
      <w:r w:rsidR="00512140" w:rsidRPr="00A074D7">
        <w:rPr>
          <w:rStyle w:val="CharacterStyle1"/>
          <w:sz w:val="22"/>
          <w:szCs w:val="22"/>
          <w:lang w:val="es-CR"/>
        </w:rPr>
        <w:t xml:space="preserve"> de taxi</w:t>
      </w:r>
      <w:r w:rsidR="00512140">
        <w:rPr>
          <w:rStyle w:val="CharacterStyle1"/>
          <w:sz w:val="22"/>
          <w:szCs w:val="22"/>
          <w:lang w:val="es-CR"/>
        </w:rPr>
        <w:t xml:space="preserve">, lo que asciende a un 64,8% de la totalidad de concesiones de taxi existentes en el </w:t>
      </w:r>
      <w:r w:rsidR="00512140">
        <w:rPr>
          <w:rStyle w:val="CharacterStyle1"/>
          <w:sz w:val="22"/>
          <w:szCs w:val="22"/>
          <w:lang w:val="es-CR"/>
        </w:rPr>
        <w:lastRenderedPageBreak/>
        <w:t xml:space="preserve">cantón de </w:t>
      </w:r>
      <w:r w:rsidR="00DD5EDC">
        <w:rPr>
          <w:rStyle w:val="CharacterStyle1"/>
          <w:sz w:val="22"/>
          <w:szCs w:val="22"/>
          <w:lang w:val="es-CR"/>
        </w:rPr>
        <w:t>PZ</w:t>
      </w:r>
      <w:r w:rsidR="00512140">
        <w:rPr>
          <w:rStyle w:val="CharacterStyle1"/>
          <w:sz w:val="22"/>
          <w:szCs w:val="22"/>
          <w:lang w:val="es-CR"/>
        </w:rPr>
        <w:t>, es que se  sale del marco de la legalidad y se convierte en un acuerdo ilegal o complaciente.</w:t>
      </w:r>
      <w:r w:rsidR="00512140" w:rsidRPr="00512140">
        <w:rPr>
          <w:rStyle w:val="CharacterStyle1"/>
          <w:sz w:val="22"/>
          <w:szCs w:val="22"/>
          <w:lang w:val="es-CR"/>
        </w:rPr>
        <w:t xml:space="preserve"> </w:t>
      </w:r>
    </w:p>
    <w:p w:rsidR="007937F6" w:rsidRPr="00A074D7" w:rsidRDefault="00512140" w:rsidP="00D51231">
      <w:pPr>
        <w:pStyle w:val="Prrafodelista"/>
        <w:numPr>
          <w:ilvl w:val="0"/>
          <w:numId w:val="14"/>
        </w:numPr>
        <w:spacing w:line="276" w:lineRule="auto"/>
        <w:jc w:val="both"/>
        <w:rPr>
          <w:rStyle w:val="CharacterStyle1"/>
          <w:sz w:val="22"/>
          <w:szCs w:val="22"/>
          <w:lang w:val="es-CR"/>
        </w:rPr>
      </w:pPr>
      <w:r w:rsidRPr="007937F6">
        <w:rPr>
          <w:rStyle w:val="CharacterStyle1"/>
          <w:sz w:val="22"/>
          <w:szCs w:val="22"/>
          <w:lang w:val="es-CR"/>
        </w:rPr>
        <w:t>En cuanto a la Legitimaci</w:t>
      </w:r>
      <w:r>
        <w:rPr>
          <w:rStyle w:val="CharacterStyle1"/>
          <w:sz w:val="22"/>
          <w:szCs w:val="22"/>
          <w:lang w:val="es-CR"/>
        </w:rPr>
        <w:t>ó</w:t>
      </w:r>
      <w:r w:rsidRPr="007937F6">
        <w:rPr>
          <w:rStyle w:val="CharacterStyle1"/>
          <w:sz w:val="22"/>
          <w:szCs w:val="22"/>
          <w:lang w:val="es-CR"/>
        </w:rPr>
        <w:t>n al ser concesionario de Taxi en lo personal y la de sus representados los afecta tal desproporción.</w:t>
      </w:r>
    </w:p>
    <w:p w:rsidR="007937F6" w:rsidRPr="00DD5EDC" w:rsidRDefault="00512140" w:rsidP="00512140">
      <w:pPr>
        <w:pStyle w:val="Prrafodelista"/>
        <w:numPr>
          <w:ilvl w:val="0"/>
          <w:numId w:val="14"/>
        </w:numPr>
        <w:spacing w:line="276" w:lineRule="auto"/>
        <w:jc w:val="both"/>
        <w:rPr>
          <w:rStyle w:val="CharacterStyle1"/>
          <w:sz w:val="22"/>
          <w:szCs w:val="22"/>
          <w:lang w:val="es-CR"/>
        </w:rPr>
      </w:pPr>
      <w:r w:rsidRPr="00512140">
        <w:rPr>
          <w:rStyle w:val="CharacterStyle1"/>
          <w:sz w:val="22"/>
          <w:szCs w:val="22"/>
          <w:lang w:val="es-CR"/>
        </w:rPr>
        <w:t>Solicita</w:t>
      </w:r>
      <w:r>
        <w:rPr>
          <w:rStyle w:val="CharacterStyle1"/>
          <w:sz w:val="22"/>
          <w:szCs w:val="22"/>
          <w:lang w:val="es-CR"/>
        </w:rPr>
        <w:t xml:space="preserve">: </w:t>
      </w:r>
      <w:r w:rsidRPr="00512140">
        <w:rPr>
          <w:rStyle w:val="CharacterStyle1"/>
          <w:b/>
          <w:i/>
          <w:sz w:val="22"/>
          <w:szCs w:val="22"/>
          <w:lang w:val="es-CR"/>
        </w:rPr>
        <w:t>a)</w:t>
      </w:r>
      <w:r>
        <w:rPr>
          <w:rStyle w:val="CharacterStyle1"/>
          <w:sz w:val="22"/>
          <w:szCs w:val="22"/>
          <w:lang w:val="es-CR"/>
        </w:rPr>
        <w:t xml:space="preserve"> se revoquen y / o anulen los actos impugnados; toda vez que fueron dictados con los vicios graves que se han apuntado antes. Retrotrayéndose los procedimientos y reservándose la definición de la asignación de los permisos a que se definan la Acciones de inconstitucionalidad 11-010289-0007-CO y 11-009765-0007-CO.</w:t>
      </w:r>
      <w:r w:rsidR="007937F6" w:rsidRPr="00DD5EDC">
        <w:rPr>
          <w:rStyle w:val="CharacterStyle1"/>
          <w:sz w:val="22"/>
          <w:szCs w:val="22"/>
          <w:lang w:val="es-CR"/>
        </w:rPr>
        <w:t xml:space="preserve"> </w:t>
      </w:r>
      <w:r w:rsidRPr="00DD5EDC">
        <w:rPr>
          <w:rStyle w:val="CharacterStyle1"/>
          <w:sz w:val="22"/>
          <w:szCs w:val="22"/>
          <w:lang w:val="es-CR"/>
        </w:rPr>
        <w:t xml:space="preserve">b) Se anule el acuerdo 2.1.9 del Acta de la Sesión Extraordinaria 03-2012 de la Junta Directiva del Consejo de </w:t>
      </w:r>
      <w:r w:rsidR="00FB61EC" w:rsidRPr="00DD5EDC">
        <w:rPr>
          <w:rStyle w:val="CharacterStyle1"/>
          <w:sz w:val="22"/>
          <w:szCs w:val="22"/>
          <w:lang w:val="es-CR"/>
        </w:rPr>
        <w:t xml:space="preserve">Transporte </w:t>
      </w:r>
      <w:r w:rsidRPr="00DD5EDC">
        <w:rPr>
          <w:rStyle w:val="CharacterStyle1"/>
          <w:sz w:val="22"/>
          <w:szCs w:val="22"/>
          <w:lang w:val="es-CR"/>
        </w:rPr>
        <w:t>Público del 23 de abril del 2012 y mediante una nueva sesión se rechacen todas las soli</w:t>
      </w:r>
      <w:r w:rsidR="00FB61EC" w:rsidRPr="00DD5EDC">
        <w:rPr>
          <w:rStyle w:val="CharacterStyle1"/>
          <w:sz w:val="22"/>
          <w:szCs w:val="22"/>
          <w:lang w:val="es-CR"/>
        </w:rPr>
        <w:t>ci</w:t>
      </w:r>
      <w:r w:rsidRPr="00DD5EDC">
        <w:rPr>
          <w:rStyle w:val="CharacterStyle1"/>
          <w:sz w:val="22"/>
          <w:szCs w:val="22"/>
          <w:lang w:val="es-CR"/>
        </w:rPr>
        <w:t xml:space="preserve">tudes realizadas para la modalidad de Servicio Especial Estable de </w:t>
      </w:r>
      <w:r w:rsidR="00FB61EC" w:rsidRPr="00DD5EDC">
        <w:rPr>
          <w:rStyle w:val="CharacterStyle1"/>
          <w:sz w:val="22"/>
          <w:szCs w:val="22"/>
          <w:lang w:val="es-CR"/>
        </w:rPr>
        <w:t xml:space="preserve">Taxi </w:t>
      </w:r>
      <w:r w:rsidRPr="00DD5EDC">
        <w:rPr>
          <w:rStyle w:val="CharacterStyle1"/>
          <w:sz w:val="22"/>
          <w:szCs w:val="22"/>
          <w:lang w:val="es-CR"/>
        </w:rPr>
        <w:t xml:space="preserve">en el Cantón de </w:t>
      </w:r>
      <w:r w:rsidR="00DD5EDC" w:rsidRPr="00DD5EDC">
        <w:rPr>
          <w:rStyle w:val="CharacterStyle1"/>
          <w:sz w:val="22"/>
          <w:szCs w:val="22"/>
          <w:lang w:val="es-CR"/>
        </w:rPr>
        <w:t>PZ</w:t>
      </w:r>
      <w:r w:rsidRPr="00DD5EDC">
        <w:rPr>
          <w:rStyle w:val="CharacterStyle1"/>
          <w:sz w:val="22"/>
          <w:szCs w:val="22"/>
          <w:lang w:val="es-CR"/>
        </w:rPr>
        <w:t xml:space="preserve">, por el incumplimiento de requisitos en tiempo y forma ante el Consejo de Transporte Público a sabiendas de las responsabilidades que acarrearía. </w:t>
      </w:r>
      <w:r w:rsidR="007937F6" w:rsidRPr="00DD5EDC">
        <w:rPr>
          <w:rStyle w:val="CharacterStyle1"/>
          <w:sz w:val="22"/>
          <w:szCs w:val="22"/>
          <w:lang w:val="es-CR"/>
        </w:rPr>
        <w:t>(Léanse folios del 98 al 107 del expediente administrativo TAT-029-14)</w:t>
      </w:r>
    </w:p>
    <w:p w:rsidR="007937F6" w:rsidRDefault="007937F6" w:rsidP="00576139">
      <w:pPr>
        <w:pStyle w:val="Style1"/>
        <w:tabs>
          <w:tab w:val="left" w:pos="8789"/>
          <w:tab w:val="right" w:pos="8856"/>
        </w:tabs>
        <w:kinsoku w:val="0"/>
        <w:overflowPunct w:val="0"/>
        <w:autoSpaceDE/>
        <w:autoSpaceDN/>
        <w:adjustRightInd/>
        <w:spacing w:line="276" w:lineRule="auto"/>
        <w:jc w:val="both"/>
        <w:textAlignment w:val="baseline"/>
        <w:rPr>
          <w:rStyle w:val="CharacterStyle1"/>
          <w:spacing w:val="3"/>
          <w:sz w:val="24"/>
          <w:szCs w:val="24"/>
        </w:rPr>
      </w:pPr>
    </w:p>
    <w:p w:rsidR="003A002D" w:rsidRDefault="007937F6" w:rsidP="007937F6">
      <w:pPr>
        <w:pStyle w:val="Style1"/>
        <w:tabs>
          <w:tab w:val="left" w:pos="8789"/>
          <w:tab w:val="right" w:pos="8856"/>
        </w:tabs>
        <w:kinsoku w:val="0"/>
        <w:overflowPunct w:val="0"/>
        <w:autoSpaceDE/>
        <w:autoSpaceDN/>
        <w:adjustRightInd/>
        <w:spacing w:line="276" w:lineRule="auto"/>
        <w:jc w:val="both"/>
        <w:textAlignment w:val="baseline"/>
        <w:rPr>
          <w:rStyle w:val="CharacterStyle1"/>
          <w:bCs/>
          <w:spacing w:val="5"/>
          <w:sz w:val="24"/>
        </w:rPr>
      </w:pPr>
      <w:proofErr w:type="gramStart"/>
      <w:r>
        <w:rPr>
          <w:rStyle w:val="CharacterStyle1"/>
          <w:b/>
          <w:bCs/>
          <w:spacing w:val="3"/>
          <w:sz w:val="24"/>
          <w:szCs w:val="24"/>
        </w:rPr>
        <w:t>TERCERO</w:t>
      </w:r>
      <w:r w:rsidRPr="003A002D">
        <w:rPr>
          <w:rStyle w:val="CharacterStyle1"/>
          <w:rFonts w:eastAsia="Times New Roman"/>
          <w:sz w:val="22"/>
          <w:szCs w:val="22"/>
          <w:lang w:eastAsia="es-MX"/>
        </w:rPr>
        <w:t>.-</w:t>
      </w:r>
      <w:proofErr w:type="gramEnd"/>
      <w:r w:rsidRPr="003A002D">
        <w:rPr>
          <w:rStyle w:val="CharacterStyle1"/>
          <w:rFonts w:eastAsia="Times New Roman"/>
          <w:sz w:val="22"/>
          <w:szCs w:val="22"/>
          <w:lang w:eastAsia="es-MX"/>
        </w:rPr>
        <w:t xml:space="preserve"> </w:t>
      </w:r>
      <w:r w:rsidR="003A002D">
        <w:rPr>
          <w:rStyle w:val="CharacterStyle1"/>
          <w:rFonts w:eastAsia="Times New Roman"/>
          <w:sz w:val="22"/>
          <w:szCs w:val="22"/>
          <w:lang w:eastAsia="es-MX"/>
        </w:rPr>
        <w:t xml:space="preserve">El </w:t>
      </w:r>
      <w:r w:rsidR="003A002D" w:rsidRPr="003A002D">
        <w:rPr>
          <w:rStyle w:val="CharacterStyle1"/>
          <w:rFonts w:eastAsia="Times New Roman"/>
          <w:b/>
          <w:sz w:val="22"/>
          <w:szCs w:val="22"/>
          <w:lang w:eastAsia="es-MX"/>
        </w:rPr>
        <w:t>2</w:t>
      </w:r>
      <w:r w:rsidR="00FA0616">
        <w:rPr>
          <w:rStyle w:val="CharacterStyle1"/>
          <w:rFonts w:eastAsia="Times New Roman"/>
          <w:b/>
          <w:sz w:val="22"/>
          <w:szCs w:val="22"/>
          <w:lang w:eastAsia="es-MX"/>
        </w:rPr>
        <w:t>5</w:t>
      </w:r>
      <w:r w:rsidR="003A002D" w:rsidRPr="003A002D">
        <w:rPr>
          <w:rStyle w:val="CharacterStyle1"/>
          <w:rFonts w:eastAsia="Times New Roman"/>
          <w:b/>
          <w:sz w:val="22"/>
          <w:szCs w:val="22"/>
          <w:lang w:eastAsia="es-MX"/>
        </w:rPr>
        <w:t xml:space="preserve"> de febrero del 2013</w:t>
      </w:r>
      <w:r w:rsidR="003A002D">
        <w:rPr>
          <w:rStyle w:val="CharacterStyle1"/>
          <w:rFonts w:eastAsia="Times New Roman"/>
          <w:sz w:val="22"/>
          <w:szCs w:val="22"/>
          <w:lang w:eastAsia="es-MX"/>
        </w:rPr>
        <w:t xml:space="preserve">, la empresa </w:t>
      </w:r>
      <w:r w:rsidR="00DD5EDC">
        <w:rPr>
          <w:rStyle w:val="CharacterStyle1"/>
          <w:rFonts w:eastAsia="Times New Roman"/>
          <w:sz w:val="22"/>
          <w:szCs w:val="22"/>
          <w:lang w:eastAsia="es-MX"/>
        </w:rPr>
        <w:t xml:space="preserve">U </w:t>
      </w:r>
      <w:r w:rsidR="003A002D" w:rsidRPr="003A002D">
        <w:rPr>
          <w:rStyle w:val="CharacterStyle1"/>
          <w:rFonts w:eastAsia="Times New Roman"/>
          <w:sz w:val="22"/>
          <w:szCs w:val="22"/>
          <w:lang w:eastAsia="es-MX"/>
        </w:rPr>
        <w:t>Sociedad Anónima</w:t>
      </w:r>
      <w:r w:rsidR="003A002D">
        <w:rPr>
          <w:rStyle w:val="CharacterStyle1"/>
          <w:rFonts w:eastAsia="Times New Roman"/>
          <w:sz w:val="22"/>
          <w:szCs w:val="22"/>
          <w:lang w:eastAsia="es-MX"/>
        </w:rPr>
        <w:t xml:space="preserve">, contesta audiencia otorgada por el </w:t>
      </w:r>
      <w:r w:rsidR="00FB61EC">
        <w:rPr>
          <w:rStyle w:val="CharacterStyle1"/>
          <w:rFonts w:eastAsia="Times New Roman"/>
          <w:sz w:val="22"/>
          <w:szCs w:val="22"/>
          <w:lang w:eastAsia="es-MX"/>
        </w:rPr>
        <w:t xml:space="preserve">Consejo </w:t>
      </w:r>
      <w:r w:rsidR="003A002D">
        <w:rPr>
          <w:rStyle w:val="CharacterStyle1"/>
          <w:rFonts w:eastAsia="Times New Roman"/>
          <w:sz w:val="22"/>
          <w:szCs w:val="22"/>
          <w:lang w:eastAsia="es-MX"/>
        </w:rPr>
        <w:t xml:space="preserve">de Transporte Público para que se refiera al </w:t>
      </w:r>
      <w:r w:rsidR="003A002D" w:rsidRPr="00142D1E">
        <w:rPr>
          <w:rStyle w:val="CharacterStyle1"/>
          <w:b/>
          <w:bCs/>
          <w:smallCaps/>
          <w:color w:val="000000" w:themeColor="text1"/>
          <w:spacing w:val="3"/>
          <w:sz w:val="24"/>
        </w:rPr>
        <w:t>Recurso de</w:t>
      </w:r>
      <w:r w:rsidR="003A002D" w:rsidRPr="00142D1E">
        <w:rPr>
          <w:rStyle w:val="CharacterStyle1"/>
          <w:bCs/>
          <w:color w:val="000000" w:themeColor="text1"/>
          <w:spacing w:val="3"/>
          <w:sz w:val="24"/>
        </w:rPr>
        <w:t xml:space="preserve"> </w:t>
      </w:r>
      <w:r w:rsidR="003A002D" w:rsidRPr="00142D1E">
        <w:rPr>
          <w:rStyle w:val="CharacterStyle1"/>
          <w:b/>
          <w:bCs/>
          <w:smallCaps/>
          <w:color w:val="000000" w:themeColor="text1"/>
          <w:spacing w:val="3"/>
          <w:sz w:val="24"/>
        </w:rPr>
        <w:t>Apelación en Subsidio</w:t>
      </w:r>
      <w:r w:rsidR="003A002D">
        <w:rPr>
          <w:rStyle w:val="CharacterStyle1"/>
          <w:b/>
          <w:bCs/>
          <w:smallCaps/>
          <w:color w:val="000000" w:themeColor="text1"/>
          <w:spacing w:val="3"/>
          <w:sz w:val="24"/>
        </w:rPr>
        <w:t xml:space="preserve">, </w:t>
      </w:r>
      <w:r w:rsidR="003A002D" w:rsidRPr="00142D1E">
        <w:rPr>
          <w:rStyle w:val="CharacterStyle1"/>
          <w:b/>
          <w:bCs/>
          <w:smallCaps/>
          <w:color w:val="000000" w:themeColor="text1"/>
          <w:spacing w:val="3"/>
          <w:sz w:val="24"/>
        </w:rPr>
        <w:t>Acción Nulidad concomitante</w:t>
      </w:r>
      <w:r w:rsidR="003A002D">
        <w:rPr>
          <w:rStyle w:val="CharacterStyle1"/>
          <w:b/>
          <w:bCs/>
          <w:smallCaps/>
          <w:color w:val="000000" w:themeColor="text1"/>
          <w:spacing w:val="3"/>
          <w:sz w:val="24"/>
        </w:rPr>
        <w:t xml:space="preserve"> e Incidente de Suspensión</w:t>
      </w:r>
      <w:r w:rsidR="003A002D">
        <w:rPr>
          <w:rStyle w:val="CharacterStyle1"/>
          <w:spacing w:val="7"/>
          <w:sz w:val="24"/>
        </w:rPr>
        <w:t xml:space="preserve">, presentado por el señor </w:t>
      </w:r>
      <w:r w:rsidR="00DD5EDC">
        <w:rPr>
          <w:rStyle w:val="CharacterStyle1"/>
          <w:b/>
          <w:bCs/>
          <w:smallCaps/>
          <w:color w:val="000000" w:themeColor="text1"/>
          <w:spacing w:val="3"/>
          <w:sz w:val="24"/>
        </w:rPr>
        <w:t>MFB</w:t>
      </w:r>
      <w:r w:rsidR="003A002D" w:rsidRPr="00A525E9">
        <w:rPr>
          <w:rStyle w:val="CharacterStyle1"/>
          <w:bCs/>
          <w:spacing w:val="5"/>
          <w:sz w:val="24"/>
        </w:rPr>
        <w:t>, c</w:t>
      </w:r>
      <w:r w:rsidR="003A002D">
        <w:rPr>
          <w:rStyle w:val="CharacterStyle1"/>
          <w:bCs/>
          <w:spacing w:val="5"/>
          <w:sz w:val="24"/>
        </w:rPr>
        <w:t>é</w:t>
      </w:r>
      <w:r w:rsidR="003A002D" w:rsidRPr="00A525E9">
        <w:rPr>
          <w:rStyle w:val="CharacterStyle1"/>
          <w:bCs/>
          <w:spacing w:val="5"/>
          <w:sz w:val="24"/>
        </w:rPr>
        <w:t>dula de identidad número,</w:t>
      </w:r>
      <w:r w:rsidR="003A002D" w:rsidRPr="00142D1E">
        <w:rPr>
          <w:rStyle w:val="CharacterStyle1"/>
          <w:b/>
          <w:bCs/>
          <w:spacing w:val="5"/>
          <w:sz w:val="24"/>
        </w:rPr>
        <w:t xml:space="preserve"> </w:t>
      </w:r>
      <w:r w:rsidR="003A002D" w:rsidRPr="00142D1E">
        <w:rPr>
          <w:rStyle w:val="CharacterStyle1"/>
          <w:spacing w:val="5"/>
          <w:sz w:val="24"/>
        </w:rPr>
        <w:t xml:space="preserve">en su condición personal y como Presidente y Representante de la </w:t>
      </w:r>
      <w:r w:rsidR="00DD5EDC">
        <w:rPr>
          <w:rStyle w:val="CharacterStyle1"/>
          <w:b/>
          <w:bCs/>
          <w:smallCaps/>
          <w:color w:val="000000" w:themeColor="text1"/>
          <w:spacing w:val="3"/>
          <w:sz w:val="24"/>
        </w:rPr>
        <w:t>CNTPP</w:t>
      </w:r>
      <w:r w:rsidR="003A002D" w:rsidRPr="00A525E9">
        <w:rPr>
          <w:rStyle w:val="CharacterStyle1"/>
          <w:bCs/>
          <w:spacing w:val="5"/>
          <w:sz w:val="24"/>
        </w:rPr>
        <w:t>,</w:t>
      </w:r>
      <w:r w:rsidR="001F0912">
        <w:rPr>
          <w:rStyle w:val="CharacterStyle1"/>
          <w:bCs/>
          <w:spacing w:val="5"/>
          <w:sz w:val="24"/>
        </w:rPr>
        <w:t xml:space="preserve"> en los siguientes términos:</w:t>
      </w:r>
    </w:p>
    <w:p w:rsidR="001F0912" w:rsidRDefault="001F0912" w:rsidP="001F0912">
      <w:pPr>
        <w:ind w:left="851" w:right="851"/>
        <w:jc w:val="both"/>
        <w:rPr>
          <w:sz w:val="20"/>
          <w:szCs w:val="20"/>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“RECHAZO LOS HECHOS</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HECHO PRIMERO:</w:t>
      </w: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EL (Sic) transitorio TRES de la ley 8955, aplica solamente para la acreditación de MICROBUSES, y el artículo de la sesión del CTP que el señor </w:t>
      </w:r>
      <w:r w:rsidR="00DD5EDC">
        <w:rPr>
          <w:rStyle w:val="CharacterStyle1"/>
          <w:rFonts w:eastAsia="Times New Roman"/>
          <w:sz w:val="22"/>
          <w:szCs w:val="22"/>
          <w:lang w:eastAsia="es-MX"/>
        </w:rPr>
        <w:t>FB</w:t>
      </w:r>
      <w:r w:rsidRPr="00203A14">
        <w:rPr>
          <w:rStyle w:val="CharacterStyle1"/>
          <w:rFonts w:eastAsia="Times New Roman"/>
          <w:sz w:val="22"/>
          <w:szCs w:val="22"/>
          <w:lang w:eastAsia="es-MX"/>
        </w:rPr>
        <w:t xml:space="preserve"> parece cuestionar est</w:t>
      </w:r>
      <w:r w:rsidR="00FB61EC">
        <w:rPr>
          <w:rStyle w:val="CharacterStyle1"/>
          <w:rFonts w:eastAsia="Times New Roman"/>
          <w:sz w:val="22"/>
          <w:szCs w:val="22"/>
          <w:lang w:eastAsia="es-MX"/>
        </w:rPr>
        <w:t>á</w:t>
      </w:r>
      <w:r w:rsidRPr="00203A14">
        <w:rPr>
          <w:rStyle w:val="CharacterStyle1"/>
          <w:rFonts w:eastAsia="Times New Roman"/>
          <w:sz w:val="22"/>
          <w:szCs w:val="22"/>
          <w:lang w:eastAsia="es-MX"/>
        </w:rPr>
        <w:t xml:space="preserve"> relacionado con la base de porteadores de mi representanta en </w:t>
      </w:r>
      <w:r w:rsidR="00DD5EDC">
        <w:rPr>
          <w:rStyle w:val="CharacterStyle1"/>
          <w:rFonts w:eastAsia="Times New Roman"/>
          <w:sz w:val="22"/>
          <w:szCs w:val="22"/>
          <w:lang w:eastAsia="es-MX"/>
        </w:rPr>
        <w:t>PZ</w:t>
      </w:r>
      <w:r w:rsidRPr="00203A14">
        <w:rPr>
          <w:rStyle w:val="CharacterStyle1"/>
          <w:rFonts w:eastAsia="Times New Roman"/>
          <w:sz w:val="22"/>
          <w:szCs w:val="22"/>
          <w:lang w:eastAsia="es-MX"/>
        </w:rPr>
        <w:t xml:space="preserve"> que acredita SOLO VEHICULOS AUTOMOVILES.</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2A18B5">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Dicho transitorio es independientemente del transitorio 1, y los puntos de acreditación difieren un poco, </w:t>
      </w:r>
      <w:r w:rsidR="00FB61EC">
        <w:rPr>
          <w:rStyle w:val="CharacterStyle1"/>
          <w:rFonts w:eastAsia="Times New Roman"/>
          <w:sz w:val="22"/>
          <w:szCs w:val="22"/>
          <w:lang w:eastAsia="es-MX"/>
        </w:rPr>
        <w:t>a</w:t>
      </w:r>
      <w:r w:rsidR="00FB61EC" w:rsidRPr="00203A14">
        <w:rPr>
          <w:rStyle w:val="CharacterStyle1"/>
          <w:rFonts w:eastAsia="Times New Roman"/>
          <w:sz w:val="22"/>
          <w:szCs w:val="22"/>
          <w:lang w:eastAsia="es-MX"/>
        </w:rPr>
        <w:t>demás</w:t>
      </w:r>
      <w:r w:rsidRPr="00203A14">
        <w:rPr>
          <w:rStyle w:val="CharacterStyle1"/>
          <w:rFonts w:eastAsia="Times New Roman"/>
          <w:sz w:val="22"/>
          <w:szCs w:val="22"/>
          <w:lang w:eastAsia="es-MX"/>
        </w:rPr>
        <w:t xml:space="preserve"> la naturaleza de la prestación de servicio es diferente entre sedanes </w:t>
      </w:r>
      <w:r w:rsidR="002A18B5" w:rsidRPr="00203A14">
        <w:rPr>
          <w:rStyle w:val="CharacterStyle1"/>
          <w:rFonts w:eastAsia="Times New Roman"/>
          <w:sz w:val="22"/>
          <w:szCs w:val="22"/>
          <w:lang w:eastAsia="es-MX"/>
        </w:rPr>
        <w:t>y</w:t>
      </w:r>
      <w:r w:rsidRPr="00203A14">
        <w:rPr>
          <w:rStyle w:val="CharacterStyle1"/>
          <w:rFonts w:eastAsia="Times New Roman"/>
          <w:sz w:val="22"/>
          <w:szCs w:val="22"/>
          <w:lang w:eastAsia="es-MX"/>
        </w:rPr>
        <w:t xml:space="preserve"> microbuses; ya que unos están ligados a parqueos y oficinas de porteo para desarrollar su giro comercial y </w:t>
      </w:r>
      <w:proofErr w:type="gramStart"/>
      <w:r w:rsidRPr="00203A14">
        <w:rPr>
          <w:rStyle w:val="CharacterStyle1"/>
          <w:rFonts w:eastAsia="Times New Roman"/>
          <w:sz w:val="22"/>
          <w:szCs w:val="22"/>
          <w:lang w:eastAsia="es-MX"/>
        </w:rPr>
        <w:t>las microbuses</w:t>
      </w:r>
      <w:proofErr w:type="gramEnd"/>
      <w:r w:rsidRPr="00203A14">
        <w:rPr>
          <w:rStyle w:val="CharacterStyle1"/>
          <w:rFonts w:eastAsia="Times New Roman"/>
          <w:sz w:val="22"/>
          <w:szCs w:val="22"/>
          <w:lang w:eastAsia="es-MX"/>
        </w:rPr>
        <w:t xml:space="preserve"> no necesitan de este aditamento de acreditación. Además, </w:t>
      </w:r>
      <w:proofErr w:type="gramStart"/>
      <w:r w:rsidR="002A18B5" w:rsidRPr="00203A14">
        <w:rPr>
          <w:rStyle w:val="CharacterStyle1"/>
          <w:rFonts w:eastAsia="Times New Roman"/>
          <w:sz w:val="22"/>
          <w:szCs w:val="22"/>
          <w:lang w:eastAsia="es-MX"/>
        </w:rPr>
        <w:t>l</w:t>
      </w:r>
      <w:r w:rsidRPr="00203A14">
        <w:rPr>
          <w:rStyle w:val="CharacterStyle1"/>
          <w:rFonts w:eastAsia="Times New Roman"/>
          <w:sz w:val="22"/>
          <w:szCs w:val="22"/>
          <w:lang w:eastAsia="es-MX"/>
        </w:rPr>
        <w:t>as microbuses</w:t>
      </w:r>
      <w:proofErr w:type="gramEnd"/>
      <w:r w:rsidRPr="00203A14">
        <w:rPr>
          <w:rStyle w:val="CharacterStyle1"/>
          <w:rFonts w:eastAsia="Times New Roman"/>
          <w:sz w:val="22"/>
          <w:szCs w:val="22"/>
          <w:lang w:eastAsia="es-MX"/>
        </w:rPr>
        <w:t xml:space="preserve"> están catalogadas por el CTP como un servicio especial de microbús y no necesariamente de servicio especial estable de taxi. Finalmente, la ley 8955, señala en el transitorio PRIMERO, que el otorgamiento de los códigos de SEETAXI en vehículos automóviles no podía sobrepasar del 30% de las concesiones de taxi; mientras que el transitorio TERCERO</w:t>
      </w:r>
      <w:r w:rsidR="00037C67">
        <w:rPr>
          <w:rStyle w:val="CharacterStyle1"/>
          <w:rFonts w:eastAsia="Times New Roman"/>
          <w:sz w:val="22"/>
          <w:szCs w:val="22"/>
          <w:lang w:eastAsia="es-MX"/>
        </w:rPr>
        <w:t xml:space="preserve"> señala que</w:t>
      </w:r>
      <w:r w:rsidRPr="00203A14">
        <w:rPr>
          <w:rStyle w:val="CharacterStyle1"/>
          <w:rFonts w:eastAsia="Times New Roman"/>
          <w:sz w:val="22"/>
          <w:szCs w:val="22"/>
          <w:lang w:eastAsia="es-MX"/>
        </w:rPr>
        <w:t xml:space="preserve"> el otorgamiento de códigos de microbús se tiene que dar con vista en una análisis solicitud por solicitud en función de que el mencionado transitorio no hace referencia a porcentaje alguno, es más, el otorgamiento de códigos de microbuses podría no tener limite porque la ley no lo establece, dejando al razonamiento del administrador según los análisis de cada solicitud si cumple o no, para proceder a otorgar los permisos, PERO EL</w:t>
      </w:r>
      <w:r w:rsidR="002A18B5" w:rsidRPr="00203A14">
        <w:rPr>
          <w:rStyle w:val="CharacterStyle1"/>
          <w:rFonts w:eastAsia="Times New Roman"/>
          <w:sz w:val="22"/>
          <w:szCs w:val="22"/>
          <w:lang w:eastAsia="es-MX"/>
        </w:rPr>
        <w:t xml:space="preserve"> HECHO PRIMERO NO LLEVA RAZON E</w:t>
      </w:r>
      <w:r w:rsidRPr="00203A14">
        <w:rPr>
          <w:rStyle w:val="CharacterStyle1"/>
          <w:rFonts w:eastAsia="Times New Roman"/>
          <w:sz w:val="22"/>
          <w:szCs w:val="22"/>
          <w:lang w:eastAsia="es-MX"/>
        </w:rPr>
        <w:t>L APELANTE EN CUANTO A LA M</w:t>
      </w:r>
      <w:r w:rsidR="002A18B5" w:rsidRPr="00203A14">
        <w:rPr>
          <w:rStyle w:val="CharacterStyle1"/>
          <w:rFonts w:eastAsia="Times New Roman"/>
          <w:sz w:val="22"/>
          <w:szCs w:val="22"/>
          <w:lang w:eastAsia="es-MX"/>
        </w:rPr>
        <w:t>ODALIDAD OTORGADA, NO FUERON CO</w:t>
      </w:r>
      <w:r w:rsidRPr="00203A14">
        <w:rPr>
          <w:rStyle w:val="CharacterStyle1"/>
          <w:rFonts w:eastAsia="Times New Roman"/>
          <w:sz w:val="22"/>
          <w:szCs w:val="22"/>
          <w:lang w:eastAsia="es-MX"/>
        </w:rPr>
        <w:t xml:space="preserve">DIGOS DE MICROBUSES LO QUE APROBO EL CTP en el cantón de </w:t>
      </w:r>
      <w:r w:rsidR="00DD5EDC">
        <w:rPr>
          <w:rStyle w:val="CharacterStyle1"/>
          <w:rFonts w:eastAsia="Times New Roman"/>
          <w:sz w:val="22"/>
          <w:szCs w:val="22"/>
          <w:lang w:eastAsia="es-MX"/>
        </w:rPr>
        <w:t>PZ</w:t>
      </w:r>
      <w:r w:rsidRPr="00203A14">
        <w:rPr>
          <w:rStyle w:val="CharacterStyle1"/>
          <w:rFonts w:eastAsia="Times New Roman"/>
          <w:sz w:val="22"/>
          <w:szCs w:val="22"/>
          <w:lang w:eastAsia="es-MX"/>
        </w:rPr>
        <w:t xml:space="preserve"> a favor de mi representada, FUERON </w:t>
      </w:r>
      <w:r w:rsidRPr="00203A14">
        <w:rPr>
          <w:rStyle w:val="CharacterStyle1"/>
          <w:rFonts w:eastAsia="Times New Roman"/>
          <w:sz w:val="22"/>
          <w:szCs w:val="22"/>
          <w:lang w:eastAsia="es-MX"/>
        </w:rPr>
        <w:lastRenderedPageBreak/>
        <w:t>AUTOMOVILES, que tiene una aplicación diferente según transitorio 1, Y NO DEL 3, DE LA LEY 8955, com</w:t>
      </w:r>
      <w:r w:rsidR="00FB61EC">
        <w:rPr>
          <w:rStyle w:val="CharacterStyle1"/>
          <w:rFonts w:eastAsia="Times New Roman"/>
          <w:sz w:val="22"/>
          <w:szCs w:val="22"/>
          <w:lang w:eastAsia="es-MX"/>
        </w:rPr>
        <w:t>o</w:t>
      </w:r>
      <w:r w:rsidRPr="00203A14">
        <w:rPr>
          <w:rStyle w:val="CharacterStyle1"/>
          <w:rFonts w:eastAsia="Times New Roman"/>
          <w:sz w:val="22"/>
          <w:szCs w:val="22"/>
          <w:lang w:eastAsia="es-MX"/>
        </w:rPr>
        <w:t xml:space="preserve"> incorrectamente don </w:t>
      </w:r>
      <w:r w:rsidR="00DD5EDC">
        <w:rPr>
          <w:rStyle w:val="CharacterStyle1"/>
          <w:rFonts w:eastAsia="Times New Roman"/>
          <w:sz w:val="22"/>
          <w:szCs w:val="22"/>
          <w:lang w:eastAsia="es-MX"/>
        </w:rPr>
        <w:t>...</w:t>
      </w:r>
      <w:r w:rsidRPr="00203A14">
        <w:rPr>
          <w:rStyle w:val="CharacterStyle1"/>
          <w:rFonts w:eastAsia="Times New Roman"/>
          <w:sz w:val="22"/>
          <w:szCs w:val="22"/>
          <w:lang w:eastAsia="es-MX"/>
        </w:rPr>
        <w:t xml:space="preserve"> hace referencia.</w:t>
      </w:r>
    </w:p>
    <w:p w:rsidR="001F0912" w:rsidRPr="001F0912" w:rsidRDefault="001F0912" w:rsidP="001F0912">
      <w:pPr>
        <w:ind w:left="851" w:right="851"/>
        <w:jc w:val="both"/>
        <w:rPr>
          <w:spacing w:val="2"/>
          <w:sz w:val="20"/>
          <w:szCs w:val="20"/>
        </w:rPr>
      </w:pPr>
    </w:p>
    <w:p w:rsidR="001F0912" w:rsidRPr="001F0912" w:rsidRDefault="001F0912" w:rsidP="001F0912">
      <w:pPr>
        <w:ind w:left="851" w:right="851"/>
        <w:jc w:val="both"/>
        <w:rPr>
          <w:b/>
          <w:spacing w:val="2"/>
          <w:sz w:val="20"/>
          <w:szCs w:val="20"/>
        </w:rPr>
      </w:pPr>
      <w:r w:rsidRPr="001F0912">
        <w:rPr>
          <w:b/>
          <w:spacing w:val="2"/>
          <w:sz w:val="20"/>
          <w:szCs w:val="20"/>
        </w:rPr>
        <w:t>HECHO SEGUNDO:</w:t>
      </w:r>
    </w:p>
    <w:p w:rsidR="001F0912" w:rsidRPr="001F0912" w:rsidRDefault="001F0912" w:rsidP="001F0912">
      <w:pPr>
        <w:ind w:left="851" w:right="851"/>
        <w:jc w:val="both"/>
        <w:rPr>
          <w:spacing w:val="2"/>
          <w:sz w:val="20"/>
          <w:szCs w:val="20"/>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Evidentemente, la acreditación se dio efectiva por parte del CTP a favor de mi representada, en el art</w:t>
      </w:r>
      <w:r w:rsidR="00FB61EC">
        <w:rPr>
          <w:rStyle w:val="CharacterStyle1"/>
          <w:rFonts w:eastAsia="Times New Roman"/>
          <w:sz w:val="22"/>
          <w:szCs w:val="22"/>
          <w:lang w:eastAsia="es-MX"/>
        </w:rPr>
        <w:t>í</w:t>
      </w:r>
      <w:r w:rsidRPr="00203A14">
        <w:rPr>
          <w:rStyle w:val="CharacterStyle1"/>
          <w:rFonts w:eastAsia="Times New Roman"/>
          <w:sz w:val="22"/>
          <w:szCs w:val="22"/>
          <w:lang w:eastAsia="es-MX"/>
        </w:rPr>
        <w:t xml:space="preserve">culo y la sesión </w:t>
      </w:r>
      <w:proofErr w:type="spellStart"/>
      <w:r w:rsidRPr="00203A14">
        <w:rPr>
          <w:rStyle w:val="CharacterStyle1"/>
          <w:rFonts w:eastAsia="Times New Roman"/>
          <w:sz w:val="22"/>
          <w:szCs w:val="22"/>
          <w:lang w:eastAsia="es-MX"/>
        </w:rPr>
        <w:t>idem</w:t>
      </w:r>
      <w:proofErr w:type="spellEnd"/>
      <w:r w:rsidRPr="00203A14">
        <w:rPr>
          <w:rStyle w:val="CharacterStyle1"/>
          <w:rFonts w:eastAsia="Times New Roman"/>
          <w:sz w:val="22"/>
          <w:szCs w:val="22"/>
          <w:lang w:eastAsia="es-MX"/>
        </w:rPr>
        <w:t xml:space="preserve">, porque de acuerdo a los estudios presentados ante la Junta Directiva, QUEDO DEMOSTRADO Y ACREDITADO que mi representada realiza desde el año 2009 actividad de porteo en </w:t>
      </w:r>
      <w:r w:rsidR="00DD5EDC">
        <w:rPr>
          <w:rStyle w:val="CharacterStyle1"/>
          <w:rFonts w:eastAsia="Times New Roman"/>
          <w:sz w:val="22"/>
          <w:szCs w:val="22"/>
          <w:lang w:eastAsia="es-MX"/>
        </w:rPr>
        <w:t>PZ</w:t>
      </w:r>
      <w:r w:rsidRPr="00203A14">
        <w:rPr>
          <w:rStyle w:val="CharacterStyle1"/>
          <w:rFonts w:eastAsia="Times New Roman"/>
          <w:sz w:val="22"/>
          <w:szCs w:val="22"/>
          <w:lang w:eastAsia="es-MX"/>
        </w:rPr>
        <w:t>, presentando varias patentes municipales, entre ellas DOS tanto com</w:t>
      </w:r>
      <w:r w:rsidR="002A18B5" w:rsidRPr="00203A14">
        <w:rPr>
          <w:rStyle w:val="CharacterStyle1"/>
          <w:rFonts w:eastAsia="Times New Roman"/>
          <w:sz w:val="22"/>
          <w:szCs w:val="22"/>
          <w:lang w:eastAsia="es-MX"/>
        </w:rPr>
        <w:t>o</w:t>
      </w:r>
      <w:r w:rsidRPr="00203A14">
        <w:rPr>
          <w:rStyle w:val="CharacterStyle1"/>
          <w:rFonts w:eastAsia="Times New Roman"/>
          <w:sz w:val="22"/>
          <w:szCs w:val="22"/>
          <w:lang w:eastAsia="es-MX"/>
        </w:rPr>
        <w:t xml:space="preserve"> PARQUEO PRIVADO PARA PORTEO, Y AFICINAS (Sic) ADMINISTRATIVAS DE PORTEO, si estas patentes otorgadas no se refieren a la actividad de porteo que de por si mi representada ha estado desarrollando sin problema alguno y la Municipalidad ha recibido sin problema alguno también, sus tributos trimestrales sin atraso alguno, por las patentes referidas, si fueran ilegales coma dice don </w:t>
      </w:r>
      <w:r w:rsidR="00DD5EDC">
        <w:rPr>
          <w:rStyle w:val="CharacterStyle1"/>
          <w:rFonts w:eastAsia="Times New Roman"/>
          <w:sz w:val="22"/>
          <w:szCs w:val="22"/>
          <w:lang w:eastAsia="es-MX"/>
        </w:rPr>
        <w:t>…</w:t>
      </w:r>
      <w:r w:rsidRPr="00203A14">
        <w:rPr>
          <w:rStyle w:val="CharacterStyle1"/>
          <w:rFonts w:eastAsia="Times New Roman"/>
          <w:sz w:val="22"/>
          <w:szCs w:val="22"/>
          <w:lang w:eastAsia="es-MX"/>
        </w:rPr>
        <w:t xml:space="preserve">, la empresa no tendría la repercusión y la importancia que ha tenido esta actividad desde hace muchos años en este cantón, operando con más de 80 unidades, que fueron acreditadas válidamente ante el CTP para la obtención del permiso especial estable de taxi. Si la actividad fuera ilegal según la municipalidad, </w:t>
      </w:r>
      <w:r w:rsidRPr="00FB61EC">
        <w:rPr>
          <w:rStyle w:val="CharacterStyle1"/>
          <w:rFonts w:eastAsia="Times New Roman"/>
          <w:sz w:val="22"/>
          <w:szCs w:val="22"/>
          <w:u w:val="single"/>
          <w:lang w:eastAsia="es-MX"/>
        </w:rPr>
        <w:t>porqué</w:t>
      </w:r>
      <w:r w:rsidRPr="00203A14">
        <w:rPr>
          <w:rStyle w:val="CharacterStyle1"/>
          <w:rFonts w:eastAsia="Times New Roman"/>
          <w:sz w:val="22"/>
          <w:szCs w:val="22"/>
          <w:lang w:eastAsia="es-MX"/>
        </w:rPr>
        <w:t xml:space="preserve"> extendió estas patentes en el área del porteo, ESPECIFICAMENTE LOS DOCUMENTOS — CERTICADOS DE LICENCIA MUNICIPAL - SE REFIEREN AL PORTEO SIN DISCUSION ALGUNA, como reza el requisito del transitorio 1, de la ley 8955.</w:t>
      </w:r>
    </w:p>
    <w:p w:rsidR="001F0912" w:rsidRPr="001F0912" w:rsidRDefault="001F0912" w:rsidP="001F0912">
      <w:pPr>
        <w:ind w:left="851" w:right="851"/>
        <w:jc w:val="both"/>
        <w:rPr>
          <w:spacing w:val="3"/>
          <w:sz w:val="20"/>
          <w:szCs w:val="20"/>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La actividad del porteo fue absolutamente legal, y las empresas que en aquel tiempo solicitamos una patente en el área de p</w:t>
      </w:r>
      <w:r w:rsidR="00FB61EC">
        <w:rPr>
          <w:rStyle w:val="CharacterStyle1"/>
          <w:rFonts w:eastAsia="Times New Roman"/>
          <w:sz w:val="22"/>
          <w:szCs w:val="22"/>
          <w:lang w:eastAsia="es-MX"/>
        </w:rPr>
        <w:t>o</w:t>
      </w:r>
      <w:r w:rsidRPr="00203A14">
        <w:rPr>
          <w:rStyle w:val="CharacterStyle1"/>
          <w:rFonts w:eastAsia="Times New Roman"/>
          <w:sz w:val="22"/>
          <w:szCs w:val="22"/>
          <w:lang w:eastAsia="es-MX"/>
        </w:rPr>
        <w:t>rte</w:t>
      </w:r>
      <w:r w:rsidR="00FB61EC">
        <w:rPr>
          <w:rStyle w:val="CharacterStyle1"/>
          <w:rFonts w:eastAsia="Times New Roman"/>
          <w:sz w:val="22"/>
          <w:szCs w:val="22"/>
          <w:lang w:eastAsia="es-MX"/>
        </w:rPr>
        <w:t>o</w:t>
      </w:r>
      <w:r w:rsidRPr="00203A14">
        <w:rPr>
          <w:rStyle w:val="CharacterStyle1"/>
          <w:rFonts w:eastAsia="Times New Roman"/>
          <w:sz w:val="22"/>
          <w:szCs w:val="22"/>
          <w:lang w:eastAsia="es-MX"/>
        </w:rPr>
        <w:t>, y lógicamente, parqueos para el porteo, u oficinas par</w:t>
      </w:r>
      <w:r w:rsidR="00FB61EC">
        <w:rPr>
          <w:rStyle w:val="CharacterStyle1"/>
          <w:rFonts w:eastAsia="Times New Roman"/>
          <w:sz w:val="22"/>
          <w:szCs w:val="22"/>
          <w:lang w:eastAsia="es-MX"/>
        </w:rPr>
        <w:t>a</w:t>
      </w:r>
      <w:r w:rsidRPr="00203A14">
        <w:rPr>
          <w:rStyle w:val="CharacterStyle1"/>
          <w:rFonts w:eastAsia="Times New Roman"/>
          <w:sz w:val="22"/>
          <w:szCs w:val="22"/>
          <w:lang w:eastAsia="es-MX"/>
        </w:rPr>
        <w:t xml:space="preserve"> transporte privado porteo; PORQU</w:t>
      </w:r>
      <w:r w:rsidR="00FB61EC">
        <w:rPr>
          <w:rStyle w:val="CharacterStyle1"/>
          <w:rFonts w:eastAsia="Times New Roman"/>
          <w:sz w:val="22"/>
          <w:szCs w:val="22"/>
          <w:lang w:eastAsia="es-MX"/>
        </w:rPr>
        <w:t>É</w:t>
      </w:r>
      <w:r w:rsidRPr="00203A14">
        <w:rPr>
          <w:rStyle w:val="CharacterStyle1"/>
          <w:rFonts w:eastAsia="Times New Roman"/>
          <w:sz w:val="22"/>
          <w:szCs w:val="22"/>
          <w:lang w:eastAsia="es-MX"/>
        </w:rPr>
        <w:t xml:space="preserve"> LA M</w:t>
      </w:r>
      <w:r w:rsidR="002A18B5" w:rsidRPr="00203A14">
        <w:rPr>
          <w:rStyle w:val="CharacterStyle1"/>
          <w:rFonts w:eastAsia="Times New Roman"/>
          <w:sz w:val="22"/>
          <w:szCs w:val="22"/>
          <w:lang w:eastAsia="es-MX"/>
        </w:rPr>
        <w:t xml:space="preserve"> (Sic) </w:t>
      </w:r>
      <w:r w:rsidRPr="00203A14">
        <w:rPr>
          <w:rStyle w:val="CharacterStyle1"/>
          <w:rFonts w:eastAsia="Times New Roman"/>
          <w:sz w:val="22"/>
          <w:szCs w:val="22"/>
          <w:lang w:eastAsia="es-MX"/>
        </w:rPr>
        <w:t>DE P</w:t>
      </w:r>
      <w:r w:rsidR="00DD5EDC">
        <w:rPr>
          <w:rStyle w:val="CharacterStyle1"/>
          <w:rFonts w:eastAsia="Times New Roman"/>
          <w:sz w:val="22"/>
          <w:szCs w:val="22"/>
          <w:lang w:eastAsia="es-MX"/>
        </w:rPr>
        <w:t>.Z</w:t>
      </w:r>
      <w:r w:rsidRPr="00203A14">
        <w:rPr>
          <w:rStyle w:val="CharacterStyle1"/>
          <w:rFonts w:eastAsia="Times New Roman"/>
          <w:sz w:val="22"/>
          <w:szCs w:val="22"/>
          <w:lang w:eastAsia="es-MX"/>
        </w:rPr>
        <w:t xml:space="preserve"> entonces extendió los certificados correspondientes, NO DEBIO HACERLO, y si lo hubiera hecho de seguro se sometería en similar contenido a resoluciones que obligo a la Municipalidad de Atenas y a la de Escazú, y a sus jerarcas a otorgar la patente municipal correspondiente para el desarrollo del porteo con la correspondiente indemnización de daños y perjuicios en contra de dichos funcionarios que emitió el Alto Tribunal.</w:t>
      </w:r>
    </w:p>
    <w:p w:rsidR="001F0912" w:rsidRPr="001F0912" w:rsidRDefault="001F0912" w:rsidP="001F0912">
      <w:pPr>
        <w:ind w:left="851" w:right="851"/>
        <w:jc w:val="both"/>
        <w:rPr>
          <w:spacing w:val="-33"/>
          <w:sz w:val="20"/>
          <w:szCs w:val="20"/>
        </w:rPr>
      </w:pPr>
    </w:p>
    <w:p w:rsidR="001F0912" w:rsidRPr="00203A14" w:rsidRDefault="001F0912" w:rsidP="001F0912">
      <w:pPr>
        <w:ind w:left="851" w:right="851"/>
        <w:jc w:val="both"/>
        <w:rPr>
          <w:rStyle w:val="CharacterStyle1"/>
          <w:rFonts w:eastAsia="Times New Roman"/>
          <w:sz w:val="22"/>
          <w:szCs w:val="22"/>
          <w:lang w:eastAsia="es-MX"/>
        </w:rPr>
      </w:pPr>
      <w:r w:rsidRPr="001F0912">
        <w:rPr>
          <w:b/>
          <w:spacing w:val="12"/>
          <w:sz w:val="20"/>
          <w:szCs w:val="20"/>
        </w:rPr>
        <w:t>TERCERO:</w:t>
      </w:r>
      <w:r w:rsidRPr="001F0912">
        <w:rPr>
          <w:spacing w:val="12"/>
          <w:sz w:val="20"/>
          <w:szCs w:val="20"/>
        </w:rPr>
        <w:t xml:space="preserve"> </w:t>
      </w:r>
      <w:r w:rsidRPr="00203A14">
        <w:rPr>
          <w:rStyle w:val="CharacterStyle1"/>
          <w:rFonts w:eastAsia="Times New Roman"/>
          <w:sz w:val="22"/>
          <w:szCs w:val="22"/>
          <w:lang w:eastAsia="es-MX"/>
        </w:rPr>
        <w:t xml:space="preserve">Este hecho no es relevante, ya que la Sala Constitucional </w:t>
      </w:r>
      <w:r w:rsidR="00413D12">
        <w:rPr>
          <w:rStyle w:val="CharacterStyle1"/>
          <w:rFonts w:eastAsia="Times New Roman"/>
          <w:sz w:val="22"/>
          <w:szCs w:val="22"/>
          <w:lang w:eastAsia="es-MX"/>
        </w:rPr>
        <w:t xml:space="preserve">ha </w:t>
      </w:r>
      <w:r w:rsidRPr="00203A14">
        <w:rPr>
          <w:rStyle w:val="CharacterStyle1"/>
          <w:rFonts w:eastAsia="Times New Roman"/>
          <w:sz w:val="22"/>
          <w:szCs w:val="22"/>
          <w:lang w:eastAsia="es-MX"/>
        </w:rPr>
        <w:t xml:space="preserve">emitido los votos 2012 — 12741, y el 2012 — 14034, dejando sin efecto la eventual suspensión del acto de adjudicación hasta el dictado de las resoluciones, lo cual, obligo a la administración a proceder a adjudicar los permisos de SEETAXIS en las empresas que habían cumplido los requisitos, en este caso a </w:t>
      </w:r>
      <w:r w:rsidR="00DD5EDC">
        <w:rPr>
          <w:rStyle w:val="CharacterStyle1"/>
          <w:rFonts w:eastAsia="Times New Roman"/>
          <w:sz w:val="22"/>
          <w:szCs w:val="22"/>
          <w:lang w:eastAsia="es-MX"/>
        </w:rPr>
        <w:t>U PZ</w:t>
      </w:r>
      <w:r w:rsidRPr="00203A14">
        <w:rPr>
          <w:rStyle w:val="CharacterStyle1"/>
          <w:rFonts w:eastAsia="Times New Roman"/>
          <w:sz w:val="22"/>
          <w:szCs w:val="22"/>
          <w:lang w:eastAsia="es-MX"/>
        </w:rPr>
        <w:t xml:space="preserve">. El presente recurso de revocatoria se presenta ante el CTP, mucho antes de la emisión de los Votos </w:t>
      </w:r>
      <w:proofErr w:type="spellStart"/>
      <w:r w:rsidRPr="00203A14">
        <w:rPr>
          <w:rStyle w:val="CharacterStyle1"/>
          <w:rFonts w:eastAsia="Times New Roman"/>
          <w:sz w:val="22"/>
          <w:szCs w:val="22"/>
          <w:lang w:eastAsia="es-MX"/>
        </w:rPr>
        <w:t>idem</w:t>
      </w:r>
      <w:proofErr w:type="spellEnd"/>
      <w:r w:rsidRPr="00203A14">
        <w:rPr>
          <w:rStyle w:val="CharacterStyle1"/>
          <w:rFonts w:eastAsia="Times New Roman"/>
          <w:sz w:val="22"/>
          <w:szCs w:val="22"/>
          <w:lang w:eastAsia="es-MX"/>
        </w:rPr>
        <w:t xml:space="preserve"> del Alto Tribunal, por lo que la narración del hecho, sale sobrando. </w:t>
      </w:r>
    </w:p>
    <w:p w:rsidR="001F0912" w:rsidRPr="001F0912" w:rsidRDefault="001F0912" w:rsidP="001F0912">
      <w:pPr>
        <w:ind w:left="851" w:right="851"/>
        <w:jc w:val="both"/>
        <w:rPr>
          <w:spacing w:val="2"/>
          <w:sz w:val="20"/>
          <w:szCs w:val="20"/>
        </w:rPr>
      </w:pPr>
    </w:p>
    <w:p w:rsidR="001F0912" w:rsidRPr="00203A14" w:rsidRDefault="001F0912" w:rsidP="001F0912">
      <w:pPr>
        <w:ind w:left="851" w:right="851"/>
        <w:jc w:val="both"/>
        <w:rPr>
          <w:rStyle w:val="CharacterStyle1"/>
          <w:rFonts w:eastAsia="Times New Roman"/>
          <w:sz w:val="22"/>
          <w:szCs w:val="22"/>
          <w:lang w:eastAsia="es-MX"/>
        </w:rPr>
      </w:pPr>
      <w:r w:rsidRPr="003A542C">
        <w:rPr>
          <w:b/>
          <w:spacing w:val="8"/>
          <w:sz w:val="20"/>
          <w:szCs w:val="20"/>
        </w:rPr>
        <w:t>CUARTO:</w:t>
      </w:r>
      <w:r w:rsidRPr="00561565">
        <w:rPr>
          <w:spacing w:val="8"/>
          <w:sz w:val="20"/>
          <w:szCs w:val="20"/>
        </w:rPr>
        <w:t xml:space="preserve"> </w:t>
      </w:r>
      <w:r w:rsidRPr="00203A14">
        <w:rPr>
          <w:rStyle w:val="CharacterStyle1"/>
          <w:rFonts w:eastAsia="Times New Roman"/>
          <w:sz w:val="22"/>
          <w:szCs w:val="22"/>
          <w:lang w:eastAsia="es-MX"/>
        </w:rPr>
        <w:t xml:space="preserve">Don </w:t>
      </w:r>
      <w:r w:rsidR="00DD5EDC">
        <w:rPr>
          <w:rStyle w:val="CharacterStyle1"/>
          <w:rFonts w:eastAsia="Times New Roman"/>
          <w:sz w:val="22"/>
          <w:szCs w:val="22"/>
          <w:lang w:eastAsia="es-MX"/>
        </w:rPr>
        <w:t>…</w:t>
      </w:r>
      <w:r w:rsidRPr="00203A14">
        <w:rPr>
          <w:rStyle w:val="CharacterStyle1"/>
          <w:rFonts w:eastAsia="Times New Roman"/>
          <w:sz w:val="22"/>
          <w:szCs w:val="22"/>
          <w:lang w:eastAsia="es-MX"/>
        </w:rPr>
        <w:t>, en este hecho nos hace un enredo enorme, sin embargo, lo RECHAZO DE PREVIO, por las siguientes razones:</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NO ES CIERTO que la M del cantón de </w:t>
      </w:r>
      <w:r w:rsidR="00DD5EDC">
        <w:rPr>
          <w:rStyle w:val="CharacterStyle1"/>
          <w:rFonts w:eastAsia="Times New Roman"/>
          <w:sz w:val="22"/>
          <w:szCs w:val="22"/>
          <w:lang w:eastAsia="es-MX"/>
        </w:rPr>
        <w:t>PZ</w:t>
      </w:r>
      <w:r w:rsidRPr="00203A14">
        <w:rPr>
          <w:rStyle w:val="CharacterStyle1"/>
          <w:rFonts w:eastAsia="Times New Roman"/>
          <w:sz w:val="22"/>
          <w:szCs w:val="22"/>
          <w:lang w:eastAsia="es-MX"/>
        </w:rPr>
        <w:t>, nunca ha otorgado a favor de mi representada una patente para la actividad de transporte privado de personas modalidad de porte en este cantón.</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1 — La MU</w:t>
      </w:r>
      <w:r w:rsidR="00DD5EDC">
        <w:rPr>
          <w:rStyle w:val="CharacterStyle1"/>
          <w:rFonts w:eastAsia="Times New Roman"/>
          <w:sz w:val="22"/>
          <w:szCs w:val="22"/>
          <w:lang w:eastAsia="es-MX"/>
        </w:rPr>
        <w:t xml:space="preserve"> </w:t>
      </w:r>
      <w:r w:rsidRPr="00203A14">
        <w:rPr>
          <w:rStyle w:val="CharacterStyle1"/>
          <w:rFonts w:eastAsia="Times New Roman"/>
          <w:sz w:val="22"/>
          <w:szCs w:val="22"/>
          <w:lang w:eastAsia="es-MX"/>
        </w:rPr>
        <w:t xml:space="preserve">DE P Z, SUB-PROCESO DE PATENTES Y LICENCIAS. CERTIFICADO DE LICENCIA MUNICIPAL NUMERO *CRM — 0256 — 11 </w:t>
      </w:r>
      <w:r w:rsidRPr="00203A14">
        <w:rPr>
          <w:rStyle w:val="CharacterStyle1"/>
          <w:rFonts w:eastAsia="Times New Roman"/>
          <w:sz w:val="22"/>
          <w:szCs w:val="22"/>
          <w:lang w:eastAsia="es-MX"/>
        </w:rPr>
        <w:lastRenderedPageBreak/>
        <w:t>— SPL *</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El contribuyente: * </w:t>
      </w:r>
      <w:r w:rsidR="00DD5EDC">
        <w:rPr>
          <w:rStyle w:val="CharacterStyle1"/>
          <w:rFonts w:eastAsia="Times New Roman"/>
          <w:sz w:val="22"/>
          <w:szCs w:val="22"/>
          <w:lang w:eastAsia="es-MX"/>
        </w:rPr>
        <w:t>U</w:t>
      </w:r>
      <w:r w:rsidRPr="00203A14">
        <w:rPr>
          <w:rStyle w:val="CharacterStyle1"/>
          <w:rFonts w:eastAsia="Times New Roman"/>
          <w:sz w:val="22"/>
          <w:szCs w:val="22"/>
          <w:lang w:eastAsia="es-MX"/>
        </w:rPr>
        <w:t>, 3 —101 — 375500 *</w:t>
      </w:r>
    </w:p>
    <w:p w:rsidR="00413D12" w:rsidRDefault="00413D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Cuenta con el tipo de </w:t>
      </w:r>
      <w:proofErr w:type="gramStart"/>
      <w:r w:rsidRPr="00203A14">
        <w:rPr>
          <w:rStyle w:val="CharacterStyle1"/>
          <w:rFonts w:eastAsia="Times New Roman"/>
          <w:sz w:val="22"/>
          <w:szCs w:val="22"/>
          <w:lang w:eastAsia="es-MX"/>
        </w:rPr>
        <w:t>licencia :</w:t>
      </w:r>
      <w:proofErr w:type="gramEnd"/>
      <w:r w:rsidRPr="00203A14">
        <w:rPr>
          <w:rStyle w:val="CharacterStyle1"/>
          <w:rFonts w:eastAsia="Times New Roman"/>
          <w:sz w:val="22"/>
          <w:szCs w:val="22"/>
          <w:lang w:eastAsia="es-MX"/>
        </w:rPr>
        <w:t xml:space="preserve"> * OFICINA ADMINISTRATIVA PARA TRANSPORTE </w:t>
      </w:r>
      <w:r w:rsidR="00413D12">
        <w:rPr>
          <w:rStyle w:val="CharacterStyle1"/>
          <w:rFonts w:eastAsia="Times New Roman"/>
          <w:sz w:val="22"/>
          <w:szCs w:val="22"/>
          <w:lang w:eastAsia="es-MX"/>
        </w:rPr>
        <w:t>P</w:t>
      </w:r>
      <w:r w:rsidRPr="00203A14">
        <w:rPr>
          <w:rStyle w:val="CharacterStyle1"/>
          <w:rFonts w:eastAsia="Times New Roman"/>
          <w:sz w:val="22"/>
          <w:szCs w:val="22"/>
          <w:lang w:eastAsia="es-MX"/>
        </w:rPr>
        <w:t>RIVADO PORTEO *</w:t>
      </w:r>
    </w:p>
    <w:p w:rsidR="00413D12" w:rsidRDefault="00413D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Localizado en la siguiente: * Frente a Fábrica de Tortillas </w:t>
      </w:r>
      <w:r w:rsidR="00DD5EDC">
        <w:rPr>
          <w:rStyle w:val="CharacterStyle1"/>
          <w:rFonts w:eastAsia="Times New Roman"/>
          <w:sz w:val="22"/>
          <w:szCs w:val="22"/>
          <w:lang w:eastAsia="es-MX"/>
        </w:rPr>
        <w:t>….</w:t>
      </w:r>
      <w:r w:rsidRPr="00203A14">
        <w:rPr>
          <w:rStyle w:val="CharacterStyle1"/>
          <w:rFonts w:eastAsia="Times New Roman"/>
          <w:sz w:val="22"/>
          <w:szCs w:val="22"/>
          <w:lang w:eastAsia="es-MX"/>
        </w:rPr>
        <w:t xml:space="preserve"> *</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Nota: Este certificado es válido únicamente si se encuentra al día con el pago trimestral de la patente   San Isidro de El General, 25 abril 2011.</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2 — La MUNICIPALIDAD DE PEREZ ZELEDON, SUB-PROCESO DE PATENTES Y LICENCIAS. CERTIFICADO DE LICENCIA MUNICIPAL NUMERO *CRM — 0</w:t>
      </w:r>
      <w:r w:rsidR="00DD5EDC">
        <w:rPr>
          <w:rStyle w:val="CharacterStyle1"/>
          <w:rFonts w:eastAsia="Times New Roman"/>
          <w:sz w:val="22"/>
          <w:szCs w:val="22"/>
          <w:lang w:eastAsia="es-MX"/>
        </w:rPr>
        <w:t>…</w:t>
      </w:r>
      <w:r w:rsidRPr="00203A14">
        <w:rPr>
          <w:rStyle w:val="CharacterStyle1"/>
          <w:rFonts w:eastAsia="Times New Roman"/>
          <w:sz w:val="22"/>
          <w:szCs w:val="22"/>
          <w:lang w:eastAsia="es-MX"/>
        </w:rPr>
        <w:t xml:space="preserve"> — 11 — SPL </w:t>
      </w:r>
      <w:r w:rsidR="00413D12">
        <w:rPr>
          <w:rStyle w:val="CharacterStyle1"/>
          <w:rFonts w:eastAsia="Times New Roman"/>
          <w:sz w:val="22"/>
          <w:szCs w:val="22"/>
          <w:lang w:eastAsia="es-MX"/>
        </w:rPr>
        <w:t>*</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Cuenta con el tipo de </w:t>
      </w:r>
      <w:proofErr w:type="gramStart"/>
      <w:r w:rsidRPr="00203A14">
        <w:rPr>
          <w:rStyle w:val="CharacterStyle1"/>
          <w:rFonts w:eastAsia="Times New Roman"/>
          <w:sz w:val="22"/>
          <w:szCs w:val="22"/>
          <w:lang w:eastAsia="es-MX"/>
        </w:rPr>
        <w:t>licencia :</w:t>
      </w:r>
      <w:proofErr w:type="gramEnd"/>
      <w:r w:rsidRPr="00203A14">
        <w:rPr>
          <w:rStyle w:val="CharacterStyle1"/>
          <w:rFonts w:eastAsia="Times New Roman"/>
          <w:sz w:val="22"/>
          <w:szCs w:val="22"/>
          <w:lang w:eastAsia="es-MX"/>
        </w:rPr>
        <w:t xml:space="preserve"> * PARQUEO PRIVADO PARA PORTEO</w:t>
      </w:r>
      <w:r w:rsidR="00413D12">
        <w:rPr>
          <w:rStyle w:val="CharacterStyle1"/>
          <w:rFonts w:eastAsia="Times New Roman"/>
          <w:sz w:val="22"/>
          <w:szCs w:val="22"/>
          <w:lang w:eastAsia="es-MX"/>
        </w:rPr>
        <w:t>*</w:t>
      </w:r>
      <w:r w:rsidRPr="00203A14">
        <w:rPr>
          <w:rStyle w:val="CharacterStyle1"/>
          <w:rFonts w:eastAsia="Times New Roman"/>
          <w:sz w:val="22"/>
          <w:szCs w:val="22"/>
          <w:lang w:eastAsia="es-MX"/>
        </w:rPr>
        <w:t xml:space="preserve"> </w:t>
      </w: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Localizado en la siguiente: * Frente a Fabrica de Tortillas </w:t>
      </w:r>
      <w:proofErr w:type="spellStart"/>
      <w:r w:rsidRPr="00203A14">
        <w:rPr>
          <w:rStyle w:val="CharacterStyle1"/>
          <w:rFonts w:eastAsia="Times New Roman"/>
          <w:sz w:val="22"/>
          <w:szCs w:val="22"/>
          <w:lang w:eastAsia="es-MX"/>
        </w:rPr>
        <w:t>Maisur</w:t>
      </w:r>
      <w:proofErr w:type="spellEnd"/>
      <w:r w:rsidRPr="00203A14">
        <w:rPr>
          <w:rStyle w:val="CharacterStyle1"/>
          <w:rFonts w:eastAsia="Times New Roman"/>
          <w:sz w:val="22"/>
          <w:szCs w:val="22"/>
          <w:lang w:eastAsia="es-MX"/>
        </w:rPr>
        <w:t xml:space="preserve"> *</w:t>
      </w:r>
    </w:p>
    <w:p w:rsidR="001F0912" w:rsidRPr="00561565" w:rsidRDefault="001F0912" w:rsidP="001F0912">
      <w:pPr>
        <w:ind w:left="851" w:right="851"/>
        <w:jc w:val="both"/>
        <w:rPr>
          <w:spacing w:val="8"/>
          <w:sz w:val="20"/>
          <w:szCs w:val="20"/>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Nota: Este certificado es válido únicamente si se encuentra al día con el pago trimestral de la patente…………San Isidro de El General, 25 abril 2011.</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Cómo don </w:t>
      </w:r>
      <w:r w:rsidR="00DD5EDC">
        <w:rPr>
          <w:rStyle w:val="CharacterStyle1"/>
          <w:rFonts w:eastAsia="Times New Roman"/>
          <w:sz w:val="22"/>
          <w:szCs w:val="22"/>
          <w:lang w:eastAsia="es-MX"/>
        </w:rPr>
        <w:t>...</w:t>
      </w:r>
      <w:r w:rsidRPr="00203A14">
        <w:rPr>
          <w:rStyle w:val="CharacterStyle1"/>
          <w:rFonts w:eastAsia="Times New Roman"/>
          <w:sz w:val="22"/>
          <w:szCs w:val="22"/>
          <w:lang w:eastAsia="es-MX"/>
        </w:rPr>
        <w:t xml:space="preserve"> pretende realizar una confusión con el punto en discusión, si la Municipalidad extiende a favor de mi representada una patente de OFICINA ADM.</w:t>
      </w:r>
      <w:r w:rsidRPr="001F0912">
        <w:rPr>
          <w:spacing w:val="4"/>
          <w:sz w:val="20"/>
          <w:szCs w:val="20"/>
        </w:rPr>
        <w:t xml:space="preserve"> </w:t>
      </w:r>
      <w:r w:rsidRPr="001F0912">
        <w:rPr>
          <w:b/>
          <w:spacing w:val="4"/>
          <w:sz w:val="20"/>
          <w:szCs w:val="20"/>
          <w:u w:val="single"/>
        </w:rPr>
        <w:t xml:space="preserve">PARA </w:t>
      </w:r>
      <w:r w:rsidRPr="00203A14">
        <w:rPr>
          <w:rStyle w:val="CharacterStyle1"/>
          <w:rFonts w:eastAsia="Times New Roman"/>
          <w:sz w:val="22"/>
          <w:szCs w:val="22"/>
          <w:lang w:eastAsia="es-MX"/>
        </w:rPr>
        <w:t xml:space="preserve">TRANS. PRIVADO PORTEO, y otra patente PARQUEO PRIVADO </w:t>
      </w:r>
      <w:r w:rsidRPr="001F0912">
        <w:rPr>
          <w:b/>
          <w:spacing w:val="4"/>
          <w:sz w:val="20"/>
          <w:szCs w:val="20"/>
          <w:u w:val="single"/>
        </w:rPr>
        <w:t>PARA</w:t>
      </w:r>
      <w:r w:rsidRPr="001F0912">
        <w:rPr>
          <w:spacing w:val="4"/>
          <w:sz w:val="20"/>
          <w:szCs w:val="20"/>
        </w:rPr>
        <w:t xml:space="preserve"> </w:t>
      </w:r>
      <w:r w:rsidRPr="00203A14">
        <w:rPr>
          <w:rStyle w:val="CharacterStyle1"/>
          <w:rFonts w:eastAsia="Times New Roman"/>
          <w:sz w:val="22"/>
          <w:szCs w:val="22"/>
          <w:lang w:eastAsia="es-MX"/>
        </w:rPr>
        <w:t>PORTEO, no hay discusión alguna, las patentes de oficina administrativa y la de parqueo se extienden</w:t>
      </w:r>
      <w:r w:rsidRPr="001F0912">
        <w:rPr>
          <w:b/>
          <w:spacing w:val="4"/>
          <w:sz w:val="20"/>
          <w:szCs w:val="20"/>
          <w:u w:val="single"/>
        </w:rPr>
        <w:t xml:space="preserve"> para</w:t>
      </w:r>
      <w:r w:rsidRPr="001F0912">
        <w:rPr>
          <w:spacing w:val="4"/>
          <w:sz w:val="20"/>
          <w:szCs w:val="20"/>
          <w:u w:val="single"/>
        </w:rPr>
        <w:t xml:space="preserve"> </w:t>
      </w:r>
      <w:r w:rsidRPr="00203A14">
        <w:rPr>
          <w:rStyle w:val="CharacterStyle1"/>
          <w:rFonts w:eastAsia="Times New Roman"/>
          <w:sz w:val="22"/>
          <w:szCs w:val="22"/>
          <w:lang w:eastAsia="es-MX"/>
        </w:rPr>
        <w:t xml:space="preserve">porteo, y no para vender chayotes o para lavar carros, o vender flores. Es ilógico </w:t>
      </w:r>
      <w:proofErr w:type="gramStart"/>
      <w:r w:rsidRPr="00203A14">
        <w:rPr>
          <w:rStyle w:val="CharacterStyle1"/>
          <w:rFonts w:eastAsia="Times New Roman"/>
          <w:sz w:val="22"/>
          <w:szCs w:val="22"/>
          <w:lang w:eastAsia="es-MX"/>
        </w:rPr>
        <w:t>que</w:t>
      </w:r>
      <w:proofErr w:type="gramEnd"/>
      <w:r w:rsidRPr="00203A14">
        <w:rPr>
          <w:rStyle w:val="CharacterStyle1"/>
          <w:rFonts w:eastAsia="Times New Roman"/>
          <w:sz w:val="22"/>
          <w:szCs w:val="22"/>
          <w:lang w:eastAsia="es-MX"/>
        </w:rPr>
        <w:t xml:space="preserve"> si una patente se extiende </w:t>
      </w:r>
      <w:r w:rsidRPr="00413D12">
        <w:rPr>
          <w:rStyle w:val="CharacterStyle1"/>
          <w:rFonts w:eastAsia="Times New Roman"/>
          <w:b/>
          <w:sz w:val="22"/>
          <w:szCs w:val="22"/>
          <w:lang w:eastAsia="es-MX"/>
        </w:rPr>
        <w:t>PARA</w:t>
      </w:r>
      <w:r w:rsidRPr="00203A14">
        <w:rPr>
          <w:rStyle w:val="CharacterStyle1"/>
          <w:rFonts w:eastAsia="Times New Roman"/>
          <w:sz w:val="22"/>
          <w:szCs w:val="22"/>
          <w:lang w:eastAsia="es-MX"/>
        </w:rPr>
        <w:t xml:space="preserve"> porteo, lo lógico y obvio es que al decir</w:t>
      </w:r>
      <w:r w:rsidRPr="001F0912">
        <w:rPr>
          <w:spacing w:val="4"/>
          <w:sz w:val="20"/>
          <w:szCs w:val="20"/>
        </w:rPr>
        <w:t xml:space="preserve"> </w:t>
      </w:r>
      <w:r w:rsidRPr="001F0912">
        <w:rPr>
          <w:b/>
          <w:spacing w:val="4"/>
          <w:sz w:val="20"/>
          <w:szCs w:val="20"/>
          <w:u w:val="single"/>
        </w:rPr>
        <w:t>para,</w:t>
      </w:r>
      <w:r w:rsidRPr="001F0912">
        <w:rPr>
          <w:spacing w:val="4"/>
          <w:sz w:val="20"/>
          <w:szCs w:val="20"/>
          <w:u w:val="single"/>
        </w:rPr>
        <w:t xml:space="preserve"> </w:t>
      </w:r>
      <w:r w:rsidRPr="00203A14">
        <w:rPr>
          <w:rStyle w:val="CharacterStyle1"/>
          <w:rFonts w:eastAsia="Times New Roman"/>
          <w:sz w:val="22"/>
          <w:szCs w:val="22"/>
          <w:lang w:eastAsia="es-MX"/>
        </w:rPr>
        <w:t>lo es para el porteo o para el desarrollo del porteo que fue una actividad económica consagrada a tenor del articulo 323 y ss. del Código de Comercio.</w:t>
      </w:r>
    </w:p>
    <w:p w:rsidR="001F0912" w:rsidRPr="00561565" w:rsidRDefault="001F0912" w:rsidP="001F0912">
      <w:pPr>
        <w:ind w:left="851" w:right="851"/>
        <w:jc w:val="both"/>
        <w:rPr>
          <w:spacing w:val="8"/>
          <w:sz w:val="20"/>
          <w:szCs w:val="20"/>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Por las razones anteriores no lleva ninguna razón el apelante y más bien, la labor del Consejo de Transporte Público es conforme a derecho y acredita el permiso de mi representada de acuerdo a los requisitos de acreditación establecidos en el transitorio 1 de ley 8955, cumpliéndose el requisito de patente en lugar donde se encuentre la empresa operando </w:t>
      </w:r>
      <w:r w:rsidRPr="00413D12">
        <w:rPr>
          <w:rStyle w:val="CharacterStyle1"/>
          <w:rFonts w:eastAsia="Times New Roman"/>
          <w:b/>
          <w:sz w:val="22"/>
          <w:szCs w:val="22"/>
          <w:lang w:eastAsia="es-MX"/>
        </w:rPr>
        <w:t>en o par</w:t>
      </w:r>
      <w:r w:rsidR="00413D12" w:rsidRPr="00413D12">
        <w:rPr>
          <w:rStyle w:val="CharacterStyle1"/>
          <w:rFonts w:eastAsia="Times New Roman"/>
          <w:b/>
          <w:sz w:val="22"/>
          <w:szCs w:val="22"/>
          <w:lang w:eastAsia="es-MX"/>
        </w:rPr>
        <w:t>a</w:t>
      </w:r>
      <w:r w:rsidRPr="00203A14">
        <w:rPr>
          <w:rStyle w:val="CharacterStyle1"/>
          <w:rFonts w:eastAsia="Times New Roman"/>
          <w:sz w:val="22"/>
          <w:szCs w:val="22"/>
          <w:lang w:eastAsia="es-MX"/>
        </w:rPr>
        <w:t xml:space="preserve"> el porteo, como rezan los certificados de licencia municipal que se extendieron antes de la publicación de la ley 8955 a favor de mi representada.</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Así mismo, mi representada presentó una constancia a manera de complementación, en donde el jefe del departamento de patentes de la Municipalidad de </w:t>
      </w:r>
      <w:r w:rsidR="00DD5EDC">
        <w:rPr>
          <w:rStyle w:val="CharacterStyle1"/>
          <w:rFonts w:eastAsia="Times New Roman"/>
          <w:sz w:val="22"/>
          <w:szCs w:val="22"/>
          <w:lang w:eastAsia="es-MX"/>
        </w:rPr>
        <w:t>PZ</w:t>
      </w:r>
      <w:r w:rsidRPr="00203A14">
        <w:rPr>
          <w:rStyle w:val="CharacterStyle1"/>
          <w:rFonts w:eastAsia="Times New Roman"/>
          <w:sz w:val="22"/>
          <w:szCs w:val="22"/>
          <w:lang w:eastAsia="es-MX"/>
        </w:rPr>
        <w:t>, indica 3 tipos de patentes diferente que se le ha extendido antes del 7 de julio del 2011 a favor de mi representada la M</w:t>
      </w:r>
      <w:r w:rsidR="00DD5EDC">
        <w:rPr>
          <w:rStyle w:val="CharacterStyle1"/>
          <w:rFonts w:eastAsia="Times New Roman"/>
          <w:sz w:val="22"/>
          <w:szCs w:val="22"/>
          <w:lang w:eastAsia="es-MX"/>
        </w:rPr>
        <w:t xml:space="preserve"> </w:t>
      </w:r>
      <w:r w:rsidRPr="00203A14">
        <w:rPr>
          <w:rStyle w:val="CharacterStyle1"/>
          <w:rFonts w:eastAsia="Times New Roman"/>
          <w:sz w:val="22"/>
          <w:szCs w:val="22"/>
          <w:lang w:eastAsia="es-MX"/>
        </w:rPr>
        <w:t xml:space="preserve">de </w:t>
      </w:r>
      <w:r w:rsidR="00DD5EDC">
        <w:rPr>
          <w:rStyle w:val="CharacterStyle1"/>
          <w:rFonts w:eastAsia="Times New Roman"/>
          <w:sz w:val="22"/>
          <w:szCs w:val="22"/>
          <w:lang w:eastAsia="es-MX"/>
        </w:rPr>
        <w:t>PZ</w:t>
      </w:r>
      <w:r w:rsidRPr="00203A14">
        <w:rPr>
          <w:rStyle w:val="CharacterStyle1"/>
          <w:rFonts w:eastAsia="Times New Roman"/>
          <w:sz w:val="22"/>
          <w:szCs w:val="22"/>
          <w:lang w:eastAsia="es-MX"/>
        </w:rPr>
        <w:t>, en los que se hace referencia a los certificados que menciones (Sic) líneas atrás a modo de ejemplo.</w:t>
      </w:r>
    </w:p>
    <w:p w:rsidR="001F0912" w:rsidRPr="00561565" w:rsidRDefault="001F0912" w:rsidP="001F0912">
      <w:pPr>
        <w:ind w:left="851" w:right="851"/>
        <w:jc w:val="both"/>
        <w:rPr>
          <w:spacing w:val="8"/>
          <w:sz w:val="20"/>
          <w:szCs w:val="20"/>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El hecho de que </w:t>
      </w:r>
      <w:r w:rsidR="00DD5EDC">
        <w:rPr>
          <w:rStyle w:val="CharacterStyle1"/>
          <w:rFonts w:eastAsia="Times New Roman"/>
          <w:sz w:val="22"/>
          <w:szCs w:val="22"/>
          <w:lang w:eastAsia="es-MX"/>
        </w:rPr>
        <w:t xml:space="preserve">U </w:t>
      </w:r>
      <w:r w:rsidRPr="00203A14">
        <w:rPr>
          <w:rStyle w:val="CharacterStyle1"/>
          <w:rFonts w:eastAsia="Times New Roman"/>
          <w:sz w:val="22"/>
          <w:szCs w:val="22"/>
          <w:lang w:eastAsia="es-MX"/>
        </w:rPr>
        <w:t xml:space="preserve">tenga acreditadas 3 o más patentes municipales en este cantón significa, que este Municipio ha sido exigente y ha extendido varias patentes a favor de mi representada conforme las exigencias de la empresa, en este caso, oficinas administrativas para porteo, parqueo privado para porteo, oficinas de </w:t>
      </w:r>
      <w:r w:rsidRPr="00203A14">
        <w:rPr>
          <w:rStyle w:val="CharacterStyle1"/>
          <w:rFonts w:eastAsia="Times New Roman"/>
          <w:sz w:val="22"/>
          <w:szCs w:val="22"/>
          <w:lang w:eastAsia="es-MX"/>
        </w:rPr>
        <w:lastRenderedPageBreak/>
        <w:t xml:space="preserve">transporte privado porteo, cafetería y soda, oficina de atención al cliente, parqueo privado para servicio de transportes, son 7 en total los certificados de patentes municipal que se han extendido a favor de mi representada, lo que hace de </w:t>
      </w:r>
      <w:r w:rsidR="00DD5EDC">
        <w:rPr>
          <w:rStyle w:val="CharacterStyle1"/>
          <w:rFonts w:eastAsia="Times New Roman"/>
          <w:sz w:val="22"/>
          <w:szCs w:val="22"/>
          <w:lang w:eastAsia="es-MX"/>
        </w:rPr>
        <w:t>U</w:t>
      </w:r>
      <w:r w:rsidRPr="00203A14">
        <w:rPr>
          <w:rStyle w:val="CharacterStyle1"/>
          <w:rFonts w:eastAsia="Times New Roman"/>
          <w:sz w:val="22"/>
          <w:szCs w:val="22"/>
          <w:lang w:eastAsia="es-MX"/>
        </w:rPr>
        <w:t xml:space="preserve">— P Z una de las bases de porteadores más completas del país, que ha desarrollado la actividad de porteo sin dilación, sin problema alguno dentro del cantón. </w:t>
      </w:r>
      <w:proofErr w:type="gramStart"/>
      <w:r w:rsidRPr="00203A14">
        <w:rPr>
          <w:rStyle w:val="CharacterStyle1"/>
          <w:rFonts w:eastAsia="Times New Roman"/>
          <w:sz w:val="22"/>
          <w:szCs w:val="22"/>
          <w:lang w:eastAsia="es-MX"/>
        </w:rPr>
        <w:t>( PRESENTO</w:t>
      </w:r>
      <w:proofErr w:type="gramEnd"/>
      <w:r w:rsidRPr="00203A14">
        <w:rPr>
          <w:rStyle w:val="CharacterStyle1"/>
          <w:rFonts w:eastAsia="Times New Roman"/>
          <w:sz w:val="22"/>
          <w:szCs w:val="22"/>
          <w:lang w:eastAsia="es-MX"/>
        </w:rPr>
        <w:t xml:space="preserve"> COPIAS CERTIFICADAS POR NOTARIO PUBLIC</w:t>
      </w:r>
      <w:r w:rsidR="00413D12">
        <w:rPr>
          <w:rStyle w:val="CharacterStyle1"/>
          <w:rFonts w:eastAsia="Times New Roman"/>
          <w:sz w:val="22"/>
          <w:szCs w:val="22"/>
          <w:lang w:eastAsia="es-MX"/>
        </w:rPr>
        <w:t>O</w:t>
      </w:r>
      <w:r w:rsidRPr="00203A14">
        <w:rPr>
          <w:rStyle w:val="CharacterStyle1"/>
          <w:rFonts w:eastAsia="Times New Roman"/>
          <w:sz w:val="22"/>
          <w:szCs w:val="22"/>
          <w:lang w:eastAsia="es-MX"/>
        </w:rPr>
        <w:t xml:space="preserve"> DE TODOS LOS CERTIFICADOS DE PATENTE QUE HA EXTENDIDO ESTA MUCIPALIDAD A FAVOR DE </w:t>
      </w:r>
      <w:r w:rsidR="00DD5EDC">
        <w:rPr>
          <w:rStyle w:val="CharacterStyle1"/>
          <w:rFonts w:eastAsia="Times New Roman"/>
          <w:sz w:val="22"/>
          <w:szCs w:val="22"/>
          <w:lang w:eastAsia="es-MX"/>
        </w:rPr>
        <w:t>U</w:t>
      </w:r>
      <w:r w:rsidRPr="00203A14">
        <w:rPr>
          <w:rStyle w:val="CharacterStyle1"/>
          <w:rFonts w:eastAsia="Times New Roman"/>
          <w:sz w:val="22"/>
          <w:szCs w:val="22"/>
          <w:lang w:eastAsia="es-MX"/>
        </w:rPr>
        <w:t>).</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Si las resoluciones que cita don </w:t>
      </w:r>
      <w:r w:rsidR="00DD5EDC">
        <w:rPr>
          <w:rStyle w:val="CharacterStyle1"/>
          <w:rFonts w:eastAsia="Times New Roman"/>
          <w:sz w:val="22"/>
          <w:szCs w:val="22"/>
          <w:lang w:eastAsia="es-MX"/>
        </w:rPr>
        <w:t>...</w:t>
      </w:r>
      <w:r w:rsidRPr="00203A14">
        <w:rPr>
          <w:rStyle w:val="CharacterStyle1"/>
          <w:rFonts w:eastAsia="Times New Roman"/>
          <w:sz w:val="22"/>
          <w:szCs w:val="22"/>
          <w:lang w:eastAsia="es-MX"/>
        </w:rPr>
        <w:t xml:space="preserve"> en su apelación que supuestamente hacen referencia a que el parqueo y las oficinas administrativas son actividades “productivas que no eran útiles ni hábiles para el ejercicio de porteo, PORQUE ENTONCES EL DEPARTAMENTO DE PATENTES EMITE UNA constancia emitida en fecha de 18 de enero del 2012, por el jefe de patentes de esta municipalidad, haciendo referencia a la legitimidad y vigencia de todas las patentes de mi representada que se extendieron para el ejercicio de la actividad de porteo.</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Porque si las patentes o la actividad </w:t>
      </w:r>
      <w:proofErr w:type="gramStart"/>
      <w:r w:rsidRPr="00203A14">
        <w:rPr>
          <w:rStyle w:val="CharacterStyle1"/>
          <w:rFonts w:eastAsia="Times New Roman"/>
          <w:sz w:val="22"/>
          <w:szCs w:val="22"/>
          <w:lang w:eastAsia="es-MX"/>
        </w:rPr>
        <w:t>tuviera</w:t>
      </w:r>
      <w:proofErr w:type="gramEnd"/>
      <w:r w:rsidRPr="00203A14">
        <w:rPr>
          <w:rStyle w:val="CharacterStyle1"/>
          <w:rFonts w:eastAsia="Times New Roman"/>
          <w:sz w:val="22"/>
          <w:szCs w:val="22"/>
          <w:lang w:eastAsia="es-MX"/>
        </w:rPr>
        <w:t xml:space="preserve"> un impedimento para que mi representada pudiera operar el porteo en </w:t>
      </w:r>
      <w:r w:rsidR="00DD5EDC">
        <w:rPr>
          <w:rStyle w:val="CharacterStyle1"/>
          <w:rFonts w:eastAsia="Times New Roman"/>
          <w:sz w:val="22"/>
          <w:szCs w:val="22"/>
          <w:lang w:eastAsia="es-MX"/>
        </w:rPr>
        <w:t>PZ</w:t>
      </w:r>
      <w:r w:rsidRPr="00203A14">
        <w:rPr>
          <w:rStyle w:val="CharacterStyle1"/>
          <w:rFonts w:eastAsia="Times New Roman"/>
          <w:sz w:val="22"/>
          <w:szCs w:val="22"/>
          <w:lang w:eastAsia="es-MX"/>
        </w:rPr>
        <w:t>, porque todavía funciona mi representada en esta actividad ahora como SEETAXI, operando las mismas oficinas y parqueos de porteo como se hizo cuando éramos empresas de porteo.</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Porque, si habían vi</w:t>
      </w:r>
      <w:r w:rsidR="00413D12">
        <w:rPr>
          <w:rStyle w:val="CharacterStyle1"/>
          <w:rFonts w:eastAsia="Times New Roman"/>
          <w:sz w:val="22"/>
          <w:szCs w:val="22"/>
          <w:lang w:eastAsia="es-MX"/>
        </w:rPr>
        <w:t>cios</w:t>
      </w:r>
      <w:r w:rsidRPr="00203A14">
        <w:rPr>
          <w:rStyle w:val="CharacterStyle1"/>
          <w:rFonts w:eastAsia="Times New Roman"/>
          <w:sz w:val="22"/>
          <w:szCs w:val="22"/>
          <w:lang w:eastAsia="es-MX"/>
        </w:rPr>
        <w:t xml:space="preserve"> en </w:t>
      </w:r>
      <w:r w:rsidR="00413D12">
        <w:rPr>
          <w:rStyle w:val="CharacterStyle1"/>
          <w:rFonts w:eastAsia="Times New Roman"/>
          <w:sz w:val="22"/>
          <w:szCs w:val="22"/>
          <w:lang w:eastAsia="es-MX"/>
        </w:rPr>
        <w:t>l</w:t>
      </w:r>
      <w:r w:rsidRPr="00203A14">
        <w:rPr>
          <w:rStyle w:val="CharacterStyle1"/>
          <w:rFonts w:eastAsia="Times New Roman"/>
          <w:sz w:val="22"/>
          <w:szCs w:val="22"/>
          <w:lang w:eastAsia="es-MX"/>
        </w:rPr>
        <w:t>a emisió</w:t>
      </w:r>
      <w:r w:rsidR="00413D12">
        <w:rPr>
          <w:rStyle w:val="CharacterStyle1"/>
          <w:rFonts w:eastAsia="Times New Roman"/>
          <w:sz w:val="22"/>
          <w:szCs w:val="22"/>
          <w:lang w:eastAsia="es-MX"/>
        </w:rPr>
        <w:t>n de dichos certificados o más b</w:t>
      </w:r>
      <w:r w:rsidRPr="00203A14">
        <w:rPr>
          <w:rStyle w:val="CharacterStyle1"/>
          <w:rFonts w:eastAsia="Times New Roman"/>
          <w:sz w:val="22"/>
          <w:szCs w:val="22"/>
          <w:lang w:eastAsia="es-MX"/>
        </w:rPr>
        <w:t>ien, que la actividad era ileg</w:t>
      </w:r>
      <w:r w:rsidR="00DF364A">
        <w:rPr>
          <w:rStyle w:val="CharacterStyle1"/>
          <w:rFonts w:eastAsia="Times New Roman"/>
          <w:sz w:val="22"/>
          <w:szCs w:val="22"/>
          <w:lang w:eastAsia="es-MX"/>
        </w:rPr>
        <w:t>í</w:t>
      </w:r>
      <w:r w:rsidRPr="00203A14">
        <w:rPr>
          <w:rStyle w:val="CharacterStyle1"/>
          <w:rFonts w:eastAsia="Times New Roman"/>
          <w:sz w:val="22"/>
          <w:szCs w:val="22"/>
          <w:lang w:eastAsia="es-MX"/>
        </w:rPr>
        <w:t xml:space="preserve">tima o no podía operar en el ejercicio del porteo, </w:t>
      </w:r>
      <w:r w:rsidRPr="00413D12">
        <w:rPr>
          <w:rStyle w:val="CharacterStyle1"/>
          <w:rFonts w:eastAsia="Times New Roman"/>
          <w:b/>
          <w:color w:val="000000" w:themeColor="text1"/>
          <w:sz w:val="22"/>
          <w:szCs w:val="22"/>
          <w:u w:val="single"/>
          <w:lang w:eastAsia="es-MX"/>
        </w:rPr>
        <w:t>porqu</w:t>
      </w:r>
      <w:r w:rsidR="00413D12">
        <w:rPr>
          <w:rStyle w:val="CharacterStyle1"/>
          <w:rFonts w:eastAsia="Times New Roman"/>
          <w:b/>
          <w:color w:val="000000" w:themeColor="text1"/>
          <w:sz w:val="22"/>
          <w:szCs w:val="22"/>
          <w:u w:val="single"/>
          <w:lang w:eastAsia="es-MX"/>
        </w:rPr>
        <w:t>é</w:t>
      </w:r>
      <w:r w:rsidRPr="00203A14">
        <w:rPr>
          <w:rStyle w:val="CharacterStyle1"/>
          <w:rFonts w:eastAsia="Times New Roman"/>
          <w:sz w:val="22"/>
          <w:szCs w:val="22"/>
          <w:lang w:eastAsia="es-MX"/>
        </w:rPr>
        <w:t>, no se emitieron razones de cierre de esos locales comerciales, o se iniciaron vía administrativa la anulación de esas patentes, o el cierre de los locales, SENCILLAMENTE NO HA HABIDO NI HA EXISTIDO NINGUN PROCEDIMIENTO PARA IVALIDAR X o Y PATENTE DE MI REPRESENTADA POR PARTE DE LA</w:t>
      </w:r>
      <w:r w:rsidR="002A18B5" w:rsidRPr="00203A14">
        <w:rPr>
          <w:rStyle w:val="CharacterStyle1"/>
          <w:rFonts w:eastAsia="Times New Roman"/>
          <w:sz w:val="22"/>
          <w:szCs w:val="22"/>
          <w:lang w:eastAsia="es-MX"/>
        </w:rPr>
        <w:t xml:space="preserve"> MU</w:t>
      </w:r>
      <w:r w:rsidRPr="00203A14">
        <w:rPr>
          <w:rStyle w:val="CharacterStyle1"/>
          <w:rFonts w:eastAsia="Times New Roman"/>
          <w:sz w:val="22"/>
          <w:szCs w:val="22"/>
          <w:lang w:eastAsia="es-MX"/>
        </w:rPr>
        <w:t xml:space="preserve">NICIPALIDAD, por el contrario cada trimestre, se procede al cobro del tributo correspondiente de esas patentes sin dilación ni problema alguno entre </w:t>
      </w:r>
      <w:r w:rsidR="002A18B5" w:rsidRPr="00203A14">
        <w:rPr>
          <w:rStyle w:val="CharacterStyle1"/>
          <w:rFonts w:eastAsia="Times New Roman"/>
          <w:sz w:val="22"/>
          <w:szCs w:val="22"/>
          <w:lang w:eastAsia="es-MX"/>
        </w:rPr>
        <w:t>la</w:t>
      </w:r>
      <w:r w:rsidRPr="00203A14">
        <w:rPr>
          <w:rStyle w:val="CharacterStyle1"/>
          <w:rFonts w:eastAsia="Times New Roman"/>
          <w:sz w:val="22"/>
          <w:szCs w:val="22"/>
          <w:lang w:eastAsia="es-MX"/>
        </w:rPr>
        <w:t xml:space="preserve"> municipalidad y esta representación.</w:t>
      </w:r>
    </w:p>
    <w:p w:rsidR="001F0912" w:rsidRPr="00561565" w:rsidRDefault="001F0912" w:rsidP="001F0912">
      <w:pPr>
        <w:ind w:left="851" w:right="851"/>
        <w:jc w:val="both"/>
        <w:rPr>
          <w:spacing w:val="8"/>
          <w:sz w:val="20"/>
          <w:szCs w:val="20"/>
        </w:rPr>
      </w:pPr>
    </w:p>
    <w:p w:rsidR="001F0912" w:rsidRPr="00561565" w:rsidRDefault="001F0912" w:rsidP="001F0912">
      <w:pPr>
        <w:numPr>
          <w:ilvl w:val="0"/>
          <w:numId w:val="17"/>
        </w:numPr>
        <w:ind w:left="1208" w:right="851" w:hanging="357"/>
        <w:jc w:val="both"/>
        <w:rPr>
          <w:spacing w:val="8"/>
          <w:sz w:val="20"/>
          <w:szCs w:val="20"/>
        </w:rPr>
      </w:pPr>
      <w:r w:rsidRPr="00561565">
        <w:rPr>
          <w:spacing w:val="8"/>
          <w:sz w:val="20"/>
          <w:szCs w:val="20"/>
        </w:rPr>
        <w:t xml:space="preserve">Nota: Adicionalmente la empresa adquirió en Palmares de </w:t>
      </w:r>
      <w:r w:rsidR="00DD5EDC">
        <w:rPr>
          <w:spacing w:val="8"/>
          <w:sz w:val="20"/>
          <w:szCs w:val="20"/>
        </w:rPr>
        <w:t>PZ</w:t>
      </w:r>
      <w:r w:rsidRPr="00561565">
        <w:rPr>
          <w:spacing w:val="8"/>
          <w:sz w:val="20"/>
          <w:szCs w:val="20"/>
        </w:rPr>
        <w:t xml:space="preserve">, la patente </w:t>
      </w:r>
      <w:proofErr w:type="spellStart"/>
      <w:r w:rsidRPr="00561565">
        <w:rPr>
          <w:spacing w:val="8"/>
          <w:sz w:val="20"/>
          <w:szCs w:val="20"/>
        </w:rPr>
        <w:t>n°</w:t>
      </w:r>
      <w:proofErr w:type="spellEnd"/>
      <w:r w:rsidRPr="00561565">
        <w:rPr>
          <w:spacing w:val="8"/>
          <w:sz w:val="20"/>
          <w:szCs w:val="20"/>
        </w:rPr>
        <w:t xml:space="preserve"> ADJ — 216 — 10 emitida el 2 de julio del 2010 por la Municipalidad de </w:t>
      </w:r>
      <w:r w:rsidR="00DD5EDC">
        <w:rPr>
          <w:spacing w:val="8"/>
          <w:sz w:val="20"/>
          <w:szCs w:val="20"/>
        </w:rPr>
        <w:t>PZ</w:t>
      </w:r>
      <w:r w:rsidRPr="00561565">
        <w:rPr>
          <w:spacing w:val="8"/>
          <w:sz w:val="20"/>
          <w:szCs w:val="20"/>
        </w:rPr>
        <w:t xml:space="preserve"> de parqueo privado para porteo a favor de </w:t>
      </w:r>
      <w:r w:rsidR="00DD5EDC">
        <w:rPr>
          <w:spacing w:val="8"/>
          <w:sz w:val="20"/>
          <w:szCs w:val="20"/>
        </w:rPr>
        <w:t>U</w:t>
      </w:r>
      <w:r w:rsidRPr="00561565">
        <w:rPr>
          <w:spacing w:val="8"/>
          <w:sz w:val="20"/>
          <w:szCs w:val="20"/>
        </w:rPr>
        <w:t xml:space="preserve">S.A., lo que refuerza </w:t>
      </w:r>
      <w:proofErr w:type="spellStart"/>
      <w:r w:rsidRPr="00561565">
        <w:rPr>
          <w:spacing w:val="8"/>
          <w:sz w:val="20"/>
          <w:szCs w:val="20"/>
        </w:rPr>
        <w:t>aun</w:t>
      </w:r>
      <w:proofErr w:type="spellEnd"/>
      <w:r w:rsidRPr="00561565">
        <w:rPr>
          <w:spacing w:val="8"/>
          <w:sz w:val="20"/>
          <w:szCs w:val="20"/>
        </w:rPr>
        <w:t xml:space="preserve"> más la legitimidad para operar el porteo en todo el cantón de PZ por parte de mi representada.</w:t>
      </w:r>
    </w:p>
    <w:p w:rsidR="001F0912" w:rsidRPr="00561565" w:rsidRDefault="001F0912" w:rsidP="001F0912">
      <w:pPr>
        <w:ind w:left="851" w:right="851"/>
        <w:jc w:val="both"/>
        <w:rPr>
          <w:spacing w:val="8"/>
          <w:sz w:val="20"/>
          <w:szCs w:val="20"/>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Si el CTP, o, don </w:t>
      </w:r>
      <w:r w:rsidR="00DD5EDC">
        <w:rPr>
          <w:rStyle w:val="CharacterStyle1"/>
          <w:rFonts w:eastAsia="Times New Roman"/>
          <w:sz w:val="22"/>
          <w:szCs w:val="22"/>
          <w:lang w:eastAsia="es-MX"/>
        </w:rPr>
        <w:t>...</w:t>
      </w:r>
      <w:r w:rsidRPr="00203A14">
        <w:rPr>
          <w:rStyle w:val="CharacterStyle1"/>
          <w:rFonts w:eastAsia="Times New Roman"/>
          <w:sz w:val="22"/>
          <w:szCs w:val="22"/>
          <w:lang w:eastAsia="es-MX"/>
        </w:rPr>
        <w:t xml:space="preserve">, considera que los certificados de patente que presentó mi representada para acreditar su permiso y los códigos de </w:t>
      </w:r>
      <w:proofErr w:type="spellStart"/>
      <w:r w:rsidRPr="00203A14">
        <w:rPr>
          <w:rStyle w:val="CharacterStyle1"/>
          <w:rFonts w:eastAsia="Times New Roman"/>
          <w:sz w:val="22"/>
          <w:szCs w:val="22"/>
          <w:lang w:eastAsia="es-MX"/>
        </w:rPr>
        <w:t>seetaxi</w:t>
      </w:r>
      <w:proofErr w:type="spellEnd"/>
      <w:r w:rsidRPr="00203A14">
        <w:rPr>
          <w:rStyle w:val="CharacterStyle1"/>
          <w:rFonts w:eastAsia="Times New Roman"/>
          <w:sz w:val="22"/>
          <w:szCs w:val="22"/>
          <w:lang w:eastAsia="es-MX"/>
        </w:rPr>
        <w:t xml:space="preserve"> en </w:t>
      </w:r>
      <w:r w:rsidR="00DD5EDC">
        <w:rPr>
          <w:rStyle w:val="CharacterStyle1"/>
          <w:rFonts w:eastAsia="Times New Roman"/>
          <w:sz w:val="22"/>
          <w:szCs w:val="22"/>
          <w:lang w:eastAsia="es-MX"/>
        </w:rPr>
        <w:t>PZ</w:t>
      </w:r>
      <w:r w:rsidRPr="00203A14">
        <w:rPr>
          <w:rStyle w:val="CharacterStyle1"/>
          <w:rFonts w:eastAsia="Times New Roman"/>
          <w:sz w:val="22"/>
          <w:szCs w:val="22"/>
          <w:lang w:eastAsia="es-MX"/>
        </w:rPr>
        <w:t xml:space="preserve">, así como la constancia </w:t>
      </w:r>
      <w:proofErr w:type="spellStart"/>
      <w:r w:rsidRPr="00203A14">
        <w:rPr>
          <w:rStyle w:val="CharacterStyle1"/>
          <w:rFonts w:eastAsia="Times New Roman"/>
          <w:sz w:val="22"/>
          <w:szCs w:val="22"/>
          <w:lang w:eastAsia="es-MX"/>
        </w:rPr>
        <w:t>n°</w:t>
      </w:r>
      <w:proofErr w:type="spellEnd"/>
      <w:r w:rsidRPr="00203A14">
        <w:rPr>
          <w:rStyle w:val="CharacterStyle1"/>
          <w:rFonts w:eastAsia="Times New Roman"/>
          <w:sz w:val="22"/>
          <w:szCs w:val="22"/>
          <w:lang w:eastAsia="es-MX"/>
        </w:rPr>
        <w:t xml:space="preserve"> CNS — 006 — 12 — SPL que consta en el expediente administrativo de acreditación del permiso de </w:t>
      </w:r>
      <w:proofErr w:type="spellStart"/>
      <w:r w:rsidRPr="00203A14">
        <w:rPr>
          <w:rStyle w:val="CharacterStyle1"/>
          <w:rFonts w:eastAsia="Times New Roman"/>
          <w:sz w:val="22"/>
          <w:szCs w:val="22"/>
          <w:lang w:eastAsia="es-MX"/>
        </w:rPr>
        <w:t>Seetaxi</w:t>
      </w:r>
      <w:proofErr w:type="spellEnd"/>
      <w:r w:rsidRPr="00203A14">
        <w:rPr>
          <w:rStyle w:val="CharacterStyle1"/>
          <w:rFonts w:eastAsia="Times New Roman"/>
          <w:sz w:val="22"/>
          <w:szCs w:val="22"/>
          <w:lang w:eastAsia="es-MX"/>
        </w:rPr>
        <w:t>, SON FALSAS, Y QUE HEMOS PROCEDIDO CON FRAUDE DE LEY, porque no se han iniciado los procesos penales para argüir dicha falsedad y de esa manera, por subsunción, la causa penal podría habilitar la caducidad en el proceso administrativo.</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Finalmente, en cuanto a la licencia comercial de la empresa fue suficiente para la acreditación, lo que el apelante llama</w:t>
      </w:r>
      <w:r w:rsidRPr="001F0912">
        <w:rPr>
          <w:spacing w:val="1"/>
          <w:sz w:val="20"/>
          <w:szCs w:val="20"/>
        </w:rPr>
        <w:t xml:space="preserve"> </w:t>
      </w:r>
      <w:r w:rsidRPr="001F0912">
        <w:rPr>
          <w:b/>
          <w:spacing w:val="1"/>
          <w:sz w:val="20"/>
          <w:szCs w:val="20"/>
        </w:rPr>
        <w:t>afiliados</w:t>
      </w:r>
      <w:r w:rsidRPr="001F0912">
        <w:rPr>
          <w:spacing w:val="1"/>
          <w:sz w:val="20"/>
          <w:szCs w:val="20"/>
        </w:rPr>
        <w:t xml:space="preserve">, </w:t>
      </w:r>
      <w:r w:rsidRPr="00203A14">
        <w:rPr>
          <w:rStyle w:val="CharacterStyle1"/>
          <w:rFonts w:eastAsia="Times New Roman"/>
          <w:sz w:val="22"/>
          <w:szCs w:val="22"/>
          <w:lang w:eastAsia="es-MX"/>
        </w:rPr>
        <w:t xml:space="preserve">lo cierto del caso, es que para los efectos del porteo, de la acreditación de </w:t>
      </w:r>
      <w:proofErr w:type="spellStart"/>
      <w:r w:rsidRPr="00203A14">
        <w:rPr>
          <w:rStyle w:val="CharacterStyle1"/>
          <w:rFonts w:eastAsia="Times New Roman"/>
          <w:sz w:val="22"/>
          <w:szCs w:val="22"/>
          <w:lang w:eastAsia="es-MX"/>
        </w:rPr>
        <w:t>seetaxi</w:t>
      </w:r>
      <w:proofErr w:type="spellEnd"/>
      <w:r w:rsidRPr="00203A14">
        <w:rPr>
          <w:rStyle w:val="CharacterStyle1"/>
          <w:rFonts w:eastAsia="Times New Roman"/>
          <w:sz w:val="22"/>
          <w:szCs w:val="22"/>
          <w:lang w:eastAsia="es-MX"/>
        </w:rPr>
        <w:t xml:space="preserve">, y de los propios permisos de </w:t>
      </w:r>
      <w:proofErr w:type="spellStart"/>
      <w:r w:rsidRPr="00203A14">
        <w:rPr>
          <w:rStyle w:val="CharacterStyle1"/>
          <w:rFonts w:eastAsia="Times New Roman"/>
          <w:sz w:val="22"/>
          <w:szCs w:val="22"/>
          <w:lang w:eastAsia="es-MX"/>
        </w:rPr>
        <w:t>seetaxi</w:t>
      </w:r>
      <w:proofErr w:type="spellEnd"/>
      <w:r w:rsidRPr="00203A14">
        <w:rPr>
          <w:rStyle w:val="CharacterStyle1"/>
          <w:rFonts w:eastAsia="Times New Roman"/>
          <w:sz w:val="22"/>
          <w:szCs w:val="22"/>
          <w:lang w:eastAsia="es-MX"/>
        </w:rPr>
        <w:t xml:space="preserve">, los eventuales afiliados que llama don </w:t>
      </w:r>
      <w:r w:rsidR="00DD5EDC">
        <w:rPr>
          <w:rStyle w:val="CharacterStyle1"/>
          <w:rFonts w:eastAsia="Times New Roman"/>
          <w:sz w:val="22"/>
          <w:szCs w:val="22"/>
          <w:lang w:eastAsia="es-MX"/>
        </w:rPr>
        <w:t>...</w:t>
      </w:r>
      <w:r w:rsidRPr="00203A14">
        <w:rPr>
          <w:rStyle w:val="CharacterStyle1"/>
          <w:rFonts w:eastAsia="Times New Roman"/>
          <w:sz w:val="22"/>
          <w:szCs w:val="22"/>
          <w:lang w:eastAsia="es-MX"/>
        </w:rPr>
        <w:t xml:space="preserve">, nunca fueron objeto, ni del porteo, ni de la acreditación, ni del permiso de </w:t>
      </w:r>
      <w:proofErr w:type="spellStart"/>
      <w:r w:rsidRPr="00203A14">
        <w:rPr>
          <w:rStyle w:val="CharacterStyle1"/>
          <w:rFonts w:eastAsia="Times New Roman"/>
          <w:sz w:val="22"/>
          <w:szCs w:val="22"/>
          <w:lang w:eastAsia="es-MX"/>
        </w:rPr>
        <w:t>seetaxi</w:t>
      </w:r>
      <w:proofErr w:type="spellEnd"/>
      <w:r w:rsidRPr="00203A14">
        <w:rPr>
          <w:rStyle w:val="CharacterStyle1"/>
          <w:rFonts w:eastAsia="Times New Roman"/>
          <w:sz w:val="22"/>
          <w:szCs w:val="22"/>
          <w:lang w:eastAsia="es-MX"/>
        </w:rPr>
        <w:t xml:space="preserve">, ya que la ley 8955 no </w:t>
      </w:r>
      <w:r w:rsidRPr="00203A14">
        <w:rPr>
          <w:rStyle w:val="CharacterStyle1"/>
          <w:rFonts w:eastAsia="Times New Roman"/>
          <w:sz w:val="22"/>
          <w:szCs w:val="22"/>
          <w:lang w:eastAsia="es-MX"/>
        </w:rPr>
        <w:lastRenderedPageBreak/>
        <w:t xml:space="preserve">contempla afiliados puesto que una empresa de porteo, y ahora de </w:t>
      </w:r>
      <w:proofErr w:type="spellStart"/>
      <w:r w:rsidRPr="00203A14">
        <w:rPr>
          <w:rStyle w:val="CharacterStyle1"/>
          <w:rFonts w:eastAsia="Times New Roman"/>
          <w:sz w:val="22"/>
          <w:szCs w:val="22"/>
          <w:lang w:eastAsia="es-MX"/>
        </w:rPr>
        <w:t>seetaxi</w:t>
      </w:r>
      <w:proofErr w:type="spellEnd"/>
      <w:r w:rsidRPr="00203A14">
        <w:rPr>
          <w:rStyle w:val="CharacterStyle1"/>
          <w:rFonts w:eastAsia="Times New Roman"/>
          <w:sz w:val="22"/>
          <w:szCs w:val="22"/>
          <w:lang w:eastAsia="es-MX"/>
        </w:rPr>
        <w:t>, es una entidad jurídica que brilla con luz propia, a través su propia person</w:t>
      </w:r>
      <w:r w:rsidR="00413D12">
        <w:rPr>
          <w:rStyle w:val="CharacterStyle1"/>
          <w:rFonts w:eastAsia="Times New Roman"/>
          <w:sz w:val="22"/>
          <w:szCs w:val="22"/>
          <w:lang w:eastAsia="es-MX"/>
        </w:rPr>
        <w:t>ería</w:t>
      </w:r>
      <w:r w:rsidRPr="00203A14">
        <w:rPr>
          <w:rStyle w:val="CharacterStyle1"/>
          <w:rFonts w:eastAsia="Times New Roman"/>
          <w:sz w:val="22"/>
          <w:szCs w:val="22"/>
          <w:lang w:eastAsia="es-MX"/>
        </w:rPr>
        <w:t xml:space="preserve">, de unidades de transporte, alquilados o propios, independientemente de afiliados como señala el apelante. </w:t>
      </w:r>
      <w:proofErr w:type="gramStart"/>
      <w:r w:rsidRPr="00203A14">
        <w:rPr>
          <w:rStyle w:val="CharacterStyle1"/>
          <w:rFonts w:eastAsia="Times New Roman"/>
          <w:sz w:val="22"/>
          <w:szCs w:val="22"/>
          <w:lang w:eastAsia="es-MX"/>
        </w:rPr>
        <w:t>( Véase</w:t>
      </w:r>
      <w:proofErr w:type="gramEnd"/>
      <w:r w:rsidRPr="00203A14">
        <w:rPr>
          <w:rStyle w:val="CharacterStyle1"/>
          <w:rFonts w:eastAsia="Times New Roman"/>
          <w:sz w:val="22"/>
          <w:szCs w:val="22"/>
          <w:lang w:eastAsia="es-MX"/>
        </w:rPr>
        <w:t xml:space="preserve"> DJ — 189 —2011, emitida por el IFAM )</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1F0912">
        <w:rPr>
          <w:b/>
          <w:spacing w:val="3"/>
          <w:sz w:val="20"/>
          <w:szCs w:val="20"/>
        </w:rPr>
        <w:t>QUINTO:</w:t>
      </w:r>
      <w:r w:rsidRPr="001F0912">
        <w:rPr>
          <w:spacing w:val="3"/>
          <w:sz w:val="20"/>
          <w:szCs w:val="20"/>
        </w:rPr>
        <w:t xml:space="preserve"> </w:t>
      </w:r>
      <w:r w:rsidRPr="00203A14">
        <w:rPr>
          <w:rStyle w:val="CharacterStyle1"/>
          <w:rFonts w:eastAsia="Times New Roman"/>
          <w:sz w:val="22"/>
          <w:szCs w:val="22"/>
          <w:lang w:eastAsia="es-MX"/>
        </w:rPr>
        <w:t xml:space="preserve">El referente hecho es más una queja de la ley 8955, que un hecho sustancial, cuya desproporcionalidad aludida en cuanto al número de códigos de SEETAXI en el cantón de </w:t>
      </w:r>
      <w:r w:rsidR="00DD5EDC">
        <w:rPr>
          <w:rStyle w:val="CharacterStyle1"/>
          <w:rFonts w:eastAsia="Times New Roman"/>
          <w:sz w:val="22"/>
          <w:szCs w:val="22"/>
          <w:lang w:eastAsia="es-MX"/>
        </w:rPr>
        <w:t>PZ</w:t>
      </w:r>
      <w:r w:rsidRPr="00203A14">
        <w:rPr>
          <w:rStyle w:val="CharacterStyle1"/>
          <w:rFonts w:eastAsia="Times New Roman"/>
          <w:sz w:val="22"/>
          <w:szCs w:val="22"/>
          <w:lang w:eastAsia="es-MX"/>
        </w:rPr>
        <w:t xml:space="preserve">, no es objeto del presente recurso, por cuanto el transitorio 1 de la ley, hace referencia a un otorgamiento de códigos en vehículos automóviles que no sobrepaso el 30% de las autorizaciones de taxis rojos. El objeto de discusión se entiende en el tiempo de presentación de esta revocatoria días después de la publicación en el diario oficial La Gaceta, posteriormente, las autoridades que tuvieron que ver con la confección del proyecto de ley — FRANCISCO JIMENEZ REYES, FRANCISCO MARIN, en sus cargos de Ministro del MOPT, y Viceministro de la Presidencia respectivamente, se refirieron al punto, indicando que el 30% del otorgamiento de los permisos eran a nivel nacional como lo rezaba la ley y no por base de operación como decían los representantes del sector de taxis. En todo caso, lo cuestionado es estrictamente materia de interpretación autentica de la Asamblea Legislativa, o en su defecto de la Procuraduría General de la República, </w:t>
      </w:r>
      <w:r w:rsidR="00413D12">
        <w:rPr>
          <w:rStyle w:val="CharacterStyle1"/>
          <w:rFonts w:eastAsia="Times New Roman"/>
          <w:sz w:val="22"/>
          <w:szCs w:val="22"/>
          <w:lang w:eastAsia="es-MX"/>
        </w:rPr>
        <w:t>o</w:t>
      </w:r>
      <w:r w:rsidRPr="00203A14">
        <w:rPr>
          <w:rStyle w:val="CharacterStyle1"/>
          <w:rFonts w:eastAsia="Times New Roman"/>
          <w:sz w:val="22"/>
          <w:szCs w:val="22"/>
          <w:lang w:eastAsia="es-MX"/>
        </w:rPr>
        <w:t xml:space="preserve"> de la Jurisdicción Contenciosa Administrativa.</w:t>
      </w:r>
    </w:p>
    <w:p w:rsidR="001F0912" w:rsidRPr="001F0912" w:rsidRDefault="001F0912" w:rsidP="001F0912">
      <w:pPr>
        <w:ind w:left="851" w:right="851"/>
        <w:jc w:val="both"/>
        <w:rPr>
          <w:spacing w:val="-1"/>
          <w:sz w:val="20"/>
          <w:szCs w:val="20"/>
        </w:rPr>
      </w:pPr>
    </w:p>
    <w:p w:rsidR="001F0912" w:rsidRPr="001F0912" w:rsidRDefault="001F0912" w:rsidP="001F0912">
      <w:pPr>
        <w:ind w:left="851" w:right="851"/>
        <w:jc w:val="both"/>
        <w:rPr>
          <w:b/>
          <w:spacing w:val="-1"/>
          <w:sz w:val="20"/>
          <w:szCs w:val="20"/>
        </w:rPr>
      </w:pPr>
      <w:r w:rsidRPr="001F0912">
        <w:rPr>
          <w:b/>
          <w:spacing w:val="-1"/>
          <w:sz w:val="20"/>
          <w:szCs w:val="20"/>
        </w:rPr>
        <w:t>FALTA DE LEGITIMACION</w:t>
      </w:r>
    </w:p>
    <w:p w:rsidR="001F0912" w:rsidRPr="001F0912" w:rsidRDefault="001F0912" w:rsidP="001F0912">
      <w:pPr>
        <w:ind w:left="851" w:right="851"/>
        <w:jc w:val="both"/>
        <w:rPr>
          <w:spacing w:val="2"/>
          <w:sz w:val="20"/>
          <w:szCs w:val="20"/>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Contra el acuerdo de adjudicación de una concesión o permiso de taxi, ostentan legitimación todas aquellas personas que son parte del proceso, en este caso las personas físicas o jurídicas que se encuentran concursando </w:t>
      </w:r>
      <w:r w:rsidR="00413D12">
        <w:rPr>
          <w:rStyle w:val="CharacterStyle1"/>
          <w:rFonts w:eastAsia="Times New Roman"/>
          <w:sz w:val="22"/>
          <w:szCs w:val="22"/>
          <w:lang w:eastAsia="es-MX"/>
        </w:rPr>
        <w:t>o</w:t>
      </w:r>
      <w:r w:rsidRPr="00203A14">
        <w:rPr>
          <w:rStyle w:val="CharacterStyle1"/>
          <w:rFonts w:eastAsia="Times New Roman"/>
          <w:sz w:val="22"/>
          <w:szCs w:val="22"/>
          <w:lang w:eastAsia="es-MX"/>
        </w:rPr>
        <w:t xml:space="preserve"> participando por los derechos de la concesión o del permiso. En el cantón de </w:t>
      </w:r>
      <w:r w:rsidR="00DD5EDC">
        <w:rPr>
          <w:rStyle w:val="CharacterStyle1"/>
          <w:rFonts w:eastAsia="Times New Roman"/>
          <w:sz w:val="22"/>
          <w:szCs w:val="22"/>
          <w:lang w:eastAsia="es-MX"/>
        </w:rPr>
        <w:t>PZ</w:t>
      </w:r>
      <w:r w:rsidRPr="00203A14">
        <w:rPr>
          <w:rStyle w:val="CharacterStyle1"/>
          <w:rFonts w:eastAsia="Times New Roman"/>
          <w:sz w:val="22"/>
          <w:szCs w:val="22"/>
          <w:lang w:eastAsia="es-MX"/>
        </w:rPr>
        <w:t xml:space="preserve">, habían varias empresas que estaban participando por los permisos de </w:t>
      </w:r>
      <w:proofErr w:type="spellStart"/>
      <w:r w:rsidRPr="00203A14">
        <w:rPr>
          <w:rStyle w:val="CharacterStyle1"/>
          <w:rFonts w:eastAsia="Times New Roman"/>
          <w:sz w:val="22"/>
          <w:szCs w:val="22"/>
          <w:lang w:eastAsia="es-MX"/>
        </w:rPr>
        <w:t>seetaxi</w:t>
      </w:r>
      <w:proofErr w:type="spellEnd"/>
      <w:r w:rsidRPr="00203A14">
        <w:rPr>
          <w:rStyle w:val="CharacterStyle1"/>
          <w:rFonts w:eastAsia="Times New Roman"/>
          <w:sz w:val="22"/>
          <w:szCs w:val="22"/>
          <w:lang w:eastAsia="es-MX"/>
        </w:rPr>
        <w:t xml:space="preserve">, y algunas no salieron favorecidas con el permiso; </w:t>
      </w:r>
      <w:proofErr w:type="spellStart"/>
      <w:r w:rsidRPr="00203A14">
        <w:rPr>
          <w:rStyle w:val="CharacterStyle1"/>
          <w:rFonts w:eastAsia="Times New Roman"/>
          <w:sz w:val="22"/>
          <w:szCs w:val="22"/>
          <w:lang w:eastAsia="es-MX"/>
        </w:rPr>
        <w:t>serian</w:t>
      </w:r>
      <w:proofErr w:type="spellEnd"/>
      <w:r w:rsidRPr="00203A14">
        <w:rPr>
          <w:rStyle w:val="CharacterStyle1"/>
          <w:rFonts w:eastAsia="Times New Roman"/>
          <w:sz w:val="22"/>
          <w:szCs w:val="22"/>
          <w:lang w:eastAsia="es-MX"/>
        </w:rPr>
        <w:t xml:space="preserve"> las empresas no favorecidas con el derecho las que ostentarían la legitimación activa para recurrir la sesión extraordinaria 03 — 2012 provocand</w:t>
      </w:r>
      <w:r w:rsidR="00413D12">
        <w:rPr>
          <w:rStyle w:val="CharacterStyle1"/>
          <w:rFonts w:eastAsia="Times New Roman"/>
          <w:sz w:val="22"/>
          <w:szCs w:val="22"/>
          <w:lang w:eastAsia="es-MX"/>
        </w:rPr>
        <w:t>o su eventual nulidad, alegando</w:t>
      </w:r>
      <w:r w:rsidRPr="00203A14">
        <w:rPr>
          <w:rStyle w:val="CharacterStyle1"/>
          <w:rFonts w:eastAsia="Times New Roman"/>
          <w:sz w:val="22"/>
          <w:szCs w:val="22"/>
          <w:lang w:eastAsia="es-MX"/>
        </w:rPr>
        <w:t xml:space="preserve"> vicios en el procedimiento, el incumplimiento de requisitos de parte de los favorecidos y el cumplimiento de parte del recurrente, o una incorrecta o equivocada valoración, o del puntaje otorgado como fue el primer procedimiento abreviado de concesiones de taxi, pero DON </w:t>
      </w:r>
      <w:r w:rsidR="00DD5EDC">
        <w:rPr>
          <w:rStyle w:val="CharacterStyle1"/>
          <w:rFonts w:eastAsia="Times New Roman"/>
          <w:sz w:val="22"/>
          <w:szCs w:val="22"/>
          <w:lang w:eastAsia="es-MX"/>
        </w:rPr>
        <w:t>...</w:t>
      </w:r>
      <w:r w:rsidRPr="00203A14">
        <w:rPr>
          <w:rStyle w:val="CharacterStyle1"/>
          <w:rFonts w:eastAsia="Times New Roman"/>
          <w:sz w:val="22"/>
          <w:szCs w:val="22"/>
          <w:lang w:eastAsia="es-MX"/>
        </w:rPr>
        <w:t xml:space="preserve"> NO FUE PARTE DEL PROCEDIMIENTO DE ADJUDICACION DE PERMISOS ESPECIALES ESTABLES DE TAXI NO OSTENTA LEGITIMACION ACTIVA PARA RECURRIR EL ACTO DE ADJUDICACION, NI A TITULO PERSONAL, MENOS COMO COMISIONADO SIN PERSONERIA DE UN GRUPO DE GENTE, QUE LO REFIERE PARA REPRESENTARLO, NO SABEMOS DE QUIENES SON LAS PERSONAS, Y EL CONTENIDO DEL DOCUMENTO QUE CONSTE LA REPRESENTACIÓN YA QUE ADOLECE DE LAS FORMALIDADES DE LEY PARA ANTEPONERLO COMO APODERADO Y CONSECUENTEMENTE OSTENTAR LEGITIMACION, POR LO TANTO: DE PREVIO, Y ANTES DE CONOCER EL FONDO, DEBE EL CTP REFERIRSE A LA LEGITIMACION EN ESTE PROCESO Y ASI DECLARARLO A LOS EFECTOS DE QUE MI REPRESENTADA PUEDA ACTIVAR A FUTURO LA JURISDICCION CONTENCIOSA ADMINISTRATIVA EN LA ACCION FORMAL. De la misma forma, si don </w:t>
      </w:r>
      <w:r w:rsidR="00DD5EDC">
        <w:rPr>
          <w:rStyle w:val="CharacterStyle1"/>
          <w:rFonts w:eastAsia="Times New Roman"/>
          <w:sz w:val="22"/>
          <w:szCs w:val="22"/>
          <w:lang w:eastAsia="es-MX"/>
        </w:rPr>
        <w:t>...</w:t>
      </w:r>
      <w:r w:rsidRPr="00203A14">
        <w:rPr>
          <w:rStyle w:val="CharacterStyle1"/>
          <w:rFonts w:eastAsia="Times New Roman"/>
          <w:sz w:val="22"/>
          <w:szCs w:val="22"/>
          <w:lang w:eastAsia="es-MX"/>
        </w:rPr>
        <w:t xml:space="preserve"> alegara supuestos</w:t>
      </w:r>
      <w:r w:rsidRPr="001F0912">
        <w:rPr>
          <w:spacing w:val="8"/>
          <w:sz w:val="20"/>
          <w:szCs w:val="20"/>
        </w:rPr>
        <w:t xml:space="preserve"> I</w:t>
      </w:r>
      <w:r w:rsidRPr="001F0912">
        <w:rPr>
          <w:b/>
          <w:spacing w:val="8"/>
          <w:sz w:val="20"/>
          <w:szCs w:val="20"/>
        </w:rPr>
        <w:t>NTERESES DIFUSOS</w:t>
      </w:r>
      <w:r w:rsidRPr="001F0912">
        <w:rPr>
          <w:spacing w:val="8"/>
          <w:sz w:val="20"/>
          <w:szCs w:val="20"/>
        </w:rPr>
        <w:t xml:space="preserve"> </w:t>
      </w:r>
      <w:r w:rsidRPr="00203A14">
        <w:rPr>
          <w:rStyle w:val="CharacterStyle1"/>
          <w:rFonts w:eastAsia="Times New Roman"/>
          <w:sz w:val="22"/>
          <w:szCs w:val="22"/>
          <w:lang w:eastAsia="es-MX"/>
        </w:rPr>
        <w:t xml:space="preserve">en representación del gremio de los </w:t>
      </w:r>
      <w:r w:rsidRPr="00203A14">
        <w:rPr>
          <w:rStyle w:val="CharacterStyle1"/>
          <w:rFonts w:eastAsia="Times New Roman"/>
          <w:sz w:val="22"/>
          <w:szCs w:val="22"/>
          <w:lang w:eastAsia="es-MX"/>
        </w:rPr>
        <w:lastRenderedPageBreak/>
        <w:t>taxis, esta materia es de amparo de la jurisdicción constitucional, y no de un procedimiento administrativo que concede, protege, o rechaza derechos adquiridos, o intereses legítimos que el Estado reconoce en un particular, y que podrían ser otorgados en contra de otro particular que igualmente concurso o participó para la obtención de dicho derecho y que cumplía requisitos, quienes son los que realmente se encuentran legitimados para la recurrencia de marras, y no el recurrente a no</w:t>
      </w:r>
      <w:r w:rsidR="00413D12">
        <w:rPr>
          <w:rStyle w:val="CharacterStyle1"/>
          <w:rFonts w:eastAsia="Times New Roman"/>
          <w:sz w:val="22"/>
          <w:szCs w:val="22"/>
          <w:lang w:eastAsia="es-MX"/>
        </w:rPr>
        <w:t>mbre</w:t>
      </w:r>
      <w:r w:rsidRPr="00203A14">
        <w:rPr>
          <w:rStyle w:val="CharacterStyle1"/>
          <w:rFonts w:eastAsia="Times New Roman"/>
          <w:sz w:val="22"/>
          <w:szCs w:val="22"/>
          <w:lang w:eastAsia="es-MX"/>
        </w:rPr>
        <w:t xml:space="preserve"> de unos cuantas (Sic) personas que lo comisionan sin personería, AJENOS AL PROCESO. Don </w:t>
      </w:r>
      <w:r w:rsidR="00DD5EDC">
        <w:rPr>
          <w:rStyle w:val="CharacterStyle1"/>
          <w:rFonts w:eastAsia="Times New Roman"/>
          <w:sz w:val="22"/>
          <w:szCs w:val="22"/>
          <w:lang w:eastAsia="es-MX"/>
        </w:rPr>
        <w:t>...</w:t>
      </w:r>
      <w:r w:rsidRPr="00203A14">
        <w:rPr>
          <w:rStyle w:val="CharacterStyle1"/>
          <w:rFonts w:eastAsia="Times New Roman"/>
          <w:sz w:val="22"/>
          <w:szCs w:val="22"/>
          <w:lang w:eastAsia="es-MX"/>
        </w:rPr>
        <w:t xml:space="preserve">, solo puede considerar la interposición de un amparo ante la Sala Constitucional por intereses difusos a lo más que tendría derecho, o a una acción de inconstitucionalidad contra la norma que dicta el 30% de estos permisos con relación al número de concesionarios de taxis, o un proceso contencioso administrativo contra las patentes comerciales de porteo de </w:t>
      </w:r>
      <w:r w:rsidR="00DD5EDC">
        <w:rPr>
          <w:rStyle w:val="CharacterStyle1"/>
          <w:rFonts w:eastAsia="Times New Roman"/>
          <w:sz w:val="22"/>
          <w:szCs w:val="22"/>
          <w:lang w:eastAsia="es-MX"/>
        </w:rPr>
        <w:t xml:space="preserve">U </w:t>
      </w:r>
      <w:r w:rsidRPr="00203A14">
        <w:rPr>
          <w:rStyle w:val="CharacterStyle1"/>
          <w:rFonts w:eastAsia="Times New Roman"/>
          <w:sz w:val="22"/>
          <w:szCs w:val="22"/>
          <w:lang w:eastAsia="es-MX"/>
        </w:rPr>
        <w:t>supuestamente mal otorgadas, o el famoso juicio contencioso administrativo</w:t>
      </w:r>
      <w:r w:rsidRPr="001F0912">
        <w:rPr>
          <w:spacing w:val="8"/>
          <w:sz w:val="20"/>
          <w:szCs w:val="20"/>
        </w:rPr>
        <w:t xml:space="preserve"> </w:t>
      </w:r>
      <w:r w:rsidRPr="001F0912">
        <w:rPr>
          <w:b/>
          <w:spacing w:val="8"/>
          <w:sz w:val="20"/>
          <w:szCs w:val="20"/>
        </w:rPr>
        <w:t xml:space="preserve">de manera personal </w:t>
      </w:r>
      <w:r w:rsidRPr="00203A14">
        <w:rPr>
          <w:rStyle w:val="CharacterStyle1"/>
          <w:rFonts w:eastAsia="Times New Roman"/>
          <w:sz w:val="22"/>
          <w:szCs w:val="22"/>
          <w:lang w:eastAsia="es-MX"/>
        </w:rPr>
        <w:t xml:space="preserve">por el desequilibrio económico que ocurrió con su actividad en el momento que el Estado decide otorgar mediante una ley especial los permisos de SEETAXI en </w:t>
      </w:r>
      <w:r w:rsidR="00DD5EDC">
        <w:rPr>
          <w:rStyle w:val="CharacterStyle1"/>
          <w:rFonts w:eastAsia="Times New Roman"/>
          <w:sz w:val="22"/>
          <w:szCs w:val="22"/>
          <w:lang w:eastAsia="es-MX"/>
        </w:rPr>
        <w:t>PZ</w:t>
      </w:r>
      <w:r w:rsidRPr="00203A14">
        <w:rPr>
          <w:rStyle w:val="CharacterStyle1"/>
          <w:rFonts w:eastAsia="Times New Roman"/>
          <w:sz w:val="22"/>
          <w:szCs w:val="22"/>
          <w:lang w:eastAsia="es-MX"/>
        </w:rPr>
        <w:t>..(Sic)</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En el caso de los participantes, ante un sobrecargo de interesados que sobrepasaran el 30% de las concesiones de taxis, y que estarían cumpliendo requisitos, el CT</w:t>
      </w:r>
      <w:r w:rsidR="00413D12">
        <w:rPr>
          <w:rStyle w:val="CharacterStyle1"/>
          <w:rFonts w:eastAsia="Times New Roman"/>
          <w:sz w:val="22"/>
          <w:szCs w:val="22"/>
          <w:lang w:eastAsia="es-MX"/>
        </w:rPr>
        <w:t>P</w:t>
      </w:r>
      <w:r w:rsidRPr="00203A14">
        <w:rPr>
          <w:rStyle w:val="CharacterStyle1"/>
          <w:rFonts w:eastAsia="Times New Roman"/>
          <w:sz w:val="22"/>
          <w:szCs w:val="22"/>
          <w:lang w:eastAsia="es-MX"/>
        </w:rPr>
        <w:t xml:space="preserve"> tendría que realizar una sobrevaloración y </w:t>
      </w:r>
      <w:proofErr w:type="spellStart"/>
      <w:r w:rsidRPr="00203A14">
        <w:rPr>
          <w:rStyle w:val="CharacterStyle1"/>
          <w:rFonts w:eastAsia="Times New Roman"/>
          <w:sz w:val="22"/>
          <w:szCs w:val="22"/>
          <w:lang w:eastAsia="es-MX"/>
        </w:rPr>
        <w:t>mas</w:t>
      </w:r>
      <w:proofErr w:type="spellEnd"/>
      <w:r w:rsidRPr="00203A14">
        <w:rPr>
          <w:rStyle w:val="CharacterStyle1"/>
          <w:rFonts w:eastAsia="Times New Roman"/>
          <w:sz w:val="22"/>
          <w:szCs w:val="22"/>
          <w:lang w:eastAsia="es-MX"/>
        </w:rPr>
        <w:t xml:space="preserve"> asertiva, para proceder con el criterio de selección de los participantes a los mejor valorados, pero este no es el caso, puesto que en el proceso de acreditación de los </w:t>
      </w:r>
      <w:proofErr w:type="spellStart"/>
      <w:r w:rsidRPr="00203A14">
        <w:rPr>
          <w:rStyle w:val="CharacterStyle1"/>
          <w:rFonts w:eastAsia="Times New Roman"/>
          <w:sz w:val="22"/>
          <w:szCs w:val="22"/>
          <w:lang w:eastAsia="es-MX"/>
        </w:rPr>
        <w:t>seetaxis</w:t>
      </w:r>
      <w:proofErr w:type="spellEnd"/>
      <w:r w:rsidRPr="00203A14">
        <w:rPr>
          <w:rStyle w:val="CharacterStyle1"/>
          <w:rFonts w:eastAsia="Times New Roman"/>
          <w:sz w:val="22"/>
          <w:szCs w:val="22"/>
          <w:lang w:eastAsia="es-MX"/>
        </w:rPr>
        <w:t>, el número de solicitantes no sobrepaso dicho porcentaje.( Véase jurisprudencia en materia de legitimación en concursos licitatorios ).</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De igual forma, la violación al principio del equilibrio financiero de las concesiones de taxi, la materia de conocimiento es la vía jurisdiccional contenciosa administrativa, y no la revocatoria ni la apelación en procesos ordinarios ante la administración como pretende el recurrente.</w:t>
      </w:r>
    </w:p>
    <w:p w:rsidR="001F0912" w:rsidRPr="00203A14" w:rsidRDefault="001F0912" w:rsidP="001F0912">
      <w:pPr>
        <w:tabs>
          <w:tab w:val="right" w:pos="6480"/>
          <w:tab w:val="left" w:pos="6840"/>
        </w:tabs>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Los hechos informados para anular el acto de adjudicación del permiso de </w:t>
      </w:r>
      <w:proofErr w:type="spellStart"/>
      <w:r w:rsidRPr="00203A14">
        <w:rPr>
          <w:rStyle w:val="CharacterStyle1"/>
          <w:rFonts w:eastAsia="Times New Roman"/>
          <w:sz w:val="22"/>
          <w:szCs w:val="22"/>
          <w:lang w:eastAsia="es-MX"/>
        </w:rPr>
        <w:t>seetaxi</w:t>
      </w:r>
      <w:proofErr w:type="spellEnd"/>
      <w:r w:rsidRPr="00203A14">
        <w:rPr>
          <w:rStyle w:val="CharacterStyle1"/>
          <w:rFonts w:eastAsia="Times New Roman"/>
          <w:sz w:val="22"/>
          <w:szCs w:val="22"/>
          <w:lang w:eastAsia="es-MX"/>
        </w:rPr>
        <w:t>, consagrados en el artículo 2.1.9, de la sesión extraordinaria 03-2012 del Consejo de Transporte Público, son absolutamente inconsistentes:</w:t>
      </w:r>
    </w:p>
    <w:p w:rsidR="001F0912" w:rsidRPr="001F0912" w:rsidRDefault="001F0912" w:rsidP="001F0912">
      <w:pPr>
        <w:ind w:left="851" w:right="851"/>
        <w:jc w:val="both"/>
        <w:rPr>
          <w:spacing w:val="2"/>
          <w:sz w:val="20"/>
          <w:szCs w:val="20"/>
        </w:rPr>
      </w:pPr>
    </w:p>
    <w:p w:rsidR="001F0912" w:rsidRPr="001F0912" w:rsidRDefault="001F0912" w:rsidP="001F0912">
      <w:pPr>
        <w:ind w:left="851" w:right="851"/>
        <w:jc w:val="both"/>
        <w:rPr>
          <w:b/>
          <w:color w:val="000000" w:themeColor="text1"/>
          <w:sz w:val="20"/>
          <w:szCs w:val="20"/>
        </w:rPr>
      </w:pPr>
      <w:r w:rsidRPr="001F0912">
        <w:rPr>
          <w:b/>
          <w:color w:val="000000" w:themeColor="text1"/>
          <w:sz w:val="20"/>
          <w:szCs w:val="20"/>
        </w:rPr>
        <w:t>EN RESUMEN:</w:t>
      </w:r>
    </w:p>
    <w:p w:rsidR="001F0912" w:rsidRPr="001F0912" w:rsidRDefault="001F0912" w:rsidP="001F0912">
      <w:pPr>
        <w:ind w:left="851" w:right="851"/>
        <w:jc w:val="both"/>
        <w:rPr>
          <w:color w:val="000000" w:themeColor="text1"/>
          <w:sz w:val="20"/>
          <w:szCs w:val="20"/>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La revocatoria debe ser rechazada por:</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Por la falta de legitimación de la recurrente.</w:t>
      </w:r>
    </w:p>
    <w:p w:rsidR="00413D12" w:rsidRDefault="00413D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Porque las patentes municipales que este municipio ha extendido a favor de </w:t>
      </w:r>
      <w:proofErr w:type="spellStart"/>
      <w:r w:rsidR="00DD5EDC">
        <w:rPr>
          <w:rStyle w:val="CharacterStyle1"/>
          <w:rFonts w:eastAsia="Times New Roman"/>
          <w:sz w:val="22"/>
          <w:szCs w:val="22"/>
          <w:lang w:eastAsia="es-MX"/>
        </w:rPr>
        <w:t>U</w:t>
      </w:r>
      <w:r w:rsidRPr="00203A14">
        <w:rPr>
          <w:rStyle w:val="CharacterStyle1"/>
          <w:rFonts w:eastAsia="Times New Roman"/>
          <w:sz w:val="22"/>
          <w:szCs w:val="22"/>
          <w:lang w:eastAsia="es-MX"/>
        </w:rPr>
        <w:t>han</w:t>
      </w:r>
      <w:proofErr w:type="spellEnd"/>
      <w:r w:rsidRPr="00203A14">
        <w:rPr>
          <w:rStyle w:val="CharacterStyle1"/>
          <w:rFonts w:eastAsia="Times New Roman"/>
          <w:sz w:val="22"/>
          <w:szCs w:val="22"/>
          <w:lang w:eastAsia="es-MX"/>
        </w:rPr>
        <w:t xml:space="preserve"> sido extendidas legítimamente como parqueos u oficinas para el porteo como rezan, y no ha existido en contra de mi representada ningún proceso municipal para invalidar las patentes de mi representada o que se hayan cerrado los locales correspondientes, porque la actividad sea ilegitima, Nuestra actividad sigue siendo válida y las patentes se encuentran vigentes, y la municipalidad trimestre a trimestre cobra los tributos correspondientes por cada una de las patentes otorgadas; SI EL MUNICIPIO HA PRESTADO Y SIGUE PRESTANDO SU AQUIESCENCIA PARA QUE MI REPRESENTADA PUEDA SIN DILACION NI PROBLEMA ALGUNO PARA REALIZAR SU ACTIVIDAD ECONOMICA DE PORTEO CON VISTA EN LA PATENTES DE OFICINAS </w:t>
      </w:r>
      <w:r w:rsidRPr="00203A14">
        <w:rPr>
          <w:rStyle w:val="CharacterStyle1"/>
          <w:rFonts w:eastAsia="Times New Roman"/>
          <w:sz w:val="22"/>
          <w:szCs w:val="22"/>
          <w:lang w:eastAsia="es-MX"/>
        </w:rPr>
        <w:lastRenderedPageBreak/>
        <w:t>PARA PORTEO O DE TRANSPORTE PRIVADO PORTE</w:t>
      </w:r>
      <w:r w:rsidR="00413D12">
        <w:rPr>
          <w:rStyle w:val="CharacterStyle1"/>
          <w:rFonts w:eastAsia="Times New Roman"/>
          <w:sz w:val="22"/>
          <w:szCs w:val="22"/>
          <w:lang w:eastAsia="es-MX"/>
        </w:rPr>
        <w:t>O</w:t>
      </w:r>
      <w:r w:rsidRPr="00203A14">
        <w:rPr>
          <w:rStyle w:val="CharacterStyle1"/>
          <w:rFonts w:eastAsia="Times New Roman"/>
          <w:sz w:val="22"/>
          <w:szCs w:val="22"/>
          <w:lang w:eastAsia="es-MX"/>
        </w:rPr>
        <w:t xml:space="preserve">, O DE PARQUEO PARA PORTEO, ES PORQUE LA CONFUSION SOLO LA HA PROVOCADO DON </w:t>
      </w:r>
      <w:r w:rsidR="00DD5EDC">
        <w:rPr>
          <w:rStyle w:val="CharacterStyle1"/>
          <w:rFonts w:eastAsia="Times New Roman"/>
          <w:sz w:val="22"/>
          <w:szCs w:val="22"/>
          <w:lang w:eastAsia="es-MX"/>
        </w:rPr>
        <w:t>...</w:t>
      </w:r>
      <w:r w:rsidRPr="00203A14">
        <w:rPr>
          <w:rStyle w:val="CharacterStyle1"/>
          <w:rFonts w:eastAsia="Times New Roman"/>
          <w:sz w:val="22"/>
          <w:szCs w:val="22"/>
          <w:lang w:eastAsia="es-MX"/>
        </w:rPr>
        <w:t>, CONFUNDIENDO INCLUSO A LOS FUNCIONARIOS MUNICIPALES.</w:t>
      </w:r>
    </w:p>
    <w:p w:rsidR="00413D12" w:rsidRDefault="00413D12" w:rsidP="001F0912">
      <w:pPr>
        <w:ind w:left="851" w:right="851"/>
        <w:jc w:val="both"/>
        <w:rPr>
          <w:b/>
          <w:color w:val="000000" w:themeColor="text1"/>
          <w:spacing w:val="13"/>
          <w:sz w:val="20"/>
          <w:szCs w:val="20"/>
        </w:rPr>
      </w:pPr>
    </w:p>
    <w:p w:rsidR="001F0912" w:rsidRPr="001F0912" w:rsidRDefault="001F0912" w:rsidP="001F0912">
      <w:pPr>
        <w:ind w:left="851" w:right="851"/>
        <w:jc w:val="both"/>
        <w:rPr>
          <w:b/>
          <w:color w:val="000000" w:themeColor="text1"/>
          <w:spacing w:val="13"/>
          <w:sz w:val="20"/>
          <w:szCs w:val="20"/>
        </w:rPr>
      </w:pPr>
      <w:r w:rsidRPr="001F0912">
        <w:rPr>
          <w:b/>
          <w:color w:val="000000" w:themeColor="text1"/>
          <w:spacing w:val="13"/>
          <w:sz w:val="20"/>
          <w:szCs w:val="20"/>
        </w:rPr>
        <w:t>EXTEMPORANEIDAD DEL RECURSO DE REVOCATORIA CON APELACION EN SU</w:t>
      </w:r>
      <w:r w:rsidR="00413D12">
        <w:rPr>
          <w:b/>
          <w:color w:val="000000" w:themeColor="text1"/>
          <w:spacing w:val="13"/>
          <w:sz w:val="20"/>
          <w:szCs w:val="20"/>
        </w:rPr>
        <w:t>B</w:t>
      </w:r>
      <w:r w:rsidRPr="001F0912">
        <w:rPr>
          <w:b/>
          <w:color w:val="000000" w:themeColor="text1"/>
          <w:spacing w:val="13"/>
          <w:sz w:val="20"/>
          <w:szCs w:val="20"/>
        </w:rPr>
        <w:t>SIDIO Y NULIDAD CONCOMITANTE</w:t>
      </w:r>
    </w:p>
    <w:p w:rsidR="001F0912" w:rsidRPr="001F0912" w:rsidRDefault="001F0912" w:rsidP="001F0912">
      <w:pPr>
        <w:ind w:left="851" w:right="851"/>
        <w:jc w:val="both"/>
        <w:rPr>
          <w:color w:val="000000" w:themeColor="text1"/>
          <w:spacing w:val="13"/>
          <w:sz w:val="20"/>
          <w:szCs w:val="20"/>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El recurso de revocatoria presentado por don </w:t>
      </w:r>
      <w:r w:rsidR="00DD5EDC">
        <w:rPr>
          <w:rStyle w:val="CharacterStyle1"/>
          <w:rFonts w:eastAsia="Times New Roman"/>
          <w:sz w:val="22"/>
          <w:szCs w:val="22"/>
          <w:lang w:eastAsia="es-MX"/>
        </w:rPr>
        <w:t>...</w:t>
      </w:r>
      <w:r w:rsidRPr="00203A14">
        <w:rPr>
          <w:rStyle w:val="CharacterStyle1"/>
          <w:rFonts w:eastAsia="Times New Roman"/>
          <w:sz w:val="22"/>
          <w:szCs w:val="22"/>
          <w:lang w:eastAsia="es-MX"/>
        </w:rPr>
        <w:t xml:space="preserve">, se presentó extemporáneamente, ya que La sesión extraordinaria que se impugna y que mediante el </w:t>
      </w:r>
      <w:proofErr w:type="spellStart"/>
      <w:r w:rsidRPr="00203A14">
        <w:rPr>
          <w:rStyle w:val="CharacterStyle1"/>
          <w:rFonts w:eastAsia="Times New Roman"/>
          <w:sz w:val="22"/>
          <w:szCs w:val="22"/>
          <w:lang w:eastAsia="es-MX"/>
        </w:rPr>
        <w:t>articulo</w:t>
      </w:r>
      <w:proofErr w:type="spellEnd"/>
      <w:r w:rsidRPr="00203A14">
        <w:rPr>
          <w:rStyle w:val="CharacterStyle1"/>
          <w:rFonts w:eastAsia="Times New Roman"/>
          <w:sz w:val="22"/>
          <w:szCs w:val="22"/>
          <w:lang w:eastAsia="es-MX"/>
        </w:rPr>
        <w:t xml:space="preserve"> </w:t>
      </w:r>
      <w:proofErr w:type="spellStart"/>
      <w:r w:rsidRPr="00203A14">
        <w:rPr>
          <w:rStyle w:val="CharacterStyle1"/>
          <w:rFonts w:eastAsia="Times New Roman"/>
          <w:sz w:val="22"/>
          <w:szCs w:val="22"/>
          <w:lang w:eastAsia="es-MX"/>
        </w:rPr>
        <w:t>supracitado</w:t>
      </w:r>
      <w:proofErr w:type="spellEnd"/>
      <w:r w:rsidRPr="00203A14">
        <w:rPr>
          <w:rStyle w:val="CharacterStyle1"/>
          <w:rFonts w:eastAsia="Times New Roman"/>
          <w:sz w:val="22"/>
          <w:szCs w:val="22"/>
          <w:lang w:eastAsia="es-MX"/>
        </w:rPr>
        <w:t xml:space="preserve"> el CTP adjudica el permiso y los códigos de SEETAXI a mi representada, lo fue a las 17: 25 horas del 23 de abril del 2012, y la recurrencia ante el CTP por parte de don </w:t>
      </w:r>
      <w:r w:rsidR="00DD5EDC">
        <w:rPr>
          <w:rStyle w:val="CharacterStyle1"/>
          <w:rFonts w:eastAsia="Times New Roman"/>
          <w:sz w:val="22"/>
          <w:szCs w:val="22"/>
          <w:lang w:eastAsia="es-MX"/>
        </w:rPr>
        <w:t>...</w:t>
      </w:r>
      <w:r w:rsidRPr="00203A14">
        <w:rPr>
          <w:rStyle w:val="CharacterStyle1"/>
          <w:rFonts w:eastAsia="Times New Roman"/>
          <w:sz w:val="22"/>
          <w:szCs w:val="22"/>
          <w:lang w:eastAsia="es-MX"/>
        </w:rPr>
        <w:t xml:space="preserve">, se presenta hasta el 18 de julio del 2012, es decir, casi tres meses después.  Lo anterior se explica en la misma falta de legitimación activa, ya que don </w:t>
      </w:r>
      <w:r w:rsidR="00DD5EDC">
        <w:rPr>
          <w:rStyle w:val="CharacterStyle1"/>
          <w:rFonts w:eastAsia="Times New Roman"/>
          <w:sz w:val="22"/>
          <w:szCs w:val="22"/>
          <w:lang w:eastAsia="es-MX"/>
        </w:rPr>
        <w:t>...</w:t>
      </w:r>
      <w:r w:rsidRPr="00203A14">
        <w:rPr>
          <w:rStyle w:val="CharacterStyle1"/>
          <w:rFonts w:eastAsia="Times New Roman"/>
          <w:sz w:val="22"/>
          <w:szCs w:val="22"/>
          <w:lang w:eastAsia="es-MX"/>
        </w:rPr>
        <w:t xml:space="preserve"> nunca fue parte del proceso de adjudicación de los permisos de </w:t>
      </w:r>
      <w:proofErr w:type="spellStart"/>
      <w:r w:rsidRPr="00203A14">
        <w:rPr>
          <w:rStyle w:val="CharacterStyle1"/>
          <w:rFonts w:eastAsia="Times New Roman"/>
          <w:sz w:val="22"/>
          <w:szCs w:val="22"/>
          <w:lang w:eastAsia="es-MX"/>
        </w:rPr>
        <w:t>seetaxi</w:t>
      </w:r>
      <w:proofErr w:type="spellEnd"/>
      <w:r w:rsidRPr="00203A14">
        <w:rPr>
          <w:rStyle w:val="CharacterStyle1"/>
          <w:rFonts w:eastAsia="Times New Roman"/>
          <w:sz w:val="22"/>
          <w:szCs w:val="22"/>
          <w:lang w:eastAsia="es-MX"/>
        </w:rPr>
        <w:t>, por lo que no estuvo pendiente, ni se enteró oportunamente de las adjudicaciones de SEETAXI.  Por lo que solicito se resuelva la extemporaneidad del recurso.</w:t>
      </w:r>
    </w:p>
    <w:p w:rsidR="001F0912" w:rsidRPr="001F0912" w:rsidRDefault="001F0912" w:rsidP="001F0912">
      <w:pPr>
        <w:ind w:left="851" w:right="851"/>
        <w:jc w:val="both"/>
        <w:rPr>
          <w:color w:val="000000" w:themeColor="text1"/>
          <w:sz w:val="20"/>
          <w:szCs w:val="20"/>
        </w:rPr>
      </w:pPr>
    </w:p>
    <w:p w:rsidR="001F0912" w:rsidRPr="00203A14" w:rsidRDefault="001F0912" w:rsidP="001F0912">
      <w:pPr>
        <w:ind w:left="851" w:right="851"/>
        <w:jc w:val="both"/>
        <w:rPr>
          <w:rStyle w:val="CharacterStyle1"/>
          <w:rFonts w:eastAsia="Times New Roman"/>
          <w:sz w:val="22"/>
          <w:szCs w:val="22"/>
          <w:lang w:eastAsia="es-MX"/>
        </w:rPr>
      </w:pPr>
      <w:r w:rsidRPr="001F0912">
        <w:rPr>
          <w:b/>
          <w:color w:val="000000" w:themeColor="text1"/>
          <w:sz w:val="20"/>
          <w:szCs w:val="20"/>
        </w:rPr>
        <w:t xml:space="preserve">SOLICITO: </w:t>
      </w:r>
      <w:r w:rsidRPr="00203A14">
        <w:rPr>
          <w:rStyle w:val="CharacterStyle1"/>
          <w:rFonts w:eastAsia="Times New Roman"/>
          <w:sz w:val="22"/>
          <w:szCs w:val="22"/>
          <w:lang w:eastAsia="es-MX"/>
        </w:rPr>
        <w:t xml:space="preserve">Que sea declarado sin lugar el presente recurso, por falta de legitimación, por extemporáneo, porque las patentes extendidas por la municipalidad a favor de mi representada son </w:t>
      </w:r>
      <w:r w:rsidRPr="00413D12">
        <w:rPr>
          <w:rStyle w:val="CharacterStyle1"/>
          <w:rFonts w:eastAsia="Times New Roman"/>
          <w:b/>
          <w:sz w:val="22"/>
          <w:szCs w:val="22"/>
          <w:u w:val="single"/>
          <w:lang w:eastAsia="es-MX"/>
        </w:rPr>
        <w:t>para</w:t>
      </w:r>
      <w:r w:rsidRPr="00203A14">
        <w:rPr>
          <w:rStyle w:val="CharacterStyle1"/>
          <w:rFonts w:eastAsia="Times New Roman"/>
          <w:sz w:val="22"/>
          <w:szCs w:val="22"/>
          <w:lang w:eastAsia="es-MX"/>
        </w:rPr>
        <w:t xml:space="preserve"> el porteo, conforme reza la ley, amen, de que las patentes acreditadas ni las constancias presentadas de la municipalidad han sido </w:t>
      </w:r>
      <w:proofErr w:type="spellStart"/>
      <w:r w:rsidRPr="00203A14">
        <w:rPr>
          <w:rStyle w:val="CharacterStyle1"/>
          <w:rFonts w:eastAsia="Times New Roman"/>
          <w:sz w:val="22"/>
          <w:szCs w:val="22"/>
          <w:lang w:eastAsia="es-MX"/>
        </w:rPr>
        <w:t>arguidas</w:t>
      </w:r>
      <w:proofErr w:type="spellEnd"/>
      <w:r w:rsidRPr="00203A14">
        <w:rPr>
          <w:rStyle w:val="CharacterStyle1"/>
          <w:rFonts w:eastAsia="Times New Roman"/>
          <w:sz w:val="22"/>
          <w:szCs w:val="22"/>
          <w:lang w:eastAsia="es-MX"/>
        </w:rPr>
        <w:t xml:space="preserve"> (Sic) de falsas</w:t>
      </w:r>
    </w:p>
    <w:p w:rsidR="001F0912" w:rsidRPr="00203A14" w:rsidRDefault="001F0912" w:rsidP="001F0912">
      <w:pPr>
        <w:ind w:left="851" w:right="851"/>
        <w:jc w:val="both"/>
        <w:rPr>
          <w:rStyle w:val="CharacterStyle1"/>
          <w:rFonts w:eastAsia="Times New Roman"/>
          <w:sz w:val="22"/>
          <w:szCs w:val="22"/>
          <w:lang w:eastAsia="es-MX"/>
        </w:rPr>
      </w:pPr>
    </w:p>
    <w:p w:rsidR="001F0912" w:rsidRPr="00413D12" w:rsidRDefault="001F0912" w:rsidP="001F0912">
      <w:pPr>
        <w:ind w:left="851" w:right="851"/>
        <w:jc w:val="both"/>
        <w:rPr>
          <w:rStyle w:val="CharacterStyle1"/>
          <w:rFonts w:eastAsia="Times New Roman"/>
          <w:b/>
          <w:sz w:val="22"/>
          <w:szCs w:val="22"/>
          <w:lang w:eastAsia="es-MX"/>
        </w:rPr>
      </w:pPr>
      <w:r w:rsidRPr="00413D12">
        <w:rPr>
          <w:rStyle w:val="CharacterStyle1"/>
          <w:rFonts w:eastAsia="Times New Roman"/>
          <w:b/>
          <w:sz w:val="22"/>
          <w:szCs w:val="22"/>
          <w:lang w:eastAsia="es-MX"/>
        </w:rPr>
        <w:t>EXCEPCIONES</w:t>
      </w:r>
    </w:p>
    <w:p w:rsidR="00413D12" w:rsidRDefault="00413D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Contra la revocatoria, presento las excepciones de:</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FALTA DE LEGITIMACION ACTIVA</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FALTA DE DERECHO</w:t>
      </w:r>
    </w:p>
    <w:p w:rsidR="001F0912" w:rsidRPr="00203A14" w:rsidRDefault="001F0912" w:rsidP="001F0912">
      <w:pPr>
        <w:ind w:left="851" w:right="851"/>
        <w:jc w:val="both"/>
        <w:rPr>
          <w:rStyle w:val="CharacterStyle1"/>
          <w:rFonts w:eastAsia="Times New Roman"/>
          <w:sz w:val="22"/>
          <w:szCs w:val="22"/>
          <w:lang w:eastAsia="es-MX"/>
        </w:rPr>
      </w:pPr>
    </w:p>
    <w:p w:rsidR="001F0912" w:rsidRPr="00203A14" w:rsidRDefault="001F0912" w:rsidP="001F0912">
      <w:pPr>
        <w:ind w:left="851" w:right="851"/>
        <w:jc w:val="both"/>
        <w:rPr>
          <w:rStyle w:val="CharacterStyle1"/>
          <w:rFonts w:eastAsia="Times New Roman"/>
          <w:sz w:val="22"/>
          <w:szCs w:val="22"/>
          <w:lang w:eastAsia="es-MX"/>
        </w:rPr>
      </w:pPr>
      <w:r w:rsidRPr="00203A14">
        <w:rPr>
          <w:rStyle w:val="CharacterStyle1"/>
          <w:rFonts w:eastAsia="Times New Roman"/>
          <w:sz w:val="22"/>
          <w:szCs w:val="22"/>
          <w:lang w:eastAsia="es-MX"/>
        </w:rPr>
        <w:t xml:space="preserve">LA DE PRESCRIPCION DE LA ACCION PROCESAL.” (Léanse los folios del 61 al 70 del expediente </w:t>
      </w:r>
      <w:r w:rsidR="00F9247A">
        <w:rPr>
          <w:rStyle w:val="CharacterStyle1"/>
          <w:rFonts w:eastAsia="Times New Roman"/>
          <w:sz w:val="22"/>
          <w:szCs w:val="22"/>
          <w:lang w:eastAsia="es-MX"/>
        </w:rPr>
        <w:t xml:space="preserve">administrativo </w:t>
      </w:r>
      <w:r w:rsidRPr="00203A14">
        <w:rPr>
          <w:rStyle w:val="CharacterStyle1"/>
          <w:rFonts w:eastAsia="Times New Roman"/>
          <w:sz w:val="22"/>
          <w:szCs w:val="22"/>
          <w:lang w:eastAsia="es-MX"/>
        </w:rPr>
        <w:t>TAT-029-14)</w:t>
      </w:r>
    </w:p>
    <w:p w:rsidR="003A002D" w:rsidRPr="003A002D" w:rsidRDefault="003A002D" w:rsidP="007937F6">
      <w:pPr>
        <w:pStyle w:val="Style1"/>
        <w:tabs>
          <w:tab w:val="left" w:pos="8789"/>
          <w:tab w:val="right" w:pos="8856"/>
        </w:tabs>
        <w:kinsoku w:val="0"/>
        <w:overflowPunct w:val="0"/>
        <w:autoSpaceDE/>
        <w:autoSpaceDN/>
        <w:adjustRightInd/>
        <w:spacing w:line="276" w:lineRule="auto"/>
        <w:jc w:val="both"/>
        <w:textAlignment w:val="baseline"/>
        <w:rPr>
          <w:rStyle w:val="CharacterStyle1"/>
          <w:rFonts w:eastAsia="Times New Roman"/>
          <w:sz w:val="22"/>
          <w:szCs w:val="22"/>
          <w:lang w:eastAsia="es-MX"/>
        </w:rPr>
      </w:pPr>
    </w:p>
    <w:p w:rsidR="00AD21CB" w:rsidRDefault="003A002D" w:rsidP="00AD21CB">
      <w:pPr>
        <w:pStyle w:val="Style1"/>
        <w:kinsoku w:val="0"/>
        <w:overflowPunct w:val="0"/>
        <w:autoSpaceDE/>
        <w:autoSpaceDN/>
        <w:adjustRightInd/>
        <w:spacing w:line="276" w:lineRule="auto"/>
        <w:jc w:val="both"/>
        <w:textAlignment w:val="baseline"/>
        <w:rPr>
          <w:rStyle w:val="CharacterStyle1"/>
          <w:spacing w:val="3"/>
          <w:sz w:val="24"/>
          <w:szCs w:val="24"/>
        </w:rPr>
      </w:pPr>
      <w:proofErr w:type="gramStart"/>
      <w:r w:rsidRPr="00713F68">
        <w:rPr>
          <w:rStyle w:val="CharacterStyle1"/>
          <w:b/>
          <w:bCs/>
          <w:color w:val="000000" w:themeColor="text1"/>
          <w:spacing w:val="3"/>
          <w:sz w:val="24"/>
          <w:szCs w:val="24"/>
        </w:rPr>
        <w:t>CUARTO</w:t>
      </w:r>
      <w:r w:rsidR="00713F68" w:rsidRPr="00713F68">
        <w:rPr>
          <w:rStyle w:val="CharacterStyle1"/>
          <w:b/>
          <w:bCs/>
          <w:color w:val="000000" w:themeColor="text1"/>
          <w:spacing w:val="3"/>
          <w:sz w:val="24"/>
          <w:szCs w:val="24"/>
        </w:rPr>
        <w:t>.-</w:t>
      </w:r>
      <w:proofErr w:type="gramEnd"/>
      <w:r w:rsidR="00713F68" w:rsidRPr="00713F68">
        <w:rPr>
          <w:rStyle w:val="CharacterStyle1"/>
          <w:b/>
          <w:bCs/>
          <w:color w:val="000000" w:themeColor="text1"/>
          <w:spacing w:val="3"/>
          <w:sz w:val="24"/>
          <w:szCs w:val="24"/>
        </w:rPr>
        <w:t xml:space="preserve"> </w:t>
      </w:r>
      <w:r w:rsidR="00AD21CB" w:rsidRPr="004C5B4A">
        <w:rPr>
          <w:rStyle w:val="CharacterStyle1"/>
          <w:spacing w:val="3"/>
          <w:sz w:val="24"/>
          <w:szCs w:val="24"/>
        </w:rPr>
        <w:t xml:space="preserve">El Señor </w:t>
      </w:r>
      <w:proofErr w:type="spellStart"/>
      <w:r w:rsidR="00DD5EDC">
        <w:rPr>
          <w:rStyle w:val="CharacterStyle1"/>
          <w:spacing w:val="3"/>
          <w:sz w:val="24"/>
          <w:szCs w:val="24"/>
        </w:rPr>
        <w:t>R.V.</w:t>
      </w:r>
      <w:r w:rsidR="00AD21CB" w:rsidRPr="004C5B4A">
        <w:rPr>
          <w:rStyle w:val="CharacterStyle1"/>
          <w:spacing w:val="3"/>
          <w:sz w:val="24"/>
          <w:szCs w:val="24"/>
        </w:rPr>
        <w:t>en</w:t>
      </w:r>
      <w:proofErr w:type="spellEnd"/>
      <w:r w:rsidR="00AD21CB" w:rsidRPr="004C5B4A">
        <w:rPr>
          <w:rStyle w:val="CharacterStyle1"/>
          <w:spacing w:val="3"/>
          <w:sz w:val="24"/>
          <w:szCs w:val="24"/>
        </w:rPr>
        <w:t xml:space="preserve"> su condición de Secretario General de la Unión de Taxistas Costarricense, presenta</w:t>
      </w:r>
      <w:r w:rsidR="00AD21CB">
        <w:rPr>
          <w:rStyle w:val="CharacterStyle1"/>
          <w:spacing w:val="3"/>
          <w:sz w:val="24"/>
          <w:szCs w:val="24"/>
        </w:rPr>
        <w:t xml:space="preserve"> ante el Tribunal Administrativo de Tra</w:t>
      </w:r>
      <w:r w:rsidR="00413D12">
        <w:rPr>
          <w:rStyle w:val="CharacterStyle1"/>
          <w:spacing w:val="3"/>
          <w:sz w:val="24"/>
          <w:szCs w:val="24"/>
        </w:rPr>
        <w:t>n</w:t>
      </w:r>
      <w:r w:rsidR="00AD21CB">
        <w:rPr>
          <w:rStyle w:val="CharacterStyle1"/>
          <w:spacing w:val="3"/>
          <w:sz w:val="24"/>
          <w:szCs w:val="24"/>
        </w:rPr>
        <w:t xml:space="preserve">sporte, el día </w:t>
      </w:r>
      <w:r w:rsidR="00AD21CB" w:rsidRPr="003E6792">
        <w:rPr>
          <w:rStyle w:val="CharacterStyle1"/>
          <w:b/>
          <w:spacing w:val="3"/>
          <w:sz w:val="24"/>
          <w:szCs w:val="24"/>
        </w:rPr>
        <w:t>2 de Junio del 2014</w:t>
      </w:r>
      <w:r w:rsidR="00AD21CB">
        <w:rPr>
          <w:rStyle w:val="CharacterStyle1"/>
          <w:spacing w:val="3"/>
          <w:sz w:val="24"/>
          <w:szCs w:val="24"/>
        </w:rPr>
        <w:t xml:space="preserve">, </w:t>
      </w:r>
      <w:r w:rsidR="00AD21CB" w:rsidRPr="004C5B4A">
        <w:rPr>
          <w:rStyle w:val="CharacterStyle1"/>
          <w:spacing w:val="3"/>
          <w:sz w:val="24"/>
          <w:szCs w:val="24"/>
        </w:rPr>
        <w:t xml:space="preserve">Coadyuvancia al recurso de Apelación presentado por </w:t>
      </w:r>
      <w:r w:rsidR="00DD5EDC">
        <w:rPr>
          <w:rStyle w:val="CharacterStyle1"/>
          <w:b/>
          <w:bCs/>
          <w:smallCaps/>
          <w:color w:val="000000" w:themeColor="text1"/>
          <w:spacing w:val="3"/>
          <w:sz w:val="24"/>
        </w:rPr>
        <w:t>MFB</w:t>
      </w:r>
      <w:r w:rsidR="00AD21CB" w:rsidRPr="004C5B4A">
        <w:rPr>
          <w:rStyle w:val="CharacterStyle1"/>
          <w:spacing w:val="3"/>
          <w:sz w:val="24"/>
          <w:szCs w:val="24"/>
        </w:rPr>
        <w:t xml:space="preserve"> contra el acuerdo 2.1.9 de la Sesión Extraordinaria 03-2012 de la Junta Directiva del Consejo de Transporte Público, argumentando lo siguiente: </w:t>
      </w:r>
    </w:p>
    <w:p w:rsidR="00AD21CB" w:rsidRDefault="00AD21CB" w:rsidP="00AD21CB">
      <w:pPr>
        <w:pStyle w:val="Style1"/>
        <w:kinsoku w:val="0"/>
        <w:overflowPunct w:val="0"/>
        <w:autoSpaceDE/>
        <w:autoSpaceDN/>
        <w:adjustRightInd/>
        <w:spacing w:line="276" w:lineRule="auto"/>
        <w:ind w:left="720"/>
        <w:jc w:val="both"/>
        <w:textAlignment w:val="baseline"/>
        <w:rPr>
          <w:rStyle w:val="CharacterStyle1"/>
          <w:spacing w:val="3"/>
          <w:sz w:val="24"/>
          <w:szCs w:val="24"/>
        </w:rPr>
      </w:pPr>
    </w:p>
    <w:p w:rsidR="00AD21CB" w:rsidRDefault="00AD21CB" w:rsidP="00AD21CB">
      <w:pPr>
        <w:pStyle w:val="Style1"/>
        <w:numPr>
          <w:ilvl w:val="0"/>
          <w:numId w:val="26"/>
        </w:numPr>
        <w:kinsoku w:val="0"/>
        <w:overflowPunct w:val="0"/>
        <w:autoSpaceDE/>
        <w:autoSpaceDN/>
        <w:adjustRightInd/>
        <w:spacing w:line="276" w:lineRule="auto"/>
        <w:jc w:val="both"/>
        <w:textAlignment w:val="baseline"/>
        <w:rPr>
          <w:rStyle w:val="CharacterStyle1"/>
          <w:spacing w:val="3"/>
          <w:sz w:val="24"/>
          <w:szCs w:val="24"/>
        </w:rPr>
      </w:pPr>
      <w:r w:rsidRPr="004C5B4A">
        <w:rPr>
          <w:rStyle w:val="CharacterStyle1"/>
          <w:sz w:val="24"/>
          <w:szCs w:val="24"/>
        </w:rPr>
        <w:t xml:space="preserve">Dada su condición como Secretario General con facultades suficientes para actuar en representación de la </w:t>
      </w:r>
      <w:r w:rsidRPr="004C5B4A">
        <w:rPr>
          <w:rStyle w:val="CharacterStyle1"/>
          <w:b/>
          <w:bCs/>
          <w:sz w:val="24"/>
          <w:szCs w:val="24"/>
        </w:rPr>
        <w:t xml:space="preserve">U.T.C., </w:t>
      </w:r>
      <w:r w:rsidRPr="004C5B4A">
        <w:rPr>
          <w:rStyle w:val="CharacterStyle1"/>
          <w:sz w:val="24"/>
          <w:szCs w:val="24"/>
        </w:rPr>
        <w:t xml:space="preserve">presenta </w:t>
      </w:r>
      <w:proofErr w:type="spellStart"/>
      <w:r w:rsidRPr="004C5B4A">
        <w:rPr>
          <w:rStyle w:val="CharacterStyle1"/>
          <w:sz w:val="24"/>
          <w:szCs w:val="24"/>
        </w:rPr>
        <w:t>codyuvancia</w:t>
      </w:r>
      <w:proofErr w:type="spellEnd"/>
      <w:r w:rsidRPr="004C5B4A">
        <w:rPr>
          <w:rStyle w:val="CharacterStyle1"/>
          <w:sz w:val="24"/>
          <w:szCs w:val="24"/>
        </w:rPr>
        <w:t xml:space="preserve"> al Recurso de Apelación presentado por </w:t>
      </w:r>
      <w:r w:rsidR="00DD5EDC">
        <w:rPr>
          <w:rStyle w:val="CharacterStyle1"/>
          <w:b/>
          <w:bCs/>
          <w:smallCaps/>
          <w:color w:val="000000" w:themeColor="text1"/>
          <w:spacing w:val="3"/>
          <w:sz w:val="24"/>
        </w:rPr>
        <w:t>MFB</w:t>
      </w:r>
      <w:r w:rsidRPr="004C5B4A">
        <w:rPr>
          <w:rStyle w:val="CharacterStyle1"/>
          <w:bCs/>
          <w:smallCaps/>
          <w:color w:val="000000" w:themeColor="text1"/>
          <w:spacing w:val="3"/>
          <w:sz w:val="24"/>
        </w:rPr>
        <w:t>.</w:t>
      </w:r>
    </w:p>
    <w:p w:rsidR="00AD21CB" w:rsidRDefault="00AD21CB" w:rsidP="00AD21CB">
      <w:pPr>
        <w:pStyle w:val="Style1"/>
        <w:numPr>
          <w:ilvl w:val="0"/>
          <w:numId w:val="26"/>
        </w:numPr>
        <w:kinsoku w:val="0"/>
        <w:overflowPunct w:val="0"/>
        <w:autoSpaceDE/>
        <w:autoSpaceDN/>
        <w:adjustRightInd/>
        <w:spacing w:line="276" w:lineRule="auto"/>
        <w:jc w:val="both"/>
        <w:textAlignment w:val="baseline"/>
        <w:rPr>
          <w:rStyle w:val="CharacterStyle1"/>
          <w:spacing w:val="3"/>
          <w:sz w:val="24"/>
          <w:szCs w:val="24"/>
        </w:rPr>
      </w:pPr>
      <w:r w:rsidRPr="00BA526F">
        <w:rPr>
          <w:rStyle w:val="CharacterStyle1"/>
          <w:spacing w:val="3"/>
          <w:sz w:val="24"/>
          <w:szCs w:val="24"/>
        </w:rPr>
        <w:t>Los Transitorios de la Ley 8955 es taxativa en sus disposiciones y para el otorgamiento de los permisos de SEETAXI, se debía cumplir con todos y cada uno de los requisitos de los transitorios I y III.</w:t>
      </w:r>
    </w:p>
    <w:p w:rsidR="00AD21CB" w:rsidRDefault="00AD21CB" w:rsidP="00AD21CB">
      <w:pPr>
        <w:pStyle w:val="Style1"/>
        <w:numPr>
          <w:ilvl w:val="0"/>
          <w:numId w:val="26"/>
        </w:numPr>
        <w:kinsoku w:val="0"/>
        <w:overflowPunct w:val="0"/>
        <w:autoSpaceDE/>
        <w:autoSpaceDN/>
        <w:adjustRightInd/>
        <w:spacing w:line="276" w:lineRule="auto"/>
        <w:jc w:val="both"/>
        <w:textAlignment w:val="baseline"/>
        <w:rPr>
          <w:rStyle w:val="CharacterStyle1"/>
          <w:spacing w:val="3"/>
          <w:sz w:val="24"/>
          <w:szCs w:val="24"/>
        </w:rPr>
      </w:pPr>
      <w:r w:rsidRPr="00BA526F">
        <w:rPr>
          <w:rStyle w:val="CharacterStyle1"/>
          <w:spacing w:val="3"/>
          <w:sz w:val="24"/>
          <w:szCs w:val="24"/>
        </w:rPr>
        <w:lastRenderedPageBreak/>
        <w:t xml:space="preserve">Estando autorizadas en </w:t>
      </w:r>
      <w:r w:rsidR="00DD5EDC">
        <w:rPr>
          <w:rStyle w:val="CharacterStyle1"/>
          <w:spacing w:val="3"/>
          <w:sz w:val="24"/>
          <w:szCs w:val="24"/>
        </w:rPr>
        <w:t>PZ</w:t>
      </w:r>
      <w:r w:rsidRPr="00BA526F">
        <w:rPr>
          <w:rStyle w:val="CharacterStyle1"/>
          <w:spacing w:val="3"/>
          <w:sz w:val="24"/>
          <w:szCs w:val="24"/>
        </w:rPr>
        <w:t xml:space="preserve"> 125 concesiones de Taxi y 81 de SEETAXI, un 65% de las concesiones, se violenta la proporción de Ley lo que crea algún tipo de competencia ruinosa y/o desleal es decir la relación oferta demanda se abultó indebidamente sin que se realizaran los estudios técnicos de rigor y dejando de observarse que el servicio de SEETAXI debe ser Residual y Limitado nunca paritario con los taxistas regulares.</w:t>
      </w:r>
    </w:p>
    <w:p w:rsidR="00AD21CB" w:rsidRPr="00BA526F" w:rsidRDefault="00AD21CB" w:rsidP="00AD21CB">
      <w:pPr>
        <w:pStyle w:val="Style1"/>
        <w:numPr>
          <w:ilvl w:val="0"/>
          <w:numId w:val="26"/>
        </w:numPr>
        <w:kinsoku w:val="0"/>
        <w:overflowPunct w:val="0"/>
        <w:autoSpaceDE/>
        <w:autoSpaceDN/>
        <w:adjustRightInd/>
        <w:spacing w:line="276" w:lineRule="auto"/>
        <w:jc w:val="both"/>
        <w:textAlignment w:val="baseline"/>
        <w:rPr>
          <w:rStyle w:val="CharacterStyle1"/>
          <w:spacing w:val="3"/>
          <w:sz w:val="24"/>
          <w:szCs w:val="24"/>
        </w:rPr>
      </w:pPr>
      <w:r w:rsidRPr="00BA526F">
        <w:rPr>
          <w:rStyle w:val="CharacterStyle1"/>
          <w:sz w:val="24"/>
          <w:szCs w:val="24"/>
        </w:rPr>
        <w:t xml:space="preserve">Fundamenta su coadyuvancia en el numeral 276 a 279 de la Ley General de la Administración Pública. </w:t>
      </w:r>
      <w:r w:rsidRPr="00BA526F">
        <w:rPr>
          <w:rStyle w:val="CharacterStyle1"/>
          <w:spacing w:val="3"/>
          <w:sz w:val="24"/>
          <w:szCs w:val="24"/>
        </w:rPr>
        <w:t>(Léanse los folios 197 al 202 del expediente administrativo</w:t>
      </w:r>
      <w:r w:rsidR="00F9247A" w:rsidRPr="00F9247A">
        <w:rPr>
          <w:rStyle w:val="CharacterStyle1"/>
          <w:spacing w:val="3"/>
          <w:sz w:val="24"/>
          <w:szCs w:val="24"/>
        </w:rPr>
        <w:t xml:space="preserve"> expediente administrativo TAT-029-14</w:t>
      </w:r>
      <w:r w:rsidRPr="00BA526F">
        <w:rPr>
          <w:rStyle w:val="CharacterStyle1"/>
          <w:spacing w:val="3"/>
          <w:sz w:val="24"/>
          <w:szCs w:val="24"/>
        </w:rPr>
        <w:t>).</w:t>
      </w:r>
    </w:p>
    <w:p w:rsidR="00AD21CB" w:rsidRDefault="00AD21CB" w:rsidP="007937F6">
      <w:pPr>
        <w:pStyle w:val="Style1"/>
        <w:tabs>
          <w:tab w:val="left" w:pos="8789"/>
          <w:tab w:val="right" w:pos="8856"/>
        </w:tabs>
        <w:kinsoku w:val="0"/>
        <w:overflowPunct w:val="0"/>
        <w:autoSpaceDE/>
        <w:autoSpaceDN/>
        <w:adjustRightInd/>
        <w:spacing w:line="276" w:lineRule="auto"/>
        <w:jc w:val="both"/>
        <w:textAlignment w:val="baseline"/>
        <w:rPr>
          <w:rStyle w:val="CharacterStyle1"/>
          <w:b/>
          <w:bCs/>
          <w:color w:val="000000" w:themeColor="text1"/>
          <w:spacing w:val="3"/>
          <w:sz w:val="24"/>
          <w:szCs w:val="24"/>
        </w:rPr>
      </w:pPr>
    </w:p>
    <w:p w:rsidR="00576139" w:rsidRPr="00AD21CB" w:rsidRDefault="00AD21CB" w:rsidP="007937F6">
      <w:pPr>
        <w:pStyle w:val="Style1"/>
        <w:tabs>
          <w:tab w:val="left" w:pos="8789"/>
          <w:tab w:val="right" w:pos="8856"/>
        </w:tabs>
        <w:kinsoku w:val="0"/>
        <w:overflowPunct w:val="0"/>
        <w:autoSpaceDE/>
        <w:autoSpaceDN/>
        <w:adjustRightInd/>
        <w:spacing w:line="276" w:lineRule="auto"/>
        <w:jc w:val="both"/>
        <w:textAlignment w:val="baseline"/>
        <w:rPr>
          <w:b/>
          <w:bCs/>
          <w:color w:val="000000" w:themeColor="text1"/>
          <w:spacing w:val="3"/>
          <w:sz w:val="24"/>
          <w:szCs w:val="24"/>
        </w:rPr>
      </w:pPr>
      <w:r>
        <w:rPr>
          <w:rStyle w:val="CharacterStyle1"/>
          <w:b/>
          <w:bCs/>
          <w:sz w:val="24"/>
          <w:szCs w:val="24"/>
        </w:rPr>
        <w:t>QUINTO.-</w:t>
      </w:r>
      <w:r>
        <w:rPr>
          <w:rStyle w:val="CharacterStyle1"/>
          <w:b/>
          <w:bCs/>
          <w:color w:val="000000" w:themeColor="text1"/>
          <w:spacing w:val="3"/>
          <w:sz w:val="24"/>
          <w:szCs w:val="24"/>
        </w:rPr>
        <w:t xml:space="preserve">  </w:t>
      </w:r>
      <w:r w:rsidR="00576139" w:rsidRPr="00713F68">
        <w:rPr>
          <w:rStyle w:val="CharacterStyle1"/>
          <w:color w:val="000000" w:themeColor="text1"/>
          <w:spacing w:val="3"/>
          <w:sz w:val="24"/>
          <w:szCs w:val="24"/>
        </w:rPr>
        <w:t xml:space="preserve">El Tribunal Administrativo de Transporte en la resolución </w:t>
      </w:r>
      <w:proofErr w:type="spellStart"/>
      <w:r w:rsidR="00576139" w:rsidRPr="00713F68">
        <w:rPr>
          <w:rStyle w:val="CharacterStyle1"/>
          <w:color w:val="000000" w:themeColor="text1"/>
          <w:spacing w:val="3"/>
          <w:sz w:val="24"/>
          <w:szCs w:val="24"/>
        </w:rPr>
        <w:t>N°</w:t>
      </w:r>
      <w:proofErr w:type="spellEnd"/>
      <w:r w:rsidR="00576139" w:rsidRPr="00713F68">
        <w:rPr>
          <w:rStyle w:val="CharacterStyle1"/>
          <w:color w:val="000000" w:themeColor="text1"/>
          <w:spacing w:val="3"/>
          <w:sz w:val="24"/>
          <w:szCs w:val="24"/>
        </w:rPr>
        <w:t xml:space="preserve"> TAT-</w:t>
      </w:r>
      <w:r w:rsidR="00576139" w:rsidRPr="00713F68">
        <w:rPr>
          <w:rStyle w:val="CharacterStyle1"/>
          <w:bCs/>
          <w:color w:val="000000" w:themeColor="text1"/>
          <w:spacing w:val="3"/>
          <w:sz w:val="24"/>
          <w:szCs w:val="24"/>
        </w:rPr>
        <w:t>2270-</w:t>
      </w:r>
      <w:r w:rsidR="00576139" w:rsidRPr="00C82CF3">
        <w:rPr>
          <w:rStyle w:val="CharacterStyle1"/>
          <w:bCs/>
          <w:color w:val="000000" w:themeColor="text1"/>
          <w:spacing w:val="3"/>
          <w:sz w:val="24"/>
          <w:szCs w:val="24"/>
        </w:rPr>
        <w:t xml:space="preserve">2014 de las </w:t>
      </w:r>
      <w:r w:rsidR="00576139" w:rsidRPr="00C82CF3">
        <w:rPr>
          <w:rStyle w:val="CharacterStyle1"/>
          <w:color w:val="000000" w:themeColor="text1"/>
          <w:spacing w:val="4"/>
          <w:sz w:val="24"/>
          <w:szCs w:val="24"/>
        </w:rPr>
        <w:t>diez horas treinta y un minutos</w:t>
      </w:r>
      <w:r w:rsidR="00576139" w:rsidRPr="00576139">
        <w:rPr>
          <w:rStyle w:val="CharacterStyle1"/>
          <w:spacing w:val="4"/>
          <w:sz w:val="24"/>
          <w:szCs w:val="24"/>
        </w:rPr>
        <w:t xml:space="preserve"> del treinta de junio de dos mil catorce</w:t>
      </w:r>
      <w:r w:rsidR="00576139">
        <w:rPr>
          <w:rStyle w:val="CharacterStyle1"/>
          <w:spacing w:val="4"/>
          <w:sz w:val="24"/>
          <w:szCs w:val="24"/>
        </w:rPr>
        <w:t xml:space="preserve">, </w:t>
      </w:r>
      <w:r w:rsidR="00576139" w:rsidRPr="00576139">
        <w:rPr>
          <w:rStyle w:val="CharacterStyle1"/>
          <w:b/>
          <w:spacing w:val="4"/>
          <w:sz w:val="24"/>
          <w:szCs w:val="24"/>
        </w:rPr>
        <w:t xml:space="preserve">anuló </w:t>
      </w:r>
      <w:r w:rsidR="00576139">
        <w:rPr>
          <w:rStyle w:val="CharacterStyle1"/>
          <w:spacing w:val="4"/>
          <w:sz w:val="24"/>
          <w:szCs w:val="24"/>
        </w:rPr>
        <w:t xml:space="preserve">el Artículo </w:t>
      </w:r>
      <w:r w:rsidR="00576139" w:rsidRPr="00576139">
        <w:rPr>
          <w:rStyle w:val="CharacterStyle1"/>
          <w:bCs/>
          <w:sz w:val="24"/>
          <w:szCs w:val="24"/>
        </w:rPr>
        <w:t>7.8.16 de la Sesión Ordinaria 12</w:t>
      </w:r>
      <w:r w:rsidR="00576139" w:rsidRPr="00576139">
        <w:rPr>
          <w:rStyle w:val="CharacterStyle1"/>
          <w:bCs/>
          <w:sz w:val="24"/>
          <w:szCs w:val="24"/>
        </w:rPr>
        <w:noBreakHyphen/>
        <w:t xml:space="preserve"> </w:t>
      </w:r>
      <w:r w:rsidR="00576139" w:rsidRPr="00576139">
        <w:rPr>
          <w:rStyle w:val="CharacterStyle1"/>
          <w:bCs/>
          <w:spacing w:val="5"/>
          <w:sz w:val="24"/>
          <w:szCs w:val="24"/>
        </w:rPr>
        <w:t xml:space="preserve">2014 del martes 18 de febrero de 2014, </w:t>
      </w:r>
      <w:r w:rsidR="00576139" w:rsidRPr="008E6755">
        <w:rPr>
          <w:rStyle w:val="CharacterStyle1"/>
          <w:spacing w:val="5"/>
          <w:sz w:val="24"/>
          <w:szCs w:val="24"/>
        </w:rPr>
        <w:t xml:space="preserve">adoptado por la Junta Directiva del Consejo de Transporte Público, por el cual se rechaza por supuesta Falta de Legitimación, el Recurso de Revocatoria interpuesto por el Señor </w:t>
      </w:r>
      <w:r w:rsidR="00DD5EDC">
        <w:rPr>
          <w:rStyle w:val="CharacterStyle1"/>
          <w:b/>
          <w:bCs/>
          <w:smallCaps/>
          <w:color w:val="000000" w:themeColor="text1"/>
          <w:spacing w:val="3"/>
          <w:sz w:val="24"/>
          <w:szCs w:val="24"/>
        </w:rPr>
        <w:t>MFB</w:t>
      </w:r>
      <w:r w:rsidR="00576139" w:rsidRPr="00A525E9">
        <w:rPr>
          <w:rStyle w:val="CharacterStyle1"/>
          <w:bCs/>
          <w:spacing w:val="5"/>
          <w:sz w:val="24"/>
          <w:szCs w:val="24"/>
        </w:rPr>
        <w:t>, c</w:t>
      </w:r>
      <w:r w:rsidR="00576139">
        <w:rPr>
          <w:rStyle w:val="CharacterStyle1"/>
          <w:bCs/>
          <w:spacing w:val="5"/>
          <w:sz w:val="24"/>
          <w:szCs w:val="24"/>
        </w:rPr>
        <w:t>é</w:t>
      </w:r>
      <w:r w:rsidR="00576139" w:rsidRPr="00A525E9">
        <w:rPr>
          <w:rStyle w:val="CharacterStyle1"/>
          <w:bCs/>
          <w:spacing w:val="5"/>
          <w:sz w:val="24"/>
          <w:szCs w:val="24"/>
        </w:rPr>
        <w:t xml:space="preserve">dula de identidad número </w:t>
      </w:r>
      <w:r w:rsidR="004D3AC2">
        <w:rPr>
          <w:rStyle w:val="CharacterStyle1"/>
          <w:bCs/>
          <w:spacing w:val="5"/>
          <w:sz w:val="24"/>
          <w:szCs w:val="24"/>
        </w:rPr>
        <w:t>…</w:t>
      </w:r>
      <w:r w:rsidR="00576139" w:rsidRPr="00A525E9">
        <w:rPr>
          <w:rStyle w:val="CharacterStyle1"/>
          <w:bCs/>
          <w:spacing w:val="5"/>
          <w:sz w:val="24"/>
          <w:szCs w:val="24"/>
        </w:rPr>
        <w:t>,</w:t>
      </w:r>
      <w:r w:rsidR="00576139" w:rsidRPr="00142D1E">
        <w:rPr>
          <w:rStyle w:val="CharacterStyle1"/>
          <w:b/>
          <w:bCs/>
          <w:spacing w:val="5"/>
          <w:sz w:val="24"/>
          <w:szCs w:val="24"/>
        </w:rPr>
        <w:t xml:space="preserve"> </w:t>
      </w:r>
      <w:r w:rsidR="00576139" w:rsidRPr="00142D1E">
        <w:rPr>
          <w:rStyle w:val="CharacterStyle1"/>
          <w:spacing w:val="5"/>
          <w:sz w:val="24"/>
          <w:szCs w:val="24"/>
        </w:rPr>
        <w:t xml:space="preserve">en su condición personal y como Presidente y Representante de la </w:t>
      </w:r>
      <w:r w:rsidR="00DD5EDC">
        <w:rPr>
          <w:rStyle w:val="CharacterStyle1"/>
          <w:b/>
          <w:bCs/>
          <w:smallCaps/>
          <w:color w:val="000000" w:themeColor="text1"/>
          <w:spacing w:val="3"/>
          <w:sz w:val="24"/>
          <w:szCs w:val="24"/>
        </w:rPr>
        <w:t>CNTPP</w:t>
      </w:r>
      <w:r w:rsidR="00576139" w:rsidRPr="00A525E9">
        <w:rPr>
          <w:rStyle w:val="CharacterStyle1"/>
          <w:bCs/>
          <w:spacing w:val="5"/>
          <w:sz w:val="24"/>
          <w:szCs w:val="24"/>
        </w:rPr>
        <w:t xml:space="preserve">, </w:t>
      </w:r>
      <w:r w:rsidR="00576139" w:rsidRPr="008E6755">
        <w:rPr>
          <w:rStyle w:val="CharacterStyle1"/>
          <w:spacing w:val="5"/>
          <w:sz w:val="24"/>
          <w:szCs w:val="24"/>
        </w:rPr>
        <w:t xml:space="preserve">contra el </w:t>
      </w:r>
      <w:r w:rsidR="00576139" w:rsidRPr="00A525E9">
        <w:rPr>
          <w:rStyle w:val="CharacterStyle1"/>
          <w:spacing w:val="5"/>
          <w:sz w:val="24"/>
          <w:szCs w:val="24"/>
        </w:rPr>
        <w:t xml:space="preserve">Artículo </w:t>
      </w:r>
      <w:r w:rsidR="00576139" w:rsidRPr="00A525E9">
        <w:rPr>
          <w:rStyle w:val="CharacterStyle1"/>
          <w:bCs/>
          <w:spacing w:val="5"/>
          <w:sz w:val="24"/>
          <w:szCs w:val="24"/>
        </w:rPr>
        <w:t xml:space="preserve">2.1.9 de la Sesión Extraordinaria 03-2012 </w:t>
      </w:r>
      <w:r w:rsidR="00576139" w:rsidRPr="00A525E9">
        <w:rPr>
          <w:rStyle w:val="CharacterStyle1"/>
          <w:spacing w:val="5"/>
          <w:sz w:val="24"/>
          <w:szCs w:val="24"/>
        </w:rPr>
        <w:t>de fecha 23 de abril de 2012 adoptado por la Junta Directiva del Consejo de Transporte Público</w:t>
      </w:r>
      <w:r w:rsidR="00576139">
        <w:rPr>
          <w:rStyle w:val="CharacterStyle1"/>
          <w:spacing w:val="5"/>
          <w:sz w:val="24"/>
          <w:szCs w:val="24"/>
        </w:rPr>
        <w:t xml:space="preserve">, </w:t>
      </w:r>
      <w:r w:rsidR="00576139" w:rsidRPr="008E6755">
        <w:rPr>
          <w:rStyle w:val="CharacterStyle1"/>
          <w:spacing w:val="5"/>
          <w:sz w:val="24"/>
          <w:szCs w:val="24"/>
        </w:rPr>
        <w:t xml:space="preserve">por lo cual, </w:t>
      </w:r>
      <w:r w:rsidR="00576139" w:rsidRPr="00576139">
        <w:rPr>
          <w:rStyle w:val="CharacterStyle1"/>
          <w:i/>
          <w:spacing w:val="5"/>
          <w:sz w:val="24"/>
          <w:szCs w:val="24"/>
        </w:rPr>
        <w:t>se devuelve el caso para la valoración correspondiente de primera instancia ante el Consejo de Transporte Público, al determinarse que el Recurrente si detenta Legitimación.</w:t>
      </w:r>
      <w:r w:rsidR="007937F6">
        <w:rPr>
          <w:rStyle w:val="CharacterStyle1"/>
          <w:i/>
          <w:spacing w:val="5"/>
          <w:sz w:val="24"/>
          <w:szCs w:val="24"/>
        </w:rPr>
        <w:t xml:space="preserve"> </w:t>
      </w:r>
      <w:r w:rsidR="00576139" w:rsidRPr="007937F6">
        <w:rPr>
          <w:rStyle w:val="CharacterStyle1"/>
          <w:spacing w:val="5"/>
          <w:sz w:val="22"/>
          <w:szCs w:val="22"/>
        </w:rPr>
        <w:t xml:space="preserve">(Léanse los folios </w:t>
      </w:r>
      <w:r w:rsidR="00576139" w:rsidRPr="007937F6">
        <w:rPr>
          <w:sz w:val="22"/>
          <w:szCs w:val="22"/>
        </w:rPr>
        <w:t>215 a 226 del expediente administrativo TAT-</w:t>
      </w:r>
      <w:r w:rsidR="000B62F3">
        <w:rPr>
          <w:sz w:val="22"/>
          <w:szCs w:val="22"/>
        </w:rPr>
        <w:t>0</w:t>
      </w:r>
      <w:r w:rsidR="00576139" w:rsidRPr="007937F6">
        <w:rPr>
          <w:sz w:val="22"/>
          <w:szCs w:val="22"/>
        </w:rPr>
        <w:t>29-14)</w:t>
      </w:r>
    </w:p>
    <w:p w:rsidR="00576139" w:rsidRPr="00576139" w:rsidRDefault="00576139" w:rsidP="00576139">
      <w:pPr>
        <w:spacing w:line="276" w:lineRule="auto"/>
        <w:jc w:val="both"/>
      </w:pPr>
      <w:r>
        <w:t xml:space="preserve"> </w:t>
      </w:r>
    </w:p>
    <w:p w:rsidR="00AD21CB" w:rsidRPr="00AD21CB" w:rsidRDefault="002540BF" w:rsidP="00AD21CB">
      <w:pPr>
        <w:pStyle w:val="Style1"/>
        <w:kinsoku w:val="0"/>
        <w:overflowPunct w:val="0"/>
        <w:autoSpaceDE/>
        <w:autoSpaceDN/>
        <w:adjustRightInd/>
        <w:spacing w:line="276" w:lineRule="auto"/>
        <w:jc w:val="both"/>
        <w:textAlignment w:val="baseline"/>
        <w:rPr>
          <w:rStyle w:val="CharacterStyle1"/>
          <w:spacing w:val="3"/>
          <w:sz w:val="24"/>
          <w:szCs w:val="24"/>
        </w:rPr>
      </w:pPr>
      <w:proofErr w:type="gramStart"/>
      <w:r>
        <w:rPr>
          <w:rStyle w:val="CharacterStyle1"/>
          <w:b/>
          <w:bCs/>
          <w:spacing w:val="3"/>
          <w:sz w:val="24"/>
          <w:szCs w:val="24"/>
        </w:rPr>
        <w:t>SEXT</w:t>
      </w:r>
      <w:r w:rsidR="00943C97" w:rsidRPr="004C5B4A">
        <w:rPr>
          <w:rStyle w:val="CharacterStyle1"/>
          <w:b/>
          <w:bCs/>
          <w:spacing w:val="3"/>
          <w:sz w:val="24"/>
          <w:szCs w:val="24"/>
        </w:rPr>
        <w:t>O</w:t>
      </w:r>
      <w:r w:rsidR="004C5B4A" w:rsidRPr="004C5B4A">
        <w:rPr>
          <w:rStyle w:val="CharacterStyle1"/>
          <w:b/>
          <w:bCs/>
          <w:spacing w:val="3"/>
          <w:sz w:val="24"/>
          <w:szCs w:val="24"/>
        </w:rPr>
        <w:t>.-</w:t>
      </w:r>
      <w:proofErr w:type="gramEnd"/>
      <w:r w:rsidR="00943C97" w:rsidRPr="004C5B4A">
        <w:rPr>
          <w:rStyle w:val="CharacterStyle1"/>
          <w:b/>
          <w:bCs/>
          <w:spacing w:val="3"/>
          <w:sz w:val="24"/>
          <w:szCs w:val="24"/>
        </w:rPr>
        <w:t xml:space="preserve"> </w:t>
      </w:r>
      <w:r w:rsidR="00AD21CB">
        <w:rPr>
          <w:rStyle w:val="CharacterStyle1"/>
          <w:spacing w:val="3"/>
          <w:sz w:val="24"/>
          <w:szCs w:val="24"/>
        </w:rPr>
        <w:t>L</w:t>
      </w:r>
      <w:r w:rsidR="00AD21CB" w:rsidRPr="00E851EA">
        <w:rPr>
          <w:rStyle w:val="CharacterStyle1"/>
          <w:spacing w:val="3"/>
          <w:sz w:val="24"/>
          <w:szCs w:val="24"/>
        </w:rPr>
        <w:t>a Junta Directiva del Consejo de Transporte Público</w:t>
      </w:r>
      <w:r w:rsidR="00AD21CB">
        <w:rPr>
          <w:rStyle w:val="CharacterStyle1"/>
          <w:spacing w:val="3"/>
          <w:sz w:val="24"/>
          <w:szCs w:val="24"/>
        </w:rPr>
        <w:t xml:space="preserve">, en el Artículo </w:t>
      </w:r>
      <w:r w:rsidR="00AD21CB" w:rsidRPr="00AD21CB">
        <w:rPr>
          <w:rStyle w:val="CharacterStyle1"/>
          <w:b/>
          <w:spacing w:val="3"/>
          <w:sz w:val="24"/>
          <w:szCs w:val="24"/>
        </w:rPr>
        <w:t xml:space="preserve">7.9 de la </w:t>
      </w:r>
      <w:r w:rsidR="00AD21CB" w:rsidRPr="00AD21CB">
        <w:rPr>
          <w:rStyle w:val="CharacterStyle1"/>
          <w:b/>
          <w:sz w:val="24"/>
          <w:szCs w:val="24"/>
        </w:rPr>
        <w:t>Sesión Ordinaria 72-2014 del 27 de noviembre del 2014</w:t>
      </w:r>
      <w:r w:rsidR="00AD21CB">
        <w:rPr>
          <w:rStyle w:val="CharacterStyle1"/>
          <w:sz w:val="24"/>
          <w:szCs w:val="24"/>
        </w:rPr>
        <w:t>, conoce el oficio DAJ 2014-004144 emitido por la Dirección de Asuntos Jurídicos el día 2</w:t>
      </w:r>
      <w:r w:rsidR="00F9247A">
        <w:rPr>
          <w:rStyle w:val="CharacterStyle1"/>
          <w:sz w:val="24"/>
          <w:szCs w:val="24"/>
        </w:rPr>
        <w:t>3</w:t>
      </w:r>
      <w:r w:rsidR="00AD21CB">
        <w:rPr>
          <w:rStyle w:val="CharacterStyle1"/>
          <w:sz w:val="24"/>
          <w:szCs w:val="24"/>
        </w:rPr>
        <w:t xml:space="preserve"> de noviembre del 2014, y considera lo siguiente:</w:t>
      </w:r>
    </w:p>
    <w:p w:rsidR="00AD21CB" w:rsidRDefault="00AD21CB" w:rsidP="00AD21CB">
      <w:pPr>
        <w:pStyle w:val="Default"/>
        <w:ind w:left="851" w:right="851"/>
        <w:jc w:val="both"/>
        <w:rPr>
          <w:rFonts w:ascii="Times New Roman" w:hAnsi="Times New Roman" w:cs="Times New Roman"/>
          <w:sz w:val="20"/>
          <w:szCs w:val="20"/>
        </w:rPr>
      </w:pPr>
    </w:p>
    <w:p w:rsidR="00AD21CB" w:rsidRPr="007937F6" w:rsidRDefault="00AD21CB" w:rsidP="00AD21CB">
      <w:pPr>
        <w:pStyle w:val="Default"/>
        <w:ind w:left="851" w:right="851"/>
        <w:jc w:val="both"/>
        <w:rPr>
          <w:rFonts w:ascii="Times New Roman" w:hAnsi="Times New Roman" w:cs="Times New Roman"/>
          <w:sz w:val="20"/>
          <w:szCs w:val="20"/>
        </w:rPr>
      </w:pPr>
      <w:r>
        <w:rPr>
          <w:rFonts w:ascii="Times New Roman" w:hAnsi="Times New Roman" w:cs="Times New Roman"/>
          <w:sz w:val="20"/>
          <w:szCs w:val="20"/>
        </w:rPr>
        <w:t>“</w:t>
      </w:r>
      <w:r w:rsidRPr="007937F6">
        <w:rPr>
          <w:rFonts w:ascii="Times New Roman" w:hAnsi="Times New Roman" w:cs="Times New Roman"/>
          <w:b/>
          <w:sz w:val="20"/>
          <w:szCs w:val="20"/>
        </w:rPr>
        <w:t>PRIMERO:</w:t>
      </w:r>
      <w:r>
        <w:rPr>
          <w:rFonts w:ascii="Times New Roman" w:hAnsi="Times New Roman" w:cs="Times New Roman"/>
          <w:sz w:val="20"/>
          <w:szCs w:val="20"/>
        </w:rPr>
        <w:t xml:space="preserve"> </w:t>
      </w:r>
      <w:r w:rsidRPr="007937F6">
        <w:rPr>
          <w:rFonts w:ascii="Times New Roman" w:hAnsi="Times New Roman" w:cs="Times New Roman"/>
          <w:sz w:val="20"/>
          <w:szCs w:val="20"/>
        </w:rPr>
        <w:t xml:space="preserve">Que este Órgano Colegiado procede analizar Oficio </w:t>
      </w:r>
      <w:r w:rsidRPr="007937F6">
        <w:rPr>
          <w:rFonts w:ascii="Times New Roman" w:hAnsi="Times New Roman" w:cs="Times New Roman"/>
          <w:b/>
          <w:bCs/>
          <w:sz w:val="20"/>
          <w:szCs w:val="20"/>
        </w:rPr>
        <w:t xml:space="preserve">DAJ 2014-004437, </w:t>
      </w:r>
      <w:r w:rsidRPr="007937F6">
        <w:rPr>
          <w:rFonts w:ascii="Times New Roman" w:hAnsi="Times New Roman" w:cs="Times New Roman"/>
          <w:sz w:val="20"/>
          <w:szCs w:val="20"/>
        </w:rPr>
        <w:t xml:space="preserve">referente a oficio </w:t>
      </w:r>
      <w:proofErr w:type="spellStart"/>
      <w:r w:rsidRPr="007937F6">
        <w:rPr>
          <w:rFonts w:ascii="Times New Roman" w:hAnsi="Times New Roman" w:cs="Times New Roman"/>
          <w:b/>
          <w:bCs/>
          <w:sz w:val="20"/>
          <w:szCs w:val="20"/>
        </w:rPr>
        <w:t>ADPb</w:t>
      </w:r>
      <w:proofErr w:type="spellEnd"/>
      <w:r w:rsidRPr="007937F6">
        <w:rPr>
          <w:rFonts w:ascii="Times New Roman" w:hAnsi="Times New Roman" w:cs="Times New Roman"/>
          <w:b/>
          <w:bCs/>
          <w:sz w:val="20"/>
          <w:szCs w:val="20"/>
        </w:rPr>
        <w:t xml:space="preserve"> 9410-2014. </w:t>
      </w:r>
      <w:r w:rsidRPr="007937F6">
        <w:rPr>
          <w:rFonts w:ascii="Times New Roman" w:hAnsi="Times New Roman" w:cs="Times New Roman"/>
          <w:sz w:val="20"/>
          <w:szCs w:val="20"/>
        </w:rPr>
        <w:t xml:space="preserve">Oficio </w:t>
      </w:r>
      <w:r w:rsidRPr="007937F6">
        <w:rPr>
          <w:rFonts w:ascii="Times New Roman" w:hAnsi="Times New Roman" w:cs="Times New Roman"/>
          <w:b/>
          <w:bCs/>
          <w:sz w:val="20"/>
          <w:szCs w:val="20"/>
        </w:rPr>
        <w:t xml:space="preserve">DAJ 2014-004144 </w:t>
      </w:r>
      <w:r w:rsidRPr="007937F6">
        <w:rPr>
          <w:rFonts w:ascii="Times New Roman" w:hAnsi="Times New Roman" w:cs="Times New Roman"/>
          <w:sz w:val="20"/>
          <w:szCs w:val="20"/>
        </w:rPr>
        <w:t xml:space="preserve">recurso de revocatoria con apelación en subsidio y nulidad concomitante interpuesto por la </w:t>
      </w:r>
      <w:r w:rsidR="004D3AC2">
        <w:rPr>
          <w:rFonts w:ascii="Times New Roman" w:hAnsi="Times New Roman" w:cs="Times New Roman"/>
          <w:sz w:val="20"/>
          <w:szCs w:val="20"/>
        </w:rPr>
        <w:t>CNTPP</w:t>
      </w:r>
      <w:r w:rsidRPr="007937F6">
        <w:rPr>
          <w:rFonts w:ascii="Times New Roman" w:hAnsi="Times New Roman" w:cs="Times New Roman"/>
          <w:sz w:val="20"/>
          <w:szCs w:val="20"/>
        </w:rPr>
        <w:t xml:space="preserve">, y mociona para aprobar todas las recomendaciones emitidas en el informe, basados en los fundamentos, motivos y contenidos, desarrollados en los considerandos del oficio </w:t>
      </w:r>
      <w:r w:rsidRPr="007937F6">
        <w:rPr>
          <w:rFonts w:ascii="Times New Roman" w:hAnsi="Times New Roman" w:cs="Times New Roman"/>
          <w:b/>
          <w:bCs/>
          <w:sz w:val="20"/>
          <w:szCs w:val="20"/>
        </w:rPr>
        <w:t xml:space="preserve">DAJ 2014-004437, </w:t>
      </w:r>
      <w:r w:rsidRPr="007937F6">
        <w:rPr>
          <w:rFonts w:ascii="Times New Roman" w:hAnsi="Times New Roman" w:cs="Times New Roman"/>
          <w:sz w:val="20"/>
          <w:szCs w:val="20"/>
        </w:rPr>
        <w:t xml:space="preserve">el cual es parte integral de esta acta. </w:t>
      </w:r>
    </w:p>
    <w:p w:rsidR="00AD21CB" w:rsidRPr="007937F6" w:rsidRDefault="00AD21CB" w:rsidP="00AD21CB">
      <w:pPr>
        <w:pStyle w:val="Default"/>
        <w:ind w:left="851" w:right="851"/>
        <w:jc w:val="both"/>
        <w:rPr>
          <w:rFonts w:ascii="Times New Roman" w:hAnsi="Times New Roman" w:cs="Times New Roman"/>
          <w:sz w:val="20"/>
          <w:szCs w:val="20"/>
        </w:rPr>
      </w:pPr>
      <w:r w:rsidRPr="007937F6">
        <w:rPr>
          <w:rFonts w:ascii="Times New Roman" w:hAnsi="Times New Roman" w:cs="Times New Roman"/>
          <w:b/>
          <w:bCs/>
          <w:sz w:val="20"/>
          <w:szCs w:val="20"/>
        </w:rPr>
        <w:t>SEGUNDO</w:t>
      </w:r>
      <w:r w:rsidRPr="007937F6">
        <w:rPr>
          <w:rFonts w:ascii="Times New Roman" w:hAnsi="Times New Roman" w:cs="Times New Roman"/>
          <w:sz w:val="20"/>
          <w:szCs w:val="20"/>
        </w:rPr>
        <w:t xml:space="preserve">: Que el </w:t>
      </w:r>
      <w:proofErr w:type="gramStart"/>
      <w:r w:rsidRPr="007937F6">
        <w:rPr>
          <w:rFonts w:ascii="Times New Roman" w:hAnsi="Times New Roman" w:cs="Times New Roman"/>
          <w:sz w:val="20"/>
          <w:szCs w:val="20"/>
        </w:rPr>
        <w:t>Director</w:t>
      </w:r>
      <w:proofErr w:type="gramEnd"/>
      <w:r w:rsidRPr="007937F6">
        <w:rPr>
          <w:rFonts w:ascii="Times New Roman" w:hAnsi="Times New Roman" w:cs="Times New Roman"/>
          <w:sz w:val="20"/>
          <w:szCs w:val="20"/>
        </w:rPr>
        <w:t xml:space="preserve"> Oreamuno, justifica su voto negativo, indicando, que según el informe (oficio 1134- 11 DAM =09/05/2011) surgido de la M</w:t>
      </w:r>
      <w:r w:rsidR="004D3AC2">
        <w:rPr>
          <w:rFonts w:ascii="Times New Roman" w:hAnsi="Times New Roman" w:cs="Times New Roman"/>
          <w:sz w:val="20"/>
          <w:szCs w:val="20"/>
        </w:rPr>
        <w:t xml:space="preserve"> </w:t>
      </w:r>
      <w:r w:rsidRPr="007937F6">
        <w:rPr>
          <w:rFonts w:ascii="Times New Roman" w:hAnsi="Times New Roman" w:cs="Times New Roman"/>
          <w:sz w:val="20"/>
          <w:szCs w:val="20"/>
        </w:rPr>
        <w:t xml:space="preserve">de </w:t>
      </w:r>
      <w:r w:rsidR="00DD5EDC">
        <w:rPr>
          <w:rFonts w:ascii="Times New Roman" w:hAnsi="Times New Roman" w:cs="Times New Roman"/>
          <w:sz w:val="20"/>
          <w:szCs w:val="20"/>
        </w:rPr>
        <w:t>PZ</w:t>
      </w:r>
      <w:r w:rsidRPr="007937F6">
        <w:rPr>
          <w:rFonts w:ascii="Times New Roman" w:hAnsi="Times New Roman" w:cs="Times New Roman"/>
          <w:sz w:val="20"/>
          <w:szCs w:val="20"/>
        </w:rPr>
        <w:t xml:space="preserve"> con respecto al criterio sobre el tipo de licencia para la actividad del porteo podemos encontrar en su conclusión: </w:t>
      </w:r>
    </w:p>
    <w:p w:rsidR="00AD21CB" w:rsidRPr="007937F6" w:rsidRDefault="00AD21CB" w:rsidP="00AD21CB">
      <w:pPr>
        <w:pStyle w:val="Default"/>
        <w:ind w:left="851" w:right="851"/>
        <w:jc w:val="both"/>
        <w:rPr>
          <w:rFonts w:ascii="Times New Roman" w:hAnsi="Times New Roman" w:cs="Times New Roman"/>
          <w:sz w:val="20"/>
          <w:szCs w:val="20"/>
        </w:rPr>
      </w:pPr>
      <w:r w:rsidRPr="007937F6">
        <w:rPr>
          <w:rFonts w:ascii="Times New Roman" w:hAnsi="Times New Roman" w:cs="Times New Roman"/>
          <w:sz w:val="20"/>
          <w:szCs w:val="20"/>
        </w:rPr>
        <w:t xml:space="preserve">“ visto el hecho de que es a la municipalidad a quien corresponde el control efectivo de las actividades productivas que se realiza en el cantón y además que igualmente por el ejercicio de estas actividades cada persona física o jurídica que ejerza actividades económicas en el territorio de nuestro cantón tiene el deber de pagar un tributo por ello, es innegable la exigencia que tienen todos y cada uno de los porteadores de este cantón de contar con una licencia para realizar la actividad respectiva. </w:t>
      </w:r>
      <w:proofErr w:type="gramStart"/>
      <w:r w:rsidRPr="007937F6">
        <w:rPr>
          <w:rFonts w:ascii="Times New Roman" w:hAnsi="Times New Roman" w:cs="Times New Roman"/>
          <w:sz w:val="20"/>
          <w:szCs w:val="20"/>
        </w:rPr>
        <w:t>“ la</w:t>
      </w:r>
      <w:proofErr w:type="gramEnd"/>
      <w:r w:rsidRPr="007937F6">
        <w:rPr>
          <w:rFonts w:ascii="Times New Roman" w:hAnsi="Times New Roman" w:cs="Times New Roman"/>
          <w:sz w:val="20"/>
          <w:szCs w:val="20"/>
        </w:rPr>
        <w:t xml:space="preserve"> patente no se encontraba asignada a la hora de solicitar el permiso. Con la anterior recomendación y en vista de que a la fecha de la publicación de la ley ningún vehículo contaba con patente individual como </w:t>
      </w:r>
      <w:r w:rsidRPr="007937F6">
        <w:rPr>
          <w:rFonts w:ascii="Times New Roman" w:hAnsi="Times New Roman" w:cs="Times New Roman"/>
          <w:sz w:val="20"/>
          <w:szCs w:val="20"/>
        </w:rPr>
        <w:lastRenderedPageBreak/>
        <w:t>porteador. Además según constancia municipal número CNS</w:t>
      </w:r>
      <w:proofErr w:type="gramStart"/>
      <w:r w:rsidRPr="007937F6">
        <w:rPr>
          <w:rFonts w:ascii="Times New Roman" w:hAnsi="Times New Roman" w:cs="Times New Roman"/>
          <w:sz w:val="20"/>
          <w:szCs w:val="20"/>
        </w:rPr>
        <w:t>-</w:t>
      </w:r>
      <w:r w:rsidR="004D3AC2">
        <w:rPr>
          <w:rFonts w:ascii="Times New Roman" w:hAnsi="Times New Roman" w:cs="Times New Roman"/>
          <w:sz w:val="20"/>
          <w:szCs w:val="20"/>
        </w:rPr>
        <w:t>..</w:t>
      </w:r>
      <w:proofErr w:type="gramEnd"/>
      <w:r w:rsidRPr="007937F6">
        <w:rPr>
          <w:rFonts w:ascii="Times New Roman" w:hAnsi="Times New Roman" w:cs="Times New Roman"/>
          <w:sz w:val="20"/>
          <w:szCs w:val="20"/>
        </w:rPr>
        <w:t xml:space="preserve">-11-SPL “esta municipalidad NO HA OTORGADO ninguna licencia municipal para el funcionamiento de la actividad de SERVICIO DE TRANSPORTE PRIVADO MODALIDAD PORTEO. Lo anterior de acuerdo a los registros documentales y sistemáticos existentes en el Sub Proceso de Licencias y Patentes. </w:t>
      </w:r>
    </w:p>
    <w:p w:rsidR="00AD21CB" w:rsidRDefault="00AD21CB" w:rsidP="00AD21CB">
      <w:pPr>
        <w:pStyle w:val="Default"/>
        <w:ind w:left="851" w:right="851"/>
        <w:jc w:val="both"/>
        <w:rPr>
          <w:rFonts w:ascii="Times New Roman" w:hAnsi="Times New Roman" w:cs="Times New Roman"/>
          <w:sz w:val="20"/>
          <w:szCs w:val="20"/>
        </w:rPr>
      </w:pPr>
    </w:p>
    <w:p w:rsidR="00AD21CB" w:rsidRPr="007937F6" w:rsidRDefault="00AD21CB" w:rsidP="00AD21CB">
      <w:pPr>
        <w:pStyle w:val="Default"/>
        <w:ind w:left="851" w:right="851"/>
        <w:jc w:val="both"/>
        <w:rPr>
          <w:rFonts w:ascii="Times New Roman" w:hAnsi="Times New Roman" w:cs="Times New Roman"/>
          <w:sz w:val="20"/>
          <w:szCs w:val="20"/>
        </w:rPr>
      </w:pPr>
      <w:r w:rsidRPr="007937F6">
        <w:rPr>
          <w:rFonts w:ascii="Times New Roman" w:hAnsi="Times New Roman" w:cs="Times New Roman"/>
          <w:sz w:val="20"/>
          <w:szCs w:val="20"/>
        </w:rPr>
        <w:t>En otro sentido según resolución No. TAT-2270-2014 en su considerando IV podemos encontrar que dada la proporción que se presenta entre los concesionarios de taxi en P</w:t>
      </w:r>
      <w:r w:rsidR="004D3AC2">
        <w:rPr>
          <w:rFonts w:ascii="Times New Roman" w:hAnsi="Times New Roman" w:cs="Times New Roman"/>
          <w:sz w:val="20"/>
          <w:szCs w:val="20"/>
        </w:rPr>
        <w:t xml:space="preserve">Z( </w:t>
      </w:r>
      <w:r>
        <w:rPr>
          <w:rFonts w:ascii="Times New Roman" w:hAnsi="Times New Roman" w:cs="Times New Roman"/>
          <w:sz w:val="20"/>
          <w:szCs w:val="20"/>
        </w:rPr>
        <w:t>Sic)</w:t>
      </w:r>
      <w:r w:rsidRPr="007937F6">
        <w:rPr>
          <w:rFonts w:ascii="Times New Roman" w:hAnsi="Times New Roman" w:cs="Times New Roman"/>
          <w:sz w:val="20"/>
          <w:szCs w:val="20"/>
        </w:rPr>
        <w:t xml:space="preserve">, que constituyen un numero de 95 (según la certificación del CTP), y el número de Permisos de </w:t>
      </w:r>
      <w:proofErr w:type="spellStart"/>
      <w:r w:rsidRPr="007937F6">
        <w:rPr>
          <w:rFonts w:ascii="Times New Roman" w:hAnsi="Times New Roman" w:cs="Times New Roman"/>
          <w:sz w:val="20"/>
          <w:szCs w:val="20"/>
        </w:rPr>
        <w:t>Seetaxi</w:t>
      </w:r>
      <w:proofErr w:type="spellEnd"/>
      <w:r w:rsidRPr="007937F6">
        <w:rPr>
          <w:rFonts w:ascii="Times New Roman" w:hAnsi="Times New Roman" w:cs="Times New Roman"/>
          <w:sz w:val="20"/>
          <w:szCs w:val="20"/>
        </w:rPr>
        <w:t xml:space="preserve"> que otorgan para la misma zona que constituyen una cantidad de 84 se puede estimar que posiblemente podría estar generándose una competencia tanto desleal (entre los concesionarios de taxi y permisionarios de </w:t>
      </w:r>
      <w:proofErr w:type="spellStart"/>
      <w:r w:rsidRPr="007937F6">
        <w:rPr>
          <w:rFonts w:ascii="Times New Roman" w:hAnsi="Times New Roman" w:cs="Times New Roman"/>
          <w:sz w:val="20"/>
          <w:szCs w:val="20"/>
        </w:rPr>
        <w:t>Seetaxi</w:t>
      </w:r>
      <w:proofErr w:type="spellEnd"/>
      <w:r w:rsidRPr="007937F6">
        <w:rPr>
          <w:rFonts w:ascii="Times New Roman" w:hAnsi="Times New Roman" w:cs="Times New Roman"/>
          <w:sz w:val="20"/>
          <w:szCs w:val="20"/>
        </w:rPr>
        <w:t xml:space="preserve">), como una competencia ruinosa (por inducción de la administración) (sobre la diferencia entre una y otra, ver en tal sentido nuestra resolución No. TAT-1781-2009 de las 10:50 horas del 18 de marzo del 2009. Ello en potencial afectación a los principios constitucionales ya dichos de intangibilidad de patrimonio y de equilibrio económico contractual y en detrimento de la relación oferta-demanda de dos servicios públicos </w:t>
      </w:r>
      <w:proofErr w:type="gramStart"/>
      <w:r w:rsidRPr="007937F6">
        <w:rPr>
          <w:rFonts w:ascii="Times New Roman" w:hAnsi="Times New Roman" w:cs="Times New Roman"/>
          <w:sz w:val="20"/>
          <w:szCs w:val="20"/>
        </w:rPr>
        <w:t>que</w:t>
      </w:r>
      <w:proofErr w:type="gramEnd"/>
      <w:r w:rsidRPr="007937F6">
        <w:rPr>
          <w:rFonts w:ascii="Times New Roman" w:hAnsi="Times New Roman" w:cs="Times New Roman"/>
          <w:sz w:val="20"/>
          <w:szCs w:val="20"/>
        </w:rPr>
        <w:t xml:space="preserve"> aunque diversos si correlacionados y concomitantes dada la interrelación, la limitación y la </w:t>
      </w:r>
      <w:proofErr w:type="spellStart"/>
      <w:r w:rsidRPr="007937F6">
        <w:rPr>
          <w:rFonts w:ascii="Times New Roman" w:hAnsi="Times New Roman" w:cs="Times New Roman"/>
          <w:sz w:val="20"/>
          <w:szCs w:val="20"/>
        </w:rPr>
        <w:t>residualidad</w:t>
      </w:r>
      <w:proofErr w:type="spellEnd"/>
      <w:r w:rsidRPr="007937F6">
        <w:rPr>
          <w:rFonts w:ascii="Times New Roman" w:hAnsi="Times New Roman" w:cs="Times New Roman"/>
          <w:sz w:val="20"/>
          <w:szCs w:val="20"/>
        </w:rPr>
        <w:t xml:space="preserve"> que debe de mediar en cuanto al segundo en razón del primero. En cuanto a la materia general de competencia ruinosa y desleal, la Sala Constitucional ha señalado que…”</w:t>
      </w:r>
      <w:r>
        <w:rPr>
          <w:rFonts w:ascii="Times New Roman" w:hAnsi="Times New Roman" w:cs="Times New Roman"/>
          <w:sz w:val="20"/>
          <w:szCs w:val="20"/>
        </w:rPr>
        <w:t xml:space="preserve"> </w:t>
      </w:r>
      <w:r w:rsidRPr="007937F6">
        <w:rPr>
          <w:rFonts w:ascii="Times New Roman" w:hAnsi="Times New Roman" w:cs="Times New Roman"/>
          <w:sz w:val="20"/>
          <w:szCs w:val="20"/>
        </w:rPr>
        <w:t xml:space="preserve">El Estado debe garantizarle al concesionario el equilibrio entre la oferta y la demanda, con la ecuación financiera del contrato y una tarifa justa que permita su operatividad. Si </w:t>
      </w:r>
      <w:proofErr w:type="gramStart"/>
      <w:r w:rsidRPr="007937F6">
        <w:rPr>
          <w:rFonts w:ascii="Times New Roman" w:hAnsi="Times New Roman" w:cs="Times New Roman"/>
          <w:sz w:val="20"/>
          <w:szCs w:val="20"/>
        </w:rPr>
        <w:t>existe  concurrencia</w:t>
      </w:r>
      <w:proofErr w:type="gramEnd"/>
      <w:r w:rsidRPr="007937F6">
        <w:rPr>
          <w:rFonts w:ascii="Times New Roman" w:hAnsi="Times New Roman" w:cs="Times New Roman"/>
          <w:sz w:val="20"/>
          <w:szCs w:val="20"/>
        </w:rPr>
        <w:t xml:space="preserve"> de operadores en una cantidad mayor a la demanda o de apersonas no autorizadas, se presenta una competencia que puede ser ruinosa para los concesionarios y el Estado responderá por ello si se tolera tal competencia”. (voto No. 2004-04601 de la Sala Constitucional). </w:t>
      </w:r>
    </w:p>
    <w:p w:rsidR="00AD21CB" w:rsidRDefault="00AD21CB" w:rsidP="00AD21CB">
      <w:pPr>
        <w:pStyle w:val="Default"/>
        <w:ind w:left="851" w:right="851"/>
        <w:jc w:val="both"/>
        <w:rPr>
          <w:rFonts w:ascii="Times New Roman" w:hAnsi="Times New Roman" w:cs="Times New Roman"/>
          <w:b/>
          <w:bCs/>
          <w:sz w:val="20"/>
          <w:szCs w:val="20"/>
        </w:rPr>
      </w:pPr>
    </w:p>
    <w:p w:rsidR="00AD21CB" w:rsidRDefault="00AD21CB" w:rsidP="00AD21CB">
      <w:pPr>
        <w:pStyle w:val="Default"/>
        <w:ind w:left="851" w:right="851"/>
        <w:jc w:val="both"/>
        <w:rPr>
          <w:rFonts w:ascii="Times New Roman" w:hAnsi="Times New Roman" w:cs="Times New Roman"/>
          <w:b/>
          <w:bCs/>
          <w:sz w:val="20"/>
          <w:szCs w:val="20"/>
        </w:rPr>
      </w:pPr>
      <w:r w:rsidRPr="007937F6">
        <w:rPr>
          <w:rFonts w:ascii="Times New Roman" w:hAnsi="Times New Roman" w:cs="Times New Roman"/>
          <w:b/>
          <w:bCs/>
          <w:sz w:val="20"/>
          <w:szCs w:val="20"/>
        </w:rPr>
        <w:t xml:space="preserve">POR </w:t>
      </w:r>
      <w:proofErr w:type="gramStart"/>
      <w:r w:rsidRPr="007937F6">
        <w:rPr>
          <w:rFonts w:ascii="Times New Roman" w:hAnsi="Times New Roman" w:cs="Times New Roman"/>
          <w:b/>
          <w:bCs/>
          <w:sz w:val="20"/>
          <w:szCs w:val="20"/>
        </w:rPr>
        <w:t>TANTO</w:t>
      </w:r>
      <w:proofErr w:type="gramEnd"/>
      <w:r w:rsidRPr="007937F6">
        <w:rPr>
          <w:rFonts w:ascii="Times New Roman" w:hAnsi="Times New Roman" w:cs="Times New Roman"/>
          <w:b/>
          <w:bCs/>
          <w:sz w:val="20"/>
          <w:szCs w:val="20"/>
        </w:rPr>
        <w:t xml:space="preserve"> SE ACUERDA</w:t>
      </w:r>
    </w:p>
    <w:p w:rsidR="00AD21CB" w:rsidRDefault="00AD21CB" w:rsidP="00AD21CB">
      <w:pPr>
        <w:pStyle w:val="Default"/>
        <w:ind w:left="851" w:right="851"/>
        <w:jc w:val="both"/>
        <w:rPr>
          <w:rFonts w:ascii="Times New Roman" w:hAnsi="Times New Roman" w:cs="Times New Roman"/>
          <w:b/>
          <w:bCs/>
          <w:sz w:val="20"/>
          <w:szCs w:val="20"/>
        </w:rPr>
      </w:pPr>
    </w:p>
    <w:p w:rsidR="00AD21CB" w:rsidRPr="007937F6" w:rsidRDefault="00AD21CB" w:rsidP="00AD21CB">
      <w:pPr>
        <w:pStyle w:val="Default"/>
        <w:ind w:left="851" w:right="851"/>
        <w:jc w:val="both"/>
        <w:rPr>
          <w:rFonts w:ascii="Times New Roman" w:hAnsi="Times New Roman" w:cs="Times New Roman"/>
          <w:sz w:val="20"/>
          <w:szCs w:val="20"/>
        </w:rPr>
      </w:pPr>
      <w:r w:rsidRPr="007937F6">
        <w:rPr>
          <w:rFonts w:ascii="Times New Roman" w:hAnsi="Times New Roman" w:cs="Times New Roman"/>
          <w:sz w:val="20"/>
          <w:szCs w:val="20"/>
        </w:rPr>
        <w:t xml:space="preserve">1. Aprobar todas las recomendaciones emitidas en el informe, basados en los fundamentos, motivos y contenidos, desarrollados en los considerandos del oficio </w:t>
      </w:r>
      <w:r w:rsidRPr="007937F6">
        <w:rPr>
          <w:rFonts w:ascii="Times New Roman" w:hAnsi="Times New Roman" w:cs="Times New Roman"/>
          <w:b/>
          <w:bCs/>
          <w:sz w:val="20"/>
          <w:szCs w:val="20"/>
        </w:rPr>
        <w:t xml:space="preserve">DAJ 2014-004437, </w:t>
      </w:r>
      <w:r w:rsidRPr="007937F6">
        <w:rPr>
          <w:rFonts w:ascii="Times New Roman" w:hAnsi="Times New Roman" w:cs="Times New Roman"/>
          <w:sz w:val="20"/>
          <w:szCs w:val="20"/>
        </w:rPr>
        <w:t xml:space="preserve">el cual es parte integral de este acuerdo. </w:t>
      </w:r>
    </w:p>
    <w:p w:rsidR="00AD21CB" w:rsidRPr="007937F6" w:rsidRDefault="00AD21CB" w:rsidP="00AD21CB">
      <w:pPr>
        <w:pStyle w:val="Default"/>
        <w:ind w:left="851" w:right="851"/>
        <w:jc w:val="both"/>
        <w:rPr>
          <w:rFonts w:ascii="Times New Roman" w:hAnsi="Times New Roman" w:cs="Times New Roman"/>
          <w:sz w:val="20"/>
          <w:szCs w:val="20"/>
        </w:rPr>
      </w:pPr>
    </w:p>
    <w:p w:rsidR="00AD21CB" w:rsidRPr="007937F6" w:rsidRDefault="00AD21CB" w:rsidP="00AD21CB">
      <w:pPr>
        <w:pStyle w:val="Default"/>
        <w:ind w:left="851" w:right="851"/>
        <w:jc w:val="both"/>
        <w:rPr>
          <w:rFonts w:ascii="Times New Roman" w:hAnsi="Times New Roman" w:cs="Times New Roman"/>
          <w:sz w:val="20"/>
          <w:szCs w:val="20"/>
        </w:rPr>
      </w:pPr>
      <w:r w:rsidRPr="007937F6">
        <w:rPr>
          <w:rFonts w:ascii="Times New Roman" w:hAnsi="Times New Roman" w:cs="Times New Roman"/>
          <w:sz w:val="20"/>
          <w:szCs w:val="20"/>
        </w:rPr>
        <w:t xml:space="preserve">2. Declarar sin lugar por improcedente, el recurso de revocatoria y nulidad concomitante presentado por el Sr. </w:t>
      </w:r>
      <w:r w:rsidR="00DD5EDC">
        <w:rPr>
          <w:rFonts w:ascii="Times New Roman" w:hAnsi="Times New Roman" w:cs="Times New Roman"/>
          <w:sz w:val="20"/>
          <w:szCs w:val="20"/>
        </w:rPr>
        <w:t>MFB</w:t>
      </w:r>
      <w:r w:rsidRPr="007937F6">
        <w:rPr>
          <w:rFonts w:ascii="Times New Roman" w:hAnsi="Times New Roman" w:cs="Times New Roman"/>
          <w:sz w:val="20"/>
          <w:szCs w:val="20"/>
        </w:rPr>
        <w:t xml:space="preserve">, de manera personal y como </w:t>
      </w:r>
      <w:proofErr w:type="gramStart"/>
      <w:r w:rsidRPr="007937F6">
        <w:rPr>
          <w:rFonts w:ascii="Times New Roman" w:hAnsi="Times New Roman" w:cs="Times New Roman"/>
          <w:sz w:val="20"/>
          <w:szCs w:val="20"/>
        </w:rPr>
        <w:t>Presidente</w:t>
      </w:r>
      <w:proofErr w:type="gramEnd"/>
      <w:r w:rsidRPr="007937F6">
        <w:rPr>
          <w:rFonts w:ascii="Times New Roman" w:hAnsi="Times New Roman" w:cs="Times New Roman"/>
          <w:sz w:val="20"/>
          <w:szCs w:val="20"/>
        </w:rPr>
        <w:t xml:space="preserve"> de la </w:t>
      </w:r>
      <w:r w:rsidR="00DD5EDC">
        <w:rPr>
          <w:rFonts w:ascii="Times New Roman" w:hAnsi="Times New Roman" w:cs="Times New Roman"/>
          <w:sz w:val="20"/>
          <w:szCs w:val="20"/>
        </w:rPr>
        <w:t>CNTPP</w:t>
      </w:r>
      <w:r w:rsidRPr="007937F6">
        <w:rPr>
          <w:rFonts w:ascii="Times New Roman" w:hAnsi="Times New Roman" w:cs="Times New Roman"/>
          <w:sz w:val="20"/>
          <w:szCs w:val="20"/>
        </w:rPr>
        <w:t xml:space="preserve">, contra el artículo 2.1.9 de la sesión extraordinaria 03-2012, de manera personal por resultar improcedente y como Presidente de la Comisión por falta de legitimación. </w:t>
      </w:r>
    </w:p>
    <w:p w:rsidR="00AD21CB" w:rsidRPr="007937F6" w:rsidRDefault="00AD21CB" w:rsidP="00AD21CB">
      <w:pPr>
        <w:pStyle w:val="Default"/>
        <w:ind w:left="851" w:right="851"/>
        <w:jc w:val="both"/>
        <w:rPr>
          <w:rFonts w:ascii="Times New Roman" w:hAnsi="Times New Roman" w:cs="Times New Roman"/>
          <w:sz w:val="20"/>
          <w:szCs w:val="20"/>
        </w:rPr>
      </w:pPr>
    </w:p>
    <w:p w:rsidR="00AD21CB" w:rsidRPr="004C5B4A" w:rsidRDefault="00AD21CB" w:rsidP="00AD21CB">
      <w:pPr>
        <w:pStyle w:val="Default"/>
        <w:ind w:left="851" w:right="851"/>
        <w:jc w:val="both"/>
        <w:rPr>
          <w:rFonts w:ascii="Times New Roman" w:hAnsi="Times New Roman" w:cs="Times New Roman"/>
          <w:sz w:val="20"/>
          <w:szCs w:val="20"/>
        </w:rPr>
      </w:pPr>
      <w:r w:rsidRPr="007937F6">
        <w:rPr>
          <w:rFonts w:ascii="Times New Roman" w:hAnsi="Times New Roman" w:cs="Times New Roman"/>
          <w:sz w:val="20"/>
          <w:szCs w:val="20"/>
        </w:rPr>
        <w:t>3. Elevar el recurso de apelación al Tribunal Administrativo de Transportes.</w:t>
      </w:r>
      <w:r>
        <w:rPr>
          <w:rFonts w:ascii="Times New Roman" w:hAnsi="Times New Roman" w:cs="Times New Roman"/>
          <w:sz w:val="20"/>
          <w:szCs w:val="20"/>
        </w:rPr>
        <w:t xml:space="preserve"> (…)”</w:t>
      </w:r>
      <w:r w:rsidRPr="007937F6">
        <w:rPr>
          <w:rFonts w:ascii="Times New Roman" w:hAnsi="Times New Roman" w:cs="Times New Roman"/>
          <w:sz w:val="20"/>
          <w:szCs w:val="20"/>
        </w:rPr>
        <w:t xml:space="preserve"> </w:t>
      </w:r>
    </w:p>
    <w:p w:rsidR="00943C97" w:rsidRDefault="00943C97" w:rsidP="002C5C42">
      <w:pPr>
        <w:spacing w:line="276" w:lineRule="auto"/>
        <w:jc w:val="both"/>
        <w:rPr>
          <w:rStyle w:val="CharacterStyle1"/>
          <w:b/>
          <w:bCs/>
          <w:spacing w:val="3"/>
          <w:sz w:val="24"/>
        </w:rPr>
      </w:pPr>
    </w:p>
    <w:p w:rsidR="004A2A09" w:rsidRPr="004A2A09" w:rsidRDefault="00BA526F" w:rsidP="004A2A09">
      <w:pPr>
        <w:spacing w:line="276" w:lineRule="auto"/>
        <w:jc w:val="both"/>
        <w:rPr>
          <w:color w:val="000000" w:themeColor="text1"/>
        </w:rPr>
      </w:pPr>
      <w:proofErr w:type="gramStart"/>
      <w:r>
        <w:rPr>
          <w:b/>
          <w:color w:val="000000" w:themeColor="text1"/>
        </w:rPr>
        <w:t>SET</w:t>
      </w:r>
      <w:r w:rsidR="002540BF">
        <w:rPr>
          <w:b/>
          <w:color w:val="000000" w:themeColor="text1"/>
        </w:rPr>
        <w:t>IM</w:t>
      </w:r>
      <w:r>
        <w:rPr>
          <w:b/>
          <w:color w:val="000000" w:themeColor="text1"/>
        </w:rPr>
        <w:t>O.-</w:t>
      </w:r>
      <w:proofErr w:type="gramEnd"/>
      <w:r>
        <w:rPr>
          <w:b/>
          <w:color w:val="000000" w:themeColor="text1"/>
        </w:rPr>
        <w:tab/>
      </w:r>
      <w:r w:rsidR="004A2A09" w:rsidRPr="004A2A09">
        <w:rPr>
          <w:rStyle w:val="CharacterStyle4"/>
          <w:color w:val="000000" w:themeColor="text1"/>
          <w:spacing w:val="-5"/>
          <w:w w:val="105"/>
          <w:sz w:val="24"/>
        </w:rPr>
        <w:t>En los procedimientos se han seguido las prescripciones de ley</w:t>
      </w:r>
      <w:r w:rsidR="004A2A09" w:rsidRPr="004A2A09">
        <w:rPr>
          <w:color w:val="000000" w:themeColor="text1"/>
        </w:rPr>
        <w:t>.</w:t>
      </w:r>
    </w:p>
    <w:p w:rsidR="004A2A09" w:rsidRPr="004A2A09" w:rsidRDefault="004A2A09" w:rsidP="004A2A09">
      <w:pPr>
        <w:spacing w:line="276" w:lineRule="auto"/>
        <w:jc w:val="both"/>
        <w:rPr>
          <w:b/>
          <w:color w:val="000000" w:themeColor="text1"/>
        </w:rPr>
      </w:pPr>
    </w:p>
    <w:p w:rsidR="004A2A09" w:rsidRPr="004A2A09" w:rsidRDefault="004A2A09" w:rsidP="004A2A09">
      <w:pPr>
        <w:rPr>
          <w:b/>
          <w:color w:val="000000" w:themeColor="text1"/>
        </w:rPr>
      </w:pPr>
      <w:r w:rsidRPr="004A2A09">
        <w:rPr>
          <w:b/>
          <w:color w:val="000000" w:themeColor="text1"/>
        </w:rPr>
        <w:t>REDACTA EL JUEZ PORTUGUEZ MÉNDEZ,</w:t>
      </w:r>
    </w:p>
    <w:p w:rsidR="002C5C42" w:rsidRDefault="002C5C42" w:rsidP="00576139">
      <w:pPr>
        <w:pStyle w:val="Style1"/>
        <w:kinsoku w:val="0"/>
        <w:overflowPunct w:val="0"/>
        <w:autoSpaceDE/>
        <w:autoSpaceDN/>
        <w:adjustRightInd/>
        <w:spacing w:line="276" w:lineRule="auto"/>
        <w:jc w:val="both"/>
        <w:textAlignment w:val="baseline"/>
        <w:rPr>
          <w:rStyle w:val="CharacterStyle1"/>
          <w:b/>
          <w:bCs/>
          <w:spacing w:val="-3"/>
          <w:sz w:val="24"/>
          <w:szCs w:val="24"/>
        </w:rPr>
      </w:pPr>
    </w:p>
    <w:p w:rsidR="002B2F31" w:rsidRDefault="002B2F31" w:rsidP="0006109E">
      <w:pPr>
        <w:pStyle w:val="Style1"/>
        <w:kinsoku w:val="0"/>
        <w:overflowPunct w:val="0"/>
        <w:autoSpaceDE/>
        <w:autoSpaceDN/>
        <w:adjustRightInd/>
        <w:spacing w:line="276" w:lineRule="auto"/>
        <w:jc w:val="center"/>
        <w:textAlignment w:val="baseline"/>
        <w:rPr>
          <w:rStyle w:val="CharacterStyle1"/>
          <w:b/>
          <w:bCs/>
          <w:spacing w:val="-3"/>
          <w:sz w:val="24"/>
          <w:szCs w:val="24"/>
        </w:rPr>
      </w:pPr>
    </w:p>
    <w:p w:rsidR="00142D1E" w:rsidRDefault="00142D1E" w:rsidP="0006109E">
      <w:pPr>
        <w:pStyle w:val="Style1"/>
        <w:kinsoku w:val="0"/>
        <w:overflowPunct w:val="0"/>
        <w:autoSpaceDE/>
        <w:autoSpaceDN/>
        <w:adjustRightInd/>
        <w:spacing w:line="276" w:lineRule="auto"/>
        <w:jc w:val="center"/>
        <w:textAlignment w:val="baseline"/>
        <w:rPr>
          <w:rStyle w:val="CharacterStyle1"/>
          <w:b/>
          <w:bCs/>
          <w:spacing w:val="-3"/>
          <w:sz w:val="24"/>
          <w:szCs w:val="24"/>
        </w:rPr>
      </w:pPr>
      <w:r w:rsidRPr="008E6755">
        <w:rPr>
          <w:rStyle w:val="CharacterStyle1"/>
          <w:b/>
          <w:bCs/>
          <w:spacing w:val="-3"/>
          <w:sz w:val="24"/>
          <w:szCs w:val="24"/>
        </w:rPr>
        <w:t>CONSIDERANDO</w:t>
      </w:r>
      <w:r w:rsidR="002C5C42">
        <w:rPr>
          <w:rStyle w:val="CharacterStyle1"/>
          <w:b/>
          <w:bCs/>
          <w:spacing w:val="-3"/>
          <w:sz w:val="24"/>
          <w:szCs w:val="24"/>
        </w:rPr>
        <w:t xml:space="preserve"> </w:t>
      </w:r>
    </w:p>
    <w:p w:rsidR="00646B65" w:rsidRDefault="00646B65" w:rsidP="0006109E">
      <w:pPr>
        <w:pStyle w:val="Style1"/>
        <w:kinsoku w:val="0"/>
        <w:overflowPunct w:val="0"/>
        <w:autoSpaceDE/>
        <w:autoSpaceDN/>
        <w:adjustRightInd/>
        <w:spacing w:line="276" w:lineRule="auto"/>
        <w:jc w:val="center"/>
        <w:textAlignment w:val="baseline"/>
        <w:rPr>
          <w:rStyle w:val="CharacterStyle1"/>
          <w:b/>
          <w:bCs/>
          <w:spacing w:val="-3"/>
          <w:sz w:val="24"/>
          <w:szCs w:val="24"/>
        </w:rPr>
      </w:pPr>
    </w:p>
    <w:p w:rsidR="00086A7E" w:rsidRDefault="00EA64A8" w:rsidP="00086A7E">
      <w:pPr>
        <w:pStyle w:val="Sinespaciado"/>
        <w:numPr>
          <w:ilvl w:val="0"/>
          <w:numId w:val="13"/>
        </w:numPr>
        <w:tabs>
          <w:tab w:val="left" w:pos="284"/>
          <w:tab w:val="left" w:pos="2410"/>
        </w:tabs>
        <w:spacing w:line="276" w:lineRule="auto"/>
        <w:ind w:left="0" w:firstLine="0"/>
        <w:jc w:val="both"/>
        <w:rPr>
          <w:iCs/>
          <w:color w:val="000000" w:themeColor="text1"/>
          <w:sz w:val="24"/>
          <w:szCs w:val="24"/>
        </w:rPr>
      </w:pPr>
      <w:r w:rsidRPr="00CC47A3">
        <w:rPr>
          <w:b/>
          <w:color w:val="000000" w:themeColor="text1"/>
          <w:sz w:val="24"/>
          <w:szCs w:val="24"/>
        </w:rPr>
        <w:t>COMPETENCIA. -</w:t>
      </w:r>
      <w:r w:rsidR="0006109E" w:rsidRPr="00CC47A3">
        <w:rPr>
          <w:b/>
          <w:color w:val="000000" w:themeColor="text1"/>
          <w:sz w:val="24"/>
          <w:szCs w:val="24"/>
        </w:rPr>
        <w:tab/>
        <w:t xml:space="preserve"> </w:t>
      </w:r>
      <w:r w:rsidR="0006109E" w:rsidRPr="00CC47A3">
        <w:rPr>
          <w:iCs/>
          <w:color w:val="000000" w:themeColor="text1"/>
          <w:sz w:val="24"/>
          <w:szCs w:val="24"/>
        </w:rPr>
        <w:t>El Tribunal Administrativo de Transporte es el competente para conocer y resolver el presente recurso de apelación de conformidad con el artículo 22 de la Ley Reguladora del Servicio Público de Transporte Remunerado de Personas</w:t>
      </w:r>
      <w:r w:rsidR="0006109E" w:rsidRPr="00C00AD8">
        <w:rPr>
          <w:iCs/>
          <w:color w:val="000000" w:themeColor="text1"/>
          <w:sz w:val="24"/>
          <w:szCs w:val="24"/>
        </w:rPr>
        <w:t xml:space="preserve"> en Vehículos en la Modalidad de Taxi </w:t>
      </w:r>
      <w:proofErr w:type="spellStart"/>
      <w:r w:rsidR="0006109E" w:rsidRPr="00C00AD8">
        <w:rPr>
          <w:iCs/>
          <w:color w:val="000000" w:themeColor="text1"/>
          <w:sz w:val="24"/>
          <w:szCs w:val="24"/>
        </w:rPr>
        <w:t>N°</w:t>
      </w:r>
      <w:proofErr w:type="spellEnd"/>
      <w:r w:rsidR="0006109E" w:rsidRPr="00C00AD8">
        <w:rPr>
          <w:iCs/>
          <w:color w:val="000000" w:themeColor="text1"/>
          <w:sz w:val="24"/>
          <w:szCs w:val="24"/>
        </w:rPr>
        <w:t xml:space="preserve"> 7969 del 22 de diciembre de 1999.</w:t>
      </w:r>
    </w:p>
    <w:p w:rsidR="00086A7E" w:rsidRPr="00086A7E" w:rsidRDefault="00086A7E" w:rsidP="00086A7E">
      <w:pPr>
        <w:pStyle w:val="Sinespaciado"/>
        <w:tabs>
          <w:tab w:val="left" w:pos="284"/>
          <w:tab w:val="left" w:pos="2410"/>
        </w:tabs>
        <w:spacing w:line="276" w:lineRule="auto"/>
        <w:jc w:val="both"/>
        <w:rPr>
          <w:iCs/>
          <w:color w:val="000000" w:themeColor="text1"/>
          <w:sz w:val="24"/>
          <w:szCs w:val="24"/>
        </w:rPr>
      </w:pPr>
    </w:p>
    <w:p w:rsidR="005D68A6" w:rsidRPr="00F24E4D" w:rsidRDefault="0006109E" w:rsidP="005D68A6">
      <w:pPr>
        <w:pStyle w:val="Sinespaciado"/>
        <w:numPr>
          <w:ilvl w:val="0"/>
          <w:numId w:val="13"/>
        </w:numPr>
        <w:tabs>
          <w:tab w:val="left" w:pos="284"/>
          <w:tab w:val="left" w:pos="2410"/>
        </w:tabs>
        <w:spacing w:line="276" w:lineRule="auto"/>
        <w:ind w:left="0" w:firstLine="0"/>
        <w:jc w:val="both"/>
        <w:rPr>
          <w:rStyle w:val="CharacterStyle1"/>
          <w:iCs/>
          <w:color w:val="000000" w:themeColor="text1"/>
          <w:sz w:val="24"/>
          <w:szCs w:val="24"/>
        </w:rPr>
      </w:pPr>
      <w:r w:rsidRPr="00090684">
        <w:rPr>
          <w:b/>
          <w:color w:val="000000" w:themeColor="text1"/>
          <w:sz w:val="24"/>
          <w:szCs w:val="24"/>
        </w:rPr>
        <w:t>ADMISIBILIDAD DEL RECURSO DE APELACIÓN.-</w:t>
      </w:r>
      <w:r w:rsidR="002B2F31" w:rsidRPr="00090684">
        <w:rPr>
          <w:b/>
          <w:color w:val="000000" w:themeColor="text1"/>
          <w:sz w:val="24"/>
          <w:szCs w:val="24"/>
        </w:rPr>
        <w:t xml:space="preserve"> </w:t>
      </w:r>
      <w:r w:rsidR="00086A7E" w:rsidRPr="00090684">
        <w:rPr>
          <w:rStyle w:val="CharacterStyle1"/>
          <w:b/>
          <w:bCs/>
          <w:sz w:val="24"/>
          <w:szCs w:val="24"/>
          <w:u w:val="single"/>
        </w:rPr>
        <w:t>En cuanto al plazo de presentación del Recurso</w:t>
      </w:r>
      <w:r w:rsidR="00086A7E" w:rsidRPr="00090684">
        <w:rPr>
          <w:rStyle w:val="CharacterStyle1"/>
          <w:b/>
          <w:bCs/>
          <w:sz w:val="24"/>
          <w:szCs w:val="24"/>
        </w:rPr>
        <w:t xml:space="preserve">: </w:t>
      </w:r>
      <w:r w:rsidR="00086A7E" w:rsidRPr="00090684">
        <w:rPr>
          <w:rStyle w:val="CharacterStyle1"/>
          <w:sz w:val="24"/>
          <w:szCs w:val="24"/>
        </w:rPr>
        <w:t xml:space="preserve">El apelante quien actúa en su condición personal y según su dicho en condición de representante de la </w:t>
      </w:r>
      <w:r w:rsidR="00DD5EDC">
        <w:rPr>
          <w:rStyle w:val="CharacterStyle1"/>
          <w:b/>
          <w:bCs/>
          <w:smallCaps/>
          <w:color w:val="000000" w:themeColor="text1"/>
          <w:spacing w:val="3"/>
          <w:sz w:val="24"/>
          <w:szCs w:val="24"/>
        </w:rPr>
        <w:t>CNTPP</w:t>
      </w:r>
      <w:r w:rsidR="00086A7E" w:rsidRPr="00090684">
        <w:rPr>
          <w:rStyle w:val="CharacterStyle1"/>
          <w:sz w:val="24"/>
          <w:szCs w:val="24"/>
        </w:rPr>
        <w:t xml:space="preserve"> no fue tenido como parte en el procedimiento que culmino con el acto impugnado, ni se le notifico el mismo, por lo que de conformidad con el numeral 247 de la Ley General de la Administración Pública, las acciones recursivas se tendrán por presentadas en tiempo a partir del momento en que se presente el libelo</w:t>
      </w:r>
      <w:r w:rsidR="00B372B2" w:rsidRPr="00090684">
        <w:rPr>
          <w:rStyle w:val="CharacterStyle1"/>
          <w:sz w:val="24"/>
          <w:szCs w:val="24"/>
        </w:rPr>
        <w:t>, esto es el día 18 de julio del 2012.</w:t>
      </w:r>
      <w:r w:rsidR="00086A7E" w:rsidRPr="00090684">
        <w:rPr>
          <w:rStyle w:val="CharacterStyle1"/>
          <w:sz w:val="24"/>
          <w:szCs w:val="24"/>
        </w:rPr>
        <w:t xml:space="preserve"> </w:t>
      </w:r>
      <w:r w:rsidR="005D68A6" w:rsidRPr="00090684">
        <w:rPr>
          <w:rStyle w:val="CharacterStyle1"/>
          <w:b/>
          <w:bCs/>
          <w:sz w:val="24"/>
          <w:szCs w:val="24"/>
          <w:u w:val="single"/>
        </w:rPr>
        <w:t>En cuanto a la Legitimación</w:t>
      </w:r>
      <w:r w:rsidR="005D68A6" w:rsidRPr="00090684">
        <w:rPr>
          <w:rStyle w:val="CharacterStyle1"/>
          <w:b/>
          <w:bCs/>
          <w:sz w:val="24"/>
          <w:szCs w:val="24"/>
        </w:rPr>
        <w:t xml:space="preserve">: </w:t>
      </w:r>
      <w:r w:rsidR="005D68A6" w:rsidRPr="00090684">
        <w:rPr>
          <w:rStyle w:val="CharacterStyle1"/>
          <w:sz w:val="24"/>
          <w:szCs w:val="24"/>
        </w:rPr>
        <w:t xml:space="preserve">Este Tribunal </w:t>
      </w:r>
      <w:r w:rsidR="005D68A6" w:rsidRPr="00090684">
        <w:rPr>
          <w:rStyle w:val="CharacterStyle1"/>
          <w:spacing w:val="-2"/>
          <w:sz w:val="24"/>
          <w:szCs w:val="24"/>
        </w:rPr>
        <w:t>considera que no obstante, la apertura que en torno al tema de la Legitimación trae consigo el nuevo Código Procesal Contencioso Administrativo, al dar una Legitimación abierta, publica y/o popular a organizaciones gremiales, asociaciones y similares para impugnar en sede jurisdiccional las actuaciones administrativas, no opera de la misma manera en Sede Administrativa</w:t>
      </w:r>
      <w:r w:rsidR="005D68A6">
        <w:rPr>
          <w:rStyle w:val="CharacterStyle1"/>
          <w:spacing w:val="-2"/>
          <w:sz w:val="24"/>
          <w:szCs w:val="24"/>
        </w:rPr>
        <w:t>, de ahí que la determinación de la Legitimación de una parte para intervenir en un procedimiento administrativo de cualquier índole, no puede determinarse de manera general sino que debe ser analizada casuísticamente, verificando cada caso en particular</w:t>
      </w:r>
      <w:r w:rsidR="005D68A6" w:rsidRPr="00090684">
        <w:rPr>
          <w:rStyle w:val="CharacterStyle1"/>
          <w:spacing w:val="-2"/>
          <w:sz w:val="24"/>
          <w:szCs w:val="24"/>
        </w:rPr>
        <w:t xml:space="preserve">.  </w:t>
      </w:r>
    </w:p>
    <w:p w:rsidR="005D68A6" w:rsidRPr="00F24E4D" w:rsidRDefault="005D68A6" w:rsidP="005D68A6">
      <w:pPr>
        <w:pStyle w:val="Sinespaciado"/>
        <w:tabs>
          <w:tab w:val="left" w:pos="284"/>
          <w:tab w:val="left" w:pos="2410"/>
        </w:tabs>
        <w:spacing w:line="276" w:lineRule="auto"/>
        <w:jc w:val="both"/>
        <w:rPr>
          <w:rStyle w:val="CharacterStyle1"/>
          <w:iCs/>
          <w:color w:val="000000" w:themeColor="text1"/>
          <w:sz w:val="24"/>
          <w:szCs w:val="24"/>
        </w:rPr>
      </w:pPr>
    </w:p>
    <w:p w:rsidR="005D68A6" w:rsidRDefault="005D68A6" w:rsidP="005D68A6">
      <w:pPr>
        <w:pStyle w:val="Sinespaciado"/>
        <w:tabs>
          <w:tab w:val="left" w:pos="284"/>
          <w:tab w:val="left" w:pos="2410"/>
        </w:tabs>
        <w:spacing w:line="276" w:lineRule="auto"/>
        <w:jc w:val="both"/>
        <w:rPr>
          <w:rStyle w:val="CharacterStyle1"/>
          <w:bCs/>
          <w:sz w:val="24"/>
          <w:szCs w:val="24"/>
        </w:rPr>
      </w:pPr>
      <w:r w:rsidRPr="00090684">
        <w:rPr>
          <w:rStyle w:val="CharacterStyle1"/>
          <w:spacing w:val="-2"/>
          <w:sz w:val="24"/>
          <w:szCs w:val="24"/>
        </w:rPr>
        <w:t xml:space="preserve">Los numerales 275, 282 y 283 de la Ley General de la Administración Pública son claros en cuanto al tema de trato y conforme al Principio de Legalidad, solo quien detente un interés legítimo o un derecho, y en este caso, el recurrente </w:t>
      </w:r>
      <w:r w:rsidR="00DD5EDC">
        <w:rPr>
          <w:rStyle w:val="CharacterStyle1"/>
          <w:b/>
          <w:bCs/>
          <w:smallCaps/>
          <w:color w:val="000000" w:themeColor="text1"/>
          <w:spacing w:val="3"/>
          <w:sz w:val="24"/>
        </w:rPr>
        <w:t>MFB</w:t>
      </w:r>
      <w:r>
        <w:rPr>
          <w:rStyle w:val="CharacterStyle1"/>
          <w:sz w:val="24"/>
          <w:szCs w:val="24"/>
        </w:rPr>
        <w:t xml:space="preserve">, </w:t>
      </w:r>
      <w:r w:rsidRPr="00086A7E">
        <w:rPr>
          <w:rStyle w:val="CharacterStyle1"/>
          <w:sz w:val="24"/>
          <w:szCs w:val="24"/>
        </w:rPr>
        <w:t xml:space="preserve">quien recurre en su condición personal y como </w:t>
      </w:r>
      <w:proofErr w:type="gramStart"/>
      <w:r w:rsidRPr="00086A7E">
        <w:rPr>
          <w:rStyle w:val="CharacterStyle1"/>
          <w:sz w:val="24"/>
          <w:szCs w:val="24"/>
        </w:rPr>
        <w:t>Presidente</w:t>
      </w:r>
      <w:proofErr w:type="gramEnd"/>
      <w:r w:rsidRPr="00086A7E">
        <w:rPr>
          <w:rStyle w:val="CharacterStyle1"/>
          <w:sz w:val="24"/>
          <w:szCs w:val="24"/>
        </w:rPr>
        <w:t xml:space="preserve"> y Representante de la </w:t>
      </w:r>
      <w:proofErr w:type="spellStart"/>
      <w:r w:rsidR="00DD5EDC">
        <w:rPr>
          <w:rStyle w:val="CharacterStyle1"/>
          <w:b/>
          <w:bCs/>
          <w:smallCaps/>
          <w:color w:val="000000" w:themeColor="text1"/>
          <w:spacing w:val="3"/>
          <w:sz w:val="24"/>
        </w:rPr>
        <w:t>CNTPP</w:t>
      </w:r>
      <w:r w:rsidRPr="00FE1A06">
        <w:rPr>
          <w:rStyle w:val="CharacterStyle1"/>
          <w:b/>
          <w:bCs/>
          <w:smallCaps/>
          <w:color w:val="000000" w:themeColor="text1"/>
          <w:spacing w:val="3"/>
          <w:sz w:val="24"/>
        </w:rPr>
        <w:t>n</w:t>
      </w:r>
      <w:proofErr w:type="spellEnd"/>
      <w:r w:rsidRPr="00B372B2">
        <w:rPr>
          <w:rStyle w:val="CharacterStyle1"/>
          <w:bCs/>
          <w:sz w:val="24"/>
          <w:szCs w:val="24"/>
        </w:rPr>
        <w:t xml:space="preserve">, </w:t>
      </w:r>
      <w:r>
        <w:rPr>
          <w:rStyle w:val="CharacterStyle1"/>
          <w:bCs/>
          <w:sz w:val="24"/>
          <w:szCs w:val="24"/>
        </w:rPr>
        <w:t xml:space="preserve">este Tribunal, entra a analizar la legitimación del recurrente en su doble condición. </w:t>
      </w:r>
    </w:p>
    <w:p w:rsidR="005D68A6" w:rsidRDefault="005D68A6" w:rsidP="005D68A6">
      <w:pPr>
        <w:pStyle w:val="Sinespaciado"/>
        <w:tabs>
          <w:tab w:val="left" w:pos="284"/>
          <w:tab w:val="left" w:pos="2410"/>
        </w:tabs>
        <w:spacing w:line="276" w:lineRule="auto"/>
        <w:jc w:val="both"/>
        <w:rPr>
          <w:rStyle w:val="CharacterStyle1"/>
          <w:bCs/>
          <w:sz w:val="24"/>
          <w:szCs w:val="24"/>
        </w:rPr>
      </w:pPr>
    </w:p>
    <w:p w:rsidR="005D68A6" w:rsidRPr="00245DB1" w:rsidRDefault="005D68A6" w:rsidP="005D68A6">
      <w:pPr>
        <w:pStyle w:val="Sinespaciado"/>
        <w:tabs>
          <w:tab w:val="left" w:pos="284"/>
          <w:tab w:val="left" w:pos="2410"/>
        </w:tabs>
        <w:spacing w:line="276" w:lineRule="auto"/>
        <w:jc w:val="both"/>
        <w:rPr>
          <w:rStyle w:val="CharacterStyle1"/>
          <w:iCs/>
          <w:color w:val="000000" w:themeColor="text1"/>
          <w:sz w:val="24"/>
          <w:szCs w:val="24"/>
        </w:rPr>
      </w:pPr>
      <w:r>
        <w:rPr>
          <w:rStyle w:val="CharacterStyle1"/>
          <w:bCs/>
          <w:sz w:val="24"/>
          <w:szCs w:val="24"/>
        </w:rPr>
        <w:t>El recurrente en s</w:t>
      </w:r>
      <w:r w:rsidR="00F9247A">
        <w:rPr>
          <w:rStyle w:val="CharacterStyle1"/>
          <w:bCs/>
          <w:sz w:val="24"/>
          <w:szCs w:val="24"/>
        </w:rPr>
        <w:t>u</w:t>
      </w:r>
      <w:r>
        <w:rPr>
          <w:rStyle w:val="CharacterStyle1"/>
          <w:bCs/>
          <w:sz w:val="24"/>
          <w:szCs w:val="24"/>
        </w:rPr>
        <w:t xml:space="preserve"> condición de Presidente y Representante de la C</w:t>
      </w:r>
      <w:r w:rsidR="00EF155C">
        <w:rPr>
          <w:rStyle w:val="CharacterStyle1"/>
          <w:bCs/>
          <w:sz w:val="24"/>
          <w:szCs w:val="24"/>
        </w:rPr>
        <w:t>T</w:t>
      </w:r>
      <w:r w:rsidR="00DD5EDC">
        <w:rPr>
          <w:rStyle w:val="CharacterStyle1"/>
          <w:bCs/>
          <w:sz w:val="24"/>
          <w:szCs w:val="24"/>
        </w:rPr>
        <w:t>PZ</w:t>
      </w:r>
      <w:r>
        <w:rPr>
          <w:rStyle w:val="CharacterStyle1"/>
          <w:bCs/>
          <w:sz w:val="24"/>
          <w:szCs w:val="24"/>
        </w:rPr>
        <w:t xml:space="preserve">, </w:t>
      </w:r>
      <w:r>
        <w:rPr>
          <w:rStyle w:val="CharacterStyle1"/>
          <w:sz w:val="24"/>
          <w:szCs w:val="24"/>
        </w:rPr>
        <w:t>presenta a folios 208 a 214 del expediente TAT-029-14, documento suscrito por 91 personas y con 90 firmas ( se exceptúa la del señor C</w:t>
      </w:r>
      <w:r w:rsidR="00EF155C">
        <w:rPr>
          <w:rStyle w:val="CharacterStyle1"/>
          <w:sz w:val="24"/>
          <w:szCs w:val="24"/>
        </w:rPr>
        <w:t>S</w:t>
      </w:r>
      <w:r>
        <w:rPr>
          <w:rStyle w:val="CharacterStyle1"/>
          <w:sz w:val="24"/>
          <w:szCs w:val="24"/>
        </w:rPr>
        <w:t xml:space="preserve">, cédula </w:t>
      </w:r>
      <w:r w:rsidR="00EF155C">
        <w:rPr>
          <w:rStyle w:val="CharacterStyle1"/>
          <w:sz w:val="24"/>
          <w:szCs w:val="24"/>
        </w:rPr>
        <w:t>…</w:t>
      </w:r>
      <w:r>
        <w:rPr>
          <w:rStyle w:val="CharacterStyle1"/>
          <w:sz w:val="24"/>
          <w:szCs w:val="24"/>
        </w:rPr>
        <w:t>, pues no consta firma) con la referencia “</w:t>
      </w:r>
      <w:proofErr w:type="spellStart"/>
      <w:r>
        <w:rPr>
          <w:rStyle w:val="CharacterStyle1"/>
          <w:sz w:val="24"/>
          <w:szCs w:val="24"/>
        </w:rPr>
        <w:t>Aut</w:t>
      </w:r>
      <w:proofErr w:type="spellEnd"/>
      <w:r>
        <w:rPr>
          <w:rStyle w:val="CharacterStyle1"/>
          <w:sz w:val="24"/>
          <w:szCs w:val="24"/>
        </w:rPr>
        <w:t xml:space="preserve">.; la firma del Notario Público: Licenciado </w:t>
      </w:r>
      <w:r w:rsidR="00EF155C">
        <w:rPr>
          <w:rStyle w:val="CharacterStyle1"/>
          <w:sz w:val="24"/>
          <w:szCs w:val="24"/>
        </w:rPr>
        <w:t>DJQM</w:t>
      </w:r>
      <w:r>
        <w:rPr>
          <w:rStyle w:val="CharacterStyle1"/>
          <w:sz w:val="24"/>
          <w:szCs w:val="24"/>
        </w:rPr>
        <w:t xml:space="preserve">, carné </w:t>
      </w:r>
      <w:r w:rsidR="00EF155C">
        <w:rPr>
          <w:rStyle w:val="CharacterStyle1"/>
          <w:sz w:val="24"/>
          <w:szCs w:val="24"/>
        </w:rPr>
        <w:t>…</w:t>
      </w:r>
      <w:r>
        <w:rPr>
          <w:rStyle w:val="CharacterStyle1"/>
          <w:sz w:val="24"/>
          <w:szCs w:val="24"/>
        </w:rPr>
        <w:t xml:space="preserve">, y el sello de tinta color negro en los siete folios en los que constan la indicación de la delegación de la representación de los firmantes en el señor </w:t>
      </w:r>
      <w:r w:rsidR="00DD5EDC">
        <w:rPr>
          <w:rStyle w:val="CharacterStyle1"/>
          <w:b/>
          <w:bCs/>
          <w:smallCaps/>
          <w:color w:val="000000" w:themeColor="text1"/>
          <w:spacing w:val="3"/>
          <w:sz w:val="24"/>
        </w:rPr>
        <w:t>MFB</w:t>
      </w:r>
      <w:r>
        <w:rPr>
          <w:rStyle w:val="CharacterStyle1"/>
          <w:b/>
          <w:bCs/>
          <w:smallCaps/>
          <w:color w:val="000000" w:themeColor="text1"/>
          <w:spacing w:val="3"/>
          <w:sz w:val="24"/>
        </w:rPr>
        <w:t xml:space="preserve"> </w:t>
      </w:r>
      <w:r w:rsidRPr="00245DB1">
        <w:rPr>
          <w:rStyle w:val="CharacterStyle1"/>
          <w:bCs/>
          <w:color w:val="000000" w:themeColor="text1"/>
          <w:spacing w:val="3"/>
          <w:sz w:val="24"/>
        </w:rPr>
        <w:t>y</w:t>
      </w:r>
      <w:r>
        <w:rPr>
          <w:rStyle w:val="CharacterStyle1"/>
          <w:b/>
          <w:bCs/>
          <w:smallCaps/>
          <w:color w:val="000000" w:themeColor="text1"/>
          <w:spacing w:val="3"/>
          <w:sz w:val="24"/>
        </w:rPr>
        <w:t xml:space="preserve"> </w:t>
      </w:r>
      <w:r>
        <w:rPr>
          <w:rStyle w:val="CharacterStyle1"/>
          <w:sz w:val="24"/>
          <w:szCs w:val="24"/>
        </w:rPr>
        <w:t>las firmas de los delegantes.</w:t>
      </w:r>
    </w:p>
    <w:p w:rsidR="005D68A6" w:rsidRDefault="005D68A6" w:rsidP="005D68A6">
      <w:pPr>
        <w:pStyle w:val="Sinespaciado"/>
        <w:tabs>
          <w:tab w:val="left" w:pos="284"/>
          <w:tab w:val="left" w:pos="2410"/>
        </w:tabs>
        <w:spacing w:line="276" w:lineRule="auto"/>
        <w:jc w:val="both"/>
        <w:rPr>
          <w:rStyle w:val="CharacterStyle1"/>
          <w:sz w:val="24"/>
          <w:szCs w:val="24"/>
        </w:rPr>
      </w:pPr>
    </w:p>
    <w:p w:rsidR="005D68A6" w:rsidRPr="00A60FDC" w:rsidRDefault="005D68A6" w:rsidP="005D68A6">
      <w:pPr>
        <w:pStyle w:val="Sinespaciado"/>
        <w:tabs>
          <w:tab w:val="left" w:pos="284"/>
          <w:tab w:val="left" w:pos="2410"/>
        </w:tabs>
        <w:spacing w:line="276" w:lineRule="auto"/>
        <w:jc w:val="both"/>
        <w:rPr>
          <w:rStyle w:val="CharacterStyle1"/>
          <w:iCs/>
          <w:color w:val="000000" w:themeColor="text1"/>
          <w:sz w:val="24"/>
          <w:szCs w:val="24"/>
        </w:rPr>
      </w:pPr>
      <w:r>
        <w:rPr>
          <w:rStyle w:val="CharacterStyle1"/>
          <w:sz w:val="24"/>
          <w:szCs w:val="24"/>
        </w:rPr>
        <w:t>En este caso el artículo 283 de la Ley General de la Administración Pública establece lo siguiente:</w:t>
      </w:r>
    </w:p>
    <w:p w:rsidR="005D68A6" w:rsidRPr="00A60FDC" w:rsidRDefault="005D68A6" w:rsidP="005D68A6">
      <w:pPr>
        <w:pStyle w:val="Sinespaciado"/>
        <w:tabs>
          <w:tab w:val="left" w:pos="284"/>
          <w:tab w:val="left" w:pos="2410"/>
        </w:tabs>
        <w:ind w:left="851" w:right="851"/>
        <w:jc w:val="both"/>
        <w:rPr>
          <w:color w:val="000000" w:themeColor="text1"/>
        </w:rPr>
      </w:pPr>
    </w:p>
    <w:p w:rsidR="005D68A6" w:rsidRPr="00A60FDC" w:rsidRDefault="005D68A6" w:rsidP="005D68A6">
      <w:pPr>
        <w:pStyle w:val="Sinespaciado"/>
        <w:tabs>
          <w:tab w:val="left" w:pos="284"/>
          <w:tab w:val="left" w:pos="2410"/>
        </w:tabs>
        <w:ind w:left="851" w:right="851"/>
        <w:jc w:val="both"/>
        <w:rPr>
          <w:color w:val="000000" w:themeColor="text1"/>
        </w:rPr>
      </w:pPr>
      <w:r>
        <w:rPr>
          <w:color w:val="000000" w:themeColor="text1"/>
        </w:rPr>
        <w:t>“</w:t>
      </w:r>
      <w:r w:rsidRPr="00A60FDC">
        <w:rPr>
          <w:color w:val="000000" w:themeColor="text1"/>
        </w:rPr>
        <w:t xml:space="preserve">Artículo 283.- El poder del administrado podrá constituirse </w:t>
      </w:r>
      <w:r w:rsidRPr="00245DB1">
        <w:rPr>
          <w:i/>
          <w:color w:val="000000" w:themeColor="text1"/>
          <w:u w:val="single"/>
        </w:rPr>
        <w:t>por los medios del derecho común y, además, por simple carta autenticada por un abogado</w:t>
      </w:r>
      <w:r w:rsidRPr="00A60FDC">
        <w:rPr>
          <w:color w:val="000000" w:themeColor="text1"/>
        </w:rPr>
        <w:t>, que podrá ser el mismo apoderado, o por la autoridad de policía del lugar de otorgamiento.</w:t>
      </w:r>
      <w:r>
        <w:rPr>
          <w:color w:val="000000" w:themeColor="text1"/>
        </w:rPr>
        <w:t>” (El resaltado es nuestro)</w:t>
      </w:r>
    </w:p>
    <w:p w:rsidR="005D68A6" w:rsidRDefault="005D68A6" w:rsidP="005D68A6">
      <w:pPr>
        <w:pStyle w:val="Sinespaciado"/>
        <w:tabs>
          <w:tab w:val="left" w:pos="284"/>
          <w:tab w:val="left" w:pos="2410"/>
        </w:tabs>
        <w:spacing w:line="276" w:lineRule="auto"/>
        <w:jc w:val="both"/>
        <w:rPr>
          <w:rStyle w:val="CharacterStyle1"/>
          <w:iCs/>
          <w:color w:val="000000" w:themeColor="text1"/>
          <w:sz w:val="24"/>
          <w:szCs w:val="24"/>
        </w:rPr>
      </w:pPr>
    </w:p>
    <w:p w:rsidR="005D68A6" w:rsidRDefault="005D68A6" w:rsidP="005D68A6">
      <w:pPr>
        <w:pStyle w:val="Sinespaciado"/>
        <w:tabs>
          <w:tab w:val="left" w:pos="284"/>
          <w:tab w:val="left" w:pos="2410"/>
        </w:tabs>
        <w:spacing w:line="276" w:lineRule="auto"/>
        <w:jc w:val="both"/>
        <w:rPr>
          <w:rStyle w:val="CharacterStyle1"/>
          <w:iCs/>
          <w:color w:val="000000" w:themeColor="text1"/>
          <w:sz w:val="24"/>
          <w:szCs w:val="24"/>
        </w:rPr>
      </w:pPr>
      <w:r>
        <w:rPr>
          <w:rStyle w:val="CharacterStyle1"/>
          <w:iCs/>
          <w:color w:val="000000" w:themeColor="text1"/>
          <w:sz w:val="24"/>
          <w:szCs w:val="24"/>
        </w:rPr>
        <w:t xml:space="preserve">Al respecto, es menester indicar que la autenticación de las firmas, fue realizada por un Notario Público, y la función notarial está </w:t>
      </w:r>
      <w:proofErr w:type="spellStart"/>
      <w:r>
        <w:rPr>
          <w:rStyle w:val="CharacterStyle1"/>
          <w:iCs/>
          <w:color w:val="000000" w:themeColor="text1"/>
          <w:sz w:val="24"/>
          <w:szCs w:val="24"/>
        </w:rPr>
        <w:t>normada</w:t>
      </w:r>
      <w:proofErr w:type="spellEnd"/>
      <w:r>
        <w:rPr>
          <w:rStyle w:val="CharacterStyle1"/>
          <w:iCs/>
          <w:color w:val="000000" w:themeColor="text1"/>
          <w:sz w:val="24"/>
          <w:szCs w:val="24"/>
        </w:rPr>
        <w:t xml:space="preserve"> por la Ley </w:t>
      </w:r>
      <w:proofErr w:type="spellStart"/>
      <w:r>
        <w:rPr>
          <w:rStyle w:val="CharacterStyle1"/>
          <w:iCs/>
          <w:color w:val="000000" w:themeColor="text1"/>
          <w:sz w:val="24"/>
          <w:szCs w:val="24"/>
        </w:rPr>
        <w:t>N°</w:t>
      </w:r>
      <w:proofErr w:type="spellEnd"/>
      <w:r>
        <w:rPr>
          <w:rStyle w:val="CharacterStyle1"/>
          <w:iCs/>
          <w:color w:val="000000" w:themeColor="text1"/>
          <w:sz w:val="24"/>
          <w:szCs w:val="24"/>
        </w:rPr>
        <w:t xml:space="preserve"> 7764 “Código Notarial”, así como los </w:t>
      </w:r>
      <w:r w:rsidRPr="004515BD">
        <w:rPr>
          <w:rStyle w:val="CharacterStyle1"/>
          <w:i/>
          <w:iCs/>
          <w:color w:val="000000" w:themeColor="text1"/>
          <w:sz w:val="24"/>
          <w:szCs w:val="24"/>
        </w:rPr>
        <w:t>“Lineamientos para el Ejercicio y Control del Servicio Notarial”,</w:t>
      </w:r>
      <w:r>
        <w:rPr>
          <w:rStyle w:val="CharacterStyle1"/>
          <w:iCs/>
          <w:color w:val="000000" w:themeColor="text1"/>
          <w:sz w:val="24"/>
          <w:szCs w:val="24"/>
        </w:rPr>
        <w:t xml:space="preserve"> dictados por el Consejo Superior Notarial mediante Acuerdo #2013-</w:t>
      </w:r>
      <w:r w:rsidR="00EF155C">
        <w:rPr>
          <w:rStyle w:val="CharacterStyle1"/>
          <w:iCs/>
          <w:color w:val="000000" w:themeColor="text1"/>
          <w:sz w:val="24"/>
          <w:szCs w:val="24"/>
        </w:rPr>
        <w:t>…</w:t>
      </w:r>
      <w:r>
        <w:rPr>
          <w:rStyle w:val="CharacterStyle1"/>
          <w:iCs/>
          <w:color w:val="000000" w:themeColor="text1"/>
          <w:sz w:val="24"/>
          <w:szCs w:val="24"/>
        </w:rPr>
        <w:t xml:space="preserve">-004 del 13 de marzo del 2013, sus </w:t>
      </w:r>
      <w:r>
        <w:rPr>
          <w:rStyle w:val="CharacterStyle1"/>
          <w:iCs/>
          <w:color w:val="000000" w:themeColor="text1"/>
          <w:sz w:val="24"/>
          <w:szCs w:val="24"/>
        </w:rPr>
        <w:lastRenderedPageBreak/>
        <w:t>reformas e interpretaciones vigentes.  Los citados Lineamientos establecen en el Artículo 27 lo siguiente:</w:t>
      </w:r>
    </w:p>
    <w:p w:rsidR="005D68A6" w:rsidRDefault="005D68A6" w:rsidP="005D68A6">
      <w:pPr>
        <w:pStyle w:val="Sinespaciado"/>
        <w:tabs>
          <w:tab w:val="left" w:pos="284"/>
          <w:tab w:val="left" w:pos="2410"/>
        </w:tabs>
        <w:spacing w:line="276" w:lineRule="auto"/>
        <w:jc w:val="both"/>
        <w:rPr>
          <w:rStyle w:val="CharacterStyle1"/>
          <w:iCs/>
          <w:color w:val="000000" w:themeColor="text1"/>
          <w:sz w:val="24"/>
          <w:szCs w:val="24"/>
        </w:rPr>
      </w:pPr>
    </w:p>
    <w:p w:rsidR="005D68A6" w:rsidRPr="004515BD" w:rsidRDefault="005D68A6" w:rsidP="005D68A6">
      <w:pPr>
        <w:pStyle w:val="Sinespaciado"/>
        <w:tabs>
          <w:tab w:val="left" w:pos="284"/>
          <w:tab w:val="left" w:pos="2410"/>
        </w:tabs>
        <w:ind w:left="851" w:right="851"/>
        <w:jc w:val="both"/>
        <w:rPr>
          <w:rStyle w:val="CharacterStyle1"/>
          <w:iCs/>
          <w:color w:val="000000" w:themeColor="text1"/>
        </w:rPr>
      </w:pPr>
      <w:r w:rsidRPr="004515BD">
        <w:rPr>
          <w:rStyle w:val="CharacterStyle1"/>
          <w:iCs/>
          <w:color w:val="000000" w:themeColor="text1"/>
        </w:rPr>
        <w:t>“</w:t>
      </w:r>
      <w:r w:rsidRPr="004515BD">
        <w:rPr>
          <w:rStyle w:val="CharacterStyle1"/>
          <w:b/>
          <w:iCs/>
          <w:color w:val="000000" w:themeColor="text1"/>
        </w:rPr>
        <w:t>Artículo 27. Autenticación de firmas o huellas.</w:t>
      </w:r>
      <w:r w:rsidRPr="004515BD">
        <w:rPr>
          <w:rStyle w:val="CharacterStyle1"/>
          <w:iCs/>
          <w:color w:val="000000" w:themeColor="text1"/>
        </w:rPr>
        <w:t xml:space="preserve"> </w:t>
      </w:r>
      <w:r w:rsidRPr="004515BD">
        <w:rPr>
          <w:rStyle w:val="CharacterStyle1"/>
          <w:iCs/>
          <w:color w:val="000000" w:themeColor="text1"/>
          <w:u w:val="single"/>
        </w:rPr>
        <w:t>La autenticación de firmas o huellas es una actuación en la que el notario debe utilizar sus mecanismos de seguridad.  El notario debe dar fe que la firma o huella fueron estampadas en su presencia</w:t>
      </w:r>
      <w:r w:rsidRPr="004515BD">
        <w:rPr>
          <w:rStyle w:val="CharacterStyle1"/>
          <w:iCs/>
          <w:color w:val="000000" w:themeColor="text1"/>
        </w:rPr>
        <w:t>.  En el caso de la huella digital consignar expresamente a cuál dedo y extremidad corresponde.”</w:t>
      </w:r>
      <w:r>
        <w:rPr>
          <w:rStyle w:val="CharacterStyle1"/>
          <w:iCs/>
          <w:color w:val="000000" w:themeColor="text1"/>
        </w:rPr>
        <w:t xml:space="preserve"> (El subrayado no es del original)</w:t>
      </w:r>
    </w:p>
    <w:p w:rsidR="005D68A6" w:rsidRDefault="005D68A6" w:rsidP="005D68A6">
      <w:pPr>
        <w:pStyle w:val="Sinespaciado"/>
        <w:tabs>
          <w:tab w:val="left" w:pos="284"/>
          <w:tab w:val="left" w:pos="2410"/>
        </w:tabs>
        <w:spacing w:line="276" w:lineRule="auto"/>
        <w:jc w:val="both"/>
        <w:rPr>
          <w:rStyle w:val="CharacterStyle1"/>
          <w:iCs/>
          <w:color w:val="000000" w:themeColor="text1"/>
          <w:sz w:val="24"/>
          <w:szCs w:val="24"/>
        </w:rPr>
      </w:pPr>
    </w:p>
    <w:p w:rsidR="005D68A6" w:rsidRDefault="005D68A6" w:rsidP="005D68A6">
      <w:pPr>
        <w:pStyle w:val="Sinespaciado"/>
        <w:tabs>
          <w:tab w:val="left" w:pos="284"/>
          <w:tab w:val="left" w:pos="2410"/>
        </w:tabs>
        <w:spacing w:line="276" w:lineRule="auto"/>
        <w:jc w:val="both"/>
        <w:rPr>
          <w:rStyle w:val="CharacterStyle1"/>
          <w:iCs/>
          <w:color w:val="000000" w:themeColor="text1"/>
          <w:sz w:val="24"/>
          <w:szCs w:val="24"/>
        </w:rPr>
      </w:pPr>
      <w:r>
        <w:rPr>
          <w:rStyle w:val="CharacterStyle1"/>
          <w:iCs/>
          <w:color w:val="000000" w:themeColor="text1"/>
          <w:sz w:val="24"/>
          <w:szCs w:val="24"/>
        </w:rPr>
        <w:t>A su vez los artículos 28 y 29 de los Lineamientos establecen:</w:t>
      </w:r>
    </w:p>
    <w:p w:rsidR="005D68A6" w:rsidRDefault="005D68A6" w:rsidP="005D68A6">
      <w:pPr>
        <w:pStyle w:val="Sinespaciado"/>
        <w:tabs>
          <w:tab w:val="left" w:pos="284"/>
          <w:tab w:val="left" w:pos="2410"/>
        </w:tabs>
        <w:spacing w:line="276" w:lineRule="auto"/>
        <w:jc w:val="both"/>
        <w:rPr>
          <w:rStyle w:val="CharacterStyle1"/>
          <w:iCs/>
          <w:color w:val="000000" w:themeColor="text1"/>
          <w:sz w:val="24"/>
          <w:szCs w:val="24"/>
        </w:rPr>
      </w:pPr>
    </w:p>
    <w:p w:rsidR="005D68A6" w:rsidRPr="004515BD" w:rsidRDefault="005D68A6" w:rsidP="005D68A6">
      <w:pPr>
        <w:pStyle w:val="Sinespaciado"/>
        <w:tabs>
          <w:tab w:val="left" w:pos="284"/>
          <w:tab w:val="left" w:pos="2410"/>
        </w:tabs>
        <w:ind w:left="851" w:right="851"/>
        <w:jc w:val="both"/>
        <w:rPr>
          <w:rStyle w:val="CharacterStyle1"/>
          <w:iCs/>
          <w:color w:val="000000" w:themeColor="text1"/>
        </w:rPr>
      </w:pPr>
      <w:r w:rsidRPr="004515BD">
        <w:rPr>
          <w:rStyle w:val="CharacterStyle1"/>
          <w:iCs/>
          <w:color w:val="000000" w:themeColor="text1"/>
        </w:rPr>
        <w:t>“</w:t>
      </w:r>
      <w:r w:rsidRPr="004515BD">
        <w:rPr>
          <w:rStyle w:val="CharacterStyle1"/>
          <w:b/>
          <w:iCs/>
          <w:color w:val="000000" w:themeColor="text1"/>
        </w:rPr>
        <w:t>Artículo 28. Contenido.</w:t>
      </w:r>
      <w:r w:rsidRPr="004515BD">
        <w:rPr>
          <w:rStyle w:val="CharacterStyle1"/>
          <w:iCs/>
          <w:color w:val="000000" w:themeColor="text1"/>
        </w:rPr>
        <w:t xml:space="preserve"> Los tomos de protocolo y su copia, el papel de seguridad notarial, </w:t>
      </w:r>
      <w:r w:rsidRPr="004515BD">
        <w:rPr>
          <w:rStyle w:val="CharacterStyle1"/>
          <w:iCs/>
          <w:color w:val="000000" w:themeColor="text1"/>
          <w:u w:val="single"/>
        </w:rPr>
        <w:t>el sello blanco</w:t>
      </w:r>
      <w:r w:rsidRPr="004515BD">
        <w:rPr>
          <w:rStyle w:val="CharacterStyle1"/>
          <w:iCs/>
          <w:color w:val="000000" w:themeColor="text1"/>
        </w:rPr>
        <w:t>, la firma del notario, archivos de referencia y copias de escrituras, son los medios de seguridad notarial por tal razón su custodia y preservación son responsabilidad exclusiva del notario.”</w:t>
      </w:r>
      <w:r>
        <w:rPr>
          <w:rStyle w:val="CharacterStyle1"/>
          <w:iCs/>
          <w:color w:val="000000" w:themeColor="text1"/>
        </w:rPr>
        <w:t xml:space="preserve"> (El subrayado no es del original)</w:t>
      </w:r>
    </w:p>
    <w:p w:rsidR="005D68A6" w:rsidRPr="004515BD" w:rsidRDefault="005D68A6" w:rsidP="005D68A6">
      <w:pPr>
        <w:pStyle w:val="Sinespaciado"/>
        <w:tabs>
          <w:tab w:val="left" w:pos="284"/>
          <w:tab w:val="left" w:pos="2410"/>
        </w:tabs>
        <w:ind w:left="851" w:right="851"/>
        <w:jc w:val="both"/>
        <w:rPr>
          <w:rStyle w:val="CharacterStyle1"/>
          <w:iCs/>
          <w:color w:val="000000" w:themeColor="text1"/>
        </w:rPr>
      </w:pPr>
    </w:p>
    <w:p w:rsidR="005D68A6" w:rsidRDefault="005D68A6" w:rsidP="005D68A6">
      <w:pPr>
        <w:pStyle w:val="Sinespaciado"/>
        <w:tabs>
          <w:tab w:val="left" w:pos="284"/>
          <w:tab w:val="left" w:pos="2410"/>
        </w:tabs>
        <w:ind w:left="851" w:right="851"/>
        <w:jc w:val="both"/>
        <w:rPr>
          <w:rStyle w:val="CharacterStyle1"/>
          <w:iCs/>
          <w:color w:val="000000" w:themeColor="text1"/>
          <w:sz w:val="24"/>
          <w:szCs w:val="24"/>
        </w:rPr>
      </w:pPr>
      <w:r w:rsidRPr="004515BD">
        <w:rPr>
          <w:rStyle w:val="CharacterStyle1"/>
          <w:iCs/>
          <w:color w:val="000000" w:themeColor="text1"/>
        </w:rPr>
        <w:t>“</w:t>
      </w:r>
      <w:r w:rsidRPr="004515BD">
        <w:rPr>
          <w:rStyle w:val="CharacterStyle1"/>
          <w:b/>
          <w:iCs/>
          <w:color w:val="000000" w:themeColor="text1"/>
        </w:rPr>
        <w:t>Artículo 29. Deber de uso.</w:t>
      </w:r>
      <w:r w:rsidRPr="004515BD">
        <w:rPr>
          <w:rStyle w:val="CharacterStyle1"/>
          <w:iCs/>
          <w:color w:val="000000" w:themeColor="text1"/>
        </w:rPr>
        <w:t xml:space="preserve"> </w:t>
      </w:r>
      <w:r w:rsidRPr="004515BD">
        <w:rPr>
          <w:rStyle w:val="CharacterStyle1"/>
          <w:iCs/>
          <w:color w:val="000000" w:themeColor="text1"/>
          <w:u w:val="single"/>
        </w:rPr>
        <w:t>Todos los notarios activos, sin excepción, deberán utilizar los mecanismos de seguridad.</w:t>
      </w:r>
      <w:r w:rsidRPr="004515BD">
        <w:rPr>
          <w:rStyle w:val="CharacterStyle1"/>
          <w:iCs/>
          <w:color w:val="000000" w:themeColor="text1"/>
        </w:rPr>
        <w:t>”</w:t>
      </w:r>
      <w:r>
        <w:rPr>
          <w:rStyle w:val="CharacterStyle1"/>
          <w:iCs/>
          <w:color w:val="000000" w:themeColor="text1"/>
        </w:rPr>
        <w:t xml:space="preserve"> (El subrayado no es del original)</w:t>
      </w:r>
    </w:p>
    <w:p w:rsidR="005D68A6" w:rsidRDefault="005D68A6" w:rsidP="005D68A6">
      <w:pPr>
        <w:pStyle w:val="Sinespaciado"/>
        <w:tabs>
          <w:tab w:val="left" w:pos="284"/>
          <w:tab w:val="left" w:pos="2410"/>
        </w:tabs>
        <w:spacing w:line="276" w:lineRule="auto"/>
        <w:jc w:val="both"/>
        <w:rPr>
          <w:rStyle w:val="CharacterStyle1"/>
          <w:iCs/>
          <w:color w:val="000000" w:themeColor="text1"/>
          <w:sz w:val="24"/>
          <w:szCs w:val="24"/>
        </w:rPr>
      </w:pPr>
    </w:p>
    <w:p w:rsidR="009D76C0" w:rsidRPr="00F9247A" w:rsidRDefault="005D68A6" w:rsidP="009D76C0">
      <w:pPr>
        <w:pStyle w:val="Sinespaciado"/>
        <w:tabs>
          <w:tab w:val="left" w:pos="284"/>
          <w:tab w:val="left" w:pos="2410"/>
        </w:tabs>
        <w:spacing w:line="276" w:lineRule="auto"/>
        <w:jc w:val="both"/>
        <w:rPr>
          <w:rStyle w:val="CharacterStyle1"/>
          <w:sz w:val="24"/>
          <w:szCs w:val="24"/>
          <w:lang w:eastAsia="es-MX"/>
        </w:rPr>
      </w:pPr>
      <w:r>
        <w:rPr>
          <w:rStyle w:val="CharacterStyle1"/>
          <w:iCs/>
          <w:color w:val="000000" w:themeColor="text1"/>
          <w:sz w:val="24"/>
          <w:szCs w:val="24"/>
        </w:rPr>
        <w:t>Revisada la autenticación de las firmas que acreditan la representación del recurrente, se determina que no consta el sello blanco en ninguno de los folios en los que constan las firmas, ni en ningún folio está la razón de fe de que las firmas fueron estampadas en su presencia, de ahí que el documento carece de las formalidades mínimas exigidas en la función notarial, para otorgarle la idoneidad necesaria para surtir los efectos jurídicos pretendidos, esto es la representación de las 90 personas firmantes de las 91 consignadas en el documento; aspecto insubsanable pues la autenticación de las firmas debe ser realizada en el acto, y no en forma posterior, así como la razón de fe, este Tribunal, acoge la excepción de falta de representación del señor</w:t>
      </w:r>
      <w:r w:rsidRPr="00090684">
        <w:rPr>
          <w:rStyle w:val="CharacterStyle1"/>
          <w:spacing w:val="-2"/>
          <w:sz w:val="24"/>
          <w:szCs w:val="24"/>
        </w:rPr>
        <w:t xml:space="preserve"> </w:t>
      </w:r>
      <w:r w:rsidR="00DD5EDC">
        <w:rPr>
          <w:rStyle w:val="CharacterStyle1"/>
          <w:b/>
          <w:bCs/>
          <w:smallCaps/>
          <w:color w:val="000000" w:themeColor="text1"/>
          <w:spacing w:val="3"/>
          <w:sz w:val="24"/>
        </w:rPr>
        <w:t>MFB</w:t>
      </w:r>
      <w:r>
        <w:rPr>
          <w:rStyle w:val="CharacterStyle1"/>
          <w:sz w:val="24"/>
          <w:szCs w:val="24"/>
        </w:rPr>
        <w:t xml:space="preserve">, </w:t>
      </w:r>
      <w:r w:rsidRPr="00086A7E">
        <w:rPr>
          <w:rStyle w:val="CharacterStyle1"/>
          <w:sz w:val="24"/>
          <w:szCs w:val="24"/>
        </w:rPr>
        <w:t xml:space="preserve">en su condición </w:t>
      </w:r>
      <w:r>
        <w:rPr>
          <w:rStyle w:val="CharacterStyle1"/>
          <w:sz w:val="24"/>
          <w:szCs w:val="24"/>
        </w:rPr>
        <w:t xml:space="preserve">de </w:t>
      </w:r>
      <w:r w:rsidRPr="00F9247A">
        <w:rPr>
          <w:rStyle w:val="CharacterStyle1"/>
          <w:sz w:val="24"/>
          <w:szCs w:val="24"/>
        </w:rPr>
        <w:t xml:space="preserve">Presidente y Representante de la </w:t>
      </w:r>
      <w:r w:rsidR="00DD5EDC">
        <w:rPr>
          <w:rStyle w:val="CharacterStyle1"/>
          <w:b/>
          <w:bCs/>
          <w:smallCaps/>
          <w:color w:val="000000" w:themeColor="text1"/>
          <w:spacing w:val="3"/>
          <w:sz w:val="24"/>
          <w:szCs w:val="24"/>
        </w:rPr>
        <w:t>CNTPP</w:t>
      </w:r>
      <w:r w:rsidRPr="00F9247A">
        <w:rPr>
          <w:rStyle w:val="CharacterStyle1"/>
          <w:bCs/>
          <w:sz w:val="24"/>
          <w:szCs w:val="24"/>
        </w:rPr>
        <w:t xml:space="preserve">, </w:t>
      </w:r>
      <w:r w:rsidRPr="00F9247A">
        <w:rPr>
          <w:rStyle w:val="CharacterStyle1"/>
          <w:iCs/>
          <w:color w:val="000000" w:themeColor="text1"/>
          <w:sz w:val="24"/>
          <w:szCs w:val="24"/>
        </w:rPr>
        <w:t xml:space="preserve">incoada por la empresa </w:t>
      </w:r>
      <w:r w:rsidR="00DD5EDC">
        <w:rPr>
          <w:rStyle w:val="CharacterStyle1"/>
          <w:b/>
          <w:sz w:val="24"/>
          <w:szCs w:val="24"/>
          <w:lang w:eastAsia="es-MX"/>
        </w:rPr>
        <w:t>U</w:t>
      </w:r>
      <w:r w:rsidR="00EF155C">
        <w:rPr>
          <w:rStyle w:val="CharacterStyle1"/>
          <w:b/>
          <w:sz w:val="24"/>
          <w:szCs w:val="24"/>
          <w:lang w:eastAsia="es-MX"/>
        </w:rPr>
        <w:t xml:space="preserve"> </w:t>
      </w:r>
      <w:r w:rsidRPr="00F9247A">
        <w:rPr>
          <w:rStyle w:val="CharacterStyle1"/>
          <w:b/>
          <w:sz w:val="24"/>
          <w:szCs w:val="24"/>
          <w:lang w:eastAsia="es-MX"/>
        </w:rPr>
        <w:t>Sociedad Anónima</w:t>
      </w:r>
      <w:r w:rsidRPr="00F9247A">
        <w:rPr>
          <w:rStyle w:val="CharacterStyle1"/>
          <w:sz w:val="24"/>
          <w:szCs w:val="24"/>
          <w:lang w:eastAsia="es-MX"/>
        </w:rPr>
        <w:t xml:space="preserve">.  </w:t>
      </w:r>
    </w:p>
    <w:p w:rsidR="009D76C0" w:rsidRDefault="009D76C0" w:rsidP="009D76C0">
      <w:pPr>
        <w:pStyle w:val="Sinespaciado"/>
        <w:tabs>
          <w:tab w:val="left" w:pos="284"/>
          <w:tab w:val="left" w:pos="2410"/>
        </w:tabs>
        <w:spacing w:line="276" w:lineRule="auto"/>
        <w:jc w:val="both"/>
        <w:rPr>
          <w:rStyle w:val="CharacterStyle1"/>
          <w:sz w:val="22"/>
          <w:szCs w:val="22"/>
          <w:lang w:eastAsia="es-MX"/>
        </w:rPr>
      </w:pPr>
    </w:p>
    <w:p w:rsidR="009D76C0" w:rsidRPr="009D76C0" w:rsidRDefault="005D68A6" w:rsidP="009D76C0">
      <w:pPr>
        <w:pStyle w:val="Sinespaciado"/>
        <w:tabs>
          <w:tab w:val="left" w:pos="284"/>
          <w:tab w:val="left" w:pos="2410"/>
        </w:tabs>
        <w:spacing w:line="276" w:lineRule="auto"/>
        <w:jc w:val="both"/>
        <w:rPr>
          <w:rStyle w:val="CharacterStyle1"/>
          <w:iCs/>
          <w:color w:val="000000" w:themeColor="text1"/>
          <w:sz w:val="24"/>
        </w:rPr>
      </w:pPr>
      <w:r>
        <w:rPr>
          <w:rStyle w:val="CharacterStyle1"/>
          <w:iCs/>
          <w:color w:val="000000" w:themeColor="text1"/>
          <w:sz w:val="24"/>
        </w:rPr>
        <w:t xml:space="preserve">Ahora bien, en su condición personal, el señor </w:t>
      </w:r>
      <w:r w:rsidR="00DD5EDC">
        <w:rPr>
          <w:rStyle w:val="CharacterStyle1"/>
          <w:b/>
          <w:bCs/>
          <w:smallCaps/>
          <w:color w:val="000000" w:themeColor="text1"/>
          <w:spacing w:val="3"/>
          <w:sz w:val="24"/>
        </w:rPr>
        <w:t>MFB</w:t>
      </w:r>
      <w:r>
        <w:rPr>
          <w:rStyle w:val="CharacterStyle1"/>
          <w:iCs/>
          <w:color w:val="000000" w:themeColor="text1"/>
          <w:sz w:val="24"/>
        </w:rPr>
        <w:t xml:space="preserve"> es concesionario del servicio público de Transporte Taxi bajo la placa TSJ </w:t>
      </w:r>
      <w:r w:rsidR="00EF155C">
        <w:rPr>
          <w:rStyle w:val="CharacterStyle1"/>
          <w:iCs/>
          <w:color w:val="000000" w:themeColor="text1"/>
          <w:sz w:val="24"/>
        </w:rPr>
        <w:t>…</w:t>
      </w:r>
      <w:r>
        <w:rPr>
          <w:rStyle w:val="CharacterStyle1"/>
          <w:iCs/>
          <w:color w:val="000000" w:themeColor="text1"/>
          <w:sz w:val="24"/>
        </w:rPr>
        <w:t xml:space="preserve">, en razón de lo cual </w:t>
      </w:r>
      <w:r w:rsidR="009D76C0">
        <w:rPr>
          <w:rStyle w:val="CharacterStyle1"/>
          <w:iCs/>
          <w:color w:val="000000" w:themeColor="text1"/>
          <w:sz w:val="24"/>
        </w:rPr>
        <w:t xml:space="preserve">se examina su legitimación </w:t>
      </w:r>
      <w:r w:rsidR="002074EA">
        <w:rPr>
          <w:rStyle w:val="CharacterStyle1"/>
          <w:iCs/>
          <w:color w:val="000000" w:themeColor="text1"/>
          <w:sz w:val="24"/>
        </w:rPr>
        <w:t xml:space="preserve">en concordancia con la Jurisprudencia de la </w:t>
      </w:r>
      <w:r w:rsidR="002074EA" w:rsidRPr="009D76C0">
        <w:rPr>
          <w:rStyle w:val="CharacterStyle1"/>
          <w:iCs/>
          <w:color w:val="000000" w:themeColor="text1"/>
          <w:sz w:val="24"/>
        </w:rPr>
        <w:t xml:space="preserve">Sala Primera de la Corte Suprema de Justicia, </w:t>
      </w:r>
      <w:r w:rsidR="009D76C0" w:rsidRPr="009D76C0">
        <w:rPr>
          <w:rStyle w:val="CharacterStyle1"/>
          <w:iCs/>
          <w:color w:val="000000" w:themeColor="text1"/>
          <w:sz w:val="24"/>
        </w:rPr>
        <w:t xml:space="preserve">número 822-F-SI-2013 de las 09:20 </w:t>
      </w:r>
      <w:proofErr w:type="spellStart"/>
      <w:r w:rsidR="00F9247A">
        <w:rPr>
          <w:rStyle w:val="CharacterStyle1"/>
          <w:iCs/>
          <w:color w:val="000000" w:themeColor="text1"/>
          <w:sz w:val="24"/>
        </w:rPr>
        <w:t>Hr</w:t>
      </w:r>
      <w:proofErr w:type="spellEnd"/>
      <w:r w:rsidR="00F9247A">
        <w:rPr>
          <w:rStyle w:val="CharacterStyle1"/>
          <w:iCs/>
          <w:color w:val="000000" w:themeColor="text1"/>
          <w:sz w:val="24"/>
        </w:rPr>
        <w:t>., del 4 de julio de 2013, respecto de lo c</w:t>
      </w:r>
      <w:r w:rsidR="002074EA">
        <w:rPr>
          <w:rStyle w:val="CharacterStyle1"/>
          <w:iCs/>
          <w:color w:val="000000" w:themeColor="text1"/>
          <w:sz w:val="24"/>
        </w:rPr>
        <w:t>u</w:t>
      </w:r>
      <w:r w:rsidR="00F9247A">
        <w:rPr>
          <w:rStyle w:val="CharacterStyle1"/>
          <w:iCs/>
          <w:color w:val="000000" w:themeColor="text1"/>
          <w:sz w:val="24"/>
        </w:rPr>
        <w:t>a</w:t>
      </w:r>
      <w:r w:rsidR="002074EA">
        <w:rPr>
          <w:rStyle w:val="CharacterStyle1"/>
          <w:iCs/>
          <w:color w:val="000000" w:themeColor="text1"/>
          <w:sz w:val="24"/>
        </w:rPr>
        <w:t xml:space="preserve">l ha expresado </w:t>
      </w:r>
      <w:r w:rsidR="009D76C0">
        <w:rPr>
          <w:rStyle w:val="CharacterStyle1"/>
          <w:iCs/>
          <w:color w:val="000000" w:themeColor="text1"/>
          <w:sz w:val="24"/>
        </w:rPr>
        <w:t>lo si</w:t>
      </w:r>
      <w:r w:rsidR="009D76C0" w:rsidRPr="009D76C0">
        <w:rPr>
          <w:rStyle w:val="CharacterStyle1"/>
          <w:iCs/>
          <w:color w:val="000000" w:themeColor="text1"/>
          <w:sz w:val="24"/>
        </w:rPr>
        <w:t xml:space="preserve">guiente: </w:t>
      </w:r>
    </w:p>
    <w:p w:rsidR="009D76C0" w:rsidRDefault="009D76C0" w:rsidP="009D76C0">
      <w:pPr>
        <w:pStyle w:val="NormalWeb"/>
        <w:spacing w:before="0" w:beforeAutospacing="0" w:after="0" w:afterAutospacing="0"/>
        <w:ind w:left="851" w:right="851"/>
        <w:jc w:val="both"/>
        <w:rPr>
          <w:rFonts w:ascii="Times New Roman" w:hAnsi="Times New Roman"/>
          <w:i/>
          <w:iCs/>
          <w:sz w:val="22"/>
          <w:szCs w:val="22"/>
        </w:rPr>
      </w:pPr>
    </w:p>
    <w:p w:rsidR="009D76C0" w:rsidRPr="009D76C0" w:rsidRDefault="009D76C0" w:rsidP="009D76C0">
      <w:pPr>
        <w:pStyle w:val="NormalWeb"/>
        <w:spacing w:before="0" w:beforeAutospacing="0" w:after="0" w:afterAutospacing="0"/>
        <w:ind w:left="851" w:right="851"/>
        <w:jc w:val="both"/>
        <w:rPr>
          <w:rFonts w:ascii="Times New Roman" w:hAnsi="Times New Roman"/>
          <w:i/>
          <w:sz w:val="20"/>
          <w:szCs w:val="20"/>
        </w:rPr>
      </w:pPr>
      <w:r w:rsidRPr="009D76C0">
        <w:rPr>
          <w:rFonts w:ascii="Times New Roman" w:hAnsi="Times New Roman"/>
          <w:i/>
          <w:iCs/>
          <w:sz w:val="20"/>
          <w:szCs w:val="20"/>
        </w:rPr>
        <w:t>“La </w:t>
      </w:r>
      <w:r w:rsidRPr="009D76C0">
        <w:rPr>
          <w:rFonts w:ascii="Times New Roman" w:hAnsi="Times New Roman"/>
          <w:bCs/>
          <w:i/>
          <w:iCs/>
          <w:sz w:val="20"/>
          <w:szCs w:val="20"/>
        </w:rPr>
        <w:t>legitimación</w:t>
      </w:r>
      <w:r w:rsidRPr="009D76C0">
        <w:rPr>
          <w:rFonts w:ascii="Times New Roman" w:hAnsi="Times New Roman"/>
          <w:i/>
          <w:iCs/>
          <w:sz w:val="20"/>
          <w:szCs w:val="20"/>
        </w:rPr>
        <w:t> constituye un presupuesto de la pretensión formulada en la demanda y de la oposición hecha por el demandado, para hacer posible la sentencia de fondo que las resuelve; consecuentemente la </w:t>
      </w:r>
      <w:r w:rsidRPr="009D76C0">
        <w:rPr>
          <w:rFonts w:ascii="Times New Roman" w:hAnsi="Times New Roman"/>
          <w:bCs/>
          <w:i/>
          <w:iCs/>
          <w:sz w:val="20"/>
          <w:szCs w:val="20"/>
        </w:rPr>
        <w:t>legitimación</w:t>
      </w:r>
      <w:r w:rsidRPr="009D76C0">
        <w:rPr>
          <w:rFonts w:ascii="Times New Roman" w:hAnsi="Times New Roman"/>
          <w:i/>
          <w:iCs/>
          <w:sz w:val="20"/>
          <w:szCs w:val="20"/>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9D76C0">
        <w:rPr>
          <w:rFonts w:ascii="Times New Roman" w:hAnsi="Times New Roman"/>
          <w:bCs/>
          <w:i/>
          <w:iCs/>
          <w:sz w:val="20"/>
          <w:szCs w:val="20"/>
        </w:rPr>
        <w:t>legitimación</w:t>
      </w:r>
      <w:r w:rsidRPr="009D76C0">
        <w:rPr>
          <w:rFonts w:ascii="Times New Roman" w:hAnsi="Times New Roman"/>
          <w:i/>
          <w:iCs/>
          <w:sz w:val="20"/>
          <w:szCs w:val="20"/>
        </w:rPr>
        <w:t xml:space="preserve">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w:t>
      </w:r>
      <w:r w:rsidRPr="009D76C0">
        <w:rPr>
          <w:rFonts w:ascii="Times New Roman" w:hAnsi="Times New Roman"/>
          <w:i/>
          <w:iCs/>
          <w:sz w:val="20"/>
          <w:szCs w:val="20"/>
        </w:rPr>
        <w:lastRenderedPageBreak/>
        <w:t xml:space="preserve">pretendido no exista o le corresponda a otro. </w:t>
      </w:r>
      <w:r w:rsidRPr="009D76C0">
        <w:rPr>
          <w:rFonts w:ascii="Times New Roman" w:hAnsi="Times New Roman"/>
          <w:i/>
          <w:iCs/>
          <w:sz w:val="20"/>
          <w:szCs w:val="20"/>
          <w:u w:val="single"/>
        </w:rPr>
        <w:t>Lo anterior significa que no se precisa ser titular o sujeto activo o pasivo del derecho o relación jurídica material, sino del interés para que se decida si en efecto existe, esto es se trata de una </w:t>
      </w:r>
      <w:r w:rsidRPr="009D76C0">
        <w:rPr>
          <w:rFonts w:ascii="Times New Roman" w:hAnsi="Times New Roman"/>
          <w:bCs/>
          <w:i/>
          <w:iCs/>
          <w:sz w:val="20"/>
          <w:szCs w:val="20"/>
          <w:u w:val="single"/>
        </w:rPr>
        <w:t>legitimación</w:t>
      </w:r>
      <w:r w:rsidRPr="009D76C0">
        <w:rPr>
          <w:rFonts w:ascii="Times New Roman" w:hAnsi="Times New Roman"/>
          <w:i/>
          <w:iCs/>
          <w:sz w:val="20"/>
          <w:szCs w:val="20"/>
          <w:u w:val="single"/>
        </w:rPr>
        <w:t xml:space="preserve"> para obtener sentencia de fondo o mérito. </w:t>
      </w:r>
      <w:r w:rsidRPr="009D76C0">
        <w:rPr>
          <w:rFonts w:ascii="Times New Roman" w:hAnsi="Times New Roman"/>
          <w:i/>
          <w:iCs/>
          <w:sz w:val="20"/>
          <w:szCs w:val="20"/>
        </w:rPr>
        <w:t>De acuerdo al sujeto legitimado o a su posición en la relación procesal se puede distinguir entre </w:t>
      </w:r>
      <w:r w:rsidRPr="009D76C0">
        <w:rPr>
          <w:rFonts w:ascii="Times New Roman" w:hAnsi="Times New Roman"/>
          <w:bCs/>
          <w:i/>
          <w:iCs/>
          <w:sz w:val="20"/>
          <w:szCs w:val="20"/>
        </w:rPr>
        <w:t xml:space="preserve">legitimación </w:t>
      </w:r>
      <w:r w:rsidRPr="009D76C0">
        <w:rPr>
          <w:rFonts w:ascii="Times New Roman" w:hAnsi="Times New Roman"/>
          <w:i/>
          <w:iCs/>
          <w:sz w:val="20"/>
          <w:szCs w:val="20"/>
        </w:rPr>
        <w:t>activa y pasiva, la primera le corresponde al actor y a las personas que con posterioridad intervengan para defender su causa, la segunda le pertenece al demandado y a quienes intervengan para discutir y oponerse a la pretensión del actor</w:t>
      </w:r>
      <w:r w:rsidRPr="009D76C0">
        <w:rPr>
          <w:rFonts w:ascii="Times New Roman" w:hAnsi="Times New Roman"/>
          <w:b/>
          <w:i/>
          <w:iCs/>
          <w:sz w:val="20"/>
          <w:szCs w:val="20"/>
          <w:u w:val="single"/>
        </w:rPr>
        <w:t>. La ausencia de </w:t>
      </w:r>
      <w:r w:rsidRPr="009D76C0">
        <w:rPr>
          <w:rFonts w:ascii="Times New Roman" w:hAnsi="Times New Roman"/>
          <w:b/>
          <w:bCs/>
          <w:i/>
          <w:iCs/>
          <w:sz w:val="20"/>
          <w:szCs w:val="20"/>
          <w:u w:val="single"/>
        </w:rPr>
        <w:t>legitimación</w:t>
      </w:r>
      <w:r w:rsidRPr="009D76C0">
        <w:rPr>
          <w:rFonts w:ascii="Times New Roman" w:hAnsi="Times New Roman"/>
          <w:b/>
          <w:i/>
          <w:iCs/>
          <w:sz w:val="20"/>
          <w:szCs w:val="20"/>
          <w:u w:val="single"/>
        </w:rPr>
        <w:t> en la causa constituye un impedimento sustancial, si el juzgador se percata de la falta de la misma, así debe declararlo de oficio</w:t>
      </w:r>
      <w:r w:rsidRPr="009D76C0">
        <w:rPr>
          <w:rFonts w:ascii="Times New Roman" w:hAnsi="Times New Roman"/>
          <w:i/>
          <w:iCs/>
          <w:sz w:val="20"/>
          <w:szCs w:val="20"/>
        </w:rPr>
        <w:t xml:space="preserve"> y dictar una sentencia inhibitoria, lo que no es óbice para que sea alegada oportunamente como excepción previa… …La </w:t>
      </w:r>
      <w:r w:rsidRPr="009D76C0">
        <w:rPr>
          <w:rFonts w:ascii="Times New Roman" w:hAnsi="Times New Roman"/>
          <w:bCs/>
          <w:i/>
          <w:iCs/>
          <w:sz w:val="20"/>
          <w:szCs w:val="20"/>
        </w:rPr>
        <w:t>legitimación</w:t>
      </w:r>
      <w:r w:rsidRPr="009D76C0">
        <w:rPr>
          <w:rFonts w:ascii="Times New Roman" w:hAnsi="Times New Roman"/>
          <w:i/>
          <w:iCs/>
          <w:sz w:val="20"/>
          <w:szCs w:val="20"/>
        </w:rPr>
        <w:t xml:space="preserve"> en la causa demás de determinar </w:t>
      </w:r>
      <w:proofErr w:type="spellStart"/>
      <w:r w:rsidRPr="009D76C0">
        <w:rPr>
          <w:rFonts w:ascii="Times New Roman" w:hAnsi="Times New Roman"/>
          <w:i/>
          <w:iCs/>
          <w:sz w:val="20"/>
          <w:szCs w:val="20"/>
        </w:rPr>
        <w:t>quienes</w:t>
      </w:r>
      <w:proofErr w:type="spellEnd"/>
      <w:r w:rsidRPr="009D76C0">
        <w:rPr>
          <w:rFonts w:ascii="Times New Roman" w:hAnsi="Times New Roman"/>
          <w:i/>
          <w:iCs/>
          <w:sz w:val="20"/>
          <w:szCs w:val="20"/>
        </w:rPr>
        <w:t xml:space="preserve"> pueden actuar en el proceso con derecho a obtener sentencia de fondo, señala o determina a quiénes deben estar presentes para hacer posible la sentencia de fondo…</w:t>
      </w:r>
      <w:proofErr w:type="gramStart"/>
      <w:r w:rsidRPr="009D76C0">
        <w:rPr>
          <w:rFonts w:ascii="Times New Roman" w:hAnsi="Times New Roman"/>
          <w:i/>
          <w:iCs/>
          <w:sz w:val="20"/>
          <w:szCs w:val="20"/>
        </w:rPr>
        <w:t>” .</w:t>
      </w:r>
      <w:proofErr w:type="gramEnd"/>
      <w:r w:rsidRPr="009D76C0">
        <w:rPr>
          <w:rFonts w:ascii="Times New Roman" w:hAnsi="Times New Roman"/>
          <w:i/>
          <w:iCs/>
          <w:sz w:val="20"/>
          <w:szCs w:val="20"/>
        </w:rPr>
        <w:t xml:space="preserve"> (Resolución de las 15 horas 10 minutos del 24 de septiembre de 1997, correspondiente al voto número 83). Entonces, según se ha visto, se debe entender la </w:t>
      </w:r>
      <w:r w:rsidRPr="009D76C0">
        <w:rPr>
          <w:rFonts w:ascii="Times New Roman" w:hAnsi="Times New Roman"/>
          <w:bCs/>
          <w:i/>
          <w:iCs/>
          <w:sz w:val="20"/>
          <w:szCs w:val="20"/>
        </w:rPr>
        <w:t>legitimación</w:t>
      </w:r>
      <w:r w:rsidRPr="009D76C0">
        <w:rPr>
          <w:rFonts w:ascii="Times New Roman" w:hAnsi="Times New Roman"/>
          <w:i/>
          <w:iCs/>
          <w:sz w:val="20"/>
          <w:szCs w:val="20"/>
        </w:rPr>
        <w:t xml:space="preserve"> como un presupuesto de fondo necesario para la procedencia de la pretensión material, es decir, será parte legítima quien alega tener una determinada relación jurídica con la petitoria debatida. </w:t>
      </w:r>
      <w:r w:rsidRPr="009D76C0">
        <w:rPr>
          <w:rFonts w:ascii="Times New Roman" w:hAnsi="Times New Roman"/>
          <w:iCs/>
          <w:sz w:val="20"/>
          <w:szCs w:val="20"/>
        </w:rPr>
        <w:t>(…)</w:t>
      </w:r>
      <w:r w:rsidRPr="009D76C0">
        <w:rPr>
          <w:rFonts w:ascii="Times New Roman" w:hAnsi="Times New Roman"/>
          <w:i/>
          <w:sz w:val="20"/>
          <w:szCs w:val="20"/>
        </w:rPr>
        <w:t xml:space="preserve">.” </w:t>
      </w:r>
      <w:r w:rsidRPr="009D76C0">
        <w:rPr>
          <w:rFonts w:ascii="Times New Roman" w:hAnsi="Times New Roman"/>
          <w:sz w:val="20"/>
          <w:szCs w:val="20"/>
        </w:rPr>
        <w:t>(El subrayado no es del original)</w:t>
      </w:r>
    </w:p>
    <w:p w:rsidR="009D76C0" w:rsidRDefault="009D76C0" w:rsidP="005D68A6">
      <w:pPr>
        <w:pStyle w:val="Sinespaciado"/>
        <w:tabs>
          <w:tab w:val="left" w:pos="284"/>
          <w:tab w:val="left" w:pos="2410"/>
        </w:tabs>
        <w:spacing w:line="276" w:lineRule="auto"/>
        <w:jc w:val="both"/>
        <w:rPr>
          <w:rStyle w:val="CharacterStyle1"/>
          <w:iCs/>
          <w:color w:val="000000" w:themeColor="text1"/>
          <w:sz w:val="24"/>
        </w:rPr>
      </w:pPr>
    </w:p>
    <w:p w:rsidR="002074EA" w:rsidRDefault="002074EA" w:rsidP="002074EA">
      <w:pPr>
        <w:pStyle w:val="Sinespaciado"/>
        <w:tabs>
          <w:tab w:val="left" w:pos="284"/>
          <w:tab w:val="left" w:pos="2410"/>
        </w:tabs>
        <w:spacing w:line="276" w:lineRule="auto"/>
        <w:jc w:val="both"/>
        <w:rPr>
          <w:rStyle w:val="CharacterStyle1"/>
          <w:iCs/>
          <w:color w:val="000000" w:themeColor="text1"/>
          <w:sz w:val="24"/>
        </w:rPr>
      </w:pPr>
      <w:r>
        <w:rPr>
          <w:rStyle w:val="CharacterStyle1"/>
          <w:iCs/>
          <w:color w:val="000000" w:themeColor="text1"/>
          <w:sz w:val="24"/>
        </w:rPr>
        <w:t xml:space="preserve">Por lo anterior, es necesario revisar la legitimación del señor </w:t>
      </w:r>
      <w:r w:rsidR="00DD5EDC">
        <w:rPr>
          <w:rStyle w:val="CharacterStyle1"/>
          <w:b/>
          <w:bCs/>
          <w:smallCaps/>
          <w:color w:val="000000" w:themeColor="text1"/>
          <w:spacing w:val="3"/>
          <w:sz w:val="24"/>
        </w:rPr>
        <w:t>MFB</w:t>
      </w:r>
      <w:r w:rsidR="009D76C0">
        <w:rPr>
          <w:rStyle w:val="CharacterStyle1"/>
          <w:iCs/>
          <w:color w:val="000000" w:themeColor="text1"/>
          <w:sz w:val="24"/>
        </w:rPr>
        <w:t xml:space="preserve">, </w:t>
      </w:r>
      <w:r>
        <w:rPr>
          <w:rStyle w:val="CharacterStyle1"/>
          <w:iCs/>
          <w:color w:val="000000" w:themeColor="text1"/>
          <w:sz w:val="24"/>
        </w:rPr>
        <w:t xml:space="preserve">en su condición de concesionario de servicio público de transporte remunerado de personas modalidad Taxi bajo el presupuesto del interés legítimo, respecto de lo cual la </w:t>
      </w:r>
      <w:r w:rsidRPr="009D76C0">
        <w:rPr>
          <w:rStyle w:val="CharacterStyle1"/>
          <w:iCs/>
          <w:color w:val="000000" w:themeColor="text1"/>
          <w:sz w:val="24"/>
        </w:rPr>
        <w:t xml:space="preserve">Sala Primera de la Corte Suprema de Justicia, en su sentencia número </w:t>
      </w:r>
      <w:r w:rsidR="00EF155C">
        <w:rPr>
          <w:rStyle w:val="CharacterStyle1"/>
          <w:iCs/>
          <w:color w:val="000000" w:themeColor="text1"/>
          <w:sz w:val="24"/>
        </w:rPr>
        <w:t>…</w:t>
      </w:r>
      <w:r w:rsidRPr="009D76C0">
        <w:rPr>
          <w:rStyle w:val="CharacterStyle1"/>
          <w:iCs/>
          <w:color w:val="000000" w:themeColor="text1"/>
          <w:sz w:val="24"/>
        </w:rPr>
        <w:t>-F-S</w:t>
      </w:r>
      <w:r>
        <w:rPr>
          <w:rStyle w:val="CharacterStyle1"/>
          <w:iCs/>
          <w:color w:val="000000" w:themeColor="text1"/>
          <w:sz w:val="24"/>
        </w:rPr>
        <w:t>1</w:t>
      </w:r>
      <w:r w:rsidRPr="009D76C0">
        <w:rPr>
          <w:rStyle w:val="CharacterStyle1"/>
          <w:iCs/>
          <w:color w:val="000000" w:themeColor="text1"/>
          <w:sz w:val="24"/>
        </w:rPr>
        <w:t>-20</w:t>
      </w:r>
      <w:r>
        <w:rPr>
          <w:rStyle w:val="CharacterStyle1"/>
          <w:iCs/>
          <w:color w:val="000000" w:themeColor="text1"/>
          <w:sz w:val="24"/>
        </w:rPr>
        <w:t>09</w:t>
      </w:r>
      <w:r w:rsidRPr="009D76C0">
        <w:rPr>
          <w:rStyle w:val="CharacterStyle1"/>
          <w:iCs/>
          <w:color w:val="000000" w:themeColor="text1"/>
          <w:sz w:val="24"/>
        </w:rPr>
        <w:t xml:space="preserve"> de las </w:t>
      </w:r>
      <w:r>
        <w:rPr>
          <w:rStyle w:val="CharacterStyle1"/>
          <w:iCs/>
          <w:color w:val="000000" w:themeColor="text1"/>
          <w:sz w:val="24"/>
        </w:rPr>
        <w:t>10</w:t>
      </w:r>
      <w:r w:rsidRPr="009D76C0">
        <w:rPr>
          <w:rStyle w:val="CharacterStyle1"/>
          <w:iCs/>
          <w:color w:val="000000" w:themeColor="text1"/>
          <w:sz w:val="24"/>
        </w:rPr>
        <w:t>:</w:t>
      </w:r>
      <w:r>
        <w:rPr>
          <w:rStyle w:val="CharacterStyle1"/>
          <w:iCs/>
          <w:color w:val="000000" w:themeColor="text1"/>
          <w:sz w:val="24"/>
        </w:rPr>
        <w:t>45</w:t>
      </w:r>
      <w:r w:rsidRPr="009D76C0">
        <w:rPr>
          <w:rStyle w:val="CharacterStyle1"/>
          <w:iCs/>
          <w:color w:val="000000" w:themeColor="text1"/>
          <w:sz w:val="24"/>
        </w:rPr>
        <w:t xml:space="preserve"> horas del </w:t>
      </w:r>
      <w:r>
        <w:rPr>
          <w:rStyle w:val="CharacterStyle1"/>
          <w:iCs/>
          <w:color w:val="000000" w:themeColor="text1"/>
          <w:sz w:val="24"/>
        </w:rPr>
        <w:t>7</w:t>
      </w:r>
      <w:r w:rsidRPr="009D76C0">
        <w:rPr>
          <w:rStyle w:val="CharacterStyle1"/>
          <w:iCs/>
          <w:color w:val="000000" w:themeColor="text1"/>
          <w:sz w:val="24"/>
        </w:rPr>
        <w:t xml:space="preserve"> de </w:t>
      </w:r>
      <w:r>
        <w:rPr>
          <w:rStyle w:val="CharacterStyle1"/>
          <w:iCs/>
          <w:color w:val="000000" w:themeColor="text1"/>
          <w:sz w:val="24"/>
        </w:rPr>
        <w:t>mayo</w:t>
      </w:r>
      <w:r w:rsidRPr="009D76C0">
        <w:rPr>
          <w:rStyle w:val="CharacterStyle1"/>
          <w:iCs/>
          <w:color w:val="000000" w:themeColor="text1"/>
          <w:sz w:val="24"/>
        </w:rPr>
        <w:t xml:space="preserve"> de 20</w:t>
      </w:r>
      <w:r>
        <w:rPr>
          <w:rStyle w:val="CharacterStyle1"/>
          <w:iCs/>
          <w:color w:val="000000" w:themeColor="text1"/>
          <w:sz w:val="24"/>
        </w:rPr>
        <w:t>09</w:t>
      </w:r>
      <w:r w:rsidRPr="009D76C0">
        <w:rPr>
          <w:rStyle w:val="CharacterStyle1"/>
          <w:iCs/>
          <w:color w:val="000000" w:themeColor="text1"/>
          <w:sz w:val="24"/>
        </w:rPr>
        <w:t xml:space="preserve"> </w:t>
      </w:r>
      <w:proofErr w:type="spellStart"/>
      <w:r>
        <w:rPr>
          <w:rStyle w:val="CharacterStyle1"/>
          <w:iCs/>
          <w:color w:val="000000" w:themeColor="text1"/>
          <w:sz w:val="24"/>
        </w:rPr>
        <w:t>Hrs</w:t>
      </w:r>
      <w:proofErr w:type="spellEnd"/>
      <w:r>
        <w:rPr>
          <w:rStyle w:val="CharacterStyle1"/>
          <w:iCs/>
          <w:color w:val="000000" w:themeColor="text1"/>
          <w:sz w:val="24"/>
        </w:rPr>
        <w:t>., expresó:</w:t>
      </w:r>
    </w:p>
    <w:p w:rsidR="002074EA" w:rsidRDefault="002074EA" w:rsidP="002074EA">
      <w:pPr>
        <w:pStyle w:val="Sinespaciado"/>
        <w:tabs>
          <w:tab w:val="left" w:pos="284"/>
          <w:tab w:val="left" w:pos="2410"/>
        </w:tabs>
        <w:spacing w:line="276" w:lineRule="auto"/>
        <w:jc w:val="both"/>
        <w:rPr>
          <w:rStyle w:val="CharacterStyle1"/>
          <w:iCs/>
          <w:color w:val="000000" w:themeColor="text1"/>
          <w:sz w:val="24"/>
        </w:rPr>
      </w:pPr>
    </w:p>
    <w:p w:rsidR="002074EA" w:rsidRDefault="002074EA" w:rsidP="002074EA">
      <w:pPr>
        <w:pStyle w:val="Sinespaciado"/>
        <w:tabs>
          <w:tab w:val="left" w:pos="284"/>
          <w:tab w:val="left" w:pos="2410"/>
        </w:tabs>
        <w:ind w:left="851" w:right="851"/>
        <w:jc w:val="both"/>
        <w:rPr>
          <w:rStyle w:val="CharacterStyle1"/>
          <w:iCs/>
          <w:color w:val="000000" w:themeColor="text1"/>
          <w:sz w:val="24"/>
        </w:rPr>
      </w:pPr>
      <w:r>
        <w:rPr>
          <w:rStyle w:val="CharacterStyle1"/>
          <w:iCs/>
          <w:color w:val="000000" w:themeColor="text1"/>
          <w:sz w:val="24"/>
        </w:rPr>
        <w:t>“El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subjetivo, la que provoca el ejercicio del derecho a accionar y motiva a formular la pretensión.”</w:t>
      </w:r>
    </w:p>
    <w:p w:rsidR="009D76C0" w:rsidRDefault="009D76C0" w:rsidP="005D68A6">
      <w:pPr>
        <w:pStyle w:val="Sinespaciado"/>
        <w:tabs>
          <w:tab w:val="left" w:pos="284"/>
          <w:tab w:val="left" w:pos="2410"/>
        </w:tabs>
        <w:spacing w:line="276" w:lineRule="auto"/>
        <w:jc w:val="both"/>
        <w:rPr>
          <w:rStyle w:val="CharacterStyle1"/>
          <w:iCs/>
          <w:color w:val="000000" w:themeColor="text1"/>
          <w:sz w:val="24"/>
        </w:rPr>
      </w:pPr>
    </w:p>
    <w:p w:rsidR="002B67D5" w:rsidRPr="00D17EE0" w:rsidRDefault="002074EA" w:rsidP="005D68A6">
      <w:pPr>
        <w:pStyle w:val="Sinespaciado"/>
        <w:tabs>
          <w:tab w:val="left" w:pos="284"/>
          <w:tab w:val="left" w:pos="2410"/>
        </w:tabs>
        <w:spacing w:line="276" w:lineRule="auto"/>
        <w:jc w:val="both"/>
        <w:rPr>
          <w:rStyle w:val="CharacterStyle1"/>
          <w:iCs/>
          <w:color w:val="000000" w:themeColor="text1"/>
          <w:sz w:val="24"/>
        </w:rPr>
      </w:pPr>
      <w:r>
        <w:rPr>
          <w:rStyle w:val="CharacterStyle1"/>
          <w:iCs/>
          <w:color w:val="000000" w:themeColor="text1"/>
          <w:sz w:val="24"/>
        </w:rPr>
        <w:t xml:space="preserve">Este Tribunal, concluye que bajo </w:t>
      </w:r>
      <w:r w:rsidR="005D68A6">
        <w:rPr>
          <w:rStyle w:val="CharacterStyle1"/>
          <w:iCs/>
          <w:color w:val="000000" w:themeColor="text1"/>
          <w:sz w:val="24"/>
        </w:rPr>
        <w:t xml:space="preserve">el presupuesto de “interés legítimo”, </w:t>
      </w:r>
      <w:r>
        <w:rPr>
          <w:rStyle w:val="CharacterStyle1"/>
          <w:iCs/>
          <w:color w:val="000000" w:themeColor="text1"/>
          <w:sz w:val="24"/>
        </w:rPr>
        <w:t xml:space="preserve">el señor </w:t>
      </w:r>
      <w:r w:rsidR="00DD5EDC">
        <w:rPr>
          <w:rStyle w:val="CharacterStyle1"/>
          <w:b/>
          <w:bCs/>
          <w:smallCaps/>
          <w:color w:val="000000" w:themeColor="text1"/>
          <w:spacing w:val="3"/>
          <w:sz w:val="24"/>
        </w:rPr>
        <w:t>MFB</w:t>
      </w:r>
      <w:r>
        <w:rPr>
          <w:rStyle w:val="CharacterStyle1"/>
          <w:iCs/>
          <w:color w:val="000000" w:themeColor="text1"/>
          <w:sz w:val="24"/>
        </w:rPr>
        <w:t xml:space="preserve">, en su condición de concesionario de servicio público de transporte remunerado de personas modalidad Taxi, </w:t>
      </w:r>
      <w:r w:rsidR="005D68A6">
        <w:rPr>
          <w:rStyle w:val="CharacterStyle1"/>
          <w:iCs/>
          <w:color w:val="000000" w:themeColor="text1"/>
          <w:sz w:val="24"/>
        </w:rPr>
        <w:t>ostenta legitimación.</w:t>
      </w:r>
      <w:r w:rsidR="00C91F5C">
        <w:rPr>
          <w:rStyle w:val="CharacterStyle1"/>
          <w:sz w:val="24"/>
          <w:szCs w:val="24"/>
        </w:rPr>
        <w:t xml:space="preserve"> </w:t>
      </w:r>
      <w:r>
        <w:rPr>
          <w:rStyle w:val="CharacterStyle1"/>
          <w:sz w:val="24"/>
          <w:szCs w:val="24"/>
        </w:rPr>
        <w:t xml:space="preserve"> </w:t>
      </w:r>
      <w:r w:rsidR="00C91F5C" w:rsidRPr="00090684">
        <w:rPr>
          <w:rStyle w:val="CharacterStyle1"/>
          <w:b/>
          <w:bCs/>
          <w:sz w:val="24"/>
          <w:szCs w:val="24"/>
          <w:u w:val="single"/>
        </w:rPr>
        <w:t>En cuanto a</w:t>
      </w:r>
      <w:r w:rsidR="00644191">
        <w:rPr>
          <w:rStyle w:val="CharacterStyle1"/>
          <w:b/>
          <w:bCs/>
          <w:sz w:val="24"/>
          <w:szCs w:val="24"/>
          <w:u w:val="single"/>
        </w:rPr>
        <w:t>l plazo</w:t>
      </w:r>
      <w:r w:rsidR="00C91F5C" w:rsidRPr="00090684">
        <w:rPr>
          <w:rStyle w:val="CharacterStyle1"/>
          <w:b/>
          <w:bCs/>
          <w:sz w:val="24"/>
          <w:szCs w:val="24"/>
        </w:rPr>
        <w:t>:</w:t>
      </w:r>
      <w:r w:rsidR="005D68A6">
        <w:rPr>
          <w:rStyle w:val="CharacterStyle1"/>
          <w:b/>
          <w:bCs/>
          <w:sz w:val="24"/>
          <w:szCs w:val="24"/>
        </w:rPr>
        <w:t xml:space="preserve"> </w:t>
      </w:r>
      <w:r w:rsidR="002B67D5">
        <w:rPr>
          <w:rStyle w:val="CharacterStyle1"/>
          <w:iCs/>
          <w:sz w:val="24"/>
        </w:rPr>
        <w:t xml:space="preserve">En el caso que nos ocupa, al actuar el recurrente al amparo de un interés legítimo, el plazo para impugnar el acuerdo, le corre a partir del día en que se imponga del contenido del acuerdo impugnado, y no existiendo en el expediente prueba en contrario, se tiene que el recurrente se impuso del contenido del acuerdo el día </w:t>
      </w:r>
      <w:r w:rsidR="002B67D5" w:rsidRPr="002B67D5">
        <w:rPr>
          <w:rStyle w:val="CharacterStyle1"/>
          <w:b/>
          <w:iCs/>
          <w:sz w:val="24"/>
        </w:rPr>
        <w:t>18 de julio del 2012</w:t>
      </w:r>
      <w:r w:rsidR="002B67D5">
        <w:rPr>
          <w:rStyle w:val="CharacterStyle1"/>
          <w:iCs/>
          <w:sz w:val="24"/>
        </w:rPr>
        <w:t xml:space="preserve">, fecha de suscripción de sus acciones recursivas -ver folio 107 del expediente administrativo TAT-029-14- en consecuencia se tiene como presentado en tiempo </w:t>
      </w:r>
      <w:r w:rsidR="002B67D5" w:rsidRPr="00DD0808">
        <w:rPr>
          <w:rStyle w:val="CharacterStyle1"/>
          <w:bCs/>
          <w:color w:val="000000" w:themeColor="text1"/>
          <w:spacing w:val="3"/>
          <w:sz w:val="22"/>
          <w:szCs w:val="22"/>
        </w:rPr>
        <w:t>el</w:t>
      </w:r>
      <w:r w:rsidR="002B67D5" w:rsidRPr="00DD0808">
        <w:rPr>
          <w:rStyle w:val="CharacterStyle1"/>
          <w:bCs/>
          <w:smallCaps/>
          <w:color w:val="000000" w:themeColor="text1"/>
          <w:spacing w:val="3"/>
          <w:sz w:val="22"/>
          <w:szCs w:val="22"/>
        </w:rPr>
        <w:t xml:space="preserve"> </w:t>
      </w:r>
      <w:r w:rsidR="002B67D5" w:rsidRPr="00DD0808">
        <w:rPr>
          <w:rStyle w:val="CharacterStyle1"/>
          <w:b/>
          <w:bCs/>
          <w:smallCaps/>
          <w:color w:val="000000" w:themeColor="text1"/>
          <w:spacing w:val="3"/>
          <w:sz w:val="22"/>
          <w:szCs w:val="22"/>
        </w:rPr>
        <w:t>Recurso de</w:t>
      </w:r>
      <w:r w:rsidR="002B67D5" w:rsidRPr="00DD0808">
        <w:rPr>
          <w:rStyle w:val="CharacterStyle1"/>
          <w:bCs/>
          <w:color w:val="000000" w:themeColor="text1"/>
          <w:spacing w:val="3"/>
          <w:sz w:val="22"/>
          <w:szCs w:val="22"/>
        </w:rPr>
        <w:t xml:space="preserve"> </w:t>
      </w:r>
      <w:r w:rsidR="002B67D5" w:rsidRPr="00DD0808">
        <w:rPr>
          <w:rStyle w:val="CharacterStyle1"/>
          <w:b/>
          <w:bCs/>
          <w:smallCaps/>
          <w:color w:val="000000" w:themeColor="text1"/>
          <w:spacing w:val="3"/>
          <w:sz w:val="22"/>
          <w:szCs w:val="22"/>
        </w:rPr>
        <w:t>Apelación en Subsidio, Acción Nulidad concomitante e Incidente de Suspensión</w:t>
      </w:r>
      <w:r w:rsidR="002B67D5">
        <w:rPr>
          <w:rStyle w:val="CharacterStyle1"/>
          <w:b/>
          <w:bCs/>
          <w:smallCaps/>
          <w:color w:val="000000" w:themeColor="text1"/>
          <w:spacing w:val="3"/>
          <w:sz w:val="22"/>
          <w:szCs w:val="22"/>
        </w:rPr>
        <w:t>.</w:t>
      </w:r>
      <w:r w:rsidR="008A4D4C">
        <w:rPr>
          <w:rStyle w:val="CharacterStyle1"/>
          <w:b/>
          <w:bCs/>
          <w:smallCaps/>
          <w:color w:val="000000" w:themeColor="text1"/>
          <w:spacing w:val="3"/>
          <w:sz w:val="22"/>
          <w:szCs w:val="22"/>
        </w:rPr>
        <w:t xml:space="preserve"> </w:t>
      </w:r>
      <w:r w:rsidR="008A4D4C" w:rsidRPr="00090684">
        <w:rPr>
          <w:rStyle w:val="CharacterStyle1"/>
          <w:b/>
          <w:bCs/>
          <w:sz w:val="24"/>
          <w:szCs w:val="24"/>
          <w:u w:val="single"/>
        </w:rPr>
        <w:t>En cuanto a</w:t>
      </w:r>
      <w:r w:rsidR="008A4D4C">
        <w:rPr>
          <w:rStyle w:val="CharacterStyle1"/>
          <w:b/>
          <w:bCs/>
          <w:sz w:val="24"/>
          <w:szCs w:val="24"/>
          <w:u w:val="single"/>
        </w:rPr>
        <w:t xml:space="preserve"> la </w:t>
      </w:r>
      <w:r w:rsidR="00D059C7">
        <w:rPr>
          <w:rStyle w:val="CharacterStyle1"/>
          <w:b/>
          <w:bCs/>
          <w:sz w:val="24"/>
          <w:szCs w:val="24"/>
          <w:u w:val="single"/>
        </w:rPr>
        <w:t>Coadyuvancia</w:t>
      </w:r>
      <w:r w:rsidR="00B71A20">
        <w:rPr>
          <w:rStyle w:val="CharacterStyle1"/>
          <w:b/>
          <w:bCs/>
          <w:sz w:val="24"/>
          <w:szCs w:val="24"/>
          <w:u w:val="single"/>
        </w:rPr>
        <w:t>:</w:t>
      </w:r>
      <w:r w:rsidR="00B71A20">
        <w:rPr>
          <w:rStyle w:val="CharacterStyle1"/>
          <w:bCs/>
          <w:sz w:val="24"/>
          <w:szCs w:val="24"/>
        </w:rPr>
        <w:t xml:space="preserve"> </w:t>
      </w:r>
      <w:r w:rsidR="007975FD" w:rsidRPr="004C5B4A">
        <w:rPr>
          <w:rStyle w:val="CharacterStyle1"/>
          <w:spacing w:val="3"/>
          <w:sz w:val="24"/>
          <w:szCs w:val="24"/>
        </w:rPr>
        <w:t xml:space="preserve">El Señor </w:t>
      </w:r>
      <w:r w:rsidR="00DD5EDC">
        <w:rPr>
          <w:rStyle w:val="CharacterStyle1"/>
          <w:spacing w:val="3"/>
          <w:sz w:val="24"/>
          <w:szCs w:val="24"/>
        </w:rPr>
        <w:t>R.V.</w:t>
      </w:r>
      <w:r w:rsidR="00EF155C">
        <w:rPr>
          <w:rStyle w:val="CharacterStyle1"/>
          <w:spacing w:val="3"/>
          <w:sz w:val="24"/>
          <w:szCs w:val="24"/>
        </w:rPr>
        <w:t xml:space="preserve"> </w:t>
      </w:r>
      <w:r w:rsidR="007975FD" w:rsidRPr="004C5B4A">
        <w:rPr>
          <w:rStyle w:val="CharacterStyle1"/>
          <w:spacing w:val="3"/>
          <w:sz w:val="24"/>
          <w:szCs w:val="24"/>
        </w:rPr>
        <w:t>en su condición de S</w:t>
      </w:r>
      <w:r w:rsidR="00EF155C">
        <w:rPr>
          <w:rStyle w:val="CharacterStyle1"/>
          <w:spacing w:val="3"/>
          <w:sz w:val="24"/>
          <w:szCs w:val="24"/>
        </w:rPr>
        <w:t>GUTC</w:t>
      </w:r>
      <w:r w:rsidR="007975FD" w:rsidRPr="004C5B4A">
        <w:rPr>
          <w:rStyle w:val="CharacterStyle1"/>
          <w:spacing w:val="3"/>
          <w:sz w:val="24"/>
          <w:szCs w:val="24"/>
        </w:rPr>
        <w:t xml:space="preserve">, presenta Coadyuvancia al recurso de Apelación presentado por </w:t>
      </w:r>
      <w:r w:rsidR="00DD5EDC">
        <w:rPr>
          <w:rStyle w:val="CharacterStyle1"/>
          <w:b/>
          <w:bCs/>
          <w:smallCaps/>
          <w:color w:val="000000" w:themeColor="text1"/>
          <w:spacing w:val="3"/>
          <w:sz w:val="24"/>
        </w:rPr>
        <w:t>MFB</w:t>
      </w:r>
      <w:r w:rsidR="007975FD" w:rsidRPr="004C5B4A">
        <w:rPr>
          <w:rStyle w:val="CharacterStyle1"/>
          <w:spacing w:val="3"/>
          <w:sz w:val="24"/>
          <w:szCs w:val="24"/>
        </w:rPr>
        <w:t xml:space="preserve"> contra el acuerdo 2.1.9 de la Sesión Extraordinaria 03-2012 de la Junta Directiva del Consejo de Transporte Público, </w:t>
      </w:r>
      <w:r w:rsidR="007975FD">
        <w:rPr>
          <w:rStyle w:val="CharacterStyle1"/>
          <w:spacing w:val="3"/>
          <w:sz w:val="24"/>
          <w:szCs w:val="24"/>
        </w:rPr>
        <w:t xml:space="preserve">coadyuvando al recurrente tanto en forma personal y como </w:t>
      </w:r>
      <w:r w:rsidR="007975FD">
        <w:rPr>
          <w:rStyle w:val="CharacterStyle1"/>
          <w:spacing w:val="3"/>
          <w:sz w:val="24"/>
          <w:szCs w:val="24"/>
        </w:rPr>
        <w:lastRenderedPageBreak/>
        <w:t xml:space="preserve">concesionario de Taxi, como en representación de los taxistas regulares concesionarios de </w:t>
      </w:r>
      <w:r w:rsidR="00DD5EDC">
        <w:rPr>
          <w:rStyle w:val="CharacterStyle1"/>
          <w:spacing w:val="3"/>
          <w:sz w:val="24"/>
          <w:szCs w:val="24"/>
        </w:rPr>
        <w:t>PZ</w:t>
      </w:r>
      <w:r w:rsidR="007975FD">
        <w:rPr>
          <w:rStyle w:val="CharacterStyle1"/>
          <w:spacing w:val="3"/>
          <w:sz w:val="24"/>
          <w:szCs w:val="24"/>
        </w:rPr>
        <w:t xml:space="preserve">.  Al respecto valga señalar que de conformidad con </w:t>
      </w:r>
      <w:r w:rsidR="00D17EE0">
        <w:rPr>
          <w:rStyle w:val="CharacterStyle1"/>
          <w:spacing w:val="3"/>
          <w:sz w:val="24"/>
          <w:szCs w:val="24"/>
        </w:rPr>
        <w:t>los artículos 275 a 278 de la Ley General de la Administración Pública, se admite la coady</w:t>
      </w:r>
      <w:r w:rsidR="007B4A3E">
        <w:rPr>
          <w:rStyle w:val="CharacterStyle1"/>
          <w:spacing w:val="3"/>
          <w:sz w:val="24"/>
          <w:szCs w:val="24"/>
        </w:rPr>
        <w:t>u</w:t>
      </w:r>
      <w:r w:rsidR="00D17EE0">
        <w:rPr>
          <w:rStyle w:val="CharacterStyle1"/>
          <w:spacing w:val="3"/>
          <w:sz w:val="24"/>
          <w:szCs w:val="24"/>
        </w:rPr>
        <w:t xml:space="preserve">vancia en favor </w:t>
      </w:r>
      <w:r w:rsidR="00D17EE0" w:rsidRPr="00D17EE0">
        <w:rPr>
          <w:rStyle w:val="CharacterStyle1"/>
          <w:color w:val="000000" w:themeColor="text1"/>
          <w:spacing w:val="3"/>
          <w:sz w:val="24"/>
          <w:szCs w:val="24"/>
        </w:rPr>
        <w:t xml:space="preserve">del señor </w:t>
      </w:r>
      <w:r w:rsidR="00DD5EDC">
        <w:rPr>
          <w:rStyle w:val="CharacterStyle1"/>
          <w:b/>
          <w:bCs/>
          <w:smallCaps/>
          <w:color w:val="000000" w:themeColor="text1"/>
          <w:spacing w:val="3"/>
          <w:sz w:val="24"/>
        </w:rPr>
        <w:t>MFB</w:t>
      </w:r>
      <w:r w:rsidR="00D17EE0" w:rsidRPr="00D17EE0">
        <w:rPr>
          <w:rStyle w:val="CharacterStyle1"/>
          <w:color w:val="000000" w:themeColor="text1"/>
          <w:spacing w:val="3"/>
          <w:sz w:val="24"/>
          <w:szCs w:val="24"/>
        </w:rPr>
        <w:t>, en su condición de concesionario de servicio de taxi.</w:t>
      </w:r>
    </w:p>
    <w:p w:rsidR="002B67D5" w:rsidRPr="00D17EE0" w:rsidRDefault="002B67D5" w:rsidP="005D68A6">
      <w:pPr>
        <w:pStyle w:val="Sinespaciado"/>
        <w:tabs>
          <w:tab w:val="left" w:pos="284"/>
          <w:tab w:val="left" w:pos="2410"/>
        </w:tabs>
        <w:spacing w:line="276" w:lineRule="auto"/>
        <w:jc w:val="both"/>
        <w:rPr>
          <w:rStyle w:val="CharacterStyle1"/>
          <w:iCs/>
          <w:color w:val="000000" w:themeColor="text1"/>
          <w:sz w:val="24"/>
        </w:rPr>
      </w:pPr>
    </w:p>
    <w:p w:rsidR="005D68A6" w:rsidRPr="005D68A6" w:rsidRDefault="0006109E" w:rsidP="00612579">
      <w:pPr>
        <w:pStyle w:val="Sinespaciado"/>
        <w:numPr>
          <w:ilvl w:val="0"/>
          <w:numId w:val="13"/>
        </w:numPr>
        <w:tabs>
          <w:tab w:val="left" w:pos="284"/>
          <w:tab w:val="left" w:pos="3119"/>
        </w:tabs>
        <w:kinsoku w:val="0"/>
        <w:overflowPunct w:val="0"/>
        <w:spacing w:line="276" w:lineRule="auto"/>
        <w:ind w:left="0" w:firstLine="0"/>
        <w:jc w:val="both"/>
        <w:textAlignment w:val="baseline"/>
        <w:rPr>
          <w:spacing w:val="3"/>
          <w:sz w:val="22"/>
          <w:szCs w:val="22"/>
        </w:rPr>
      </w:pPr>
      <w:r w:rsidRPr="00FE1A06">
        <w:rPr>
          <w:b/>
          <w:color w:val="000000" w:themeColor="text1"/>
          <w:sz w:val="24"/>
          <w:szCs w:val="24"/>
        </w:rPr>
        <w:t xml:space="preserve">HECHOS </w:t>
      </w:r>
      <w:proofErr w:type="gramStart"/>
      <w:r w:rsidRPr="00FE1A06">
        <w:rPr>
          <w:b/>
          <w:color w:val="000000" w:themeColor="text1"/>
          <w:sz w:val="24"/>
          <w:szCs w:val="24"/>
        </w:rPr>
        <w:t>PROBADOS.-</w:t>
      </w:r>
      <w:proofErr w:type="gramEnd"/>
      <w:r w:rsidRPr="00FE1A06">
        <w:rPr>
          <w:b/>
          <w:color w:val="000000" w:themeColor="text1"/>
          <w:sz w:val="24"/>
          <w:szCs w:val="24"/>
        </w:rPr>
        <w:tab/>
      </w:r>
      <w:r w:rsidRPr="00FE1A06">
        <w:rPr>
          <w:color w:val="000000" w:themeColor="text1"/>
          <w:sz w:val="24"/>
          <w:szCs w:val="24"/>
        </w:rPr>
        <w:t xml:space="preserve">De importancia para la decisión de este asunto, se estiman como debidamente demostrados los siguientes hechos: </w:t>
      </w:r>
      <w:r w:rsidR="00FE1A06" w:rsidRPr="00FE1A06">
        <w:rPr>
          <w:color w:val="000000" w:themeColor="text1"/>
          <w:sz w:val="24"/>
          <w:szCs w:val="24"/>
        </w:rPr>
        <w:t xml:space="preserve"> </w:t>
      </w:r>
    </w:p>
    <w:p w:rsidR="00A62319" w:rsidRDefault="0006109E" w:rsidP="00A62319">
      <w:pPr>
        <w:jc w:val="both"/>
        <w:rPr>
          <w:color w:val="000000" w:themeColor="text1"/>
          <w:sz w:val="22"/>
          <w:szCs w:val="22"/>
        </w:rPr>
      </w:pPr>
      <w:r w:rsidRPr="00A62319">
        <w:rPr>
          <w:rStyle w:val="CharacterStyle6"/>
          <w:b/>
          <w:bCs/>
          <w:color w:val="000000" w:themeColor="text1"/>
          <w:spacing w:val="10"/>
          <w:sz w:val="22"/>
          <w:szCs w:val="22"/>
        </w:rPr>
        <w:t>A)</w:t>
      </w:r>
      <w:r w:rsidRPr="00A62319">
        <w:rPr>
          <w:color w:val="000000" w:themeColor="text1"/>
          <w:sz w:val="22"/>
          <w:szCs w:val="22"/>
        </w:rPr>
        <w:t xml:space="preserve">  </w:t>
      </w:r>
      <w:r w:rsidR="00A62319" w:rsidRPr="00A62319">
        <w:rPr>
          <w:color w:val="000000" w:themeColor="text1"/>
          <w:sz w:val="22"/>
          <w:szCs w:val="22"/>
        </w:rPr>
        <w:t xml:space="preserve">La Junta Directiva del Consejo de Transporte Público, </w:t>
      </w:r>
      <w:r w:rsidR="00A62319" w:rsidRPr="00A62319">
        <w:rPr>
          <w:rStyle w:val="CharacterStyle1"/>
          <w:color w:val="000000" w:themeColor="text1"/>
          <w:spacing w:val="3"/>
          <w:sz w:val="22"/>
          <w:szCs w:val="22"/>
        </w:rPr>
        <w:t xml:space="preserve">en el </w:t>
      </w:r>
      <w:proofErr w:type="gramStart"/>
      <w:r w:rsidR="00A62319" w:rsidRPr="00A62319">
        <w:rPr>
          <w:rStyle w:val="CharacterStyle1"/>
          <w:color w:val="000000" w:themeColor="text1"/>
          <w:spacing w:val="3"/>
          <w:sz w:val="22"/>
          <w:szCs w:val="22"/>
        </w:rPr>
        <w:t>Artículo  2.1.9</w:t>
      </w:r>
      <w:proofErr w:type="gramEnd"/>
      <w:r w:rsidR="00A62319" w:rsidRPr="00A62319">
        <w:rPr>
          <w:rStyle w:val="CharacterStyle1"/>
          <w:color w:val="000000" w:themeColor="text1"/>
          <w:spacing w:val="3"/>
          <w:sz w:val="22"/>
          <w:szCs w:val="22"/>
        </w:rPr>
        <w:t xml:space="preserve"> de la Sesión Extraordinaria 03</w:t>
      </w:r>
      <w:r w:rsidR="00A62319" w:rsidRPr="00A62319">
        <w:rPr>
          <w:rStyle w:val="CharacterStyle1"/>
          <w:color w:val="000000" w:themeColor="text1"/>
          <w:spacing w:val="3"/>
          <w:sz w:val="22"/>
          <w:szCs w:val="22"/>
        </w:rPr>
        <w:softHyphen/>
        <w:t xml:space="preserve">-2012 de 23 de abril de 2012, otorga a la empresa </w:t>
      </w:r>
      <w:r w:rsidR="00A62319" w:rsidRPr="00A62319">
        <w:rPr>
          <w:color w:val="000000" w:themeColor="text1"/>
          <w:sz w:val="22"/>
          <w:szCs w:val="22"/>
        </w:rPr>
        <w:t xml:space="preserve">Unión Nacional de Porteadores U, Sociedad Anónima, el Código 016, que para la Provincia de San José, en el Cantón de </w:t>
      </w:r>
      <w:r w:rsidR="00DD5EDC">
        <w:rPr>
          <w:color w:val="000000" w:themeColor="text1"/>
          <w:sz w:val="22"/>
          <w:szCs w:val="22"/>
        </w:rPr>
        <w:t>PZ</w:t>
      </w:r>
      <w:r w:rsidR="00A62319" w:rsidRPr="00A62319">
        <w:rPr>
          <w:color w:val="000000" w:themeColor="text1"/>
          <w:sz w:val="22"/>
          <w:szCs w:val="22"/>
        </w:rPr>
        <w:t xml:space="preserve">, autoriza 81 unidades vehiculares.  </w:t>
      </w:r>
    </w:p>
    <w:p w:rsidR="00A62319" w:rsidRDefault="00646B65" w:rsidP="00A62319">
      <w:pPr>
        <w:jc w:val="both"/>
        <w:rPr>
          <w:color w:val="000000" w:themeColor="text1"/>
          <w:sz w:val="22"/>
          <w:szCs w:val="22"/>
        </w:rPr>
      </w:pPr>
      <w:r w:rsidRPr="00A62319">
        <w:rPr>
          <w:rStyle w:val="CharacterStyle6"/>
          <w:b/>
          <w:bCs/>
          <w:color w:val="000000" w:themeColor="text1"/>
          <w:spacing w:val="10"/>
          <w:sz w:val="22"/>
          <w:szCs w:val="22"/>
        </w:rPr>
        <w:t>B)</w:t>
      </w:r>
      <w:r w:rsidRPr="00A62319">
        <w:rPr>
          <w:color w:val="000000" w:themeColor="text1"/>
          <w:sz w:val="22"/>
          <w:szCs w:val="22"/>
        </w:rPr>
        <w:t xml:space="preserve"> </w:t>
      </w:r>
      <w:r w:rsidR="00A62319" w:rsidRPr="00A62319">
        <w:rPr>
          <w:rStyle w:val="CharacterStyle6"/>
          <w:bCs/>
          <w:color w:val="000000" w:themeColor="text1"/>
          <w:spacing w:val="10"/>
          <w:sz w:val="22"/>
          <w:szCs w:val="22"/>
        </w:rPr>
        <w:t xml:space="preserve">El recurrente </w:t>
      </w:r>
      <w:r w:rsidR="00DD5EDC">
        <w:rPr>
          <w:rStyle w:val="CharacterStyle1"/>
          <w:b/>
          <w:bCs/>
          <w:smallCaps/>
          <w:color w:val="000000" w:themeColor="text1"/>
          <w:spacing w:val="3"/>
          <w:sz w:val="22"/>
          <w:szCs w:val="22"/>
        </w:rPr>
        <w:t>MFB</w:t>
      </w:r>
      <w:r w:rsidR="00A62319" w:rsidRPr="00A62319">
        <w:rPr>
          <w:rStyle w:val="CharacterStyle1"/>
          <w:bCs/>
          <w:color w:val="000000" w:themeColor="text1"/>
          <w:spacing w:val="5"/>
          <w:sz w:val="22"/>
          <w:szCs w:val="22"/>
        </w:rPr>
        <w:t xml:space="preserve">, </w:t>
      </w:r>
      <w:r w:rsidR="00A62319" w:rsidRPr="00A62319">
        <w:rPr>
          <w:rStyle w:val="CharacterStyle1"/>
          <w:color w:val="000000" w:themeColor="text1"/>
          <w:spacing w:val="5"/>
          <w:sz w:val="22"/>
          <w:szCs w:val="22"/>
        </w:rPr>
        <w:t xml:space="preserve">en su condición personal y como </w:t>
      </w:r>
      <w:proofErr w:type="gramStart"/>
      <w:r w:rsidR="00A62319" w:rsidRPr="00A62319">
        <w:rPr>
          <w:rStyle w:val="CharacterStyle1"/>
          <w:color w:val="000000" w:themeColor="text1"/>
          <w:spacing w:val="5"/>
          <w:sz w:val="22"/>
          <w:szCs w:val="22"/>
        </w:rPr>
        <w:t>Presidente</w:t>
      </w:r>
      <w:proofErr w:type="gramEnd"/>
      <w:r w:rsidR="00A62319" w:rsidRPr="00A62319">
        <w:rPr>
          <w:rStyle w:val="CharacterStyle1"/>
          <w:color w:val="000000" w:themeColor="text1"/>
          <w:spacing w:val="5"/>
          <w:sz w:val="22"/>
          <w:szCs w:val="22"/>
        </w:rPr>
        <w:t xml:space="preserve"> y Representante de la </w:t>
      </w:r>
      <w:r w:rsidR="00DD5EDC">
        <w:rPr>
          <w:rStyle w:val="CharacterStyle1"/>
          <w:b/>
          <w:bCs/>
          <w:smallCaps/>
          <w:color w:val="000000" w:themeColor="text1"/>
          <w:spacing w:val="3"/>
          <w:sz w:val="22"/>
          <w:szCs w:val="22"/>
        </w:rPr>
        <w:t>CNTPP</w:t>
      </w:r>
      <w:r w:rsidR="00A62319" w:rsidRPr="00A62319">
        <w:rPr>
          <w:rStyle w:val="CharacterStyle1"/>
          <w:bCs/>
          <w:smallCaps/>
          <w:color w:val="000000" w:themeColor="text1"/>
          <w:spacing w:val="3"/>
          <w:sz w:val="22"/>
          <w:szCs w:val="22"/>
        </w:rPr>
        <w:t xml:space="preserve">, </w:t>
      </w:r>
      <w:r w:rsidR="00A62319" w:rsidRPr="00A62319">
        <w:rPr>
          <w:rStyle w:val="CharacterStyle1"/>
          <w:bCs/>
          <w:color w:val="000000" w:themeColor="text1"/>
          <w:spacing w:val="3"/>
          <w:sz w:val="22"/>
          <w:szCs w:val="22"/>
        </w:rPr>
        <w:t>interpone el día 18 de julio del 2012 el</w:t>
      </w:r>
      <w:r w:rsidR="00A62319" w:rsidRPr="00A62319">
        <w:rPr>
          <w:rStyle w:val="CharacterStyle1"/>
          <w:bCs/>
          <w:smallCaps/>
          <w:color w:val="000000" w:themeColor="text1"/>
          <w:spacing w:val="3"/>
          <w:sz w:val="22"/>
          <w:szCs w:val="22"/>
        </w:rPr>
        <w:t xml:space="preserve"> </w:t>
      </w:r>
      <w:r w:rsidR="00A62319" w:rsidRPr="00A62319">
        <w:rPr>
          <w:rStyle w:val="CharacterStyle1"/>
          <w:b/>
          <w:bCs/>
          <w:smallCaps/>
          <w:color w:val="000000" w:themeColor="text1"/>
          <w:spacing w:val="3"/>
          <w:sz w:val="22"/>
          <w:szCs w:val="22"/>
        </w:rPr>
        <w:t>Recurso de</w:t>
      </w:r>
      <w:r w:rsidR="00A62319" w:rsidRPr="00A62319">
        <w:rPr>
          <w:rStyle w:val="CharacterStyle1"/>
          <w:bCs/>
          <w:color w:val="000000" w:themeColor="text1"/>
          <w:spacing w:val="3"/>
          <w:sz w:val="22"/>
          <w:szCs w:val="22"/>
        </w:rPr>
        <w:t xml:space="preserve"> </w:t>
      </w:r>
      <w:r w:rsidR="00A62319" w:rsidRPr="00A62319">
        <w:rPr>
          <w:rStyle w:val="CharacterStyle1"/>
          <w:b/>
          <w:bCs/>
          <w:smallCaps/>
          <w:color w:val="000000" w:themeColor="text1"/>
          <w:spacing w:val="3"/>
          <w:sz w:val="22"/>
          <w:szCs w:val="22"/>
        </w:rPr>
        <w:t xml:space="preserve">Apelación en Subsidio, Acción Nulidad concomitante e Incidente de Suspensión </w:t>
      </w:r>
      <w:r w:rsidR="00A62319" w:rsidRPr="00A62319">
        <w:rPr>
          <w:rStyle w:val="CharacterStyle1"/>
          <w:color w:val="000000" w:themeColor="text1"/>
          <w:sz w:val="22"/>
          <w:szCs w:val="22"/>
          <w:lang w:eastAsia="es-MX"/>
        </w:rPr>
        <w:t xml:space="preserve">y manifiesta lo siguiente: </w:t>
      </w:r>
      <w:r w:rsidR="00A62319" w:rsidRPr="00A62319">
        <w:rPr>
          <w:rStyle w:val="CharacterStyle1"/>
          <w:b/>
          <w:color w:val="000000" w:themeColor="text1"/>
          <w:spacing w:val="3"/>
          <w:sz w:val="22"/>
          <w:szCs w:val="22"/>
        </w:rPr>
        <w:t>Sobre la Sesión Extraordinaria.</w:t>
      </w:r>
      <w:r w:rsidR="00A62319" w:rsidRPr="00A62319">
        <w:rPr>
          <w:rStyle w:val="CharacterStyle1"/>
          <w:color w:val="000000" w:themeColor="text1"/>
          <w:spacing w:val="3"/>
          <w:sz w:val="22"/>
          <w:szCs w:val="22"/>
        </w:rPr>
        <w:t xml:space="preserve"> Indica que mediante el acta de la Sesión Extraordinaria 03-2012 de 23 de abril de 2012, se somete a discusión y votación, en conjunto todos los permisos de Servicio Estable de taxi, lo referente al resultado de revisión de ofertas en catorce cantones, dentro de la cual está se encuentra el cantón de </w:t>
      </w:r>
      <w:r w:rsidR="00DD5EDC">
        <w:rPr>
          <w:rStyle w:val="CharacterStyle1"/>
          <w:color w:val="000000" w:themeColor="text1"/>
          <w:spacing w:val="3"/>
          <w:sz w:val="22"/>
          <w:szCs w:val="22"/>
        </w:rPr>
        <w:t>PZ</w:t>
      </w:r>
      <w:r w:rsidR="00A62319" w:rsidRPr="00A62319">
        <w:rPr>
          <w:rStyle w:val="CharacterStyle1"/>
          <w:color w:val="000000" w:themeColor="text1"/>
          <w:spacing w:val="3"/>
          <w:sz w:val="22"/>
          <w:szCs w:val="22"/>
        </w:rPr>
        <w:t xml:space="preserve">, dejando de lado el transitorio III de la Ley 8955. </w:t>
      </w:r>
      <w:r w:rsidR="00A62319" w:rsidRPr="00A62319">
        <w:rPr>
          <w:rStyle w:val="CharacterStyle1"/>
          <w:b/>
          <w:i/>
          <w:color w:val="000000" w:themeColor="text1"/>
          <w:spacing w:val="3"/>
          <w:sz w:val="22"/>
          <w:szCs w:val="22"/>
        </w:rPr>
        <w:t>2)</w:t>
      </w:r>
      <w:r w:rsidR="00A62319" w:rsidRPr="00A62319">
        <w:rPr>
          <w:rStyle w:val="CharacterStyle1"/>
          <w:color w:val="000000" w:themeColor="text1"/>
          <w:spacing w:val="3"/>
          <w:sz w:val="22"/>
          <w:szCs w:val="22"/>
        </w:rPr>
        <w:t xml:space="preserve"> </w:t>
      </w:r>
      <w:r w:rsidR="00A62319" w:rsidRPr="00A62319">
        <w:rPr>
          <w:rStyle w:val="CharacterStyle1"/>
          <w:b/>
          <w:color w:val="000000" w:themeColor="text1"/>
          <w:spacing w:val="5"/>
          <w:sz w:val="22"/>
          <w:szCs w:val="22"/>
        </w:rPr>
        <w:t>Asignación de placas de servicio especial estable de taxi.</w:t>
      </w:r>
      <w:r w:rsidR="00A62319" w:rsidRPr="00A62319">
        <w:rPr>
          <w:rStyle w:val="CharacterStyle1"/>
          <w:color w:val="000000" w:themeColor="text1"/>
          <w:spacing w:val="5"/>
          <w:sz w:val="22"/>
          <w:szCs w:val="22"/>
        </w:rPr>
        <w:t xml:space="preserve"> Que en el artículo </w:t>
      </w:r>
      <w:r w:rsidR="00A62319" w:rsidRPr="00A62319">
        <w:rPr>
          <w:rStyle w:val="CharacterStyle1"/>
          <w:bCs/>
          <w:color w:val="000000" w:themeColor="text1"/>
          <w:spacing w:val="5"/>
          <w:sz w:val="22"/>
          <w:szCs w:val="22"/>
        </w:rPr>
        <w:t>2.1.9 de la Sesión Extraordinaria 03-2012</w:t>
      </w:r>
      <w:r w:rsidR="00A62319" w:rsidRPr="00A62319">
        <w:rPr>
          <w:rStyle w:val="CharacterStyle1"/>
          <w:color w:val="000000" w:themeColor="text1"/>
          <w:spacing w:val="3"/>
          <w:sz w:val="22"/>
          <w:szCs w:val="22"/>
        </w:rPr>
        <w:t xml:space="preserve">, se conoce oficio sin número de 20 de abril del 2012, acoge los estudios presentados ante la Junta Directiva y autoriza la acreditación de permisos especiales estable de taxi, de conformidad con el transitorio I de la Ley 8955, y otorga a la empresa permiso de servicio especial estable de </w:t>
      </w:r>
      <w:r w:rsidR="00A62319" w:rsidRPr="00A62319">
        <w:rPr>
          <w:rStyle w:val="CharacterStyle1"/>
          <w:color w:val="000000" w:themeColor="text1"/>
          <w:sz w:val="22"/>
          <w:szCs w:val="22"/>
        </w:rPr>
        <w:t>taxi</w:t>
      </w:r>
      <w:r w:rsidR="00A62319" w:rsidRPr="00A62319">
        <w:rPr>
          <w:rStyle w:val="CharacterStyle1"/>
          <w:color w:val="000000" w:themeColor="text1"/>
          <w:spacing w:val="3"/>
          <w:sz w:val="22"/>
          <w:szCs w:val="22"/>
        </w:rPr>
        <w:t xml:space="preserve"> a la empresa </w:t>
      </w:r>
      <w:r w:rsidR="00DD5EDC">
        <w:rPr>
          <w:rStyle w:val="CharacterStyle1"/>
          <w:bCs/>
          <w:color w:val="000000" w:themeColor="text1"/>
          <w:spacing w:val="3"/>
          <w:sz w:val="22"/>
          <w:szCs w:val="22"/>
        </w:rPr>
        <w:t>U</w:t>
      </w:r>
      <w:r w:rsidR="00EF155C">
        <w:rPr>
          <w:rStyle w:val="CharacterStyle1"/>
          <w:bCs/>
          <w:color w:val="000000" w:themeColor="text1"/>
          <w:spacing w:val="3"/>
          <w:sz w:val="22"/>
          <w:szCs w:val="22"/>
        </w:rPr>
        <w:t>, s</w:t>
      </w:r>
      <w:r w:rsidR="00A62319" w:rsidRPr="00A62319">
        <w:rPr>
          <w:rStyle w:val="CharacterStyle1"/>
          <w:bCs/>
          <w:color w:val="000000" w:themeColor="text1"/>
          <w:spacing w:val="3"/>
          <w:sz w:val="22"/>
          <w:szCs w:val="22"/>
        </w:rPr>
        <w:t>ociedad anónima, que ampara 8</w:t>
      </w:r>
      <w:r w:rsidR="00A62319" w:rsidRPr="00A62319">
        <w:rPr>
          <w:rStyle w:val="CharacterStyle1"/>
          <w:color w:val="000000" w:themeColor="text1"/>
          <w:spacing w:val="3"/>
          <w:sz w:val="22"/>
          <w:szCs w:val="22"/>
        </w:rPr>
        <w:t xml:space="preserve">1 unidades </w:t>
      </w:r>
      <w:r w:rsidR="00A62319" w:rsidRPr="00A62319">
        <w:rPr>
          <w:rStyle w:val="CharacterStyle1"/>
          <w:color w:val="000000" w:themeColor="text1"/>
          <w:sz w:val="22"/>
          <w:szCs w:val="22"/>
        </w:rPr>
        <w:t xml:space="preserve">en el Cantón de </w:t>
      </w:r>
      <w:r w:rsidR="00DD5EDC">
        <w:rPr>
          <w:rStyle w:val="CharacterStyle1"/>
          <w:color w:val="000000" w:themeColor="text1"/>
          <w:sz w:val="22"/>
          <w:szCs w:val="22"/>
        </w:rPr>
        <w:t>PZ</w:t>
      </w:r>
      <w:r w:rsidR="00A62319" w:rsidRPr="00A62319">
        <w:rPr>
          <w:rStyle w:val="CharacterStyle1"/>
          <w:color w:val="000000" w:themeColor="text1"/>
          <w:sz w:val="22"/>
          <w:szCs w:val="22"/>
        </w:rPr>
        <w:t xml:space="preserve">. </w:t>
      </w:r>
      <w:r w:rsidR="00A62319" w:rsidRPr="00A62319">
        <w:rPr>
          <w:rStyle w:val="CharacterStyle1"/>
          <w:b/>
          <w:i/>
          <w:color w:val="000000" w:themeColor="text1"/>
          <w:sz w:val="22"/>
          <w:szCs w:val="22"/>
        </w:rPr>
        <w:t>3)</w:t>
      </w:r>
      <w:r w:rsidR="00A62319" w:rsidRPr="00A62319">
        <w:rPr>
          <w:rStyle w:val="CharacterStyle1"/>
          <w:color w:val="000000" w:themeColor="text1"/>
          <w:sz w:val="22"/>
          <w:szCs w:val="22"/>
        </w:rPr>
        <w:t xml:space="preserve"> </w:t>
      </w:r>
      <w:r w:rsidR="00A62319" w:rsidRPr="00A62319">
        <w:rPr>
          <w:rStyle w:val="CharacterStyle1"/>
          <w:b/>
          <w:color w:val="000000" w:themeColor="text1"/>
          <w:sz w:val="22"/>
          <w:szCs w:val="22"/>
        </w:rPr>
        <w:t>Debido proceso legal.</w:t>
      </w:r>
      <w:r w:rsidR="00A62319" w:rsidRPr="00A62319">
        <w:rPr>
          <w:rStyle w:val="CharacterStyle1"/>
          <w:color w:val="000000" w:themeColor="text1"/>
          <w:sz w:val="22"/>
          <w:szCs w:val="22"/>
        </w:rPr>
        <w:t xml:space="preserve"> Que ante la Sala Constitucional se tramitan acciones de inconstitucionalidad, contra la Ley </w:t>
      </w:r>
      <w:proofErr w:type="spellStart"/>
      <w:r w:rsidR="00A62319" w:rsidRPr="00A62319">
        <w:rPr>
          <w:rStyle w:val="CharacterStyle1"/>
          <w:color w:val="000000" w:themeColor="text1"/>
          <w:sz w:val="22"/>
          <w:szCs w:val="22"/>
        </w:rPr>
        <w:t>N°</w:t>
      </w:r>
      <w:proofErr w:type="spellEnd"/>
      <w:r w:rsidR="00A62319" w:rsidRPr="00A62319">
        <w:rPr>
          <w:rStyle w:val="CharacterStyle1"/>
          <w:color w:val="000000" w:themeColor="text1"/>
          <w:sz w:val="22"/>
          <w:szCs w:val="22"/>
        </w:rPr>
        <w:t xml:space="preserve"> 8955 en su integralidad, y que la suspensión de actuaciones debía operar inmediatamente y no podían emitir los actos de asignación o adjudicación de permisos que se impugnan. </w:t>
      </w:r>
      <w:r w:rsidR="00A62319" w:rsidRPr="00A62319">
        <w:rPr>
          <w:rStyle w:val="CharacterStyle1"/>
          <w:b/>
          <w:i/>
          <w:color w:val="000000" w:themeColor="text1"/>
          <w:sz w:val="22"/>
          <w:szCs w:val="22"/>
        </w:rPr>
        <w:t xml:space="preserve">4) </w:t>
      </w:r>
      <w:r w:rsidR="00A62319" w:rsidRPr="00A62319">
        <w:rPr>
          <w:rStyle w:val="CharacterStyle1"/>
          <w:b/>
          <w:color w:val="000000" w:themeColor="text1"/>
          <w:sz w:val="22"/>
          <w:szCs w:val="22"/>
        </w:rPr>
        <w:t xml:space="preserve">Respecto al cumplimiento de la patente </w:t>
      </w:r>
      <w:r w:rsidR="00A62319" w:rsidRPr="003A5325">
        <w:rPr>
          <w:rStyle w:val="CharacterStyle1"/>
          <w:b/>
          <w:color w:val="000000" w:themeColor="text1"/>
          <w:sz w:val="22"/>
          <w:szCs w:val="22"/>
        </w:rPr>
        <w:t>municipal.</w:t>
      </w:r>
      <w:r w:rsidR="00A62319" w:rsidRPr="00A62319">
        <w:rPr>
          <w:rStyle w:val="CharacterStyle1"/>
          <w:color w:val="000000" w:themeColor="text1"/>
          <w:sz w:val="22"/>
          <w:szCs w:val="22"/>
        </w:rPr>
        <w:t xml:space="preserve">  Alega el recurrente que las patentes otorgadas por la Municipalidad de </w:t>
      </w:r>
      <w:r w:rsidR="00DD5EDC">
        <w:rPr>
          <w:rStyle w:val="CharacterStyle1"/>
          <w:color w:val="000000" w:themeColor="text1"/>
          <w:sz w:val="22"/>
          <w:szCs w:val="22"/>
        </w:rPr>
        <w:t>PZ</w:t>
      </w:r>
      <w:r w:rsidR="00A62319" w:rsidRPr="00A62319">
        <w:rPr>
          <w:rStyle w:val="CharacterStyle1"/>
          <w:color w:val="000000" w:themeColor="text1"/>
          <w:sz w:val="22"/>
          <w:szCs w:val="22"/>
        </w:rPr>
        <w:t xml:space="preserve">, se otorgaron conforme fueron solicitadas: como licencias relacionadas a las actividades comerciales de Parqueo Privado para porteo y oficina administrativa.  Que la Municipalidad de </w:t>
      </w:r>
      <w:r w:rsidR="00DD5EDC">
        <w:rPr>
          <w:rStyle w:val="CharacterStyle1"/>
          <w:color w:val="000000" w:themeColor="text1"/>
          <w:sz w:val="22"/>
          <w:szCs w:val="22"/>
        </w:rPr>
        <w:t>PZ</w:t>
      </w:r>
      <w:r w:rsidR="00A62319" w:rsidRPr="00A62319">
        <w:rPr>
          <w:rStyle w:val="CharacterStyle1"/>
          <w:color w:val="000000" w:themeColor="text1"/>
          <w:sz w:val="22"/>
          <w:szCs w:val="22"/>
        </w:rPr>
        <w:t xml:space="preserve"> ha certificado reiteradamente que “nunca han otorgado patentes para la actividad de transporte privado de personas modalidad porteo en este Cantón”, porque nunca fueron solicitadas.  Incluso en cada una de las cuatro resoluciones administrativas emitidas por la Municipalidad de </w:t>
      </w:r>
      <w:r w:rsidR="00DD5EDC">
        <w:rPr>
          <w:rStyle w:val="CharacterStyle1"/>
          <w:color w:val="000000" w:themeColor="text1"/>
          <w:sz w:val="22"/>
          <w:szCs w:val="22"/>
        </w:rPr>
        <w:t>PZ</w:t>
      </w:r>
      <w:r w:rsidR="00A62319" w:rsidRPr="00A62319">
        <w:rPr>
          <w:rStyle w:val="CharacterStyle1"/>
          <w:color w:val="000000" w:themeColor="text1"/>
          <w:sz w:val="22"/>
          <w:szCs w:val="22"/>
        </w:rPr>
        <w:t>, y cita RES-0</w:t>
      </w:r>
      <w:r w:rsidR="00EF155C">
        <w:rPr>
          <w:rStyle w:val="CharacterStyle1"/>
          <w:color w:val="000000" w:themeColor="text1"/>
          <w:sz w:val="22"/>
          <w:szCs w:val="22"/>
        </w:rPr>
        <w:t>…</w:t>
      </w:r>
      <w:r w:rsidR="00A62319" w:rsidRPr="00A62319">
        <w:rPr>
          <w:rStyle w:val="CharacterStyle1"/>
          <w:color w:val="000000" w:themeColor="text1"/>
          <w:sz w:val="22"/>
          <w:szCs w:val="22"/>
        </w:rPr>
        <w:t>-09-SPL. RES-</w:t>
      </w:r>
      <w:proofErr w:type="gramStart"/>
      <w:r w:rsidR="00A62319" w:rsidRPr="00A62319">
        <w:rPr>
          <w:rStyle w:val="CharacterStyle1"/>
          <w:color w:val="000000" w:themeColor="text1"/>
          <w:sz w:val="22"/>
          <w:szCs w:val="22"/>
        </w:rPr>
        <w:t>0</w:t>
      </w:r>
      <w:r w:rsidR="00EF155C">
        <w:rPr>
          <w:rStyle w:val="CharacterStyle1"/>
          <w:color w:val="000000" w:themeColor="text1"/>
          <w:sz w:val="22"/>
          <w:szCs w:val="22"/>
        </w:rPr>
        <w:t>..</w:t>
      </w:r>
      <w:proofErr w:type="gramEnd"/>
      <w:r w:rsidR="00A62319" w:rsidRPr="00A62319">
        <w:rPr>
          <w:rStyle w:val="CharacterStyle1"/>
          <w:color w:val="000000" w:themeColor="text1"/>
          <w:sz w:val="22"/>
          <w:szCs w:val="22"/>
        </w:rPr>
        <w:t>-10-SPL, RES-0</w:t>
      </w:r>
      <w:r w:rsidR="00EF155C">
        <w:rPr>
          <w:rStyle w:val="CharacterStyle1"/>
          <w:color w:val="000000" w:themeColor="text1"/>
          <w:sz w:val="22"/>
          <w:szCs w:val="22"/>
        </w:rPr>
        <w:t>..</w:t>
      </w:r>
      <w:r w:rsidR="00A62319" w:rsidRPr="00A62319">
        <w:rPr>
          <w:rStyle w:val="CharacterStyle1"/>
          <w:color w:val="000000" w:themeColor="text1"/>
          <w:sz w:val="22"/>
          <w:szCs w:val="22"/>
        </w:rPr>
        <w:t>-10-SPL, RES-0</w:t>
      </w:r>
      <w:r w:rsidR="00EF155C">
        <w:rPr>
          <w:rStyle w:val="CharacterStyle1"/>
          <w:color w:val="000000" w:themeColor="text1"/>
          <w:sz w:val="22"/>
          <w:szCs w:val="22"/>
        </w:rPr>
        <w:t>..</w:t>
      </w:r>
      <w:r w:rsidR="00A62319" w:rsidRPr="00A62319">
        <w:rPr>
          <w:rStyle w:val="CharacterStyle1"/>
          <w:color w:val="000000" w:themeColor="text1"/>
          <w:sz w:val="22"/>
          <w:szCs w:val="22"/>
        </w:rPr>
        <w:t>-10</w:t>
      </w:r>
      <w:r w:rsidR="00405BDF">
        <w:rPr>
          <w:rStyle w:val="CharacterStyle1"/>
          <w:color w:val="000000" w:themeColor="text1"/>
          <w:sz w:val="22"/>
          <w:szCs w:val="22"/>
        </w:rPr>
        <w:t>-</w:t>
      </w:r>
      <w:r w:rsidR="00A62319" w:rsidRPr="00A62319">
        <w:rPr>
          <w:rStyle w:val="CharacterStyle1"/>
          <w:color w:val="000000" w:themeColor="text1"/>
          <w:sz w:val="22"/>
          <w:szCs w:val="22"/>
        </w:rPr>
        <w:t xml:space="preserve">SPL, que indican que el Parqueo y la Oficina Administrativa son actividades “productivas”, que no eran útiles ni hábiles para el ejercicio del porteo, situación que refiere el recurrente que la Municipalidad indicó  que tales actividades productivas no son confundibles con la actividad lucrativa del porteo.  Que el Consejo de Transporte Público ha hecho caso omiso de las resoluciones de la Municipalidad de </w:t>
      </w:r>
      <w:r w:rsidR="00DD5EDC">
        <w:rPr>
          <w:rStyle w:val="CharacterStyle1"/>
          <w:color w:val="000000" w:themeColor="text1"/>
          <w:sz w:val="22"/>
          <w:szCs w:val="22"/>
        </w:rPr>
        <w:t>PZ</w:t>
      </w:r>
      <w:r w:rsidR="00A62319" w:rsidRPr="00A62319">
        <w:rPr>
          <w:rStyle w:val="CharacterStyle1"/>
          <w:color w:val="000000" w:themeColor="text1"/>
          <w:sz w:val="22"/>
          <w:szCs w:val="22"/>
        </w:rPr>
        <w:t xml:space="preserve"> con la aprobación de 81 placas del servicio estable de taxi. </w:t>
      </w:r>
      <w:r w:rsidR="00A62319" w:rsidRPr="00A62319">
        <w:rPr>
          <w:rStyle w:val="CharacterStyle1"/>
          <w:b/>
          <w:i/>
          <w:color w:val="000000" w:themeColor="text1"/>
          <w:sz w:val="22"/>
          <w:szCs w:val="22"/>
        </w:rPr>
        <w:t xml:space="preserve">5) </w:t>
      </w:r>
      <w:r w:rsidR="00A62319" w:rsidRPr="00A62319">
        <w:rPr>
          <w:rStyle w:val="CharacterStyle1"/>
          <w:b/>
          <w:color w:val="000000" w:themeColor="text1"/>
          <w:sz w:val="22"/>
          <w:szCs w:val="22"/>
        </w:rPr>
        <w:t>Sobre la cantidad de permisos otorgados</w:t>
      </w:r>
      <w:r w:rsidR="00A62319" w:rsidRPr="00A62319">
        <w:rPr>
          <w:rStyle w:val="CharacterStyle1"/>
          <w:color w:val="000000" w:themeColor="text1"/>
          <w:sz w:val="22"/>
          <w:szCs w:val="22"/>
        </w:rPr>
        <w:t xml:space="preserve">.  Indica que de conformidad con la normativa vigente en el sistema regulador de transporte de personas, la cantidad de unidades o vehículos por sector territorial se establece de acuerdo a la cantidad de población de la localidad bajo estudios previamente ejecutados, pero no como se dio en el caso de los permisos de SEETAXI en el que el Consejo de Transporte Público de manera subjetiva y antojadiza estableció ya que debe mantenerse un criterio técnico para establecer la cantidad de permisos estables de taxi, especialmente en el tema en discusión una actividad residual que como la del porteo, no puede constituirse sin límites y controles, ya que afecta directamente a los concesionarios de taxi y sus familias, lo que les lleva a la conclusión de que no se debió adjudicar sin ningún criterio técnico por parte del Consejo, el número de unidades o vehículos que brinden Servicio Especial Estable de Taxi y mucho menos como se ha tomado el presente acuerdo otorgando 81 permisos a una sola empresa, lo cual sería como otorgar a una persona 81 concesiones de taxi, lo </w:t>
      </w:r>
      <w:r w:rsidR="00A62319" w:rsidRPr="00A62319">
        <w:rPr>
          <w:rStyle w:val="CharacterStyle1"/>
          <w:color w:val="000000" w:themeColor="text1"/>
          <w:sz w:val="22"/>
          <w:szCs w:val="22"/>
        </w:rPr>
        <w:lastRenderedPageBreak/>
        <w:t xml:space="preserve">mínimo que debió considerar tomar en consideración la Junta Directiva fueron los parámetros establecidos en el Transitorio II de la Ley 8955 que dispone 30% de la totalidad de las concesiones de taxi, nótese que en el cantón de </w:t>
      </w:r>
      <w:r w:rsidR="00DD5EDC">
        <w:rPr>
          <w:rStyle w:val="CharacterStyle1"/>
          <w:color w:val="000000" w:themeColor="text1"/>
          <w:sz w:val="22"/>
          <w:szCs w:val="22"/>
        </w:rPr>
        <w:t>PZ</w:t>
      </w:r>
      <w:r w:rsidR="00A62319" w:rsidRPr="00A62319">
        <w:rPr>
          <w:rStyle w:val="CharacterStyle1"/>
          <w:color w:val="000000" w:themeColor="text1"/>
          <w:sz w:val="22"/>
          <w:szCs w:val="22"/>
        </w:rPr>
        <w:t xml:space="preserve">, existen un total de 125 taxis para los cuales un 30% de servicios especiales de taxi llagaría a la cantidad de 38 unidades, siendo que la Junta Directiva asignó 81 unidades de servicios especiales estables de taxi, lo que asciende a un 64,8% de la totalidad de concesiones de taxi existentes en el cantón de </w:t>
      </w:r>
      <w:r w:rsidR="00DD5EDC">
        <w:rPr>
          <w:rStyle w:val="CharacterStyle1"/>
          <w:color w:val="000000" w:themeColor="text1"/>
          <w:sz w:val="22"/>
          <w:szCs w:val="22"/>
        </w:rPr>
        <w:t>PZ</w:t>
      </w:r>
      <w:r w:rsidR="00A62319" w:rsidRPr="00A62319">
        <w:rPr>
          <w:rStyle w:val="CharacterStyle1"/>
          <w:color w:val="000000" w:themeColor="text1"/>
          <w:sz w:val="22"/>
          <w:szCs w:val="22"/>
        </w:rPr>
        <w:t xml:space="preserve">, es que se  sale del marco de la legalidad y se convierte en un acuerdo ilegal o complaciente. </w:t>
      </w:r>
      <w:r w:rsidR="00A62319" w:rsidRPr="00A62319">
        <w:rPr>
          <w:rStyle w:val="CharacterStyle1"/>
          <w:b/>
          <w:i/>
          <w:color w:val="000000" w:themeColor="text1"/>
          <w:sz w:val="22"/>
          <w:szCs w:val="22"/>
        </w:rPr>
        <w:t xml:space="preserve">6) </w:t>
      </w:r>
      <w:r w:rsidR="00A62319" w:rsidRPr="00405BDF">
        <w:rPr>
          <w:rStyle w:val="CharacterStyle1"/>
          <w:b/>
          <w:color w:val="000000" w:themeColor="text1"/>
          <w:sz w:val="22"/>
          <w:szCs w:val="22"/>
        </w:rPr>
        <w:t>En cuanto a la Legitimación</w:t>
      </w:r>
      <w:r w:rsidR="00A62319" w:rsidRPr="00A62319">
        <w:rPr>
          <w:rStyle w:val="CharacterStyle1"/>
          <w:color w:val="000000" w:themeColor="text1"/>
          <w:sz w:val="22"/>
          <w:szCs w:val="22"/>
        </w:rPr>
        <w:t xml:space="preserve"> al ser concesionario de Taxi en lo personal y la de sus representados los afecta tal desproporción. </w:t>
      </w:r>
      <w:r w:rsidR="00A62319" w:rsidRPr="00A62319">
        <w:rPr>
          <w:rStyle w:val="CharacterStyle1"/>
          <w:b/>
          <w:i/>
          <w:color w:val="000000" w:themeColor="text1"/>
          <w:sz w:val="22"/>
          <w:szCs w:val="22"/>
        </w:rPr>
        <w:t>7</w:t>
      </w:r>
      <w:r w:rsidR="00A62319" w:rsidRPr="00405BDF">
        <w:rPr>
          <w:rStyle w:val="CharacterStyle1"/>
          <w:b/>
          <w:i/>
          <w:color w:val="000000" w:themeColor="text1"/>
          <w:sz w:val="22"/>
          <w:szCs w:val="22"/>
        </w:rPr>
        <w:t xml:space="preserve">) </w:t>
      </w:r>
      <w:r w:rsidR="00A62319" w:rsidRPr="00405BDF">
        <w:rPr>
          <w:rStyle w:val="CharacterStyle1"/>
          <w:b/>
          <w:color w:val="000000" w:themeColor="text1"/>
          <w:sz w:val="22"/>
          <w:szCs w:val="22"/>
        </w:rPr>
        <w:t>Solicita</w:t>
      </w:r>
      <w:r w:rsidR="00A62319" w:rsidRPr="00A62319">
        <w:rPr>
          <w:rStyle w:val="CharacterStyle1"/>
          <w:color w:val="000000" w:themeColor="text1"/>
          <w:sz w:val="22"/>
          <w:szCs w:val="22"/>
        </w:rPr>
        <w:t xml:space="preserve">: </w:t>
      </w:r>
      <w:r w:rsidR="00A62319" w:rsidRPr="00A62319">
        <w:rPr>
          <w:rStyle w:val="CharacterStyle1"/>
          <w:b/>
          <w:i/>
          <w:color w:val="000000" w:themeColor="text1"/>
          <w:sz w:val="22"/>
          <w:szCs w:val="22"/>
        </w:rPr>
        <w:t>a)</w:t>
      </w:r>
      <w:r w:rsidR="00A62319" w:rsidRPr="00A62319">
        <w:rPr>
          <w:rStyle w:val="CharacterStyle1"/>
          <w:color w:val="000000" w:themeColor="text1"/>
          <w:sz w:val="22"/>
          <w:szCs w:val="22"/>
        </w:rPr>
        <w:t xml:space="preserve"> se revoquen y / o anulen los actos impugnados; toda vez que fueron dictados con los vicios graves que se han apuntado antes. Retrotrayéndose los procedimientos y reservándose la definición de la asignación de los permisos a que se definan la Acciones de inconstitucionalidad 11-010289-0007-CO y 11-009765-0007-CO.</w:t>
      </w:r>
      <w:r w:rsidR="00A62319" w:rsidRPr="00A62319">
        <w:rPr>
          <w:rStyle w:val="CharacterStyle1"/>
          <w:color w:val="000000" w:themeColor="text1"/>
          <w:spacing w:val="7"/>
          <w:sz w:val="22"/>
          <w:szCs w:val="22"/>
        </w:rPr>
        <w:t xml:space="preserve"> </w:t>
      </w:r>
      <w:r w:rsidR="00A62319" w:rsidRPr="00A62319">
        <w:rPr>
          <w:rStyle w:val="CharacterStyle1"/>
          <w:b/>
          <w:i/>
          <w:color w:val="000000" w:themeColor="text1"/>
          <w:sz w:val="22"/>
          <w:szCs w:val="22"/>
        </w:rPr>
        <w:t>b)</w:t>
      </w:r>
      <w:r w:rsidR="00A62319" w:rsidRPr="00A62319">
        <w:rPr>
          <w:rStyle w:val="CharacterStyle1"/>
          <w:color w:val="000000" w:themeColor="text1"/>
          <w:spacing w:val="7"/>
          <w:sz w:val="22"/>
          <w:szCs w:val="22"/>
        </w:rPr>
        <w:t xml:space="preserve"> Se anule el acuerdo 2.1.9 del Acta de la Sesión Extraordinaria 03-2012 de la Junta Directiva del Consejo de </w:t>
      </w:r>
      <w:r w:rsidR="00405BDF" w:rsidRPr="00A62319">
        <w:rPr>
          <w:rStyle w:val="CharacterStyle1"/>
          <w:color w:val="000000" w:themeColor="text1"/>
          <w:spacing w:val="7"/>
          <w:sz w:val="22"/>
          <w:szCs w:val="22"/>
        </w:rPr>
        <w:t xml:space="preserve">Transporte </w:t>
      </w:r>
      <w:r w:rsidR="00A62319" w:rsidRPr="00A62319">
        <w:rPr>
          <w:rStyle w:val="CharacterStyle1"/>
          <w:color w:val="000000" w:themeColor="text1"/>
          <w:spacing w:val="7"/>
          <w:sz w:val="22"/>
          <w:szCs w:val="22"/>
        </w:rPr>
        <w:t>Público del 23 de abril del 2012 y mediante una nueva sesión se rechacen todas las soli</w:t>
      </w:r>
      <w:r w:rsidR="00405BDF">
        <w:rPr>
          <w:rStyle w:val="CharacterStyle1"/>
          <w:color w:val="000000" w:themeColor="text1"/>
          <w:spacing w:val="7"/>
          <w:sz w:val="22"/>
          <w:szCs w:val="22"/>
        </w:rPr>
        <w:t>ci</w:t>
      </w:r>
      <w:r w:rsidR="00A62319" w:rsidRPr="00A62319">
        <w:rPr>
          <w:rStyle w:val="CharacterStyle1"/>
          <w:color w:val="000000" w:themeColor="text1"/>
          <w:spacing w:val="7"/>
          <w:sz w:val="22"/>
          <w:szCs w:val="22"/>
        </w:rPr>
        <w:t xml:space="preserve">tudes realizadas para la modalidad de Servicio Especial Estable de taxi en el Cantón de </w:t>
      </w:r>
      <w:r w:rsidR="00DD5EDC">
        <w:rPr>
          <w:rStyle w:val="CharacterStyle1"/>
          <w:color w:val="000000" w:themeColor="text1"/>
          <w:spacing w:val="7"/>
          <w:sz w:val="22"/>
          <w:szCs w:val="22"/>
        </w:rPr>
        <w:t>PZ</w:t>
      </w:r>
      <w:r w:rsidR="00A62319" w:rsidRPr="00A62319">
        <w:rPr>
          <w:rStyle w:val="CharacterStyle1"/>
          <w:color w:val="000000" w:themeColor="text1"/>
          <w:spacing w:val="7"/>
          <w:sz w:val="22"/>
          <w:szCs w:val="22"/>
        </w:rPr>
        <w:t>, por el incumplimiento de requisitos en tiempo y forma ante el Consejo de Transporte Público a sabiendas de las responsabilidades que acarrearía. (Léanse folios del 98 al 107 del expediente administrativo TAT-029-14)</w:t>
      </w:r>
    </w:p>
    <w:p w:rsidR="00D13F51" w:rsidRPr="00AD21CB" w:rsidRDefault="00646B65" w:rsidP="00D13F51">
      <w:pPr>
        <w:pStyle w:val="Style1"/>
        <w:tabs>
          <w:tab w:val="left" w:pos="8789"/>
          <w:tab w:val="right" w:pos="8856"/>
        </w:tabs>
        <w:kinsoku w:val="0"/>
        <w:overflowPunct w:val="0"/>
        <w:autoSpaceDE/>
        <w:autoSpaceDN/>
        <w:adjustRightInd/>
        <w:jc w:val="both"/>
        <w:textAlignment w:val="baseline"/>
        <w:rPr>
          <w:color w:val="000000" w:themeColor="text1"/>
          <w:spacing w:val="8"/>
          <w:sz w:val="22"/>
          <w:szCs w:val="22"/>
        </w:rPr>
      </w:pPr>
      <w:r w:rsidRPr="00A62319">
        <w:rPr>
          <w:rStyle w:val="CharacterStyle6"/>
          <w:b/>
          <w:bCs/>
          <w:color w:val="000000" w:themeColor="text1"/>
          <w:spacing w:val="10"/>
          <w:sz w:val="22"/>
          <w:szCs w:val="22"/>
        </w:rPr>
        <w:t xml:space="preserve">C) </w:t>
      </w:r>
      <w:r w:rsidR="00405BDF">
        <w:rPr>
          <w:rStyle w:val="CharacterStyle6"/>
          <w:bCs/>
          <w:color w:val="000000" w:themeColor="text1"/>
          <w:spacing w:val="10"/>
          <w:sz w:val="22"/>
          <w:szCs w:val="22"/>
        </w:rPr>
        <w:t xml:space="preserve">El </w:t>
      </w:r>
      <w:r w:rsidR="00D13F51" w:rsidRPr="00D96234">
        <w:rPr>
          <w:rStyle w:val="CharacterStyle1"/>
          <w:rFonts w:eastAsia="Times New Roman"/>
          <w:b/>
          <w:sz w:val="22"/>
          <w:szCs w:val="22"/>
          <w:lang w:eastAsia="es-MX"/>
        </w:rPr>
        <w:t>25 de febrero del 2013</w:t>
      </w:r>
      <w:r w:rsidR="00D13F51" w:rsidRPr="00D96234">
        <w:rPr>
          <w:rStyle w:val="CharacterStyle1"/>
          <w:rFonts w:eastAsia="Times New Roman"/>
          <w:sz w:val="22"/>
          <w:szCs w:val="22"/>
          <w:lang w:eastAsia="es-MX"/>
        </w:rPr>
        <w:t xml:space="preserve">, la empresa </w:t>
      </w:r>
      <w:r w:rsidR="00DD5EDC">
        <w:rPr>
          <w:rStyle w:val="CharacterStyle1"/>
          <w:rFonts w:eastAsia="Times New Roman"/>
          <w:b/>
          <w:sz w:val="22"/>
          <w:szCs w:val="22"/>
          <w:lang w:eastAsia="es-MX"/>
        </w:rPr>
        <w:t>U</w:t>
      </w:r>
      <w:r w:rsidR="00EF155C">
        <w:rPr>
          <w:rStyle w:val="CharacterStyle1"/>
          <w:rFonts w:eastAsia="Times New Roman"/>
          <w:b/>
          <w:sz w:val="22"/>
          <w:szCs w:val="22"/>
          <w:lang w:eastAsia="es-MX"/>
        </w:rPr>
        <w:t xml:space="preserve"> </w:t>
      </w:r>
      <w:r w:rsidR="00D13F51" w:rsidRPr="00CC65E7">
        <w:rPr>
          <w:rStyle w:val="CharacterStyle1"/>
          <w:rFonts w:eastAsia="Times New Roman"/>
          <w:b/>
          <w:sz w:val="22"/>
          <w:szCs w:val="22"/>
          <w:lang w:eastAsia="es-MX"/>
        </w:rPr>
        <w:t>Sociedad Anónima</w:t>
      </w:r>
      <w:r w:rsidR="00D13F51" w:rsidRPr="00D96234">
        <w:rPr>
          <w:rStyle w:val="CharacterStyle1"/>
          <w:rFonts w:eastAsia="Times New Roman"/>
          <w:sz w:val="22"/>
          <w:szCs w:val="22"/>
          <w:lang w:eastAsia="es-MX"/>
        </w:rPr>
        <w:t xml:space="preserve">, contesta audiencia otorgada por el </w:t>
      </w:r>
      <w:r w:rsidR="00405BDF" w:rsidRPr="00D96234">
        <w:rPr>
          <w:rStyle w:val="CharacterStyle1"/>
          <w:rFonts w:eastAsia="Times New Roman"/>
          <w:sz w:val="22"/>
          <w:szCs w:val="22"/>
          <w:lang w:eastAsia="es-MX"/>
        </w:rPr>
        <w:t xml:space="preserve">Consejo </w:t>
      </w:r>
      <w:r w:rsidR="00D13F51" w:rsidRPr="00D96234">
        <w:rPr>
          <w:rStyle w:val="CharacterStyle1"/>
          <w:rFonts w:eastAsia="Times New Roman"/>
          <w:sz w:val="22"/>
          <w:szCs w:val="22"/>
          <w:lang w:eastAsia="es-MX"/>
        </w:rPr>
        <w:t xml:space="preserve">de Transporte Público para que se refiera al </w:t>
      </w:r>
      <w:r w:rsidR="00D13F51" w:rsidRPr="00D96234">
        <w:rPr>
          <w:rStyle w:val="CharacterStyle1"/>
          <w:b/>
          <w:bCs/>
          <w:smallCaps/>
          <w:color w:val="000000" w:themeColor="text1"/>
          <w:spacing w:val="3"/>
          <w:sz w:val="22"/>
          <w:szCs w:val="22"/>
        </w:rPr>
        <w:t>Recurso de</w:t>
      </w:r>
      <w:r w:rsidR="00D13F51" w:rsidRPr="00D96234">
        <w:rPr>
          <w:rStyle w:val="CharacterStyle1"/>
          <w:bCs/>
          <w:color w:val="000000" w:themeColor="text1"/>
          <w:spacing w:val="3"/>
          <w:sz w:val="22"/>
          <w:szCs w:val="22"/>
        </w:rPr>
        <w:t xml:space="preserve"> </w:t>
      </w:r>
      <w:r w:rsidR="00D13F51" w:rsidRPr="00D96234">
        <w:rPr>
          <w:rStyle w:val="CharacterStyle1"/>
          <w:b/>
          <w:bCs/>
          <w:smallCaps/>
          <w:color w:val="000000" w:themeColor="text1"/>
          <w:spacing w:val="3"/>
          <w:sz w:val="22"/>
          <w:szCs w:val="22"/>
        </w:rPr>
        <w:t>Apelación en Subsidio, Acción Nulidad concomitante e Incidente de Suspensión</w:t>
      </w:r>
      <w:r w:rsidR="00D13F51" w:rsidRPr="00D96234">
        <w:rPr>
          <w:rStyle w:val="CharacterStyle1"/>
          <w:spacing w:val="7"/>
          <w:sz w:val="22"/>
          <w:szCs w:val="22"/>
        </w:rPr>
        <w:t xml:space="preserve">, presentado por el señor </w:t>
      </w:r>
      <w:r w:rsidR="00DD5EDC">
        <w:rPr>
          <w:rStyle w:val="CharacterStyle1"/>
          <w:b/>
          <w:bCs/>
          <w:smallCaps/>
          <w:color w:val="000000" w:themeColor="text1"/>
          <w:spacing w:val="3"/>
          <w:sz w:val="22"/>
          <w:szCs w:val="22"/>
        </w:rPr>
        <w:t>MFB</w:t>
      </w:r>
      <w:r w:rsidR="00D13F51" w:rsidRPr="00D96234">
        <w:rPr>
          <w:rStyle w:val="CharacterStyle1"/>
          <w:bCs/>
          <w:spacing w:val="5"/>
          <w:sz w:val="22"/>
          <w:szCs w:val="22"/>
        </w:rPr>
        <w:t>, cédula de identidad número 1-447-091,</w:t>
      </w:r>
      <w:r w:rsidR="00D13F51" w:rsidRPr="00D96234">
        <w:rPr>
          <w:rStyle w:val="CharacterStyle1"/>
          <w:b/>
          <w:bCs/>
          <w:spacing w:val="5"/>
          <w:sz w:val="22"/>
          <w:szCs w:val="22"/>
        </w:rPr>
        <w:t xml:space="preserve"> </w:t>
      </w:r>
      <w:r w:rsidR="00D13F51" w:rsidRPr="00D96234">
        <w:rPr>
          <w:rStyle w:val="CharacterStyle1"/>
          <w:spacing w:val="5"/>
          <w:sz w:val="22"/>
          <w:szCs w:val="22"/>
        </w:rPr>
        <w:t xml:space="preserve">en su condición personal y como Presidente y Representante de la </w:t>
      </w:r>
      <w:r w:rsidR="00DD5EDC">
        <w:rPr>
          <w:rStyle w:val="CharacterStyle1"/>
          <w:b/>
          <w:bCs/>
          <w:smallCaps/>
          <w:color w:val="000000" w:themeColor="text1"/>
          <w:spacing w:val="3"/>
          <w:sz w:val="22"/>
          <w:szCs w:val="22"/>
        </w:rPr>
        <w:t>CNTPP</w:t>
      </w:r>
      <w:r w:rsidR="00D13F51" w:rsidRPr="00D96234">
        <w:rPr>
          <w:rStyle w:val="CharacterStyle1"/>
          <w:bCs/>
          <w:spacing w:val="5"/>
          <w:sz w:val="22"/>
          <w:szCs w:val="22"/>
        </w:rPr>
        <w:t xml:space="preserve">, indicando en resumen lo siguiente: </w:t>
      </w:r>
      <w:r w:rsidR="00D13F51" w:rsidRPr="00D96234">
        <w:rPr>
          <w:rStyle w:val="CharacterStyle1"/>
          <w:b/>
          <w:bCs/>
          <w:i/>
          <w:spacing w:val="5"/>
          <w:sz w:val="22"/>
          <w:szCs w:val="22"/>
        </w:rPr>
        <w:t>1)</w:t>
      </w:r>
      <w:r w:rsidR="00D13F51" w:rsidRPr="00D96234">
        <w:rPr>
          <w:rStyle w:val="CharacterStyle1"/>
          <w:bCs/>
          <w:spacing w:val="5"/>
          <w:sz w:val="22"/>
          <w:szCs w:val="22"/>
        </w:rPr>
        <w:t xml:space="preserve"> </w:t>
      </w:r>
      <w:r w:rsidR="00D13F51" w:rsidRPr="00D96234">
        <w:rPr>
          <w:spacing w:val="8"/>
          <w:sz w:val="22"/>
          <w:szCs w:val="22"/>
        </w:rPr>
        <w:t xml:space="preserve">El transitorio tres de la ley 8955, aplica solamente para la acreditación de MICROBUSES, y el artículo de la sesión del CTP que el señor </w:t>
      </w:r>
      <w:r w:rsidR="00DD5EDC">
        <w:rPr>
          <w:spacing w:val="8"/>
          <w:sz w:val="22"/>
          <w:szCs w:val="22"/>
        </w:rPr>
        <w:t>FB</w:t>
      </w:r>
      <w:r w:rsidR="00D13F51" w:rsidRPr="00D96234">
        <w:rPr>
          <w:spacing w:val="8"/>
          <w:sz w:val="22"/>
          <w:szCs w:val="22"/>
        </w:rPr>
        <w:t xml:space="preserve"> parece cuestionar est</w:t>
      </w:r>
      <w:r w:rsidR="00405BDF">
        <w:rPr>
          <w:spacing w:val="8"/>
          <w:sz w:val="22"/>
          <w:szCs w:val="22"/>
        </w:rPr>
        <w:t>á</w:t>
      </w:r>
      <w:r w:rsidR="00D13F51" w:rsidRPr="00D96234">
        <w:rPr>
          <w:spacing w:val="8"/>
          <w:sz w:val="22"/>
          <w:szCs w:val="22"/>
        </w:rPr>
        <w:t xml:space="preserve"> relacionado con la base de porteadores de mi representanta en </w:t>
      </w:r>
      <w:r w:rsidR="00DD5EDC">
        <w:rPr>
          <w:spacing w:val="8"/>
          <w:sz w:val="22"/>
          <w:szCs w:val="22"/>
        </w:rPr>
        <w:t>PZ</w:t>
      </w:r>
      <w:r w:rsidR="00D13F51" w:rsidRPr="00D96234">
        <w:rPr>
          <w:spacing w:val="8"/>
          <w:sz w:val="22"/>
          <w:szCs w:val="22"/>
        </w:rPr>
        <w:t xml:space="preserve"> que acredita solo vehículos automóviles, el cual es </w:t>
      </w:r>
      <w:r w:rsidR="00D13F51" w:rsidRPr="00D96234">
        <w:rPr>
          <w:spacing w:val="7"/>
          <w:sz w:val="22"/>
          <w:szCs w:val="22"/>
        </w:rPr>
        <w:t>independientemente del transitorio 1, y los puntos de acreditación difieren, además la naturaleza de la prestación de</w:t>
      </w:r>
      <w:r w:rsidR="00405BDF">
        <w:rPr>
          <w:spacing w:val="7"/>
          <w:sz w:val="22"/>
          <w:szCs w:val="22"/>
        </w:rPr>
        <w:t>l</w:t>
      </w:r>
      <w:r w:rsidR="00D13F51" w:rsidRPr="00D96234">
        <w:rPr>
          <w:spacing w:val="7"/>
          <w:sz w:val="22"/>
          <w:szCs w:val="22"/>
        </w:rPr>
        <w:t xml:space="preserve"> servicio es diferente entre sedanes </w:t>
      </w:r>
      <w:r w:rsidR="00405BDF">
        <w:rPr>
          <w:spacing w:val="7"/>
          <w:sz w:val="22"/>
          <w:szCs w:val="22"/>
        </w:rPr>
        <w:t>y</w:t>
      </w:r>
      <w:r w:rsidR="00D13F51" w:rsidRPr="00D96234">
        <w:rPr>
          <w:spacing w:val="7"/>
          <w:sz w:val="22"/>
          <w:szCs w:val="22"/>
        </w:rPr>
        <w:t xml:space="preserve"> microbuses</w:t>
      </w:r>
      <w:r w:rsidR="00D13F51" w:rsidRPr="00D96234">
        <w:rPr>
          <w:spacing w:val="7"/>
          <w:sz w:val="22"/>
          <w:szCs w:val="22"/>
          <w:vertAlign w:val="subscript"/>
        </w:rPr>
        <w:t>;</w:t>
      </w:r>
      <w:r w:rsidR="00D13F51" w:rsidRPr="00D96234">
        <w:rPr>
          <w:spacing w:val="7"/>
          <w:sz w:val="22"/>
          <w:szCs w:val="22"/>
        </w:rPr>
        <w:t xml:space="preserve"> ya que unos están ligados a parqueos y oficinas de porteo para desarrollar su giro comercial y las </w:t>
      </w:r>
      <w:r w:rsidR="00D13F51" w:rsidRPr="00D96234">
        <w:rPr>
          <w:spacing w:val="8"/>
          <w:sz w:val="22"/>
          <w:szCs w:val="22"/>
        </w:rPr>
        <w:t>microbuses no necesitan de este aditamento de acreditación. Además, el transitorio PRIMERO, que el otorgamiento de los códigos de SEETAXI en vehículos automóviles no podía sobrepasar del 30% de las concesiones de taxi; mientras que el transitorio TERCERO</w:t>
      </w:r>
      <w:r w:rsidR="00B80DE2">
        <w:rPr>
          <w:spacing w:val="8"/>
          <w:sz w:val="22"/>
          <w:szCs w:val="22"/>
        </w:rPr>
        <w:t xml:space="preserve"> señala que</w:t>
      </w:r>
      <w:r w:rsidR="00D13F51" w:rsidRPr="00D96234">
        <w:rPr>
          <w:spacing w:val="8"/>
          <w:sz w:val="22"/>
          <w:szCs w:val="22"/>
        </w:rPr>
        <w:t xml:space="preserve"> el otorgamiento de códigos de microbús se tiene que dar con vista en un análisis solicitud por solicitud en función de que el mencionado transitorio no hace referencia a porcentaje alguno, es más, el otorgamiento de códigos de microbuses podría no tener limite porque la ley no lo establece, dejando al razonamiento del administrador según los análisis de cada solicitud si cumple o no, para proceder a otorgar los permisos, pero </w:t>
      </w:r>
      <w:r w:rsidR="00405BDF">
        <w:rPr>
          <w:spacing w:val="8"/>
          <w:sz w:val="22"/>
          <w:szCs w:val="22"/>
        </w:rPr>
        <w:t xml:space="preserve">en </w:t>
      </w:r>
      <w:r w:rsidR="00D13F51" w:rsidRPr="00D96234">
        <w:rPr>
          <w:spacing w:val="8"/>
          <w:sz w:val="22"/>
          <w:szCs w:val="22"/>
        </w:rPr>
        <w:t xml:space="preserve">el hecho primero no lleva razón el apelante en cuanto a la modalidad otorgada, no fueron códigos de microbuses lo que aprobó el CTP en el cantón de </w:t>
      </w:r>
      <w:r w:rsidR="00DD5EDC">
        <w:rPr>
          <w:spacing w:val="8"/>
          <w:sz w:val="22"/>
          <w:szCs w:val="22"/>
        </w:rPr>
        <w:t>PZ</w:t>
      </w:r>
      <w:r w:rsidR="00D13F51" w:rsidRPr="00D96234">
        <w:rPr>
          <w:spacing w:val="8"/>
          <w:sz w:val="22"/>
          <w:szCs w:val="22"/>
        </w:rPr>
        <w:t xml:space="preserve"> a favor de su representada, fueron automóviles. </w:t>
      </w:r>
      <w:r w:rsidR="00D13F51" w:rsidRPr="00D96234">
        <w:rPr>
          <w:rStyle w:val="CharacterStyle1"/>
          <w:b/>
          <w:bCs/>
          <w:i/>
          <w:spacing w:val="5"/>
          <w:sz w:val="22"/>
          <w:szCs w:val="22"/>
        </w:rPr>
        <w:t>2)</w:t>
      </w:r>
      <w:r w:rsidR="00D13F51" w:rsidRPr="00D96234">
        <w:rPr>
          <w:rStyle w:val="CharacterStyle1"/>
          <w:bCs/>
          <w:spacing w:val="5"/>
          <w:sz w:val="22"/>
          <w:szCs w:val="22"/>
        </w:rPr>
        <w:t xml:space="preserve"> </w:t>
      </w:r>
      <w:r w:rsidR="00D13F51" w:rsidRPr="00D96234">
        <w:rPr>
          <w:spacing w:val="8"/>
          <w:sz w:val="22"/>
          <w:szCs w:val="22"/>
        </w:rPr>
        <w:t xml:space="preserve">En cuanto al Hecho Segundo; indica que la acreditación se dio efectiva por parte del CTP a favor de mi representada, en el </w:t>
      </w:r>
      <w:proofErr w:type="spellStart"/>
      <w:r w:rsidR="00D13F51" w:rsidRPr="00D96234">
        <w:rPr>
          <w:spacing w:val="8"/>
          <w:sz w:val="22"/>
          <w:szCs w:val="22"/>
        </w:rPr>
        <w:t>articulo</w:t>
      </w:r>
      <w:proofErr w:type="spellEnd"/>
      <w:r w:rsidR="00D13F51" w:rsidRPr="00D96234">
        <w:rPr>
          <w:spacing w:val="8"/>
          <w:sz w:val="22"/>
          <w:szCs w:val="22"/>
        </w:rPr>
        <w:t xml:space="preserve"> y la sesión </w:t>
      </w:r>
      <w:proofErr w:type="spellStart"/>
      <w:r w:rsidR="00D13F51" w:rsidRPr="00D96234">
        <w:rPr>
          <w:spacing w:val="8"/>
          <w:sz w:val="22"/>
          <w:szCs w:val="22"/>
        </w:rPr>
        <w:t>idem</w:t>
      </w:r>
      <w:proofErr w:type="spellEnd"/>
      <w:r w:rsidR="00D13F51" w:rsidRPr="00D96234">
        <w:rPr>
          <w:spacing w:val="8"/>
          <w:sz w:val="22"/>
          <w:szCs w:val="22"/>
        </w:rPr>
        <w:t xml:space="preserve">, porque de acuerdo a los estudios presentados ante la Junta Directiva, quedo demostrado y acreditado que su representada realiza desde el año 2009 actividad de porteo en </w:t>
      </w:r>
      <w:r w:rsidR="00DD5EDC">
        <w:rPr>
          <w:spacing w:val="8"/>
          <w:sz w:val="22"/>
          <w:szCs w:val="22"/>
        </w:rPr>
        <w:t>PZ</w:t>
      </w:r>
      <w:r w:rsidR="00D13F51" w:rsidRPr="00D96234">
        <w:rPr>
          <w:spacing w:val="8"/>
          <w:sz w:val="22"/>
          <w:szCs w:val="22"/>
        </w:rPr>
        <w:t xml:space="preserve">, presentando varias patentes municipales, entre ellas dos tanto como PARQUEO PRIVADO PARA PORTEO, Y AFICINAS (Sic) ADMINISTRATIVAS DE PORTEO, si estas patentes otorgadas no se refieren a la actividad de porteo que de por si mi representada ha estado desarrollando sin problema alguno y la Municipalidad ha recibido sin problema alguno también, sus tributos trimestrales sin atraso alguno, por las patentes referidas, si fueran ilegales coma dice don </w:t>
      </w:r>
      <w:r w:rsidR="00DD5EDC">
        <w:rPr>
          <w:spacing w:val="8"/>
          <w:sz w:val="22"/>
          <w:szCs w:val="22"/>
        </w:rPr>
        <w:t>...</w:t>
      </w:r>
      <w:r w:rsidR="00D13F51" w:rsidRPr="00D96234">
        <w:rPr>
          <w:spacing w:val="8"/>
          <w:sz w:val="22"/>
          <w:szCs w:val="22"/>
        </w:rPr>
        <w:t xml:space="preserve">, la empresa no tendría la repercusión y la importancia que ha tenido esta actividad desde hace muchos años en este cantón, operando con más de 80 unidades, que fueron acreditadas válidamente ante el CTP para la obtención del permiso especial estable de taxi. </w:t>
      </w:r>
      <w:r w:rsidR="00D13F51" w:rsidRPr="00D96234">
        <w:rPr>
          <w:rStyle w:val="CharacterStyle1"/>
          <w:b/>
          <w:bCs/>
          <w:i/>
          <w:spacing w:val="5"/>
          <w:sz w:val="22"/>
          <w:szCs w:val="22"/>
        </w:rPr>
        <w:t xml:space="preserve">3) </w:t>
      </w:r>
      <w:r w:rsidR="00D13F51" w:rsidRPr="00D96234">
        <w:rPr>
          <w:spacing w:val="8"/>
          <w:sz w:val="22"/>
          <w:szCs w:val="22"/>
        </w:rPr>
        <w:t xml:space="preserve">En cuanto al hecho tercero, éste no es relevante, ya que la Sala Constitucional ha emitido los votos 2012-12741, y el 2012-14034, </w:t>
      </w:r>
      <w:r w:rsidR="00D13F51" w:rsidRPr="00D96234">
        <w:rPr>
          <w:spacing w:val="8"/>
          <w:sz w:val="22"/>
          <w:szCs w:val="22"/>
        </w:rPr>
        <w:lastRenderedPageBreak/>
        <w:t xml:space="preserve">dejando sin efecto la eventual suspensión del acto de adjudicación hasta el dictado de las resoluciones. </w:t>
      </w:r>
      <w:r w:rsidR="00D13F51" w:rsidRPr="00D96234">
        <w:rPr>
          <w:rStyle w:val="CharacterStyle1"/>
          <w:b/>
          <w:bCs/>
          <w:i/>
          <w:spacing w:val="5"/>
          <w:sz w:val="22"/>
          <w:szCs w:val="22"/>
        </w:rPr>
        <w:t>4)</w:t>
      </w:r>
      <w:r w:rsidR="00CC65E7">
        <w:rPr>
          <w:rStyle w:val="CharacterStyle1"/>
          <w:b/>
          <w:bCs/>
          <w:i/>
          <w:spacing w:val="5"/>
          <w:sz w:val="22"/>
          <w:szCs w:val="22"/>
        </w:rPr>
        <w:t xml:space="preserve"> </w:t>
      </w:r>
      <w:r w:rsidR="00D13F51" w:rsidRPr="00D96234">
        <w:rPr>
          <w:spacing w:val="8"/>
          <w:sz w:val="22"/>
          <w:szCs w:val="22"/>
        </w:rPr>
        <w:t xml:space="preserve">En lo que al hecho Cuarto se refiere, indica que no es cierto que la Municipalidad del cantón de </w:t>
      </w:r>
      <w:r w:rsidR="00DD5EDC">
        <w:rPr>
          <w:spacing w:val="8"/>
          <w:sz w:val="22"/>
          <w:szCs w:val="22"/>
        </w:rPr>
        <w:t>PZ</w:t>
      </w:r>
      <w:r w:rsidR="00D13F51" w:rsidRPr="00D96234">
        <w:rPr>
          <w:spacing w:val="8"/>
          <w:sz w:val="22"/>
          <w:szCs w:val="22"/>
        </w:rPr>
        <w:t>, nunca ha otorgado a favor de su representada una patente para la actividad de transporte privado de personas modalidad de porte</w:t>
      </w:r>
      <w:r w:rsidR="00405BDF">
        <w:rPr>
          <w:spacing w:val="8"/>
          <w:sz w:val="22"/>
          <w:szCs w:val="22"/>
        </w:rPr>
        <w:t>o</w:t>
      </w:r>
      <w:r w:rsidR="00D13F51" w:rsidRPr="00D96234">
        <w:rPr>
          <w:spacing w:val="8"/>
          <w:sz w:val="22"/>
          <w:szCs w:val="22"/>
        </w:rPr>
        <w:t xml:space="preserve"> en este cantón, que el recurrente pretende realizar una confusión con el punto en discusión, que las patentes de oficina administrativa y la de parqueo se extienden</w:t>
      </w:r>
      <w:r w:rsidR="00D13F51" w:rsidRPr="00D96234">
        <w:rPr>
          <w:spacing w:val="4"/>
          <w:sz w:val="22"/>
          <w:szCs w:val="22"/>
        </w:rPr>
        <w:t xml:space="preserve"> para</w:t>
      </w:r>
      <w:r w:rsidR="00405BDF">
        <w:rPr>
          <w:spacing w:val="4"/>
          <w:sz w:val="22"/>
          <w:szCs w:val="22"/>
        </w:rPr>
        <w:t xml:space="preserve"> </w:t>
      </w:r>
      <w:r w:rsidR="00D13F51" w:rsidRPr="00D96234">
        <w:rPr>
          <w:spacing w:val="8"/>
          <w:sz w:val="22"/>
          <w:szCs w:val="22"/>
        </w:rPr>
        <w:t>porteo, y no para vender chayotes o para lavar carros, o vender flores. Es ilógico que si una patente se extiende PARA porteo, lo lógico y obvio es que al decir</w:t>
      </w:r>
      <w:r w:rsidR="00D13F51" w:rsidRPr="00405BDF">
        <w:rPr>
          <w:spacing w:val="8"/>
          <w:sz w:val="22"/>
          <w:szCs w:val="22"/>
        </w:rPr>
        <w:t xml:space="preserve"> </w:t>
      </w:r>
      <w:r w:rsidR="00D13F51" w:rsidRPr="00405BDF">
        <w:rPr>
          <w:spacing w:val="8"/>
          <w:sz w:val="22"/>
          <w:szCs w:val="22"/>
          <w:u w:val="single"/>
        </w:rPr>
        <w:t>para</w:t>
      </w:r>
      <w:r w:rsidR="00D13F51" w:rsidRPr="00405BDF">
        <w:rPr>
          <w:spacing w:val="8"/>
          <w:sz w:val="22"/>
          <w:szCs w:val="22"/>
        </w:rPr>
        <w:t>,</w:t>
      </w:r>
      <w:r w:rsidR="00D13F51" w:rsidRPr="00D96234">
        <w:rPr>
          <w:spacing w:val="8"/>
          <w:sz w:val="22"/>
          <w:szCs w:val="22"/>
        </w:rPr>
        <w:t xml:space="preserve"> lo es para el porteo o para el desarrollo del porteo que fue una actividad económica consagrada a tenor del articulo 323 y ss. del Código de Comercio, por lo que no lleva ninguna razón el apelante y más bien, la labor del Consejo de Transporte Público es conforme a derecho y acredita el permiso de su representada de acuerdo a los requisitos de acreditación establecidos en el transitorio 1 de ley 8955, cumpliéndose el requisito de patente en lugar donde se encuentre la empresa operando en o par</w:t>
      </w:r>
      <w:r w:rsidR="00DF364A">
        <w:rPr>
          <w:spacing w:val="8"/>
          <w:sz w:val="22"/>
          <w:szCs w:val="22"/>
        </w:rPr>
        <w:t>a</w:t>
      </w:r>
      <w:r w:rsidR="00D13F51" w:rsidRPr="00D96234">
        <w:rPr>
          <w:spacing w:val="8"/>
          <w:sz w:val="22"/>
          <w:szCs w:val="22"/>
        </w:rPr>
        <w:t xml:space="preserve"> el porteo, como rezan los certificados de licencia municipal que se extendieron antes de la publicación de la ley 8955 a favor de mi representada. Expresa que si las resoluciones que cita el recurrente en su apelación que supuestamente hacen referencia a que el parqueo y las oficinas administrativas son actividades “productivas que no eran útiles ni hábiles para el ejercicio de porteo, porque entonces el departamento de patentes emite una constancia emitida en fecha de 18 de enero del 2012, por el jefe de patentes de esta municipalidad, haciendo referencia a la legitimidad y vigencia de todas las patentes de mi representada que se extendieron para el ejercicio de la actividad de porteo, porque si las patentes o la actividad tuviera un impedimento para que mi representada pudiera operar el porteo en </w:t>
      </w:r>
      <w:r w:rsidR="00DD5EDC">
        <w:rPr>
          <w:spacing w:val="8"/>
          <w:sz w:val="22"/>
          <w:szCs w:val="22"/>
        </w:rPr>
        <w:t>PZ</w:t>
      </w:r>
      <w:r w:rsidR="00D13F51" w:rsidRPr="00D96234">
        <w:rPr>
          <w:spacing w:val="8"/>
          <w:sz w:val="22"/>
          <w:szCs w:val="22"/>
        </w:rPr>
        <w:t>, porque todavía funciona mi representada en esta actividad ahora como SEETAXI, operando las mismas oficinas y parqueos de porteo como se hizo cuando éramos empresas de porteo. Porque, si habían vi</w:t>
      </w:r>
      <w:r w:rsidR="00DF364A">
        <w:rPr>
          <w:spacing w:val="8"/>
          <w:sz w:val="22"/>
          <w:szCs w:val="22"/>
        </w:rPr>
        <w:t>cio</w:t>
      </w:r>
      <w:r w:rsidR="00D13F51" w:rsidRPr="00D96234">
        <w:rPr>
          <w:spacing w:val="8"/>
          <w:sz w:val="22"/>
          <w:szCs w:val="22"/>
        </w:rPr>
        <w:t>s en la emisión de dichos certificados o más bien, que la actividad era ileg</w:t>
      </w:r>
      <w:r w:rsidR="00DF364A">
        <w:rPr>
          <w:spacing w:val="8"/>
          <w:sz w:val="22"/>
          <w:szCs w:val="22"/>
        </w:rPr>
        <w:t>í</w:t>
      </w:r>
      <w:r w:rsidR="00D13F51" w:rsidRPr="00D96234">
        <w:rPr>
          <w:spacing w:val="8"/>
          <w:sz w:val="22"/>
          <w:szCs w:val="22"/>
        </w:rPr>
        <w:t xml:space="preserve">tima o no podía operar en el ejercicio del porteo, porque, no se emitieron razones de cierre de esos locales comerciales, o se iniciaron vía administrativa la anulación de esas patentes, o el cierre de los locales, sencillamente no ha habido ni ha existido ningún procedimiento para invalidar </w:t>
      </w:r>
      <w:r w:rsidR="00DF364A" w:rsidRPr="00DF364A">
        <w:rPr>
          <w:spacing w:val="8"/>
          <w:sz w:val="22"/>
          <w:szCs w:val="22"/>
        </w:rPr>
        <w:t>X</w:t>
      </w:r>
      <w:r w:rsidR="00D13F51" w:rsidRPr="00DF364A">
        <w:rPr>
          <w:spacing w:val="8"/>
          <w:sz w:val="22"/>
          <w:szCs w:val="22"/>
        </w:rPr>
        <w:t xml:space="preserve"> o </w:t>
      </w:r>
      <w:r w:rsidR="00DF364A" w:rsidRPr="00DF364A">
        <w:rPr>
          <w:spacing w:val="8"/>
          <w:sz w:val="22"/>
          <w:szCs w:val="22"/>
        </w:rPr>
        <w:t>Y</w:t>
      </w:r>
      <w:r w:rsidR="00D13F51" w:rsidRPr="00DF364A">
        <w:rPr>
          <w:i/>
          <w:spacing w:val="8"/>
          <w:sz w:val="22"/>
          <w:szCs w:val="22"/>
        </w:rPr>
        <w:t xml:space="preserve"> </w:t>
      </w:r>
      <w:r w:rsidR="00D13F51" w:rsidRPr="00D96234">
        <w:rPr>
          <w:spacing w:val="8"/>
          <w:sz w:val="22"/>
          <w:szCs w:val="22"/>
        </w:rPr>
        <w:t xml:space="preserve">patente de mi representada por parte de la Municipalidad, por el contrario cada trimestre, se procede al cobro del tributo correspondiente de esas patentes sin dilación ni problema alguno entre esa municipalidad y esta representación. Indica que si el CTP, o el recurrente considera que los certificados de patente que presentó su representada para acreditar su permiso y los códigos de </w:t>
      </w:r>
      <w:proofErr w:type="spellStart"/>
      <w:r w:rsidR="00D13F51" w:rsidRPr="00D96234">
        <w:rPr>
          <w:spacing w:val="8"/>
          <w:sz w:val="22"/>
          <w:szCs w:val="22"/>
        </w:rPr>
        <w:t>seetaxi</w:t>
      </w:r>
      <w:proofErr w:type="spellEnd"/>
      <w:r w:rsidR="00D13F51" w:rsidRPr="00D96234">
        <w:rPr>
          <w:spacing w:val="8"/>
          <w:sz w:val="22"/>
          <w:szCs w:val="22"/>
        </w:rPr>
        <w:t xml:space="preserve"> en </w:t>
      </w:r>
      <w:r w:rsidR="00DD5EDC">
        <w:rPr>
          <w:spacing w:val="8"/>
          <w:sz w:val="22"/>
          <w:szCs w:val="22"/>
        </w:rPr>
        <w:t>PZ</w:t>
      </w:r>
      <w:r w:rsidR="00D13F51" w:rsidRPr="00D96234">
        <w:rPr>
          <w:spacing w:val="8"/>
          <w:sz w:val="22"/>
          <w:szCs w:val="22"/>
        </w:rPr>
        <w:t xml:space="preserve">, así como la constancia </w:t>
      </w:r>
      <w:proofErr w:type="spellStart"/>
      <w:r w:rsidR="00D13F51" w:rsidRPr="00D96234">
        <w:rPr>
          <w:spacing w:val="8"/>
          <w:sz w:val="22"/>
          <w:szCs w:val="22"/>
        </w:rPr>
        <w:t>n°</w:t>
      </w:r>
      <w:proofErr w:type="spellEnd"/>
      <w:r w:rsidR="00D13F51" w:rsidRPr="00D96234">
        <w:rPr>
          <w:spacing w:val="8"/>
          <w:sz w:val="22"/>
          <w:szCs w:val="22"/>
        </w:rPr>
        <w:t xml:space="preserve"> CNS-006-12-SPL que consta en el expediente administrativo de acreditación del permiso de </w:t>
      </w:r>
      <w:proofErr w:type="spellStart"/>
      <w:r w:rsidR="00D13F51" w:rsidRPr="00D96234">
        <w:rPr>
          <w:spacing w:val="8"/>
          <w:sz w:val="22"/>
          <w:szCs w:val="22"/>
        </w:rPr>
        <w:t>Seetaxi</w:t>
      </w:r>
      <w:proofErr w:type="spellEnd"/>
      <w:r w:rsidR="00D13F51" w:rsidRPr="00D96234">
        <w:rPr>
          <w:spacing w:val="8"/>
          <w:sz w:val="22"/>
          <w:szCs w:val="22"/>
        </w:rPr>
        <w:t>, son falsas, y que hemos procedido con fraude de ley, porque no se han iniciado los procesos penales para argüir dicha falsedad y de esa manera, por subsunción, la causa penal podría habilitar la caducidad en el proceso administrativo.  Finalmente, en cuanto a la licencia comercial de la empresa fue suficiente para la acreditación, lo que el apelante llama</w:t>
      </w:r>
      <w:r w:rsidR="00D13F51" w:rsidRPr="00D96234">
        <w:rPr>
          <w:spacing w:val="1"/>
          <w:sz w:val="22"/>
          <w:szCs w:val="22"/>
        </w:rPr>
        <w:t xml:space="preserve"> </w:t>
      </w:r>
      <w:r w:rsidR="00D13F51" w:rsidRPr="00D96234">
        <w:rPr>
          <w:b/>
          <w:spacing w:val="1"/>
          <w:sz w:val="22"/>
          <w:szCs w:val="22"/>
        </w:rPr>
        <w:t>afiliados</w:t>
      </w:r>
      <w:r w:rsidR="00D13F51" w:rsidRPr="00D96234">
        <w:rPr>
          <w:spacing w:val="1"/>
          <w:sz w:val="22"/>
          <w:szCs w:val="22"/>
        </w:rPr>
        <w:t xml:space="preserve">, </w:t>
      </w:r>
      <w:r w:rsidR="00D13F51" w:rsidRPr="00D96234">
        <w:rPr>
          <w:spacing w:val="8"/>
          <w:sz w:val="22"/>
          <w:szCs w:val="22"/>
        </w:rPr>
        <w:t xml:space="preserve">lo cierto del caso, es que para los efectos del porteo, de la acreditación de </w:t>
      </w:r>
      <w:proofErr w:type="spellStart"/>
      <w:r w:rsidR="00D13F51" w:rsidRPr="00D96234">
        <w:rPr>
          <w:spacing w:val="8"/>
          <w:sz w:val="22"/>
          <w:szCs w:val="22"/>
        </w:rPr>
        <w:t>seetaxi</w:t>
      </w:r>
      <w:proofErr w:type="spellEnd"/>
      <w:r w:rsidR="00D13F51" w:rsidRPr="00D96234">
        <w:rPr>
          <w:spacing w:val="8"/>
          <w:sz w:val="22"/>
          <w:szCs w:val="22"/>
        </w:rPr>
        <w:t xml:space="preserve">, y de los propios permisos de </w:t>
      </w:r>
      <w:proofErr w:type="spellStart"/>
      <w:r w:rsidR="00D13F51" w:rsidRPr="00D96234">
        <w:rPr>
          <w:spacing w:val="8"/>
          <w:sz w:val="22"/>
          <w:szCs w:val="22"/>
        </w:rPr>
        <w:t>seetaxi</w:t>
      </w:r>
      <w:proofErr w:type="spellEnd"/>
      <w:r w:rsidR="00D13F51" w:rsidRPr="00D96234">
        <w:rPr>
          <w:spacing w:val="8"/>
          <w:sz w:val="22"/>
          <w:szCs w:val="22"/>
        </w:rPr>
        <w:t xml:space="preserve">, los eventuales afiliados que llama el recurrente, nunca fueron objeto, ni del porteo, ni de la acreditación, ni del permiso de </w:t>
      </w:r>
      <w:proofErr w:type="spellStart"/>
      <w:r w:rsidR="00D13F51" w:rsidRPr="00D96234">
        <w:rPr>
          <w:spacing w:val="8"/>
          <w:sz w:val="22"/>
          <w:szCs w:val="22"/>
        </w:rPr>
        <w:t>seetaxi</w:t>
      </w:r>
      <w:proofErr w:type="spellEnd"/>
      <w:r w:rsidR="00D13F51" w:rsidRPr="00D96234">
        <w:rPr>
          <w:spacing w:val="8"/>
          <w:sz w:val="22"/>
          <w:szCs w:val="22"/>
        </w:rPr>
        <w:t xml:space="preserve">, ya que la ley 8955 no contempla afiliados puesto que una empresa de porteo, y ahora de </w:t>
      </w:r>
      <w:proofErr w:type="spellStart"/>
      <w:r w:rsidR="00D13F51" w:rsidRPr="00D96234">
        <w:rPr>
          <w:spacing w:val="8"/>
          <w:sz w:val="22"/>
          <w:szCs w:val="22"/>
        </w:rPr>
        <w:t>seetaxi</w:t>
      </w:r>
      <w:proofErr w:type="spellEnd"/>
      <w:r w:rsidR="00D13F51" w:rsidRPr="00D96234">
        <w:rPr>
          <w:spacing w:val="8"/>
          <w:sz w:val="22"/>
          <w:szCs w:val="22"/>
        </w:rPr>
        <w:t xml:space="preserve">, es una entidad jurídica que brilla con luz propia, a través su propia, independientemente de afiliados como señala el apelante.  </w:t>
      </w:r>
      <w:r w:rsidR="00D13F51" w:rsidRPr="00D96234">
        <w:rPr>
          <w:rStyle w:val="CharacterStyle1"/>
          <w:b/>
          <w:bCs/>
          <w:i/>
          <w:spacing w:val="5"/>
          <w:sz w:val="22"/>
          <w:szCs w:val="22"/>
        </w:rPr>
        <w:t>5)</w:t>
      </w:r>
      <w:r w:rsidR="00D13F51" w:rsidRPr="00D96234">
        <w:rPr>
          <w:spacing w:val="8"/>
          <w:sz w:val="22"/>
          <w:szCs w:val="22"/>
        </w:rPr>
        <w:t xml:space="preserve"> En lo que al hecho quinto se refiere, expresa que el referente hecho es más una queja de la ley 8955, que un hecho sustancial, cuya desproporcionalidad aludida en cuanto al número de códigos de SEETAXI en el cantón de </w:t>
      </w:r>
      <w:r w:rsidR="00DD5EDC">
        <w:rPr>
          <w:spacing w:val="8"/>
          <w:sz w:val="22"/>
          <w:szCs w:val="22"/>
        </w:rPr>
        <w:t>PZ</w:t>
      </w:r>
      <w:r w:rsidR="00D13F51" w:rsidRPr="00D96234">
        <w:rPr>
          <w:spacing w:val="8"/>
          <w:sz w:val="22"/>
          <w:szCs w:val="22"/>
        </w:rPr>
        <w:t xml:space="preserve">, no es objeto del presente recurso, por cuanto el transitorio 1 de la ley, hace referencia a un otorgamiento de códigos en vehículos automóviles que no sobrepaso el 30% de las autorizaciones de taxis rojos. El objeto de discusión se entiende en el tiempo de presentación de esta revocatoria días después de la </w:t>
      </w:r>
      <w:r w:rsidR="00D13F51" w:rsidRPr="00AD21CB">
        <w:rPr>
          <w:color w:val="000000" w:themeColor="text1"/>
          <w:spacing w:val="8"/>
          <w:sz w:val="22"/>
          <w:szCs w:val="22"/>
        </w:rPr>
        <w:t xml:space="preserve">publicación en el diario oficial La Gaceta, posteriormente, las autoridades que tuvieron que ver con la confección del proyecto de ley — Francisco Jiménez Reyes, Francisco Marín, </w:t>
      </w:r>
      <w:r w:rsidR="00D13F51" w:rsidRPr="00AD21CB">
        <w:rPr>
          <w:color w:val="000000" w:themeColor="text1"/>
          <w:spacing w:val="8"/>
          <w:sz w:val="22"/>
          <w:szCs w:val="22"/>
        </w:rPr>
        <w:lastRenderedPageBreak/>
        <w:t xml:space="preserve">en sus cargos de ministro del MOPT, y viceministro de la presidencia respectivamente, se refirieron al punto, indicando que el 30% del otorgamiento de los permisos eran a nivel nacional como lo rezaba la ley y no por base de operación como decían los representantes del sector de taxis. En todo caso, lo cuestionado es estrictamente materia de interpretación autentica de la Asamblea Legislativa, o en su defecto de la Procuraduría General de la República, </w:t>
      </w:r>
      <w:r w:rsidR="00212D92">
        <w:rPr>
          <w:color w:val="000000" w:themeColor="text1"/>
          <w:spacing w:val="8"/>
          <w:sz w:val="22"/>
          <w:szCs w:val="22"/>
        </w:rPr>
        <w:t>o</w:t>
      </w:r>
      <w:r w:rsidR="00D13F51" w:rsidRPr="00AD21CB">
        <w:rPr>
          <w:color w:val="000000" w:themeColor="text1"/>
          <w:spacing w:val="8"/>
          <w:sz w:val="22"/>
          <w:szCs w:val="22"/>
        </w:rPr>
        <w:t xml:space="preserve"> de la Jurisdicción Contenciosa Administrativa. </w:t>
      </w:r>
      <w:r w:rsidR="00D13F51" w:rsidRPr="00AD21CB">
        <w:rPr>
          <w:rStyle w:val="CharacterStyle1"/>
          <w:b/>
          <w:bCs/>
          <w:i/>
          <w:color w:val="000000" w:themeColor="text1"/>
          <w:spacing w:val="5"/>
          <w:sz w:val="22"/>
          <w:szCs w:val="22"/>
        </w:rPr>
        <w:t>6)</w:t>
      </w:r>
      <w:r w:rsidR="00D13F51" w:rsidRPr="00AD21CB">
        <w:rPr>
          <w:color w:val="000000" w:themeColor="text1"/>
          <w:spacing w:val="8"/>
          <w:sz w:val="22"/>
          <w:szCs w:val="22"/>
        </w:rPr>
        <w:t xml:space="preserve"> Interpone las excepciones de </w:t>
      </w:r>
      <w:r w:rsidR="00D13F51" w:rsidRPr="00AD21CB">
        <w:rPr>
          <w:color w:val="000000" w:themeColor="text1"/>
          <w:spacing w:val="-1"/>
          <w:sz w:val="22"/>
          <w:szCs w:val="22"/>
        </w:rPr>
        <w:t xml:space="preserve">Falta de Legitimación, Falta de Derecho, y la de prescripción de la acción procesal. </w:t>
      </w:r>
      <w:r w:rsidR="00D13F51" w:rsidRPr="00AD21CB">
        <w:rPr>
          <w:rStyle w:val="CharacterStyle1"/>
          <w:b/>
          <w:bCs/>
          <w:i/>
          <w:color w:val="000000" w:themeColor="text1"/>
          <w:spacing w:val="5"/>
          <w:sz w:val="22"/>
          <w:szCs w:val="22"/>
        </w:rPr>
        <w:t xml:space="preserve">7) </w:t>
      </w:r>
      <w:r w:rsidR="00D13F51" w:rsidRPr="00AD21CB">
        <w:rPr>
          <w:rStyle w:val="CharacterStyle1"/>
          <w:bCs/>
          <w:i/>
          <w:color w:val="000000" w:themeColor="text1"/>
          <w:spacing w:val="5"/>
          <w:sz w:val="22"/>
          <w:szCs w:val="22"/>
        </w:rPr>
        <w:t>S</w:t>
      </w:r>
      <w:r w:rsidR="00D13F51" w:rsidRPr="00AD21CB">
        <w:rPr>
          <w:color w:val="000000" w:themeColor="text1"/>
          <w:spacing w:val="-1"/>
          <w:sz w:val="22"/>
          <w:szCs w:val="22"/>
        </w:rPr>
        <w:t>olicita q</w:t>
      </w:r>
      <w:r w:rsidR="00D13F51" w:rsidRPr="00AD21CB">
        <w:rPr>
          <w:color w:val="000000" w:themeColor="text1"/>
          <w:spacing w:val="8"/>
          <w:sz w:val="22"/>
          <w:szCs w:val="22"/>
        </w:rPr>
        <w:t>ue sea declarado sin lugar el presente recurso, por falta de legitimación, por extemporáneo, porque las patentes extendidas por la municipalidad a favor de mi representada son</w:t>
      </w:r>
      <w:r w:rsidR="00D13F51" w:rsidRPr="00AD21CB">
        <w:rPr>
          <w:color w:val="000000" w:themeColor="text1"/>
          <w:sz w:val="22"/>
          <w:szCs w:val="22"/>
        </w:rPr>
        <w:t xml:space="preserve"> para </w:t>
      </w:r>
      <w:r w:rsidR="00D13F51" w:rsidRPr="00AD21CB">
        <w:rPr>
          <w:color w:val="000000" w:themeColor="text1"/>
          <w:spacing w:val="8"/>
          <w:sz w:val="22"/>
          <w:szCs w:val="22"/>
        </w:rPr>
        <w:t>el porteo, conforme reza la ley, y que las patentes acreditadas ni las constancias presentadas de la municipalidad han sido argüidas de falsas. (Léanse los folios del 61 al 70 del expediente TAT-029-14)</w:t>
      </w:r>
      <w:r w:rsidR="00AD21CB" w:rsidRPr="00AD21CB">
        <w:rPr>
          <w:color w:val="000000" w:themeColor="text1"/>
          <w:spacing w:val="8"/>
          <w:sz w:val="22"/>
          <w:szCs w:val="22"/>
        </w:rPr>
        <w:t>.</w:t>
      </w:r>
    </w:p>
    <w:p w:rsidR="00AD21CB" w:rsidRPr="00AD21CB" w:rsidRDefault="001503BB" w:rsidP="00AD21CB">
      <w:pPr>
        <w:pStyle w:val="Style1"/>
        <w:kinsoku w:val="0"/>
        <w:overflowPunct w:val="0"/>
        <w:autoSpaceDE/>
        <w:autoSpaceDN/>
        <w:adjustRightInd/>
        <w:spacing w:line="276" w:lineRule="auto"/>
        <w:jc w:val="both"/>
        <w:textAlignment w:val="baseline"/>
        <w:rPr>
          <w:rStyle w:val="CharacterStyle1"/>
          <w:color w:val="000000" w:themeColor="text1"/>
          <w:spacing w:val="3"/>
          <w:sz w:val="22"/>
          <w:szCs w:val="22"/>
        </w:rPr>
      </w:pPr>
      <w:r w:rsidRPr="00AD21CB">
        <w:rPr>
          <w:rStyle w:val="CharacterStyle6"/>
          <w:b/>
          <w:bCs/>
          <w:color w:val="000000" w:themeColor="text1"/>
          <w:spacing w:val="10"/>
          <w:sz w:val="22"/>
          <w:szCs w:val="22"/>
        </w:rPr>
        <w:t xml:space="preserve">D) </w:t>
      </w:r>
      <w:r w:rsidR="00AD21CB" w:rsidRPr="00AD21CB">
        <w:rPr>
          <w:rStyle w:val="CharacterStyle1"/>
          <w:color w:val="000000" w:themeColor="text1"/>
          <w:spacing w:val="3"/>
          <w:sz w:val="22"/>
          <w:szCs w:val="22"/>
        </w:rPr>
        <w:t xml:space="preserve">El Señor </w:t>
      </w:r>
      <w:proofErr w:type="spellStart"/>
      <w:r w:rsidR="00DD5EDC">
        <w:rPr>
          <w:rStyle w:val="CharacterStyle1"/>
          <w:color w:val="000000" w:themeColor="text1"/>
          <w:spacing w:val="3"/>
          <w:sz w:val="22"/>
          <w:szCs w:val="22"/>
        </w:rPr>
        <w:t>R.</w:t>
      </w:r>
      <w:proofErr w:type="gramStart"/>
      <w:r w:rsidR="00DD5EDC">
        <w:rPr>
          <w:rStyle w:val="CharacterStyle1"/>
          <w:color w:val="000000" w:themeColor="text1"/>
          <w:spacing w:val="3"/>
          <w:sz w:val="22"/>
          <w:szCs w:val="22"/>
        </w:rPr>
        <w:t>V.</w:t>
      </w:r>
      <w:r w:rsidR="00AD21CB" w:rsidRPr="00AD21CB">
        <w:rPr>
          <w:rStyle w:val="CharacterStyle1"/>
          <w:color w:val="000000" w:themeColor="text1"/>
          <w:spacing w:val="3"/>
          <w:sz w:val="22"/>
          <w:szCs w:val="22"/>
        </w:rPr>
        <w:t>en</w:t>
      </w:r>
      <w:proofErr w:type="spellEnd"/>
      <w:proofErr w:type="gramEnd"/>
      <w:r w:rsidR="00AD21CB" w:rsidRPr="00AD21CB">
        <w:rPr>
          <w:rStyle w:val="CharacterStyle1"/>
          <w:color w:val="000000" w:themeColor="text1"/>
          <w:spacing w:val="3"/>
          <w:sz w:val="22"/>
          <w:szCs w:val="22"/>
        </w:rPr>
        <w:t xml:space="preserve"> su condición de Secretario General de la Unión de Taxistas Costarricense,  presenta Coadyuvancia al recurso de Apelación presentado por </w:t>
      </w:r>
      <w:r w:rsidR="00DD5EDC">
        <w:rPr>
          <w:rStyle w:val="CharacterStyle1"/>
          <w:b/>
          <w:bCs/>
          <w:smallCaps/>
          <w:color w:val="000000" w:themeColor="text1"/>
          <w:spacing w:val="3"/>
          <w:sz w:val="22"/>
          <w:szCs w:val="22"/>
        </w:rPr>
        <w:t>MFB</w:t>
      </w:r>
      <w:r w:rsidR="00AD21CB" w:rsidRPr="00AD21CB">
        <w:rPr>
          <w:rStyle w:val="CharacterStyle1"/>
          <w:color w:val="000000" w:themeColor="text1"/>
          <w:spacing w:val="3"/>
          <w:sz w:val="22"/>
          <w:szCs w:val="22"/>
        </w:rPr>
        <w:t xml:space="preserve"> argumentando que: </w:t>
      </w:r>
      <w:r w:rsidR="00AD21CB" w:rsidRPr="00AD21CB">
        <w:rPr>
          <w:rStyle w:val="CharacterStyle1"/>
          <w:b/>
          <w:i/>
          <w:color w:val="000000" w:themeColor="text1"/>
          <w:spacing w:val="3"/>
          <w:sz w:val="22"/>
          <w:szCs w:val="22"/>
        </w:rPr>
        <w:t>1)</w:t>
      </w:r>
      <w:r w:rsidR="00AD21CB" w:rsidRPr="00AD21CB">
        <w:rPr>
          <w:rStyle w:val="CharacterStyle1"/>
          <w:color w:val="000000" w:themeColor="text1"/>
          <w:spacing w:val="3"/>
          <w:sz w:val="22"/>
          <w:szCs w:val="22"/>
        </w:rPr>
        <w:t xml:space="preserve"> Los Transitorios de la Ley 8955 es taxativa en sus disposiciones y para el otorgamiento de los permisos de SEETAXI, se debía cumplir con todos y cada uno de los requisitos de los transitorios I y III. </w:t>
      </w:r>
      <w:r w:rsidR="00BD19D5">
        <w:rPr>
          <w:rStyle w:val="CharacterStyle1"/>
          <w:b/>
          <w:i/>
          <w:color w:val="000000" w:themeColor="text1"/>
          <w:spacing w:val="3"/>
          <w:sz w:val="22"/>
          <w:szCs w:val="22"/>
        </w:rPr>
        <w:t>2</w:t>
      </w:r>
      <w:r w:rsidR="00AD21CB" w:rsidRPr="00AD21CB">
        <w:rPr>
          <w:rStyle w:val="CharacterStyle1"/>
          <w:b/>
          <w:i/>
          <w:color w:val="000000" w:themeColor="text1"/>
          <w:spacing w:val="3"/>
          <w:sz w:val="22"/>
          <w:szCs w:val="22"/>
        </w:rPr>
        <w:t>)</w:t>
      </w:r>
      <w:r w:rsidR="00AD21CB" w:rsidRPr="00AD21CB">
        <w:rPr>
          <w:rStyle w:val="CharacterStyle1"/>
          <w:color w:val="000000" w:themeColor="text1"/>
          <w:spacing w:val="3"/>
          <w:sz w:val="22"/>
          <w:szCs w:val="22"/>
        </w:rPr>
        <w:t xml:space="preserve"> Estando autorizadas en </w:t>
      </w:r>
      <w:r w:rsidR="00DD5EDC">
        <w:rPr>
          <w:rStyle w:val="CharacterStyle1"/>
          <w:color w:val="000000" w:themeColor="text1"/>
          <w:spacing w:val="3"/>
          <w:sz w:val="22"/>
          <w:szCs w:val="22"/>
        </w:rPr>
        <w:t>PZ</w:t>
      </w:r>
      <w:r w:rsidR="00AD21CB" w:rsidRPr="00AD21CB">
        <w:rPr>
          <w:rStyle w:val="CharacterStyle1"/>
          <w:color w:val="000000" w:themeColor="text1"/>
          <w:spacing w:val="3"/>
          <w:sz w:val="22"/>
          <w:szCs w:val="22"/>
        </w:rPr>
        <w:t xml:space="preserve"> 125 concesiones de Taxi y 81 de SEETAXI, un 65% de las concesiones, se violenta la proporción de Ley lo que crea algún tipo de competencia ruinosa y/o desleal es decir la relación oferta demanda se abultó indebidamente sin que se realizaran los estudios técnicos de rigor y dejando de observarse que el servicio de SEETAXI debe ser Residual y Limitado nunca paritario con los taxistas regulares. </w:t>
      </w:r>
    </w:p>
    <w:p w:rsidR="003E6792" w:rsidRPr="00B52E9D" w:rsidRDefault="00AD21CB" w:rsidP="003E6792">
      <w:pPr>
        <w:pStyle w:val="Style1"/>
        <w:tabs>
          <w:tab w:val="left" w:pos="8789"/>
          <w:tab w:val="right" w:pos="8856"/>
        </w:tabs>
        <w:kinsoku w:val="0"/>
        <w:overflowPunct w:val="0"/>
        <w:autoSpaceDE/>
        <w:autoSpaceDN/>
        <w:adjustRightInd/>
        <w:spacing w:line="276" w:lineRule="auto"/>
        <w:jc w:val="both"/>
        <w:textAlignment w:val="baseline"/>
        <w:rPr>
          <w:b/>
          <w:bCs/>
          <w:color w:val="000000" w:themeColor="text1"/>
          <w:spacing w:val="3"/>
          <w:sz w:val="22"/>
          <w:szCs w:val="22"/>
        </w:rPr>
      </w:pPr>
      <w:r w:rsidRPr="00AD21CB">
        <w:rPr>
          <w:rStyle w:val="CharacterStyle6"/>
          <w:b/>
          <w:bCs/>
          <w:color w:val="000000" w:themeColor="text1"/>
          <w:spacing w:val="10"/>
          <w:sz w:val="22"/>
          <w:szCs w:val="22"/>
        </w:rPr>
        <w:t xml:space="preserve">E) </w:t>
      </w:r>
      <w:r w:rsidR="003E6792" w:rsidRPr="00B52E9D">
        <w:rPr>
          <w:rStyle w:val="CharacterStyle1"/>
          <w:color w:val="000000" w:themeColor="text1"/>
          <w:spacing w:val="3"/>
          <w:sz w:val="22"/>
          <w:szCs w:val="22"/>
        </w:rPr>
        <w:t xml:space="preserve">El Tribunal Administrativo de Transporte en la resolución </w:t>
      </w:r>
      <w:proofErr w:type="spellStart"/>
      <w:r w:rsidR="003E6792" w:rsidRPr="00B52E9D">
        <w:rPr>
          <w:rStyle w:val="CharacterStyle1"/>
          <w:color w:val="000000" w:themeColor="text1"/>
          <w:spacing w:val="3"/>
          <w:sz w:val="22"/>
          <w:szCs w:val="22"/>
        </w:rPr>
        <w:t>N°</w:t>
      </w:r>
      <w:proofErr w:type="spellEnd"/>
      <w:r w:rsidR="003E6792" w:rsidRPr="00B52E9D">
        <w:rPr>
          <w:rStyle w:val="CharacterStyle1"/>
          <w:color w:val="000000" w:themeColor="text1"/>
          <w:spacing w:val="3"/>
          <w:sz w:val="22"/>
          <w:szCs w:val="22"/>
        </w:rPr>
        <w:t xml:space="preserve"> TAT-</w:t>
      </w:r>
      <w:r w:rsidR="003E6792" w:rsidRPr="00B52E9D">
        <w:rPr>
          <w:rStyle w:val="CharacterStyle1"/>
          <w:bCs/>
          <w:color w:val="000000" w:themeColor="text1"/>
          <w:spacing w:val="3"/>
          <w:sz w:val="22"/>
          <w:szCs w:val="22"/>
        </w:rPr>
        <w:t xml:space="preserve">2270-2014 de las </w:t>
      </w:r>
      <w:r w:rsidR="003E6792" w:rsidRPr="00B52E9D">
        <w:rPr>
          <w:rStyle w:val="CharacterStyle1"/>
          <w:color w:val="000000" w:themeColor="text1"/>
          <w:spacing w:val="4"/>
          <w:sz w:val="22"/>
          <w:szCs w:val="22"/>
        </w:rPr>
        <w:t xml:space="preserve">diez horas treinta y un minutos del treinta de junio de dos mil catorce, </w:t>
      </w:r>
      <w:r w:rsidR="003E6792" w:rsidRPr="00B52E9D">
        <w:rPr>
          <w:rStyle w:val="CharacterStyle1"/>
          <w:b/>
          <w:color w:val="000000" w:themeColor="text1"/>
          <w:spacing w:val="4"/>
          <w:sz w:val="22"/>
          <w:szCs w:val="22"/>
        </w:rPr>
        <w:t xml:space="preserve">anuló </w:t>
      </w:r>
      <w:r w:rsidR="003E6792" w:rsidRPr="00B52E9D">
        <w:rPr>
          <w:rStyle w:val="CharacterStyle1"/>
          <w:color w:val="000000" w:themeColor="text1"/>
          <w:spacing w:val="4"/>
          <w:sz w:val="22"/>
          <w:szCs w:val="22"/>
        </w:rPr>
        <w:t xml:space="preserve">el Artículo </w:t>
      </w:r>
      <w:r w:rsidR="003E6792" w:rsidRPr="00B52E9D">
        <w:rPr>
          <w:rStyle w:val="CharacterStyle1"/>
          <w:bCs/>
          <w:color w:val="000000" w:themeColor="text1"/>
          <w:sz w:val="22"/>
          <w:szCs w:val="22"/>
        </w:rPr>
        <w:t>7.8.16 de la Sesión Ordinaria 12</w:t>
      </w:r>
      <w:r w:rsidR="003E6792" w:rsidRPr="00B52E9D">
        <w:rPr>
          <w:rStyle w:val="CharacterStyle1"/>
          <w:bCs/>
          <w:color w:val="000000" w:themeColor="text1"/>
          <w:sz w:val="22"/>
          <w:szCs w:val="22"/>
        </w:rPr>
        <w:noBreakHyphen/>
        <w:t xml:space="preserve"> </w:t>
      </w:r>
      <w:r w:rsidR="003E6792" w:rsidRPr="00B52E9D">
        <w:rPr>
          <w:rStyle w:val="CharacterStyle1"/>
          <w:bCs/>
          <w:color w:val="000000" w:themeColor="text1"/>
          <w:spacing w:val="5"/>
          <w:sz w:val="22"/>
          <w:szCs w:val="22"/>
        </w:rPr>
        <w:t xml:space="preserve">2014 del martes 18 de febrero de 2014, </w:t>
      </w:r>
      <w:r w:rsidR="003E6792" w:rsidRPr="00B52E9D">
        <w:rPr>
          <w:rStyle w:val="CharacterStyle1"/>
          <w:color w:val="000000" w:themeColor="text1"/>
          <w:spacing w:val="5"/>
          <w:sz w:val="22"/>
          <w:szCs w:val="22"/>
        </w:rPr>
        <w:t xml:space="preserve">adoptado por la Junta Directiva del Consejo de Transporte Público, por el cual se rechaza por supuesta Falta de Legitimación, el Recurso de Revocatoria interpuesto por el Señor </w:t>
      </w:r>
      <w:r w:rsidR="00DD5EDC">
        <w:rPr>
          <w:rStyle w:val="CharacterStyle1"/>
          <w:b/>
          <w:bCs/>
          <w:smallCaps/>
          <w:color w:val="000000" w:themeColor="text1"/>
          <w:spacing w:val="3"/>
          <w:sz w:val="22"/>
          <w:szCs w:val="22"/>
        </w:rPr>
        <w:t>MFB</w:t>
      </w:r>
      <w:r w:rsidR="003E6792" w:rsidRPr="00B52E9D">
        <w:rPr>
          <w:rStyle w:val="CharacterStyle1"/>
          <w:bCs/>
          <w:color w:val="000000" w:themeColor="text1"/>
          <w:spacing w:val="5"/>
          <w:sz w:val="22"/>
          <w:szCs w:val="22"/>
        </w:rPr>
        <w:t>, cédula de identidad número 1-447-091,</w:t>
      </w:r>
      <w:r w:rsidR="003E6792" w:rsidRPr="00B52E9D">
        <w:rPr>
          <w:rStyle w:val="CharacterStyle1"/>
          <w:b/>
          <w:bCs/>
          <w:color w:val="000000" w:themeColor="text1"/>
          <w:spacing w:val="5"/>
          <w:sz w:val="22"/>
          <w:szCs w:val="22"/>
        </w:rPr>
        <w:t xml:space="preserve"> </w:t>
      </w:r>
      <w:r w:rsidR="003E6792" w:rsidRPr="00B52E9D">
        <w:rPr>
          <w:rStyle w:val="CharacterStyle1"/>
          <w:color w:val="000000" w:themeColor="text1"/>
          <w:spacing w:val="5"/>
          <w:sz w:val="22"/>
          <w:szCs w:val="22"/>
        </w:rPr>
        <w:t xml:space="preserve">en su condición personal y como Presidente y Representante de la </w:t>
      </w:r>
      <w:r w:rsidR="00DD5EDC">
        <w:rPr>
          <w:rStyle w:val="CharacterStyle1"/>
          <w:b/>
          <w:bCs/>
          <w:smallCaps/>
          <w:color w:val="000000" w:themeColor="text1"/>
          <w:spacing w:val="3"/>
          <w:sz w:val="22"/>
          <w:szCs w:val="22"/>
        </w:rPr>
        <w:t>CNTPP</w:t>
      </w:r>
      <w:r w:rsidR="003E6792" w:rsidRPr="00B52E9D">
        <w:rPr>
          <w:rStyle w:val="CharacterStyle1"/>
          <w:bCs/>
          <w:color w:val="000000" w:themeColor="text1"/>
          <w:spacing w:val="5"/>
          <w:sz w:val="22"/>
          <w:szCs w:val="22"/>
        </w:rPr>
        <w:t xml:space="preserve">, </w:t>
      </w:r>
      <w:r w:rsidR="003E6792" w:rsidRPr="00B52E9D">
        <w:rPr>
          <w:rStyle w:val="CharacterStyle1"/>
          <w:color w:val="000000" w:themeColor="text1"/>
          <w:spacing w:val="5"/>
          <w:sz w:val="22"/>
          <w:szCs w:val="22"/>
        </w:rPr>
        <w:t xml:space="preserve">contra el Artículo </w:t>
      </w:r>
      <w:r w:rsidR="003E6792" w:rsidRPr="00B52E9D">
        <w:rPr>
          <w:rStyle w:val="CharacterStyle1"/>
          <w:bCs/>
          <w:color w:val="000000" w:themeColor="text1"/>
          <w:spacing w:val="5"/>
          <w:sz w:val="22"/>
          <w:szCs w:val="22"/>
        </w:rPr>
        <w:t xml:space="preserve">2.1.9 de la Sesión Extraordinaria 03-2012 </w:t>
      </w:r>
      <w:r w:rsidR="003E6792" w:rsidRPr="00B52E9D">
        <w:rPr>
          <w:rStyle w:val="CharacterStyle1"/>
          <w:color w:val="000000" w:themeColor="text1"/>
          <w:spacing w:val="5"/>
          <w:sz w:val="22"/>
          <w:szCs w:val="22"/>
        </w:rPr>
        <w:t xml:space="preserve">de fecha 23 de abril de 2012 adoptado por la Junta Directiva del Consejo de Transporte Público, por lo cual, </w:t>
      </w:r>
      <w:r w:rsidR="003E6792" w:rsidRPr="00212D92">
        <w:rPr>
          <w:rStyle w:val="CharacterStyle1"/>
          <w:color w:val="000000" w:themeColor="text1"/>
          <w:spacing w:val="5"/>
          <w:sz w:val="22"/>
          <w:szCs w:val="22"/>
        </w:rPr>
        <w:t>se devuelve el caso para la valoración correspondiente de primera instancia ante el Consejo de Transporte Público, al determinarse que el Recurrente si detenta Legitimación. (</w:t>
      </w:r>
      <w:r w:rsidR="003E6792" w:rsidRPr="00B52E9D">
        <w:rPr>
          <w:rStyle w:val="CharacterStyle1"/>
          <w:color w:val="000000" w:themeColor="text1"/>
          <w:spacing w:val="5"/>
          <w:sz w:val="22"/>
          <w:szCs w:val="22"/>
        </w:rPr>
        <w:t xml:space="preserve">Léanse los folios </w:t>
      </w:r>
      <w:r w:rsidR="003E6792" w:rsidRPr="00B52E9D">
        <w:rPr>
          <w:color w:val="000000" w:themeColor="text1"/>
          <w:sz w:val="22"/>
          <w:szCs w:val="22"/>
        </w:rPr>
        <w:t>215 a 226 del expediente administrativo TAT-029-14)</w:t>
      </w:r>
    </w:p>
    <w:p w:rsidR="001746AE" w:rsidRPr="00A33E3F" w:rsidRDefault="00AD21CB" w:rsidP="003E6792">
      <w:pPr>
        <w:pStyle w:val="Style1"/>
        <w:kinsoku w:val="0"/>
        <w:overflowPunct w:val="0"/>
        <w:autoSpaceDE/>
        <w:autoSpaceDN/>
        <w:adjustRightInd/>
        <w:spacing w:line="276" w:lineRule="auto"/>
        <w:jc w:val="both"/>
        <w:textAlignment w:val="baseline"/>
        <w:rPr>
          <w:rStyle w:val="CharacterStyle1"/>
          <w:color w:val="000000" w:themeColor="text1"/>
          <w:sz w:val="22"/>
          <w:szCs w:val="22"/>
        </w:rPr>
      </w:pPr>
      <w:r w:rsidRPr="00B52E9D">
        <w:rPr>
          <w:b/>
          <w:color w:val="000000" w:themeColor="text1"/>
          <w:sz w:val="22"/>
          <w:szCs w:val="22"/>
        </w:rPr>
        <w:t>F</w:t>
      </w:r>
      <w:r w:rsidR="00F74C58" w:rsidRPr="00B52E9D">
        <w:rPr>
          <w:b/>
          <w:color w:val="000000" w:themeColor="text1"/>
          <w:sz w:val="22"/>
          <w:szCs w:val="22"/>
        </w:rPr>
        <w:t xml:space="preserve">) </w:t>
      </w:r>
      <w:r w:rsidR="00F74C58" w:rsidRPr="00B52E9D">
        <w:rPr>
          <w:color w:val="000000" w:themeColor="text1"/>
          <w:sz w:val="22"/>
          <w:szCs w:val="22"/>
        </w:rPr>
        <w:t xml:space="preserve"> </w:t>
      </w:r>
      <w:r w:rsidR="003E6792" w:rsidRPr="00B52E9D">
        <w:rPr>
          <w:rStyle w:val="CharacterStyle1"/>
          <w:color w:val="000000" w:themeColor="text1"/>
          <w:spacing w:val="3"/>
          <w:sz w:val="22"/>
          <w:szCs w:val="22"/>
        </w:rPr>
        <w:t xml:space="preserve">La Junta Directiva del Consejo de Transporte Público, en el </w:t>
      </w:r>
      <w:r w:rsidR="003E6792" w:rsidRPr="00B52E9D">
        <w:rPr>
          <w:rStyle w:val="CharacterStyle1"/>
          <w:b/>
          <w:color w:val="000000" w:themeColor="text1"/>
          <w:spacing w:val="3"/>
          <w:sz w:val="22"/>
          <w:szCs w:val="22"/>
        </w:rPr>
        <w:t xml:space="preserve">Artículo 7.9 de la </w:t>
      </w:r>
      <w:r w:rsidR="003E6792" w:rsidRPr="00B52E9D">
        <w:rPr>
          <w:rStyle w:val="CharacterStyle1"/>
          <w:b/>
          <w:color w:val="000000" w:themeColor="text1"/>
          <w:sz w:val="22"/>
          <w:szCs w:val="22"/>
        </w:rPr>
        <w:t>Sesión Ordinaria 72-2014 del 27 de noviembre del 2014</w:t>
      </w:r>
      <w:r w:rsidR="003E6792" w:rsidRPr="00B52E9D">
        <w:rPr>
          <w:rStyle w:val="CharacterStyle1"/>
          <w:color w:val="000000" w:themeColor="text1"/>
          <w:sz w:val="22"/>
          <w:szCs w:val="22"/>
        </w:rPr>
        <w:t xml:space="preserve">, conoce el oficio DAJ 2014-004144 emitido por la Dirección de Asuntos Jurídicos el día 24 de noviembre del 2014, según se detalla en el Considerando </w:t>
      </w:r>
      <w:r w:rsidRPr="00B52E9D">
        <w:rPr>
          <w:rStyle w:val="CharacterStyle1"/>
          <w:color w:val="000000" w:themeColor="text1"/>
          <w:sz w:val="22"/>
          <w:szCs w:val="22"/>
        </w:rPr>
        <w:t>Sexto</w:t>
      </w:r>
      <w:r w:rsidR="003E6792" w:rsidRPr="00B52E9D">
        <w:rPr>
          <w:rStyle w:val="CharacterStyle1"/>
          <w:color w:val="000000" w:themeColor="text1"/>
          <w:sz w:val="22"/>
          <w:szCs w:val="22"/>
        </w:rPr>
        <w:t xml:space="preserve"> de la presente resolución</w:t>
      </w:r>
      <w:r w:rsidR="00CC65E7">
        <w:rPr>
          <w:rStyle w:val="CharacterStyle1"/>
          <w:color w:val="000000" w:themeColor="text1"/>
          <w:sz w:val="22"/>
          <w:szCs w:val="22"/>
        </w:rPr>
        <w:t xml:space="preserve">, y rechaza el Recurso de Revocatoria por improcedente interpuesto por </w:t>
      </w:r>
      <w:proofErr w:type="gramStart"/>
      <w:r w:rsidR="00DD5EDC">
        <w:rPr>
          <w:rStyle w:val="CharacterStyle1"/>
          <w:b/>
          <w:bCs/>
          <w:smallCaps/>
          <w:color w:val="000000" w:themeColor="text1"/>
          <w:spacing w:val="3"/>
          <w:sz w:val="22"/>
          <w:szCs w:val="22"/>
        </w:rPr>
        <w:t>MFB</w:t>
      </w:r>
      <w:r w:rsidR="00A33E3F">
        <w:rPr>
          <w:rStyle w:val="CharacterStyle1"/>
          <w:color w:val="000000" w:themeColor="text1"/>
          <w:sz w:val="22"/>
          <w:szCs w:val="22"/>
        </w:rPr>
        <w:t xml:space="preserve"> ,</w:t>
      </w:r>
      <w:proofErr w:type="gramEnd"/>
      <w:r w:rsidR="00A33E3F">
        <w:rPr>
          <w:rStyle w:val="CharacterStyle1"/>
          <w:color w:val="000000" w:themeColor="text1"/>
          <w:sz w:val="22"/>
          <w:szCs w:val="22"/>
        </w:rPr>
        <w:t xml:space="preserve"> en su condición de concesionario, y rechaza por </w:t>
      </w:r>
      <w:r w:rsidR="00CC65E7">
        <w:rPr>
          <w:rStyle w:val="CharacterStyle1"/>
          <w:color w:val="000000" w:themeColor="text1"/>
          <w:sz w:val="22"/>
          <w:szCs w:val="22"/>
        </w:rPr>
        <w:t xml:space="preserve">falta de legitimación para el caso de </w:t>
      </w:r>
      <w:proofErr w:type="spellStart"/>
      <w:r w:rsidR="00A33E3F" w:rsidRPr="00B52E9D">
        <w:rPr>
          <w:rStyle w:val="CharacterStyle1"/>
          <w:color w:val="000000" w:themeColor="text1"/>
          <w:spacing w:val="5"/>
          <w:sz w:val="22"/>
          <w:szCs w:val="22"/>
        </w:rPr>
        <w:t>de</w:t>
      </w:r>
      <w:proofErr w:type="spellEnd"/>
      <w:r w:rsidR="00A33E3F" w:rsidRPr="00B52E9D">
        <w:rPr>
          <w:rStyle w:val="CharacterStyle1"/>
          <w:color w:val="000000" w:themeColor="text1"/>
          <w:spacing w:val="5"/>
          <w:sz w:val="22"/>
          <w:szCs w:val="22"/>
        </w:rPr>
        <w:t xml:space="preserve"> la </w:t>
      </w:r>
      <w:proofErr w:type="spellStart"/>
      <w:r w:rsidR="00DD5EDC">
        <w:rPr>
          <w:rStyle w:val="CharacterStyle1"/>
          <w:b/>
          <w:bCs/>
          <w:smallCaps/>
          <w:color w:val="000000" w:themeColor="text1"/>
          <w:spacing w:val="3"/>
          <w:sz w:val="22"/>
          <w:szCs w:val="22"/>
        </w:rPr>
        <w:t>CNTPP</w:t>
      </w:r>
      <w:r w:rsidR="00A33E3F" w:rsidRPr="00B52E9D">
        <w:rPr>
          <w:rStyle w:val="CharacterStyle1"/>
          <w:b/>
          <w:bCs/>
          <w:smallCaps/>
          <w:color w:val="000000" w:themeColor="text1"/>
          <w:spacing w:val="3"/>
          <w:sz w:val="22"/>
          <w:szCs w:val="22"/>
        </w:rPr>
        <w:t>n</w:t>
      </w:r>
      <w:proofErr w:type="spellEnd"/>
      <w:r w:rsidR="003E6792" w:rsidRPr="00B52E9D">
        <w:rPr>
          <w:rStyle w:val="CharacterStyle1"/>
          <w:color w:val="000000" w:themeColor="text1"/>
          <w:sz w:val="22"/>
          <w:szCs w:val="22"/>
        </w:rPr>
        <w:t xml:space="preserve">. </w:t>
      </w:r>
      <w:r w:rsidR="00F74C58" w:rsidRPr="00B52E9D">
        <w:rPr>
          <w:rStyle w:val="CharacterStyle1"/>
          <w:color w:val="000000" w:themeColor="text1"/>
          <w:spacing w:val="3"/>
          <w:sz w:val="22"/>
          <w:szCs w:val="22"/>
        </w:rPr>
        <w:t>(Léanse los folios del 2 al 5 del expediente administrativo TAT-219-14)</w:t>
      </w:r>
      <w:r w:rsidR="00FE1A06" w:rsidRPr="00B52E9D">
        <w:rPr>
          <w:rStyle w:val="CharacterStyle1"/>
          <w:color w:val="000000" w:themeColor="text1"/>
          <w:spacing w:val="3"/>
          <w:sz w:val="22"/>
          <w:szCs w:val="22"/>
        </w:rPr>
        <w:t xml:space="preserve">  </w:t>
      </w:r>
    </w:p>
    <w:p w:rsidR="001746AE" w:rsidRPr="00B52E9D" w:rsidRDefault="001746AE" w:rsidP="001746AE">
      <w:pPr>
        <w:pStyle w:val="Style1"/>
        <w:kinsoku w:val="0"/>
        <w:overflowPunct w:val="0"/>
        <w:autoSpaceDE/>
        <w:autoSpaceDN/>
        <w:adjustRightInd/>
        <w:spacing w:line="276" w:lineRule="auto"/>
        <w:jc w:val="both"/>
        <w:textAlignment w:val="baseline"/>
        <w:rPr>
          <w:rStyle w:val="CharacterStyle1"/>
          <w:spacing w:val="3"/>
          <w:sz w:val="22"/>
          <w:szCs w:val="22"/>
        </w:rPr>
      </w:pPr>
    </w:p>
    <w:p w:rsidR="00FE2FF0" w:rsidRPr="00FE2FF0" w:rsidRDefault="001746AE" w:rsidP="00FE2FF0">
      <w:pPr>
        <w:pStyle w:val="Style1"/>
        <w:numPr>
          <w:ilvl w:val="0"/>
          <w:numId w:val="13"/>
        </w:numPr>
        <w:kinsoku w:val="0"/>
        <w:overflowPunct w:val="0"/>
        <w:autoSpaceDE/>
        <w:autoSpaceDN/>
        <w:adjustRightInd/>
        <w:spacing w:line="276" w:lineRule="auto"/>
        <w:ind w:left="0" w:firstLine="0"/>
        <w:jc w:val="both"/>
        <w:textAlignment w:val="baseline"/>
        <w:rPr>
          <w:iCs/>
          <w:color w:val="000000" w:themeColor="text1"/>
          <w:sz w:val="24"/>
          <w:szCs w:val="24"/>
        </w:rPr>
      </w:pPr>
      <w:r w:rsidRPr="00FE2FF0">
        <w:rPr>
          <w:b/>
          <w:color w:val="000000" w:themeColor="text1"/>
          <w:sz w:val="24"/>
          <w:szCs w:val="24"/>
        </w:rPr>
        <w:t>SOBRE EL FONDO.-</w:t>
      </w:r>
      <w:r w:rsidR="00FE1A06" w:rsidRPr="00FE2FF0">
        <w:rPr>
          <w:spacing w:val="3"/>
          <w:sz w:val="24"/>
          <w:szCs w:val="24"/>
        </w:rPr>
        <w:t xml:space="preserve"> </w:t>
      </w:r>
      <w:r w:rsidR="00FE2FF0" w:rsidRPr="00FE2FF0">
        <w:rPr>
          <w:sz w:val="24"/>
          <w:szCs w:val="24"/>
        </w:rPr>
        <w:t>Dadas las argumentaciones del Recurrente, las esgrimidas por la Junta Directiva del Consejo de Transporte Público, así como las del Permisionario autorizado en el acto impugnado y la presentación de una coady</w:t>
      </w:r>
      <w:r w:rsidR="007B4A3E">
        <w:rPr>
          <w:sz w:val="24"/>
          <w:szCs w:val="24"/>
        </w:rPr>
        <w:t>u</w:t>
      </w:r>
      <w:r w:rsidR="00FE2FF0" w:rsidRPr="00FE2FF0">
        <w:rPr>
          <w:sz w:val="24"/>
          <w:szCs w:val="24"/>
        </w:rPr>
        <w:t xml:space="preserve">vancia a favor del recurrente, </w:t>
      </w:r>
      <w:r w:rsidR="00FE2FF0" w:rsidRPr="00FE2FF0">
        <w:rPr>
          <w:iCs/>
          <w:color w:val="000000" w:themeColor="text1"/>
          <w:sz w:val="24"/>
          <w:szCs w:val="24"/>
        </w:rPr>
        <w:t>en razón de arrojar m</w:t>
      </w:r>
      <w:r w:rsidR="00FE2FF0">
        <w:rPr>
          <w:iCs/>
          <w:color w:val="000000" w:themeColor="text1"/>
          <w:sz w:val="24"/>
          <w:szCs w:val="24"/>
        </w:rPr>
        <w:t>ayor</w:t>
      </w:r>
      <w:r w:rsidR="00FE2FF0" w:rsidRPr="00FE2FF0">
        <w:rPr>
          <w:iCs/>
          <w:color w:val="000000" w:themeColor="text1"/>
          <w:sz w:val="24"/>
          <w:szCs w:val="24"/>
        </w:rPr>
        <w:t xml:space="preserve"> claridad en la solución que nos plantea el recurso de apelación, </w:t>
      </w:r>
      <w:r w:rsidR="00FE2FF0">
        <w:rPr>
          <w:iCs/>
          <w:color w:val="000000" w:themeColor="text1"/>
          <w:sz w:val="24"/>
          <w:szCs w:val="24"/>
        </w:rPr>
        <w:t xml:space="preserve">se </w:t>
      </w:r>
      <w:r w:rsidR="00FE2FF0" w:rsidRPr="00FE2FF0">
        <w:rPr>
          <w:iCs/>
          <w:color w:val="000000" w:themeColor="text1"/>
          <w:sz w:val="24"/>
          <w:szCs w:val="24"/>
        </w:rPr>
        <w:t xml:space="preserve">estima conveniente como preámbulo </w:t>
      </w:r>
      <w:r w:rsidR="00FE2FF0">
        <w:rPr>
          <w:iCs/>
          <w:color w:val="000000" w:themeColor="text1"/>
          <w:sz w:val="24"/>
          <w:szCs w:val="24"/>
        </w:rPr>
        <w:t xml:space="preserve">realizar algunas precisiones en cuanto a la aplicación de los principios generales del derecho y la discrecionalidad administrativa. </w:t>
      </w:r>
    </w:p>
    <w:p w:rsidR="00FE2FF0" w:rsidRDefault="00FE2FF0" w:rsidP="00FE2FF0">
      <w:pPr>
        <w:spacing w:line="276" w:lineRule="auto"/>
        <w:jc w:val="both"/>
        <w:rPr>
          <w:iCs/>
          <w:color w:val="000000" w:themeColor="text1"/>
        </w:rPr>
      </w:pPr>
    </w:p>
    <w:p w:rsidR="00CE0DD7" w:rsidRPr="00272178" w:rsidRDefault="00272178" w:rsidP="003A5325">
      <w:pPr>
        <w:pStyle w:val="Style1"/>
        <w:numPr>
          <w:ilvl w:val="0"/>
          <w:numId w:val="19"/>
        </w:numPr>
        <w:kinsoku w:val="0"/>
        <w:overflowPunct w:val="0"/>
        <w:autoSpaceDE/>
        <w:autoSpaceDN/>
        <w:adjustRightInd/>
        <w:spacing w:line="276" w:lineRule="auto"/>
        <w:ind w:left="284" w:hanging="284"/>
        <w:jc w:val="both"/>
        <w:textAlignment w:val="baseline"/>
        <w:rPr>
          <w:b/>
          <w:color w:val="000000" w:themeColor="text1"/>
          <w:sz w:val="24"/>
          <w:szCs w:val="24"/>
        </w:rPr>
      </w:pPr>
      <w:r w:rsidRPr="00272178">
        <w:rPr>
          <w:b/>
          <w:color w:val="000000" w:themeColor="text1"/>
          <w:sz w:val="24"/>
          <w:szCs w:val="24"/>
        </w:rPr>
        <w:t>Sobre la aplicación de l</w:t>
      </w:r>
      <w:r w:rsidR="00CE0DD7" w:rsidRPr="00272178">
        <w:rPr>
          <w:b/>
          <w:color w:val="000000" w:themeColor="text1"/>
          <w:sz w:val="24"/>
          <w:szCs w:val="24"/>
        </w:rPr>
        <w:t xml:space="preserve">os Principios </w:t>
      </w:r>
      <w:r w:rsidR="006466D0" w:rsidRPr="00272178">
        <w:rPr>
          <w:b/>
          <w:color w:val="000000" w:themeColor="text1"/>
          <w:sz w:val="24"/>
          <w:szCs w:val="24"/>
        </w:rPr>
        <w:t xml:space="preserve">Generales </w:t>
      </w:r>
      <w:r w:rsidR="00CE0DD7" w:rsidRPr="00272178">
        <w:rPr>
          <w:b/>
          <w:color w:val="000000" w:themeColor="text1"/>
          <w:sz w:val="24"/>
          <w:szCs w:val="24"/>
        </w:rPr>
        <w:t xml:space="preserve">del </w:t>
      </w:r>
      <w:r w:rsidR="006466D0" w:rsidRPr="00272178">
        <w:rPr>
          <w:b/>
          <w:color w:val="000000" w:themeColor="text1"/>
          <w:sz w:val="24"/>
          <w:szCs w:val="24"/>
        </w:rPr>
        <w:t>Derecho</w:t>
      </w:r>
      <w:r w:rsidRPr="00272178">
        <w:rPr>
          <w:b/>
          <w:color w:val="000000" w:themeColor="text1"/>
          <w:sz w:val="24"/>
          <w:szCs w:val="24"/>
        </w:rPr>
        <w:t>.</w:t>
      </w:r>
      <w:r w:rsidR="00CE0DD7" w:rsidRPr="00272178">
        <w:rPr>
          <w:b/>
          <w:color w:val="000000" w:themeColor="text1"/>
          <w:sz w:val="24"/>
          <w:szCs w:val="24"/>
        </w:rPr>
        <w:t xml:space="preserve"> </w:t>
      </w:r>
    </w:p>
    <w:p w:rsidR="00CE0DD7" w:rsidRDefault="00CE0DD7" w:rsidP="00416CA1">
      <w:pPr>
        <w:pStyle w:val="Style1"/>
        <w:kinsoku w:val="0"/>
        <w:overflowPunct w:val="0"/>
        <w:autoSpaceDE/>
        <w:autoSpaceDN/>
        <w:adjustRightInd/>
        <w:spacing w:line="276" w:lineRule="auto"/>
        <w:jc w:val="both"/>
        <w:textAlignment w:val="baseline"/>
        <w:rPr>
          <w:color w:val="000000" w:themeColor="text1"/>
          <w:sz w:val="24"/>
          <w:szCs w:val="24"/>
        </w:rPr>
      </w:pPr>
    </w:p>
    <w:p w:rsidR="00A628F6" w:rsidRDefault="00272178" w:rsidP="00416CA1">
      <w:pPr>
        <w:pStyle w:val="Style1"/>
        <w:kinsoku w:val="0"/>
        <w:overflowPunct w:val="0"/>
        <w:autoSpaceDE/>
        <w:autoSpaceDN/>
        <w:adjustRightInd/>
        <w:spacing w:line="276" w:lineRule="auto"/>
        <w:jc w:val="both"/>
        <w:textAlignment w:val="baseline"/>
        <w:rPr>
          <w:color w:val="000000" w:themeColor="text1"/>
          <w:sz w:val="24"/>
          <w:szCs w:val="24"/>
          <w:lang w:val="es-ES"/>
        </w:rPr>
      </w:pPr>
      <w:r>
        <w:rPr>
          <w:color w:val="000000" w:themeColor="text1"/>
          <w:sz w:val="24"/>
          <w:szCs w:val="24"/>
        </w:rPr>
        <w:t xml:space="preserve">El Transitorio II de la Ley </w:t>
      </w:r>
      <w:proofErr w:type="spellStart"/>
      <w:r>
        <w:rPr>
          <w:color w:val="000000" w:themeColor="text1"/>
          <w:sz w:val="24"/>
          <w:szCs w:val="24"/>
        </w:rPr>
        <w:t>N°</w:t>
      </w:r>
      <w:proofErr w:type="spellEnd"/>
      <w:r>
        <w:rPr>
          <w:color w:val="000000" w:themeColor="text1"/>
          <w:sz w:val="24"/>
          <w:szCs w:val="24"/>
        </w:rPr>
        <w:t xml:space="preserve"> 8955</w:t>
      </w:r>
      <w:r w:rsidRPr="00272178">
        <w:rPr>
          <w:color w:val="000000" w:themeColor="text1"/>
          <w:sz w:val="24"/>
          <w:szCs w:val="24"/>
          <w:lang w:val="es-ES"/>
        </w:rPr>
        <w:t xml:space="preserve"> </w:t>
      </w:r>
      <w:r>
        <w:rPr>
          <w:color w:val="000000" w:themeColor="text1"/>
          <w:sz w:val="24"/>
          <w:szCs w:val="24"/>
          <w:lang w:val="es-ES"/>
        </w:rPr>
        <w:t>en su párrafo primero</w:t>
      </w:r>
      <w:r>
        <w:rPr>
          <w:color w:val="000000" w:themeColor="text1"/>
          <w:sz w:val="24"/>
          <w:szCs w:val="24"/>
        </w:rPr>
        <w:t xml:space="preserve">, reconoce que </w:t>
      </w:r>
      <w:r w:rsidR="00680871">
        <w:rPr>
          <w:color w:val="000000" w:themeColor="text1"/>
          <w:sz w:val="24"/>
          <w:szCs w:val="24"/>
          <w:lang w:val="es-ES"/>
        </w:rPr>
        <w:t xml:space="preserve">al momento de la promulgación de la Ley </w:t>
      </w:r>
      <w:proofErr w:type="spellStart"/>
      <w:r w:rsidR="00680871">
        <w:rPr>
          <w:color w:val="000000" w:themeColor="text1"/>
          <w:sz w:val="24"/>
          <w:szCs w:val="24"/>
          <w:lang w:val="es-ES"/>
        </w:rPr>
        <w:t>N°</w:t>
      </w:r>
      <w:proofErr w:type="spellEnd"/>
      <w:r w:rsidR="00680871">
        <w:rPr>
          <w:color w:val="000000" w:themeColor="text1"/>
          <w:sz w:val="24"/>
          <w:szCs w:val="24"/>
          <w:lang w:val="es-ES"/>
        </w:rPr>
        <w:t xml:space="preserve"> 8955, </w:t>
      </w:r>
      <w:r w:rsidR="00680871" w:rsidRPr="00680871">
        <w:rPr>
          <w:i/>
          <w:color w:val="000000" w:themeColor="text1"/>
          <w:sz w:val="24"/>
          <w:szCs w:val="24"/>
          <w:lang w:val="es-ES"/>
        </w:rPr>
        <w:t>no existían estudios técnicos actualizados que permitan establecer o cuantificar la necesidad actual de este servicio</w:t>
      </w:r>
      <w:r w:rsidR="00680871" w:rsidRPr="00680871">
        <w:rPr>
          <w:color w:val="000000" w:themeColor="text1"/>
          <w:sz w:val="24"/>
          <w:szCs w:val="24"/>
          <w:lang w:val="es-ES"/>
        </w:rPr>
        <w:t xml:space="preserve"> </w:t>
      </w:r>
      <w:r w:rsidR="00680871" w:rsidRPr="00C86305">
        <w:rPr>
          <w:i/>
          <w:color w:val="000000" w:themeColor="text1"/>
          <w:sz w:val="24"/>
          <w:szCs w:val="24"/>
          <w:lang w:val="es-ES"/>
        </w:rPr>
        <w:t>especial</w:t>
      </w:r>
      <w:r w:rsidR="00680871">
        <w:rPr>
          <w:color w:val="000000" w:themeColor="text1"/>
          <w:sz w:val="24"/>
          <w:szCs w:val="24"/>
          <w:lang w:val="es-ES"/>
        </w:rPr>
        <w:t xml:space="preserve">, de ahí que el Consejo de Transporte Público, atendiendo a los principios de razonabilidad, proporcionalidad, oportunidad </w:t>
      </w:r>
      <w:r w:rsidR="00974485">
        <w:rPr>
          <w:color w:val="000000" w:themeColor="text1"/>
          <w:sz w:val="24"/>
          <w:szCs w:val="24"/>
          <w:lang w:val="es-ES"/>
        </w:rPr>
        <w:t>y necesidad</w:t>
      </w:r>
      <w:r w:rsidR="00680871">
        <w:rPr>
          <w:color w:val="000000" w:themeColor="text1"/>
          <w:sz w:val="24"/>
          <w:szCs w:val="24"/>
          <w:lang w:val="es-ES"/>
        </w:rPr>
        <w:t xml:space="preserve">, </w:t>
      </w:r>
      <w:r w:rsidR="00CE0DD7">
        <w:rPr>
          <w:color w:val="000000" w:themeColor="text1"/>
          <w:sz w:val="24"/>
          <w:szCs w:val="24"/>
          <w:lang w:val="es-ES"/>
        </w:rPr>
        <w:t xml:space="preserve">dentro de </w:t>
      </w:r>
      <w:r w:rsidR="00680871">
        <w:rPr>
          <w:color w:val="000000" w:themeColor="text1"/>
          <w:sz w:val="24"/>
          <w:szCs w:val="24"/>
          <w:lang w:val="es-ES"/>
        </w:rPr>
        <w:t>un plazo</w:t>
      </w:r>
      <w:r w:rsidR="00C86305">
        <w:rPr>
          <w:color w:val="000000" w:themeColor="text1"/>
          <w:sz w:val="24"/>
          <w:szCs w:val="24"/>
          <w:lang w:val="es-ES"/>
        </w:rPr>
        <w:t xml:space="preserve"> determinado, deb</w:t>
      </w:r>
      <w:r>
        <w:rPr>
          <w:color w:val="000000" w:themeColor="text1"/>
          <w:sz w:val="24"/>
          <w:szCs w:val="24"/>
          <w:lang w:val="es-ES"/>
        </w:rPr>
        <w:t>ía</w:t>
      </w:r>
      <w:r w:rsidR="00C86305">
        <w:rPr>
          <w:color w:val="000000" w:themeColor="text1"/>
          <w:sz w:val="24"/>
          <w:szCs w:val="24"/>
          <w:lang w:val="es-ES"/>
        </w:rPr>
        <w:t xml:space="preserve"> </w:t>
      </w:r>
      <w:r w:rsidR="00680871">
        <w:rPr>
          <w:color w:val="000000" w:themeColor="text1"/>
          <w:sz w:val="24"/>
          <w:szCs w:val="24"/>
          <w:lang w:val="es-ES"/>
        </w:rPr>
        <w:t>valorar el porcentaje de unidades que autorizaría para la prestaci</w:t>
      </w:r>
      <w:r w:rsidR="00C86305">
        <w:rPr>
          <w:color w:val="000000" w:themeColor="text1"/>
          <w:sz w:val="24"/>
          <w:szCs w:val="24"/>
          <w:lang w:val="es-ES"/>
        </w:rPr>
        <w:t>ón del servicio</w:t>
      </w:r>
      <w:r w:rsidR="00CE0DD7">
        <w:rPr>
          <w:color w:val="000000" w:themeColor="text1"/>
          <w:sz w:val="24"/>
          <w:szCs w:val="24"/>
          <w:lang w:val="es-ES"/>
        </w:rPr>
        <w:t xml:space="preserve"> especial </w:t>
      </w:r>
      <w:r w:rsidR="00C86305">
        <w:rPr>
          <w:color w:val="000000" w:themeColor="text1"/>
          <w:sz w:val="24"/>
          <w:szCs w:val="24"/>
          <w:lang w:val="es-ES"/>
        </w:rPr>
        <w:t>estable de taxi</w:t>
      </w:r>
      <w:r>
        <w:rPr>
          <w:color w:val="000000" w:themeColor="text1"/>
          <w:sz w:val="24"/>
          <w:szCs w:val="24"/>
          <w:lang w:val="es-ES"/>
        </w:rPr>
        <w:t>.</w:t>
      </w:r>
      <w:r w:rsidR="00A628F6">
        <w:rPr>
          <w:color w:val="000000" w:themeColor="text1"/>
          <w:sz w:val="24"/>
          <w:szCs w:val="24"/>
          <w:lang w:val="es-ES"/>
        </w:rPr>
        <w:t xml:space="preserve">  </w:t>
      </w:r>
      <w:r>
        <w:rPr>
          <w:color w:val="000000" w:themeColor="text1"/>
          <w:sz w:val="24"/>
          <w:szCs w:val="24"/>
          <w:lang w:val="es-ES"/>
        </w:rPr>
        <w:t>La remisión a los principios de “</w:t>
      </w:r>
      <w:r w:rsidRPr="00272178">
        <w:rPr>
          <w:i/>
          <w:color w:val="000000" w:themeColor="text1"/>
          <w:sz w:val="24"/>
          <w:szCs w:val="24"/>
          <w:lang w:val="es-ES"/>
        </w:rPr>
        <w:t>razonabilidad, proporcionalidad, oportunidad y necesidad</w:t>
      </w:r>
      <w:r>
        <w:rPr>
          <w:color w:val="000000" w:themeColor="text1"/>
          <w:sz w:val="24"/>
          <w:szCs w:val="24"/>
          <w:lang w:val="es-ES"/>
        </w:rPr>
        <w:t xml:space="preserve">”, obliga a revisar su </w:t>
      </w:r>
      <w:r w:rsidR="006466D0">
        <w:rPr>
          <w:color w:val="000000" w:themeColor="text1"/>
          <w:sz w:val="24"/>
          <w:szCs w:val="24"/>
          <w:lang w:val="es-ES"/>
        </w:rPr>
        <w:t xml:space="preserve">incidencia </w:t>
      </w:r>
      <w:r>
        <w:rPr>
          <w:color w:val="000000" w:themeColor="text1"/>
          <w:sz w:val="24"/>
          <w:szCs w:val="24"/>
          <w:lang w:val="es-ES"/>
        </w:rPr>
        <w:t>dentro de</w:t>
      </w:r>
      <w:r w:rsidR="006466D0">
        <w:rPr>
          <w:color w:val="000000" w:themeColor="text1"/>
          <w:sz w:val="24"/>
          <w:szCs w:val="24"/>
          <w:lang w:val="es-ES"/>
        </w:rPr>
        <w:t xml:space="preserve">l estudio del acto administrativo </w:t>
      </w:r>
      <w:r>
        <w:rPr>
          <w:color w:val="000000" w:themeColor="text1"/>
          <w:sz w:val="24"/>
          <w:szCs w:val="24"/>
          <w:lang w:val="es-ES"/>
        </w:rPr>
        <w:t>impugnado.</w:t>
      </w:r>
      <w:r w:rsidR="006466D0">
        <w:rPr>
          <w:color w:val="000000" w:themeColor="text1"/>
          <w:sz w:val="24"/>
          <w:szCs w:val="24"/>
          <w:lang w:val="es-ES"/>
        </w:rPr>
        <w:t xml:space="preserve">  </w:t>
      </w:r>
    </w:p>
    <w:p w:rsidR="00A628F6" w:rsidRDefault="00A628F6" w:rsidP="00416CA1">
      <w:pPr>
        <w:pStyle w:val="Style1"/>
        <w:kinsoku w:val="0"/>
        <w:overflowPunct w:val="0"/>
        <w:autoSpaceDE/>
        <w:autoSpaceDN/>
        <w:adjustRightInd/>
        <w:spacing w:line="276" w:lineRule="auto"/>
        <w:jc w:val="both"/>
        <w:textAlignment w:val="baseline"/>
        <w:rPr>
          <w:color w:val="000000" w:themeColor="text1"/>
          <w:sz w:val="24"/>
          <w:szCs w:val="24"/>
          <w:lang w:val="es-ES"/>
        </w:rPr>
      </w:pPr>
    </w:p>
    <w:p w:rsidR="00A113EC" w:rsidRDefault="006466D0" w:rsidP="00416CA1">
      <w:pPr>
        <w:pStyle w:val="Style1"/>
        <w:kinsoku w:val="0"/>
        <w:overflowPunct w:val="0"/>
        <w:autoSpaceDE/>
        <w:autoSpaceDN/>
        <w:adjustRightInd/>
        <w:spacing w:line="276" w:lineRule="auto"/>
        <w:jc w:val="both"/>
        <w:textAlignment w:val="baseline"/>
        <w:rPr>
          <w:color w:val="000000" w:themeColor="text1"/>
          <w:sz w:val="24"/>
          <w:szCs w:val="24"/>
          <w:lang w:val="es-ES"/>
        </w:rPr>
      </w:pPr>
      <w:r>
        <w:rPr>
          <w:color w:val="000000" w:themeColor="text1"/>
          <w:sz w:val="24"/>
          <w:szCs w:val="24"/>
          <w:lang w:val="es-ES"/>
        </w:rPr>
        <w:t xml:space="preserve">Así las cosas, </w:t>
      </w:r>
      <w:r w:rsidR="00A628F6">
        <w:rPr>
          <w:color w:val="000000" w:themeColor="text1"/>
          <w:sz w:val="24"/>
          <w:szCs w:val="24"/>
          <w:lang w:val="es-ES"/>
        </w:rPr>
        <w:t xml:space="preserve">se advierte </w:t>
      </w:r>
      <w:r>
        <w:rPr>
          <w:color w:val="000000" w:themeColor="text1"/>
          <w:sz w:val="24"/>
          <w:szCs w:val="24"/>
          <w:lang w:val="es-ES"/>
        </w:rPr>
        <w:t xml:space="preserve">que el artículo </w:t>
      </w:r>
      <w:r w:rsidR="00A83ABF">
        <w:rPr>
          <w:color w:val="000000" w:themeColor="text1"/>
          <w:sz w:val="24"/>
          <w:szCs w:val="24"/>
          <w:lang w:val="es-ES"/>
        </w:rPr>
        <w:t xml:space="preserve">14 </w:t>
      </w:r>
      <w:r w:rsidR="00A628F6">
        <w:rPr>
          <w:color w:val="000000" w:themeColor="text1"/>
          <w:sz w:val="24"/>
          <w:szCs w:val="24"/>
          <w:lang w:val="es-ES"/>
        </w:rPr>
        <w:t xml:space="preserve">inciso primero </w:t>
      </w:r>
      <w:r w:rsidR="00A83ABF">
        <w:rPr>
          <w:color w:val="000000" w:themeColor="text1"/>
          <w:sz w:val="24"/>
          <w:szCs w:val="24"/>
          <w:lang w:val="es-ES"/>
        </w:rPr>
        <w:t xml:space="preserve">de la Ley General de la Administración Pública </w:t>
      </w:r>
      <w:r w:rsidR="00A628F6">
        <w:rPr>
          <w:color w:val="000000" w:themeColor="text1"/>
          <w:sz w:val="24"/>
          <w:szCs w:val="24"/>
          <w:lang w:val="es-ES"/>
        </w:rPr>
        <w:t xml:space="preserve">establece que </w:t>
      </w:r>
      <w:r w:rsidR="00A628F6" w:rsidRPr="00A628F6">
        <w:rPr>
          <w:i/>
          <w:color w:val="000000" w:themeColor="text1"/>
          <w:sz w:val="24"/>
          <w:szCs w:val="24"/>
          <w:lang w:val="es-ES"/>
        </w:rPr>
        <w:t>los principios generales del derecho pueden autorizar implícitamente los actos de la Administración Pública necesarios para el mejor desarrollo de las relaciones especiales creadas entre ella y los particulares por virtud de actos o contratos administrativos de duración</w:t>
      </w:r>
      <w:r w:rsidR="00A113EC">
        <w:rPr>
          <w:color w:val="000000" w:themeColor="text1"/>
          <w:sz w:val="24"/>
          <w:szCs w:val="24"/>
          <w:lang w:val="es-ES"/>
        </w:rPr>
        <w:t>.</w:t>
      </w:r>
    </w:p>
    <w:p w:rsidR="00A113EC" w:rsidRDefault="00A113EC" w:rsidP="00416CA1">
      <w:pPr>
        <w:pStyle w:val="Style1"/>
        <w:kinsoku w:val="0"/>
        <w:overflowPunct w:val="0"/>
        <w:autoSpaceDE/>
        <w:autoSpaceDN/>
        <w:adjustRightInd/>
        <w:spacing w:line="276" w:lineRule="auto"/>
        <w:jc w:val="both"/>
        <w:textAlignment w:val="baseline"/>
        <w:rPr>
          <w:color w:val="000000" w:themeColor="text1"/>
          <w:sz w:val="24"/>
          <w:szCs w:val="24"/>
          <w:lang w:val="es-ES"/>
        </w:rPr>
      </w:pPr>
    </w:p>
    <w:p w:rsidR="00A113EC" w:rsidRPr="00C752A2" w:rsidRDefault="00A113EC" w:rsidP="003A5325">
      <w:pPr>
        <w:pStyle w:val="Style1"/>
        <w:kinsoku w:val="0"/>
        <w:overflowPunct w:val="0"/>
        <w:autoSpaceDE/>
        <w:autoSpaceDN/>
        <w:adjustRightInd/>
        <w:spacing w:line="276" w:lineRule="auto"/>
        <w:ind w:left="284" w:hanging="142"/>
        <w:jc w:val="both"/>
        <w:textAlignment w:val="baseline"/>
        <w:rPr>
          <w:b/>
          <w:color w:val="000000" w:themeColor="text1"/>
          <w:sz w:val="24"/>
          <w:szCs w:val="24"/>
          <w:lang w:val="es-ES"/>
        </w:rPr>
      </w:pPr>
      <w:r>
        <w:rPr>
          <w:b/>
          <w:color w:val="000000" w:themeColor="text1"/>
          <w:sz w:val="24"/>
          <w:szCs w:val="24"/>
          <w:lang w:val="es-ES"/>
        </w:rPr>
        <w:t>A.-</w:t>
      </w:r>
      <w:r>
        <w:rPr>
          <w:b/>
          <w:color w:val="000000" w:themeColor="text1"/>
          <w:sz w:val="24"/>
          <w:szCs w:val="24"/>
          <w:lang w:val="es-ES"/>
        </w:rPr>
        <w:tab/>
      </w:r>
      <w:r w:rsidRPr="00C752A2">
        <w:rPr>
          <w:b/>
          <w:color w:val="000000" w:themeColor="text1"/>
          <w:sz w:val="24"/>
          <w:szCs w:val="24"/>
          <w:lang w:val="es-ES"/>
        </w:rPr>
        <w:t xml:space="preserve">Los Principios de razonabilidad </w:t>
      </w:r>
      <w:r>
        <w:rPr>
          <w:b/>
          <w:color w:val="000000" w:themeColor="text1"/>
          <w:sz w:val="24"/>
          <w:szCs w:val="24"/>
          <w:lang w:val="es-ES"/>
        </w:rPr>
        <w:t>y proporcionalidad.</w:t>
      </w:r>
    </w:p>
    <w:p w:rsidR="00A113EC" w:rsidRDefault="00A113EC" w:rsidP="00A113EC">
      <w:pPr>
        <w:pStyle w:val="Style1"/>
        <w:kinsoku w:val="0"/>
        <w:overflowPunct w:val="0"/>
        <w:autoSpaceDE/>
        <w:autoSpaceDN/>
        <w:adjustRightInd/>
        <w:spacing w:line="276" w:lineRule="auto"/>
        <w:jc w:val="both"/>
        <w:textAlignment w:val="baseline"/>
        <w:rPr>
          <w:color w:val="000000" w:themeColor="text1"/>
          <w:sz w:val="24"/>
          <w:szCs w:val="24"/>
          <w:lang w:val="es-ES"/>
        </w:rPr>
      </w:pPr>
    </w:p>
    <w:p w:rsidR="00A113EC" w:rsidRDefault="00A113EC" w:rsidP="00A113EC">
      <w:pPr>
        <w:pStyle w:val="Style1"/>
        <w:kinsoku w:val="0"/>
        <w:overflowPunct w:val="0"/>
        <w:autoSpaceDE/>
        <w:autoSpaceDN/>
        <w:adjustRightInd/>
        <w:spacing w:line="276" w:lineRule="auto"/>
        <w:jc w:val="both"/>
        <w:textAlignment w:val="baseline"/>
        <w:rPr>
          <w:color w:val="000000" w:themeColor="text1"/>
          <w:sz w:val="24"/>
          <w:szCs w:val="24"/>
          <w:lang w:val="es-ES"/>
        </w:rPr>
      </w:pPr>
      <w:r>
        <w:rPr>
          <w:color w:val="000000" w:themeColor="text1"/>
          <w:sz w:val="24"/>
          <w:szCs w:val="24"/>
          <w:lang w:val="es-ES"/>
        </w:rPr>
        <w:t xml:space="preserve">En cuanto a los principios de razonabilidad y proporcionalidad, la Sala Constitucional, en su Voto </w:t>
      </w:r>
      <w:proofErr w:type="spellStart"/>
      <w:r>
        <w:rPr>
          <w:color w:val="000000" w:themeColor="text1"/>
          <w:sz w:val="24"/>
          <w:szCs w:val="24"/>
          <w:lang w:val="es-ES"/>
        </w:rPr>
        <w:t>N°</w:t>
      </w:r>
      <w:proofErr w:type="spellEnd"/>
      <w:r>
        <w:rPr>
          <w:color w:val="000000" w:themeColor="text1"/>
          <w:sz w:val="24"/>
          <w:szCs w:val="24"/>
          <w:lang w:val="es-ES"/>
        </w:rPr>
        <w:t xml:space="preserve"> 08858 de las 16:33 </w:t>
      </w:r>
      <w:proofErr w:type="spellStart"/>
      <w:r>
        <w:rPr>
          <w:color w:val="000000" w:themeColor="text1"/>
          <w:sz w:val="24"/>
          <w:szCs w:val="24"/>
          <w:lang w:val="es-ES"/>
        </w:rPr>
        <w:t>Hrs</w:t>
      </w:r>
      <w:proofErr w:type="spellEnd"/>
      <w:r>
        <w:rPr>
          <w:color w:val="000000" w:themeColor="text1"/>
          <w:sz w:val="24"/>
          <w:szCs w:val="24"/>
          <w:lang w:val="es-ES"/>
        </w:rPr>
        <w:t>., del 15 de diciembre de 1998 estableció lo siguiente:</w:t>
      </w:r>
    </w:p>
    <w:p w:rsidR="00A113EC" w:rsidRDefault="00A113EC" w:rsidP="00A113EC">
      <w:pPr>
        <w:pStyle w:val="Style1"/>
        <w:kinsoku w:val="0"/>
        <w:overflowPunct w:val="0"/>
        <w:autoSpaceDE/>
        <w:autoSpaceDN/>
        <w:adjustRightInd/>
        <w:spacing w:line="276" w:lineRule="auto"/>
        <w:jc w:val="both"/>
        <w:textAlignment w:val="baseline"/>
        <w:rPr>
          <w:color w:val="000000" w:themeColor="text1"/>
          <w:sz w:val="24"/>
          <w:szCs w:val="24"/>
          <w:lang w:val="es-ES"/>
        </w:rPr>
      </w:pPr>
    </w:p>
    <w:p w:rsidR="00A113EC" w:rsidRPr="005A14EC" w:rsidRDefault="00A113EC" w:rsidP="00A113EC">
      <w:pPr>
        <w:ind w:left="851" w:right="851"/>
        <w:jc w:val="both"/>
        <w:rPr>
          <w:rFonts w:eastAsia="Times New Roman"/>
          <w:color w:val="000000"/>
          <w:sz w:val="22"/>
          <w:szCs w:val="22"/>
        </w:rPr>
      </w:pPr>
      <w:r>
        <w:rPr>
          <w:rFonts w:eastAsia="Times New Roman"/>
          <w:color w:val="000000"/>
          <w:sz w:val="22"/>
          <w:szCs w:val="22"/>
        </w:rPr>
        <w:t>“</w:t>
      </w:r>
      <w:r w:rsidRPr="005A14EC">
        <w:rPr>
          <w:rFonts w:eastAsia="Times New Roman"/>
          <w:color w:val="000000"/>
          <w:sz w:val="22"/>
          <w:szCs w:val="22"/>
        </w:rPr>
        <w:t>IX.- Sobre el principio constitucional de razonabilidad. El principio de razonabilidad, surge del llamado "debido proceso substantivo", es decir, que los actos públicos deben contener un substrato de justicia intrínseca. Cuando de restricción a determinados derechos se trata, esta regla impone el deber de que dicha limitación se encuentre justificada, por una razón de peso suficiente para legitimar su contradicción con el principio general de igualdad.</w:t>
      </w:r>
    </w:p>
    <w:p w:rsidR="00A113EC" w:rsidRPr="005A14EC" w:rsidRDefault="00A113EC" w:rsidP="00A113EC">
      <w:pPr>
        <w:ind w:left="851" w:right="851"/>
        <w:jc w:val="both"/>
        <w:rPr>
          <w:rFonts w:eastAsia="Times New Roman"/>
          <w:color w:val="000000"/>
          <w:sz w:val="22"/>
          <w:szCs w:val="22"/>
        </w:rPr>
      </w:pPr>
      <w:r w:rsidRPr="005A14EC">
        <w:rPr>
          <w:rFonts w:eastAsia="Times New Roman"/>
          <w:i/>
          <w:color w:val="000000"/>
          <w:sz w:val="22"/>
          <w:szCs w:val="22"/>
          <w:u w:val="single"/>
        </w:rPr>
        <w:t>Un acto limitativo de derechos es razonable cuando cumple con una triple condición: debe ser necesario, idóneo y proporcional.</w:t>
      </w:r>
      <w:r w:rsidRPr="005A14EC">
        <w:rPr>
          <w:rFonts w:eastAsia="Times New Roman"/>
          <w:color w:val="000000"/>
          <w:sz w:val="22"/>
          <w:szCs w:val="22"/>
        </w:rPr>
        <w:t xml:space="preserve"> </w:t>
      </w:r>
      <w:r w:rsidRPr="005A14EC">
        <w:rPr>
          <w:rFonts w:eastAsia="Times New Roman"/>
          <w:i/>
          <w:color w:val="000000"/>
          <w:sz w:val="22"/>
          <w:szCs w:val="22"/>
          <w:u w:val="single"/>
        </w:rPr>
        <w:t>La necesidad de una medida hace directa referencia a la existencia de una base fáctica que haga preciso proteger algún bien o conjunto de bienes de la colectividad - o de un determinado grupo - mediante la adopción de una medida de diferenciación</w:t>
      </w:r>
      <w:r w:rsidRPr="005A14EC">
        <w:rPr>
          <w:rFonts w:eastAsia="Times New Roman"/>
          <w:color w:val="000000"/>
          <w:sz w:val="22"/>
          <w:szCs w:val="22"/>
        </w:rPr>
        <w:t xml:space="preserve">. Es decir, </w:t>
      </w:r>
      <w:proofErr w:type="gramStart"/>
      <w:r w:rsidRPr="005A14EC">
        <w:rPr>
          <w:rFonts w:eastAsia="Times New Roman"/>
          <w:color w:val="000000"/>
          <w:sz w:val="22"/>
          <w:szCs w:val="22"/>
        </w:rPr>
        <w:t>que</w:t>
      </w:r>
      <w:proofErr w:type="gramEnd"/>
      <w:r w:rsidRPr="005A14EC">
        <w:rPr>
          <w:rFonts w:eastAsia="Times New Roman"/>
          <w:color w:val="000000"/>
          <w:sz w:val="22"/>
          <w:szCs w:val="22"/>
        </w:rPr>
        <w:t xml:space="preserve"> si dicha actuación no es realizada, importantes intereses públicos van a ser lesionados. Si la limitación no es necesaria, tampoco podrá ser considerada como razonable, y por ende constitucionalmente válida. </w:t>
      </w:r>
      <w:r w:rsidRPr="005A14EC">
        <w:rPr>
          <w:rFonts w:eastAsia="Times New Roman"/>
          <w:i/>
          <w:color w:val="000000"/>
          <w:sz w:val="22"/>
          <w:szCs w:val="22"/>
          <w:u w:val="single"/>
        </w:rPr>
        <w:t xml:space="preserve">La idoneidad, por su parte, importa un juicio referente a si el tipo de restricción a ser adoptado cumple o no con la finalidad de satisfacer la necesidad detectada. La </w:t>
      </w:r>
      <w:proofErr w:type="spellStart"/>
      <w:r w:rsidRPr="005A14EC">
        <w:rPr>
          <w:rFonts w:eastAsia="Times New Roman"/>
          <w:i/>
          <w:color w:val="000000"/>
          <w:sz w:val="22"/>
          <w:szCs w:val="22"/>
          <w:u w:val="single"/>
        </w:rPr>
        <w:t>inidoneidad</w:t>
      </w:r>
      <w:proofErr w:type="spellEnd"/>
      <w:r w:rsidRPr="005A14EC">
        <w:rPr>
          <w:rFonts w:eastAsia="Times New Roman"/>
          <w:i/>
          <w:color w:val="000000"/>
          <w:sz w:val="22"/>
          <w:szCs w:val="22"/>
          <w:u w:val="single"/>
        </w:rPr>
        <w:t xml:space="preserve"> de la medida nos indicaría que pueden existir otros mecanismos que en mejor manera solucionen la necesidad existente, pudiendo algunos de ellos cumplir con la finalidad propuesta sin restringir el disfrute del derecho en cuestión</w:t>
      </w:r>
      <w:r w:rsidRPr="005A14EC">
        <w:rPr>
          <w:rFonts w:eastAsia="Times New Roman"/>
          <w:color w:val="000000"/>
          <w:sz w:val="22"/>
          <w:szCs w:val="22"/>
        </w:rPr>
        <w:t xml:space="preserve">. Por su parte, </w:t>
      </w:r>
      <w:r w:rsidRPr="005A14EC">
        <w:rPr>
          <w:rFonts w:eastAsia="Times New Roman"/>
          <w:i/>
          <w:color w:val="000000"/>
          <w:sz w:val="22"/>
          <w:szCs w:val="22"/>
          <w:u w:val="single"/>
        </w:rPr>
        <w:t xml:space="preserve">la proporcionalidad nos remite a un juicio de necesaria comparación entre la finalidad perseguida por el acto y el tipo de restricción que se impone o pretende imponer, de manera que la limitación no sea de entidad marcadamente superior </w:t>
      </w:r>
      <w:r w:rsidRPr="005A14EC">
        <w:rPr>
          <w:rFonts w:eastAsia="Times New Roman"/>
          <w:i/>
          <w:color w:val="000000"/>
          <w:sz w:val="22"/>
          <w:szCs w:val="22"/>
          <w:u w:val="single"/>
        </w:rPr>
        <w:lastRenderedPageBreak/>
        <w:t>al beneficio que con ella se pretende obtener en beneficio de la colectividad</w:t>
      </w:r>
      <w:r w:rsidRPr="005A14EC">
        <w:rPr>
          <w:rFonts w:eastAsia="Times New Roman"/>
          <w:color w:val="000000"/>
          <w:sz w:val="22"/>
          <w:szCs w:val="22"/>
        </w:rPr>
        <w:t xml:space="preserve">. De los dos últimos elementos, podría decirse que el primero se basa en un juicio cualitativo, en cuanto que el segundo parte de una comparación cuantitativa de los dos objetos analizados. </w:t>
      </w:r>
      <w:r w:rsidRPr="002950BA">
        <w:rPr>
          <w:rFonts w:eastAsia="Times New Roman"/>
          <w:color w:val="000000"/>
          <w:sz w:val="22"/>
          <w:szCs w:val="22"/>
        </w:rPr>
        <w:t>(…)</w:t>
      </w:r>
      <w:r>
        <w:rPr>
          <w:rFonts w:eastAsia="Times New Roman"/>
          <w:color w:val="000000"/>
          <w:sz w:val="22"/>
          <w:szCs w:val="22"/>
        </w:rPr>
        <w:t xml:space="preserve">  </w:t>
      </w:r>
    </w:p>
    <w:p w:rsidR="00A113EC" w:rsidRDefault="00A113EC" w:rsidP="00A113EC">
      <w:pPr>
        <w:ind w:left="851" w:right="851"/>
        <w:jc w:val="both"/>
        <w:rPr>
          <w:rFonts w:eastAsia="Times New Roman"/>
          <w:color w:val="000000"/>
        </w:rPr>
      </w:pPr>
    </w:p>
    <w:p w:rsidR="00A113EC" w:rsidRPr="005A14EC" w:rsidRDefault="00A113EC" w:rsidP="00A113EC">
      <w:pPr>
        <w:ind w:left="851" w:right="851"/>
        <w:jc w:val="both"/>
        <w:rPr>
          <w:rFonts w:eastAsia="Times New Roman"/>
          <w:color w:val="000000"/>
          <w:sz w:val="22"/>
          <w:szCs w:val="22"/>
        </w:rPr>
      </w:pPr>
      <w:r w:rsidRPr="005A14EC">
        <w:rPr>
          <w:rFonts w:eastAsia="Times New Roman"/>
          <w:color w:val="000000"/>
          <w:sz w:val="22"/>
          <w:szCs w:val="22"/>
        </w:rPr>
        <w:t>En otra ocasión, esta Sala tuvo la oportunidad de pronunciarse respecto del principio de razonabilidad, en los siguientes términos:</w:t>
      </w:r>
    </w:p>
    <w:p w:rsidR="00A113EC" w:rsidRDefault="00A113EC" w:rsidP="00A113EC">
      <w:pPr>
        <w:ind w:left="851" w:right="851"/>
        <w:jc w:val="both"/>
        <w:rPr>
          <w:rFonts w:eastAsia="Times New Roman"/>
          <w:color w:val="000000"/>
        </w:rPr>
      </w:pPr>
    </w:p>
    <w:p w:rsidR="00A113EC" w:rsidRPr="005A14EC" w:rsidRDefault="00A113EC" w:rsidP="00A113EC">
      <w:pPr>
        <w:ind w:left="1021" w:right="1021"/>
        <w:jc w:val="both"/>
        <w:rPr>
          <w:rFonts w:eastAsia="Times New Roman"/>
          <w:color w:val="000000"/>
          <w:sz w:val="20"/>
          <w:szCs w:val="20"/>
        </w:rPr>
      </w:pPr>
      <w:r w:rsidRPr="005A14EC">
        <w:rPr>
          <w:rFonts w:eastAsia="Times New Roman"/>
          <w:color w:val="000000"/>
          <w:sz w:val="20"/>
          <w:szCs w:val="20"/>
        </w:rPr>
        <w:t xml:space="preserve">"Pero </w:t>
      </w:r>
      <w:proofErr w:type="spellStart"/>
      <w:r w:rsidRPr="005A14EC">
        <w:rPr>
          <w:rFonts w:eastAsia="Times New Roman"/>
          <w:color w:val="000000"/>
          <w:sz w:val="20"/>
          <w:szCs w:val="20"/>
        </w:rPr>
        <w:t>aun</w:t>
      </w:r>
      <w:proofErr w:type="spellEnd"/>
      <w:r w:rsidRPr="005A14EC">
        <w:rPr>
          <w:rFonts w:eastAsia="Times New Roman"/>
          <w:color w:val="000000"/>
          <w:sz w:val="20"/>
          <w:szCs w:val="20"/>
        </w:rPr>
        <w:t xml:space="preserve"> se dio un paso más en la tradición jurisprudencial anglo-norteamericana, al extenderse el concepto del debido proceso a lo que en esa tradición se conoce como debido sustantivo o sustancial -substantive </w:t>
      </w:r>
      <w:proofErr w:type="spellStart"/>
      <w:r w:rsidRPr="005A14EC">
        <w:rPr>
          <w:rFonts w:eastAsia="Times New Roman"/>
          <w:color w:val="000000"/>
          <w:sz w:val="20"/>
          <w:szCs w:val="20"/>
        </w:rPr>
        <w:t>due</w:t>
      </w:r>
      <w:proofErr w:type="spellEnd"/>
      <w:r w:rsidRPr="005A14EC">
        <w:rPr>
          <w:rFonts w:eastAsia="Times New Roman"/>
          <w:color w:val="000000"/>
          <w:sz w:val="20"/>
          <w:szCs w:val="20"/>
        </w:rPr>
        <w:t xml:space="preserve"> </w:t>
      </w:r>
      <w:proofErr w:type="spellStart"/>
      <w:r w:rsidRPr="005A14EC">
        <w:rPr>
          <w:rFonts w:eastAsia="Times New Roman"/>
          <w:color w:val="000000"/>
          <w:sz w:val="20"/>
          <w:szCs w:val="20"/>
        </w:rPr>
        <w:t>process</w:t>
      </w:r>
      <w:proofErr w:type="spellEnd"/>
      <w:r w:rsidRPr="005A14EC">
        <w:rPr>
          <w:rFonts w:eastAsia="Times New Roman"/>
          <w:color w:val="000000"/>
          <w:sz w:val="20"/>
          <w:szCs w:val="20"/>
        </w:rPr>
        <w:t xml:space="preserve"> </w:t>
      </w:r>
      <w:proofErr w:type="spellStart"/>
      <w:r w:rsidRPr="005A14EC">
        <w:rPr>
          <w:rFonts w:eastAsia="Times New Roman"/>
          <w:color w:val="000000"/>
          <w:sz w:val="20"/>
          <w:szCs w:val="20"/>
        </w:rPr>
        <w:t>of</w:t>
      </w:r>
      <w:proofErr w:type="spellEnd"/>
      <w:r w:rsidRPr="005A14EC">
        <w:rPr>
          <w:rFonts w:eastAsia="Times New Roman"/>
          <w:color w:val="000000"/>
          <w:sz w:val="20"/>
          <w:szCs w:val="20"/>
        </w:rPr>
        <w:t xml:space="preserve"> </w:t>
      </w:r>
      <w:proofErr w:type="spellStart"/>
      <w:r w:rsidRPr="005A14EC">
        <w:rPr>
          <w:rFonts w:eastAsia="Times New Roman"/>
          <w:color w:val="000000"/>
          <w:sz w:val="20"/>
          <w:szCs w:val="20"/>
        </w:rPr>
        <w:t>law</w:t>
      </w:r>
      <w:proofErr w:type="spellEnd"/>
      <w:r w:rsidRPr="005A14EC">
        <w:rPr>
          <w:rFonts w:eastAsia="Times New Roman"/>
          <w:color w:val="000000"/>
          <w:sz w:val="20"/>
          <w:szCs w:val="20"/>
        </w:rPr>
        <w:t>-, que, en realidad, aunque no se refiere a ninguna materia procesal, constituyó un ingenioso mecanismo ideado por la Corte Suprema de los Estados Unidos para afirmar su jurisdicción sobre los Estados federados, al hilo de la Enmienda XIV a la Constitución Federal, pero que entre nosotros, sobre todo a falta de esa necesidad, equivaldría sencillamente al principio de razonabilidad de las leyes y otras normas o actos públicos, o incluso privados, como requisito de su propia validez constitucional, en el sentido de que deben ajustarse, no sólo a las normas o preceptos concretos de la Constitución, sino también al sentido de justicia contenido en ella, el cual implica, a su vez, el cumplimiento de exigencias fundamentales de equidad, proporcionalidad y razonabilidad, entendidas éstas como idoneidad para realizar los fines propuestos, los principios supuestos y los valores presupuestos en el Derecho de la Constitución.</w:t>
      </w:r>
    </w:p>
    <w:p w:rsidR="00A113EC" w:rsidRPr="002950BA" w:rsidRDefault="00A113EC" w:rsidP="00A113EC">
      <w:pPr>
        <w:ind w:left="1021" w:right="1021"/>
        <w:jc w:val="both"/>
        <w:rPr>
          <w:rFonts w:eastAsia="Times New Roman"/>
          <w:color w:val="000000"/>
          <w:sz w:val="20"/>
          <w:szCs w:val="20"/>
        </w:rPr>
      </w:pPr>
    </w:p>
    <w:p w:rsidR="00A113EC" w:rsidRPr="005A14EC" w:rsidRDefault="00A113EC" w:rsidP="00A113EC">
      <w:pPr>
        <w:ind w:left="1021" w:right="1021"/>
        <w:jc w:val="both"/>
        <w:rPr>
          <w:rFonts w:eastAsia="Times New Roman"/>
          <w:color w:val="000000"/>
          <w:sz w:val="20"/>
          <w:szCs w:val="20"/>
        </w:rPr>
      </w:pPr>
      <w:r w:rsidRPr="005A14EC">
        <w:rPr>
          <w:rFonts w:eastAsia="Times New Roman"/>
          <w:color w:val="000000"/>
          <w:sz w:val="20"/>
          <w:szCs w:val="20"/>
        </w:rPr>
        <w:t>De allí que las leyes y, en general, las normas y los actos de autoridad requieran para su validez, no sólo haber sido promulgados por órganos competentes y procedimientos debidos, sino también pasar la revisión de fondo por su concordancia con las normas, principios y valores supremos de la Constitución (formal y material), como son los de orden, paz, seguridad, justicia, libertad, etc., que se configuran como patrones de razonabilidad. Es decir, que una norma o acto público o privado sólo es válido cuando, además de su conformidad formal con la Constitución, esté razonablemente fundado y justificado conforme a la ideología constitucional. De esta manera se procura, no sólo que la ley no sea irracional, arbitraria o caprichosa, sino además que los medios seleccionados tengan una relación real y sustancial con su objeto. Se distingue entonces entre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 (Voto número 1739-92, de las once horas cuarenta y cinco minutos del primero de julio de mil novecientos noventa y dos)</w:t>
      </w:r>
      <w:r w:rsidRPr="00936086">
        <w:rPr>
          <w:rFonts w:eastAsia="Times New Roman"/>
          <w:color w:val="000000"/>
          <w:sz w:val="20"/>
          <w:szCs w:val="20"/>
        </w:rPr>
        <w:t>”</w:t>
      </w:r>
      <w:r>
        <w:rPr>
          <w:rFonts w:eastAsia="Times New Roman"/>
          <w:color w:val="000000"/>
          <w:sz w:val="20"/>
          <w:szCs w:val="20"/>
        </w:rPr>
        <w:t xml:space="preserve"> (</w:t>
      </w:r>
      <w:r w:rsidRPr="00991416">
        <w:rPr>
          <w:rFonts w:eastAsia="Times New Roman"/>
          <w:i/>
          <w:color w:val="000000"/>
          <w:sz w:val="20"/>
          <w:szCs w:val="20"/>
        </w:rPr>
        <w:t xml:space="preserve">El resaltado y subrayado no </w:t>
      </w:r>
      <w:r>
        <w:rPr>
          <w:rFonts w:eastAsia="Times New Roman"/>
          <w:i/>
          <w:color w:val="000000"/>
          <w:sz w:val="20"/>
          <w:szCs w:val="20"/>
        </w:rPr>
        <w:t>pertenece a</w:t>
      </w:r>
      <w:r w:rsidRPr="00991416">
        <w:rPr>
          <w:rFonts w:eastAsia="Times New Roman"/>
          <w:i/>
          <w:color w:val="000000"/>
          <w:sz w:val="20"/>
          <w:szCs w:val="20"/>
        </w:rPr>
        <w:t>l original</w:t>
      </w:r>
      <w:r>
        <w:rPr>
          <w:rFonts w:eastAsia="Times New Roman"/>
          <w:color w:val="000000"/>
          <w:sz w:val="20"/>
          <w:szCs w:val="20"/>
        </w:rPr>
        <w:t>)</w:t>
      </w:r>
    </w:p>
    <w:p w:rsidR="007F758E" w:rsidRDefault="007F758E" w:rsidP="007F758E">
      <w:pPr>
        <w:widowControl/>
        <w:kinsoku/>
        <w:overflowPunct/>
        <w:spacing w:line="276" w:lineRule="auto"/>
        <w:jc w:val="both"/>
        <w:textAlignment w:val="auto"/>
        <w:rPr>
          <w:color w:val="000000" w:themeColor="text1"/>
        </w:rPr>
      </w:pPr>
    </w:p>
    <w:p w:rsidR="007F758E" w:rsidRDefault="007F758E" w:rsidP="007F758E">
      <w:pPr>
        <w:widowControl/>
        <w:kinsoku/>
        <w:overflowPunct/>
        <w:spacing w:line="276" w:lineRule="auto"/>
        <w:jc w:val="both"/>
        <w:textAlignment w:val="auto"/>
        <w:rPr>
          <w:color w:val="000000" w:themeColor="text1"/>
          <w:lang w:val="es-ES"/>
        </w:rPr>
      </w:pPr>
      <w:r>
        <w:rPr>
          <w:color w:val="000000" w:themeColor="text1"/>
        </w:rPr>
        <w:t>L</w:t>
      </w:r>
      <w:r>
        <w:rPr>
          <w:color w:val="000000" w:themeColor="text1"/>
          <w:lang w:val="es-ES"/>
        </w:rPr>
        <w:t xml:space="preserve">a Sala Constitucional ha mantenido su línea jurisprudencial en torno a los principios de razonabilidad y proporcionalidad, y su aplicación en el derecho administrativo, desarrollando a la vez el principio de interdicción de la arbitrariedad como a continuación se detalla: </w:t>
      </w:r>
    </w:p>
    <w:p w:rsidR="007F758E" w:rsidRPr="007F758E" w:rsidRDefault="007F758E" w:rsidP="007F758E">
      <w:pPr>
        <w:pStyle w:val="Style1"/>
        <w:kinsoku w:val="0"/>
        <w:overflowPunct w:val="0"/>
        <w:autoSpaceDE/>
        <w:autoSpaceDN/>
        <w:adjustRightInd/>
        <w:ind w:left="851" w:right="851"/>
        <w:jc w:val="both"/>
        <w:textAlignment w:val="baseline"/>
        <w:rPr>
          <w:color w:val="000000" w:themeColor="text1"/>
        </w:rPr>
      </w:pPr>
    </w:p>
    <w:p w:rsidR="007F758E" w:rsidRPr="007F758E" w:rsidRDefault="007F758E" w:rsidP="007F758E">
      <w:pPr>
        <w:widowControl/>
        <w:kinsoku/>
        <w:overflowPunct/>
        <w:ind w:left="851" w:right="851"/>
        <w:jc w:val="both"/>
        <w:textAlignment w:val="auto"/>
        <w:rPr>
          <w:rFonts w:eastAsia="Times New Roman"/>
          <w:color w:val="000000" w:themeColor="text1"/>
          <w:sz w:val="20"/>
          <w:szCs w:val="20"/>
        </w:rPr>
      </w:pPr>
      <w:r w:rsidRPr="007F758E">
        <w:rPr>
          <w:color w:val="000000" w:themeColor="text1"/>
          <w:sz w:val="20"/>
          <w:szCs w:val="20"/>
          <w:shd w:val="clear" w:color="auto" w:fill="FFFFFF"/>
        </w:rPr>
        <w:t xml:space="preserve">“IV.- PRINCIPIO DE INTERDICCION DE LA ARBITRARIEDAD, RAZONABILIDAD Y PROPORCIONALIDAD DE LOS ACTOS ADMINISTRATIVOS.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w:t>
      </w:r>
      <w:proofErr w:type="spellStart"/>
      <w:r w:rsidRPr="007F758E">
        <w:rPr>
          <w:color w:val="000000" w:themeColor="text1"/>
          <w:sz w:val="20"/>
          <w:szCs w:val="20"/>
          <w:shd w:val="clear" w:color="auto" w:fill="FFFFFF"/>
        </w:rPr>
        <w:t>logicidad</w:t>
      </w:r>
      <w:proofErr w:type="spellEnd"/>
      <w:r w:rsidRPr="007F758E">
        <w:rPr>
          <w:color w:val="000000" w:themeColor="text1"/>
          <w:sz w:val="20"/>
          <w:szCs w:val="20"/>
          <w:shd w:val="clear" w:color="auto" w:fill="FFFFFF"/>
        </w:rPr>
        <w:t xml:space="preserve"> </w:t>
      </w:r>
      <w:r w:rsidRPr="007F758E">
        <w:rPr>
          <w:color w:val="000000" w:themeColor="text1"/>
          <w:sz w:val="20"/>
          <w:szCs w:val="20"/>
          <w:shd w:val="clear" w:color="auto" w:fill="FFFFFF"/>
        </w:rPr>
        <w:lastRenderedPageBreak/>
        <w:t xml:space="preserve">o razonabilidad, evitando que las administraciones públicas sorprendan a los administrados con actos contradictorios, absurdos, desproporcionados 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 </w:t>
      </w:r>
      <w:r w:rsidRPr="007F758E">
        <w:rPr>
          <w:color w:val="000000" w:themeColor="text1"/>
          <w:sz w:val="20"/>
          <w:szCs w:val="20"/>
        </w:rPr>
        <w:t xml:space="preserve"> (Sala Constitucional, </w:t>
      </w:r>
      <w:r w:rsidRPr="007F758E">
        <w:rPr>
          <w:color w:val="000000" w:themeColor="text1"/>
          <w:sz w:val="20"/>
          <w:szCs w:val="20"/>
          <w:lang w:val="es-ES"/>
        </w:rPr>
        <w:t xml:space="preserve">Voto </w:t>
      </w:r>
      <w:proofErr w:type="spellStart"/>
      <w:r w:rsidRPr="007F758E">
        <w:rPr>
          <w:color w:val="000000" w:themeColor="text1"/>
          <w:sz w:val="20"/>
          <w:szCs w:val="20"/>
          <w:lang w:val="es-ES"/>
        </w:rPr>
        <w:t>N°</w:t>
      </w:r>
      <w:proofErr w:type="spellEnd"/>
      <w:r w:rsidRPr="007F758E">
        <w:rPr>
          <w:color w:val="000000" w:themeColor="text1"/>
          <w:sz w:val="20"/>
          <w:szCs w:val="20"/>
          <w:lang w:val="es-ES"/>
        </w:rPr>
        <w:t xml:space="preserve"> 14421-</w:t>
      </w:r>
      <w:proofErr w:type="gramStart"/>
      <w:r w:rsidRPr="007F758E">
        <w:rPr>
          <w:color w:val="000000" w:themeColor="text1"/>
          <w:sz w:val="20"/>
          <w:szCs w:val="20"/>
          <w:lang w:val="es-ES"/>
        </w:rPr>
        <w:t>2004  de</w:t>
      </w:r>
      <w:proofErr w:type="gramEnd"/>
      <w:r w:rsidRPr="007F758E">
        <w:rPr>
          <w:color w:val="000000" w:themeColor="text1"/>
          <w:sz w:val="20"/>
          <w:szCs w:val="20"/>
          <w:lang w:val="es-ES"/>
        </w:rPr>
        <w:t xml:space="preserve"> las 11:00 </w:t>
      </w:r>
      <w:proofErr w:type="spellStart"/>
      <w:r w:rsidRPr="007F758E">
        <w:rPr>
          <w:color w:val="000000" w:themeColor="text1"/>
          <w:sz w:val="20"/>
          <w:szCs w:val="20"/>
          <w:lang w:val="es-ES"/>
        </w:rPr>
        <w:t>Hrs</w:t>
      </w:r>
      <w:proofErr w:type="spellEnd"/>
      <w:r w:rsidRPr="007F758E">
        <w:rPr>
          <w:color w:val="000000" w:themeColor="text1"/>
          <w:sz w:val="20"/>
          <w:szCs w:val="20"/>
          <w:lang w:val="es-ES"/>
        </w:rPr>
        <w:t>., del 17 de diciembre de 2004.</w:t>
      </w:r>
      <w:r>
        <w:rPr>
          <w:color w:val="000000" w:themeColor="text1"/>
          <w:sz w:val="20"/>
          <w:szCs w:val="20"/>
          <w:lang w:val="es-ES"/>
        </w:rPr>
        <w:t>)</w:t>
      </w:r>
    </w:p>
    <w:p w:rsidR="00437561" w:rsidRDefault="00437561" w:rsidP="007F758E">
      <w:pPr>
        <w:pStyle w:val="Style1"/>
        <w:kinsoku w:val="0"/>
        <w:overflowPunct w:val="0"/>
        <w:autoSpaceDE/>
        <w:autoSpaceDN/>
        <w:adjustRightInd/>
        <w:spacing w:line="276" w:lineRule="auto"/>
        <w:jc w:val="both"/>
        <w:textAlignment w:val="baseline"/>
        <w:rPr>
          <w:color w:val="E36C0A" w:themeColor="accent6" w:themeShade="BF"/>
          <w:sz w:val="22"/>
          <w:szCs w:val="22"/>
          <w:shd w:val="clear" w:color="auto" w:fill="FFFFFF"/>
        </w:rPr>
      </w:pPr>
    </w:p>
    <w:p w:rsidR="007F758E" w:rsidRPr="00671D9A" w:rsidRDefault="00437561" w:rsidP="007F758E">
      <w:pPr>
        <w:pStyle w:val="Style1"/>
        <w:kinsoku w:val="0"/>
        <w:overflowPunct w:val="0"/>
        <w:autoSpaceDE/>
        <w:autoSpaceDN/>
        <w:adjustRightInd/>
        <w:spacing w:line="276" w:lineRule="auto"/>
        <w:jc w:val="both"/>
        <w:textAlignment w:val="baseline"/>
        <w:rPr>
          <w:color w:val="000000" w:themeColor="text1"/>
          <w:sz w:val="24"/>
          <w:szCs w:val="24"/>
          <w:shd w:val="clear" w:color="auto" w:fill="FFFFFF"/>
        </w:rPr>
      </w:pPr>
      <w:r w:rsidRPr="00671D9A">
        <w:rPr>
          <w:color w:val="000000" w:themeColor="text1"/>
          <w:sz w:val="24"/>
          <w:szCs w:val="24"/>
          <w:shd w:val="clear" w:color="auto" w:fill="FFFFFF"/>
        </w:rPr>
        <w:t xml:space="preserve">Con lo cual se refuerza la necesidad de realizar el control de legalidad de los actos administrativos </w:t>
      </w:r>
      <w:r w:rsidR="00671D9A" w:rsidRPr="00671D9A">
        <w:rPr>
          <w:color w:val="000000" w:themeColor="text1"/>
          <w:sz w:val="24"/>
          <w:szCs w:val="24"/>
          <w:shd w:val="clear" w:color="auto" w:fill="FFFFFF"/>
        </w:rPr>
        <w:t>aún dictados bajo la tesis de las potestades discrecionales de la Administración.</w:t>
      </w:r>
    </w:p>
    <w:p w:rsidR="00FE2FF0" w:rsidRDefault="00FE2FF0" w:rsidP="00FE2FF0">
      <w:pPr>
        <w:pStyle w:val="Style1"/>
        <w:kinsoku w:val="0"/>
        <w:overflowPunct w:val="0"/>
        <w:autoSpaceDE/>
        <w:autoSpaceDN/>
        <w:adjustRightInd/>
        <w:spacing w:line="276" w:lineRule="auto"/>
        <w:jc w:val="both"/>
        <w:textAlignment w:val="baseline"/>
        <w:rPr>
          <w:color w:val="000000" w:themeColor="text1"/>
          <w:sz w:val="24"/>
          <w:szCs w:val="24"/>
        </w:rPr>
      </w:pPr>
    </w:p>
    <w:p w:rsidR="00A113EC" w:rsidRDefault="00FE2FF0" w:rsidP="003A5325">
      <w:pPr>
        <w:pStyle w:val="Style1"/>
        <w:kinsoku w:val="0"/>
        <w:overflowPunct w:val="0"/>
        <w:autoSpaceDE/>
        <w:autoSpaceDN/>
        <w:adjustRightInd/>
        <w:spacing w:line="276" w:lineRule="auto"/>
        <w:ind w:left="284" w:hanging="142"/>
        <w:jc w:val="both"/>
        <w:textAlignment w:val="baseline"/>
        <w:rPr>
          <w:color w:val="000000" w:themeColor="text1"/>
          <w:sz w:val="24"/>
          <w:szCs w:val="24"/>
          <w:lang w:val="es-ES"/>
        </w:rPr>
      </w:pPr>
      <w:r>
        <w:rPr>
          <w:b/>
          <w:color w:val="000000" w:themeColor="text1"/>
          <w:sz w:val="24"/>
          <w:szCs w:val="24"/>
          <w:lang w:val="es-ES"/>
        </w:rPr>
        <w:t xml:space="preserve">B.-  </w:t>
      </w:r>
      <w:r w:rsidR="00A113EC" w:rsidRPr="00C752A2">
        <w:rPr>
          <w:b/>
          <w:color w:val="000000" w:themeColor="text1"/>
          <w:sz w:val="24"/>
          <w:szCs w:val="24"/>
          <w:lang w:val="es-ES"/>
        </w:rPr>
        <w:t xml:space="preserve">Los Principios de </w:t>
      </w:r>
      <w:r w:rsidR="00A113EC">
        <w:rPr>
          <w:b/>
          <w:color w:val="000000" w:themeColor="text1"/>
          <w:sz w:val="24"/>
          <w:szCs w:val="24"/>
          <w:lang w:val="es-ES"/>
        </w:rPr>
        <w:t>oportunidad</w:t>
      </w:r>
      <w:r w:rsidR="00A113EC" w:rsidRPr="00C752A2">
        <w:rPr>
          <w:b/>
          <w:color w:val="000000" w:themeColor="text1"/>
          <w:sz w:val="24"/>
          <w:szCs w:val="24"/>
          <w:lang w:val="es-ES"/>
        </w:rPr>
        <w:t xml:space="preserve"> y </w:t>
      </w:r>
      <w:r w:rsidR="00A113EC">
        <w:rPr>
          <w:b/>
          <w:color w:val="000000" w:themeColor="text1"/>
          <w:sz w:val="24"/>
          <w:szCs w:val="24"/>
          <w:lang w:val="es-ES"/>
        </w:rPr>
        <w:t>necesidad.</w:t>
      </w:r>
    </w:p>
    <w:p w:rsidR="00A113EC" w:rsidRDefault="00A113EC" w:rsidP="00A113EC">
      <w:pPr>
        <w:pStyle w:val="Style1"/>
        <w:kinsoku w:val="0"/>
        <w:overflowPunct w:val="0"/>
        <w:autoSpaceDE/>
        <w:autoSpaceDN/>
        <w:adjustRightInd/>
        <w:spacing w:line="276" w:lineRule="auto"/>
        <w:ind w:left="720"/>
        <w:jc w:val="both"/>
        <w:textAlignment w:val="baseline"/>
        <w:rPr>
          <w:color w:val="000000" w:themeColor="text1"/>
          <w:sz w:val="24"/>
          <w:szCs w:val="24"/>
          <w:lang w:val="es-ES"/>
        </w:rPr>
      </w:pPr>
    </w:p>
    <w:p w:rsidR="001036FA" w:rsidRDefault="001036FA" w:rsidP="001036FA">
      <w:pPr>
        <w:pStyle w:val="Style1"/>
        <w:kinsoku w:val="0"/>
        <w:overflowPunct w:val="0"/>
        <w:autoSpaceDE/>
        <w:autoSpaceDN/>
        <w:adjustRightInd/>
        <w:spacing w:line="276" w:lineRule="auto"/>
        <w:jc w:val="both"/>
        <w:textAlignment w:val="baseline"/>
        <w:rPr>
          <w:rFonts w:eastAsia="Times New Roman"/>
          <w:bCs/>
          <w:color w:val="000000"/>
          <w:sz w:val="24"/>
          <w:szCs w:val="24"/>
        </w:rPr>
      </w:pPr>
      <w:r>
        <w:rPr>
          <w:color w:val="000000" w:themeColor="text1"/>
          <w:sz w:val="24"/>
          <w:szCs w:val="24"/>
          <w:lang w:val="es-ES"/>
        </w:rPr>
        <w:t xml:space="preserve">Cuando la voluntad administrativa se adopta bajo el sustento de la aplicación de los principios o motivos de oportunidad y necesidad, en materia administrativa, se realiza una remisión al ámbito de la “discrecionalidad administrativa”, la cual en todo caso, se encuentra regulada, tal y como expresa el </w:t>
      </w:r>
      <w:r w:rsidRPr="00336694">
        <w:rPr>
          <w:rFonts w:eastAsia="Times New Roman"/>
          <w:bCs/>
          <w:color w:val="000000"/>
          <w:sz w:val="24"/>
          <w:szCs w:val="24"/>
        </w:rPr>
        <w:t>Tribunal Contencioso Administrativo, Sección Segunda</w:t>
      </w:r>
      <w:r w:rsidRPr="00336694">
        <w:rPr>
          <w:rFonts w:eastAsia="Times New Roman"/>
          <w:color w:val="000000"/>
          <w:sz w:val="24"/>
          <w:szCs w:val="24"/>
        </w:rPr>
        <w:t xml:space="preserve"> </w:t>
      </w:r>
      <w:r>
        <w:rPr>
          <w:rFonts w:eastAsia="Times New Roman"/>
          <w:color w:val="000000"/>
          <w:sz w:val="24"/>
          <w:szCs w:val="24"/>
        </w:rPr>
        <w:t xml:space="preserve">en </w:t>
      </w:r>
      <w:r w:rsidRPr="00336694">
        <w:rPr>
          <w:rFonts w:eastAsia="Times New Roman"/>
          <w:bCs/>
          <w:color w:val="000000"/>
          <w:sz w:val="24"/>
          <w:szCs w:val="24"/>
        </w:rPr>
        <w:t xml:space="preserve">Sentencia </w:t>
      </w:r>
      <w:proofErr w:type="spellStart"/>
      <w:r w:rsidRPr="00336694">
        <w:rPr>
          <w:rFonts w:eastAsia="Times New Roman"/>
          <w:bCs/>
          <w:color w:val="000000"/>
          <w:sz w:val="24"/>
          <w:szCs w:val="24"/>
        </w:rPr>
        <w:t>Nº</w:t>
      </w:r>
      <w:proofErr w:type="spellEnd"/>
      <w:r w:rsidRPr="00336694">
        <w:rPr>
          <w:rFonts w:eastAsia="Times New Roman"/>
          <w:bCs/>
          <w:color w:val="000000"/>
          <w:sz w:val="24"/>
          <w:szCs w:val="24"/>
        </w:rPr>
        <w:t xml:space="preserve"> 138- 2009</w:t>
      </w:r>
      <w:r w:rsidRPr="00336694">
        <w:rPr>
          <w:rFonts w:eastAsia="Times New Roman"/>
          <w:color w:val="000000"/>
          <w:sz w:val="24"/>
          <w:szCs w:val="24"/>
        </w:rPr>
        <w:t xml:space="preserve"> de las 8:25 </w:t>
      </w:r>
      <w:proofErr w:type="spellStart"/>
      <w:r>
        <w:rPr>
          <w:rFonts w:eastAsia="Times New Roman"/>
          <w:color w:val="000000"/>
          <w:sz w:val="24"/>
          <w:szCs w:val="24"/>
        </w:rPr>
        <w:t>Hrs</w:t>
      </w:r>
      <w:proofErr w:type="spellEnd"/>
      <w:r>
        <w:rPr>
          <w:rFonts w:eastAsia="Times New Roman"/>
          <w:color w:val="000000"/>
          <w:sz w:val="24"/>
          <w:szCs w:val="24"/>
        </w:rPr>
        <w:t xml:space="preserve">., </w:t>
      </w:r>
      <w:r w:rsidRPr="00336694">
        <w:rPr>
          <w:rFonts w:eastAsia="Times New Roman"/>
          <w:color w:val="000000"/>
          <w:sz w:val="24"/>
          <w:szCs w:val="24"/>
        </w:rPr>
        <w:t xml:space="preserve">del 24 </w:t>
      </w:r>
      <w:r w:rsidRPr="00336694">
        <w:rPr>
          <w:rFonts w:eastAsia="Times New Roman"/>
          <w:bCs/>
          <w:color w:val="000000"/>
          <w:sz w:val="24"/>
          <w:szCs w:val="24"/>
        </w:rPr>
        <w:t xml:space="preserve">de abril del 2009, </w:t>
      </w:r>
      <w:r>
        <w:rPr>
          <w:rFonts w:eastAsia="Times New Roman"/>
          <w:bCs/>
          <w:color w:val="000000"/>
          <w:sz w:val="24"/>
          <w:szCs w:val="24"/>
        </w:rPr>
        <w:t xml:space="preserve">en materia del control de la discrecionalidad vía recursiva por Jerarquías impropias, que </w:t>
      </w:r>
      <w:proofErr w:type="spellStart"/>
      <w:r>
        <w:rPr>
          <w:rFonts w:eastAsia="Times New Roman"/>
          <w:bCs/>
          <w:color w:val="000000"/>
          <w:sz w:val="24"/>
          <w:szCs w:val="24"/>
        </w:rPr>
        <w:t>rece</w:t>
      </w:r>
      <w:r w:rsidR="00437561">
        <w:rPr>
          <w:rFonts w:eastAsia="Times New Roman"/>
          <w:bCs/>
          <w:color w:val="000000"/>
          <w:sz w:val="24"/>
          <w:szCs w:val="24"/>
        </w:rPr>
        <w:t>p</w:t>
      </w:r>
      <w:r>
        <w:rPr>
          <w:rFonts w:eastAsia="Times New Roman"/>
          <w:bCs/>
          <w:color w:val="000000"/>
          <w:sz w:val="24"/>
          <w:szCs w:val="24"/>
        </w:rPr>
        <w:t>ciona</w:t>
      </w:r>
      <w:proofErr w:type="spellEnd"/>
      <w:r>
        <w:rPr>
          <w:rFonts w:eastAsia="Times New Roman"/>
          <w:bCs/>
          <w:color w:val="000000"/>
          <w:sz w:val="24"/>
          <w:szCs w:val="24"/>
        </w:rPr>
        <w:t xml:space="preserve"> la doctrina del Tratadista y Magistrado  de la Sala Constitucional de</w:t>
      </w:r>
      <w:r>
        <w:rPr>
          <w:rFonts w:eastAsia="Times New Roman"/>
          <w:bCs/>
          <w:color w:val="000000"/>
        </w:rPr>
        <w:t>l</w:t>
      </w:r>
      <w:r>
        <w:rPr>
          <w:rFonts w:eastAsia="Times New Roman"/>
          <w:bCs/>
          <w:color w:val="000000"/>
          <w:sz w:val="24"/>
          <w:szCs w:val="24"/>
        </w:rPr>
        <w:t xml:space="preserve"> Poder Judicial, que establece lo siguiente:</w:t>
      </w:r>
    </w:p>
    <w:p w:rsidR="001036FA" w:rsidRDefault="001036FA" w:rsidP="001036FA">
      <w:pPr>
        <w:ind w:left="851" w:right="851"/>
        <w:jc w:val="both"/>
        <w:rPr>
          <w:rFonts w:eastAsia="Times New Roman"/>
          <w:i/>
          <w:iCs/>
          <w:color w:val="000000"/>
        </w:rPr>
      </w:pPr>
    </w:p>
    <w:p w:rsidR="001036FA" w:rsidRPr="00C31D29" w:rsidRDefault="001036FA" w:rsidP="001036FA">
      <w:pPr>
        <w:ind w:left="851" w:right="851"/>
        <w:jc w:val="both"/>
        <w:rPr>
          <w:rFonts w:eastAsia="Times New Roman"/>
          <w:color w:val="000000"/>
          <w:sz w:val="20"/>
          <w:szCs w:val="20"/>
        </w:rPr>
      </w:pPr>
      <w:r w:rsidRPr="00336694">
        <w:rPr>
          <w:rFonts w:eastAsia="Times New Roman"/>
          <w:i/>
          <w:iCs/>
          <w:color w:val="000000"/>
        </w:rPr>
        <w:t>“</w:t>
      </w:r>
      <w:r w:rsidRPr="00336694">
        <w:rPr>
          <w:rFonts w:eastAsia="Times New Roman"/>
          <w:i/>
          <w:iCs/>
          <w:color w:val="000000"/>
          <w:sz w:val="20"/>
          <w:szCs w:val="20"/>
        </w:rPr>
        <w:t xml:space="preserve">Desde esta perspectiva, el artículo 156, párrafo 1, del Código Municipal resulta congruente con lo establecido en el 181 de la Ley General de la Administración Pública. La Sección Tercera del Tribunal Contencioso Administrativo, por su parte, ha sostenido que su competencia se extiende, únicamente, a la legalidad del acuerdo (Entre otros, ver Votos Nos. 3328-94 de las 7:00 </w:t>
      </w:r>
      <w:proofErr w:type="spellStart"/>
      <w:r w:rsidRPr="00336694">
        <w:rPr>
          <w:rFonts w:eastAsia="Times New Roman"/>
          <w:i/>
          <w:iCs/>
          <w:color w:val="000000"/>
          <w:sz w:val="20"/>
          <w:szCs w:val="20"/>
        </w:rPr>
        <w:t>hrs</w:t>
      </w:r>
      <w:proofErr w:type="spellEnd"/>
      <w:r w:rsidRPr="00336694">
        <w:rPr>
          <w:rFonts w:eastAsia="Times New Roman"/>
          <w:i/>
          <w:iCs/>
          <w:color w:val="000000"/>
          <w:sz w:val="20"/>
          <w:szCs w:val="20"/>
        </w:rPr>
        <w:t xml:space="preserve">. del 7 de noviembre de 1994, 4457-95 de las 10:45 </w:t>
      </w:r>
      <w:proofErr w:type="spellStart"/>
      <w:r w:rsidRPr="00336694">
        <w:rPr>
          <w:rFonts w:eastAsia="Times New Roman"/>
          <w:i/>
          <w:iCs/>
          <w:color w:val="000000"/>
          <w:sz w:val="20"/>
          <w:szCs w:val="20"/>
        </w:rPr>
        <w:t>hrs</w:t>
      </w:r>
      <w:proofErr w:type="spellEnd"/>
      <w:r w:rsidRPr="00336694">
        <w:rPr>
          <w:rFonts w:eastAsia="Times New Roman"/>
          <w:i/>
          <w:iCs/>
          <w:color w:val="000000"/>
          <w:sz w:val="20"/>
          <w:szCs w:val="20"/>
        </w:rPr>
        <w:t xml:space="preserve">. del 9 de octubre de 1995 y 4655-95 de las 10:00 </w:t>
      </w:r>
      <w:proofErr w:type="spellStart"/>
      <w:r w:rsidRPr="00336694">
        <w:rPr>
          <w:rFonts w:eastAsia="Times New Roman"/>
          <w:i/>
          <w:iCs/>
          <w:color w:val="000000"/>
          <w:sz w:val="20"/>
          <w:szCs w:val="20"/>
        </w:rPr>
        <w:t>hrs</w:t>
      </w:r>
      <w:proofErr w:type="spellEnd"/>
      <w:r w:rsidRPr="00336694">
        <w:rPr>
          <w:rFonts w:eastAsia="Times New Roman"/>
          <w:i/>
          <w:iCs/>
          <w:color w:val="000000"/>
          <w:sz w:val="20"/>
          <w:szCs w:val="20"/>
        </w:rPr>
        <w:t>. del 6 de diciembre de 1995). Sin embargo</w:t>
      </w:r>
      <w:r w:rsidRPr="00C31D29">
        <w:rPr>
          <w:rFonts w:eastAsia="Times New Roman"/>
          <w:i/>
          <w:iCs/>
          <w:color w:val="000000"/>
          <w:sz w:val="20"/>
          <w:szCs w:val="20"/>
          <w:u w:val="single"/>
        </w:rPr>
        <w:t xml:space="preserve">, la interpretación de tales normas no puede ser literal y tajante-revisión de la legalidad-, puesto que, en nuestro ordenamiento jurídico los límites de la </w:t>
      </w:r>
      <w:r w:rsidRPr="00C31D29">
        <w:rPr>
          <w:rFonts w:eastAsia="Times New Roman"/>
          <w:bCs/>
          <w:i/>
          <w:iCs/>
          <w:sz w:val="20"/>
          <w:szCs w:val="20"/>
          <w:u w:val="single"/>
        </w:rPr>
        <w:t>discrecionalidad</w:t>
      </w:r>
      <w:r w:rsidRPr="00C31D29">
        <w:rPr>
          <w:rFonts w:eastAsia="Times New Roman"/>
          <w:i/>
          <w:iCs/>
          <w:sz w:val="20"/>
          <w:szCs w:val="20"/>
          <w:u w:val="single"/>
        </w:rPr>
        <w:t xml:space="preserve"> </w:t>
      </w:r>
      <w:r w:rsidRPr="00C31D29">
        <w:rPr>
          <w:rFonts w:eastAsia="Times New Roman"/>
          <w:i/>
          <w:iCs/>
          <w:color w:val="000000"/>
          <w:sz w:val="20"/>
          <w:szCs w:val="20"/>
          <w:u w:val="single"/>
        </w:rPr>
        <w:t xml:space="preserve">se encuentran plenamente positivizados. </w:t>
      </w:r>
      <w:r w:rsidRPr="00336694">
        <w:rPr>
          <w:rFonts w:eastAsia="Times New Roman"/>
          <w:i/>
          <w:iCs/>
          <w:color w:val="000000"/>
          <w:sz w:val="20"/>
          <w:szCs w:val="20"/>
        </w:rPr>
        <w:t xml:space="preserve">En efecto, el artículo 15 de la Ley General de la Administración Pública dispone que la </w:t>
      </w:r>
      <w:r w:rsidRPr="00336694">
        <w:rPr>
          <w:rFonts w:eastAsia="Times New Roman"/>
          <w:bCs/>
          <w:i/>
          <w:iCs/>
          <w:sz w:val="20"/>
          <w:szCs w:val="20"/>
        </w:rPr>
        <w:t>discrecionalidad</w:t>
      </w:r>
      <w:r w:rsidRPr="00336694">
        <w:rPr>
          <w:rFonts w:eastAsia="Times New Roman"/>
          <w:i/>
          <w:iCs/>
          <w:color w:val="000000"/>
          <w:sz w:val="20"/>
          <w:szCs w:val="20"/>
        </w:rPr>
        <w:t xml:space="preserve"> está sometida, en todo caso, a los límites impuestos, expresa o implícitamente por el ordenamiento para que su ejercicio </w:t>
      </w:r>
      <w:r w:rsidRPr="00336694">
        <w:rPr>
          <w:rFonts w:eastAsia="Times New Roman"/>
          <w:i/>
          <w:iCs/>
          <w:color w:val="000000"/>
          <w:sz w:val="20"/>
          <w:szCs w:val="20"/>
        </w:rPr>
        <w:lastRenderedPageBreak/>
        <w:t xml:space="preserve">sea razonable y eficiente. Por su parte, los artículos 16 y 17 de ese cuerpo normativo fijan límites expresos para el ejercicio de la potestad discrecional tales como las reglas unívocas o de aplicación exacta de la ciencia y de la técnica, los principios elementales de la justicia, la lógica o la conveniencia y los derechos fundamentales del administrado. El propio artículo 16, párrafo 2, indica que el juez debe ejercer control o fiscalización de </w:t>
      </w:r>
      <w:r w:rsidRPr="00336694">
        <w:rPr>
          <w:rFonts w:eastAsia="Times New Roman"/>
          <w:bCs/>
          <w:i/>
          <w:iCs/>
          <w:sz w:val="20"/>
          <w:szCs w:val="20"/>
        </w:rPr>
        <w:t>la</w:t>
      </w:r>
      <w:r>
        <w:rPr>
          <w:rFonts w:eastAsia="Times New Roman"/>
          <w:bCs/>
          <w:i/>
          <w:iCs/>
          <w:sz w:val="20"/>
          <w:szCs w:val="20"/>
        </w:rPr>
        <w:t xml:space="preserve"> </w:t>
      </w:r>
      <w:r w:rsidRPr="00336694">
        <w:rPr>
          <w:rFonts w:eastAsia="Times New Roman"/>
          <w:bCs/>
          <w:i/>
          <w:iCs/>
          <w:sz w:val="20"/>
          <w:szCs w:val="20"/>
        </w:rPr>
        <w:t>discrecionalidad, con</w:t>
      </w:r>
      <w:r w:rsidRPr="00336694">
        <w:rPr>
          <w:rFonts w:eastAsia="Times New Roman"/>
          <w:i/>
          <w:iCs/>
          <w:color w:val="000000"/>
          <w:sz w:val="20"/>
          <w:szCs w:val="20"/>
        </w:rPr>
        <w:t xml:space="preserve"> fundamento en tales límites meta jurídicos, "como si ejerciera contralor de legalidad</w:t>
      </w:r>
      <w:r>
        <w:rPr>
          <w:rFonts w:eastAsia="Times New Roman"/>
          <w:i/>
          <w:iCs/>
          <w:color w:val="000000"/>
          <w:sz w:val="20"/>
          <w:szCs w:val="20"/>
        </w:rPr>
        <w:t xml:space="preserve"> </w:t>
      </w:r>
      <w:r w:rsidRPr="00C31D29">
        <w:rPr>
          <w:rFonts w:eastAsia="Times New Roman"/>
          <w:i/>
          <w:iCs/>
          <w:color w:val="000000"/>
          <w:sz w:val="20"/>
          <w:szCs w:val="20"/>
          <w:u w:val="single"/>
        </w:rPr>
        <w:t xml:space="preserve">"Por último, no cabe la menor duda que en nuestro ordenamiento jurídico los límites jurídicos y </w:t>
      </w:r>
      <w:proofErr w:type="spellStart"/>
      <w:r w:rsidRPr="00C31D29">
        <w:rPr>
          <w:rFonts w:eastAsia="Times New Roman"/>
          <w:i/>
          <w:iCs/>
          <w:color w:val="000000"/>
          <w:sz w:val="20"/>
          <w:szCs w:val="20"/>
          <w:u w:val="single"/>
        </w:rPr>
        <w:t>metajurídicos</w:t>
      </w:r>
      <w:proofErr w:type="spellEnd"/>
      <w:r w:rsidRPr="00C31D29">
        <w:rPr>
          <w:rFonts w:eastAsia="Times New Roman"/>
          <w:i/>
          <w:iCs/>
          <w:color w:val="000000"/>
          <w:sz w:val="20"/>
          <w:szCs w:val="20"/>
          <w:u w:val="single"/>
        </w:rPr>
        <w:t xml:space="preserve"> de la </w:t>
      </w:r>
      <w:r w:rsidRPr="00C31D29">
        <w:rPr>
          <w:rFonts w:eastAsia="Times New Roman"/>
          <w:bCs/>
          <w:i/>
          <w:iCs/>
          <w:sz w:val="20"/>
          <w:szCs w:val="20"/>
          <w:u w:val="single"/>
        </w:rPr>
        <w:t>discrecionalidad</w:t>
      </w:r>
      <w:r w:rsidRPr="00C31D29">
        <w:rPr>
          <w:rFonts w:eastAsia="Times New Roman"/>
          <w:i/>
          <w:iCs/>
          <w:color w:val="000000"/>
          <w:sz w:val="20"/>
          <w:szCs w:val="20"/>
          <w:u w:val="single"/>
        </w:rPr>
        <w:t xml:space="preserve"> establecidos en los ordinales 16 y 17 de la Ley General de la Administración Pública forman parte del parámetro o bloque de legalidad para determinar la validez o invalidez de un acto administrativo. Sobre el particular, el artículo 158, párrafo 4, de la Ley General de la Administración Pública dispone que "Se entenderán incorporadas al ordenamiento, para este efecto, las reglas técnicas y científicas de sentido unívoco y la aplicación exacta, en las circunstancias del caso".</w:t>
      </w:r>
      <w:r w:rsidRPr="00336694">
        <w:rPr>
          <w:rFonts w:eastAsia="Times New Roman"/>
          <w:i/>
          <w:iCs/>
          <w:color w:val="000000"/>
          <w:sz w:val="20"/>
          <w:szCs w:val="20"/>
        </w:rPr>
        <w:t xml:space="preserve"> Por su parte, el numeral 160 preceptúa que "El acto discrecional será inválido, además, cuando viole reglas elementales de lógica, de justicia o de conveniencia, según lo indiquen las circunstancias de cada caso</w:t>
      </w:r>
      <w:r w:rsidRPr="00C31D29">
        <w:rPr>
          <w:rFonts w:eastAsia="Times New Roman"/>
          <w:i/>
          <w:iCs/>
          <w:color w:val="000000"/>
          <w:sz w:val="20"/>
          <w:szCs w:val="20"/>
          <w:u w:val="single"/>
        </w:rPr>
        <w:t xml:space="preserve">". Por consiguiente, al formar parte del parámetro de legalidad los límites jurídicos y </w:t>
      </w:r>
      <w:proofErr w:type="spellStart"/>
      <w:r w:rsidRPr="00C31D29">
        <w:rPr>
          <w:rFonts w:eastAsia="Times New Roman"/>
          <w:i/>
          <w:iCs/>
          <w:color w:val="000000"/>
          <w:sz w:val="20"/>
          <w:szCs w:val="20"/>
          <w:u w:val="single"/>
        </w:rPr>
        <w:t>metajurídicos</w:t>
      </w:r>
      <w:proofErr w:type="spellEnd"/>
      <w:r w:rsidRPr="00C31D29">
        <w:rPr>
          <w:rFonts w:eastAsia="Times New Roman"/>
          <w:i/>
          <w:iCs/>
          <w:color w:val="000000"/>
          <w:sz w:val="20"/>
          <w:szCs w:val="20"/>
          <w:u w:val="single"/>
        </w:rPr>
        <w:t xml:space="preserve"> de la </w:t>
      </w:r>
      <w:r w:rsidRPr="00C31D29">
        <w:rPr>
          <w:rFonts w:eastAsia="Times New Roman"/>
          <w:bCs/>
          <w:i/>
          <w:iCs/>
          <w:sz w:val="20"/>
          <w:szCs w:val="20"/>
          <w:u w:val="single"/>
        </w:rPr>
        <w:t xml:space="preserve">discrecionalidad </w:t>
      </w:r>
      <w:r w:rsidRPr="00C31D29">
        <w:rPr>
          <w:rFonts w:eastAsia="Times New Roman"/>
          <w:i/>
          <w:iCs/>
          <w:color w:val="000000"/>
          <w:sz w:val="20"/>
          <w:szCs w:val="20"/>
          <w:u w:val="single"/>
        </w:rPr>
        <w:t>-por encontrarse positivizados- el contralor no jerárquico debe, también, controlar su trasgresión.</w:t>
      </w:r>
      <w:r w:rsidRPr="00336694">
        <w:rPr>
          <w:rFonts w:eastAsia="Times New Roman"/>
          <w:i/>
          <w:iCs/>
          <w:color w:val="000000"/>
          <w:sz w:val="20"/>
          <w:szCs w:val="20"/>
        </w:rPr>
        <w:t xml:space="preserve"> Es así como, según una interpretación sistemática, la Sección Tercera del Tribunal Contencioso Administrativo debe entrar a fiscalizar los aspectos de oportunidad, conveniencia o mérit</w:t>
      </w:r>
      <w:r>
        <w:rPr>
          <w:rFonts w:eastAsia="Times New Roman"/>
          <w:i/>
          <w:iCs/>
          <w:color w:val="000000"/>
          <w:sz w:val="20"/>
          <w:szCs w:val="20"/>
        </w:rPr>
        <w:t>o</w:t>
      </w:r>
      <w:proofErr w:type="gramStart"/>
      <w:r>
        <w:rPr>
          <w:rFonts w:eastAsia="Times New Roman"/>
          <w:i/>
          <w:iCs/>
          <w:color w:val="000000"/>
          <w:sz w:val="20"/>
          <w:szCs w:val="20"/>
        </w:rPr>
        <w:t>.</w:t>
      </w:r>
      <w:r w:rsidRPr="004B5115">
        <w:rPr>
          <w:rFonts w:eastAsia="Times New Roman"/>
          <w:i/>
          <w:iCs/>
          <w:color w:val="000000"/>
        </w:rPr>
        <w:t>”</w:t>
      </w:r>
      <w:r>
        <w:rPr>
          <w:rFonts w:eastAsia="Times New Roman"/>
          <w:iCs/>
          <w:color w:val="000000"/>
        </w:rPr>
        <w:t>(</w:t>
      </w:r>
      <w:proofErr w:type="gramEnd"/>
      <w:r>
        <w:rPr>
          <w:rFonts w:eastAsia="Times New Roman"/>
          <w:iCs/>
          <w:color w:val="000000"/>
        </w:rPr>
        <w:t>El subrayado no pertenece al original)</w:t>
      </w:r>
    </w:p>
    <w:p w:rsidR="00A113EC" w:rsidRPr="001036FA" w:rsidRDefault="00A113EC" w:rsidP="00416CA1">
      <w:pPr>
        <w:pStyle w:val="Style1"/>
        <w:kinsoku w:val="0"/>
        <w:overflowPunct w:val="0"/>
        <w:autoSpaceDE/>
        <w:autoSpaceDN/>
        <w:adjustRightInd/>
        <w:spacing w:line="276" w:lineRule="auto"/>
        <w:jc w:val="both"/>
        <w:textAlignment w:val="baseline"/>
        <w:rPr>
          <w:color w:val="000000" w:themeColor="text1"/>
          <w:sz w:val="24"/>
          <w:szCs w:val="24"/>
        </w:rPr>
      </w:pPr>
    </w:p>
    <w:p w:rsidR="00D91F93" w:rsidRDefault="00D059C7" w:rsidP="00C31D29">
      <w:pPr>
        <w:pStyle w:val="Style1"/>
        <w:kinsoku w:val="0"/>
        <w:overflowPunct w:val="0"/>
        <w:autoSpaceDE/>
        <w:autoSpaceDN/>
        <w:adjustRightInd/>
        <w:spacing w:line="276" w:lineRule="auto"/>
        <w:jc w:val="both"/>
        <w:textAlignment w:val="baseline"/>
        <w:rPr>
          <w:color w:val="000000"/>
          <w:sz w:val="24"/>
          <w:szCs w:val="24"/>
        </w:rPr>
      </w:pPr>
      <w:r>
        <w:rPr>
          <w:color w:val="000000" w:themeColor="text1"/>
          <w:sz w:val="24"/>
          <w:szCs w:val="24"/>
          <w:lang w:val="es-ES"/>
        </w:rPr>
        <w:t xml:space="preserve">De ahí que en el análisis del acto administrativo, sea esté reglado o </w:t>
      </w:r>
      <w:proofErr w:type="gramStart"/>
      <w:r>
        <w:rPr>
          <w:color w:val="000000" w:themeColor="text1"/>
          <w:sz w:val="24"/>
          <w:szCs w:val="24"/>
          <w:lang w:val="es-ES"/>
        </w:rPr>
        <w:t>discrecional,  obliga</w:t>
      </w:r>
      <w:proofErr w:type="gramEnd"/>
      <w:r>
        <w:rPr>
          <w:color w:val="000000" w:themeColor="text1"/>
          <w:sz w:val="24"/>
          <w:szCs w:val="24"/>
          <w:lang w:val="es-ES"/>
        </w:rPr>
        <w:t xml:space="preserve"> al examen del motivo que fundamenta la adopción del</w:t>
      </w:r>
      <w:r w:rsidR="00D91F93">
        <w:rPr>
          <w:color w:val="000000" w:themeColor="text1"/>
          <w:sz w:val="24"/>
          <w:szCs w:val="24"/>
          <w:lang w:val="es-ES"/>
        </w:rPr>
        <w:t xml:space="preserve"> acto, motivo que se </w:t>
      </w:r>
      <w:r w:rsidR="00D91F93" w:rsidRPr="00D91F93">
        <w:rPr>
          <w:color w:val="000000" w:themeColor="text1"/>
          <w:sz w:val="24"/>
          <w:szCs w:val="24"/>
          <w:lang w:val="es-ES"/>
        </w:rPr>
        <w:t xml:space="preserve">conforma con «… </w:t>
      </w:r>
      <w:r w:rsidR="00D91F93" w:rsidRPr="00D91F93">
        <w:rPr>
          <w:i/>
          <w:iCs/>
          <w:color w:val="000000"/>
          <w:sz w:val="24"/>
          <w:szCs w:val="24"/>
        </w:rPr>
        <w:t>los antecedentes, presupuestos o razones jurídicas (derecho) y fácticas (hechos) que hacen posible o necesaria la emisión del acto administrativo, y sobre las cuales la Administración Pública entiende sostener la legitimidad, oportunidad o conveniencia de éste. </w:t>
      </w:r>
      <w:r w:rsidR="00D91F93" w:rsidRPr="00D91F93">
        <w:rPr>
          <w:rStyle w:val="apple-converted-space"/>
          <w:i/>
          <w:iCs/>
          <w:color w:val="000000"/>
          <w:sz w:val="24"/>
          <w:szCs w:val="24"/>
        </w:rPr>
        <w:t> </w:t>
      </w:r>
      <w:r w:rsidR="00D91F93" w:rsidRPr="00D91F93">
        <w:rPr>
          <w:i/>
          <w:iCs/>
          <w:color w:val="000000"/>
          <w:sz w:val="24"/>
          <w:szCs w:val="24"/>
        </w:rPr>
        <w:t xml:space="preserve">El motivo, o como también se le denomina causa o presupuesto, está constituido por los antecedentes jurídicos y fácticos que permiten ejercer la competencia casuísticamente, su ausencia determina la imposibilidad de ejercerla, exclusivamente, para el caso concreto …» como lo indica el tratadista Ernesto </w:t>
      </w:r>
      <w:proofErr w:type="spellStart"/>
      <w:r w:rsidR="00D91F93" w:rsidRPr="00D91F93">
        <w:rPr>
          <w:color w:val="000000"/>
          <w:sz w:val="24"/>
          <w:szCs w:val="24"/>
        </w:rPr>
        <w:t>Jinesta</w:t>
      </w:r>
      <w:proofErr w:type="spellEnd"/>
      <w:r w:rsidR="00D91F93" w:rsidRPr="00D91F93">
        <w:rPr>
          <w:color w:val="000000"/>
          <w:sz w:val="24"/>
          <w:szCs w:val="24"/>
        </w:rPr>
        <w:t xml:space="preserve"> </w:t>
      </w:r>
      <w:proofErr w:type="gramStart"/>
      <w:r w:rsidR="00D91F93" w:rsidRPr="00D91F93">
        <w:rPr>
          <w:color w:val="000000"/>
          <w:sz w:val="24"/>
          <w:szCs w:val="24"/>
        </w:rPr>
        <w:t>Lobo(</w:t>
      </w:r>
      <w:proofErr w:type="gramEnd"/>
      <w:r w:rsidR="00D91F93" w:rsidRPr="00D91F93">
        <w:rPr>
          <w:color w:val="000000"/>
          <w:sz w:val="24"/>
          <w:szCs w:val="24"/>
        </w:rPr>
        <w:t xml:space="preserve">Tratado de Derecho Administrativo, Tomo I,  Segunda Edición, Editorial Jurídica Continental, </w:t>
      </w:r>
      <w:r w:rsidR="00D91F93" w:rsidRPr="00D91F93">
        <w:rPr>
          <w:color w:val="000000" w:themeColor="text1"/>
          <w:sz w:val="24"/>
          <w:szCs w:val="24"/>
        </w:rPr>
        <w:t>2009,</w:t>
      </w:r>
      <w:r w:rsidR="00D91F93" w:rsidRPr="00D91F93">
        <w:rPr>
          <w:color w:val="000000"/>
          <w:sz w:val="24"/>
          <w:szCs w:val="24"/>
        </w:rPr>
        <w:t xml:space="preserve"> página 504).      </w:t>
      </w:r>
    </w:p>
    <w:p w:rsidR="00CC65E7" w:rsidRDefault="00CC65E7" w:rsidP="00C31D29">
      <w:pPr>
        <w:pStyle w:val="Style1"/>
        <w:kinsoku w:val="0"/>
        <w:overflowPunct w:val="0"/>
        <w:autoSpaceDE/>
        <w:autoSpaceDN/>
        <w:adjustRightInd/>
        <w:spacing w:line="276" w:lineRule="auto"/>
        <w:jc w:val="both"/>
        <w:textAlignment w:val="baseline"/>
        <w:rPr>
          <w:color w:val="000000" w:themeColor="text1"/>
          <w:sz w:val="24"/>
          <w:szCs w:val="24"/>
          <w:lang w:val="es-ES"/>
        </w:rPr>
      </w:pPr>
    </w:p>
    <w:p w:rsidR="00CC65E7" w:rsidRPr="00D91F93" w:rsidRDefault="00CC65E7" w:rsidP="00C31D29">
      <w:pPr>
        <w:pStyle w:val="Style1"/>
        <w:kinsoku w:val="0"/>
        <w:overflowPunct w:val="0"/>
        <w:autoSpaceDE/>
        <w:autoSpaceDN/>
        <w:adjustRightInd/>
        <w:spacing w:line="276" w:lineRule="auto"/>
        <w:jc w:val="both"/>
        <w:textAlignment w:val="baseline"/>
        <w:rPr>
          <w:color w:val="000000" w:themeColor="text1"/>
          <w:sz w:val="24"/>
          <w:szCs w:val="24"/>
          <w:lang w:val="es-ES"/>
        </w:rPr>
      </w:pPr>
    </w:p>
    <w:p w:rsidR="00671D9A" w:rsidRPr="00272178" w:rsidRDefault="00671D9A" w:rsidP="003A5325">
      <w:pPr>
        <w:pStyle w:val="Style1"/>
        <w:numPr>
          <w:ilvl w:val="0"/>
          <w:numId w:val="19"/>
        </w:numPr>
        <w:tabs>
          <w:tab w:val="left" w:pos="426"/>
        </w:tabs>
        <w:kinsoku w:val="0"/>
        <w:overflowPunct w:val="0"/>
        <w:autoSpaceDE/>
        <w:autoSpaceDN/>
        <w:adjustRightInd/>
        <w:spacing w:line="276" w:lineRule="auto"/>
        <w:ind w:left="0" w:firstLine="0"/>
        <w:jc w:val="both"/>
        <w:textAlignment w:val="baseline"/>
        <w:rPr>
          <w:b/>
          <w:color w:val="000000" w:themeColor="text1"/>
          <w:sz w:val="24"/>
          <w:szCs w:val="24"/>
        </w:rPr>
      </w:pPr>
      <w:r>
        <w:rPr>
          <w:b/>
          <w:color w:val="000000" w:themeColor="text1"/>
          <w:sz w:val="24"/>
          <w:szCs w:val="24"/>
        </w:rPr>
        <w:t>El Caso concreto</w:t>
      </w:r>
      <w:r w:rsidRPr="00272178">
        <w:rPr>
          <w:b/>
          <w:color w:val="000000" w:themeColor="text1"/>
          <w:sz w:val="24"/>
          <w:szCs w:val="24"/>
        </w:rPr>
        <w:t xml:space="preserve">. </w:t>
      </w:r>
    </w:p>
    <w:p w:rsidR="00FE2FF0" w:rsidRPr="00FE2FF0" w:rsidRDefault="00FE2FF0" w:rsidP="00FE2FF0">
      <w:pPr>
        <w:pStyle w:val="Style1"/>
        <w:kinsoku w:val="0"/>
        <w:overflowPunct w:val="0"/>
        <w:autoSpaceDE/>
        <w:autoSpaceDN/>
        <w:adjustRightInd/>
        <w:spacing w:line="276" w:lineRule="auto"/>
        <w:jc w:val="both"/>
        <w:textAlignment w:val="baseline"/>
        <w:rPr>
          <w:spacing w:val="3"/>
          <w:sz w:val="24"/>
          <w:szCs w:val="24"/>
        </w:rPr>
      </w:pPr>
    </w:p>
    <w:p w:rsidR="00FE2FF0" w:rsidRPr="00636AB6" w:rsidRDefault="00FE2FF0" w:rsidP="00FE2FF0">
      <w:pPr>
        <w:pStyle w:val="Style1"/>
        <w:kinsoku w:val="0"/>
        <w:overflowPunct w:val="0"/>
        <w:autoSpaceDE/>
        <w:autoSpaceDN/>
        <w:adjustRightInd/>
        <w:spacing w:line="276" w:lineRule="auto"/>
        <w:jc w:val="both"/>
        <w:textAlignment w:val="baseline"/>
        <w:rPr>
          <w:color w:val="000000" w:themeColor="text1"/>
          <w:spacing w:val="3"/>
          <w:sz w:val="24"/>
          <w:szCs w:val="24"/>
        </w:rPr>
      </w:pPr>
      <w:r w:rsidRPr="00320C3B">
        <w:rPr>
          <w:spacing w:val="3"/>
          <w:sz w:val="24"/>
          <w:szCs w:val="24"/>
        </w:rPr>
        <w:t xml:space="preserve">Con la </w:t>
      </w:r>
      <w:r w:rsidR="00636AB6">
        <w:rPr>
          <w:spacing w:val="3"/>
          <w:sz w:val="24"/>
          <w:szCs w:val="24"/>
        </w:rPr>
        <w:t xml:space="preserve">promulgación de la Ley </w:t>
      </w:r>
      <w:proofErr w:type="spellStart"/>
      <w:r w:rsidR="00636AB6">
        <w:rPr>
          <w:spacing w:val="3"/>
          <w:sz w:val="24"/>
          <w:szCs w:val="24"/>
        </w:rPr>
        <w:t>N°</w:t>
      </w:r>
      <w:proofErr w:type="spellEnd"/>
      <w:r w:rsidR="00636AB6">
        <w:rPr>
          <w:spacing w:val="3"/>
          <w:sz w:val="24"/>
          <w:szCs w:val="24"/>
        </w:rPr>
        <w:t xml:space="preserve"> 8955 no sólo se reforman los artículos 2 y 29</w:t>
      </w:r>
      <w:r w:rsidRPr="00320C3B">
        <w:rPr>
          <w:spacing w:val="3"/>
          <w:sz w:val="24"/>
          <w:szCs w:val="24"/>
        </w:rPr>
        <w:t xml:space="preserve"> de la Ley </w:t>
      </w:r>
      <w:proofErr w:type="spellStart"/>
      <w:r w:rsidRPr="00320C3B">
        <w:rPr>
          <w:spacing w:val="3"/>
          <w:sz w:val="24"/>
          <w:szCs w:val="24"/>
        </w:rPr>
        <w:t>N°</w:t>
      </w:r>
      <w:proofErr w:type="spellEnd"/>
      <w:r w:rsidRPr="00320C3B">
        <w:rPr>
          <w:spacing w:val="3"/>
          <w:sz w:val="24"/>
          <w:szCs w:val="24"/>
        </w:rPr>
        <w:t xml:space="preserve"> 7969, operada por </w:t>
      </w:r>
      <w:r w:rsidRPr="00320C3B">
        <w:rPr>
          <w:color w:val="000000" w:themeColor="text1"/>
          <w:sz w:val="24"/>
          <w:szCs w:val="24"/>
        </w:rPr>
        <w:t xml:space="preserve">la Ley </w:t>
      </w:r>
      <w:proofErr w:type="spellStart"/>
      <w:r w:rsidRPr="00320C3B">
        <w:rPr>
          <w:color w:val="000000" w:themeColor="text1"/>
          <w:sz w:val="24"/>
          <w:szCs w:val="24"/>
        </w:rPr>
        <w:t>N°</w:t>
      </w:r>
      <w:proofErr w:type="spellEnd"/>
      <w:r w:rsidRPr="00320C3B">
        <w:rPr>
          <w:color w:val="000000" w:themeColor="text1"/>
          <w:sz w:val="24"/>
          <w:szCs w:val="24"/>
        </w:rPr>
        <w:t xml:space="preserve"> 8955, </w:t>
      </w:r>
      <w:r w:rsidR="00A33E3F">
        <w:rPr>
          <w:color w:val="000000" w:themeColor="text1"/>
          <w:sz w:val="24"/>
          <w:szCs w:val="24"/>
        </w:rPr>
        <w:t xml:space="preserve">que </w:t>
      </w:r>
      <w:r w:rsidRPr="00320C3B">
        <w:rPr>
          <w:color w:val="000000" w:themeColor="text1"/>
          <w:sz w:val="24"/>
          <w:szCs w:val="24"/>
        </w:rPr>
        <w:t xml:space="preserve">establece la naturaleza de la prestación de los servicios de transporte remunerados de personas, con independencia del grado de intervención estatal, el titular entonces de los derechos del “servicio de transporte público remunerado de personas, es el Estado, cuya prestación la puede otorgar a particulares –sujetos de derecho privado-, a través de una autorización expresa, que puede manifestarse de dos formas a saber, mediante la </w:t>
      </w:r>
      <w:r w:rsidRPr="00320C3B">
        <w:rPr>
          <w:i/>
          <w:color w:val="000000" w:themeColor="text1"/>
          <w:sz w:val="24"/>
          <w:szCs w:val="24"/>
        </w:rPr>
        <w:t>concesión del servicio público</w:t>
      </w:r>
      <w:r w:rsidRPr="00320C3B">
        <w:rPr>
          <w:color w:val="000000" w:themeColor="text1"/>
          <w:sz w:val="24"/>
          <w:szCs w:val="24"/>
        </w:rPr>
        <w:t xml:space="preserve">, o bien extendiendo un </w:t>
      </w:r>
      <w:r w:rsidRPr="00320C3B">
        <w:rPr>
          <w:i/>
          <w:color w:val="000000" w:themeColor="text1"/>
          <w:sz w:val="24"/>
          <w:szCs w:val="24"/>
        </w:rPr>
        <w:t xml:space="preserve">permiso </w:t>
      </w:r>
      <w:r w:rsidRPr="00320C3B">
        <w:rPr>
          <w:color w:val="000000" w:themeColor="text1"/>
          <w:sz w:val="24"/>
          <w:szCs w:val="24"/>
        </w:rPr>
        <w:t xml:space="preserve">para la explotación del servicio público.  </w:t>
      </w:r>
      <w:r w:rsidRPr="00320C3B">
        <w:rPr>
          <w:color w:val="000000" w:themeColor="text1"/>
          <w:sz w:val="24"/>
          <w:szCs w:val="24"/>
          <w:lang w:val="es-ES"/>
        </w:rPr>
        <w:t>En este caso nos encontramos ante la figura del permiso especial estable de taxi</w:t>
      </w:r>
      <w:r w:rsidR="00636AB6">
        <w:rPr>
          <w:color w:val="000000" w:themeColor="text1"/>
          <w:sz w:val="24"/>
          <w:szCs w:val="24"/>
          <w:lang w:val="es-ES"/>
        </w:rPr>
        <w:t xml:space="preserve">, específicamente la regulada </w:t>
      </w:r>
      <w:r w:rsidR="00636AB6" w:rsidRPr="00636AB6">
        <w:rPr>
          <w:color w:val="000000" w:themeColor="text1"/>
          <w:sz w:val="24"/>
          <w:szCs w:val="24"/>
          <w:lang w:val="es-ES"/>
        </w:rPr>
        <w:t xml:space="preserve">en los Transitorios I y II de la </w:t>
      </w:r>
      <w:r w:rsidR="00636AB6" w:rsidRPr="00636AB6">
        <w:rPr>
          <w:color w:val="000000" w:themeColor="text1"/>
          <w:sz w:val="24"/>
          <w:szCs w:val="24"/>
          <w:lang w:val="es-ES"/>
        </w:rPr>
        <w:lastRenderedPageBreak/>
        <w:t xml:space="preserve">Ley </w:t>
      </w:r>
      <w:proofErr w:type="spellStart"/>
      <w:r w:rsidR="00636AB6" w:rsidRPr="00636AB6">
        <w:rPr>
          <w:color w:val="000000" w:themeColor="text1"/>
          <w:sz w:val="24"/>
          <w:szCs w:val="24"/>
          <w:lang w:val="es-ES"/>
        </w:rPr>
        <w:t>N°</w:t>
      </w:r>
      <w:proofErr w:type="spellEnd"/>
      <w:r w:rsidR="00636AB6" w:rsidRPr="00636AB6">
        <w:rPr>
          <w:color w:val="000000" w:themeColor="text1"/>
          <w:sz w:val="24"/>
          <w:szCs w:val="24"/>
          <w:lang w:val="es-ES"/>
        </w:rPr>
        <w:t xml:space="preserve"> 8955.</w:t>
      </w:r>
    </w:p>
    <w:p w:rsidR="00FE2FF0" w:rsidRPr="00636AB6" w:rsidRDefault="00FE2FF0" w:rsidP="00FE2FF0">
      <w:pPr>
        <w:pStyle w:val="Prrafodelista"/>
        <w:rPr>
          <w:color w:val="000000" w:themeColor="text1"/>
          <w:sz w:val="24"/>
          <w:szCs w:val="24"/>
        </w:rPr>
      </w:pPr>
    </w:p>
    <w:p w:rsidR="00636AB6" w:rsidRPr="00636AB6" w:rsidRDefault="00636AB6" w:rsidP="00FE2FF0">
      <w:pPr>
        <w:pStyle w:val="Style1"/>
        <w:kinsoku w:val="0"/>
        <w:overflowPunct w:val="0"/>
        <w:autoSpaceDE/>
        <w:autoSpaceDN/>
        <w:adjustRightInd/>
        <w:spacing w:line="276" w:lineRule="auto"/>
        <w:jc w:val="both"/>
        <w:textAlignment w:val="baseline"/>
        <w:rPr>
          <w:color w:val="000000" w:themeColor="text1"/>
          <w:sz w:val="24"/>
          <w:szCs w:val="24"/>
          <w:lang w:val="es-ES"/>
        </w:rPr>
      </w:pPr>
      <w:r w:rsidRPr="00636AB6">
        <w:rPr>
          <w:color w:val="000000" w:themeColor="text1"/>
          <w:sz w:val="24"/>
          <w:szCs w:val="24"/>
          <w:lang w:val="es-ES"/>
        </w:rPr>
        <w:t>En la revisión del Recurso de Apelación en Subsidio, se observa que los argumentos de impugnación del Artículo 2.1.9 de la Sesión Extraordinaria 3-2012 se encuentran entre mezclados con los hechos que se desarrollan a partir de lo que denomina el Hecho Tercero, de ahí que este será el punto de partida del análisis de la presente resolución.</w:t>
      </w:r>
    </w:p>
    <w:p w:rsidR="00636AB6" w:rsidRPr="00636AB6" w:rsidRDefault="00636AB6" w:rsidP="00FE2FF0">
      <w:pPr>
        <w:pStyle w:val="Style1"/>
        <w:kinsoku w:val="0"/>
        <w:overflowPunct w:val="0"/>
        <w:autoSpaceDE/>
        <w:autoSpaceDN/>
        <w:adjustRightInd/>
        <w:spacing w:line="276" w:lineRule="auto"/>
        <w:jc w:val="both"/>
        <w:textAlignment w:val="baseline"/>
        <w:rPr>
          <w:color w:val="000000" w:themeColor="text1"/>
          <w:sz w:val="24"/>
          <w:szCs w:val="24"/>
          <w:lang w:val="es-ES"/>
        </w:rPr>
      </w:pPr>
    </w:p>
    <w:p w:rsidR="0016338C" w:rsidRPr="0016338C" w:rsidRDefault="00B62169" w:rsidP="00B62169">
      <w:pPr>
        <w:pStyle w:val="Style1"/>
        <w:kinsoku w:val="0"/>
        <w:overflowPunct w:val="0"/>
        <w:autoSpaceDE/>
        <w:autoSpaceDN/>
        <w:adjustRightInd/>
        <w:spacing w:line="276" w:lineRule="auto"/>
        <w:jc w:val="both"/>
        <w:textAlignment w:val="baseline"/>
        <w:rPr>
          <w:b/>
          <w:color w:val="000000" w:themeColor="text1"/>
          <w:sz w:val="24"/>
          <w:szCs w:val="24"/>
          <w:lang w:val="es-ES"/>
        </w:rPr>
      </w:pPr>
      <w:r>
        <w:rPr>
          <w:b/>
          <w:color w:val="000000" w:themeColor="text1"/>
          <w:sz w:val="24"/>
          <w:szCs w:val="24"/>
          <w:lang w:val="es-ES"/>
        </w:rPr>
        <w:t xml:space="preserve">A.- </w:t>
      </w:r>
      <w:r w:rsidR="00636AB6" w:rsidRPr="0016338C">
        <w:rPr>
          <w:b/>
          <w:color w:val="000000" w:themeColor="text1"/>
          <w:sz w:val="24"/>
          <w:szCs w:val="24"/>
          <w:lang w:val="es-ES"/>
        </w:rPr>
        <w:t>Los efectos de las Acciones de inconstitucionalidad tramitadas</w:t>
      </w:r>
      <w:r w:rsidR="0016338C" w:rsidRPr="0016338C">
        <w:rPr>
          <w:b/>
          <w:color w:val="000000" w:themeColor="text1"/>
          <w:sz w:val="24"/>
          <w:szCs w:val="24"/>
          <w:lang w:val="es-ES"/>
        </w:rPr>
        <w:t xml:space="preserve"> ante la Sala Constitucional</w:t>
      </w:r>
      <w:r w:rsidR="00636AB6" w:rsidRPr="0016338C">
        <w:rPr>
          <w:rStyle w:val="CharacterStyle1"/>
          <w:b/>
          <w:color w:val="000000" w:themeColor="text1"/>
          <w:sz w:val="24"/>
          <w:szCs w:val="24"/>
        </w:rPr>
        <w:t>.</w:t>
      </w:r>
      <w:r w:rsidR="00636AB6" w:rsidRPr="0016338C">
        <w:rPr>
          <w:rStyle w:val="CharacterStyle1"/>
          <w:b/>
          <w:color w:val="000000" w:themeColor="text1"/>
          <w:spacing w:val="7"/>
          <w:sz w:val="24"/>
          <w:szCs w:val="24"/>
        </w:rPr>
        <w:t xml:space="preserve"> </w:t>
      </w:r>
      <w:r w:rsidR="00FE2FF0" w:rsidRPr="0016338C">
        <w:rPr>
          <w:b/>
          <w:color w:val="000000" w:themeColor="text1"/>
          <w:sz w:val="24"/>
          <w:szCs w:val="24"/>
          <w:lang w:val="es-ES"/>
        </w:rPr>
        <w:t xml:space="preserve"> </w:t>
      </w:r>
    </w:p>
    <w:p w:rsidR="0016338C" w:rsidRDefault="0016338C" w:rsidP="0016338C">
      <w:pPr>
        <w:pStyle w:val="Style1"/>
        <w:kinsoku w:val="0"/>
        <w:overflowPunct w:val="0"/>
        <w:autoSpaceDE/>
        <w:autoSpaceDN/>
        <w:adjustRightInd/>
        <w:spacing w:line="276" w:lineRule="auto"/>
        <w:jc w:val="both"/>
        <w:textAlignment w:val="baseline"/>
        <w:rPr>
          <w:color w:val="000000" w:themeColor="text1"/>
          <w:sz w:val="24"/>
          <w:szCs w:val="24"/>
          <w:lang w:val="es-ES"/>
        </w:rPr>
      </w:pPr>
    </w:p>
    <w:p w:rsidR="00685E5C" w:rsidRDefault="0016338C" w:rsidP="0016338C">
      <w:pPr>
        <w:pStyle w:val="Style1"/>
        <w:kinsoku w:val="0"/>
        <w:overflowPunct w:val="0"/>
        <w:autoSpaceDE/>
        <w:autoSpaceDN/>
        <w:adjustRightInd/>
        <w:spacing w:line="276" w:lineRule="auto"/>
        <w:jc w:val="both"/>
        <w:textAlignment w:val="baseline"/>
        <w:rPr>
          <w:color w:val="000000" w:themeColor="text1"/>
          <w:sz w:val="24"/>
          <w:szCs w:val="24"/>
          <w:lang w:val="es-ES"/>
        </w:rPr>
      </w:pPr>
      <w:r>
        <w:rPr>
          <w:color w:val="000000" w:themeColor="text1"/>
          <w:sz w:val="24"/>
          <w:szCs w:val="24"/>
          <w:lang w:val="es-ES"/>
        </w:rPr>
        <w:t xml:space="preserve">Respecto a la necesaria suspensión aludida por efecto de la admisión y trámite de las acciones de inconstitucionalidad, es necesario indicar que la Sala Constitucional en </w:t>
      </w:r>
      <w:r w:rsidR="00685E5C">
        <w:rPr>
          <w:color w:val="000000" w:themeColor="text1"/>
          <w:sz w:val="24"/>
          <w:szCs w:val="24"/>
          <w:lang w:val="es-ES"/>
        </w:rPr>
        <w:t xml:space="preserve">el caso tramitado bajo el expediente número </w:t>
      </w:r>
      <w:r w:rsidR="00685E5C" w:rsidRPr="00685E5C">
        <w:rPr>
          <w:rStyle w:val="CharacterStyle1"/>
          <w:color w:val="000000" w:themeColor="text1"/>
          <w:sz w:val="24"/>
          <w:szCs w:val="24"/>
        </w:rPr>
        <w:t>11-010289-0007-CO</w:t>
      </w:r>
      <w:r w:rsidR="00685E5C">
        <w:rPr>
          <w:color w:val="000000" w:themeColor="text1"/>
          <w:sz w:val="24"/>
          <w:szCs w:val="24"/>
          <w:lang w:val="es-ES"/>
        </w:rPr>
        <w:t xml:space="preserve">, La Sala resolvió en el Voto </w:t>
      </w:r>
      <w:proofErr w:type="spellStart"/>
      <w:r w:rsidR="00685E5C">
        <w:rPr>
          <w:color w:val="000000" w:themeColor="text1"/>
          <w:sz w:val="24"/>
          <w:szCs w:val="24"/>
          <w:lang w:val="es-ES"/>
        </w:rPr>
        <w:t>N°</w:t>
      </w:r>
      <w:proofErr w:type="spellEnd"/>
      <w:r w:rsidR="00685E5C">
        <w:rPr>
          <w:color w:val="000000" w:themeColor="text1"/>
          <w:sz w:val="24"/>
          <w:szCs w:val="24"/>
          <w:lang w:val="es-ES"/>
        </w:rPr>
        <w:t xml:space="preserve"> 2012-14034 de las 16:01 </w:t>
      </w:r>
      <w:proofErr w:type="spellStart"/>
      <w:r w:rsidR="00685E5C">
        <w:rPr>
          <w:color w:val="000000" w:themeColor="text1"/>
          <w:sz w:val="24"/>
          <w:szCs w:val="24"/>
          <w:lang w:val="es-ES"/>
        </w:rPr>
        <w:t>Hrs</w:t>
      </w:r>
      <w:proofErr w:type="spellEnd"/>
      <w:r w:rsidR="00685E5C">
        <w:rPr>
          <w:color w:val="000000" w:themeColor="text1"/>
          <w:sz w:val="24"/>
          <w:szCs w:val="24"/>
          <w:lang w:val="es-ES"/>
        </w:rPr>
        <w:t>., del 3 de octubre del 2012</w:t>
      </w:r>
      <w:r w:rsidR="0084721E">
        <w:rPr>
          <w:color w:val="000000" w:themeColor="text1"/>
          <w:sz w:val="24"/>
          <w:szCs w:val="24"/>
          <w:lang w:val="es-ES"/>
        </w:rPr>
        <w:t xml:space="preserve"> lo siguiente</w:t>
      </w:r>
      <w:r w:rsidR="00685E5C">
        <w:rPr>
          <w:color w:val="000000" w:themeColor="text1"/>
          <w:sz w:val="24"/>
          <w:szCs w:val="24"/>
          <w:lang w:val="es-ES"/>
        </w:rPr>
        <w:t>:</w:t>
      </w:r>
    </w:p>
    <w:p w:rsidR="00685E5C" w:rsidRDefault="00685E5C" w:rsidP="00685E5C">
      <w:pPr>
        <w:pStyle w:val="Style1"/>
        <w:kinsoku w:val="0"/>
        <w:overflowPunct w:val="0"/>
        <w:autoSpaceDE/>
        <w:autoSpaceDN/>
        <w:adjustRightInd/>
        <w:ind w:left="851" w:right="851"/>
        <w:jc w:val="both"/>
        <w:textAlignment w:val="baseline"/>
        <w:rPr>
          <w:color w:val="000000" w:themeColor="text1"/>
          <w:sz w:val="24"/>
          <w:szCs w:val="24"/>
          <w:lang w:val="es-ES"/>
        </w:rPr>
      </w:pPr>
    </w:p>
    <w:p w:rsidR="00685E5C" w:rsidRPr="00685E5C" w:rsidRDefault="00685E5C" w:rsidP="00685E5C">
      <w:pPr>
        <w:ind w:left="851" w:right="851"/>
        <w:jc w:val="both"/>
        <w:rPr>
          <w:rFonts w:eastAsia="Times New Roman"/>
          <w:color w:val="000000"/>
          <w:sz w:val="20"/>
          <w:szCs w:val="20"/>
        </w:rPr>
      </w:pPr>
      <w:r w:rsidRPr="00685E5C">
        <w:rPr>
          <w:rFonts w:eastAsia="Times New Roman"/>
          <w:color w:val="000000"/>
          <w:sz w:val="20"/>
          <w:szCs w:val="20"/>
        </w:rPr>
        <w:t>“</w:t>
      </w:r>
      <w:proofErr w:type="spellStart"/>
      <w:r w:rsidRPr="00685E5C">
        <w:rPr>
          <w:rFonts w:eastAsia="Times New Roman"/>
          <w:color w:val="000000"/>
          <w:sz w:val="20"/>
          <w:szCs w:val="20"/>
        </w:rPr>
        <w:t>Estése</w:t>
      </w:r>
      <w:proofErr w:type="spellEnd"/>
      <w:r w:rsidRPr="00685E5C">
        <w:rPr>
          <w:rFonts w:eastAsia="Times New Roman"/>
          <w:color w:val="000000"/>
          <w:sz w:val="20"/>
          <w:szCs w:val="20"/>
        </w:rPr>
        <w:t xml:space="preserve"> el accionante a lo resuelto por este Tribunal Constitucional en la sentencia número 2012-012741 de las nueve horas cinco minutos del catorce de setiembre de dos mil doce, declaró sin lugar la acción de inconstitucionalidad número 11-011857 contra el artículo 323 del Código de Comercio” </w:t>
      </w:r>
    </w:p>
    <w:p w:rsidR="00685E5C" w:rsidRDefault="00685E5C" w:rsidP="0016338C">
      <w:pPr>
        <w:pStyle w:val="Style1"/>
        <w:kinsoku w:val="0"/>
        <w:overflowPunct w:val="0"/>
        <w:autoSpaceDE/>
        <w:autoSpaceDN/>
        <w:adjustRightInd/>
        <w:spacing w:line="276" w:lineRule="auto"/>
        <w:jc w:val="both"/>
        <w:textAlignment w:val="baseline"/>
        <w:rPr>
          <w:color w:val="000000" w:themeColor="text1"/>
          <w:sz w:val="24"/>
          <w:szCs w:val="24"/>
          <w:lang w:val="es-ES"/>
        </w:rPr>
      </w:pPr>
    </w:p>
    <w:p w:rsidR="0084721E" w:rsidRDefault="00685E5C" w:rsidP="0016338C">
      <w:pPr>
        <w:pStyle w:val="Style1"/>
        <w:kinsoku w:val="0"/>
        <w:overflowPunct w:val="0"/>
        <w:autoSpaceDE/>
        <w:autoSpaceDN/>
        <w:adjustRightInd/>
        <w:spacing w:line="276" w:lineRule="auto"/>
        <w:jc w:val="both"/>
        <w:textAlignment w:val="baseline"/>
        <w:rPr>
          <w:color w:val="000000" w:themeColor="text1"/>
          <w:sz w:val="24"/>
          <w:szCs w:val="24"/>
          <w:lang w:val="es-ES"/>
        </w:rPr>
      </w:pPr>
      <w:r>
        <w:rPr>
          <w:color w:val="000000" w:themeColor="text1"/>
          <w:sz w:val="24"/>
          <w:szCs w:val="24"/>
          <w:lang w:val="es-ES"/>
        </w:rPr>
        <w:t xml:space="preserve">En el caso tramitado en el expediente </w:t>
      </w:r>
      <w:r w:rsidR="0084721E">
        <w:rPr>
          <w:color w:val="000000" w:themeColor="text1"/>
          <w:sz w:val="24"/>
          <w:szCs w:val="24"/>
          <w:lang w:val="es-ES"/>
        </w:rPr>
        <w:t xml:space="preserve">11-009765-0007-CO, la Sala Constitucional en el Voto </w:t>
      </w:r>
      <w:proofErr w:type="spellStart"/>
      <w:r w:rsidR="0084721E">
        <w:rPr>
          <w:color w:val="000000" w:themeColor="text1"/>
          <w:sz w:val="24"/>
          <w:szCs w:val="24"/>
          <w:lang w:val="es-ES"/>
        </w:rPr>
        <w:t>N°</w:t>
      </w:r>
      <w:proofErr w:type="spellEnd"/>
      <w:r w:rsidR="0084721E">
        <w:rPr>
          <w:color w:val="000000" w:themeColor="text1"/>
          <w:sz w:val="24"/>
          <w:szCs w:val="24"/>
          <w:lang w:val="es-ES"/>
        </w:rPr>
        <w:t xml:space="preserve"> 13370-2012 de las 14:30 </w:t>
      </w:r>
      <w:proofErr w:type="spellStart"/>
      <w:r w:rsidR="0084721E">
        <w:rPr>
          <w:color w:val="000000" w:themeColor="text1"/>
          <w:sz w:val="24"/>
          <w:szCs w:val="24"/>
          <w:lang w:val="es-ES"/>
        </w:rPr>
        <w:t>hrs</w:t>
      </w:r>
      <w:proofErr w:type="spellEnd"/>
      <w:r w:rsidR="0084721E">
        <w:rPr>
          <w:color w:val="000000" w:themeColor="text1"/>
          <w:sz w:val="24"/>
          <w:szCs w:val="24"/>
          <w:lang w:val="es-ES"/>
        </w:rPr>
        <w:t>., del 25 de setiembre de 2012, archiva el expediente:</w:t>
      </w:r>
    </w:p>
    <w:p w:rsidR="0084721E" w:rsidRDefault="0084721E" w:rsidP="0016338C">
      <w:pPr>
        <w:pStyle w:val="Style1"/>
        <w:kinsoku w:val="0"/>
        <w:overflowPunct w:val="0"/>
        <w:autoSpaceDE/>
        <w:autoSpaceDN/>
        <w:adjustRightInd/>
        <w:spacing w:line="276" w:lineRule="auto"/>
        <w:jc w:val="both"/>
        <w:textAlignment w:val="baseline"/>
        <w:rPr>
          <w:color w:val="000000" w:themeColor="text1"/>
          <w:sz w:val="24"/>
          <w:szCs w:val="24"/>
          <w:lang w:val="es-ES"/>
        </w:rPr>
      </w:pPr>
    </w:p>
    <w:p w:rsidR="00685E5C" w:rsidRPr="00364137" w:rsidRDefault="0084721E" w:rsidP="00364137">
      <w:pPr>
        <w:pStyle w:val="Style1"/>
        <w:kinsoku w:val="0"/>
        <w:overflowPunct w:val="0"/>
        <w:autoSpaceDE/>
        <w:autoSpaceDN/>
        <w:adjustRightInd/>
        <w:ind w:left="851" w:right="851"/>
        <w:jc w:val="both"/>
        <w:textAlignment w:val="baseline"/>
        <w:rPr>
          <w:color w:val="000000" w:themeColor="text1"/>
          <w:lang w:val="es-ES"/>
        </w:rPr>
      </w:pPr>
      <w:r w:rsidRPr="00364137">
        <w:rPr>
          <w:color w:val="000000" w:themeColor="text1"/>
          <w:lang w:val="es-ES"/>
        </w:rPr>
        <w:t xml:space="preserve">“(…) </w:t>
      </w:r>
      <w:r w:rsidRPr="00364137">
        <w:rPr>
          <w:rFonts w:eastAsia="Times New Roman"/>
          <w:color w:val="000000" w:themeColor="text1"/>
        </w:rPr>
        <w:t>al considerar la Sala en la citada sentencia que la norma cuestionada en este amparo no es inconstitucional y dado que este recurso fue el que sirvió de base a dicha acción -tramitada en expediente número 11-011857-0007-CO- lo procedente es archivarlo por no existir derecho fundamental alguno que tutelar, como en efecto se declara.”</w:t>
      </w:r>
    </w:p>
    <w:p w:rsidR="0084721E" w:rsidRPr="003F754A" w:rsidRDefault="0084721E" w:rsidP="0084721E">
      <w:pPr>
        <w:pStyle w:val="Style1"/>
        <w:kinsoku w:val="0"/>
        <w:overflowPunct w:val="0"/>
        <w:autoSpaceDE/>
        <w:autoSpaceDN/>
        <w:adjustRightInd/>
        <w:spacing w:line="276" w:lineRule="auto"/>
        <w:jc w:val="both"/>
        <w:textAlignment w:val="baseline"/>
        <w:rPr>
          <w:color w:val="000000" w:themeColor="text1"/>
          <w:sz w:val="24"/>
          <w:szCs w:val="24"/>
        </w:rPr>
      </w:pPr>
    </w:p>
    <w:p w:rsidR="003F754A" w:rsidRDefault="00E266B9" w:rsidP="0084721E">
      <w:pPr>
        <w:pStyle w:val="Style1"/>
        <w:kinsoku w:val="0"/>
        <w:overflowPunct w:val="0"/>
        <w:autoSpaceDE/>
        <w:autoSpaceDN/>
        <w:adjustRightInd/>
        <w:spacing w:line="276" w:lineRule="auto"/>
        <w:jc w:val="both"/>
        <w:textAlignment w:val="baseline"/>
        <w:rPr>
          <w:rStyle w:val="CharacterStyle1"/>
          <w:spacing w:val="7"/>
          <w:sz w:val="22"/>
          <w:szCs w:val="22"/>
        </w:rPr>
      </w:pPr>
      <w:r w:rsidRPr="003F754A">
        <w:rPr>
          <w:color w:val="000000" w:themeColor="text1"/>
          <w:sz w:val="24"/>
          <w:szCs w:val="24"/>
          <w:lang w:val="es-ES"/>
        </w:rPr>
        <w:t xml:space="preserve">En razón de lo anterior, </w:t>
      </w:r>
      <w:r w:rsidRPr="00364137">
        <w:rPr>
          <w:i/>
          <w:color w:val="000000" w:themeColor="text1"/>
          <w:sz w:val="24"/>
          <w:szCs w:val="24"/>
          <w:lang w:val="es-ES"/>
        </w:rPr>
        <w:t>se rechaza</w:t>
      </w:r>
      <w:r w:rsidRPr="003F754A">
        <w:rPr>
          <w:color w:val="000000" w:themeColor="text1"/>
          <w:sz w:val="24"/>
          <w:szCs w:val="24"/>
          <w:lang w:val="es-ES"/>
        </w:rPr>
        <w:t xml:space="preserve"> la p</w:t>
      </w:r>
      <w:r w:rsidR="00364137">
        <w:rPr>
          <w:color w:val="000000" w:themeColor="text1"/>
          <w:sz w:val="24"/>
          <w:szCs w:val="24"/>
          <w:lang w:val="es-ES"/>
        </w:rPr>
        <w:t>etitoria</w:t>
      </w:r>
      <w:r w:rsidRPr="003F754A">
        <w:rPr>
          <w:color w:val="000000" w:themeColor="text1"/>
          <w:sz w:val="24"/>
          <w:szCs w:val="24"/>
          <w:lang w:val="es-ES"/>
        </w:rPr>
        <w:t xml:space="preserve"> del recurrente </w:t>
      </w:r>
      <w:r w:rsidR="003F754A" w:rsidRPr="003F754A">
        <w:rPr>
          <w:color w:val="000000" w:themeColor="text1"/>
          <w:sz w:val="24"/>
          <w:szCs w:val="24"/>
          <w:lang w:val="es-ES"/>
        </w:rPr>
        <w:t>de que se</w:t>
      </w:r>
      <w:r w:rsidR="003F754A" w:rsidRPr="003F754A">
        <w:rPr>
          <w:rStyle w:val="CharacterStyle1"/>
          <w:color w:val="000000" w:themeColor="text1"/>
          <w:sz w:val="24"/>
          <w:szCs w:val="24"/>
        </w:rPr>
        <w:t xml:space="preserve"> retrotraigan los procedimientos y se reserve la definición de la asignación de los permisos a que se definan la Acciones de inconstitucionalidad 11-010289-0007-CO y 11-009765-0007-CO.</w:t>
      </w:r>
      <w:r w:rsidR="003F754A" w:rsidRPr="00512140">
        <w:rPr>
          <w:rStyle w:val="CharacterStyle1"/>
          <w:spacing w:val="7"/>
          <w:sz w:val="22"/>
          <w:szCs w:val="22"/>
        </w:rPr>
        <w:t xml:space="preserve"> </w:t>
      </w:r>
    </w:p>
    <w:p w:rsidR="00C33CE3" w:rsidRDefault="00C33CE3" w:rsidP="0084721E">
      <w:pPr>
        <w:pStyle w:val="Style1"/>
        <w:kinsoku w:val="0"/>
        <w:overflowPunct w:val="0"/>
        <w:autoSpaceDE/>
        <w:autoSpaceDN/>
        <w:adjustRightInd/>
        <w:spacing w:line="276" w:lineRule="auto"/>
        <w:jc w:val="both"/>
        <w:textAlignment w:val="baseline"/>
        <w:rPr>
          <w:rStyle w:val="CharacterStyle1"/>
          <w:spacing w:val="7"/>
          <w:sz w:val="22"/>
          <w:szCs w:val="22"/>
        </w:rPr>
      </w:pPr>
    </w:p>
    <w:p w:rsidR="002614AE" w:rsidRPr="00C33CE3" w:rsidRDefault="00B62169" w:rsidP="00B62169">
      <w:pPr>
        <w:pStyle w:val="Style1"/>
        <w:kinsoku w:val="0"/>
        <w:overflowPunct w:val="0"/>
        <w:autoSpaceDE/>
        <w:autoSpaceDN/>
        <w:adjustRightInd/>
        <w:spacing w:line="276" w:lineRule="auto"/>
        <w:jc w:val="both"/>
        <w:textAlignment w:val="baseline"/>
        <w:rPr>
          <w:b/>
          <w:color w:val="000000" w:themeColor="text1"/>
          <w:sz w:val="24"/>
          <w:szCs w:val="24"/>
          <w:lang w:val="es-ES"/>
        </w:rPr>
      </w:pPr>
      <w:r w:rsidRPr="00C33CE3">
        <w:rPr>
          <w:rStyle w:val="CharacterStyle1"/>
          <w:b/>
          <w:color w:val="000000" w:themeColor="text1"/>
          <w:sz w:val="24"/>
          <w:szCs w:val="24"/>
        </w:rPr>
        <w:t xml:space="preserve">B.- </w:t>
      </w:r>
      <w:r w:rsidR="00CC65E7" w:rsidRPr="00C33CE3">
        <w:rPr>
          <w:rStyle w:val="CharacterStyle1"/>
          <w:b/>
          <w:color w:val="000000" w:themeColor="text1"/>
          <w:sz w:val="24"/>
          <w:szCs w:val="24"/>
        </w:rPr>
        <w:t xml:space="preserve"> </w:t>
      </w:r>
      <w:r w:rsidRPr="00C33CE3">
        <w:rPr>
          <w:rStyle w:val="CharacterStyle1"/>
          <w:b/>
          <w:color w:val="000000" w:themeColor="text1"/>
          <w:sz w:val="24"/>
          <w:szCs w:val="24"/>
        </w:rPr>
        <w:t>Respecto al cumplimiento de la patente municipal.</w:t>
      </w:r>
      <w:r w:rsidRPr="00C33CE3">
        <w:rPr>
          <w:rStyle w:val="CharacterStyle1"/>
          <w:color w:val="000000" w:themeColor="text1"/>
          <w:sz w:val="24"/>
          <w:szCs w:val="24"/>
        </w:rPr>
        <w:t xml:space="preserve">  </w:t>
      </w:r>
    </w:p>
    <w:p w:rsidR="00FE2FF0" w:rsidRPr="004C69F1" w:rsidRDefault="00FE2FF0" w:rsidP="00FE2FF0">
      <w:pPr>
        <w:pStyle w:val="Style1"/>
        <w:kinsoku w:val="0"/>
        <w:overflowPunct w:val="0"/>
        <w:autoSpaceDE/>
        <w:autoSpaceDN/>
        <w:adjustRightInd/>
        <w:spacing w:line="276" w:lineRule="auto"/>
        <w:jc w:val="both"/>
        <w:textAlignment w:val="baseline"/>
        <w:rPr>
          <w:color w:val="000000" w:themeColor="text1"/>
          <w:sz w:val="24"/>
          <w:szCs w:val="24"/>
          <w:lang w:val="es-ES"/>
        </w:rPr>
      </w:pPr>
    </w:p>
    <w:p w:rsidR="00FA4F0F" w:rsidRPr="004C69F1" w:rsidRDefault="00FA4F0F" w:rsidP="00FE2FF0">
      <w:pPr>
        <w:pStyle w:val="Style1"/>
        <w:kinsoku w:val="0"/>
        <w:overflowPunct w:val="0"/>
        <w:autoSpaceDE/>
        <w:autoSpaceDN/>
        <w:adjustRightInd/>
        <w:spacing w:line="276" w:lineRule="auto"/>
        <w:jc w:val="both"/>
        <w:textAlignment w:val="baseline"/>
        <w:rPr>
          <w:color w:val="000000" w:themeColor="text1"/>
          <w:sz w:val="24"/>
          <w:szCs w:val="24"/>
          <w:lang w:val="es-ES"/>
        </w:rPr>
      </w:pPr>
      <w:r w:rsidRPr="004C69F1">
        <w:rPr>
          <w:color w:val="000000" w:themeColor="text1"/>
          <w:sz w:val="24"/>
          <w:szCs w:val="24"/>
          <w:lang w:val="es-ES"/>
        </w:rPr>
        <w:t xml:space="preserve">Alega el recurrente que las patentes que presentara la empresa cuyo otorgamiento de permisos especiales estables de taxi, se recurren, no son títulos hábiles para el ejercicio del porteo antes de la reforma del artículo 323 del Código de Comercio que se realizara por medio de la Ley </w:t>
      </w:r>
      <w:proofErr w:type="spellStart"/>
      <w:r w:rsidRPr="004C69F1">
        <w:rPr>
          <w:color w:val="000000" w:themeColor="text1"/>
          <w:sz w:val="24"/>
          <w:szCs w:val="24"/>
          <w:lang w:val="es-ES"/>
        </w:rPr>
        <w:t>N°</w:t>
      </w:r>
      <w:proofErr w:type="spellEnd"/>
      <w:r w:rsidRPr="004C69F1">
        <w:rPr>
          <w:color w:val="000000" w:themeColor="text1"/>
          <w:sz w:val="24"/>
          <w:szCs w:val="24"/>
          <w:lang w:val="es-ES"/>
        </w:rPr>
        <w:t xml:space="preserve"> 8955.</w:t>
      </w:r>
    </w:p>
    <w:p w:rsidR="00FA4F0F" w:rsidRPr="004C69F1" w:rsidRDefault="00FA4F0F" w:rsidP="00FE2FF0">
      <w:pPr>
        <w:pStyle w:val="Style1"/>
        <w:kinsoku w:val="0"/>
        <w:overflowPunct w:val="0"/>
        <w:autoSpaceDE/>
        <w:autoSpaceDN/>
        <w:adjustRightInd/>
        <w:spacing w:line="276" w:lineRule="auto"/>
        <w:jc w:val="both"/>
        <w:textAlignment w:val="baseline"/>
        <w:rPr>
          <w:color w:val="000000" w:themeColor="text1"/>
          <w:sz w:val="24"/>
          <w:szCs w:val="24"/>
          <w:lang w:val="es-ES"/>
        </w:rPr>
      </w:pPr>
    </w:p>
    <w:p w:rsidR="00FA4F0F" w:rsidRPr="004C69F1" w:rsidRDefault="00CB038D" w:rsidP="00FE2FF0">
      <w:pPr>
        <w:pStyle w:val="Style1"/>
        <w:kinsoku w:val="0"/>
        <w:overflowPunct w:val="0"/>
        <w:autoSpaceDE/>
        <w:autoSpaceDN/>
        <w:adjustRightInd/>
        <w:spacing w:line="276" w:lineRule="auto"/>
        <w:jc w:val="both"/>
        <w:textAlignment w:val="baseline"/>
        <w:rPr>
          <w:color w:val="000000" w:themeColor="text1"/>
          <w:sz w:val="24"/>
          <w:szCs w:val="24"/>
          <w:lang w:val="es-ES"/>
        </w:rPr>
      </w:pPr>
      <w:r w:rsidRPr="004C69F1">
        <w:rPr>
          <w:color w:val="000000" w:themeColor="text1"/>
          <w:sz w:val="24"/>
          <w:szCs w:val="24"/>
          <w:lang w:val="es-ES"/>
        </w:rPr>
        <w:t xml:space="preserve">Por su parte, el permisionario, indica que tal aseveración no es cierta, y que las patentes presentadas sí demuestran el ejercicio del porteo antes de la reforma del citado artículo, y por ende el otorgamiento de los permisos se encuentran a derecho. </w:t>
      </w:r>
    </w:p>
    <w:p w:rsidR="00671D9A" w:rsidRPr="004C69F1" w:rsidRDefault="00671D9A" w:rsidP="008D1B5F">
      <w:pPr>
        <w:pStyle w:val="Style1"/>
        <w:kinsoku w:val="0"/>
        <w:overflowPunct w:val="0"/>
        <w:autoSpaceDE/>
        <w:autoSpaceDN/>
        <w:adjustRightInd/>
        <w:spacing w:line="276" w:lineRule="auto"/>
        <w:jc w:val="both"/>
        <w:textAlignment w:val="baseline"/>
        <w:rPr>
          <w:color w:val="000000" w:themeColor="text1"/>
          <w:sz w:val="24"/>
          <w:szCs w:val="24"/>
        </w:rPr>
      </w:pPr>
    </w:p>
    <w:p w:rsidR="00C84534" w:rsidRPr="004C69F1" w:rsidRDefault="00C84534" w:rsidP="008D1B5F">
      <w:pPr>
        <w:pStyle w:val="Style1"/>
        <w:kinsoku w:val="0"/>
        <w:overflowPunct w:val="0"/>
        <w:autoSpaceDE/>
        <w:autoSpaceDN/>
        <w:adjustRightInd/>
        <w:spacing w:line="276" w:lineRule="auto"/>
        <w:jc w:val="both"/>
        <w:textAlignment w:val="baseline"/>
        <w:rPr>
          <w:color w:val="000000" w:themeColor="text1"/>
          <w:sz w:val="24"/>
          <w:szCs w:val="24"/>
        </w:rPr>
      </w:pPr>
      <w:r w:rsidRPr="004C69F1">
        <w:rPr>
          <w:color w:val="000000" w:themeColor="text1"/>
          <w:sz w:val="24"/>
          <w:szCs w:val="24"/>
        </w:rPr>
        <w:lastRenderedPageBreak/>
        <w:t xml:space="preserve">El Consejo de Transporte Público, determina en el </w:t>
      </w:r>
      <w:r w:rsidR="00B52E9D" w:rsidRPr="004C69F1">
        <w:rPr>
          <w:color w:val="000000" w:themeColor="text1"/>
          <w:sz w:val="24"/>
          <w:szCs w:val="24"/>
        </w:rPr>
        <w:t>conocimiento</w:t>
      </w:r>
      <w:r w:rsidRPr="004C69F1">
        <w:rPr>
          <w:color w:val="000000" w:themeColor="text1"/>
          <w:sz w:val="24"/>
          <w:szCs w:val="24"/>
        </w:rPr>
        <w:t xml:space="preserve"> del recurso de revocatoria lo siguiente:</w:t>
      </w:r>
    </w:p>
    <w:p w:rsidR="00C84534" w:rsidRPr="004C69F1" w:rsidRDefault="00C84534" w:rsidP="008D1B5F">
      <w:pPr>
        <w:pStyle w:val="Style1"/>
        <w:kinsoku w:val="0"/>
        <w:overflowPunct w:val="0"/>
        <w:autoSpaceDE/>
        <w:autoSpaceDN/>
        <w:adjustRightInd/>
        <w:spacing w:line="276" w:lineRule="auto"/>
        <w:jc w:val="both"/>
        <w:textAlignment w:val="baseline"/>
        <w:rPr>
          <w:color w:val="000000" w:themeColor="text1"/>
          <w:sz w:val="24"/>
          <w:szCs w:val="24"/>
        </w:rPr>
      </w:pPr>
    </w:p>
    <w:p w:rsidR="00C84534" w:rsidRPr="004C69F1" w:rsidRDefault="00C84534" w:rsidP="00C84534">
      <w:pPr>
        <w:pStyle w:val="Style1"/>
        <w:kinsoku w:val="0"/>
        <w:overflowPunct w:val="0"/>
        <w:autoSpaceDE/>
        <w:autoSpaceDN/>
        <w:adjustRightInd/>
        <w:ind w:left="851" w:right="851"/>
        <w:jc w:val="both"/>
        <w:textAlignment w:val="baseline"/>
        <w:rPr>
          <w:color w:val="000000" w:themeColor="text1"/>
          <w:spacing w:val="3"/>
        </w:rPr>
      </w:pPr>
      <w:r w:rsidRPr="004C69F1">
        <w:rPr>
          <w:color w:val="000000" w:themeColor="text1"/>
        </w:rPr>
        <w:t>“</w:t>
      </w:r>
      <w:r w:rsidRPr="004C69F1">
        <w:rPr>
          <w:b/>
          <w:bCs/>
          <w:color w:val="000000" w:themeColor="text1"/>
          <w:spacing w:val="3"/>
        </w:rPr>
        <w:t xml:space="preserve">II.- </w:t>
      </w:r>
      <w:r w:rsidRPr="004C69F1">
        <w:rPr>
          <w:color w:val="000000" w:themeColor="text1"/>
          <w:spacing w:val="3"/>
        </w:rPr>
        <w:t xml:space="preserve">En cuanto a la patente municipal, el transitorio I, inciso d), establece como requisito la certificación del departamento de patentes de la municipalidad donde se encuentren operando, que demuestre su debida inscripción en la actividad de porteo de personas, de conformidad con el ordenamiento jurídico. Nótese en este caso, que la norma transitoria refiere a </w:t>
      </w:r>
      <w:r w:rsidRPr="004C69F1">
        <w:rPr>
          <w:color w:val="000000" w:themeColor="text1"/>
          <w:spacing w:val="3"/>
          <w:u w:val="single"/>
        </w:rPr>
        <w:t>personas físicas y jurídicas</w:t>
      </w:r>
      <w:r w:rsidRPr="004C69F1">
        <w:rPr>
          <w:color w:val="000000" w:themeColor="text1"/>
          <w:spacing w:val="3"/>
        </w:rPr>
        <w:t xml:space="preserve"> que a la fecha de publicación de la Ley 8955 se encontraban prestando la actividad de porteo, y el transitorio I, dispuso que para acreditar tal situación (personas físicas o jurídicas), debían cumplir los requisitos establecidos en el mismo, dentro de los cuales se requiere la patente municipal, de la persona física o jurídica que solicita el permiso, la norma del transitorio </w:t>
      </w:r>
      <w:r w:rsidRPr="004C69F1">
        <w:rPr>
          <w:b/>
          <w:bCs/>
          <w:color w:val="000000" w:themeColor="text1"/>
          <w:spacing w:val="3"/>
        </w:rPr>
        <w:t xml:space="preserve">I </w:t>
      </w:r>
      <w:r w:rsidRPr="004C69F1">
        <w:rPr>
          <w:color w:val="000000" w:themeColor="text1"/>
          <w:spacing w:val="3"/>
        </w:rPr>
        <w:t xml:space="preserve">de la Ley 8955, </w:t>
      </w:r>
      <w:r w:rsidRPr="004C69F1">
        <w:rPr>
          <w:b/>
          <w:bCs/>
          <w:color w:val="000000" w:themeColor="text1"/>
          <w:spacing w:val="3"/>
        </w:rPr>
        <w:t xml:space="preserve">NO ESTABLECE </w:t>
      </w:r>
      <w:r w:rsidRPr="004C69F1">
        <w:rPr>
          <w:color w:val="000000" w:themeColor="text1"/>
          <w:spacing w:val="3"/>
        </w:rPr>
        <w:t xml:space="preserve">que la patente municipal deba tenerse por cada uno de los vehículos a los cuales se les asignara código amparado al permiso autorizado, </w:t>
      </w:r>
      <w:r w:rsidRPr="004C69F1">
        <w:rPr>
          <w:b/>
          <w:bCs/>
          <w:color w:val="000000" w:themeColor="text1"/>
          <w:spacing w:val="3"/>
        </w:rPr>
        <w:t xml:space="preserve">SOLAMENTE DICE LA NORMA, </w:t>
      </w:r>
      <w:r w:rsidRPr="004C69F1">
        <w:rPr>
          <w:color w:val="000000" w:themeColor="text1"/>
          <w:spacing w:val="3"/>
        </w:rPr>
        <w:t>que la empresa permisionaria deberá acreditar cada uno de los vehículos de las personas afiliadas a esta, sean estos propios, arrendados o mediante leasing financiero.</w:t>
      </w:r>
    </w:p>
    <w:p w:rsidR="00C84534" w:rsidRPr="004C69F1" w:rsidRDefault="00C84534" w:rsidP="00C84534">
      <w:pPr>
        <w:ind w:left="851" w:right="851"/>
        <w:jc w:val="both"/>
        <w:rPr>
          <w:b/>
          <w:bCs/>
          <w:color w:val="000000" w:themeColor="text1"/>
          <w:sz w:val="20"/>
          <w:szCs w:val="20"/>
          <w:u w:val="single"/>
        </w:rPr>
      </w:pPr>
      <w:r w:rsidRPr="004C69F1">
        <w:rPr>
          <w:color w:val="000000" w:themeColor="text1"/>
          <w:sz w:val="20"/>
          <w:szCs w:val="20"/>
        </w:rPr>
        <w:t xml:space="preserve">Asimismo, de las probanzas aportadas por el recurrente, por la empresa </w:t>
      </w:r>
      <w:r w:rsidR="00DD5EDC">
        <w:rPr>
          <w:color w:val="000000" w:themeColor="text1"/>
          <w:sz w:val="20"/>
          <w:szCs w:val="20"/>
        </w:rPr>
        <w:t>U</w:t>
      </w:r>
      <w:r w:rsidRPr="004C69F1">
        <w:rPr>
          <w:color w:val="000000" w:themeColor="text1"/>
          <w:sz w:val="20"/>
          <w:szCs w:val="20"/>
        </w:rPr>
        <w:t xml:space="preserve">S.A., </w:t>
      </w:r>
      <w:r w:rsidRPr="004C69F1">
        <w:rPr>
          <w:i/>
          <w:iCs/>
          <w:color w:val="000000" w:themeColor="text1"/>
          <w:sz w:val="20"/>
          <w:szCs w:val="20"/>
        </w:rPr>
        <w:t xml:space="preserve">y </w:t>
      </w:r>
      <w:r w:rsidRPr="004C69F1">
        <w:rPr>
          <w:color w:val="000000" w:themeColor="text1"/>
          <w:sz w:val="20"/>
          <w:szCs w:val="20"/>
        </w:rPr>
        <w:t xml:space="preserve">las constancias municipales que se encuentran en el expediente de la solicitud de permiso de dicha empresa, se desprende que la Municipalidad de </w:t>
      </w:r>
      <w:r w:rsidR="00DD5EDC">
        <w:rPr>
          <w:color w:val="000000" w:themeColor="text1"/>
          <w:sz w:val="20"/>
          <w:szCs w:val="20"/>
        </w:rPr>
        <w:t>PZ</w:t>
      </w:r>
      <w:r w:rsidRPr="004C69F1">
        <w:rPr>
          <w:color w:val="000000" w:themeColor="text1"/>
          <w:sz w:val="20"/>
          <w:szCs w:val="20"/>
        </w:rPr>
        <w:t xml:space="preserve"> otorgo licencia para </w:t>
      </w:r>
      <w:r w:rsidRPr="004C69F1">
        <w:rPr>
          <w:b/>
          <w:bCs/>
          <w:color w:val="000000" w:themeColor="text1"/>
          <w:sz w:val="20"/>
          <w:szCs w:val="20"/>
        </w:rPr>
        <w:t xml:space="preserve">PARQUEO PRIVADO PARA PORTEO Y OFICINA ADMINISTRATIVA PARA TRANSPORTE PRIVADO PORTEO, </w:t>
      </w:r>
      <w:r w:rsidRPr="004C69F1">
        <w:rPr>
          <w:color w:val="000000" w:themeColor="text1"/>
          <w:sz w:val="20"/>
          <w:szCs w:val="20"/>
        </w:rPr>
        <w:t xml:space="preserve">no obstante primero dice que nunca ha otorgado patentes para porteo y después de manera clara y precisa manifiesta que otorgo licencias a </w:t>
      </w:r>
      <w:r w:rsidR="00DD5EDC">
        <w:rPr>
          <w:color w:val="000000" w:themeColor="text1"/>
          <w:sz w:val="20"/>
          <w:szCs w:val="20"/>
        </w:rPr>
        <w:t>U</w:t>
      </w:r>
      <w:r w:rsidRPr="004C69F1">
        <w:rPr>
          <w:color w:val="000000" w:themeColor="text1"/>
          <w:sz w:val="20"/>
          <w:szCs w:val="20"/>
        </w:rPr>
        <w:t xml:space="preserve">para </w:t>
      </w:r>
      <w:r w:rsidRPr="004C69F1">
        <w:rPr>
          <w:b/>
          <w:bCs/>
          <w:color w:val="000000" w:themeColor="text1"/>
          <w:sz w:val="20"/>
          <w:szCs w:val="20"/>
        </w:rPr>
        <w:t>PARQUEO PRIVADO PARA PORTE</w:t>
      </w:r>
      <w:r w:rsidR="00A33E3F">
        <w:rPr>
          <w:b/>
          <w:bCs/>
          <w:color w:val="000000" w:themeColor="text1"/>
          <w:sz w:val="20"/>
          <w:szCs w:val="20"/>
        </w:rPr>
        <w:t>O</w:t>
      </w:r>
      <w:r w:rsidRPr="004C69F1">
        <w:rPr>
          <w:b/>
          <w:bCs/>
          <w:color w:val="000000" w:themeColor="text1"/>
          <w:sz w:val="20"/>
          <w:szCs w:val="20"/>
        </w:rPr>
        <w:t xml:space="preserve"> Y OFICINA ADMINISTRATIVA PARA TRANSPORTE PRIVADO PORTEO, </w:t>
      </w:r>
      <w:r w:rsidRPr="004C69F1">
        <w:rPr>
          <w:b/>
          <w:bCs/>
          <w:color w:val="000000" w:themeColor="text1"/>
          <w:sz w:val="20"/>
          <w:szCs w:val="20"/>
          <w:u w:val="single"/>
        </w:rPr>
        <w:t xml:space="preserve">SIENDO ADEMAS QUE A LA FECHA ESTE CONSEJO NO HA RECIBIDO COMUNICADO  ALGUNO POR PARTE DE LA MUNICIPALIDAD DE PEREZ ZELEDON DICIENDO QUE DICHAS  PATENTES SE HAYAN ANULADO, ADEMAS DE QUE SE ENCUENTRAN PERCIBIENDO EL COBRO POR EL DISFRUTE DE LAS MISMAS. </w:t>
      </w:r>
    </w:p>
    <w:p w:rsidR="00C84534" w:rsidRPr="004C69F1" w:rsidRDefault="00C84534" w:rsidP="00C84534">
      <w:pPr>
        <w:ind w:left="851" w:right="851"/>
        <w:jc w:val="both"/>
        <w:rPr>
          <w:color w:val="000000" w:themeColor="text1"/>
          <w:sz w:val="20"/>
          <w:szCs w:val="20"/>
        </w:rPr>
      </w:pPr>
    </w:p>
    <w:p w:rsidR="00C84534" w:rsidRPr="004C69F1" w:rsidRDefault="00C84534" w:rsidP="00C84534">
      <w:pPr>
        <w:ind w:left="851" w:right="851"/>
        <w:jc w:val="both"/>
        <w:rPr>
          <w:i/>
          <w:iCs/>
          <w:color w:val="000000" w:themeColor="text1"/>
          <w:sz w:val="20"/>
          <w:szCs w:val="20"/>
        </w:rPr>
      </w:pPr>
      <w:r w:rsidRPr="004C69F1">
        <w:rPr>
          <w:color w:val="000000" w:themeColor="text1"/>
          <w:sz w:val="20"/>
          <w:szCs w:val="20"/>
        </w:rPr>
        <w:t>El recurrente aporta como prueba constancia municipal CNS-014</w:t>
      </w:r>
      <w:proofErr w:type="gramStart"/>
      <w:r w:rsidRPr="004C69F1">
        <w:rPr>
          <w:color w:val="000000" w:themeColor="text1"/>
          <w:sz w:val="20"/>
          <w:szCs w:val="20"/>
        </w:rPr>
        <w:t>-</w:t>
      </w:r>
      <w:r w:rsidR="008F2FD6">
        <w:rPr>
          <w:color w:val="000000" w:themeColor="text1"/>
          <w:sz w:val="20"/>
          <w:szCs w:val="20"/>
        </w:rPr>
        <w:t>..</w:t>
      </w:r>
      <w:proofErr w:type="gramEnd"/>
      <w:r w:rsidRPr="004C69F1">
        <w:rPr>
          <w:color w:val="000000" w:themeColor="text1"/>
          <w:sz w:val="20"/>
          <w:szCs w:val="20"/>
        </w:rPr>
        <w:t xml:space="preserve">-SPL de la Municipalidad de </w:t>
      </w:r>
      <w:r w:rsidR="00DD5EDC">
        <w:rPr>
          <w:color w:val="000000" w:themeColor="text1"/>
          <w:sz w:val="20"/>
          <w:szCs w:val="20"/>
        </w:rPr>
        <w:t>PZ</w:t>
      </w:r>
      <w:r w:rsidRPr="004C69F1">
        <w:rPr>
          <w:color w:val="000000" w:themeColor="text1"/>
          <w:sz w:val="20"/>
          <w:szCs w:val="20"/>
        </w:rPr>
        <w:t xml:space="preserve">, y que se encuentra a folio 7 del expediente administrativo, y que dispone: </w:t>
      </w:r>
      <w:r w:rsidRPr="004C69F1">
        <w:rPr>
          <w:i/>
          <w:iCs/>
          <w:color w:val="000000" w:themeColor="text1"/>
          <w:sz w:val="20"/>
          <w:szCs w:val="20"/>
        </w:rPr>
        <w:t xml:space="preserve">"...Esta Municipalidad NUNCA ha otorgado licencias municipales para el desarrollo de la actividad particular de </w:t>
      </w:r>
      <w:r w:rsidRPr="004C69F1">
        <w:rPr>
          <w:b/>
          <w:i/>
          <w:iCs/>
          <w:color w:val="000000" w:themeColor="text1"/>
          <w:sz w:val="20"/>
          <w:szCs w:val="20"/>
        </w:rPr>
        <w:t>SERVICIO DE TRANSPORTE DE PERSONAS (SIC) MODALIDAD PORTEO</w:t>
      </w:r>
      <w:r w:rsidRPr="004C69F1">
        <w:rPr>
          <w:i/>
          <w:iCs/>
          <w:color w:val="000000" w:themeColor="text1"/>
          <w:sz w:val="20"/>
          <w:szCs w:val="20"/>
        </w:rPr>
        <w:t>, ninguna persona física ni jurídica.</w:t>
      </w:r>
    </w:p>
    <w:p w:rsidR="00C84534" w:rsidRPr="004C69F1" w:rsidRDefault="00C84534" w:rsidP="00C84534">
      <w:pPr>
        <w:ind w:left="851" w:right="851"/>
        <w:jc w:val="both"/>
        <w:rPr>
          <w:b/>
          <w:i/>
          <w:iCs/>
          <w:color w:val="000000" w:themeColor="text1"/>
          <w:sz w:val="20"/>
          <w:szCs w:val="20"/>
        </w:rPr>
      </w:pPr>
    </w:p>
    <w:p w:rsidR="00C84534" w:rsidRPr="00C84534" w:rsidRDefault="00C84534" w:rsidP="00C84534">
      <w:pPr>
        <w:ind w:left="851" w:right="851"/>
        <w:jc w:val="both"/>
        <w:rPr>
          <w:iCs/>
          <w:sz w:val="20"/>
          <w:szCs w:val="20"/>
        </w:rPr>
      </w:pPr>
      <w:proofErr w:type="gramStart"/>
      <w:r w:rsidRPr="004C69F1">
        <w:rPr>
          <w:b/>
          <w:iCs/>
          <w:color w:val="000000" w:themeColor="text1"/>
          <w:sz w:val="20"/>
          <w:szCs w:val="20"/>
        </w:rPr>
        <w:t>Asimismo</w:t>
      </w:r>
      <w:proofErr w:type="gramEnd"/>
      <w:r w:rsidRPr="004C69F1">
        <w:rPr>
          <w:b/>
          <w:iCs/>
          <w:color w:val="000000" w:themeColor="text1"/>
          <w:sz w:val="20"/>
          <w:szCs w:val="20"/>
        </w:rPr>
        <w:t xml:space="preserve"> </w:t>
      </w:r>
      <w:r w:rsidRPr="004C69F1">
        <w:rPr>
          <w:iCs/>
          <w:color w:val="000000" w:themeColor="text1"/>
          <w:sz w:val="20"/>
          <w:szCs w:val="20"/>
        </w:rPr>
        <w:t>a folio 83 del expediente administrativo, SE ENCEUNTRA CONSTANCIA MUNICIPAL, CNS-0</w:t>
      </w:r>
      <w:r w:rsidR="008F2FD6">
        <w:rPr>
          <w:iCs/>
          <w:color w:val="000000" w:themeColor="text1"/>
          <w:sz w:val="20"/>
          <w:szCs w:val="20"/>
        </w:rPr>
        <w:t>…</w:t>
      </w:r>
      <w:r w:rsidRPr="00C84534">
        <w:rPr>
          <w:iCs/>
          <w:sz w:val="20"/>
          <w:szCs w:val="20"/>
        </w:rPr>
        <w:t xml:space="preserve">-12-SPL de la Municipalidad de </w:t>
      </w:r>
      <w:r w:rsidR="00DD5EDC">
        <w:rPr>
          <w:iCs/>
          <w:sz w:val="20"/>
          <w:szCs w:val="20"/>
        </w:rPr>
        <w:t>PZ</w:t>
      </w:r>
      <w:r w:rsidRPr="00C84534">
        <w:rPr>
          <w:iCs/>
          <w:sz w:val="20"/>
          <w:szCs w:val="20"/>
        </w:rPr>
        <w:t>, y en la cual se indica de manera literal lo siguiente:</w:t>
      </w:r>
    </w:p>
    <w:p w:rsidR="00C84534" w:rsidRPr="00C84534" w:rsidRDefault="00C84534" w:rsidP="00C84534">
      <w:pPr>
        <w:ind w:left="851" w:right="851"/>
        <w:jc w:val="both"/>
        <w:rPr>
          <w:iCs/>
          <w:sz w:val="20"/>
          <w:szCs w:val="20"/>
        </w:rPr>
      </w:pPr>
    </w:p>
    <w:p w:rsidR="00C84534" w:rsidRPr="00C84534" w:rsidRDefault="00C84534" w:rsidP="00C84534">
      <w:pPr>
        <w:ind w:left="851" w:right="851"/>
        <w:jc w:val="both"/>
        <w:rPr>
          <w:i/>
          <w:spacing w:val="8"/>
          <w:sz w:val="20"/>
          <w:szCs w:val="20"/>
        </w:rPr>
      </w:pPr>
      <w:r w:rsidRPr="00C84534">
        <w:rPr>
          <w:i/>
          <w:spacing w:val="8"/>
          <w:sz w:val="20"/>
          <w:szCs w:val="20"/>
        </w:rPr>
        <w:t>“…</w:t>
      </w:r>
      <w:r w:rsidR="00DD5EDC">
        <w:rPr>
          <w:b/>
          <w:i/>
          <w:spacing w:val="8"/>
          <w:sz w:val="20"/>
          <w:szCs w:val="20"/>
        </w:rPr>
        <w:t>U</w:t>
      </w:r>
      <w:r w:rsidRPr="00C84534">
        <w:rPr>
          <w:i/>
          <w:spacing w:val="8"/>
          <w:sz w:val="20"/>
          <w:szCs w:val="20"/>
        </w:rPr>
        <w:t xml:space="preserve">, S.A., cédula número </w:t>
      </w:r>
      <w:r w:rsidR="00C32398">
        <w:rPr>
          <w:i/>
          <w:spacing w:val="8"/>
          <w:sz w:val="20"/>
          <w:szCs w:val="20"/>
        </w:rPr>
        <w:t>…</w:t>
      </w:r>
      <w:r w:rsidRPr="00C84534">
        <w:rPr>
          <w:i/>
          <w:spacing w:val="8"/>
          <w:sz w:val="20"/>
          <w:szCs w:val="20"/>
        </w:rPr>
        <w:t>, posee inscritas las siguientes licencias municipales:</w:t>
      </w:r>
    </w:p>
    <w:p w:rsidR="00C84534" w:rsidRPr="00C84534" w:rsidRDefault="00C84534" w:rsidP="00C84534">
      <w:pPr>
        <w:ind w:left="851" w:right="851"/>
        <w:jc w:val="both"/>
        <w:rPr>
          <w:i/>
          <w:spacing w:val="8"/>
          <w:sz w:val="20"/>
          <w:szCs w:val="20"/>
        </w:rPr>
      </w:pPr>
    </w:p>
    <w:p w:rsidR="00C84534" w:rsidRPr="00C84534" w:rsidRDefault="00C84534" w:rsidP="00C84534">
      <w:pPr>
        <w:pStyle w:val="Prrafodelista"/>
        <w:widowControl w:val="0"/>
        <w:numPr>
          <w:ilvl w:val="0"/>
          <w:numId w:val="27"/>
        </w:numPr>
        <w:kinsoku w:val="0"/>
        <w:overflowPunct w:val="0"/>
        <w:ind w:left="851" w:right="851"/>
        <w:jc w:val="both"/>
        <w:textAlignment w:val="baseline"/>
        <w:rPr>
          <w:i/>
          <w:spacing w:val="8"/>
        </w:rPr>
      </w:pPr>
      <w:r w:rsidRPr="00C84534">
        <w:rPr>
          <w:i/>
          <w:spacing w:val="8"/>
        </w:rPr>
        <w:t xml:space="preserve">Licencias de </w:t>
      </w:r>
      <w:r w:rsidRPr="00C84534">
        <w:rPr>
          <w:b/>
          <w:i/>
          <w:spacing w:val="8"/>
        </w:rPr>
        <w:t>PARQUEO PRIVADO PARA PORTEO Y OFICINA ADMINSITRATIVA PARA TRANSPORTE PRIVADO PORTEO</w:t>
      </w:r>
      <w:r w:rsidRPr="00C84534">
        <w:rPr>
          <w:i/>
          <w:spacing w:val="8"/>
        </w:rPr>
        <w:t xml:space="preserve">, las cuales operan en el negocio denominado </w:t>
      </w:r>
      <w:r w:rsidR="00DD5EDC">
        <w:rPr>
          <w:b/>
          <w:i/>
          <w:spacing w:val="8"/>
        </w:rPr>
        <w:t>U</w:t>
      </w:r>
      <w:r w:rsidRPr="00C84534">
        <w:rPr>
          <w:i/>
          <w:spacing w:val="8"/>
        </w:rPr>
        <w:t xml:space="preserve">, localizado en el </w:t>
      </w:r>
      <w:r w:rsidRPr="00C84534">
        <w:rPr>
          <w:b/>
          <w:i/>
          <w:spacing w:val="8"/>
        </w:rPr>
        <w:t>DISTRITO PRIMERO, SAN ISIDRO CENTRO, FRENTE A LA FABRICA DE TORTILLAS MAISUR</w:t>
      </w:r>
      <w:r w:rsidRPr="00C84534">
        <w:rPr>
          <w:i/>
          <w:spacing w:val="8"/>
        </w:rPr>
        <w:t xml:space="preserve">.  Dichas licencias fueron autorizadas en fecha </w:t>
      </w:r>
      <w:r w:rsidRPr="00C84534">
        <w:rPr>
          <w:b/>
          <w:i/>
          <w:spacing w:val="8"/>
        </w:rPr>
        <w:t>seis de agosto del 2009</w:t>
      </w:r>
      <w:r w:rsidRPr="00C84534">
        <w:rPr>
          <w:i/>
          <w:spacing w:val="8"/>
        </w:rPr>
        <w:t>…</w:t>
      </w:r>
    </w:p>
    <w:p w:rsidR="00C84534" w:rsidRPr="00C84534" w:rsidRDefault="00C84534" w:rsidP="00C84534">
      <w:pPr>
        <w:pStyle w:val="Prrafodelista"/>
        <w:widowControl w:val="0"/>
        <w:numPr>
          <w:ilvl w:val="0"/>
          <w:numId w:val="27"/>
        </w:numPr>
        <w:kinsoku w:val="0"/>
        <w:overflowPunct w:val="0"/>
        <w:ind w:left="851" w:right="851"/>
        <w:jc w:val="both"/>
        <w:textAlignment w:val="baseline"/>
        <w:rPr>
          <w:i/>
          <w:spacing w:val="8"/>
        </w:rPr>
      </w:pPr>
      <w:r w:rsidRPr="00C84534">
        <w:rPr>
          <w:i/>
          <w:spacing w:val="8"/>
        </w:rPr>
        <w:t xml:space="preserve">Licencia de </w:t>
      </w:r>
      <w:r w:rsidRPr="00C84534">
        <w:rPr>
          <w:b/>
          <w:i/>
          <w:spacing w:val="8"/>
        </w:rPr>
        <w:t>PARQUEO PRIVADO PARA PORTEO</w:t>
      </w:r>
      <w:r w:rsidRPr="00C84534">
        <w:rPr>
          <w:i/>
          <w:spacing w:val="8"/>
        </w:rPr>
        <w:t xml:space="preserve">, la cual opera en el negocio denominado </w:t>
      </w:r>
      <w:r w:rsidR="00DD5EDC">
        <w:rPr>
          <w:b/>
          <w:i/>
          <w:spacing w:val="8"/>
        </w:rPr>
        <w:t>U</w:t>
      </w:r>
      <w:r w:rsidRPr="00A33E3F">
        <w:rPr>
          <w:b/>
          <w:i/>
          <w:spacing w:val="8"/>
        </w:rPr>
        <w:t>S.A.</w:t>
      </w:r>
      <w:r w:rsidRPr="00C84534">
        <w:rPr>
          <w:i/>
          <w:spacing w:val="8"/>
        </w:rPr>
        <w:t xml:space="preserve">, localizado en el </w:t>
      </w:r>
      <w:r w:rsidRPr="00C84534">
        <w:rPr>
          <w:b/>
          <w:i/>
          <w:spacing w:val="8"/>
        </w:rPr>
        <w:t>DISTRITO TERCERO, PALMARES,</w:t>
      </w:r>
      <w:r w:rsidRPr="00C84534">
        <w:rPr>
          <w:i/>
          <w:spacing w:val="8"/>
        </w:rPr>
        <w:t xml:space="preserve"> </w:t>
      </w:r>
      <w:r w:rsidRPr="00C84534">
        <w:rPr>
          <w:b/>
          <w:i/>
          <w:spacing w:val="8"/>
        </w:rPr>
        <w:t>300 METROS AL ESTE DEL PARQUE</w:t>
      </w:r>
      <w:r w:rsidRPr="00C84534">
        <w:rPr>
          <w:i/>
          <w:spacing w:val="8"/>
        </w:rPr>
        <w:t xml:space="preserve">. Dicha Licencia fue autorizada en fecha </w:t>
      </w:r>
      <w:r w:rsidRPr="00C84534">
        <w:rPr>
          <w:b/>
          <w:i/>
          <w:spacing w:val="8"/>
        </w:rPr>
        <w:t>dos de julio del 2010</w:t>
      </w:r>
      <w:r w:rsidRPr="00C84534">
        <w:rPr>
          <w:i/>
          <w:spacing w:val="8"/>
        </w:rPr>
        <w:t>…</w:t>
      </w:r>
    </w:p>
    <w:p w:rsidR="00C84534" w:rsidRPr="00C84534" w:rsidRDefault="00C84534" w:rsidP="00C84534">
      <w:pPr>
        <w:pStyle w:val="Prrafodelista"/>
        <w:widowControl w:val="0"/>
        <w:numPr>
          <w:ilvl w:val="0"/>
          <w:numId w:val="27"/>
        </w:numPr>
        <w:kinsoku w:val="0"/>
        <w:overflowPunct w:val="0"/>
        <w:ind w:left="851" w:right="851"/>
        <w:jc w:val="both"/>
        <w:textAlignment w:val="baseline"/>
        <w:rPr>
          <w:i/>
          <w:spacing w:val="8"/>
        </w:rPr>
      </w:pPr>
      <w:r w:rsidRPr="00C84534">
        <w:rPr>
          <w:i/>
          <w:spacing w:val="8"/>
        </w:rPr>
        <w:t xml:space="preserve">Licencias de </w:t>
      </w:r>
      <w:r w:rsidRPr="00C84534">
        <w:rPr>
          <w:b/>
          <w:i/>
          <w:spacing w:val="8"/>
        </w:rPr>
        <w:t>PARQUEO PRIVADO PARA PORTEO Y OFICINA DE ATENCIÓN AL CLIENTE Y CAFETERÍA-SODA</w:t>
      </w:r>
      <w:r w:rsidRPr="00C84534">
        <w:rPr>
          <w:i/>
          <w:spacing w:val="8"/>
        </w:rPr>
        <w:t xml:space="preserve">, las cuales operan en el </w:t>
      </w:r>
      <w:r w:rsidRPr="00C84534">
        <w:rPr>
          <w:i/>
          <w:spacing w:val="8"/>
        </w:rPr>
        <w:lastRenderedPageBreak/>
        <w:t xml:space="preserve">negocio denominado </w:t>
      </w:r>
      <w:r w:rsidRPr="00C84534">
        <w:rPr>
          <w:b/>
          <w:i/>
          <w:spacing w:val="8"/>
        </w:rPr>
        <w:t>U</w:t>
      </w:r>
      <w:r w:rsidRPr="00C84534">
        <w:rPr>
          <w:i/>
          <w:spacing w:val="8"/>
        </w:rPr>
        <w:t xml:space="preserve">, localizado en el </w:t>
      </w:r>
      <w:r w:rsidRPr="00C84534">
        <w:rPr>
          <w:b/>
          <w:i/>
          <w:spacing w:val="8"/>
        </w:rPr>
        <w:t xml:space="preserve">DISTRITO PRIMERO, SAN ISIDRO </w:t>
      </w:r>
      <w:proofErr w:type="gramStart"/>
      <w:r w:rsidRPr="00C84534">
        <w:rPr>
          <w:b/>
          <w:i/>
          <w:spacing w:val="8"/>
        </w:rPr>
        <w:t xml:space="preserve">CENTRO, </w:t>
      </w:r>
      <w:r w:rsidR="008F2FD6">
        <w:rPr>
          <w:b/>
          <w:i/>
          <w:spacing w:val="8"/>
        </w:rPr>
        <w:t>….</w:t>
      </w:r>
      <w:proofErr w:type="gramEnd"/>
      <w:r w:rsidRPr="00C84534">
        <w:rPr>
          <w:i/>
          <w:spacing w:val="8"/>
        </w:rPr>
        <w:t xml:space="preserve">.  Dichas licencias fueron autorizadas en fecha </w:t>
      </w:r>
      <w:r w:rsidRPr="00C84534">
        <w:rPr>
          <w:b/>
          <w:i/>
          <w:spacing w:val="8"/>
        </w:rPr>
        <w:t>veintisiete de setiembre del 2011</w:t>
      </w:r>
      <w:r w:rsidRPr="00C84534">
        <w:rPr>
          <w:i/>
          <w:spacing w:val="8"/>
        </w:rPr>
        <w:t>…”</w:t>
      </w:r>
    </w:p>
    <w:p w:rsidR="00C84534" w:rsidRPr="00C84534" w:rsidRDefault="00C84534" w:rsidP="00C84534">
      <w:pPr>
        <w:ind w:left="491" w:right="851"/>
        <w:jc w:val="both"/>
        <w:rPr>
          <w:i/>
          <w:spacing w:val="8"/>
          <w:sz w:val="20"/>
          <w:szCs w:val="20"/>
          <w:lang w:val="es-ES"/>
        </w:rPr>
      </w:pPr>
    </w:p>
    <w:p w:rsidR="00C84534" w:rsidRPr="00B52E9D" w:rsidRDefault="00C84534" w:rsidP="00B52E9D">
      <w:pPr>
        <w:ind w:left="851" w:right="851"/>
        <w:jc w:val="both"/>
        <w:rPr>
          <w:spacing w:val="8"/>
          <w:sz w:val="20"/>
          <w:szCs w:val="20"/>
        </w:rPr>
      </w:pPr>
      <w:r w:rsidRPr="00B52E9D">
        <w:rPr>
          <w:spacing w:val="8"/>
          <w:sz w:val="20"/>
          <w:szCs w:val="20"/>
        </w:rPr>
        <w:t xml:space="preserve">Aunado a lo expuesto, en el Dictamen 364-2007 del 11 de octubre del 2007 de la Procuraduría General de la República, </w:t>
      </w:r>
      <w:r w:rsidR="00B52E9D" w:rsidRPr="00B52E9D">
        <w:rPr>
          <w:spacing w:val="8"/>
          <w:sz w:val="20"/>
          <w:szCs w:val="20"/>
        </w:rPr>
        <w:t xml:space="preserve">se establece como conclusión, que los </w:t>
      </w:r>
      <w:r w:rsidR="00B52E9D" w:rsidRPr="00B52E9D">
        <w:rPr>
          <w:i/>
          <w:spacing w:val="8"/>
          <w:sz w:val="20"/>
          <w:szCs w:val="20"/>
        </w:rPr>
        <w:t>“…</w:t>
      </w:r>
      <w:r w:rsidR="00B52E9D" w:rsidRPr="00B52E9D">
        <w:rPr>
          <w:i/>
          <w:color w:val="000000"/>
          <w:sz w:val="20"/>
          <w:szCs w:val="20"/>
        </w:rPr>
        <w:t>lugares donde se ubiquen las oficinas de los porteadores pueden presentar las características de los “estacionamientos”.</w:t>
      </w:r>
      <w:r w:rsidR="00B52E9D">
        <w:rPr>
          <w:i/>
          <w:color w:val="000000"/>
          <w:sz w:val="20"/>
          <w:szCs w:val="20"/>
        </w:rPr>
        <w:t xml:space="preserve">  </w:t>
      </w:r>
      <w:r w:rsidR="00B52E9D" w:rsidRPr="00B52E9D">
        <w:rPr>
          <w:i/>
          <w:color w:val="000000"/>
          <w:sz w:val="20"/>
          <w:szCs w:val="20"/>
        </w:rPr>
        <w:t>En dicho caso, deberán acatar los requisitos constructivos y sanitarios que dispone el Ordenamiento Jurídico para tal tipo de locales.  No podría cobrarse un impuesto de patente adicional sobre estos locales si en ellos no se presta un servicio que genere una actividad lucrativa diferente a la que corresponde propiamente al servicio de porteo, salvo que el cobro se realice a los propios porteadores por la utilización de ese estacionamiento…”</w:t>
      </w:r>
      <w:r w:rsidR="00B52E9D">
        <w:rPr>
          <w:color w:val="000000"/>
          <w:sz w:val="20"/>
          <w:szCs w:val="20"/>
        </w:rPr>
        <w:t>.</w:t>
      </w:r>
    </w:p>
    <w:p w:rsidR="00B52E9D" w:rsidRPr="00B52E9D" w:rsidRDefault="00B52E9D" w:rsidP="008D1B5F">
      <w:pPr>
        <w:pStyle w:val="Style1"/>
        <w:kinsoku w:val="0"/>
        <w:overflowPunct w:val="0"/>
        <w:autoSpaceDE/>
        <w:autoSpaceDN/>
        <w:adjustRightInd/>
        <w:spacing w:line="276" w:lineRule="auto"/>
        <w:jc w:val="both"/>
        <w:textAlignment w:val="baseline"/>
        <w:rPr>
          <w:color w:val="000000" w:themeColor="text1"/>
          <w:sz w:val="24"/>
          <w:szCs w:val="24"/>
          <w:lang w:val="es-ES"/>
        </w:rPr>
      </w:pPr>
    </w:p>
    <w:p w:rsidR="007B4A3E" w:rsidRDefault="00B52E9D" w:rsidP="008D1B5F">
      <w:pPr>
        <w:pStyle w:val="Style1"/>
        <w:kinsoku w:val="0"/>
        <w:overflowPunct w:val="0"/>
        <w:autoSpaceDE/>
        <w:autoSpaceDN/>
        <w:adjustRightInd/>
        <w:spacing w:line="276" w:lineRule="auto"/>
        <w:jc w:val="both"/>
        <w:textAlignment w:val="baseline"/>
        <w:rPr>
          <w:color w:val="000000" w:themeColor="text1"/>
          <w:sz w:val="24"/>
          <w:szCs w:val="24"/>
        </w:rPr>
      </w:pPr>
      <w:r w:rsidRPr="00B52E9D">
        <w:rPr>
          <w:color w:val="000000" w:themeColor="text1"/>
          <w:sz w:val="24"/>
          <w:szCs w:val="24"/>
          <w:lang w:val="es-ES"/>
        </w:rPr>
        <w:t xml:space="preserve">Al respecto, </w:t>
      </w:r>
      <w:r>
        <w:rPr>
          <w:color w:val="000000" w:themeColor="text1"/>
          <w:sz w:val="24"/>
          <w:szCs w:val="24"/>
          <w:lang w:val="es-ES"/>
        </w:rPr>
        <w:t xml:space="preserve">este Tribunal, debe advertir </w:t>
      </w:r>
      <w:r w:rsidR="007B4A3E">
        <w:rPr>
          <w:color w:val="000000" w:themeColor="text1"/>
          <w:sz w:val="24"/>
          <w:szCs w:val="24"/>
          <w:lang w:val="es-ES"/>
        </w:rPr>
        <w:t xml:space="preserve">en virtud de lo dispuesto en </w:t>
      </w:r>
      <w:r w:rsidR="007B4A3E">
        <w:rPr>
          <w:color w:val="000000" w:themeColor="text1"/>
          <w:sz w:val="24"/>
          <w:szCs w:val="24"/>
        </w:rPr>
        <w:t xml:space="preserve">el Transitorio I, de la Ley </w:t>
      </w:r>
      <w:proofErr w:type="spellStart"/>
      <w:r w:rsidR="007B4A3E">
        <w:rPr>
          <w:color w:val="000000" w:themeColor="text1"/>
          <w:sz w:val="24"/>
          <w:szCs w:val="24"/>
        </w:rPr>
        <w:t>N°</w:t>
      </w:r>
      <w:proofErr w:type="spellEnd"/>
      <w:r w:rsidR="007B4A3E">
        <w:rPr>
          <w:color w:val="000000" w:themeColor="text1"/>
          <w:sz w:val="24"/>
          <w:szCs w:val="24"/>
        </w:rPr>
        <w:t xml:space="preserve"> 8955, </w:t>
      </w:r>
      <w:r w:rsidR="00A33E3F">
        <w:rPr>
          <w:color w:val="000000" w:themeColor="text1"/>
          <w:sz w:val="24"/>
          <w:szCs w:val="24"/>
        </w:rPr>
        <w:t xml:space="preserve">que </w:t>
      </w:r>
      <w:r w:rsidR="007B4A3E">
        <w:rPr>
          <w:color w:val="000000" w:themeColor="text1"/>
          <w:sz w:val="24"/>
          <w:szCs w:val="24"/>
          <w:lang w:val="es-ES"/>
        </w:rPr>
        <w:t xml:space="preserve">el Consejo de Transporte Público, conserva la protestad de abrir una investigación con la cual determine si hay mérito para la apertura </w:t>
      </w:r>
      <w:r w:rsidR="007B4A3E" w:rsidRPr="007B4A3E">
        <w:rPr>
          <w:color w:val="000000" w:themeColor="text1"/>
          <w:sz w:val="24"/>
          <w:szCs w:val="24"/>
          <w:lang w:val="es-ES"/>
        </w:rPr>
        <w:t xml:space="preserve">de un procedimiento administrativo, tendiente a cancelar el permiso otorgado a la empresa </w:t>
      </w:r>
      <w:r w:rsidR="009200F9">
        <w:rPr>
          <w:b/>
          <w:color w:val="000000" w:themeColor="text1"/>
          <w:sz w:val="24"/>
          <w:szCs w:val="24"/>
        </w:rPr>
        <w:t>U</w:t>
      </w:r>
      <w:r w:rsidR="007B4A3E" w:rsidRPr="00CC65E7">
        <w:rPr>
          <w:b/>
          <w:color w:val="000000" w:themeColor="text1"/>
          <w:sz w:val="24"/>
          <w:szCs w:val="24"/>
        </w:rPr>
        <w:t>, S.A.</w:t>
      </w:r>
      <w:r w:rsidR="007B4A3E">
        <w:rPr>
          <w:color w:val="000000" w:themeColor="text1"/>
          <w:sz w:val="24"/>
          <w:szCs w:val="24"/>
        </w:rPr>
        <w:t>, por cualesquiera de las siguientes causales previstas en la legislación aplicable:</w:t>
      </w:r>
    </w:p>
    <w:p w:rsidR="007B4A3E" w:rsidRDefault="007B4A3E" w:rsidP="008D1B5F">
      <w:pPr>
        <w:pStyle w:val="Style1"/>
        <w:kinsoku w:val="0"/>
        <w:overflowPunct w:val="0"/>
        <w:autoSpaceDE/>
        <w:autoSpaceDN/>
        <w:adjustRightInd/>
        <w:spacing w:line="276" w:lineRule="auto"/>
        <w:jc w:val="both"/>
        <w:textAlignment w:val="baseline"/>
        <w:rPr>
          <w:color w:val="000000" w:themeColor="text1"/>
          <w:sz w:val="24"/>
          <w:szCs w:val="24"/>
          <w:lang w:val="es-ES"/>
        </w:rPr>
      </w:pPr>
    </w:p>
    <w:p w:rsidR="007B4A3E" w:rsidRDefault="007B4A3E" w:rsidP="007B4A3E">
      <w:pPr>
        <w:pStyle w:val="Style1"/>
        <w:kinsoku w:val="0"/>
        <w:overflowPunct w:val="0"/>
        <w:autoSpaceDE/>
        <w:autoSpaceDN/>
        <w:adjustRightInd/>
        <w:ind w:left="851" w:right="851"/>
        <w:jc w:val="both"/>
        <w:textAlignment w:val="baseline"/>
        <w:rPr>
          <w:rFonts w:eastAsia="Times New Roman"/>
        </w:rPr>
      </w:pPr>
      <w:r w:rsidRPr="007B4A3E">
        <w:rPr>
          <w:color w:val="000000" w:themeColor="text1"/>
        </w:rPr>
        <w:t xml:space="preserve">“(…) </w:t>
      </w:r>
      <w:r w:rsidRPr="007B4A3E">
        <w:rPr>
          <w:rFonts w:eastAsia="Times New Roman"/>
        </w:rPr>
        <w:t xml:space="preserve">El incumplimiento de cualquiera de las siguientes obligaciones será sancionado de conformidad con lo establecido en la Ley N.º 7331, Ley de Tránsito por Vías Públicas Terrestres, y sus reformas, sin perjuicio de que el Consejo de Transporte Público pueda cancelar el permiso o el código otorgado en los siguientes casos: </w:t>
      </w:r>
    </w:p>
    <w:p w:rsidR="00CC65E7" w:rsidRPr="007B4A3E" w:rsidRDefault="00CC65E7" w:rsidP="007B4A3E">
      <w:pPr>
        <w:pStyle w:val="Style1"/>
        <w:kinsoku w:val="0"/>
        <w:overflowPunct w:val="0"/>
        <w:autoSpaceDE/>
        <w:autoSpaceDN/>
        <w:adjustRightInd/>
        <w:ind w:left="851" w:right="851"/>
        <w:jc w:val="both"/>
        <w:textAlignment w:val="baseline"/>
        <w:rPr>
          <w:rFonts w:eastAsia="Times New Roman"/>
          <w:color w:val="000000"/>
        </w:rPr>
      </w:pPr>
    </w:p>
    <w:p w:rsidR="007B4A3E" w:rsidRPr="007B4A3E" w:rsidRDefault="007B4A3E" w:rsidP="007B4A3E">
      <w:pPr>
        <w:ind w:left="851" w:right="851"/>
        <w:jc w:val="both"/>
        <w:rPr>
          <w:rFonts w:eastAsia="Times New Roman"/>
          <w:color w:val="000000"/>
          <w:sz w:val="20"/>
          <w:szCs w:val="20"/>
        </w:rPr>
      </w:pPr>
      <w:r w:rsidRPr="007B4A3E">
        <w:rPr>
          <w:rFonts w:eastAsia="Times New Roman"/>
          <w:b/>
          <w:bCs/>
          <w:sz w:val="20"/>
          <w:szCs w:val="20"/>
        </w:rPr>
        <w:t xml:space="preserve">1.- </w:t>
      </w:r>
      <w:r w:rsidRPr="00CC65E7">
        <w:rPr>
          <w:rFonts w:eastAsia="Times New Roman"/>
          <w:sz w:val="20"/>
          <w:szCs w:val="20"/>
          <w:u w:val="single"/>
        </w:rPr>
        <w:t>Se cancelará el permiso</w:t>
      </w:r>
      <w:r w:rsidRPr="007B4A3E">
        <w:rPr>
          <w:rFonts w:eastAsia="Times New Roman"/>
          <w:sz w:val="20"/>
          <w:szCs w:val="20"/>
        </w:rPr>
        <w:t xml:space="preserve">: </w:t>
      </w:r>
    </w:p>
    <w:p w:rsidR="007B4A3E" w:rsidRPr="007B4A3E" w:rsidRDefault="007B4A3E" w:rsidP="007B4A3E">
      <w:pPr>
        <w:ind w:left="851" w:right="851"/>
        <w:jc w:val="both"/>
        <w:rPr>
          <w:rFonts w:eastAsia="Times New Roman"/>
          <w:color w:val="000000"/>
          <w:sz w:val="20"/>
          <w:szCs w:val="20"/>
        </w:rPr>
      </w:pPr>
      <w:r w:rsidRPr="007B4A3E">
        <w:rPr>
          <w:rFonts w:eastAsia="Times New Roman"/>
          <w:b/>
          <w:bCs/>
          <w:sz w:val="20"/>
          <w:szCs w:val="20"/>
        </w:rPr>
        <w:t xml:space="preserve">a) </w:t>
      </w:r>
      <w:r w:rsidRPr="007B4A3E">
        <w:rPr>
          <w:rFonts w:eastAsia="Times New Roman"/>
          <w:sz w:val="20"/>
          <w:szCs w:val="20"/>
        </w:rPr>
        <w:t xml:space="preserve">Cuando se compruebe la falsedad o inexactitud en la documentación presentada ante el Consejo de Transporte Público. </w:t>
      </w:r>
    </w:p>
    <w:p w:rsidR="007B4A3E" w:rsidRPr="007B4A3E" w:rsidRDefault="007B4A3E" w:rsidP="007B4A3E">
      <w:pPr>
        <w:ind w:left="851" w:right="851"/>
        <w:jc w:val="both"/>
        <w:rPr>
          <w:rFonts w:eastAsia="Times New Roman"/>
          <w:color w:val="000000"/>
          <w:sz w:val="20"/>
          <w:szCs w:val="20"/>
        </w:rPr>
      </w:pPr>
      <w:r w:rsidRPr="007B4A3E">
        <w:rPr>
          <w:rFonts w:eastAsia="Times New Roman"/>
          <w:b/>
          <w:bCs/>
          <w:sz w:val="20"/>
          <w:szCs w:val="20"/>
        </w:rPr>
        <w:t xml:space="preserve">b) </w:t>
      </w:r>
      <w:r w:rsidRPr="007B4A3E">
        <w:rPr>
          <w:rFonts w:eastAsia="Times New Roman"/>
          <w:sz w:val="20"/>
          <w:szCs w:val="20"/>
        </w:rPr>
        <w:t xml:space="preserve">En caso de traspaso o cesión del permiso a favor de un tercero, sin autorización previa del Consejo. </w:t>
      </w:r>
    </w:p>
    <w:p w:rsidR="007B4A3E" w:rsidRPr="007B4A3E" w:rsidRDefault="007B4A3E" w:rsidP="007B4A3E">
      <w:pPr>
        <w:ind w:left="851" w:right="851"/>
        <w:jc w:val="both"/>
        <w:rPr>
          <w:rFonts w:eastAsia="Times New Roman"/>
          <w:color w:val="000000"/>
          <w:sz w:val="20"/>
          <w:szCs w:val="20"/>
        </w:rPr>
      </w:pPr>
      <w:r w:rsidRPr="007B4A3E">
        <w:rPr>
          <w:rFonts w:eastAsia="Times New Roman"/>
          <w:b/>
          <w:bCs/>
          <w:sz w:val="20"/>
          <w:szCs w:val="20"/>
        </w:rPr>
        <w:t xml:space="preserve">c) </w:t>
      </w:r>
      <w:r w:rsidRPr="007B4A3E">
        <w:rPr>
          <w:rFonts w:eastAsia="Times New Roman"/>
          <w:sz w:val="20"/>
          <w:szCs w:val="20"/>
        </w:rPr>
        <w:t xml:space="preserve">Cuando por acto o resolución firme se cancele o revoque la patente autorizada del área geográfica correspondiente a la persona permisionaria, en vía administrativa o judicial. Asimismo, será razón para cancelar el permiso cuando la persona permisionaria renuncie a la patente </w:t>
      </w:r>
      <w:r w:rsidRPr="00CC65E7">
        <w:rPr>
          <w:rFonts w:eastAsia="Times New Roman"/>
          <w:sz w:val="20"/>
          <w:szCs w:val="20"/>
        </w:rPr>
        <w:t xml:space="preserve">otorgada. </w:t>
      </w:r>
      <w:r w:rsidRPr="00CC65E7">
        <w:rPr>
          <w:rFonts w:eastAsia="Times New Roman"/>
          <w:bCs/>
          <w:sz w:val="20"/>
          <w:szCs w:val="20"/>
        </w:rPr>
        <w:t>(…)”</w:t>
      </w:r>
      <w:r w:rsidR="00CC65E7">
        <w:rPr>
          <w:rFonts w:eastAsia="Times New Roman"/>
          <w:bCs/>
          <w:sz w:val="20"/>
          <w:szCs w:val="20"/>
        </w:rPr>
        <w:t xml:space="preserve"> (El subrayado no es del original)</w:t>
      </w:r>
    </w:p>
    <w:p w:rsidR="00CC65E7" w:rsidRDefault="00B52E9D" w:rsidP="00CC65E7">
      <w:pPr>
        <w:pStyle w:val="Style1"/>
        <w:kinsoku w:val="0"/>
        <w:overflowPunct w:val="0"/>
        <w:autoSpaceDE/>
        <w:autoSpaceDN/>
        <w:adjustRightInd/>
        <w:spacing w:line="276" w:lineRule="auto"/>
        <w:jc w:val="both"/>
        <w:textAlignment w:val="baseline"/>
        <w:rPr>
          <w:color w:val="000000" w:themeColor="text1"/>
          <w:sz w:val="24"/>
          <w:szCs w:val="24"/>
          <w:lang w:val="es-ES"/>
        </w:rPr>
      </w:pPr>
      <w:r w:rsidRPr="007B4A3E">
        <w:rPr>
          <w:color w:val="000000" w:themeColor="text1"/>
          <w:sz w:val="24"/>
          <w:szCs w:val="24"/>
          <w:lang w:val="es-ES"/>
        </w:rPr>
        <w:t xml:space="preserve">    </w:t>
      </w:r>
    </w:p>
    <w:p w:rsidR="00CC65E7" w:rsidRDefault="00CC65E7" w:rsidP="00CC65E7">
      <w:pPr>
        <w:pStyle w:val="Style1"/>
        <w:kinsoku w:val="0"/>
        <w:overflowPunct w:val="0"/>
        <w:autoSpaceDE/>
        <w:autoSpaceDN/>
        <w:adjustRightInd/>
        <w:spacing w:line="276" w:lineRule="auto"/>
        <w:jc w:val="both"/>
        <w:textAlignment w:val="baseline"/>
        <w:rPr>
          <w:color w:val="000000" w:themeColor="text1"/>
          <w:sz w:val="24"/>
          <w:szCs w:val="24"/>
        </w:rPr>
      </w:pPr>
      <w:r>
        <w:rPr>
          <w:color w:val="000000" w:themeColor="text1"/>
          <w:sz w:val="24"/>
          <w:szCs w:val="24"/>
          <w:lang w:val="es-ES"/>
        </w:rPr>
        <w:t>En razón de lo anterior, los planteamientos indicados por el recurrente, obedecen al formato de denuncia, respecto de la cual el Consejo de Transporte Público, deberá tomar las medidas que dentro de su competencia sean pertinentes.</w:t>
      </w:r>
    </w:p>
    <w:p w:rsidR="009B39C2" w:rsidRDefault="009B39C2" w:rsidP="008D1B5F">
      <w:pPr>
        <w:pStyle w:val="Style1"/>
        <w:kinsoku w:val="0"/>
        <w:overflowPunct w:val="0"/>
        <w:autoSpaceDE/>
        <w:autoSpaceDN/>
        <w:adjustRightInd/>
        <w:spacing w:line="276" w:lineRule="auto"/>
        <w:jc w:val="both"/>
        <w:textAlignment w:val="baseline"/>
        <w:rPr>
          <w:color w:val="FF0000"/>
          <w:sz w:val="24"/>
          <w:szCs w:val="24"/>
        </w:rPr>
      </w:pPr>
    </w:p>
    <w:p w:rsidR="00CC65E7" w:rsidRPr="00C33CE3" w:rsidRDefault="00CC65E7" w:rsidP="008D1B5F">
      <w:pPr>
        <w:pStyle w:val="Style1"/>
        <w:kinsoku w:val="0"/>
        <w:overflowPunct w:val="0"/>
        <w:autoSpaceDE/>
        <w:autoSpaceDN/>
        <w:adjustRightInd/>
        <w:spacing w:line="276" w:lineRule="auto"/>
        <w:jc w:val="both"/>
        <w:textAlignment w:val="baseline"/>
        <w:rPr>
          <w:rStyle w:val="CharacterStyle1"/>
          <w:color w:val="000000" w:themeColor="text1"/>
          <w:sz w:val="24"/>
          <w:szCs w:val="24"/>
        </w:rPr>
      </w:pPr>
      <w:r w:rsidRPr="00C33CE3">
        <w:rPr>
          <w:rStyle w:val="CharacterStyle1"/>
          <w:b/>
          <w:color w:val="000000" w:themeColor="text1"/>
          <w:sz w:val="24"/>
          <w:szCs w:val="24"/>
        </w:rPr>
        <w:t>C.-  Sobre la cantidad de permisos otorgados</w:t>
      </w:r>
      <w:r w:rsidRPr="00C33CE3">
        <w:rPr>
          <w:rStyle w:val="CharacterStyle1"/>
          <w:color w:val="000000" w:themeColor="text1"/>
          <w:sz w:val="24"/>
          <w:szCs w:val="24"/>
        </w:rPr>
        <w:t xml:space="preserve">.  </w:t>
      </w:r>
    </w:p>
    <w:p w:rsidR="00CC65E7" w:rsidRPr="00C33CE3" w:rsidRDefault="00CC65E7" w:rsidP="00C33CE3">
      <w:pPr>
        <w:pStyle w:val="Style1"/>
        <w:kinsoku w:val="0"/>
        <w:overflowPunct w:val="0"/>
        <w:autoSpaceDE/>
        <w:autoSpaceDN/>
        <w:adjustRightInd/>
        <w:spacing w:line="276" w:lineRule="auto"/>
        <w:jc w:val="both"/>
        <w:textAlignment w:val="baseline"/>
        <w:rPr>
          <w:rStyle w:val="CharacterStyle1"/>
          <w:color w:val="000000" w:themeColor="text1"/>
          <w:sz w:val="24"/>
          <w:szCs w:val="24"/>
        </w:rPr>
      </w:pPr>
    </w:p>
    <w:p w:rsidR="00CC65E7" w:rsidRPr="00C33CE3" w:rsidRDefault="00CC65E7" w:rsidP="00C33CE3">
      <w:pPr>
        <w:pStyle w:val="Style1"/>
        <w:kinsoku w:val="0"/>
        <w:overflowPunct w:val="0"/>
        <w:autoSpaceDE/>
        <w:autoSpaceDN/>
        <w:adjustRightInd/>
        <w:spacing w:line="276" w:lineRule="auto"/>
        <w:jc w:val="both"/>
        <w:textAlignment w:val="baseline"/>
        <w:rPr>
          <w:color w:val="FF0000"/>
          <w:sz w:val="24"/>
          <w:szCs w:val="24"/>
          <w:lang w:val="es-ES"/>
        </w:rPr>
      </w:pPr>
      <w:r w:rsidRPr="00C33CE3">
        <w:rPr>
          <w:rStyle w:val="CharacterStyle1"/>
          <w:color w:val="000000" w:themeColor="text1"/>
          <w:sz w:val="24"/>
          <w:szCs w:val="24"/>
        </w:rPr>
        <w:t xml:space="preserve">Indica el </w:t>
      </w:r>
      <w:r w:rsidRPr="00C33CE3">
        <w:rPr>
          <w:rStyle w:val="CharacterStyle1"/>
          <w:i/>
          <w:color w:val="000000" w:themeColor="text1"/>
          <w:sz w:val="24"/>
          <w:szCs w:val="24"/>
        </w:rPr>
        <w:t>Recurrente</w:t>
      </w:r>
      <w:r w:rsidRPr="00C33CE3">
        <w:rPr>
          <w:rStyle w:val="CharacterStyle1"/>
          <w:color w:val="000000" w:themeColor="text1"/>
          <w:sz w:val="24"/>
          <w:szCs w:val="24"/>
        </w:rPr>
        <w:t xml:space="preserve"> que de conformidad con la normativa vigente en el sistema regulador de transporte de personas, la cantidad de unidades o vehículos por sector territorial se establece de acuerdo a la cantidad de población de la localidad bajo estudios previamente ejecutados, pero no como se dio en el caso de los permisos de SEETAXI en el que el Consejo de Transporte Público de manera subjetiva y antojadiza estableció ya que debe mantenerse un criterio técnico para establecer la cantidad de permisos estables de taxi, especialmente en el tema en discusión </w:t>
      </w:r>
      <w:r w:rsidR="00A33E3F">
        <w:rPr>
          <w:rStyle w:val="CharacterStyle1"/>
          <w:color w:val="000000" w:themeColor="text1"/>
          <w:sz w:val="24"/>
          <w:szCs w:val="24"/>
        </w:rPr>
        <w:t xml:space="preserve">de </w:t>
      </w:r>
      <w:r w:rsidRPr="00C33CE3">
        <w:rPr>
          <w:rStyle w:val="CharacterStyle1"/>
          <w:color w:val="000000" w:themeColor="text1"/>
          <w:sz w:val="24"/>
          <w:szCs w:val="24"/>
        </w:rPr>
        <w:t xml:space="preserve">una actividad residual que como la del porteo, no puede constituirse </w:t>
      </w:r>
      <w:r w:rsidRPr="00C33CE3">
        <w:rPr>
          <w:rStyle w:val="CharacterStyle1"/>
          <w:color w:val="000000" w:themeColor="text1"/>
          <w:sz w:val="24"/>
          <w:szCs w:val="24"/>
        </w:rPr>
        <w:lastRenderedPageBreak/>
        <w:t xml:space="preserve">sin límites y controles, ya que afecta directamente a los concesionarios de taxi y sus familias, lo que les lleva a la conclusión de que no se debió adjudicar sin ningún criterio técnico por parte del Consejo, el número de unidades o vehículos que brinden Servicio Especial Estable de Taxi y mucho menos como se ha tomado el presente acuerdo otorgando 81 permisos a una sola empresa, lo cual sería como otorgar a una persona 81 concesiones de taxi, lo mínimo que debió considerar tomar en consideración la Junta Directiva fueron los parámetros establecidos en el Transitorio II de la Ley 8955 que dispone 30% de la totalidad de las concesiones de taxi, nótese que en el cantón de </w:t>
      </w:r>
      <w:r w:rsidR="00DD5EDC">
        <w:rPr>
          <w:rStyle w:val="CharacterStyle1"/>
          <w:color w:val="000000" w:themeColor="text1"/>
          <w:sz w:val="24"/>
          <w:szCs w:val="24"/>
        </w:rPr>
        <w:t>PZ</w:t>
      </w:r>
      <w:r w:rsidRPr="00C33CE3">
        <w:rPr>
          <w:rStyle w:val="CharacterStyle1"/>
          <w:color w:val="000000" w:themeColor="text1"/>
          <w:sz w:val="24"/>
          <w:szCs w:val="24"/>
        </w:rPr>
        <w:t xml:space="preserve">, existen un total de 125 taxis para los cuales un 30% de servicios especiales de taxi llagaría a la cantidad de 38 unidades, siendo que la Junta Directiva asignó 81 unidades de servicios especiales estables de taxi, lo que asciende a un 64,8% de la totalidad de concesiones de taxi existentes en el cantón de </w:t>
      </w:r>
      <w:r w:rsidR="00DD5EDC">
        <w:rPr>
          <w:rStyle w:val="CharacterStyle1"/>
          <w:color w:val="000000" w:themeColor="text1"/>
          <w:sz w:val="24"/>
          <w:szCs w:val="24"/>
        </w:rPr>
        <w:t>PZ</w:t>
      </w:r>
      <w:r w:rsidRPr="00C33CE3">
        <w:rPr>
          <w:rStyle w:val="CharacterStyle1"/>
          <w:color w:val="000000" w:themeColor="text1"/>
          <w:sz w:val="24"/>
          <w:szCs w:val="24"/>
        </w:rPr>
        <w:t>, es que se  sale del marco de la legalidad y se convierte en un acuerdo ilegal o complaciente.</w:t>
      </w:r>
    </w:p>
    <w:p w:rsidR="00CC65E7" w:rsidRDefault="00CC65E7" w:rsidP="008D1B5F">
      <w:pPr>
        <w:pStyle w:val="Style1"/>
        <w:kinsoku w:val="0"/>
        <w:overflowPunct w:val="0"/>
        <w:autoSpaceDE/>
        <w:autoSpaceDN/>
        <w:adjustRightInd/>
        <w:spacing w:line="276" w:lineRule="auto"/>
        <w:jc w:val="both"/>
        <w:textAlignment w:val="baseline"/>
        <w:rPr>
          <w:color w:val="FF0000"/>
          <w:sz w:val="24"/>
          <w:szCs w:val="24"/>
          <w:lang w:val="es-ES"/>
        </w:rPr>
      </w:pPr>
    </w:p>
    <w:p w:rsidR="00CC65E7" w:rsidRPr="00C33CE3" w:rsidRDefault="00CC65E7" w:rsidP="00C33CE3">
      <w:pPr>
        <w:pStyle w:val="Style1"/>
        <w:kinsoku w:val="0"/>
        <w:overflowPunct w:val="0"/>
        <w:autoSpaceDE/>
        <w:autoSpaceDN/>
        <w:adjustRightInd/>
        <w:spacing w:line="276" w:lineRule="auto"/>
        <w:jc w:val="both"/>
        <w:textAlignment w:val="baseline"/>
        <w:rPr>
          <w:color w:val="FF0000"/>
          <w:sz w:val="24"/>
          <w:szCs w:val="24"/>
          <w:lang w:val="es-ES"/>
        </w:rPr>
      </w:pPr>
      <w:r w:rsidRPr="00C33CE3">
        <w:rPr>
          <w:color w:val="000000" w:themeColor="text1"/>
          <w:sz w:val="24"/>
          <w:szCs w:val="24"/>
          <w:lang w:val="es-ES"/>
        </w:rPr>
        <w:t xml:space="preserve">Al respecto, el Permisionario </w:t>
      </w:r>
      <w:r w:rsidR="009200F9">
        <w:rPr>
          <w:b/>
          <w:color w:val="000000" w:themeColor="text1"/>
          <w:sz w:val="24"/>
          <w:szCs w:val="24"/>
        </w:rPr>
        <w:t>U</w:t>
      </w:r>
      <w:r w:rsidRPr="00C33CE3">
        <w:rPr>
          <w:b/>
          <w:color w:val="000000" w:themeColor="text1"/>
          <w:sz w:val="24"/>
          <w:szCs w:val="24"/>
        </w:rPr>
        <w:t>, S.A.</w:t>
      </w:r>
      <w:r w:rsidRPr="00C33CE3">
        <w:rPr>
          <w:color w:val="000000" w:themeColor="text1"/>
          <w:sz w:val="24"/>
          <w:szCs w:val="24"/>
        </w:rPr>
        <w:t xml:space="preserve">, </w:t>
      </w:r>
      <w:r w:rsidRPr="00C33CE3">
        <w:rPr>
          <w:spacing w:val="8"/>
          <w:sz w:val="24"/>
          <w:szCs w:val="24"/>
        </w:rPr>
        <w:t xml:space="preserve">expresa que el hecho referido es más una queja de la ley 8955, que un hecho sustancial.  Que la desproporcionalidad aludida en cuanto al número de códigos de SEETAXI en el cantón de </w:t>
      </w:r>
      <w:r w:rsidR="00DD5EDC">
        <w:rPr>
          <w:spacing w:val="8"/>
          <w:sz w:val="24"/>
          <w:szCs w:val="24"/>
        </w:rPr>
        <w:t>PZ</w:t>
      </w:r>
      <w:r w:rsidRPr="00C33CE3">
        <w:rPr>
          <w:spacing w:val="8"/>
          <w:sz w:val="24"/>
          <w:szCs w:val="24"/>
        </w:rPr>
        <w:t xml:space="preserve">, no es objeto del presente recurso, por cuanto el transitorio 1 de la ley, hace referencia a un otorgamiento de códigos en vehículos automóviles que no sobrepasó el 30% de las autorizaciones de taxis rojos. El objeto de discusión se entiende en el tiempo de presentación de esta revocatoria días después de la </w:t>
      </w:r>
      <w:r w:rsidRPr="00C33CE3">
        <w:rPr>
          <w:color w:val="000000" w:themeColor="text1"/>
          <w:spacing w:val="8"/>
          <w:sz w:val="24"/>
          <w:szCs w:val="24"/>
        </w:rPr>
        <w:t>publicación en el diario oficial La Gaceta, posteriormente, las autoridades que tuvieron que ver con la confección del proyecto de ley — Francisco Jiménez Reyes, Francisco Marín, en sus cargos de ministro del MOPT, y viceministro de la presidencia respectivamente, se refirieron al punto, indicando que el 30% del otorgamiento de los permisos eran a nivel nacional como lo rezaba la ley y no por base de operación como decían los representantes del sector de taxis. En todo caso, lo cuestionado es estrictamente materia de interpretación autentica de la Asamblea Legislativa, o en su defecto de la Procuraduría General de la República, a de la Jurisdicción Contenciosa Administrativa.</w:t>
      </w:r>
    </w:p>
    <w:p w:rsidR="00810870" w:rsidRPr="00C33CE3" w:rsidRDefault="00810870" w:rsidP="00C33CE3">
      <w:pPr>
        <w:spacing w:line="276" w:lineRule="auto"/>
        <w:jc w:val="both"/>
        <w:rPr>
          <w:rFonts w:eastAsia="Times New Roman"/>
        </w:rPr>
      </w:pPr>
    </w:p>
    <w:p w:rsidR="00810870" w:rsidRPr="00C33CE3" w:rsidRDefault="00A33E3F" w:rsidP="00C33CE3">
      <w:pPr>
        <w:spacing w:line="276" w:lineRule="auto"/>
        <w:jc w:val="both"/>
        <w:rPr>
          <w:rFonts w:eastAsia="Times New Roman"/>
        </w:rPr>
      </w:pPr>
      <w:r>
        <w:rPr>
          <w:rFonts w:eastAsia="Times New Roman"/>
        </w:rPr>
        <w:t>El Cons</w:t>
      </w:r>
      <w:r w:rsidR="00856F5F" w:rsidRPr="00C33CE3">
        <w:rPr>
          <w:rFonts w:eastAsia="Times New Roman"/>
        </w:rPr>
        <w:t xml:space="preserve">ejo de Transporte Público por su parte, se limita a expresar </w:t>
      </w:r>
      <w:r w:rsidR="00C33CE3" w:rsidRPr="00C33CE3">
        <w:rPr>
          <w:rFonts w:eastAsia="Times New Roman"/>
        </w:rPr>
        <w:t>lo siguiente:</w:t>
      </w:r>
    </w:p>
    <w:p w:rsidR="00C33CE3" w:rsidRPr="00C33CE3" w:rsidRDefault="00C33CE3" w:rsidP="00C33CE3">
      <w:pPr>
        <w:spacing w:line="276" w:lineRule="auto"/>
        <w:jc w:val="both"/>
        <w:rPr>
          <w:rFonts w:eastAsia="Times New Roman"/>
        </w:rPr>
      </w:pPr>
    </w:p>
    <w:p w:rsidR="00C33CE3" w:rsidRPr="00C33CE3" w:rsidRDefault="00C33CE3" w:rsidP="00C33CE3">
      <w:pPr>
        <w:ind w:left="851" w:right="851"/>
        <w:jc w:val="both"/>
        <w:rPr>
          <w:i/>
          <w:iCs/>
          <w:spacing w:val="-4"/>
          <w:sz w:val="20"/>
          <w:szCs w:val="20"/>
        </w:rPr>
      </w:pPr>
      <w:r w:rsidRPr="00C33CE3">
        <w:rPr>
          <w:rFonts w:eastAsia="Times New Roman"/>
          <w:sz w:val="20"/>
          <w:szCs w:val="20"/>
        </w:rPr>
        <w:t xml:space="preserve">“En este sentido la norma no obliga a la existencia de estudios técnicos para acreditar los permisos especiales estables de taxi, siempre que se ajuste al 30% a nivel nacional de las concesiones autorizadas de taxis por el Consejo de Transporte Público.  Al respecto en el acta de la sesión ordinaria </w:t>
      </w:r>
      <w:proofErr w:type="spellStart"/>
      <w:r w:rsidRPr="00C33CE3">
        <w:rPr>
          <w:rFonts w:eastAsia="Times New Roman"/>
          <w:sz w:val="20"/>
          <w:szCs w:val="20"/>
        </w:rPr>
        <w:t>N°</w:t>
      </w:r>
      <w:proofErr w:type="spellEnd"/>
      <w:r w:rsidRPr="00C33CE3">
        <w:rPr>
          <w:rFonts w:eastAsia="Times New Roman"/>
          <w:sz w:val="20"/>
          <w:szCs w:val="20"/>
        </w:rPr>
        <w:t xml:space="preserve"> 26 del 23 de </w:t>
      </w:r>
      <w:r w:rsidR="006D116E">
        <w:rPr>
          <w:noProof/>
          <w:sz w:val="20"/>
          <w:szCs w:val="20"/>
        </w:rPr>
        <mc:AlternateContent>
          <mc:Choice Requires="wps">
            <w:drawing>
              <wp:anchor distT="0" distB="0" distL="0" distR="0" simplePos="0" relativeHeight="251657728" behindDoc="1" locked="0" layoutInCell="0" allowOverlap="1">
                <wp:simplePos x="0" y="0"/>
                <wp:positionH relativeFrom="page">
                  <wp:posOffset>6888480</wp:posOffset>
                </wp:positionH>
                <wp:positionV relativeFrom="page">
                  <wp:posOffset>1627505</wp:posOffset>
                </wp:positionV>
                <wp:extent cx="789305" cy="1054735"/>
                <wp:effectExtent l="1905" t="8255" r="889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054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EDC" w:rsidRDefault="00DD5EDC" w:rsidP="00C33CE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2.4pt;margin-top:128.15pt;width:62.15pt;height:8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" o:allowincell="f" stroked="f">
                <v:fill opacity="0"/>
                <v:textbox inset="0,0,0,0">
                  <w:txbxContent>
                    <w:p w:rsidR="00DD5EDC" w:rsidRDefault="00DD5EDC" w:rsidP="00C33CE3"/>
                  </w:txbxContent>
                </v:textbox>
                <w10:wrap type="square" anchorx="page" anchory="page"/>
              </v:shape>
            </w:pict>
          </mc:Fallback>
        </mc:AlternateContent>
      </w:r>
      <w:r w:rsidRPr="00C33CE3">
        <w:rPr>
          <w:spacing w:val="-4"/>
          <w:sz w:val="20"/>
          <w:szCs w:val="20"/>
        </w:rPr>
        <w:t xml:space="preserve">febrero del 2011 de la Comisión con Potestad Legislativa Plena Segunda de la Asamblea Legislativa, el diputado Orozco Álvarez indica "...no </w:t>
      </w:r>
      <w:r w:rsidRPr="00C33CE3">
        <w:rPr>
          <w:i/>
          <w:iCs/>
          <w:spacing w:val="-4"/>
          <w:sz w:val="20"/>
          <w:szCs w:val="20"/>
        </w:rPr>
        <w:t xml:space="preserve">veo que haya problema de parte del Ejecutivo para que todos entren, todos están trabajando en la actualidad, que sigan trabajando igual...". </w:t>
      </w:r>
      <w:r w:rsidRPr="00C33CE3">
        <w:rPr>
          <w:spacing w:val="-4"/>
          <w:sz w:val="20"/>
          <w:szCs w:val="20"/>
        </w:rPr>
        <w:t>Aunado a ello la diputada Alfaro Murillo manifest</w:t>
      </w:r>
      <w:r w:rsidR="00A33E3F">
        <w:rPr>
          <w:spacing w:val="-4"/>
          <w:sz w:val="20"/>
          <w:szCs w:val="20"/>
        </w:rPr>
        <w:t xml:space="preserve">ó </w:t>
      </w:r>
      <w:r w:rsidRPr="00C33CE3">
        <w:rPr>
          <w:spacing w:val="-4"/>
          <w:sz w:val="20"/>
          <w:szCs w:val="20"/>
        </w:rPr>
        <w:t xml:space="preserve">que el </w:t>
      </w:r>
      <w:r w:rsidRPr="00C33CE3">
        <w:rPr>
          <w:i/>
          <w:iCs/>
          <w:spacing w:val="-4"/>
          <w:sz w:val="20"/>
          <w:szCs w:val="20"/>
        </w:rPr>
        <w:t>"...</w:t>
      </w:r>
      <w:r w:rsidR="004C69F1" w:rsidRPr="00C33CE3">
        <w:rPr>
          <w:i/>
          <w:iCs/>
          <w:spacing w:val="-4"/>
          <w:sz w:val="20"/>
          <w:szCs w:val="20"/>
        </w:rPr>
        <w:t>día</w:t>
      </w:r>
      <w:r w:rsidRPr="00C33CE3">
        <w:rPr>
          <w:i/>
          <w:iCs/>
          <w:spacing w:val="-4"/>
          <w:sz w:val="20"/>
          <w:szCs w:val="20"/>
        </w:rPr>
        <w:t xml:space="preserve"> de hoy hay trece mil seiscientos setenta y cinco concesiones de taxis operando. /</w:t>
      </w:r>
      <w:r w:rsidR="00A33E3F">
        <w:rPr>
          <w:i/>
          <w:iCs/>
          <w:spacing w:val="-4"/>
          <w:sz w:val="20"/>
          <w:szCs w:val="20"/>
        </w:rPr>
        <w:t xml:space="preserve"> </w:t>
      </w:r>
      <w:r w:rsidRPr="00C33CE3">
        <w:rPr>
          <w:i/>
          <w:iCs/>
          <w:spacing w:val="-4"/>
          <w:sz w:val="20"/>
          <w:szCs w:val="20"/>
        </w:rPr>
        <w:t xml:space="preserve">En este proyecto el transitorio 2 inciso c) establece que del número de permisos especiales que se van a otorgar será por Única vez el treinta por ciento </w:t>
      </w:r>
      <w:r w:rsidRPr="00C33CE3">
        <w:rPr>
          <w:spacing w:val="-4"/>
          <w:sz w:val="20"/>
          <w:szCs w:val="20"/>
        </w:rPr>
        <w:t xml:space="preserve">a </w:t>
      </w:r>
      <w:r w:rsidRPr="00C33CE3">
        <w:rPr>
          <w:i/>
          <w:iCs/>
          <w:spacing w:val="-4"/>
          <w:sz w:val="20"/>
          <w:szCs w:val="20"/>
        </w:rPr>
        <w:t xml:space="preserve">nivel nacional de las concesiones autorizadas de taxis por el Consejo de Transporte Público. Don Justo habla de un gran número de gente que va a ser beneficiada y que no va a perder el empleo. Eso es falso, el inciso c) del transitorio 2, establece claramente que solo va a haber </w:t>
      </w:r>
      <w:r w:rsidRPr="00C33CE3">
        <w:rPr>
          <w:i/>
          <w:iCs/>
          <w:spacing w:val="-4"/>
          <w:sz w:val="20"/>
          <w:szCs w:val="20"/>
        </w:rPr>
        <w:lastRenderedPageBreak/>
        <w:t>un treinta por ciento de las concesiones autorizadas para taxis. / Cuando se determine el treinta por ciento de trece mil seiscientas setenta y cinco concesiones de taxis, el número que sale de esa multiplicación es, cuatro mil ciento dos, ese es el número mágico, solamente van a poder operar —si este proyecto de ley que tengo aquí en mis manos se aprueba- cuatro mil ciento dos porteadores en todo el territorio nacional...".</w:t>
      </w:r>
    </w:p>
    <w:p w:rsidR="00C33CE3" w:rsidRPr="00C33CE3" w:rsidRDefault="00C33CE3" w:rsidP="00C33CE3">
      <w:pPr>
        <w:ind w:left="851" w:right="851"/>
        <w:jc w:val="both"/>
        <w:rPr>
          <w:sz w:val="20"/>
          <w:szCs w:val="20"/>
        </w:rPr>
      </w:pPr>
    </w:p>
    <w:p w:rsidR="00C33CE3" w:rsidRPr="00C33CE3" w:rsidRDefault="00C33CE3" w:rsidP="00C33CE3">
      <w:pPr>
        <w:ind w:left="851" w:right="851"/>
        <w:jc w:val="both"/>
        <w:rPr>
          <w:sz w:val="20"/>
          <w:szCs w:val="20"/>
        </w:rPr>
      </w:pPr>
      <w:r w:rsidRPr="00C33CE3">
        <w:rPr>
          <w:sz w:val="20"/>
          <w:szCs w:val="20"/>
        </w:rPr>
        <w:t xml:space="preserve">En virtud de lo expuesto, el Consejo de Transporte Público se ajusta al principio de legalidad, aplicando la normativa transitoria de la Ley No. 8955, a efectos de autorizar los permisos especiales estables de taxi, y en este caso no se logra demostrar </w:t>
      </w:r>
      <w:proofErr w:type="spellStart"/>
      <w:r w:rsidRPr="00C33CE3">
        <w:rPr>
          <w:sz w:val="20"/>
          <w:szCs w:val="20"/>
        </w:rPr>
        <w:t>merito</w:t>
      </w:r>
      <w:proofErr w:type="spellEnd"/>
      <w:r w:rsidRPr="00C33CE3">
        <w:rPr>
          <w:sz w:val="20"/>
          <w:szCs w:val="20"/>
        </w:rPr>
        <w:t xml:space="preserve"> alguno que provoque la revocatoria de los actos administrativos impugnados, ni que el acto impugnado posee nulidad alguna, ni tampoco aporta prueba alguna el recurrente sobre daños que se esté causando con la operación de los permisos autorizados por este Consejo.</w:t>
      </w:r>
    </w:p>
    <w:p w:rsidR="00C33CE3" w:rsidRPr="005B534F" w:rsidRDefault="00C33CE3" w:rsidP="00C33CE3">
      <w:pPr>
        <w:jc w:val="both"/>
        <w:rPr>
          <w:sz w:val="22"/>
          <w:szCs w:val="22"/>
        </w:rPr>
      </w:pPr>
    </w:p>
    <w:p w:rsidR="00BD19D5" w:rsidRDefault="00FE597D" w:rsidP="00810870">
      <w:pPr>
        <w:spacing w:line="276" w:lineRule="auto"/>
        <w:jc w:val="both"/>
        <w:rPr>
          <w:rFonts w:eastAsia="Times New Roman"/>
        </w:rPr>
      </w:pPr>
      <w:r>
        <w:rPr>
          <w:rFonts w:eastAsia="Times New Roman"/>
        </w:rPr>
        <w:t xml:space="preserve">Ahora bien, el Transitorio II de la Ley </w:t>
      </w:r>
      <w:proofErr w:type="spellStart"/>
      <w:r>
        <w:rPr>
          <w:rFonts w:eastAsia="Times New Roman"/>
        </w:rPr>
        <w:t>N°</w:t>
      </w:r>
      <w:proofErr w:type="spellEnd"/>
      <w:r>
        <w:rPr>
          <w:rFonts w:eastAsia="Times New Roman"/>
        </w:rPr>
        <w:t xml:space="preserve"> 8955, establece lo siguiente:</w:t>
      </w:r>
    </w:p>
    <w:p w:rsidR="00FE597D" w:rsidRDefault="00FE597D" w:rsidP="00810870">
      <w:pPr>
        <w:spacing w:line="276" w:lineRule="auto"/>
        <w:jc w:val="both"/>
        <w:rPr>
          <w:rFonts w:eastAsia="Times New Roman"/>
        </w:rPr>
      </w:pPr>
    </w:p>
    <w:p w:rsidR="00FE597D" w:rsidRPr="00FE597D" w:rsidRDefault="00FE597D" w:rsidP="00FE597D">
      <w:pPr>
        <w:ind w:left="851" w:right="851"/>
        <w:jc w:val="both"/>
        <w:rPr>
          <w:rFonts w:eastAsia="Times New Roman"/>
          <w:color w:val="000000"/>
          <w:sz w:val="20"/>
          <w:szCs w:val="20"/>
        </w:rPr>
      </w:pPr>
      <w:r w:rsidRPr="00FE597D">
        <w:rPr>
          <w:rFonts w:eastAsia="Times New Roman"/>
          <w:b/>
          <w:bCs/>
          <w:sz w:val="20"/>
          <w:szCs w:val="20"/>
        </w:rPr>
        <w:t xml:space="preserve">“TRANSITORIO II.- </w:t>
      </w:r>
    </w:p>
    <w:p w:rsidR="005536C8" w:rsidRDefault="005536C8" w:rsidP="00FE597D">
      <w:pPr>
        <w:ind w:left="851" w:right="851"/>
        <w:jc w:val="both"/>
        <w:rPr>
          <w:rFonts w:eastAsia="Times New Roman"/>
          <w:sz w:val="20"/>
          <w:szCs w:val="20"/>
        </w:rPr>
      </w:pPr>
    </w:p>
    <w:p w:rsidR="00FE597D" w:rsidRDefault="00FE597D" w:rsidP="00FE597D">
      <w:pPr>
        <w:ind w:left="851" w:right="851"/>
        <w:jc w:val="both"/>
        <w:rPr>
          <w:rFonts w:eastAsia="Times New Roman"/>
          <w:sz w:val="20"/>
          <w:szCs w:val="20"/>
        </w:rPr>
      </w:pPr>
      <w:r w:rsidRPr="00FE597D">
        <w:rPr>
          <w:rFonts w:eastAsia="Times New Roman"/>
          <w:sz w:val="20"/>
          <w:szCs w:val="20"/>
        </w:rPr>
        <w:t xml:space="preserve">Por tratarse el servicio especial estable de taxi de un servicio de carácter residual y limitado, en razón de que la prestación del servicio está dirigido a un grupo cerrado de personas, sin que existan estudios técnicos actualizados que permitan establecer o cuantificar la necesidad actual de este servicio especial, corresponderá al Consejo de Transporte Público, en razón de los principios de razonabilidad, </w:t>
      </w:r>
      <w:proofErr w:type="spellStart"/>
      <w:r w:rsidRPr="00FE597D">
        <w:rPr>
          <w:rFonts w:eastAsia="Times New Roman"/>
          <w:sz w:val="20"/>
          <w:szCs w:val="20"/>
        </w:rPr>
        <w:t>proporcionabilidad</w:t>
      </w:r>
      <w:proofErr w:type="spellEnd"/>
      <w:r w:rsidRPr="00FE597D">
        <w:rPr>
          <w:rFonts w:eastAsia="Times New Roman"/>
          <w:sz w:val="20"/>
          <w:szCs w:val="20"/>
        </w:rPr>
        <w:t xml:space="preserve">, oportunidad y necesidad, lo siguiente: </w:t>
      </w:r>
    </w:p>
    <w:p w:rsidR="00FE597D" w:rsidRPr="00FE597D" w:rsidRDefault="00FE597D" w:rsidP="00FE597D">
      <w:pPr>
        <w:ind w:left="851" w:right="851"/>
        <w:jc w:val="both"/>
        <w:rPr>
          <w:rFonts w:eastAsia="Times New Roman"/>
          <w:color w:val="000000"/>
          <w:sz w:val="20"/>
          <w:szCs w:val="20"/>
        </w:rPr>
      </w:pPr>
    </w:p>
    <w:p w:rsidR="00FE597D" w:rsidRPr="00FE597D" w:rsidRDefault="00FE597D" w:rsidP="00FE597D">
      <w:pPr>
        <w:ind w:left="851" w:right="851"/>
        <w:jc w:val="both"/>
        <w:rPr>
          <w:rFonts w:eastAsia="Times New Roman"/>
          <w:color w:val="000000"/>
          <w:sz w:val="20"/>
          <w:szCs w:val="20"/>
        </w:rPr>
      </w:pPr>
      <w:r w:rsidRPr="00FE597D">
        <w:rPr>
          <w:rFonts w:eastAsia="Times New Roman"/>
          <w:b/>
          <w:bCs/>
          <w:sz w:val="20"/>
          <w:szCs w:val="20"/>
        </w:rPr>
        <w:t xml:space="preserve">a) </w:t>
      </w:r>
      <w:r w:rsidRPr="00FE597D">
        <w:rPr>
          <w:rFonts w:eastAsia="Times New Roman"/>
          <w:sz w:val="20"/>
          <w:szCs w:val="20"/>
        </w:rPr>
        <w:t xml:space="preserve">Establecer los requerimientos nacionales de transportación del servicio especial estable de taxi. </w:t>
      </w:r>
    </w:p>
    <w:p w:rsidR="00FE597D" w:rsidRDefault="00FE597D" w:rsidP="00FE597D">
      <w:pPr>
        <w:ind w:left="851" w:right="851"/>
        <w:jc w:val="both"/>
        <w:rPr>
          <w:rFonts w:eastAsia="Times New Roman"/>
          <w:sz w:val="20"/>
          <w:szCs w:val="20"/>
        </w:rPr>
      </w:pPr>
      <w:r w:rsidRPr="00FE597D">
        <w:rPr>
          <w:rFonts w:eastAsia="Times New Roman"/>
          <w:b/>
          <w:bCs/>
          <w:sz w:val="20"/>
          <w:szCs w:val="20"/>
        </w:rPr>
        <w:t xml:space="preserve">b) </w:t>
      </w:r>
      <w:r w:rsidRPr="00FE597D">
        <w:rPr>
          <w:rFonts w:eastAsia="Times New Roman"/>
          <w:sz w:val="20"/>
          <w:szCs w:val="20"/>
        </w:rPr>
        <w:t xml:space="preserve">El porcentaje de unidades que se autoricen para la prestación del servicio especial nunca podrá llegar a equipararse a los autorizados para la prestación del servicio regular estable de taxi, por ser un mercado residual y limitado. </w:t>
      </w:r>
    </w:p>
    <w:p w:rsidR="00FE597D" w:rsidRDefault="00FE597D" w:rsidP="00FE597D">
      <w:pPr>
        <w:ind w:left="851" w:right="851"/>
        <w:jc w:val="both"/>
        <w:rPr>
          <w:rFonts w:eastAsia="Times New Roman"/>
          <w:sz w:val="20"/>
          <w:szCs w:val="20"/>
        </w:rPr>
      </w:pPr>
      <w:r w:rsidRPr="00FE597D">
        <w:rPr>
          <w:rFonts w:eastAsia="Times New Roman"/>
          <w:b/>
          <w:bCs/>
          <w:sz w:val="20"/>
          <w:szCs w:val="20"/>
        </w:rPr>
        <w:t xml:space="preserve">c) </w:t>
      </w:r>
      <w:r w:rsidRPr="00FE597D">
        <w:rPr>
          <w:rFonts w:eastAsia="Times New Roman"/>
          <w:sz w:val="20"/>
          <w:szCs w:val="20"/>
        </w:rPr>
        <w:t xml:space="preserve">De esta valoración dependerá el número de permisos especiales que podrá otorgar el Consejo de Transporte Público, el cual será, para esta única vez, del treinta por ciento (30%) a nivel nacional de las concesiones autorizadas de taxis por el Consejo de Transporte Público. </w:t>
      </w:r>
    </w:p>
    <w:p w:rsidR="00FE597D" w:rsidRPr="00FE597D" w:rsidRDefault="00FE597D" w:rsidP="00FE597D">
      <w:pPr>
        <w:ind w:left="851" w:right="851"/>
        <w:jc w:val="both"/>
        <w:rPr>
          <w:rFonts w:eastAsia="Times New Roman"/>
          <w:color w:val="000000"/>
          <w:sz w:val="20"/>
          <w:szCs w:val="20"/>
        </w:rPr>
      </w:pPr>
      <w:r w:rsidRPr="00FE597D">
        <w:rPr>
          <w:rFonts w:eastAsia="Times New Roman"/>
          <w:b/>
          <w:bCs/>
          <w:sz w:val="20"/>
          <w:szCs w:val="20"/>
        </w:rPr>
        <w:t xml:space="preserve">d) </w:t>
      </w:r>
      <w:r w:rsidRPr="00FE597D">
        <w:rPr>
          <w:rFonts w:eastAsia="Times New Roman"/>
          <w:sz w:val="20"/>
          <w:szCs w:val="20"/>
        </w:rPr>
        <w:t xml:space="preserve">Para los efectos correspondientes, el Consejo de Transporte Público llevará un registro de control de </w:t>
      </w:r>
      <w:r>
        <w:rPr>
          <w:rFonts w:eastAsia="Times New Roman"/>
          <w:sz w:val="20"/>
          <w:szCs w:val="20"/>
        </w:rPr>
        <w:t>todos los permisos autorizados.”</w:t>
      </w:r>
    </w:p>
    <w:p w:rsidR="00FE597D" w:rsidRDefault="00FE597D" w:rsidP="00810870">
      <w:pPr>
        <w:spacing w:line="276" w:lineRule="auto"/>
        <w:jc w:val="both"/>
        <w:rPr>
          <w:rFonts w:eastAsia="Times New Roman"/>
        </w:rPr>
      </w:pPr>
    </w:p>
    <w:p w:rsidR="00FC6013" w:rsidRDefault="00534E45" w:rsidP="00810870">
      <w:pPr>
        <w:spacing w:line="276" w:lineRule="auto"/>
        <w:jc w:val="both"/>
        <w:rPr>
          <w:rFonts w:eastAsia="Times New Roman"/>
        </w:rPr>
      </w:pPr>
      <w:r>
        <w:rPr>
          <w:rFonts w:eastAsia="Times New Roman"/>
        </w:rPr>
        <w:t xml:space="preserve">De la norma transcrita es claro que </w:t>
      </w:r>
      <w:r w:rsidRPr="004C69F1">
        <w:rPr>
          <w:rFonts w:eastAsia="Times New Roman"/>
          <w:u w:val="single"/>
        </w:rPr>
        <w:t>no exist</w:t>
      </w:r>
      <w:r w:rsidR="00D50A10">
        <w:rPr>
          <w:rFonts w:eastAsia="Times New Roman"/>
          <w:u w:val="single"/>
        </w:rPr>
        <w:t>ían</w:t>
      </w:r>
      <w:r w:rsidRPr="004C69F1">
        <w:rPr>
          <w:rFonts w:eastAsia="Times New Roman"/>
          <w:u w:val="single"/>
        </w:rPr>
        <w:t xml:space="preserve"> estudios técnicos actualizados que permitan establecer o cuantificar la necesidad actual de este servicio </w:t>
      </w:r>
      <w:r w:rsidRPr="00F81ACC">
        <w:rPr>
          <w:rFonts w:eastAsia="Times New Roman"/>
          <w:color w:val="000000" w:themeColor="text1"/>
          <w:u w:val="single"/>
        </w:rPr>
        <w:t>especial estable de taxi</w:t>
      </w:r>
      <w:r w:rsidRPr="00F81ACC">
        <w:rPr>
          <w:rFonts w:eastAsia="Times New Roman"/>
          <w:color w:val="000000" w:themeColor="text1"/>
        </w:rPr>
        <w:t xml:space="preserve">, </w:t>
      </w:r>
      <w:r w:rsidR="004C69F1" w:rsidRPr="00F81ACC">
        <w:rPr>
          <w:rFonts w:eastAsia="Times New Roman"/>
          <w:color w:val="000000" w:themeColor="text1"/>
        </w:rPr>
        <w:t xml:space="preserve">al momento de </w:t>
      </w:r>
      <w:r w:rsidR="00F47245" w:rsidRPr="00F81ACC">
        <w:rPr>
          <w:rFonts w:eastAsia="Times New Roman"/>
          <w:color w:val="000000" w:themeColor="text1"/>
        </w:rPr>
        <w:t xml:space="preserve">aprobarse la ley y </w:t>
      </w:r>
      <w:r w:rsidR="004C69F1" w:rsidRPr="00F81ACC">
        <w:rPr>
          <w:rFonts w:eastAsia="Times New Roman"/>
          <w:color w:val="000000" w:themeColor="text1"/>
        </w:rPr>
        <w:t>los permisos</w:t>
      </w:r>
      <w:r w:rsidR="00F47245" w:rsidRPr="00F81ACC">
        <w:rPr>
          <w:rFonts w:eastAsia="Times New Roman"/>
          <w:color w:val="000000" w:themeColor="text1"/>
        </w:rPr>
        <w:t xml:space="preserve"> en cuestión</w:t>
      </w:r>
      <w:r w:rsidR="004C69F1" w:rsidRPr="00F81ACC">
        <w:rPr>
          <w:rFonts w:eastAsia="Times New Roman"/>
          <w:color w:val="000000" w:themeColor="text1"/>
        </w:rPr>
        <w:t xml:space="preserve">, </w:t>
      </w:r>
      <w:r w:rsidRPr="00F81ACC">
        <w:rPr>
          <w:rFonts w:eastAsia="Times New Roman"/>
          <w:color w:val="000000" w:themeColor="text1"/>
        </w:rPr>
        <w:t>pues la figura se crea para atender una situación particula</w:t>
      </w:r>
      <w:r w:rsidR="00F47245" w:rsidRPr="00F81ACC">
        <w:rPr>
          <w:rFonts w:eastAsia="Times New Roman"/>
          <w:color w:val="000000" w:themeColor="text1"/>
        </w:rPr>
        <w:t xml:space="preserve">r, que de acuerdo a la exposición de motivos del entonces </w:t>
      </w:r>
      <w:r w:rsidR="00FC6013" w:rsidRPr="00F81ACC">
        <w:rPr>
          <w:rFonts w:eastAsia="Times New Roman"/>
          <w:color w:val="000000" w:themeColor="text1"/>
        </w:rPr>
        <w:t xml:space="preserve">Proyecto de Ley expediente Legislativo </w:t>
      </w:r>
      <w:proofErr w:type="spellStart"/>
      <w:r w:rsidR="00FC6013" w:rsidRPr="00F81ACC">
        <w:rPr>
          <w:rFonts w:eastAsia="Times New Roman"/>
          <w:color w:val="000000" w:themeColor="text1"/>
        </w:rPr>
        <w:t>N°</w:t>
      </w:r>
      <w:proofErr w:type="spellEnd"/>
      <w:r w:rsidR="00FC6013" w:rsidRPr="00F81ACC">
        <w:rPr>
          <w:rFonts w:eastAsia="Times New Roman"/>
          <w:color w:val="000000" w:themeColor="text1"/>
        </w:rPr>
        <w:t xml:space="preserve"> 17.874, folios del 1 al 7, se indica en lo</w:t>
      </w:r>
      <w:r w:rsidR="00FC6013">
        <w:rPr>
          <w:rFonts w:eastAsia="Times New Roman"/>
        </w:rPr>
        <w:t xml:space="preserve"> que interesa al caso lo siguiente:</w:t>
      </w:r>
    </w:p>
    <w:p w:rsidR="00FC6013" w:rsidRDefault="00FC6013" w:rsidP="00FC6013">
      <w:pPr>
        <w:ind w:left="851" w:right="851"/>
        <w:jc w:val="both"/>
        <w:rPr>
          <w:rFonts w:eastAsia="Times New Roman"/>
          <w:sz w:val="20"/>
          <w:szCs w:val="20"/>
        </w:rPr>
      </w:pPr>
    </w:p>
    <w:p w:rsidR="00FC6013" w:rsidRDefault="00FC6013" w:rsidP="00FC6013">
      <w:pPr>
        <w:ind w:left="851" w:right="851"/>
        <w:jc w:val="both"/>
        <w:rPr>
          <w:spacing w:val="2"/>
          <w:sz w:val="20"/>
          <w:szCs w:val="20"/>
        </w:rPr>
      </w:pPr>
      <w:r w:rsidRPr="00FC6013">
        <w:rPr>
          <w:rFonts w:eastAsia="Times New Roman"/>
          <w:sz w:val="20"/>
          <w:szCs w:val="20"/>
        </w:rPr>
        <w:t>“</w:t>
      </w:r>
      <w:r w:rsidRPr="00FC6013">
        <w:rPr>
          <w:spacing w:val="2"/>
          <w:sz w:val="20"/>
          <w:szCs w:val="20"/>
        </w:rPr>
        <w:t xml:space="preserve">Con esta iniciativa se pretende de manera muy categórica, establecer dentro del marco regulatorio de la Ley Reguladora del Servicio Público de Transporte Remunerado de Personas en Vehículos en la Modalidad Taxi, </w:t>
      </w:r>
      <w:proofErr w:type="spellStart"/>
      <w:r w:rsidRPr="00FC6013">
        <w:rPr>
          <w:spacing w:val="2"/>
          <w:sz w:val="20"/>
          <w:szCs w:val="20"/>
        </w:rPr>
        <w:t>N.°</w:t>
      </w:r>
      <w:proofErr w:type="spellEnd"/>
      <w:r w:rsidRPr="00FC6013">
        <w:rPr>
          <w:spacing w:val="2"/>
          <w:sz w:val="20"/>
          <w:szCs w:val="20"/>
        </w:rPr>
        <w:t xml:space="preserve"> 7969, un servicio que hoy día es una realidad y que esta tutelado de manera equivocada al estar amparado solamente ante la palabra</w:t>
      </w:r>
      <w:r>
        <w:rPr>
          <w:spacing w:val="2"/>
          <w:sz w:val="20"/>
          <w:szCs w:val="20"/>
        </w:rPr>
        <w:t xml:space="preserve"> “</w:t>
      </w:r>
      <w:r w:rsidRPr="00FC6013">
        <w:rPr>
          <w:spacing w:val="2"/>
          <w:sz w:val="20"/>
          <w:szCs w:val="20"/>
        </w:rPr>
        <w:t>persona</w:t>
      </w:r>
      <w:r>
        <w:rPr>
          <w:spacing w:val="2"/>
          <w:sz w:val="20"/>
          <w:szCs w:val="20"/>
        </w:rPr>
        <w:t>s”</w:t>
      </w:r>
      <w:r w:rsidRPr="00FC6013">
        <w:rPr>
          <w:spacing w:val="2"/>
          <w:sz w:val="20"/>
          <w:szCs w:val="20"/>
        </w:rPr>
        <w:t xml:space="preserve"> en el Código de Comercio, con el fin de crear una legislación que garantice mejores condiciones y costos más bajos par</w:t>
      </w:r>
      <w:r w:rsidR="00F81ACC">
        <w:rPr>
          <w:spacing w:val="2"/>
          <w:sz w:val="20"/>
          <w:szCs w:val="20"/>
        </w:rPr>
        <w:t>a</w:t>
      </w:r>
      <w:r w:rsidRPr="00FC6013">
        <w:rPr>
          <w:spacing w:val="2"/>
          <w:sz w:val="20"/>
          <w:szCs w:val="20"/>
        </w:rPr>
        <w:t xml:space="preserve"> el usuario, buscando el beneficio y el bienestar de las grandes mayorías.</w:t>
      </w:r>
    </w:p>
    <w:p w:rsidR="00FC6013" w:rsidRDefault="00FC6013" w:rsidP="00FC6013">
      <w:pPr>
        <w:ind w:left="851" w:right="851"/>
        <w:jc w:val="both"/>
        <w:rPr>
          <w:spacing w:val="2"/>
          <w:sz w:val="20"/>
          <w:szCs w:val="20"/>
        </w:rPr>
      </w:pPr>
      <w:r>
        <w:rPr>
          <w:spacing w:val="2"/>
          <w:sz w:val="20"/>
          <w:szCs w:val="20"/>
        </w:rPr>
        <w:t>(…)</w:t>
      </w:r>
    </w:p>
    <w:p w:rsidR="00FC6013" w:rsidRPr="00EF50D1" w:rsidRDefault="00FC6013" w:rsidP="00FC6013">
      <w:pPr>
        <w:ind w:left="851" w:right="851"/>
        <w:jc w:val="both"/>
        <w:rPr>
          <w:spacing w:val="-1"/>
          <w:sz w:val="20"/>
          <w:szCs w:val="20"/>
        </w:rPr>
      </w:pPr>
      <w:r w:rsidRPr="00EF50D1">
        <w:rPr>
          <w:spacing w:val="-1"/>
          <w:sz w:val="20"/>
          <w:szCs w:val="20"/>
        </w:rPr>
        <w:t>Ante la eliminación de la palabr</w:t>
      </w:r>
      <w:r w:rsidR="00F81ACC">
        <w:rPr>
          <w:spacing w:val="-1"/>
          <w:sz w:val="20"/>
          <w:szCs w:val="20"/>
        </w:rPr>
        <w:t>a “</w:t>
      </w:r>
      <w:r w:rsidRPr="00EF50D1">
        <w:rPr>
          <w:spacing w:val="-1"/>
          <w:sz w:val="20"/>
          <w:szCs w:val="20"/>
        </w:rPr>
        <w:t>person</w:t>
      </w:r>
      <w:r w:rsidR="00F81ACC">
        <w:rPr>
          <w:spacing w:val="-1"/>
          <w:sz w:val="20"/>
          <w:szCs w:val="20"/>
        </w:rPr>
        <w:t>a”</w:t>
      </w:r>
      <w:r w:rsidRPr="00EF50D1">
        <w:rPr>
          <w:spacing w:val="-1"/>
          <w:sz w:val="20"/>
          <w:szCs w:val="20"/>
        </w:rPr>
        <w:t xml:space="preserve">, se crea dentro de la Ley Reguladora del Servicio Público de Transporte Remunerado de Personas en Vehículos en la Modalidad </w:t>
      </w:r>
      <w:r w:rsidRPr="00EF50D1">
        <w:rPr>
          <w:spacing w:val="-1"/>
          <w:sz w:val="20"/>
          <w:szCs w:val="20"/>
        </w:rPr>
        <w:lastRenderedPageBreak/>
        <w:t xml:space="preserve">Taxi, </w:t>
      </w:r>
      <w:proofErr w:type="spellStart"/>
      <w:r w:rsidRPr="00EF50D1">
        <w:rPr>
          <w:spacing w:val="-1"/>
          <w:sz w:val="20"/>
          <w:szCs w:val="20"/>
        </w:rPr>
        <w:t>N.°</w:t>
      </w:r>
      <w:proofErr w:type="spellEnd"/>
      <w:r w:rsidRPr="00EF50D1">
        <w:rPr>
          <w:spacing w:val="-1"/>
          <w:sz w:val="20"/>
          <w:szCs w:val="20"/>
        </w:rPr>
        <w:t xml:space="preserve"> 7969, una figura que se llama "Transporte Especial Estable </w:t>
      </w:r>
      <w:r w:rsidRPr="00F81ACC">
        <w:rPr>
          <w:spacing w:val="-1"/>
          <w:sz w:val="20"/>
          <w:szCs w:val="20"/>
        </w:rPr>
        <w:t>de</w:t>
      </w:r>
      <w:r w:rsidRPr="00F81ACC">
        <w:rPr>
          <w:spacing w:val="-1"/>
        </w:rPr>
        <w:t xml:space="preserve"> </w:t>
      </w:r>
      <w:r w:rsidRPr="00F81ACC">
        <w:rPr>
          <w:spacing w:val="-1"/>
          <w:sz w:val="20"/>
          <w:szCs w:val="20"/>
        </w:rPr>
        <w:t>Ta</w:t>
      </w:r>
      <w:r w:rsidRPr="00EF50D1">
        <w:rPr>
          <w:sz w:val="20"/>
          <w:szCs w:val="20"/>
        </w:rPr>
        <w:t xml:space="preserve">xi", que conserva la naturaleza del servicio especial residual que hoy presta el porteo, pero amparado y regulado </w:t>
      </w:r>
      <w:r w:rsidRPr="00FC6013">
        <w:rPr>
          <w:i/>
          <w:sz w:val="20"/>
          <w:szCs w:val="20"/>
          <w:u w:val="single"/>
        </w:rPr>
        <w:t>para darle sentido de responsabilidad, a aquellos interesados que lo estarían acreditando</w:t>
      </w:r>
      <w:r w:rsidRPr="00EF50D1">
        <w:rPr>
          <w:sz w:val="20"/>
          <w:szCs w:val="20"/>
        </w:rPr>
        <w:t>.</w:t>
      </w:r>
    </w:p>
    <w:p w:rsidR="00FC6013" w:rsidRDefault="00FC6013" w:rsidP="00FC6013">
      <w:pPr>
        <w:ind w:left="851" w:right="851"/>
        <w:jc w:val="both"/>
        <w:rPr>
          <w:spacing w:val="-1"/>
        </w:rPr>
      </w:pPr>
    </w:p>
    <w:p w:rsidR="00FC6013" w:rsidRPr="00EF50D1" w:rsidRDefault="00FC6013" w:rsidP="00FC6013">
      <w:pPr>
        <w:ind w:left="851" w:right="851"/>
        <w:jc w:val="both"/>
        <w:rPr>
          <w:spacing w:val="-2"/>
          <w:sz w:val="20"/>
          <w:szCs w:val="20"/>
        </w:rPr>
      </w:pPr>
      <w:r w:rsidRPr="00EF50D1">
        <w:rPr>
          <w:spacing w:val="-1"/>
          <w:sz w:val="20"/>
          <w:szCs w:val="20"/>
        </w:rPr>
        <w:t xml:space="preserve">El servicio especial estable de taxi </w:t>
      </w:r>
      <w:r w:rsidRPr="00F81ACC">
        <w:rPr>
          <w:i/>
          <w:spacing w:val="-1"/>
          <w:sz w:val="20"/>
          <w:szCs w:val="20"/>
          <w:u w:val="single"/>
        </w:rPr>
        <w:t>se</w:t>
      </w:r>
      <w:r w:rsidRPr="00F81ACC">
        <w:rPr>
          <w:i/>
          <w:iCs/>
          <w:spacing w:val="-1"/>
          <w:sz w:val="20"/>
          <w:szCs w:val="20"/>
          <w:u w:val="single"/>
        </w:rPr>
        <w:t xml:space="preserve"> </w:t>
      </w:r>
      <w:r w:rsidRPr="00F81ACC">
        <w:rPr>
          <w:i/>
          <w:spacing w:val="-1"/>
          <w:sz w:val="20"/>
          <w:szCs w:val="20"/>
          <w:u w:val="single"/>
        </w:rPr>
        <w:t>distinguirá plenamente del servicio regular de taxis, porque será siempre de puerta a puerta, prevaleciendo el contrato privado entre las partes</w:t>
      </w:r>
      <w:r w:rsidRPr="00EF50D1">
        <w:rPr>
          <w:spacing w:val="-1"/>
          <w:sz w:val="20"/>
          <w:szCs w:val="20"/>
        </w:rPr>
        <w:t xml:space="preserve">, y deberá acreditarse que forma parte de una actividad </w:t>
      </w:r>
      <w:r w:rsidRPr="00EF50D1">
        <w:rPr>
          <w:spacing w:val="-2"/>
          <w:sz w:val="20"/>
          <w:szCs w:val="20"/>
        </w:rPr>
        <w:t xml:space="preserve">comercial, que además deben tener las patentes y que podrá ser desarrollado en esta primer etapa por personas físicas o personas jurídicas que puedan demostrar ante el Consejo de Transporte Público, en un plazo que se ha planteado perentorio de tres años (3 años), para que desarrollen esta actividad porque hay que entender que </w:t>
      </w:r>
      <w:r w:rsidRPr="00EF50D1">
        <w:rPr>
          <w:spacing w:val="-2"/>
          <w:sz w:val="20"/>
          <w:szCs w:val="20"/>
          <w:vertAlign w:val="superscript"/>
        </w:rPr>
        <w:t>,</w:t>
      </w:r>
      <w:r w:rsidRPr="00EF50D1">
        <w:rPr>
          <w:spacing w:val="-2"/>
          <w:sz w:val="20"/>
          <w:szCs w:val="20"/>
        </w:rPr>
        <w:t>su crecimiento es muy particular y esporádico</w:t>
      </w:r>
      <w:r>
        <w:rPr>
          <w:spacing w:val="-2"/>
          <w:sz w:val="20"/>
          <w:szCs w:val="20"/>
        </w:rPr>
        <w:t xml:space="preserve"> (…)</w:t>
      </w:r>
    </w:p>
    <w:p w:rsidR="00FC6013" w:rsidRPr="00EF50D1" w:rsidRDefault="00F81ACC" w:rsidP="00FC6013">
      <w:pPr>
        <w:ind w:left="851" w:right="851"/>
        <w:jc w:val="both"/>
        <w:rPr>
          <w:spacing w:val="-2"/>
          <w:sz w:val="20"/>
          <w:szCs w:val="20"/>
        </w:rPr>
      </w:pPr>
      <w:r>
        <w:rPr>
          <w:spacing w:val="-4"/>
          <w:sz w:val="20"/>
          <w:szCs w:val="20"/>
        </w:rPr>
        <w:t xml:space="preserve"> </w:t>
      </w:r>
      <w:r w:rsidR="00FC6013">
        <w:rPr>
          <w:spacing w:val="-4"/>
          <w:sz w:val="20"/>
          <w:szCs w:val="20"/>
        </w:rPr>
        <w:t>(…)</w:t>
      </w:r>
    </w:p>
    <w:p w:rsidR="00F81ACC" w:rsidRDefault="00F81ACC" w:rsidP="00FC6013">
      <w:pPr>
        <w:ind w:left="851" w:right="851"/>
        <w:jc w:val="both"/>
        <w:rPr>
          <w:sz w:val="20"/>
          <w:szCs w:val="20"/>
        </w:rPr>
      </w:pPr>
    </w:p>
    <w:p w:rsidR="00FC6013" w:rsidRPr="00EF50D1" w:rsidRDefault="00FC6013" w:rsidP="00FC6013">
      <w:pPr>
        <w:ind w:left="851" w:right="851"/>
        <w:jc w:val="both"/>
        <w:rPr>
          <w:sz w:val="20"/>
          <w:szCs w:val="20"/>
        </w:rPr>
      </w:pPr>
      <w:r w:rsidRPr="00EF50D1">
        <w:rPr>
          <w:sz w:val="20"/>
          <w:szCs w:val="20"/>
        </w:rPr>
        <w:t xml:space="preserve">Con base en la negociación con los representantes del sector porteo, </w:t>
      </w:r>
      <w:r w:rsidRPr="00F81ACC">
        <w:rPr>
          <w:i/>
          <w:sz w:val="20"/>
          <w:szCs w:val="20"/>
          <w:u w:val="single"/>
        </w:rPr>
        <w:t xml:space="preserve">también se incorpora a este iniciativa el acuerdo alcanzado </w:t>
      </w:r>
      <w:proofErr w:type="spellStart"/>
      <w:r w:rsidRPr="00F81ACC">
        <w:rPr>
          <w:i/>
          <w:sz w:val="20"/>
          <w:szCs w:val="20"/>
          <w:u w:val="single"/>
        </w:rPr>
        <w:t>par</w:t>
      </w:r>
      <w:proofErr w:type="spellEnd"/>
      <w:r w:rsidRPr="00F81ACC">
        <w:rPr>
          <w:i/>
          <w:sz w:val="20"/>
          <w:szCs w:val="20"/>
          <w:u w:val="single"/>
        </w:rPr>
        <w:t xml:space="preserve"> todas las partes, en el sentido de otorgar perm</w:t>
      </w:r>
      <w:r w:rsidR="00F81ACC" w:rsidRPr="00F81ACC">
        <w:rPr>
          <w:i/>
          <w:sz w:val="20"/>
          <w:szCs w:val="20"/>
          <w:u w:val="single"/>
        </w:rPr>
        <w:t>isos</w:t>
      </w:r>
      <w:r w:rsidRPr="00F81ACC">
        <w:rPr>
          <w:i/>
          <w:sz w:val="20"/>
          <w:szCs w:val="20"/>
          <w:u w:val="single"/>
        </w:rPr>
        <w:t xml:space="preserve"> en una proporción del treinta por ciento (30%) de las concesiones autorizadas de taxi p</w:t>
      </w:r>
      <w:r w:rsidR="00217106">
        <w:rPr>
          <w:i/>
          <w:sz w:val="20"/>
          <w:szCs w:val="20"/>
          <w:u w:val="single"/>
        </w:rPr>
        <w:t>o</w:t>
      </w:r>
      <w:r w:rsidRPr="00F81ACC">
        <w:rPr>
          <w:i/>
          <w:sz w:val="20"/>
          <w:szCs w:val="20"/>
          <w:u w:val="single"/>
        </w:rPr>
        <w:t>r el Consejo de Transporte Público, que es un espacio suficiente para que los porteadores se incorporen en est</w:t>
      </w:r>
      <w:r w:rsidR="00217106">
        <w:rPr>
          <w:i/>
          <w:sz w:val="20"/>
          <w:szCs w:val="20"/>
          <w:u w:val="single"/>
        </w:rPr>
        <w:t>a</w:t>
      </w:r>
      <w:r w:rsidRPr="00F81ACC">
        <w:rPr>
          <w:i/>
          <w:sz w:val="20"/>
          <w:szCs w:val="20"/>
          <w:u w:val="single"/>
        </w:rPr>
        <w:t xml:space="preserve"> transición al nuevo sistema</w:t>
      </w:r>
      <w:r w:rsidRPr="00EF50D1">
        <w:rPr>
          <w:sz w:val="20"/>
          <w:szCs w:val="20"/>
        </w:rPr>
        <w:t xml:space="preserve">, de manera que aquel o aquella que este brindando ese servicio especial sin la respectiva acreditación estaría operando bajo un rango de ilegalidad, porque no hay una figura ni en el Código de Comercio ni en </w:t>
      </w:r>
      <w:r w:rsidR="00F81ACC">
        <w:rPr>
          <w:sz w:val="20"/>
          <w:szCs w:val="20"/>
        </w:rPr>
        <w:t>l</w:t>
      </w:r>
      <w:r w:rsidRPr="00EF50D1">
        <w:rPr>
          <w:sz w:val="20"/>
          <w:szCs w:val="20"/>
        </w:rPr>
        <w:t>a Ley de Transito que permita realizar esa actividad,</w:t>
      </w:r>
    </w:p>
    <w:p w:rsidR="00F81ACC" w:rsidRDefault="00F81ACC" w:rsidP="00FC6013">
      <w:pPr>
        <w:ind w:left="851" w:right="851"/>
        <w:jc w:val="both"/>
        <w:rPr>
          <w:sz w:val="20"/>
          <w:szCs w:val="20"/>
        </w:rPr>
      </w:pPr>
    </w:p>
    <w:p w:rsidR="00FC6013" w:rsidRPr="00F81ACC" w:rsidRDefault="00FC6013" w:rsidP="00FC6013">
      <w:pPr>
        <w:ind w:left="851" w:right="851"/>
        <w:jc w:val="both"/>
        <w:rPr>
          <w:i/>
          <w:sz w:val="20"/>
          <w:szCs w:val="20"/>
          <w:u w:val="single"/>
        </w:rPr>
      </w:pPr>
      <w:r w:rsidRPr="00F81ACC">
        <w:rPr>
          <w:i/>
          <w:sz w:val="20"/>
          <w:szCs w:val="20"/>
          <w:u w:val="single"/>
        </w:rPr>
        <w:t>También se establece un área geográfica de prestación del servicio par</w:t>
      </w:r>
      <w:r w:rsidR="00217106">
        <w:rPr>
          <w:i/>
          <w:sz w:val="20"/>
          <w:szCs w:val="20"/>
          <w:u w:val="single"/>
        </w:rPr>
        <w:t>a</w:t>
      </w:r>
      <w:r w:rsidRPr="00F81ACC">
        <w:rPr>
          <w:i/>
          <w:sz w:val="20"/>
          <w:szCs w:val="20"/>
          <w:u w:val="single"/>
        </w:rPr>
        <w:t xml:space="preserve"> que no se genere una competencia desleal en algún servicio no dad</w:t>
      </w:r>
      <w:r w:rsidR="00F81ACC">
        <w:rPr>
          <w:i/>
          <w:sz w:val="20"/>
          <w:szCs w:val="20"/>
          <w:u w:val="single"/>
        </w:rPr>
        <w:t>o</w:t>
      </w:r>
      <w:r w:rsidRPr="00F81ACC">
        <w:rPr>
          <w:i/>
          <w:sz w:val="20"/>
          <w:szCs w:val="20"/>
          <w:u w:val="single"/>
        </w:rPr>
        <w:t xml:space="preserve"> p</w:t>
      </w:r>
      <w:r w:rsidR="00F81ACC">
        <w:rPr>
          <w:i/>
          <w:sz w:val="20"/>
          <w:szCs w:val="20"/>
          <w:u w:val="single"/>
        </w:rPr>
        <w:t>o</w:t>
      </w:r>
      <w:r w:rsidRPr="00F81ACC">
        <w:rPr>
          <w:i/>
          <w:sz w:val="20"/>
          <w:szCs w:val="20"/>
          <w:u w:val="single"/>
        </w:rPr>
        <w:t>r el sistema de taxis formal. De esta forma se respeta la voluntad del ciudadano de escoger un servicio u otro.</w:t>
      </w:r>
    </w:p>
    <w:p w:rsidR="00F81ACC" w:rsidRPr="00EF50D1" w:rsidRDefault="00F81ACC" w:rsidP="00FC6013">
      <w:pPr>
        <w:ind w:left="851" w:right="851"/>
        <w:jc w:val="both"/>
        <w:rPr>
          <w:sz w:val="20"/>
          <w:szCs w:val="20"/>
        </w:rPr>
      </w:pPr>
    </w:p>
    <w:p w:rsidR="00FC6013" w:rsidRPr="00FC6013" w:rsidRDefault="00FC6013" w:rsidP="00FC6013">
      <w:pPr>
        <w:ind w:left="851" w:right="851"/>
        <w:jc w:val="both"/>
        <w:rPr>
          <w:spacing w:val="2"/>
          <w:sz w:val="20"/>
          <w:szCs w:val="20"/>
        </w:rPr>
      </w:pPr>
      <w:r w:rsidRPr="00F81ACC">
        <w:rPr>
          <w:i/>
          <w:sz w:val="20"/>
          <w:szCs w:val="20"/>
          <w:u w:val="single"/>
        </w:rPr>
        <w:t>Se acoge también el elemento de la proporcionalidad</w:t>
      </w:r>
      <w:r w:rsidRPr="00EF50D1">
        <w:rPr>
          <w:sz w:val="20"/>
          <w:szCs w:val="20"/>
        </w:rPr>
        <w:t xml:space="preserve">, </w:t>
      </w:r>
      <w:r w:rsidRPr="00F81ACC">
        <w:rPr>
          <w:i/>
          <w:sz w:val="20"/>
          <w:szCs w:val="20"/>
          <w:u w:val="single"/>
        </w:rPr>
        <w:t>sobre el cual la Sala Constitucional ha sido clara al establecer que el porteo es un servicio residual proporcional que no puede e</w:t>
      </w:r>
      <w:r w:rsidR="00F81ACC" w:rsidRPr="00F81ACC">
        <w:rPr>
          <w:i/>
          <w:sz w:val="20"/>
          <w:szCs w:val="20"/>
          <w:u w:val="single"/>
        </w:rPr>
        <w:t xml:space="preserve">quipararse al servicio de taxis </w:t>
      </w:r>
      <w:r w:rsidR="00F81ACC">
        <w:rPr>
          <w:sz w:val="20"/>
          <w:szCs w:val="20"/>
        </w:rPr>
        <w:t>(…)” (El resaltado es nuestro)</w:t>
      </w:r>
    </w:p>
    <w:p w:rsidR="00F47245" w:rsidRPr="00FC6013" w:rsidRDefault="00F47245" w:rsidP="00FC6013">
      <w:pPr>
        <w:ind w:left="851" w:right="851"/>
        <w:jc w:val="both"/>
        <w:rPr>
          <w:rFonts w:eastAsia="Times New Roman"/>
          <w:sz w:val="20"/>
          <w:szCs w:val="20"/>
        </w:rPr>
      </w:pPr>
    </w:p>
    <w:p w:rsidR="00F81ACC" w:rsidRPr="00F81ACC" w:rsidRDefault="00F81ACC" w:rsidP="00F81ACC">
      <w:pPr>
        <w:spacing w:line="276" w:lineRule="auto"/>
        <w:jc w:val="both"/>
        <w:rPr>
          <w:rFonts w:eastAsia="Times New Roman"/>
          <w:color w:val="000000" w:themeColor="text1"/>
        </w:rPr>
      </w:pPr>
      <w:r w:rsidRPr="00F81ACC">
        <w:rPr>
          <w:rFonts w:eastAsia="Times New Roman"/>
          <w:color w:val="000000" w:themeColor="text1"/>
        </w:rPr>
        <w:t>La Procuraduría General de la República, en el marco de la consulta que realizara el Auditor Interno del Consejo de Trasporte Público, en las conclusiones el Dictamen C-043-2013 del 20 de marzo del 2013, establece lo siguiente:</w:t>
      </w:r>
    </w:p>
    <w:p w:rsidR="00F81ACC" w:rsidRPr="00F81ACC" w:rsidRDefault="00F81ACC" w:rsidP="00F81ACC">
      <w:pPr>
        <w:ind w:left="851" w:right="851"/>
        <w:jc w:val="both"/>
        <w:rPr>
          <w:color w:val="000000" w:themeColor="text1"/>
          <w:sz w:val="20"/>
          <w:szCs w:val="20"/>
        </w:rPr>
      </w:pPr>
    </w:p>
    <w:p w:rsidR="00F81ACC" w:rsidRPr="00F81ACC" w:rsidRDefault="00F81ACC" w:rsidP="00F81ACC">
      <w:pPr>
        <w:ind w:left="851" w:right="851"/>
        <w:jc w:val="both"/>
        <w:rPr>
          <w:rFonts w:eastAsia="Times New Roman"/>
          <w:b/>
          <w:color w:val="000000" w:themeColor="text1"/>
          <w:sz w:val="20"/>
          <w:szCs w:val="20"/>
          <w:lang w:val="es-ES"/>
        </w:rPr>
      </w:pPr>
      <w:r w:rsidRPr="00F81ACC">
        <w:rPr>
          <w:color w:val="000000" w:themeColor="text1"/>
          <w:sz w:val="20"/>
          <w:szCs w:val="20"/>
        </w:rPr>
        <w:t>“</w:t>
      </w:r>
      <w:r w:rsidRPr="00F81ACC">
        <w:rPr>
          <w:rFonts w:eastAsia="Times New Roman"/>
          <w:b/>
          <w:color w:val="000000" w:themeColor="text1"/>
          <w:sz w:val="20"/>
          <w:szCs w:val="20"/>
          <w:lang w:val="es-ES"/>
        </w:rPr>
        <w:t>G)</w:t>
      </w:r>
      <w:r w:rsidRPr="00F81ACC">
        <w:rPr>
          <w:rFonts w:eastAsia="Times New Roman"/>
          <w:b/>
          <w:color w:val="000000" w:themeColor="text1"/>
          <w:sz w:val="20"/>
          <w:szCs w:val="20"/>
          <w:lang w:val="es-ES"/>
        </w:rPr>
        <w:tab/>
        <w:t>CONCLUSIONES.</w:t>
      </w:r>
    </w:p>
    <w:p w:rsidR="00F81ACC" w:rsidRPr="00F81ACC" w:rsidRDefault="00F81ACC" w:rsidP="00F81ACC">
      <w:pPr>
        <w:ind w:left="851" w:right="851"/>
        <w:jc w:val="both"/>
        <w:rPr>
          <w:rFonts w:eastAsia="Times New Roman"/>
          <w:color w:val="000000" w:themeColor="text1"/>
          <w:sz w:val="20"/>
          <w:szCs w:val="20"/>
        </w:rPr>
      </w:pPr>
    </w:p>
    <w:p w:rsidR="00F81ACC" w:rsidRPr="00F81ACC" w:rsidRDefault="00F81ACC" w:rsidP="00F81ACC">
      <w:pPr>
        <w:ind w:left="851" w:right="851"/>
        <w:jc w:val="both"/>
        <w:rPr>
          <w:rFonts w:eastAsia="Times New Roman"/>
          <w:color w:val="000000" w:themeColor="text1"/>
          <w:sz w:val="20"/>
          <w:szCs w:val="20"/>
          <w:lang w:val="es-ES"/>
        </w:rPr>
      </w:pPr>
      <w:r w:rsidRPr="00F81ACC">
        <w:rPr>
          <w:rFonts w:eastAsia="Times New Roman"/>
          <w:color w:val="000000" w:themeColor="text1"/>
          <w:sz w:val="20"/>
          <w:szCs w:val="20"/>
          <w:lang w:val="es-ES"/>
        </w:rPr>
        <w:t>De conformidad con lo expuesto, es criterio de la Procuraduría General de la República que:</w:t>
      </w:r>
    </w:p>
    <w:p w:rsidR="00F81ACC" w:rsidRPr="00F81ACC" w:rsidRDefault="00F81ACC" w:rsidP="00F81ACC">
      <w:pPr>
        <w:ind w:left="851" w:right="851"/>
        <w:jc w:val="both"/>
        <w:rPr>
          <w:rFonts w:eastAsia="Times New Roman"/>
          <w:color w:val="000000" w:themeColor="text1"/>
          <w:sz w:val="20"/>
          <w:szCs w:val="20"/>
          <w:lang w:val="es-ES"/>
        </w:rPr>
      </w:pPr>
      <w:r w:rsidRPr="00F81ACC">
        <w:rPr>
          <w:rFonts w:eastAsia="Times New Roman"/>
          <w:color w:val="000000" w:themeColor="text1"/>
          <w:sz w:val="20"/>
          <w:szCs w:val="20"/>
          <w:lang w:val="es-ES"/>
        </w:rPr>
        <w:t>(…)</w:t>
      </w:r>
    </w:p>
    <w:p w:rsidR="00F81ACC" w:rsidRPr="00F81ACC" w:rsidRDefault="00F81ACC" w:rsidP="00F81ACC">
      <w:pPr>
        <w:ind w:left="851" w:right="851"/>
        <w:jc w:val="both"/>
        <w:rPr>
          <w:rFonts w:eastAsia="Times New Roman"/>
          <w:iCs/>
          <w:color w:val="000000" w:themeColor="text1"/>
          <w:sz w:val="20"/>
          <w:szCs w:val="20"/>
          <w:lang w:val="es-ES"/>
        </w:rPr>
      </w:pPr>
    </w:p>
    <w:p w:rsidR="00F81ACC" w:rsidRPr="00F81ACC" w:rsidRDefault="00F81ACC" w:rsidP="00F81ACC">
      <w:pPr>
        <w:ind w:left="851" w:right="851"/>
        <w:jc w:val="both"/>
        <w:rPr>
          <w:rFonts w:eastAsia="Times New Roman"/>
          <w:iCs/>
          <w:color w:val="000000" w:themeColor="text1"/>
          <w:sz w:val="20"/>
          <w:szCs w:val="20"/>
        </w:rPr>
      </w:pPr>
      <w:r w:rsidRPr="00F81ACC">
        <w:rPr>
          <w:rFonts w:eastAsia="Times New Roman"/>
          <w:iCs/>
          <w:color w:val="000000" w:themeColor="text1"/>
          <w:sz w:val="20"/>
          <w:szCs w:val="20"/>
        </w:rPr>
        <w:t xml:space="preserve">k) </w:t>
      </w:r>
      <w:r w:rsidRPr="00F81ACC">
        <w:rPr>
          <w:rFonts w:eastAsia="Times New Roman"/>
          <w:color w:val="000000" w:themeColor="text1"/>
          <w:sz w:val="20"/>
          <w:szCs w:val="20"/>
        </w:rPr>
        <w:t xml:space="preserve">Finalmente, en cuanto </w:t>
      </w:r>
      <w:r w:rsidRPr="00F81ACC">
        <w:rPr>
          <w:rFonts w:eastAsia="Times New Roman"/>
          <w:iCs/>
          <w:color w:val="000000" w:themeColor="text1"/>
          <w:sz w:val="20"/>
          <w:szCs w:val="20"/>
        </w:rPr>
        <w:t xml:space="preserve">al porcentaje de permisos estables de taxi que se pueden otorgar por primera vez, el Consejo de Transporte Público debe estarse a lo dispuesto en el Transitorio II de la Ley </w:t>
      </w:r>
      <w:proofErr w:type="spellStart"/>
      <w:r w:rsidRPr="00F81ACC">
        <w:rPr>
          <w:rFonts w:eastAsia="Times New Roman"/>
          <w:iCs/>
          <w:color w:val="000000" w:themeColor="text1"/>
          <w:sz w:val="20"/>
          <w:szCs w:val="20"/>
        </w:rPr>
        <w:t>n.°</w:t>
      </w:r>
      <w:proofErr w:type="spellEnd"/>
      <w:r w:rsidRPr="00F81ACC">
        <w:rPr>
          <w:rFonts w:eastAsia="Times New Roman"/>
          <w:iCs/>
          <w:color w:val="000000" w:themeColor="text1"/>
          <w:sz w:val="20"/>
          <w:szCs w:val="20"/>
        </w:rPr>
        <w:t xml:space="preserve"> 8955, a saber, del 30% a nivel nacional de las concesiones autorizadas de taxis.”</w:t>
      </w:r>
    </w:p>
    <w:p w:rsidR="00F81ACC" w:rsidRPr="00F81ACC" w:rsidRDefault="00F81ACC" w:rsidP="00810870">
      <w:pPr>
        <w:spacing w:line="276" w:lineRule="auto"/>
        <w:jc w:val="both"/>
        <w:rPr>
          <w:rFonts w:eastAsia="Times New Roman"/>
          <w:color w:val="000000" w:themeColor="text1"/>
        </w:rPr>
      </w:pPr>
    </w:p>
    <w:p w:rsidR="00F81ACC" w:rsidRPr="00E97776" w:rsidRDefault="00E97776" w:rsidP="00810870">
      <w:pPr>
        <w:spacing w:line="276" w:lineRule="auto"/>
        <w:jc w:val="both"/>
        <w:rPr>
          <w:rFonts w:eastAsia="Times New Roman"/>
          <w:color w:val="000000" w:themeColor="text1"/>
        </w:rPr>
      </w:pPr>
      <w:r w:rsidRPr="00E97776">
        <w:rPr>
          <w:rFonts w:eastAsia="Times New Roman"/>
          <w:color w:val="000000" w:themeColor="text1"/>
        </w:rPr>
        <w:t xml:space="preserve">Este Tribunal, tomando en consideración los argumentos de las partes, el Consejo de Transporte Público, la normativa y jurisprudencia atinente al caso, observa que el Transitorio II de la Ley </w:t>
      </w:r>
      <w:proofErr w:type="spellStart"/>
      <w:r w:rsidRPr="00E97776">
        <w:rPr>
          <w:rFonts w:eastAsia="Times New Roman"/>
          <w:color w:val="000000" w:themeColor="text1"/>
        </w:rPr>
        <w:t>N°</w:t>
      </w:r>
      <w:proofErr w:type="spellEnd"/>
      <w:r w:rsidRPr="00E97776">
        <w:rPr>
          <w:rFonts w:eastAsia="Times New Roman"/>
          <w:color w:val="000000" w:themeColor="text1"/>
        </w:rPr>
        <w:t xml:space="preserve"> 8955, establece los límites mínimos </w:t>
      </w:r>
      <w:r w:rsidR="00D50A10">
        <w:rPr>
          <w:rFonts w:eastAsia="Times New Roman"/>
          <w:color w:val="000000" w:themeColor="text1"/>
        </w:rPr>
        <w:t xml:space="preserve">y </w:t>
      </w:r>
      <w:r w:rsidR="00D50A10" w:rsidRPr="00E97776">
        <w:rPr>
          <w:rFonts w:eastAsia="Times New Roman"/>
          <w:color w:val="000000" w:themeColor="text1"/>
        </w:rPr>
        <w:t xml:space="preserve">máximos </w:t>
      </w:r>
      <w:r w:rsidRPr="00E97776">
        <w:rPr>
          <w:rFonts w:eastAsia="Times New Roman"/>
          <w:color w:val="000000" w:themeColor="text1"/>
        </w:rPr>
        <w:t xml:space="preserve">dentro de los cuales, el Consejo de Transporte Público, debe ponderar la asignación de permisos en servicios especial estable de Taxi, bajo la aplicación de los principios de razonabilidad, proporcionalidad, oportunidad y necesidad, indicado en el párrafo primero del </w:t>
      </w:r>
      <w:r w:rsidR="00D50A10" w:rsidRPr="00E97776">
        <w:rPr>
          <w:rFonts w:eastAsia="Times New Roman"/>
          <w:color w:val="000000" w:themeColor="text1"/>
        </w:rPr>
        <w:t>Transitorio</w:t>
      </w:r>
      <w:r w:rsidRPr="00E97776">
        <w:rPr>
          <w:rFonts w:eastAsia="Times New Roman"/>
          <w:color w:val="000000" w:themeColor="text1"/>
        </w:rPr>
        <w:t xml:space="preserve"> II, de la citada Ley</w:t>
      </w:r>
      <w:r>
        <w:rPr>
          <w:rFonts w:eastAsia="Times New Roman"/>
          <w:color w:val="000000" w:themeColor="text1"/>
        </w:rPr>
        <w:t>.</w:t>
      </w:r>
      <w:r w:rsidRPr="00E97776">
        <w:rPr>
          <w:rFonts w:eastAsia="Times New Roman"/>
          <w:color w:val="000000" w:themeColor="text1"/>
        </w:rPr>
        <w:t xml:space="preserve">   </w:t>
      </w:r>
    </w:p>
    <w:p w:rsidR="00E97776" w:rsidRDefault="00E97776" w:rsidP="00810870">
      <w:pPr>
        <w:spacing w:line="276" w:lineRule="auto"/>
        <w:jc w:val="both"/>
        <w:rPr>
          <w:rFonts w:eastAsia="Times New Roman"/>
          <w:color w:val="E36C0A" w:themeColor="accent6" w:themeShade="BF"/>
        </w:rPr>
      </w:pPr>
    </w:p>
    <w:p w:rsidR="00E97776" w:rsidRPr="00CC6C50" w:rsidRDefault="00E97776" w:rsidP="00810870">
      <w:pPr>
        <w:spacing w:line="276" w:lineRule="auto"/>
        <w:jc w:val="both"/>
        <w:rPr>
          <w:rFonts w:eastAsia="Times New Roman"/>
          <w:color w:val="000000" w:themeColor="text1"/>
        </w:rPr>
      </w:pPr>
      <w:r w:rsidRPr="00CC6C50">
        <w:rPr>
          <w:rFonts w:eastAsia="Times New Roman"/>
          <w:color w:val="000000" w:themeColor="text1"/>
        </w:rPr>
        <w:t xml:space="preserve">En primer </w:t>
      </w:r>
      <w:proofErr w:type="gramStart"/>
      <w:r w:rsidRPr="00CC6C50">
        <w:rPr>
          <w:rFonts w:eastAsia="Times New Roman"/>
          <w:color w:val="000000" w:themeColor="text1"/>
        </w:rPr>
        <w:t>lugar</w:t>
      </w:r>
      <w:proofErr w:type="gramEnd"/>
      <w:r w:rsidRPr="00CC6C50">
        <w:rPr>
          <w:rFonts w:eastAsia="Times New Roman"/>
          <w:color w:val="000000" w:themeColor="text1"/>
        </w:rPr>
        <w:t xml:space="preserve"> se tiene que el inciso c) del Transitorio II de la Ley </w:t>
      </w:r>
      <w:proofErr w:type="spellStart"/>
      <w:r w:rsidRPr="00CC6C50">
        <w:rPr>
          <w:rFonts w:eastAsia="Times New Roman"/>
          <w:color w:val="000000" w:themeColor="text1"/>
        </w:rPr>
        <w:t>N°</w:t>
      </w:r>
      <w:proofErr w:type="spellEnd"/>
      <w:r w:rsidRPr="00CC6C50">
        <w:rPr>
          <w:rFonts w:eastAsia="Times New Roman"/>
          <w:color w:val="000000" w:themeColor="text1"/>
        </w:rPr>
        <w:t xml:space="preserve"> 8955, establece:</w:t>
      </w:r>
    </w:p>
    <w:p w:rsidR="00E97776" w:rsidRDefault="00E97776" w:rsidP="00810870">
      <w:pPr>
        <w:spacing w:line="276" w:lineRule="auto"/>
        <w:jc w:val="both"/>
        <w:rPr>
          <w:rFonts w:eastAsia="Times New Roman"/>
          <w:color w:val="E36C0A" w:themeColor="accent6" w:themeShade="BF"/>
        </w:rPr>
      </w:pPr>
    </w:p>
    <w:p w:rsidR="00E97776" w:rsidRDefault="00E97776" w:rsidP="00E97776">
      <w:pPr>
        <w:ind w:left="851" w:right="851"/>
        <w:jc w:val="both"/>
        <w:rPr>
          <w:rFonts w:eastAsia="Times New Roman"/>
          <w:sz w:val="20"/>
          <w:szCs w:val="20"/>
        </w:rPr>
      </w:pPr>
      <w:r w:rsidRPr="00FE597D">
        <w:rPr>
          <w:rFonts w:eastAsia="Times New Roman"/>
          <w:b/>
          <w:bCs/>
          <w:sz w:val="20"/>
          <w:szCs w:val="20"/>
        </w:rPr>
        <w:t xml:space="preserve">b) </w:t>
      </w:r>
      <w:r w:rsidRPr="00FE597D">
        <w:rPr>
          <w:rFonts w:eastAsia="Times New Roman"/>
          <w:sz w:val="20"/>
          <w:szCs w:val="20"/>
        </w:rPr>
        <w:t xml:space="preserve">El </w:t>
      </w:r>
      <w:r w:rsidRPr="00E97776">
        <w:rPr>
          <w:rFonts w:eastAsia="Times New Roman"/>
          <w:sz w:val="20"/>
          <w:szCs w:val="20"/>
          <w:u w:val="single"/>
        </w:rPr>
        <w:t>porcentaje de unidades</w:t>
      </w:r>
      <w:r w:rsidRPr="00FE597D">
        <w:rPr>
          <w:rFonts w:eastAsia="Times New Roman"/>
          <w:sz w:val="20"/>
          <w:szCs w:val="20"/>
        </w:rPr>
        <w:t xml:space="preserve"> que se autoricen para la prestación del servicio especial </w:t>
      </w:r>
      <w:r w:rsidRPr="00E97776">
        <w:rPr>
          <w:rFonts w:eastAsia="Times New Roman"/>
          <w:sz w:val="20"/>
          <w:szCs w:val="20"/>
          <w:u w:val="single"/>
        </w:rPr>
        <w:t xml:space="preserve">nunca podrá llegar a </w:t>
      </w:r>
      <w:r w:rsidRPr="00E97776">
        <w:rPr>
          <w:rFonts w:eastAsia="Times New Roman"/>
          <w:sz w:val="20"/>
          <w:szCs w:val="20"/>
        </w:rPr>
        <w:t>equipararse a</w:t>
      </w:r>
      <w:r w:rsidRPr="00FE597D">
        <w:rPr>
          <w:rFonts w:eastAsia="Times New Roman"/>
          <w:sz w:val="20"/>
          <w:szCs w:val="20"/>
        </w:rPr>
        <w:t xml:space="preserve"> los autorizados para la prestación del </w:t>
      </w:r>
      <w:r w:rsidRPr="00E97776">
        <w:rPr>
          <w:rFonts w:eastAsia="Times New Roman"/>
          <w:sz w:val="20"/>
          <w:szCs w:val="20"/>
          <w:u w:val="single"/>
        </w:rPr>
        <w:t>servicio regular estable de taxi</w:t>
      </w:r>
      <w:r w:rsidRPr="00FE597D">
        <w:rPr>
          <w:rFonts w:eastAsia="Times New Roman"/>
          <w:sz w:val="20"/>
          <w:szCs w:val="20"/>
        </w:rPr>
        <w:t xml:space="preserve">, </w:t>
      </w:r>
      <w:r w:rsidRPr="00E97776">
        <w:rPr>
          <w:rFonts w:eastAsia="Times New Roman"/>
          <w:sz w:val="20"/>
          <w:szCs w:val="20"/>
          <w:u w:val="single"/>
        </w:rPr>
        <w:t>por ser un mercado residual y limitado</w:t>
      </w:r>
      <w:r w:rsidRPr="00FE597D">
        <w:rPr>
          <w:rFonts w:eastAsia="Times New Roman"/>
          <w:sz w:val="20"/>
          <w:szCs w:val="20"/>
        </w:rPr>
        <w:t xml:space="preserve">. </w:t>
      </w:r>
    </w:p>
    <w:p w:rsidR="00856F5F" w:rsidRDefault="00856F5F" w:rsidP="00810870">
      <w:pPr>
        <w:spacing w:line="276" w:lineRule="auto"/>
        <w:jc w:val="both"/>
        <w:rPr>
          <w:rFonts w:eastAsia="Times New Roman"/>
          <w:color w:val="E36C0A" w:themeColor="accent6" w:themeShade="BF"/>
        </w:rPr>
      </w:pPr>
    </w:p>
    <w:p w:rsidR="008379C7" w:rsidRPr="008379C7" w:rsidRDefault="00E97776" w:rsidP="008379C7">
      <w:pPr>
        <w:spacing w:line="276" w:lineRule="auto"/>
        <w:jc w:val="both"/>
        <w:rPr>
          <w:rFonts w:eastAsia="Times New Roman"/>
          <w:color w:val="943634" w:themeColor="accent2" w:themeShade="BF"/>
        </w:rPr>
      </w:pPr>
      <w:r w:rsidRPr="00E97776">
        <w:rPr>
          <w:rFonts w:eastAsia="Times New Roman"/>
          <w:color w:val="000000" w:themeColor="text1"/>
        </w:rPr>
        <w:t xml:space="preserve">Esto es que atendiendo a las características de “residual” y “limitado”, del servicio de porteo trasladadas al servicio especial estable de taxi (SEETAXI), el porcentaje –aspecto </w:t>
      </w:r>
      <w:r w:rsidRPr="00097D53">
        <w:rPr>
          <w:rFonts w:eastAsia="Times New Roman"/>
          <w:color w:val="000000" w:themeColor="text1"/>
        </w:rPr>
        <w:t xml:space="preserve">cuantitativo- de las unidades (vehículos) de SEETAXI </w:t>
      </w:r>
      <w:r w:rsidRPr="00097D53">
        <w:rPr>
          <w:rFonts w:eastAsia="Times New Roman"/>
          <w:color w:val="000000" w:themeColor="text1"/>
          <w:u w:val="single"/>
        </w:rPr>
        <w:t>nunca</w:t>
      </w:r>
      <w:r w:rsidRPr="00097D53">
        <w:rPr>
          <w:rFonts w:eastAsia="Times New Roman"/>
          <w:color w:val="000000" w:themeColor="text1"/>
        </w:rPr>
        <w:t xml:space="preserve"> se podrán equipararse a los del servicio regular de Taxi (Taxis rojos).  </w:t>
      </w:r>
      <w:r w:rsidR="00723224" w:rsidRPr="00097D53">
        <w:rPr>
          <w:rFonts w:eastAsia="Times New Roman"/>
          <w:color w:val="000000" w:themeColor="text1"/>
        </w:rPr>
        <w:t xml:space="preserve">Se tiene </w:t>
      </w:r>
      <w:r w:rsidR="008379C7" w:rsidRPr="00097D53">
        <w:rPr>
          <w:rFonts w:eastAsia="Times New Roman"/>
          <w:color w:val="000000" w:themeColor="text1"/>
        </w:rPr>
        <w:t xml:space="preserve">entonces la </w:t>
      </w:r>
      <w:r w:rsidR="008379C7" w:rsidRPr="00097D53">
        <w:rPr>
          <w:rFonts w:eastAsia="Times New Roman"/>
          <w:b/>
          <w:color w:val="000000" w:themeColor="text1"/>
        </w:rPr>
        <w:t>primera regla</w:t>
      </w:r>
      <w:r w:rsidR="008379C7" w:rsidRPr="00097D53">
        <w:rPr>
          <w:rFonts w:eastAsia="Times New Roman"/>
          <w:color w:val="000000" w:themeColor="text1"/>
        </w:rPr>
        <w:t xml:space="preserve"> </w:t>
      </w:r>
      <w:r w:rsidR="008379C7" w:rsidRPr="00097D53">
        <w:rPr>
          <w:rFonts w:eastAsia="Times New Roman"/>
          <w:b/>
          <w:color w:val="000000" w:themeColor="text1"/>
        </w:rPr>
        <w:t>de tipo</w:t>
      </w:r>
      <w:r w:rsidR="008379C7" w:rsidRPr="00097D53">
        <w:rPr>
          <w:rFonts w:eastAsia="Times New Roman"/>
          <w:color w:val="000000" w:themeColor="text1"/>
        </w:rPr>
        <w:t xml:space="preserve"> </w:t>
      </w:r>
      <w:r w:rsidR="008379C7" w:rsidRPr="00097D53">
        <w:rPr>
          <w:rFonts w:eastAsia="Times New Roman"/>
          <w:b/>
          <w:color w:val="000000" w:themeColor="text1"/>
        </w:rPr>
        <w:t>cuantitativo</w:t>
      </w:r>
      <w:r w:rsidR="008379C7" w:rsidRPr="00097D53">
        <w:rPr>
          <w:rFonts w:eastAsia="Times New Roman"/>
          <w:color w:val="000000" w:themeColor="text1"/>
        </w:rPr>
        <w:t xml:space="preserve"> a considerar por parte del Consejo de Transporte Público, que limita y regula el elemento discrecional en el otorgamiento de permisos de SEETAXI, </w:t>
      </w:r>
      <w:r w:rsidR="00723224" w:rsidRPr="00097D53">
        <w:rPr>
          <w:rFonts w:eastAsia="Times New Roman"/>
          <w:color w:val="000000" w:themeColor="text1"/>
        </w:rPr>
        <w:t>una vez pasado el filtro de las solicitudes y candidatos viables a optar por el permiso.</w:t>
      </w:r>
      <w:r w:rsidR="008379C7" w:rsidRPr="00097D53">
        <w:rPr>
          <w:rFonts w:eastAsia="Times New Roman"/>
          <w:color w:val="000000" w:themeColor="text1"/>
        </w:rPr>
        <w:t xml:space="preserve">  Otro aspecto que da una luz sobre la posible cantidad de vehículos que podrían optar por pasar del porteo al SEETAXI, se tenía justamente en el expediente Legislativo </w:t>
      </w:r>
      <w:proofErr w:type="spellStart"/>
      <w:r w:rsidR="008379C7" w:rsidRPr="00097D53">
        <w:rPr>
          <w:rFonts w:eastAsia="Times New Roman"/>
          <w:color w:val="000000" w:themeColor="text1"/>
        </w:rPr>
        <w:t>N°</w:t>
      </w:r>
      <w:proofErr w:type="spellEnd"/>
      <w:r w:rsidR="008379C7" w:rsidRPr="00097D53">
        <w:rPr>
          <w:rFonts w:eastAsia="Times New Roman"/>
          <w:color w:val="000000" w:themeColor="text1"/>
        </w:rPr>
        <w:t xml:space="preserve"> 17.874 (que dio origen a la Ley </w:t>
      </w:r>
      <w:proofErr w:type="spellStart"/>
      <w:r w:rsidR="008379C7" w:rsidRPr="00097D53">
        <w:rPr>
          <w:rFonts w:eastAsia="Times New Roman"/>
          <w:color w:val="000000" w:themeColor="text1"/>
        </w:rPr>
        <w:t>N°</w:t>
      </w:r>
      <w:proofErr w:type="spellEnd"/>
      <w:r w:rsidR="008379C7" w:rsidRPr="00097D53">
        <w:rPr>
          <w:rFonts w:eastAsia="Times New Roman"/>
          <w:color w:val="000000" w:themeColor="text1"/>
        </w:rPr>
        <w:t xml:space="preserve"> 8955), pues el Departamento de Servicios Técnicos de la Asamblea Legislativa, en su Informe Técnico Integrado Jurídico-Ambiental, del 7 de Diciembre del 2010, emitido en el oficio ST-269-2010 I, visible a folios del 134 a 151, contaba con información suministrada por el Instituto Nacional de Seguros, que da una noción de cuantos vehículos circulaban con el seguro voluntario de automóviles bajo la clase tarifaria porteadores a octubre del año 2010, la cual ascendía a 2.535 vehículos autorizados, lo cual da una cifra aproximada de la cantidad de vehículos que se estaban dedicando al Porteo, y que eventualmente podrían beneficiarse de la obtención de un p</w:t>
      </w:r>
      <w:r w:rsidR="00097D53" w:rsidRPr="00097D53">
        <w:rPr>
          <w:rFonts w:eastAsia="Times New Roman"/>
          <w:color w:val="000000" w:themeColor="text1"/>
        </w:rPr>
        <w:t>ermiso especial estable de taxi</w:t>
      </w:r>
      <w:r w:rsidR="008379C7" w:rsidRPr="00097D53">
        <w:rPr>
          <w:rFonts w:eastAsia="Times New Roman"/>
          <w:color w:val="000000" w:themeColor="text1"/>
        </w:rPr>
        <w:t>.</w:t>
      </w:r>
    </w:p>
    <w:p w:rsidR="008379C7" w:rsidRDefault="008379C7" w:rsidP="00810870">
      <w:pPr>
        <w:spacing w:line="276" w:lineRule="auto"/>
        <w:jc w:val="both"/>
        <w:rPr>
          <w:rFonts w:eastAsia="Times New Roman"/>
          <w:color w:val="000000" w:themeColor="text1"/>
        </w:rPr>
      </w:pPr>
    </w:p>
    <w:p w:rsidR="00D50A10" w:rsidRDefault="00D50A10" w:rsidP="00810870">
      <w:pPr>
        <w:spacing w:line="276" w:lineRule="auto"/>
        <w:jc w:val="both"/>
        <w:rPr>
          <w:rFonts w:eastAsia="Times New Roman"/>
          <w:color w:val="000000" w:themeColor="text1"/>
        </w:rPr>
      </w:pPr>
      <w:r>
        <w:rPr>
          <w:rFonts w:eastAsia="Times New Roman"/>
          <w:color w:val="000000" w:themeColor="text1"/>
        </w:rPr>
        <w:t xml:space="preserve">En segundo lugar, el inciso c), establece con claridad </w:t>
      </w:r>
      <w:proofErr w:type="gramStart"/>
      <w:r>
        <w:rPr>
          <w:rFonts w:eastAsia="Times New Roman"/>
          <w:color w:val="000000" w:themeColor="text1"/>
        </w:rPr>
        <w:t>que</w:t>
      </w:r>
      <w:proofErr w:type="gramEnd"/>
      <w:r>
        <w:rPr>
          <w:rFonts w:eastAsia="Times New Roman"/>
          <w:color w:val="000000" w:themeColor="text1"/>
        </w:rPr>
        <w:t xml:space="preserve"> dependiendo de esta valoración, esto es de la cantidad de unidades a autorizar, dependerá el “número de permisos especiales que el Consejo podrá otorgar, el cual será de un 30% a nivel nacional</w:t>
      </w:r>
      <w:r w:rsidR="00097D53">
        <w:rPr>
          <w:rFonts w:eastAsia="Times New Roman"/>
          <w:color w:val="000000" w:themeColor="text1"/>
        </w:rPr>
        <w:t xml:space="preserve">.  Esta es justamente </w:t>
      </w:r>
      <w:r>
        <w:rPr>
          <w:rFonts w:eastAsia="Times New Roman"/>
          <w:color w:val="000000" w:themeColor="text1"/>
        </w:rPr>
        <w:t xml:space="preserve">la </w:t>
      </w:r>
      <w:r w:rsidRPr="00D50A10">
        <w:rPr>
          <w:rFonts w:eastAsia="Times New Roman"/>
          <w:b/>
          <w:color w:val="000000" w:themeColor="text1"/>
        </w:rPr>
        <w:t>segunda regla</w:t>
      </w:r>
      <w:r>
        <w:rPr>
          <w:rFonts w:eastAsia="Times New Roman"/>
          <w:color w:val="000000" w:themeColor="text1"/>
        </w:rPr>
        <w:t xml:space="preserve"> a considerar</w:t>
      </w:r>
      <w:r w:rsidR="00097D53">
        <w:rPr>
          <w:rFonts w:eastAsia="Times New Roman"/>
          <w:color w:val="000000" w:themeColor="text1"/>
        </w:rPr>
        <w:t xml:space="preserve">; sin embargo esta regla </w:t>
      </w:r>
      <w:r>
        <w:rPr>
          <w:rFonts w:eastAsia="Times New Roman"/>
          <w:color w:val="000000" w:themeColor="text1"/>
        </w:rPr>
        <w:t>incluye una variable ineludible a tomar en cuenta y es que ese porcentaje de permisos, basado en la cantidad de unidades a prestar el servicio, se toma de la cantidad de “</w:t>
      </w:r>
      <w:r w:rsidRPr="00D50A10">
        <w:rPr>
          <w:rFonts w:eastAsia="Times New Roman"/>
          <w:color w:val="000000" w:themeColor="text1"/>
          <w:u w:val="single"/>
        </w:rPr>
        <w:t>concesiones autorizadas de taxis autorizadas</w:t>
      </w:r>
      <w:r>
        <w:rPr>
          <w:rFonts w:eastAsia="Times New Roman"/>
          <w:color w:val="000000" w:themeColor="text1"/>
        </w:rPr>
        <w:t xml:space="preserve">”, esto elimina cualquier elemento de discrecionalidad que pueda darse en la determinación del porcentaje, toda vez que el Consejo de Transporte Público, es precisamente el órgano que tiene bajo su competencia y control esta información, la cual es medible, esto significa que </w:t>
      </w:r>
      <w:r w:rsidR="00097D53">
        <w:rPr>
          <w:rFonts w:eastAsia="Times New Roman"/>
          <w:color w:val="000000" w:themeColor="text1"/>
        </w:rPr>
        <w:t xml:space="preserve">tanto para los supuestos del </w:t>
      </w:r>
      <w:r w:rsidR="00097D53" w:rsidRPr="00097D53">
        <w:rPr>
          <w:rFonts w:eastAsia="Times New Roman"/>
          <w:b/>
          <w:color w:val="000000" w:themeColor="text1"/>
        </w:rPr>
        <w:t>inciso b)</w:t>
      </w:r>
      <w:r w:rsidR="00097D53" w:rsidRPr="00097D53">
        <w:rPr>
          <w:rFonts w:eastAsia="Times New Roman"/>
          <w:color w:val="000000" w:themeColor="text1"/>
        </w:rPr>
        <w:t>,</w:t>
      </w:r>
      <w:r w:rsidR="00097D53">
        <w:rPr>
          <w:rFonts w:eastAsia="Times New Roman"/>
          <w:color w:val="000000" w:themeColor="text1"/>
        </w:rPr>
        <w:t xml:space="preserve"> como el </w:t>
      </w:r>
      <w:r w:rsidR="00097D53" w:rsidRPr="00097D53">
        <w:rPr>
          <w:rFonts w:eastAsia="Times New Roman"/>
          <w:b/>
          <w:color w:val="000000" w:themeColor="text1"/>
        </w:rPr>
        <w:t>inciso c)</w:t>
      </w:r>
      <w:r w:rsidR="00097D53">
        <w:rPr>
          <w:rFonts w:eastAsia="Times New Roman"/>
          <w:color w:val="000000" w:themeColor="text1"/>
        </w:rPr>
        <w:t xml:space="preserve"> del Transitorio II de la Ley </w:t>
      </w:r>
      <w:proofErr w:type="spellStart"/>
      <w:r w:rsidR="00097D53">
        <w:rPr>
          <w:rFonts w:eastAsia="Times New Roman"/>
          <w:color w:val="000000" w:themeColor="text1"/>
        </w:rPr>
        <w:t>N°</w:t>
      </w:r>
      <w:proofErr w:type="spellEnd"/>
      <w:r w:rsidR="00097D53">
        <w:rPr>
          <w:rFonts w:eastAsia="Times New Roman"/>
          <w:color w:val="000000" w:themeColor="text1"/>
        </w:rPr>
        <w:t xml:space="preserve"> 8955, </w:t>
      </w:r>
      <w:r>
        <w:rPr>
          <w:rFonts w:eastAsia="Times New Roman"/>
          <w:color w:val="000000" w:themeColor="text1"/>
        </w:rPr>
        <w:t>entramos bajo la regulación del artículo 16 de la Ley General de la Administración Pública</w:t>
      </w:r>
      <w:r w:rsidR="00097D53">
        <w:rPr>
          <w:rFonts w:eastAsia="Times New Roman"/>
          <w:color w:val="000000" w:themeColor="text1"/>
        </w:rPr>
        <w:t>.</w:t>
      </w:r>
    </w:p>
    <w:p w:rsidR="00D50A10" w:rsidRDefault="00D50A10" w:rsidP="00810870">
      <w:pPr>
        <w:spacing w:line="276" w:lineRule="auto"/>
        <w:jc w:val="both"/>
        <w:rPr>
          <w:rFonts w:eastAsia="Times New Roman"/>
          <w:color w:val="000000" w:themeColor="text1"/>
        </w:rPr>
      </w:pPr>
    </w:p>
    <w:p w:rsidR="0073755A" w:rsidRPr="00217106" w:rsidRDefault="0073755A" w:rsidP="0073755A">
      <w:pPr>
        <w:pStyle w:val="Style1"/>
        <w:kinsoku w:val="0"/>
        <w:overflowPunct w:val="0"/>
        <w:autoSpaceDE/>
        <w:autoSpaceDN/>
        <w:adjustRightInd/>
        <w:spacing w:line="276" w:lineRule="auto"/>
        <w:jc w:val="both"/>
        <w:textAlignment w:val="baseline"/>
        <w:rPr>
          <w:color w:val="B2A1C7" w:themeColor="accent4" w:themeTint="99"/>
          <w:sz w:val="24"/>
          <w:szCs w:val="24"/>
          <w:lang w:val="es-ES"/>
        </w:rPr>
      </w:pPr>
      <w:r>
        <w:rPr>
          <w:color w:val="000000" w:themeColor="text1"/>
          <w:sz w:val="24"/>
          <w:szCs w:val="24"/>
          <w:lang w:val="es-ES"/>
        </w:rPr>
        <w:t xml:space="preserve">Aunado a lo anterior, es menester recordar que en la exposición de motivos del proyecto de ley que dio origen a la Ley </w:t>
      </w:r>
      <w:proofErr w:type="spellStart"/>
      <w:r>
        <w:rPr>
          <w:color w:val="000000" w:themeColor="text1"/>
          <w:sz w:val="24"/>
          <w:szCs w:val="24"/>
          <w:lang w:val="es-ES"/>
        </w:rPr>
        <w:t>N°</w:t>
      </w:r>
      <w:proofErr w:type="spellEnd"/>
      <w:r>
        <w:rPr>
          <w:color w:val="000000" w:themeColor="text1"/>
          <w:sz w:val="24"/>
          <w:szCs w:val="24"/>
          <w:lang w:val="es-ES"/>
        </w:rPr>
        <w:t xml:space="preserve"> 8955, se estableció</w:t>
      </w:r>
      <w:r w:rsidR="00217106">
        <w:rPr>
          <w:color w:val="000000" w:themeColor="text1"/>
          <w:sz w:val="24"/>
          <w:szCs w:val="24"/>
          <w:lang w:val="es-ES"/>
        </w:rPr>
        <w:t xml:space="preserve"> que el SEETAXI se distinguiría plenamente del servicio regular de taxi (rojos), dado que el primero sería “siempre de puerta a puerta”, y la proporción del otorgamiento de permisos del 30% de las concesiones de taxi autorizadas, </w:t>
      </w:r>
      <w:r w:rsidR="00217106">
        <w:rPr>
          <w:color w:val="000000" w:themeColor="text1"/>
          <w:sz w:val="24"/>
          <w:szCs w:val="24"/>
          <w:lang w:val="es-ES"/>
        </w:rPr>
        <w:lastRenderedPageBreak/>
        <w:t xml:space="preserve">le brindaría el “espacio suficiente” para que los porteadores se incorporaran al nuevo sistema, estableciéndoles un área geográfica de prestación del servicio para no generar una competencia desleal, en algún servicio no dado por el sistema de taxis formal, esto es que los SEETAXI, están sujetos a delimitaciones geográficas, así como los Taxis regulares también lo están, de ahí que, el Consejo de Transporte Público, tiene una herramienta técnica, que le permite valorar con mayor fidelidad la asignación del porcentaje de unidades que circularían prestando el servicio especial estable de taxi, </w:t>
      </w:r>
      <w:r w:rsidR="0060662B">
        <w:rPr>
          <w:color w:val="000000" w:themeColor="text1"/>
          <w:sz w:val="24"/>
          <w:szCs w:val="24"/>
          <w:lang w:val="es-ES"/>
        </w:rPr>
        <w:t xml:space="preserve">en un área territorial, y esta es justamente la Base de Operación utilizada en la Ley </w:t>
      </w:r>
      <w:proofErr w:type="spellStart"/>
      <w:r w:rsidR="0060662B">
        <w:rPr>
          <w:color w:val="000000" w:themeColor="text1"/>
          <w:sz w:val="24"/>
          <w:szCs w:val="24"/>
          <w:lang w:val="es-ES"/>
        </w:rPr>
        <w:t>N°</w:t>
      </w:r>
      <w:proofErr w:type="spellEnd"/>
      <w:r w:rsidR="0060662B">
        <w:rPr>
          <w:color w:val="000000" w:themeColor="text1"/>
          <w:sz w:val="24"/>
          <w:szCs w:val="24"/>
          <w:lang w:val="es-ES"/>
        </w:rPr>
        <w:t xml:space="preserve"> 7969 para la asignación de unidades vehiculares en zonas geográficas en el servicio regular de Taxi.  </w:t>
      </w:r>
      <w:r w:rsidR="00217106" w:rsidRPr="00217106">
        <w:rPr>
          <w:color w:val="B2A1C7" w:themeColor="accent4" w:themeTint="99"/>
          <w:sz w:val="24"/>
          <w:szCs w:val="24"/>
          <w:lang w:val="es-ES"/>
        </w:rPr>
        <w:t xml:space="preserve">  </w:t>
      </w:r>
    </w:p>
    <w:p w:rsidR="0073755A" w:rsidRPr="0073755A" w:rsidRDefault="0073755A" w:rsidP="0073755A">
      <w:pPr>
        <w:pStyle w:val="Style1"/>
        <w:kinsoku w:val="0"/>
        <w:overflowPunct w:val="0"/>
        <w:autoSpaceDE/>
        <w:autoSpaceDN/>
        <w:adjustRightInd/>
        <w:spacing w:line="276" w:lineRule="auto"/>
        <w:jc w:val="both"/>
        <w:textAlignment w:val="baseline"/>
        <w:rPr>
          <w:color w:val="000000" w:themeColor="text1"/>
          <w:sz w:val="24"/>
          <w:szCs w:val="24"/>
        </w:rPr>
      </w:pPr>
    </w:p>
    <w:p w:rsidR="0073755A" w:rsidRDefault="0073755A" w:rsidP="0073755A">
      <w:pPr>
        <w:pStyle w:val="Style1"/>
        <w:kinsoku w:val="0"/>
        <w:overflowPunct w:val="0"/>
        <w:autoSpaceDE/>
        <w:autoSpaceDN/>
        <w:adjustRightInd/>
        <w:spacing w:line="276" w:lineRule="auto"/>
        <w:jc w:val="both"/>
        <w:textAlignment w:val="baseline"/>
        <w:rPr>
          <w:rFonts w:eastAsia="Times New Roman"/>
          <w:bCs/>
          <w:sz w:val="24"/>
          <w:szCs w:val="24"/>
        </w:rPr>
      </w:pPr>
      <w:r>
        <w:rPr>
          <w:color w:val="000000" w:themeColor="text1"/>
          <w:sz w:val="24"/>
          <w:szCs w:val="24"/>
          <w:lang w:val="es-ES"/>
        </w:rPr>
        <w:t xml:space="preserve">Ahora bien, de conformidad con el </w:t>
      </w:r>
      <w:r>
        <w:rPr>
          <w:rFonts w:eastAsia="Times New Roman"/>
          <w:bCs/>
          <w:sz w:val="24"/>
          <w:szCs w:val="24"/>
        </w:rPr>
        <w:t xml:space="preserve">artículo 1 del </w:t>
      </w:r>
      <w:r>
        <w:rPr>
          <w:color w:val="000000" w:themeColor="text1"/>
          <w:sz w:val="24"/>
          <w:szCs w:val="24"/>
          <w:lang w:val="es-ES"/>
        </w:rPr>
        <w:t xml:space="preserve">Decreto Ejecutivo </w:t>
      </w:r>
      <w:proofErr w:type="spellStart"/>
      <w:r>
        <w:rPr>
          <w:color w:val="000000" w:themeColor="text1"/>
          <w:sz w:val="24"/>
          <w:szCs w:val="24"/>
          <w:lang w:val="es-ES"/>
        </w:rPr>
        <w:t>N°</w:t>
      </w:r>
      <w:proofErr w:type="spellEnd"/>
      <w:r>
        <w:rPr>
          <w:color w:val="000000" w:themeColor="text1"/>
          <w:sz w:val="24"/>
          <w:szCs w:val="24"/>
          <w:lang w:val="es-ES"/>
        </w:rPr>
        <w:t xml:space="preserve"> </w:t>
      </w:r>
      <w:r w:rsidRPr="008D1B5F">
        <w:rPr>
          <w:rFonts w:eastAsia="Times New Roman"/>
          <w:color w:val="000000"/>
          <w:sz w:val="24"/>
          <w:szCs w:val="24"/>
        </w:rPr>
        <w:t>28913-MOPT</w:t>
      </w:r>
      <w:r>
        <w:rPr>
          <w:rFonts w:eastAsia="Times New Roman"/>
          <w:color w:val="000000"/>
          <w:sz w:val="24"/>
          <w:szCs w:val="24"/>
        </w:rPr>
        <w:t xml:space="preserve"> “</w:t>
      </w:r>
      <w:r w:rsidRPr="008D1B5F">
        <w:rPr>
          <w:rFonts w:eastAsia="Times New Roman"/>
          <w:b/>
          <w:bCs/>
          <w:sz w:val="24"/>
          <w:szCs w:val="24"/>
        </w:rPr>
        <w:t>Reglamento Primer Procedimiento Especial Abreviado de Transporte Remunerado de Personas Modalidad Taxi</w:t>
      </w:r>
      <w:r>
        <w:rPr>
          <w:rFonts w:eastAsia="Times New Roman"/>
          <w:bCs/>
          <w:sz w:val="24"/>
          <w:szCs w:val="24"/>
        </w:rPr>
        <w:t xml:space="preserve">”, en el Cantón de </w:t>
      </w:r>
      <w:r w:rsidR="00DD5EDC">
        <w:rPr>
          <w:rFonts w:eastAsia="Times New Roman"/>
          <w:bCs/>
          <w:sz w:val="24"/>
          <w:szCs w:val="24"/>
        </w:rPr>
        <w:t>PZ</w:t>
      </w:r>
      <w:r>
        <w:rPr>
          <w:rFonts w:eastAsia="Times New Roman"/>
          <w:bCs/>
          <w:sz w:val="24"/>
          <w:szCs w:val="24"/>
        </w:rPr>
        <w:t xml:space="preserve"> cuenta con un total de 165 unidades de taxi, distribuidas en varias bases de operación, a saber:</w:t>
      </w:r>
    </w:p>
    <w:p w:rsidR="0073755A" w:rsidRDefault="0073755A" w:rsidP="0073755A">
      <w:pPr>
        <w:jc w:val="both"/>
        <w:rPr>
          <w:rFonts w:eastAsia="Times New Roman"/>
          <w:color w:val="000000"/>
          <w:sz w:val="20"/>
          <w:szCs w:val="20"/>
        </w:rPr>
      </w:pP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“Artículo 1º—Tabla de distribución de Bases de Operación. Para efectos del primer procedimiento especial abreviado de taxis, contenido en el transitorio VI de la Ley de Taxis, </w:t>
      </w:r>
      <w:proofErr w:type="spellStart"/>
      <w:r w:rsidRPr="0091771E">
        <w:rPr>
          <w:rFonts w:eastAsia="Times New Roman"/>
          <w:color w:val="000000"/>
          <w:sz w:val="20"/>
          <w:szCs w:val="20"/>
        </w:rPr>
        <w:t>Nº</w:t>
      </w:r>
      <w:proofErr w:type="spellEnd"/>
      <w:r w:rsidRPr="0091771E">
        <w:rPr>
          <w:rFonts w:eastAsia="Times New Roman"/>
          <w:color w:val="000000"/>
          <w:sz w:val="20"/>
          <w:szCs w:val="20"/>
        </w:rPr>
        <w:t xml:space="preserve"> 7969, se establecen las siguientes bases de operación por distrito, cantón y provincia:</w:t>
      </w:r>
    </w:p>
    <w:p w:rsidR="0073755A" w:rsidRPr="0091771E" w:rsidRDefault="0073755A" w:rsidP="0073755A">
      <w:pPr>
        <w:ind w:left="851" w:right="851"/>
        <w:jc w:val="center"/>
        <w:rPr>
          <w:rFonts w:eastAsia="Times New Roman"/>
          <w:color w:val="000000"/>
          <w:sz w:val="20"/>
          <w:szCs w:val="20"/>
        </w:rPr>
      </w:pPr>
    </w:p>
    <w:p w:rsidR="0073755A" w:rsidRPr="0091771E" w:rsidRDefault="0073755A" w:rsidP="0073755A">
      <w:pPr>
        <w:ind w:left="851" w:right="851"/>
        <w:jc w:val="center"/>
        <w:rPr>
          <w:rFonts w:eastAsia="Times New Roman"/>
          <w:color w:val="000000"/>
          <w:sz w:val="20"/>
          <w:szCs w:val="20"/>
        </w:rPr>
      </w:pPr>
      <w:r w:rsidRPr="0091771E">
        <w:rPr>
          <w:rFonts w:eastAsia="Times New Roman"/>
          <w:color w:val="000000"/>
          <w:sz w:val="20"/>
          <w:szCs w:val="20"/>
        </w:rPr>
        <w:t>CODIGOS DE BASES DE OPERACIÓN DE TAXIS</w:t>
      </w:r>
    </w:p>
    <w:p w:rsidR="0073755A" w:rsidRPr="0091771E" w:rsidRDefault="0073755A" w:rsidP="0073755A">
      <w:pPr>
        <w:ind w:left="851" w:right="851"/>
        <w:jc w:val="center"/>
        <w:rPr>
          <w:rFonts w:eastAsia="Times New Roman"/>
          <w:color w:val="000000"/>
          <w:sz w:val="20"/>
          <w:szCs w:val="20"/>
        </w:rPr>
      </w:pPr>
      <w:r w:rsidRPr="0091771E">
        <w:rPr>
          <w:rFonts w:eastAsia="Times New Roman"/>
          <w:color w:val="000000"/>
          <w:sz w:val="20"/>
          <w:szCs w:val="20"/>
        </w:rPr>
        <w:t>POR PROVINCIA, CANTÓN Y DISTRITO Y</w:t>
      </w:r>
    </w:p>
    <w:p w:rsidR="0073755A" w:rsidRPr="0091771E" w:rsidRDefault="0073755A" w:rsidP="0073755A">
      <w:pPr>
        <w:ind w:left="851" w:right="851"/>
        <w:jc w:val="center"/>
        <w:rPr>
          <w:rFonts w:eastAsia="Times New Roman"/>
          <w:color w:val="000000"/>
          <w:sz w:val="20"/>
          <w:szCs w:val="20"/>
        </w:rPr>
      </w:pPr>
      <w:r w:rsidRPr="0091771E">
        <w:rPr>
          <w:rFonts w:eastAsia="Times New Roman"/>
          <w:color w:val="000000"/>
          <w:sz w:val="20"/>
          <w:szCs w:val="20"/>
        </w:rPr>
        <w:t>NÚMERO DE UNIDADES DISPONIBLES PARA</w:t>
      </w:r>
    </w:p>
    <w:p w:rsidR="0073755A" w:rsidRPr="0091771E" w:rsidRDefault="0073755A" w:rsidP="0073755A">
      <w:pPr>
        <w:ind w:left="851" w:right="851"/>
        <w:jc w:val="center"/>
        <w:rPr>
          <w:rFonts w:eastAsia="Times New Roman"/>
          <w:color w:val="000000"/>
          <w:sz w:val="20"/>
          <w:szCs w:val="20"/>
        </w:rPr>
      </w:pPr>
      <w:r w:rsidRPr="0091771E">
        <w:rPr>
          <w:rFonts w:eastAsia="Times New Roman"/>
          <w:color w:val="000000"/>
          <w:sz w:val="20"/>
          <w:szCs w:val="20"/>
        </w:rPr>
        <w:t>CADA BASE DE OPERACIÓN</w:t>
      </w:r>
    </w:p>
    <w:p w:rsidR="0073755A" w:rsidRPr="0091771E" w:rsidRDefault="0073755A" w:rsidP="0073755A">
      <w:pPr>
        <w:ind w:left="851" w:right="851"/>
        <w:jc w:val="both"/>
        <w:rPr>
          <w:rFonts w:eastAsia="Times New Roman"/>
          <w:color w:val="000000"/>
          <w:sz w:val="20"/>
          <w:szCs w:val="20"/>
        </w:rPr>
      </w:pP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PROVINCIA DE SAN JOSÉ </w:t>
      </w:r>
      <w:r w:rsidR="009200F9">
        <w:rPr>
          <w:rFonts w:eastAsia="Times New Roman"/>
          <w:color w:val="000000"/>
          <w:sz w:val="20"/>
          <w:szCs w:val="20"/>
          <w:u w:val="single"/>
        </w:rPr>
        <w:t>….</w:t>
      </w:r>
      <w:r w:rsidRPr="0091771E">
        <w:rPr>
          <w:rFonts w:eastAsia="Times New Roman"/>
          <w:color w:val="000000"/>
          <w:sz w:val="20"/>
          <w:szCs w:val="20"/>
        </w:rPr>
        <w:t xml:space="preserve"> </w:t>
      </w: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Código de (para cantones y distritos fuera del área metropolitana de San José) </w:t>
      </w:r>
      <w:r w:rsidR="009200F9">
        <w:rPr>
          <w:rFonts w:eastAsia="Times New Roman"/>
          <w:color w:val="000000"/>
          <w:sz w:val="20"/>
          <w:szCs w:val="20"/>
          <w:u w:val="single"/>
        </w:rPr>
        <w:t>…</w:t>
      </w:r>
      <w:r w:rsidRPr="0091771E">
        <w:rPr>
          <w:rFonts w:eastAsia="Times New Roman"/>
          <w:color w:val="000000"/>
          <w:sz w:val="20"/>
          <w:szCs w:val="20"/>
        </w:rPr>
        <w:t xml:space="preserve"> </w:t>
      </w: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Bases de Base de No. Taxis </w:t>
      </w: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Operación: </w:t>
      </w:r>
      <w:r w:rsidRPr="0091771E">
        <w:rPr>
          <w:rFonts w:eastAsia="Times New Roman"/>
          <w:color w:val="000000"/>
          <w:sz w:val="20"/>
          <w:szCs w:val="20"/>
          <w:u w:val="single"/>
        </w:rPr>
        <w:t>Cantón:</w:t>
      </w:r>
      <w:r w:rsidRPr="0091771E">
        <w:rPr>
          <w:rFonts w:eastAsia="Times New Roman"/>
          <w:color w:val="000000"/>
          <w:sz w:val="20"/>
          <w:szCs w:val="20"/>
        </w:rPr>
        <w:t xml:space="preserve"> Distrito: operación: por base: </w:t>
      </w:r>
    </w:p>
    <w:p w:rsidR="0073755A" w:rsidRPr="0091771E" w:rsidRDefault="00DD5EDC" w:rsidP="0073755A">
      <w:pPr>
        <w:ind w:left="851" w:right="851"/>
        <w:jc w:val="both"/>
        <w:rPr>
          <w:rFonts w:eastAsia="Times New Roman"/>
          <w:color w:val="000000"/>
          <w:sz w:val="20"/>
          <w:szCs w:val="20"/>
        </w:rPr>
      </w:pPr>
      <w:r>
        <w:rPr>
          <w:rFonts w:eastAsia="Times New Roman"/>
          <w:b/>
          <w:bCs/>
          <w:color w:val="000000"/>
          <w:sz w:val="20"/>
          <w:szCs w:val="20"/>
        </w:rPr>
        <w:t>PZ</w:t>
      </w:r>
      <w:r w:rsidR="0073755A" w:rsidRPr="0091771E">
        <w:rPr>
          <w:rFonts w:eastAsia="Times New Roman"/>
          <w:color w:val="000000"/>
          <w:sz w:val="20"/>
          <w:szCs w:val="20"/>
        </w:rPr>
        <w:t xml:space="preserve"> TOTAL </w:t>
      </w:r>
      <w:r w:rsidR="0073755A" w:rsidRPr="0091771E">
        <w:rPr>
          <w:rFonts w:eastAsia="Times New Roman"/>
          <w:color w:val="000000"/>
          <w:sz w:val="20"/>
          <w:szCs w:val="20"/>
          <w:u w:val="single"/>
        </w:rPr>
        <w:t>161</w:t>
      </w:r>
      <w:r w:rsidR="0073755A" w:rsidRPr="0091771E">
        <w:rPr>
          <w:rFonts w:eastAsia="Times New Roman"/>
          <w:color w:val="000000"/>
          <w:sz w:val="20"/>
          <w:szCs w:val="20"/>
        </w:rPr>
        <w:t xml:space="preserve"> </w:t>
      </w: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119010 </w:t>
      </w:r>
      <w:r w:rsidR="00DD5EDC">
        <w:rPr>
          <w:rFonts w:eastAsia="Times New Roman"/>
          <w:color w:val="000000"/>
          <w:sz w:val="20"/>
          <w:szCs w:val="20"/>
        </w:rPr>
        <w:t>PZ</w:t>
      </w:r>
      <w:r w:rsidRPr="0091771E">
        <w:rPr>
          <w:rFonts w:eastAsia="Times New Roman"/>
          <w:color w:val="000000"/>
          <w:sz w:val="20"/>
          <w:szCs w:val="20"/>
        </w:rPr>
        <w:t xml:space="preserve"> San Isidro varias paradas en el AM de San Isidro (11) 50 </w:t>
      </w: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119019 </w:t>
      </w:r>
      <w:r w:rsidR="00DD5EDC">
        <w:rPr>
          <w:rFonts w:eastAsia="Times New Roman"/>
          <w:color w:val="000000"/>
          <w:sz w:val="20"/>
          <w:szCs w:val="20"/>
        </w:rPr>
        <w:t>PZ</w:t>
      </w:r>
      <w:r w:rsidRPr="0091771E">
        <w:rPr>
          <w:rFonts w:eastAsia="Times New Roman"/>
          <w:color w:val="000000"/>
          <w:sz w:val="20"/>
          <w:szCs w:val="20"/>
        </w:rPr>
        <w:t xml:space="preserve"> San Isidro AM de San Isidro (vehículos rurales) (11) 58 *</w:t>
      </w: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119020 </w:t>
      </w:r>
      <w:r w:rsidR="00DD5EDC">
        <w:rPr>
          <w:rFonts w:eastAsia="Times New Roman"/>
          <w:color w:val="000000"/>
          <w:sz w:val="20"/>
          <w:szCs w:val="20"/>
        </w:rPr>
        <w:t>PZ</w:t>
      </w:r>
      <w:r w:rsidRPr="0091771E">
        <w:rPr>
          <w:rFonts w:eastAsia="Times New Roman"/>
          <w:color w:val="000000"/>
          <w:sz w:val="20"/>
          <w:szCs w:val="20"/>
        </w:rPr>
        <w:t xml:space="preserve"> General 1 base en Hermosa (vehículos rurales) 4 *</w:t>
      </w: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119040 </w:t>
      </w:r>
      <w:r w:rsidR="00DD5EDC">
        <w:rPr>
          <w:rFonts w:eastAsia="Times New Roman"/>
          <w:color w:val="000000"/>
          <w:sz w:val="20"/>
          <w:szCs w:val="20"/>
        </w:rPr>
        <w:t>PZ</w:t>
      </w:r>
      <w:r w:rsidRPr="0091771E">
        <w:rPr>
          <w:rFonts w:eastAsia="Times New Roman"/>
          <w:color w:val="000000"/>
          <w:sz w:val="20"/>
          <w:szCs w:val="20"/>
        </w:rPr>
        <w:t xml:space="preserve"> Rivas 1 base en Rivas (vehículos rurales) 5 *</w:t>
      </w: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119050 </w:t>
      </w:r>
      <w:r w:rsidR="00DD5EDC">
        <w:rPr>
          <w:rFonts w:eastAsia="Times New Roman"/>
          <w:color w:val="000000"/>
          <w:sz w:val="20"/>
          <w:szCs w:val="20"/>
        </w:rPr>
        <w:t>PZ</w:t>
      </w:r>
      <w:r w:rsidRPr="0091771E">
        <w:rPr>
          <w:rFonts w:eastAsia="Times New Roman"/>
          <w:color w:val="000000"/>
          <w:sz w:val="20"/>
          <w:szCs w:val="20"/>
        </w:rPr>
        <w:t xml:space="preserve"> San Pedro 1 base en San Pedro (vehículos rurales) 8 *</w:t>
      </w: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119060 </w:t>
      </w:r>
      <w:r w:rsidR="00DD5EDC">
        <w:rPr>
          <w:rFonts w:eastAsia="Times New Roman"/>
          <w:color w:val="000000"/>
          <w:sz w:val="20"/>
          <w:szCs w:val="20"/>
        </w:rPr>
        <w:t>PZ</w:t>
      </w:r>
      <w:r w:rsidRPr="0091771E">
        <w:rPr>
          <w:rFonts w:eastAsia="Times New Roman"/>
          <w:color w:val="000000"/>
          <w:sz w:val="20"/>
          <w:szCs w:val="20"/>
        </w:rPr>
        <w:t xml:space="preserve"> Platanares 1 base en Mollejones (vehículos rurales) 7 *</w:t>
      </w: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119070 </w:t>
      </w:r>
      <w:r w:rsidR="00DD5EDC">
        <w:rPr>
          <w:rFonts w:eastAsia="Times New Roman"/>
          <w:color w:val="000000"/>
          <w:sz w:val="20"/>
          <w:szCs w:val="20"/>
        </w:rPr>
        <w:t>PZ</w:t>
      </w:r>
      <w:r w:rsidRPr="0091771E">
        <w:rPr>
          <w:rFonts w:eastAsia="Times New Roman"/>
          <w:color w:val="000000"/>
          <w:sz w:val="20"/>
          <w:szCs w:val="20"/>
        </w:rPr>
        <w:t xml:space="preserve"> Pejibaye 1 base en Pejibaye (vehículos rurales) 10 *</w:t>
      </w: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119080 </w:t>
      </w:r>
      <w:r w:rsidR="00DD5EDC">
        <w:rPr>
          <w:rFonts w:eastAsia="Times New Roman"/>
          <w:color w:val="000000"/>
          <w:sz w:val="20"/>
          <w:szCs w:val="20"/>
        </w:rPr>
        <w:t>PZ</w:t>
      </w:r>
      <w:r w:rsidRPr="0091771E">
        <w:rPr>
          <w:rFonts w:eastAsia="Times New Roman"/>
          <w:color w:val="000000"/>
          <w:sz w:val="20"/>
          <w:szCs w:val="20"/>
        </w:rPr>
        <w:t xml:space="preserve"> Cajón 1 base en Cajón (vehículos rurales) 6 *</w:t>
      </w: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119090 </w:t>
      </w:r>
      <w:r w:rsidR="00DD5EDC">
        <w:rPr>
          <w:rFonts w:eastAsia="Times New Roman"/>
          <w:color w:val="000000"/>
          <w:sz w:val="20"/>
          <w:szCs w:val="20"/>
        </w:rPr>
        <w:t>PZ</w:t>
      </w:r>
      <w:r w:rsidRPr="0091771E">
        <w:rPr>
          <w:rFonts w:eastAsia="Times New Roman"/>
          <w:color w:val="000000"/>
          <w:sz w:val="20"/>
          <w:szCs w:val="20"/>
        </w:rPr>
        <w:t xml:space="preserve"> Barú 1 base en Barú (vehículos rurales) 5 *</w:t>
      </w: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119100 </w:t>
      </w:r>
      <w:r w:rsidR="00DD5EDC">
        <w:rPr>
          <w:rFonts w:eastAsia="Times New Roman"/>
          <w:color w:val="000000"/>
          <w:sz w:val="20"/>
          <w:szCs w:val="20"/>
        </w:rPr>
        <w:t>PZ</w:t>
      </w:r>
      <w:r w:rsidRPr="0091771E">
        <w:rPr>
          <w:rFonts w:eastAsia="Times New Roman"/>
          <w:color w:val="000000"/>
          <w:sz w:val="20"/>
          <w:szCs w:val="20"/>
        </w:rPr>
        <w:t xml:space="preserve"> Río Nuevo 1 base en Río Nuevo (vehículos rurales) 4 *</w:t>
      </w: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119110 </w:t>
      </w:r>
      <w:r w:rsidR="00DD5EDC">
        <w:rPr>
          <w:rFonts w:eastAsia="Times New Roman"/>
          <w:color w:val="000000"/>
          <w:sz w:val="20"/>
          <w:szCs w:val="20"/>
        </w:rPr>
        <w:t>PZ</w:t>
      </w:r>
      <w:r w:rsidRPr="0091771E">
        <w:rPr>
          <w:rFonts w:eastAsia="Times New Roman"/>
          <w:color w:val="000000"/>
          <w:sz w:val="20"/>
          <w:szCs w:val="20"/>
        </w:rPr>
        <w:t xml:space="preserve"> Páramo 1 base en Hortensia (vehículos rurales) 4 *</w:t>
      </w: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NOTA (11): El Área Metropolitana de San Isidro está conformada por los Distritos de San Isidro y Daniel Flores.</w:t>
      </w:r>
    </w:p>
    <w:p w:rsidR="0073755A" w:rsidRPr="0091771E" w:rsidRDefault="0073755A" w:rsidP="0073755A">
      <w:pPr>
        <w:ind w:left="851" w:right="851"/>
        <w:jc w:val="both"/>
        <w:rPr>
          <w:rFonts w:eastAsia="Times New Roman"/>
          <w:color w:val="000000"/>
          <w:sz w:val="20"/>
          <w:szCs w:val="20"/>
        </w:rPr>
      </w:pPr>
      <w:r w:rsidRPr="0091771E">
        <w:rPr>
          <w:rFonts w:eastAsia="Times New Roman"/>
          <w:color w:val="000000"/>
          <w:sz w:val="20"/>
          <w:szCs w:val="20"/>
        </w:rPr>
        <w:t xml:space="preserve">Todos bajo los mismos códigos 119010 y 119019, dependiendo del tipo de vehículo </w:t>
      </w:r>
      <w:r w:rsidRPr="0091771E">
        <w:rPr>
          <w:color w:val="000000" w:themeColor="text1"/>
          <w:sz w:val="20"/>
          <w:szCs w:val="20"/>
        </w:rPr>
        <w:t>(…)”</w:t>
      </w:r>
    </w:p>
    <w:p w:rsidR="0073755A" w:rsidRDefault="0073755A" w:rsidP="0073755A">
      <w:pPr>
        <w:pStyle w:val="Style1"/>
        <w:kinsoku w:val="0"/>
        <w:overflowPunct w:val="0"/>
        <w:autoSpaceDE/>
        <w:autoSpaceDN/>
        <w:adjustRightInd/>
        <w:jc w:val="both"/>
        <w:textAlignment w:val="baseline"/>
        <w:rPr>
          <w:color w:val="000000" w:themeColor="text1"/>
          <w:sz w:val="22"/>
          <w:szCs w:val="22"/>
        </w:rPr>
      </w:pPr>
    </w:p>
    <w:p w:rsidR="0073755A" w:rsidRPr="009E789B" w:rsidRDefault="0073755A" w:rsidP="0073755A">
      <w:pPr>
        <w:pStyle w:val="Style1"/>
        <w:kinsoku w:val="0"/>
        <w:overflowPunct w:val="0"/>
        <w:autoSpaceDE/>
        <w:autoSpaceDN/>
        <w:adjustRightInd/>
        <w:spacing w:line="276" w:lineRule="auto"/>
        <w:jc w:val="both"/>
        <w:textAlignment w:val="baseline"/>
        <w:rPr>
          <w:color w:val="000000" w:themeColor="text1"/>
          <w:sz w:val="24"/>
          <w:szCs w:val="24"/>
        </w:rPr>
      </w:pPr>
      <w:r w:rsidRPr="00513191">
        <w:rPr>
          <w:color w:val="000000" w:themeColor="text1"/>
          <w:sz w:val="24"/>
          <w:szCs w:val="24"/>
        </w:rPr>
        <w:t xml:space="preserve">Con lo cual, se observa que el número total de unidades disponibles de servicio público modalidad Taxi, determinadas </w:t>
      </w:r>
      <w:r>
        <w:rPr>
          <w:color w:val="000000" w:themeColor="text1"/>
          <w:sz w:val="24"/>
          <w:szCs w:val="24"/>
        </w:rPr>
        <w:t xml:space="preserve">para el Cantón de </w:t>
      </w:r>
      <w:r w:rsidR="00DD5EDC">
        <w:rPr>
          <w:color w:val="000000" w:themeColor="text1"/>
          <w:sz w:val="24"/>
          <w:szCs w:val="24"/>
        </w:rPr>
        <w:t>PZ</w:t>
      </w:r>
      <w:r>
        <w:rPr>
          <w:color w:val="000000" w:themeColor="text1"/>
          <w:sz w:val="24"/>
          <w:szCs w:val="24"/>
        </w:rPr>
        <w:t xml:space="preserve">, Provincia San José, </w:t>
      </w:r>
      <w:r w:rsidRPr="00513191">
        <w:rPr>
          <w:color w:val="000000" w:themeColor="text1"/>
          <w:sz w:val="24"/>
          <w:szCs w:val="24"/>
        </w:rPr>
        <w:t>en el año 2001 es de 165 unidades</w:t>
      </w:r>
      <w:r>
        <w:rPr>
          <w:color w:val="000000" w:themeColor="text1"/>
          <w:sz w:val="24"/>
          <w:szCs w:val="24"/>
        </w:rPr>
        <w:t xml:space="preserve">, distribuidas en 11 Bases de Operación, entendidas éstas como la </w:t>
      </w:r>
      <w:r>
        <w:rPr>
          <w:i/>
          <w:color w:val="000000" w:themeColor="text1"/>
          <w:sz w:val="24"/>
          <w:szCs w:val="24"/>
        </w:rPr>
        <w:t>«</w:t>
      </w:r>
      <w:r w:rsidRPr="009E789B">
        <w:rPr>
          <w:i/>
          <w:color w:val="000000" w:themeColor="text1"/>
          <w:sz w:val="24"/>
          <w:szCs w:val="24"/>
        </w:rPr>
        <w:t xml:space="preserve">zona o área geográfica del territorio costarricense donde el Consejo autoriza la operación del </w:t>
      </w:r>
      <w:r w:rsidRPr="009E789B">
        <w:rPr>
          <w:i/>
          <w:color w:val="000000" w:themeColor="text1"/>
          <w:sz w:val="24"/>
          <w:szCs w:val="24"/>
        </w:rPr>
        <w:lastRenderedPageBreak/>
        <w:t>servicio de un taxi autorizado</w:t>
      </w:r>
      <w:r>
        <w:rPr>
          <w:i/>
          <w:color w:val="000000" w:themeColor="text1"/>
          <w:sz w:val="24"/>
          <w:szCs w:val="24"/>
        </w:rPr>
        <w:t>»</w:t>
      </w:r>
      <w:r>
        <w:rPr>
          <w:color w:val="000000" w:themeColor="text1"/>
          <w:sz w:val="24"/>
          <w:szCs w:val="24"/>
        </w:rPr>
        <w:t xml:space="preserve">, de conformidad con el artículo 1 inciso b) de la Ley </w:t>
      </w:r>
      <w:proofErr w:type="spellStart"/>
      <w:r>
        <w:rPr>
          <w:color w:val="000000" w:themeColor="text1"/>
          <w:sz w:val="24"/>
          <w:szCs w:val="24"/>
        </w:rPr>
        <w:t>N°</w:t>
      </w:r>
      <w:proofErr w:type="spellEnd"/>
      <w:r>
        <w:rPr>
          <w:color w:val="000000" w:themeColor="text1"/>
          <w:sz w:val="24"/>
          <w:szCs w:val="24"/>
        </w:rPr>
        <w:t xml:space="preserve"> 7969.</w:t>
      </w:r>
    </w:p>
    <w:p w:rsidR="0073755A" w:rsidRPr="00810870" w:rsidRDefault="0073755A" w:rsidP="0073755A">
      <w:pPr>
        <w:pStyle w:val="Style1"/>
        <w:kinsoku w:val="0"/>
        <w:overflowPunct w:val="0"/>
        <w:autoSpaceDE/>
        <w:autoSpaceDN/>
        <w:adjustRightInd/>
        <w:spacing w:line="276" w:lineRule="auto"/>
        <w:jc w:val="both"/>
        <w:textAlignment w:val="baseline"/>
        <w:rPr>
          <w:color w:val="000000" w:themeColor="text1"/>
          <w:sz w:val="24"/>
          <w:szCs w:val="24"/>
          <w:lang w:val="es-ES"/>
        </w:rPr>
      </w:pPr>
    </w:p>
    <w:p w:rsidR="00CD319A" w:rsidRPr="00C33CE3" w:rsidRDefault="0060662B" w:rsidP="00CD319A">
      <w:pPr>
        <w:pStyle w:val="Style1"/>
        <w:kinsoku w:val="0"/>
        <w:overflowPunct w:val="0"/>
        <w:autoSpaceDE/>
        <w:autoSpaceDN/>
        <w:adjustRightInd/>
        <w:spacing w:line="276" w:lineRule="auto"/>
        <w:jc w:val="both"/>
        <w:textAlignment w:val="baseline"/>
        <w:rPr>
          <w:color w:val="FF0000"/>
          <w:sz w:val="24"/>
          <w:szCs w:val="24"/>
          <w:lang w:val="es-ES"/>
        </w:rPr>
      </w:pPr>
      <w:r>
        <w:rPr>
          <w:color w:val="000000" w:themeColor="text1"/>
          <w:sz w:val="24"/>
          <w:szCs w:val="24"/>
          <w:lang w:val="es-ES"/>
        </w:rPr>
        <w:t xml:space="preserve">Ahora </w:t>
      </w:r>
      <w:proofErr w:type="gramStart"/>
      <w:r>
        <w:rPr>
          <w:color w:val="000000" w:themeColor="text1"/>
          <w:sz w:val="24"/>
          <w:szCs w:val="24"/>
          <w:lang w:val="es-ES"/>
        </w:rPr>
        <w:t>bien</w:t>
      </w:r>
      <w:proofErr w:type="gramEnd"/>
      <w:r>
        <w:rPr>
          <w:color w:val="000000" w:themeColor="text1"/>
          <w:sz w:val="24"/>
          <w:szCs w:val="24"/>
          <w:lang w:val="es-ES"/>
        </w:rPr>
        <w:t xml:space="preserve"> el </w:t>
      </w:r>
      <w:r w:rsidR="00CD319A" w:rsidRPr="00CD319A">
        <w:rPr>
          <w:i/>
          <w:color w:val="000000" w:themeColor="text1"/>
          <w:sz w:val="24"/>
          <w:szCs w:val="24"/>
          <w:lang w:val="es-ES"/>
        </w:rPr>
        <w:t>Recurrente</w:t>
      </w:r>
      <w:r>
        <w:rPr>
          <w:color w:val="000000" w:themeColor="text1"/>
          <w:sz w:val="24"/>
          <w:szCs w:val="24"/>
          <w:lang w:val="es-ES"/>
        </w:rPr>
        <w:t>,</w:t>
      </w:r>
      <w:r w:rsidR="00CD319A">
        <w:rPr>
          <w:color w:val="000000" w:themeColor="text1"/>
          <w:sz w:val="24"/>
          <w:szCs w:val="24"/>
          <w:lang w:val="es-ES"/>
        </w:rPr>
        <w:t xml:space="preserve"> refiere que en </w:t>
      </w:r>
      <w:r w:rsidR="00CD319A" w:rsidRPr="00C33CE3">
        <w:rPr>
          <w:rStyle w:val="CharacterStyle1"/>
          <w:color w:val="000000" w:themeColor="text1"/>
          <w:sz w:val="24"/>
          <w:szCs w:val="24"/>
        </w:rPr>
        <w:t xml:space="preserve">el cantón de </w:t>
      </w:r>
      <w:r w:rsidR="00DD5EDC">
        <w:rPr>
          <w:rStyle w:val="CharacterStyle1"/>
          <w:color w:val="000000" w:themeColor="text1"/>
          <w:sz w:val="24"/>
          <w:szCs w:val="24"/>
        </w:rPr>
        <w:t>PZ</w:t>
      </w:r>
      <w:r w:rsidR="00CD319A" w:rsidRPr="00C33CE3">
        <w:rPr>
          <w:rStyle w:val="CharacterStyle1"/>
          <w:color w:val="000000" w:themeColor="text1"/>
          <w:sz w:val="24"/>
          <w:szCs w:val="24"/>
        </w:rPr>
        <w:t xml:space="preserve">, existen un total de 125 taxis para los cuales un 30% de servicios especiales de taxi llagaría a la cantidad de 38 unidades, siendo que la Junta Directiva asignó 81 unidades de servicios especiales estables de taxi, lo que asciende a un 64,8% de la totalidad de concesiones de taxi existentes en el cantón de </w:t>
      </w:r>
      <w:r w:rsidR="00DD5EDC">
        <w:rPr>
          <w:rStyle w:val="CharacterStyle1"/>
          <w:color w:val="000000" w:themeColor="text1"/>
          <w:sz w:val="24"/>
          <w:szCs w:val="24"/>
        </w:rPr>
        <w:t>PZ</w:t>
      </w:r>
      <w:r w:rsidR="00CD319A">
        <w:rPr>
          <w:rStyle w:val="CharacterStyle1"/>
          <w:color w:val="000000" w:themeColor="text1"/>
          <w:sz w:val="24"/>
          <w:szCs w:val="24"/>
        </w:rPr>
        <w:t>.</w:t>
      </w:r>
    </w:p>
    <w:p w:rsidR="0060662B" w:rsidRDefault="0060662B" w:rsidP="0073755A">
      <w:pPr>
        <w:pStyle w:val="Style1"/>
        <w:kinsoku w:val="0"/>
        <w:overflowPunct w:val="0"/>
        <w:autoSpaceDE/>
        <w:autoSpaceDN/>
        <w:adjustRightInd/>
        <w:spacing w:line="276" w:lineRule="auto"/>
        <w:jc w:val="both"/>
        <w:textAlignment w:val="baseline"/>
        <w:rPr>
          <w:color w:val="000000" w:themeColor="text1"/>
          <w:sz w:val="24"/>
          <w:szCs w:val="24"/>
          <w:lang w:val="es-ES"/>
        </w:rPr>
      </w:pPr>
    </w:p>
    <w:p w:rsidR="00CD319A" w:rsidRPr="00AA53C3" w:rsidRDefault="00CD319A" w:rsidP="0073755A">
      <w:pPr>
        <w:pStyle w:val="Style1"/>
        <w:kinsoku w:val="0"/>
        <w:overflowPunct w:val="0"/>
        <w:autoSpaceDE/>
        <w:autoSpaceDN/>
        <w:adjustRightInd/>
        <w:spacing w:line="276" w:lineRule="auto"/>
        <w:jc w:val="both"/>
        <w:textAlignment w:val="baseline"/>
        <w:rPr>
          <w:color w:val="000000" w:themeColor="text1"/>
          <w:sz w:val="24"/>
          <w:szCs w:val="24"/>
          <w:lang w:val="es-ES"/>
        </w:rPr>
      </w:pPr>
      <w:r>
        <w:rPr>
          <w:color w:val="000000" w:themeColor="text1"/>
          <w:sz w:val="24"/>
          <w:szCs w:val="24"/>
          <w:lang w:val="es-ES"/>
        </w:rPr>
        <w:t xml:space="preserve">Sin embargo, el Consejo de Trasporte Público, </w:t>
      </w:r>
      <w:r w:rsidRPr="00AA53C3">
        <w:rPr>
          <w:color w:val="000000" w:themeColor="text1"/>
          <w:sz w:val="24"/>
          <w:szCs w:val="24"/>
          <w:lang w:val="es-ES"/>
        </w:rPr>
        <w:t>en oficio DACP-2014-1868 del 22 de mayo del 2014, (visible a folio 191 del expediente administrativo TAT-029-14) informa</w:t>
      </w:r>
      <w:r w:rsidR="00AA53C3">
        <w:rPr>
          <w:color w:val="000000" w:themeColor="text1"/>
          <w:sz w:val="24"/>
          <w:szCs w:val="24"/>
          <w:lang w:val="es-ES"/>
        </w:rPr>
        <w:t xml:space="preserve"> a este Tribunal </w:t>
      </w:r>
      <w:r w:rsidRPr="00AA53C3">
        <w:rPr>
          <w:color w:val="000000" w:themeColor="text1"/>
          <w:sz w:val="24"/>
          <w:szCs w:val="24"/>
          <w:lang w:val="es-ES"/>
        </w:rPr>
        <w:t xml:space="preserve">que en el cantón de </w:t>
      </w:r>
      <w:r w:rsidR="00DD5EDC">
        <w:rPr>
          <w:color w:val="000000" w:themeColor="text1"/>
          <w:sz w:val="24"/>
          <w:szCs w:val="24"/>
          <w:lang w:val="es-ES"/>
        </w:rPr>
        <w:t>PZ</w:t>
      </w:r>
      <w:r w:rsidRPr="00AA53C3">
        <w:rPr>
          <w:color w:val="000000" w:themeColor="text1"/>
          <w:sz w:val="24"/>
          <w:szCs w:val="24"/>
          <w:lang w:val="es-ES"/>
        </w:rPr>
        <w:t xml:space="preserve">, en las </w:t>
      </w:r>
      <w:r w:rsidR="00CD11B0" w:rsidRPr="00AA53C3">
        <w:rPr>
          <w:color w:val="000000" w:themeColor="text1"/>
          <w:sz w:val="24"/>
          <w:szCs w:val="24"/>
          <w:lang w:val="es-ES"/>
        </w:rPr>
        <w:t xml:space="preserve">Bases </w:t>
      </w:r>
      <w:r w:rsidRPr="00AA53C3">
        <w:rPr>
          <w:color w:val="000000" w:themeColor="text1"/>
          <w:sz w:val="24"/>
          <w:szCs w:val="24"/>
          <w:lang w:val="es-ES"/>
        </w:rPr>
        <w:t xml:space="preserve">de Operación 109010, 109019, 109020 y 109090, registra un total de </w:t>
      </w:r>
      <w:r w:rsidR="00AA53C3" w:rsidRPr="00AA53C3">
        <w:rPr>
          <w:b/>
          <w:i/>
          <w:color w:val="000000" w:themeColor="text1"/>
          <w:sz w:val="24"/>
          <w:szCs w:val="24"/>
          <w:u w:val="single"/>
          <w:lang w:val="es-ES"/>
        </w:rPr>
        <w:t>95 concesiones de Taxi</w:t>
      </w:r>
      <w:r w:rsidR="00AA53C3" w:rsidRPr="00AA53C3">
        <w:rPr>
          <w:color w:val="000000" w:themeColor="text1"/>
          <w:sz w:val="24"/>
          <w:szCs w:val="24"/>
          <w:lang w:val="es-ES"/>
        </w:rPr>
        <w:t>.</w:t>
      </w:r>
    </w:p>
    <w:p w:rsidR="00AA53C3" w:rsidRDefault="00AA53C3" w:rsidP="0073755A">
      <w:pPr>
        <w:pStyle w:val="Style1"/>
        <w:kinsoku w:val="0"/>
        <w:overflowPunct w:val="0"/>
        <w:autoSpaceDE/>
        <w:autoSpaceDN/>
        <w:adjustRightInd/>
        <w:spacing w:line="276" w:lineRule="auto"/>
        <w:jc w:val="both"/>
        <w:textAlignment w:val="baseline"/>
        <w:rPr>
          <w:color w:val="000000" w:themeColor="text1"/>
          <w:sz w:val="24"/>
          <w:szCs w:val="24"/>
          <w:lang w:val="es-ES"/>
        </w:rPr>
      </w:pPr>
    </w:p>
    <w:p w:rsidR="0073755A" w:rsidRDefault="00AA53C3" w:rsidP="0073755A">
      <w:pPr>
        <w:pStyle w:val="Style1"/>
        <w:kinsoku w:val="0"/>
        <w:overflowPunct w:val="0"/>
        <w:autoSpaceDE/>
        <w:autoSpaceDN/>
        <w:adjustRightInd/>
        <w:spacing w:line="276" w:lineRule="auto"/>
        <w:jc w:val="both"/>
        <w:textAlignment w:val="baseline"/>
        <w:rPr>
          <w:color w:val="000000" w:themeColor="text1"/>
          <w:sz w:val="24"/>
          <w:szCs w:val="24"/>
          <w:lang w:val="es-ES"/>
        </w:rPr>
      </w:pPr>
      <w:r>
        <w:rPr>
          <w:color w:val="000000" w:themeColor="text1"/>
          <w:sz w:val="24"/>
          <w:szCs w:val="24"/>
          <w:lang w:val="es-ES"/>
        </w:rPr>
        <w:t>A su vez e</w:t>
      </w:r>
      <w:r w:rsidR="0073755A" w:rsidRPr="00810870">
        <w:rPr>
          <w:color w:val="000000" w:themeColor="text1"/>
          <w:sz w:val="24"/>
          <w:szCs w:val="24"/>
          <w:lang w:val="es-ES"/>
        </w:rPr>
        <w:t xml:space="preserve">l Consejo de Transporte Público en </w:t>
      </w:r>
      <w:r w:rsidR="0073755A">
        <w:rPr>
          <w:color w:val="000000" w:themeColor="text1"/>
          <w:sz w:val="24"/>
          <w:szCs w:val="24"/>
          <w:lang w:val="es-ES"/>
        </w:rPr>
        <w:t xml:space="preserve">oficio CTP-PS-2014-0131 del 14 de mayo del 2014, (visible a folio 180 del expediente administrativo TAT-029-14) informa </w:t>
      </w:r>
      <w:r>
        <w:rPr>
          <w:color w:val="000000" w:themeColor="text1"/>
          <w:sz w:val="24"/>
          <w:szCs w:val="24"/>
          <w:lang w:val="es-ES"/>
        </w:rPr>
        <w:t xml:space="preserve">a este Tribunal </w:t>
      </w:r>
      <w:r w:rsidR="0073755A">
        <w:rPr>
          <w:color w:val="000000" w:themeColor="text1"/>
          <w:sz w:val="24"/>
          <w:szCs w:val="24"/>
          <w:lang w:val="es-ES"/>
        </w:rPr>
        <w:t xml:space="preserve">que el total de permisos especiales estables de Taxi, otorgados por ese Consejo es de un </w:t>
      </w:r>
      <w:r w:rsidR="0073755A" w:rsidRPr="00AA53C3">
        <w:rPr>
          <w:b/>
          <w:i/>
          <w:color w:val="000000" w:themeColor="text1"/>
          <w:sz w:val="24"/>
          <w:szCs w:val="24"/>
          <w:u w:val="single"/>
          <w:lang w:val="es-ES"/>
        </w:rPr>
        <w:t xml:space="preserve">total de </w:t>
      </w:r>
      <w:r w:rsidR="0073755A" w:rsidRPr="00DE5E69">
        <w:rPr>
          <w:b/>
          <w:i/>
          <w:color w:val="000000" w:themeColor="text1"/>
          <w:sz w:val="24"/>
          <w:szCs w:val="24"/>
          <w:u w:val="single"/>
          <w:lang w:val="es-ES"/>
        </w:rPr>
        <w:t>84 unidades</w:t>
      </w:r>
      <w:r>
        <w:rPr>
          <w:color w:val="000000" w:themeColor="text1"/>
          <w:sz w:val="24"/>
          <w:szCs w:val="24"/>
          <w:lang w:val="es-ES"/>
        </w:rPr>
        <w:t xml:space="preserve">, y de conformidad con el listado que respalda el oficio </w:t>
      </w:r>
      <w:r w:rsidR="00192FD7">
        <w:rPr>
          <w:color w:val="000000" w:themeColor="text1"/>
          <w:sz w:val="24"/>
          <w:szCs w:val="24"/>
          <w:lang w:val="es-ES"/>
        </w:rPr>
        <w:t>«</w:t>
      </w:r>
      <w:r>
        <w:rPr>
          <w:color w:val="000000" w:themeColor="text1"/>
          <w:sz w:val="24"/>
          <w:szCs w:val="24"/>
          <w:lang w:val="es-ES"/>
        </w:rPr>
        <w:t xml:space="preserve">visible a folios 182 a 184 </w:t>
      </w:r>
      <w:r w:rsidRPr="00AA53C3">
        <w:rPr>
          <w:color w:val="000000" w:themeColor="text1"/>
          <w:sz w:val="24"/>
          <w:szCs w:val="24"/>
          <w:lang w:val="es-ES"/>
        </w:rPr>
        <w:t>del expediente administrativo TAT-029-14</w:t>
      </w:r>
      <w:r w:rsidR="00192FD7">
        <w:rPr>
          <w:color w:val="000000" w:themeColor="text1"/>
          <w:sz w:val="24"/>
          <w:szCs w:val="24"/>
          <w:lang w:val="es-ES"/>
        </w:rPr>
        <w:t>»</w:t>
      </w:r>
      <w:r>
        <w:rPr>
          <w:color w:val="000000" w:themeColor="text1"/>
          <w:sz w:val="24"/>
          <w:szCs w:val="24"/>
          <w:lang w:val="es-ES"/>
        </w:rPr>
        <w:t xml:space="preserve">, las 84 unidades autorizadas con un permiso especial estable de taxi, corresponden a la empresa </w:t>
      </w:r>
      <w:r w:rsidR="009200F9">
        <w:rPr>
          <w:b/>
          <w:color w:val="000000" w:themeColor="text1"/>
          <w:sz w:val="24"/>
          <w:szCs w:val="24"/>
        </w:rPr>
        <w:t>U</w:t>
      </w:r>
      <w:r w:rsidRPr="00C33CE3">
        <w:rPr>
          <w:b/>
          <w:color w:val="000000" w:themeColor="text1"/>
          <w:sz w:val="24"/>
          <w:szCs w:val="24"/>
        </w:rPr>
        <w:t>, S.A.</w:t>
      </w:r>
    </w:p>
    <w:p w:rsidR="0073755A" w:rsidRDefault="0073755A" w:rsidP="0073755A">
      <w:pPr>
        <w:spacing w:line="276" w:lineRule="auto"/>
        <w:jc w:val="both"/>
        <w:rPr>
          <w:rFonts w:eastAsia="Times New Roman"/>
          <w:lang w:val="es-ES"/>
        </w:rPr>
      </w:pPr>
    </w:p>
    <w:p w:rsidR="00590FEF" w:rsidRDefault="00590FEF" w:rsidP="0073755A">
      <w:pPr>
        <w:spacing w:line="276" w:lineRule="auto"/>
        <w:jc w:val="both"/>
        <w:rPr>
          <w:rFonts w:eastAsia="Times New Roman"/>
          <w:lang w:val="es-ES"/>
        </w:rPr>
      </w:pPr>
      <w:r>
        <w:rPr>
          <w:rFonts w:eastAsia="Times New Roman"/>
          <w:lang w:val="es-ES"/>
        </w:rPr>
        <w:t xml:space="preserve">La Procuraduría General de la </w:t>
      </w:r>
      <w:r w:rsidR="00A33E3F">
        <w:rPr>
          <w:rFonts w:eastAsia="Times New Roman"/>
          <w:lang w:val="es-ES"/>
        </w:rPr>
        <w:t>República</w:t>
      </w:r>
      <w:r>
        <w:rPr>
          <w:rFonts w:eastAsia="Times New Roman"/>
          <w:lang w:val="es-ES"/>
        </w:rPr>
        <w:t xml:space="preserve">, en su Dictamen número C-329-2002 del 4 de diciembre del 2002, respecto a la relación jurídica entre el Principio de Legalidad y la aplicación de las reglas </w:t>
      </w:r>
      <w:r w:rsidRPr="00590FEF">
        <w:rPr>
          <w:rFonts w:eastAsia="Times New Roman"/>
          <w:lang w:val="es-ES"/>
        </w:rPr>
        <w:t xml:space="preserve">unívocas de la ciencia o de la técnica, o a principios elementales de </w:t>
      </w:r>
      <w:r>
        <w:rPr>
          <w:rFonts w:eastAsia="Times New Roman"/>
          <w:lang w:val="es-ES"/>
        </w:rPr>
        <w:t>justicia, lógica o conveniencia, indicó lo siguiente:</w:t>
      </w:r>
    </w:p>
    <w:p w:rsidR="00590FEF" w:rsidRDefault="00590FEF" w:rsidP="00590FEF">
      <w:pPr>
        <w:jc w:val="both"/>
        <w:rPr>
          <w:rFonts w:eastAsia="Times New Roman"/>
          <w:lang w:val="es-ES"/>
        </w:rPr>
      </w:pPr>
    </w:p>
    <w:p w:rsidR="00590FEF" w:rsidRPr="00590FEF" w:rsidRDefault="00590FEF" w:rsidP="00590FEF">
      <w:pPr>
        <w:ind w:left="851" w:right="851"/>
        <w:jc w:val="both"/>
        <w:rPr>
          <w:rFonts w:eastAsia="Times New Roman"/>
          <w:color w:val="000000" w:themeColor="text1"/>
          <w:sz w:val="20"/>
          <w:szCs w:val="20"/>
        </w:rPr>
      </w:pPr>
      <w:r w:rsidRPr="00590FEF">
        <w:rPr>
          <w:rFonts w:eastAsia="Times New Roman"/>
          <w:color w:val="000000" w:themeColor="text1"/>
          <w:sz w:val="20"/>
          <w:szCs w:val="20"/>
          <w:lang w:val="es-ES"/>
        </w:rPr>
        <w:t xml:space="preserve">“(…) </w:t>
      </w:r>
      <w:r w:rsidRPr="00590FEF">
        <w:rPr>
          <w:rFonts w:eastAsia="Times New Roman"/>
          <w:color w:val="000000" w:themeColor="text1"/>
          <w:sz w:val="20"/>
          <w:szCs w:val="20"/>
        </w:rPr>
        <w:t>La Administración Pública guía su accionar por el principio de legalidad. Dicha sujeción encuentra su fundamento en los artículos 11 de la Constitución Política y 11 de la Ley General de la Administración Pública. La jurisprudencia constitucional y de los tribunales ordinarios reafirman tal sujeción.</w:t>
      </w:r>
    </w:p>
    <w:p w:rsidR="00590FEF" w:rsidRPr="00590FEF" w:rsidRDefault="00590FEF" w:rsidP="00590FEF">
      <w:pPr>
        <w:ind w:left="851" w:right="851"/>
        <w:jc w:val="both"/>
        <w:rPr>
          <w:rFonts w:eastAsia="Times New Roman"/>
          <w:color w:val="000000" w:themeColor="text1"/>
          <w:sz w:val="20"/>
          <w:szCs w:val="20"/>
        </w:rPr>
      </w:pPr>
      <w:r w:rsidRPr="00590FEF">
        <w:rPr>
          <w:rFonts w:eastAsia="Times New Roman"/>
          <w:color w:val="000000" w:themeColor="text1"/>
          <w:sz w:val="20"/>
          <w:szCs w:val="20"/>
        </w:rPr>
        <w:t> </w:t>
      </w:r>
    </w:p>
    <w:p w:rsidR="00590FEF" w:rsidRPr="00590FEF" w:rsidRDefault="00590FEF" w:rsidP="00590FEF">
      <w:pPr>
        <w:ind w:left="851" w:right="851"/>
        <w:jc w:val="both"/>
        <w:rPr>
          <w:rFonts w:eastAsia="Times New Roman"/>
          <w:color w:val="000000" w:themeColor="text1"/>
          <w:sz w:val="20"/>
          <w:szCs w:val="20"/>
        </w:rPr>
      </w:pPr>
      <w:r w:rsidRPr="00590FEF">
        <w:rPr>
          <w:rFonts w:eastAsia="Times New Roman"/>
          <w:color w:val="000000" w:themeColor="text1"/>
          <w:sz w:val="20"/>
          <w:szCs w:val="20"/>
        </w:rPr>
        <w:t xml:space="preserve">La sujeción a la legalidad implica que la Administración debe respetar el ordenamiento jurídico según la escala jerárquica de las fuentes. Además, se trata de una sujeción tanto a las fuentes escritas del ordenamiento como a sus fuentes no escritas. Conforme dicho principio, la legalidad es un límite positivo para la acción de los poderes públicos, en cuanto no es suficiente que los actos de ésta sean compatibles con el </w:t>
      </w:r>
      <w:proofErr w:type="gramStart"/>
      <w:r w:rsidRPr="00590FEF">
        <w:rPr>
          <w:rFonts w:eastAsia="Times New Roman"/>
          <w:color w:val="000000" w:themeColor="text1"/>
          <w:sz w:val="20"/>
          <w:szCs w:val="20"/>
        </w:rPr>
        <w:t>ordenamiento</w:t>
      </w:r>
      <w:proofErr w:type="gramEnd"/>
      <w:r w:rsidRPr="00590FEF">
        <w:rPr>
          <w:rFonts w:eastAsia="Times New Roman"/>
          <w:color w:val="000000" w:themeColor="text1"/>
          <w:sz w:val="20"/>
          <w:szCs w:val="20"/>
        </w:rPr>
        <w:t xml:space="preserve"> sino que, por el contrario, es necesario que esos </w:t>
      </w:r>
      <w:r w:rsidRPr="00590FEF">
        <w:rPr>
          <w:rFonts w:eastAsia="Times New Roman"/>
          <w:i/>
          <w:iCs/>
          <w:color w:val="000000" w:themeColor="text1"/>
          <w:sz w:val="20"/>
          <w:szCs w:val="20"/>
        </w:rPr>
        <w:t>actos se ejerciten</w:t>
      </w:r>
      <w:r w:rsidRPr="00590FEF">
        <w:rPr>
          <w:rFonts w:eastAsia="Times New Roman"/>
          <w:color w:val="000000" w:themeColor="text1"/>
          <w:sz w:val="20"/>
          <w:szCs w:val="20"/>
        </w:rPr>
        <w:t> conforme el ordenamiento y encuentren su </w:t>
      </w:r>
      <w:r w:rsidRPr="00590FEF">
        <w:rPr>
          <w:rFonts w:eastAsia="Times New Roman"/>
          <w:i/>
          <w:iCs/>
          <w:color w:val="000000" w:themeColor="text1"/>
          <w:sz w:val="20"/>
          <w:szCs w:val="20"/>
        </w:rPr>
        <w:t>autorización</w:t>
      </w:r>
      <w:r w:rsidRPr="00590FEF">
        <w:rPr>
          <w:rFonts w:eastAsia="Times New Roman"/>
          <w:color w:val="000000" w:themeColor="text1"/>
          <w:sz w:val="20"/>
          <w:szCs w:val="20"/>
        </w:rPr>
        <w:t> en éste. Lo cual implica, además, que el contenido del acto autorizado debe ser predeterminado, deducible del ordenamiento.</w:t>
      </w:r>
    </w:p>
    <w:p w:rsidR="00590FEF" w:rsidRPr="00590FEF" w:rsidRDefault="00590FEF" w:rsidP="00590FEF">
      <w:pPr>
        <w:ind w:left="851" w:right="851"/>
        <w:jc w:val="both"/>
        <w:rPr>
          <w:rFonts w:eastAsia="Times New Roman"/>
          <w:color w:val="000000" w:themeColor="text1"/>
          <w:sz w:val="20"/>
          <w:szCs w:val="20"/>
        </w:rPr>
      </w:pPr>
      <w:r w:rsidRPr="00590FEF">
        <w:rPr>
          <w:rFonts w:eastAsia="Times New Roman"/>
          <w:color w:val="000000" w:themeColor="text1"/>
          <w:sz w:val="20"/>
          <w:szCs w:val="20"/>
        </w:rPr>
        <w:t> </w:t>
      </w:r>
    </w:p>
    <w:p w:rsidR="00590FEF" w:rsidRPr="00590FEF" w:rsidRDefault="00590FEF" w:rsidP="00590FEF">
      <w:pPr>
        <w:ind w:left="851" w:right="851"/>
        <w:jc w:val="both"/>
        <w:rPr>
          <w:rFonts w:eastAsia="Times New Roman"/>
          <w:color w:val="000000" w:themeColor="text1"/>
          <w:sz w:val="20"/>
          <w:szCs w:val="20"/>
        </w:rPr>
      </w:pPr>
      <w:r w:rsidRPr="00590FEF">
        <w:rPr>
          <w:rFonts w:eastAsia="Times New Roman"/>
          <w:color w:val="000000" w:themeColor="text1"/>
          <w:sz w:val="20"/>
          <w:szCs w:val="20"/>
        </w:rPr>
        <w:t> Forma parte del bloque de legalidad lo dispuesto en el artículo 16 de la Ley General de la Administración Pública:</w:t>
      </w:r>
    </w:p>
    <w:p w:rsidR="00590FEF" w:rsidRPr="00590FEF" w:rsidRDefault="00590FEF" w:rsidP="00590FEF">
      <w:pPr>
        <w:ind w:left="851" w:right="851"/>
        <w:jc w:val="both"/>
        <w:rPr>
          <w:rFonts w:eastAsia="Times New Roman"/>
          <w:color w:val="000000" w:themeColor="text1"/>
          <w:sz w:val="20"/>
          <w:szCs w:val="20"/>
        </w:rPr>
      </w:pPr>
    </w:p>
    <w:p w:rsidR="00590FEF" w:rsidRPr="00590FEF" w:rsidRDefault="00590FEF" w:rsidP="00590FEF">
      <w:pPr>
        <w:ind w:left="1077" w:right="1077"/>
        <w:jc w:val="both"/>
        <w:rPr>
          <w:rFonts w:eastAsia="Times New Roman"/>
          <w:color w:val="000000" w:themeColor="text1"/>
          <w:sz w:val="20"/>
          <w:szCs w:val="20"/>
        </w:rPr>
      </w:pPr>
      <w:proofErr w:type="gramStart"/>
      <w:r w:rsidRPr="00590FEF">
        <w:rPr>
          <w:rFonts w:eastAsia="Times New Roman"/>
          <w:color w:val="000000" w:themeColor="text1"/>
          <w:sz w:val="20"/>
          <w:szCs w:val="20"/>
        </w:rPr>
        <w:t>“ 1</w:t>
      </w:r>
      <w:proofErr w:type="gramEnd"/>
      <w:r w:rsidRPr="00590FEF">
        <w:rPr>
          <w:rFonts w:eastAsia="Times New Roman"/>
          <w:color w:val="000000" w:themeColor="text1"/>
          <w:sz w:val="20"/>
          <w:szCs w:val="20"/>
        </w:rPr>
        <w:t>. En ningún caso podrán dictarse actos contrarios a reglas unívocas de la ciencia o de la técnica, o a principios elementales de justicia, lógica o conveniencia.</w:t>
      </w:r>
    </w:p>
    <w:p w:rsidR="00590FEF" w:rsidRPr="00590FEF" w:rsidRDefault="00590FEF" w:rsidP="00590FEF">
      <w:pPr>
        <w:ind w:left="1077" w:right="1077"/>
        <w:jc w:val="both"/>
        <w:rPr>
          <w:rFonts w:eastAsia="Times New Roman"/>
          <w:color w:val="000000" w:themeColor="text1"/>
          <w:sz w:val="20"/>
          <w:szCs w:val="20"/>
        </w:rPr>
      </w:pPr>
      <w:r w:rsidRPr="00590FEF">
        <w:rPr>
          <w:rFonts w:eastAsia="Times New Roman"/>
          <w:color w:val="000000" w:themeColor="text1"/>
          <w:sz w:val="20"/>
          <w:szCs w:val="20"/>
        </w:rPr>
        <w:t>2. El Juez podrá controlar la conformidad con estas reglas no jurídicas de los elementos discrecionales del acto, como si ejerciera contralor de legalidad”.</w:t>
      </w:r>
    </w:p>
    <w:p w:rsidR="00590FEF" w:rsidRPr="00590FEF" w:rsidRDefault="00590FEF" w:rsidP="00590FEF">
      <w:pPr>
        <w:ind w:left="851" w:right="851"/>
        <w:jc w:val="both"/>
        <w:rPr>
          <w:rFonts w:eastAsia="Times New Roman"/>
          <w:color w:val="000000" w:themeColor="text1"/>
          <w:sz w:val="20"/>
          <w:szCs w:val="20"/>
        </w:rPr>
      </w:pPr>
      <w:r w:rsidRPr="00590FEF">
        <w:rPr>
          <w:rFonts w:eastAsia="Times New Roman"/>
          <w:color w:val="000000" w:themeColor="text1"/>
          <w:sz w:val="20"/>
          <w:szCs w:val="20"/>
        </w:rPr>
        <w:t>       </w:t>
      </w:r>
    </w:p>
    <w:p w:rsidR="00590FEF" w:rsidRPr="00590FEF" w:rsidRDefault="00590FEF" w:rsidP="00590FEF">
      <w:pPr>
        <w:ind w:left="851" w:right="851"/>
        <w:jc w:val="both"/>
        <w:rPr>
          <w:rFonts w:eastAsia="Times New Roman"/>
          <w:color w:val="000000" w:themeColor="text1"/>
          <w:sz w:val="20"/>
          <w:szCs w:val="20"/>
        </w:rPr>
      </w:pPr>
      <w:r w:rsidRPr="00590FEF">
        <w:rPr>
          <w:rFonts w:eastAsia="Times New Roman"/>
          <w:color w:val="000000" w:themeColor="text1"/>
          <w:sz w:val="20"/>
          <w:szCs w:val="20"/>
        </w:rPr>
        <w:t xml:space="preserve">Según la Sala Constitucional, el respeto de la técnica y de la ciencia permite determinar la </w:t>
      </w:r>
      <w:r w:rsidRPr="00590FEF">
        <w:rPr>
          <w:rFonts w:eastAsia="Times New Roman"/>
          <w:color w:val="000000" w:themeColor="text1"/>
          <w:sz w:val="20"/>
          <w:szCs w:val="20"/>
        </w:rPr>
        <w:lastRenderedPageBreak/>
        <w:t>razonabilidad de un acto administrativo:</w:t>
      </w:r>
    </w:p>
    <w:p w:rsidR="00590FEF" w:rsidRPr="00590FEF" w:rsidRDefault="00590FEF" w:rsidP="00590FEF">
      <w:pPr>
        <w:jc w:val="both"/>
        <w:rPr>
          <w:rFonts w:eastAsia="Times New Roman"/>
          <w:color w:val="000000" w:themeColor="text1"/>
          <w:sz w:val="20"/>
          <w:szCs w:val="20"/>
        </w:rPr>
      </w:pPr>
    </w:p>
    <w:p w:rsidR="00590FEF" w:rsidRPr="00590FEF" w:rsidRDefault="00590FEF" w:rsidP="00590FEF">
      <w:pPr>
        <w:widowControl/>
        <w:kinsoku/>
        <w:overflowPunct/>
        <w:ind w:left="1434" w:right="1077"/>
        <w:jc w:val="both"/>
        <w:textAlignment w:val="auto"/>
        <w:rPr>
          <w:rFonts w:eastAsia="Times New Roman"/>
          <w:color w:val="000000" w:themeColor="text1"/>
          <w:sz w:val="20"/>
          <w:szCs w:val="20"/>
        </w:rPr>
      </w:pPr>
      <w:r w:rsidRPr="00590FEF">
        <w:rPr>
          <w:rFonts w:eastAsia="Times New Roman"/>
          <w:color w:val="000000" w:themeColor="text1"/>
          <w:sz w:val="20"/>
          <w:szCs w:val="20"/>
        </w:rPr>
        <w:t>“(…) II. Como principio general de Derecho, contenido en el artículo 16 de la Ley General de Administración Pública, en ningún caso pueden dictarse actos contrarios a reglas unívocas de la ciencia o de la tecnología, o a principios elementales de justicia, lógica o conveniencia, conceptos que se resumen en la razonabilidad y proporcionalidad de la norma como parámetros de constitucionalidad." (Sala Constitucional, resolución N°5990-94 de las 9:09 horas del 14 de octubre de 1994).</w:t>
      </w:r>
    </w:p>
    <w:p w:rsidR="00590FEF" w:rsidRPr="00590FEF" w:rsidRDefault="00590FEF" w:rsidP="00590FEF">
      <w:pPr>
        <w:jc w:val="both"/>
        <w:rPr>
          <w:rFonts w:eastAsia="Times New Roman"/>
          <w:color w:val="000000" w:themeColor="text1"/>
        </w:rPr>
      </w:pPr>
      <w:r w:rsidRPr="00590FEF">
        <w:rPr>
          <w:rFonts w:eastAsia="Times New Roman"/>
          <w:color w:val="000000" w:themeColor="text1"/>
        </w:rPr>
        <w:t xml:space="preserve">        </w:t>
      </w:r>
    </w:p>
    <w:p w:rsidR="00192FD7" w:rsidRDefault="00590FEF" w:rsidP="00192FD7">
      <w:pPr>
        <w:ind w:left="851" w:right="851"/>
        <w:jc w:val="both"/>
        <w:rPr>
          <w:rFonts w:eastAsia="Times New Roman"/>
          <w:color w:val="000000" w:themeColor="text1"/>
          <w:sz w:val="20"/>
          <w:szCs w:val="20"/>
        </w:rPr>
      </w:pPr>
      <w:r w:rsidRPr="00590FEF">
        <w:rPr>
          <w:rFonts w:eastAsia="Times New Roman"/>
          <w:color w:val="000000" w:themeColor="text1"/>
          <w:sz w:val="20"/>
          <w:szCs w:val="20"/>
        </w:rPr>
        <w:t>Esa razonabilidad es un parámetro de la constitucionalidad de las normas.</w:t>
      </w:r>
    </w:p>
    <w:p w:rsidR="00192FD7" w:rsidRDefault="00192FD7" w:rsidP="00192FD7">
      <w:pPr>
        <w:ind w:left="851" w:right="851"/>
        <w:jc w:val="both"/>
        <w:rPr>
          <w:rFonts w:eastAsia="Times New Roman"/>
          <w:color w:val="000000" w:themeColor="text1"/>
          <w:sz w:val="20"/>
          <w:szCs w:val="20"/>
        </w:rPr>
      </w:pPr>
    </w:p>
    <w:p w:rsidR="00590FEF" w:rsidRPr="00590FEF" w:rsidRDefault="00590FEF" w:rsidP="00192FD7">
      <w:pPr>
        <w:ind w:left="851" w:right="851"/>
        <w:jc w:val="both"/>
        <w:rPr>
          <w:rFonts w:eastAsia="Times New Roman"/>
          <w:color w:val="000000" w:themeColor="text1"/>
          <w:sz w:val="20"/>
          <w:szCs w:val="20"/>
        </w:rPr>
      </w:pPr>
      <w:r w:rsidRPr="00590FEF">
        <w:rPr>
          <w:rFonts w:eastAsia="Times New Roman"/>
          <w:color w:val="000000" w:themeColor="text1"/>
          <w:sz w:val="20"/>
          <w:szCs w:val="20"/>
        </w:rPr>
        <w:t xml:space="preserve"> Al discutirse el artículo 16 en el seno de la Comisión Legislativa que dictaminó la Ley General de Administración Pública, el Lic. Ortiz </w:t>
      </w:r>
      <w:proofErr w:type="spellStart"/>
      <w:r w:rsidRPr="00590FEF">
        <w:rPr>
          <w:rFonts w:eastAsia="Times New Roman"/>
          <w:color w:val="000000" w:themeColor="text1"/>
          <w:sz w:val="20"/>
          <w:szCs w:val="20"/>
        </w:rPr>
        <w:t>Ortiz</w:t>
      </w:r>
      <w:proofErr w:type="spellEnd"/>
      <w:r w:rsidRPr="00590FEF">
        <w:rPr>
          <w:rFonts w:eastAsia="Times New Roman"/>
          <w:color w:val="000000" w:themeColor="text1"/>
          <w:sz w:val="20"/>
          <w:szCs w:val="20"/>
        </w:rPr>
        <w:t xml:space="preserve"> expresó sobre la sujeción a la legalidad:</w:t>
      </w:r>
    </w:p>
    <w:p w:rsidR="00590FEF" w:rsidRPr="00590FEF" w:rsidRDefault="00590FEF" w:rsidP="00590FEF">
      <w:pPr>
        <w:ind w:left="1077" w:right="1077"/>
        <w:jc w:val="both"/>
        <w:rPr>
          <w:rFonts w:eastAsia="Times New Roman"/>
          <w:color w:val="000000" w:themeColor="text1"/>
          <w:sz w:val="20"/>
          <w:szCs w:val="20"/>
        </w:rPr>
      </w:pPr>
    </w:p>
    <w:p w:rsidR="00590FEF" w:rsidRPr="00590FEF" w:rsidRDefault="00590FEF" w:rsidP="00590FEF">
      <w:pPr>
        <w:ind w:left="1077" w:right="1077"/>
        <w:jc w:val="both"/>
        <w:rPr>
          <w:rFonts w:eastAsia="Times New Roman"/>
          <w:color w:val="000000" w:themeColor="text1"/>
          <w:sz w:val="20"/>
          <w:szCs w:val="20"/>
        </w:rPr>
      </w:pPr>
      <w:r w:rsidRPr="00590FEF">
        <w:rPr>
          <w:rFonts w:eastAsia="Times New Roman"/>
          <w:color w:val="000000" w:themeColor="text1"/>
          <w:sz w:val="20"/>
          <w:szCs w:val="20"/>
        </w:rPr>
        <w:t xml:space="preserve">“...Entonces, por reglas técnicas o científicas unívocas, se alude a aquellas reglas que en la circunstancia del caso administrativo que se está decidiendo o sobre el cual se está resolviendo, tenga un sentido claro, inequívoca y preciso, incluso se puede eliminar la palabra "unívoca" y sustituirla por "reglas exactas de la ciencia o la técnica". El punto es que dentro de la vía normal de </w:t>
      </w:r>
      <w:r w:rsidR="00FD4DB5">
        <w:rPr>
          <w:rFonts w:eastAsia="Times New Roman"/>
          <w:color w:val="000000" w:themeColor="text1"/>
          <w:sz w:val="20"/>
          <w:szCs w:val="20"/>
        </w:rPr>
        <w:t>la</w:t>
      </w:r>
      <w:r w:rsidRPr="00590FEF">
        <w:rPr>
          <w:rFonts w:eastAsia="Times New Roman"/>
          <w:color w:val="000000" w:themeColor="text1"/>
          <w:sz w:val="20"/>
          <w:szCs w:val="20"/>
        </w:rPr>
        <w:t xml:space="preserve"> Administración hay reglas técnicas que son mucho más exactas que otras. No es lo mismo, en otras palabras, escoger, voy a poner un ejemplo bien claro, supóngase que se diga que no se sabe si los semáforos que se ponen en las calles van a tener tal sistema eléctrico para encenderse o tal otro, hay dos sistemas, bueno, entonces elegir entre uno y otro sistema eso depende y muchas veces, de consideraciones o conveniencias, de oportunidad, de costo para la Administración, pero una vez que se ha elegido un sistema, ese sistema tiene que funcionar bien porque si no hay negligencia en la Administración y violación de su deber de mantener los semáforos funcionando correctamente, entonces, por ejemplo, para elegir entre un sistema técnico y otro, hubo libertad, pero para aplicar correctamente y poner a funcionar correctamente el que se eligió ya no hay libertad, porque ahí la técnica de energía eléctrica es la que dice qué es lo que se debe hacer y cómo debió haber funcionado el semáforo. Entonces nosotros estamos estableciendo que en los casos en que la Administración actúe en materias técnicas que tengan un significado claro y preciso en el caso, las reglas técnicas van a ser, en ese caso, como leyes, </w:t>
      </w:r>
      <w:r w:rsidRPr="00590FEF">
        <w:rPr>
          <w:rFonts w:eastAsia="Times New Roman"/>
          <w:i/>
          <w:iCs/>
          <w:color w:val="000000" w:themeColor="text1"/>
          <w:sz w:val="20"/>
          <w:szCs w:val="20"/>
        </w:rPr>
        <w:t>la violación de los aspectos técnicos de un acto administrativo de un servicio público, naturalmente va a ser una ilegalidad exactamente como si se estuviera violando un precepto legal ". Ley General de la Administración Pública, concordada y anotada con el Debate legislativo y jurisprudencia constitucional</w:t>
      </w:r>
      <w:r w:rsidRPr="00590FEF">
        <w:rPr>
          <w:rFonts w:eastAsia="Times New Roman"/>
          <w:color w:val="000000" w:themeColor="text1"/>
          <w:sz w:val="20"/>
          <w:szCs w:val="20"/>
        </w:rPr>
        <w:t>, ASELEX, S.A., San José, 1996, p. 99. La cursiva no es del original.</w:t>
      </w:r>
    </w:p>
    <w:p w:rsidR="00590FEF" w:rsidRDefault="00590FEF" w:rsidP="00590FEF">
      <w:pPr>
        <w:jc w:val="both"/>
        <w:rPr>
          <w:rFonts w:eastAsia="Times New Roman"/>
          <w:color w:val="E36C0A" w:themeColor="accent6" w:themeShade="BF"/>
        </w:rPr>
      </w:pPr>
      <w:r w:rsidRPr="007D554C">
        <w:rPr>
          <w:rFonts w:eastAsia="Times New Roman"/>
          <w:color w:val="E36C0A" w:themeColor="accent6" w:themeShade="BF"/>
        </w:rPr>
        <w:t xml:space="preserve">        </w:t>
      </w:r>
    </w:p>
    <w:p w:rsidR="00590FEF" w:rsidRPr="00590FEF" w:rsidRDefault="00590FEF" w:rsidP="00FD4DB5">
      <w:pPr>
        <w:ind w:left="851" w:right="851"/>
        <w:jc w:val="both"/>
        <w:rPr>
          <w:rFonts w:eastAsia="Times New Roman"/>
          <w:color w:val="000000" w:themeColor="text1"/>
          <w:sz w:val="20"/>
          <w:szCs w:val="20"/>
        </w:rPr>
      </w:pPr>
      <w:r w:rsidRPr="00590FEF">
        <w:rPr>
          <w:rFonts w:eastAsia="Times New Roman"/>
          <w:color w:val="000000" w:themeColor="text1"/>
          <w:sz w:val="20"/>
          <w:szCs w:val="20"/>
        </w:rPr>
        <w:t>De modo que la conformidad de un acto administrativo con las reglas técnicas no es sólo un problema técnico; antes bien, es un problema de legalidad. Y como tal, puede ser apreciado por el operador jurídico, ya sea el juez contencioso-administrativo, ya la Procuraduría General en ejercicio de la función consultiva.</w:t>
      </w:r>
    </w:p>
    <w:p w:rsidR="00590FEF" w:rsidRPr="00590FEF" w:rsidRDefault="00590FEF" w:rsidP="00FD4DB5">
      <w:pPr>
        <w:ind w:left="851" w:right="851"/>
        <w:jc w:val="both"/>
        <w:rPr>
          <w:rFonts w:eastAsia="Times New Roman"/>
          <w:color w:val="000000" w:themeColor="text1"/>
          <w:sz w:val="20"/>
          <w:szCs w:val="20"/>
        </w:rPr>
      </w:pPr>
      <w:r w:rsidRPr="00590FEF">
        <w:rPr>
          <w:rFonts w:eastAsia="Times New Roman"/>
          <w:color w:val="000000" w:themeColor="text1"/>
          <w:sz w:val="20"/>
          <w:szCs w:val="20"/>
        </w:rPr>
        <w:t> </w:t>
      </w:r>
    </w:p>
    <w:p w:rsidR="00590FEF" w:rsidRPr="00590FEF" w:rsidRDefault="00590FEF" w:rsidP="00FD4DB5">
      <w:pPr>
        <w:ind w:left="851" w:right="851"/>
        <w:jc w:val="both"/>
        <w:rPr>
          <w:rFonts w:eastAsia="Times New Roman"/>
          <w:color w:val="000000" w:themeColor="text1"/>
          <w:sz w:val="20"/>
          <w:szCs w:val="20"/>
        </w:rPr>
      </w:pPr>
      <w:r w:rsidRPr="00590FEF">
        <w:rPr>
          <w:rFonts w:eastAsia="Times New Roman"/>
          <w:color w:val="000000" w:themeColor="text1"/>
          <w:sz w:val="20"/>
          <w:szCs w:val="20"/>
        </w:rPr>
        <w:t>No se discute que corresponde a las distintas disciplinas definir los alcances de los conceptos técnicos. El concepto de "mercado", por ejemplo, es definido por la Economía. Además, existen principios y reglas técnicas que son definidas, precisadas por las distintas disciplinas científicas y técnicas. Así, las normas contables no son establecidas por el Derecho. Este las toma tal y como son definidas por las ciencias contables. Lo cual se explica por el hecho mismo de que la precisión de esos principios y reglas es propia de la ciencia y de la técnica.</w:t>
      </w:r>
    </w:p>
    <w:p w:rsidR="00590FEF" w:rsidRPr="00590FEF" w:rsidRDefault="00590FEF" w:rsidP="00FD4DB5">
      <w:pPr>
        <w:ind w:left="851" w:right="851"/>
        <w:jc w:val="both"/>
        <w:rPr>
          <w:rFonts w:eastAsia="Times New Roman"/>
          <w:color w:val="000000" w:themeColor="text1"/>
          <w:sz w:val="20"/>
          <w:szCs w:val="20"/>
        </w:rPr>
      </w:pPr>
      <w:r w:rsidRPr="00590FEF">
        <w:rPr>
          <w:rFonts w:eastAsia="Times New Roman"/>
          <w:color w:val="000000" w:themeColor="text1"/>
          <w:sz w:val="20"/>
          <w:szCs w:val="20"/>
        </w:rPr>
        <w:t> </w:t>
      </w:r>
    </w:p>
    <w:p w:rsidR="00590FEF" w:rsidRPr="00590FEF" w:rsidRDefault="00590FEF" w:rsidP="00FD4DB5">
      <w:pPr>
        <w:ind w:left="851" w:right="851"/>
        <w:jc w:val="both"/>
        <w:rPr>
          <w:rFonts w:eastAsia="Times New Roman"/>
          <w:color w:val="000000" w:themeColor="text1"/>
          <w:sz w:val="20"/>
          <w:szCs w:val="20"/>
        </w:rPr>
      </w:pPr>
      <w:r w:rsidRPr="00590FEF">
        <w:rPr>
          <w:rFonts w:eastAsia="Times New Roman"/>
          <w:color w:val="000000" w:themeColor="text1"/>
          <w:sz w:val="20"/>
          <w:szCs w:val="20"/>
        </w:rPr>
        <w:t xml:space="preserve">No obstante, esos principios, reglas y conceptos técnicos no son extraños al mundo </w:t>
      </w:r>
      <w:r w:rsidRPr="00590FEF">
        <w:rPr>
          <w:rFonts w:eastAsia="Times New Roman"/>
          <w:color w:val="000000" w:themeColor="text1"/>
          <w:sz w:val="20"/>
          <w:szCs w:val="20"/>
        </w:rPr>
        <w:lastRenderedPageBreak/>
        <w:t>jurídico. Por el contrario, pueden ser elementos para determinar la regularidad jurídica del acto administrativo. En tanto que tales forman parte de la legalidad del acto y pueden ser objeto de control, no para determinar el contenido de la regla técnica, sino para establecer la legalidad de la actuación administrativa. El criterio técnico no es, ciertamente, definido por el intérprete jurídico. Este lo toma con el alcance que la técnica le ha dado y es a partir de ese alcance que valora y aprecia si existe conformidad entre lo actuado (control a posteriori) o la decisión que se pretende adoptar (dictamen o informe) y el criterio técnico. Esta operación de control no tiende a sustituir al técnico o al administrador. Empero, en cierto modo la posición del operador jurídico es similar a la del administrador, en el sentido de que el principio, criterio o regla técnica se le presenta como un hecho, no se configura por la administración, por lo que es un elemento que se le impone y que debe ser respetado. Ese respeto es as</w:t>
      </w:r>
      <w:r w:rsidR="00FD4DB5">
        <w:rPr>
          <w:rFonts w:eastAsia="Times New Roman"/>
          <w:color w:val="000000" w:themeColor="text1"/>
          <w:sz w:val="20"/>
          <w:szCs w:val="20"/>
        </w:rPr>
        <w:t>egurado por el control jurídico (…)”</w:t>
      </w:r>
    </w:p>
    <w:p w:rsidR="00590FEF" w:rsidRPr="00590FEF" w:rsidRDefault="00590FEF" w:rsidP="00590FEF">
      <w:pPr>
        <w:jc w:val="both"/>
        <w:rPr>
          <w:rFonts w:eastAsia="Times New Roman"/>
          <w:color w:val="000000" w:themeColor="text1"/>
          <w:sz w:val="20"/>
          <w:szCs w:val="20"/>
        </w:rPr>
      </w:pPr>
      <w:r w:rsidRPr="00590FEF">
        <w:rPr>
          <w:rFonts w:eastAsia="Times New Roman"/>
          <w:color w:val="000000" w:themeColor="text1"/>
          <w:sz w:val="20"/>
          <w:szCs w:val="20"/>
        </w:rPr>
        <w:t> </w:t>
      </w:r>
    </w:p>
    <w:p w:rsidR="00FD4DB5" w:rsidRDefault="00192FD7" w:rsidP="0073755A">
      <w:pPr>
        <w:pStyle w:val="Style1"/>
        <w:kinsoku w:val="0"/>
        <w:overflowPunct w:val="0"/>
        <w:autoSpaceDE/>
        <w:autoSpaceDN/>
        <w:adjustRightInd/>
        <w:spacing w:line="276" w:lineRule="auto"/>
        <w:jc w:val="both"/>
        <w:textAlignment w:val="baseline"/>
        <w:rPr>
          <w:color w:val="000000" w:themeColor="text1"/>
          <w:sz w:val="24"/>
          <w:szCs w:val="24"/>
        </w:rPr>
      </w:pPr>
      <w:r>
        <w:rPr>
          <w:color w:val="000000" w:themeColor="text1"/>
          <w:sz w:val="24"/>
          <w:szCs w:val="24"/>
        </w:rPr>
        <w:t>Co</w:t>
      </w:r>
      <w:r w:rsidR="004C1558" w:rsidRPr="00FD4DB5">
        <w:rPr>
          <w:color w:val="000000" w:themeColor="text1"/>
          <w:sz w:val="24"/>
          <w:szCs w:val="24"/>
        </w:rPr>
        <w:t xml:space="preserve">nsideran los datos presentados por el Consejo de Transporte Público, estableciendo que en el Cantón de </w:t>
      </w:r>
      <w:r w:rsidR="00DD5EDC">
        <w:rPr>
          <w:color w:val="000000" w:themeColor="text1"/>
          <w:sz w:val="24"/>
          <w:szCs w:val="24"/>
        </w:rPr>
        <w:t>PZ</w:t>
      </w:r>
      <w:r w:rsidR="004C1558" w:rsidRPr="00FD4DB5">
        <w:rPr>
          <w:color w:val="000000" w:themeColor="text1"/>
          <w:sz w:val="24"/>
          <w:szCs w:val="24"/>
        </w:rPr>
        <w:t xml:space="preserve">, hay un total de </w:t>
      </w:r>
      <w:r w:rsidR="004C1558" w:rsidRPr="00FD4DB5">
        <w:rPr>
          <w:b/>
          <w:color w:val="000000" w:themeColor="text1"/>
          <w:sz w:val="24"/>
          <w:szCs w:val="24"/>
        </w:rPr>
        <w:t>95 concesiones de taxi autorizadas</w:t>
      </w:r>
      <w:r w:rsidR="004C1558" w:rsidRPr="00FD4DB5">
        <w:rPr>
          <w:color w:val="000000" w:themeColor="text1"/>
          <w:sz w:val="24"/>
          <w:szCs w:val="24"/>
        </w:rPr>
        <w:t xml:space="preserve"> y </w:t>
      </w:r>
      <w:r w:rsidR="004C1558" w:rsidRPr="00FD4DB5">
        <w:rPr>
          <w:b/>
          <w:color w:val="000000" w:themeColor="text1"/>
          <w:sz w:val="24"/>
          <w:szCs w:val="24"/>
        </w:rPr>
        <w:t>84 unidades vehiculares bajo el servicio especial estable de tax</w:t>
      </w:r>
      <w:r w:rsidR="004C1558" w:rsidRPr="00FD4DB5">
        <w:rPr>
          <w:color w:val="000000" w:themeColor="text1"/>
          <w:sz w:val="24"/>
          <w:szCs w:val="24"/>
        </w:rPr>
        <w:t xml:space="preserve">i, se tiene que estas últimas representan el 88,42 % del total de concesiones autorizadas para las </w:t>
      </w:r>
      <w:r w:rsidR="00CD11B0" w:rsidRPr="00FD4DB5">
        <w:rPr>
          <w:color w:val="000000" w:themeColor="text1"/>
          <w:sz w:val="24"/>
          <w:szCs w:val="24"/>
        </w:rPr>
        <w:t xml:space="preserve">Bases </w:t>
      </w:r>
      <w:r w:rsidR="004C1558" w:rsidRPr="00FD4DB5">
        <w:rPr>
          <w:color w:val="000000" w:themeColor="text1"/>
          <w:sz w:val="24"/>
          <w:szCs w:val="24"/>
        </w:rPr>
        <w:t xml:space="preserve">de </w:t>
      </w:r>
      <w:r w:rsidR="00CD11B0" w:rsidRPr="00FD4DB5">
        <w:rPr>
          <w:color w:val="000000" w:themeColor="text1"/>
          <w:sz w:val="24"/>
          <w:szCs w:val="24"/>
        </w:rPr>
        <w:t xml:space="preserve">Operación  </w:t>
      </w:r>
      <w:r w:rsidR="00CD11B0" w:rsidRPr="00FD4DB5">
        <w:rPr>
          <w:color w:val="000000" w:themeColor="text1"/>
          <w:sz w:val="24"/>
          <w:szCs w:val="24"/>
          <w:lang w:val="es-ES"/>
        </w:rPr>
        <w:t>109010, 109019, 109020 y 109090</w:t>
      </w:r>
      <w:r w:rsidR="004C1558" w:rsidRPr="00FD4DB5">
        <w:rPr>
          <w:color w:val="000000" w:themeColor="text1"/>
          <w:sz w:val="24"/>
          <w:szCs w:val="24"/>
        </w:rPr>
        <w:t xml:space="preserve">, </w:t>
      </w:r>
      <w:r w:rsidR="00CD11B0" w:rsidRPr="00FD4DB5">
        <w:rPr>
          <w:color w:val="000000" w:themeColor="text1"/>
          <w:sz w:val="24"/>
          <w:szCs w:val="24"/>
        </w:rPr>
        <w:t xml:space="preserve">del Cantón de </w:t>
      </w:r>
      <w:r w:rsidR="00DD5EDC">
        <w:rPr>
          <w:color w:val="000000" w:themeColor="text1"/>
          <w:sz w:val="24"/>
          <w:szCs w:val="24"/>
        </w:rPr>
        <w:t>PZ</w:t>
      </w:r>
      <w:r w:rsidR="00CD11B0" w:rsidRPr="00FD4DB5">
        <w:rPr>
          <w:color w:val="000000" w:themeColor="text1"/>
          <w:sz w:val="24"/>
          <w:szCs w:val="24"/>
        </w:rPr>
        <w:t xml:space="preserve">, </w:t>
      </w:r>
      <w:r w:rsidR="00FD4DB5">
        <w:rPr>
          <w:color w:val="000000" w:themeColor="text1"/>
          <w:sz w:val="24"/>
          <w:szCs w:val="24"/>
        </w:rPr>
        <w:t xml:space="preserve">con lo cual se configura una evidente </w:t>
      </w:r>
      <w:r w:rsidR="00CD11B0" w:rsidRPr="00FD4DB5">
        <w:rPr>
          <w:color w:val="000000" w:themeColor="text1"/>
          <w:sz w:val="24"/>
          <w:szCs w:val="24"/>
        </w:rPr>
        <w:t xml:space="preserve">desproporción en la determinación de la cantidad de unidades vehiculares que el Consejo de Transporte Público, autorizó para el cantón de </w:t>
      </w:r>
      <w:r w:rsidR="00DD5EDC">
        <w:rPr>
          <w:color w:val="000000" w:themeColor="text1"/>
          <w:sz w:val="24"/>
          <w:szCs w:val="24"/>
        </w:rPr>
        <w:t>PZ</w:t>
      </w:r>
      <w:r w:rsidR="00CD11B0" w:rsidRPr="00FD4DB5">
        <w:rPr>
          <w:color w:val="000000" w:themeColor="text1"/>
          <w:sz w:val="24"/>
          <w:szCs w:val="24"/>
        </w:rPr>
        <w:t>, al no haber tomado en consideración el elemento geográfico que le permitía adoptar la mejor opción de frente al interés público</w:t>
      </w:r>
      <w:r w:rsidR="00FD4DB5">
        <w:rPr>
          <w:color w:val="000000" w:themeColor="text1"/>
          <w:sz w:val="24"/>
          <w:szCs w:val="24"/>
        </w:rPr>
        <w:t xml:space="preserve"> de la</w:t>
      </w:r>
      <w:r w:rsidR="00CD11B0" w:rsidRPr="00FD4DB5">
        <w:rPr>
          <w:color w:val="000000" w:themeColor="text1"/>
          <w:sz w:val="24"/>
          <w:szCs w:val="24"/>
        </w:rPr>
        <w:t xml:space="preserve"> </w:t>
      </w:r>
      <w:r w:rsidR="00FD4DB5">
        <w:rPr>
          <w:color w:val="000000" w:themeColor="text1"/>
          <w:sz w:val="24"/>
          <w:szCs w:val="24"/>
        </w:rPr>
        <w:t>“</w:t>
      </w:r>
      <w:r w:rsidR="00CD11B0" w:rsidRPr="00FD4DB5">
        <w:rPr>
          <w:color w:val="000000" w:themeColor="text1"/>
          <w:sz w:val="24"/>
          <w:szCs w:val="24"/>
        </w:rPr>
        <w:t xml:space="preserve">necesidad del servicio público de transporte que requieren los usuarios del Cantón de </w:t>
      </w:r>
      <w:r w:rsidR="00DD5EDC">
        <w:rPr>
          <w:color w:val="000000" w:themeColor="text1"/>
          <w:sz w:val="24"/>
          <w:szCs w:val="24"/>
        </w:rPr>
        <w:t>PZ</w:t>
      </w:r>
      <w:r w:rsidR="00FD4DB5">
        <w:rPr>
          <w:color w:val="000000" w:themeColor="text1"/>
          <w:sz w:val="24"/>
          <w:szCs w:val="24"/>
        </w:rPr>
        <w:t>”.</w:t>
      </w:r>
    </w:p>
    <w:p w:rsidR="00FD4DB5" w:rsidRDefault="00FD4DB5" w:rsidP="0073755A">
      <w:pPr>
        <w:pStyle w:val="Style1"/>
        <w:kinsoku w:val="0"/>
        <w:overflowPunct w:val="0"/>
        <w:autoSpaceDE/>
        <w:autoSpaceDN/>
        <w:adjustRightInd/>
        <w:spacing w:line="276" w:lineRule="auto"/>
        <w:jc w:val="both"/>
        <w:textAlignment w:val="baseline"/>
        <w:rPr>
          <w:color w:val="000000" w:themeColor="text1"/>
          <w:sz w:val="24"/>
          <w:szCs w:val="24"/>
        </w:rPr>
      </w:pPr>
    </w:p>
    <w:p w:rsidR="0091771E" w:rsidRDefault="00FD4DB5" w:rsidP="008D1B5F">
      <w:pPr>
        <w:pStyle w:val="Style1"/>
        <w:kinsoku w:val="0"/>
        <w:overflowPunct w:val="0"/>
        <w:autoSpaceDE/>
        <w:autoSpaceDN/>
        <w:adjustRightInd/>
        <w:spacing w:line="276" w:lineRule="auto"/>
        <w:jc w:val="both"/>
        <w:textAlignment w:val="baseline"/>
        <w:rPr>
          <w:color w:val="000000" w:themeColor="text1"/>
          <w:sz w:val="24"/>
          <w:szCs w:val="24"/>
        </w:rPr>
      </w:pPr>
      <w:r>
        <w:rPr>
          <w:color w:val="000000" w:themeColor="text1"/>
          <w:sz w:val="24"/>
          <w:szCs w:val="24"/>
        </w:rPr>
        <w:t xml:space="preserve">Aunado a lo anterior, la </w:t>
      </w:r>
      <w:r w:rsidR="008A4D4C" w:rsidRPr="008A4D4C">
        <w:rPr>
          <w:color w:val="000000" w:themeColor="text1"/>
          <w:sz w:val="24"/>
          <w:szCs w:val="24"/>
        </w:rPr>
        <w:t>Procuraduría General de la República en Dictamen C-0</w:t>
      </w:r>
      <w:r w:rsidR="008A4D4C">
        <w:rPr>
          <w:color w:val="000000" w:themeColor="text1"/>
          <w:sz w:val="24"/>
          <w:szCs w:val="24"/>
        </w:rPr>
        <w:t>78-2015</w:t>
      </w:r>
      <w:r w:rsidR="008A4D4C" w:rsidRPr="008A4D4C">
        <w:rPr>
          <w:color w:val="000000" w:themeColor="text1"/>
          <w:sz w:val="24"/>
          <w:szCs w:val="24"/>
        </w:rPr>
        <w:t xml:space="preserve"> del </w:t>
      </w:r>
      <w:r w:rsidR="008A4D4C">
        <w:rPr>
          <w:color w:val="000000" w:themeColor="text1"/>
          <w:sz w:val="24"/>
          <w:szCs w:val="24"/>
        </w:rPr>
        <w:t>13</w:t>
      </w:r>
      <w:r w:rsidR="008A4D4C" w:rsidRPr="008A4D4C">
        <w:rPr>
          <w:color w:val="000000" w:themeColor="text1"/>
          <w:sz w:val="24"/>
          <w:szCs w:val="24"/>
        </w:rPr>
        <w:t xml:space="preserve"> de </w:t>
      </w:r>
      <w:r w:rsidR="008A4D4C">
        <w:rPr>
          <w:color w:val="000000" w:themeColor="text1"/>
          <w:sz w:val="24"/>
          <w:szCs w:val="24"/>
        </w:rPr>
        <w:t>abril del 2015, profundiza sobre la asignación porcentual de permisos especiales estables de taxi, incluyendo las disposiciones del Transitorio II, bajo el siguiente criterio:</w:t>
      </w:r>
    </w:p>
    <w:p w:rsidR="008A4D4C" w:rsidRDefault="008A4D4C" w:rsidP="008D1B5F">
      <w:pPr>
        <w:pStyle w:val="Style1"/>
        <w:kinsoku w:val="0"/>
        <w:overflowPunct w:val="0"/>
        <w:autoSpaceDE/>
        <w:autoSpaceDN/>
        <w:adjustRightInd/>
        <w:spacing w:line="276" w:lineRule="auto"/>
        <w:jc w:val="both"/>
        <w:textAlignment w:val="baseline"/>
        <w:rPr>
          <w:color w:val="000000" w:themeColor="text1"/>
          <w:sz w:val="24"/>
          <w:szCs w:val="24"/>
        </w:rPr>
      </w:pPr>
    </w:p>
    <w:p w:rsidR="008A4D4C" w:rsidRPr="00AA364E" w:rsidRDefault="008A4D4C" w:rsidP="008A4D4C">
      <w:pPr>
        <w:ind w:left="851" w:right="851"/>
        <w:jc w:val="both"/>
        <w:rPr>
          <w:rFonts w:eastAsia="Times New Roman"/>
          <w:color w:val="000000"/>
          <w:sz w:val="20"/>
          <w:szCs w:val="20"/>
        </w:rPr>
      </w:pPr>
      <w:r>
        <w:rPr>
          <w:rFonts w:eastAsia="Times New Roman"/>
          <w:color w:val="000000"/>
          <w:sz w:val="20"/>
          <w:szCs w:val="20"/>
        </w:rPr>
        <w:t>“</w:t>
      </w:r>
      <w:r w:rsidRPr="00AA364E">
        <w:rPr>
          <w:rFonts w:eastAsia="Times New Roman"/>
          <w:color w:val="000000"/>
          <w:sz w:val="20"/>
          <w:szCs w:val="20"/>
        </w:rPr>
        <w:t xml:space="preserve">De la norma transcrita se desprende que los requisitos y condiciones para brindar los servicios de taxi y de </w:t>
      </w:r>
      <w:proofErr w:type="spellStart"/>
      <w:r w:rsidRPr="00AA364E">
        <w:rPr>
          <w:rFonts w:eastAsia="Times New Roman"/>
          <w:color w:val="000000"/>
          <w:sz w:val="20"/>
          <w:szCs w:val="20"/>
        </w:rPr>
        <w:t>seetaxi</w:t>
      </w:r>
      <w:proofErr w:type="spellEnd"/>
      <w:r w:rsidRPr="00AA364E">
        <w:rPr>
          <w:rFonts w:eastAsia="Times New Roman"/>
          <w:color w:val="000000"/>
          <w:sz w:val="20"/>
          <w:szCs w:val="20"/>
        </w:rPr>
        <w:t>, son totalmente distintas. Para el primero, se requiere una concesión administrativa, en tanto que, para el segundo, basta con un simple permiso.</w:t>
      </w:r>
    </w:p>
    <w:p w:rsidR="008A4D4C" w:rsidRPr="00AA364E" w:rsidRDefault="008A4D4C" w:rsidP="008A4D4C">
      <w:pPr>
        <w:ind w:left="851" w:right="851"/>
        <w:jc w:val="both"/>
        <w:rPr>
          <w:rFonts w:ascii="Arial" w:eastAsia="Times New Roman" w:hAnsi="Arial" w:cs="Arial"/>
          <w:color w:val="000000"/>
          <w:sz w:val="20"/>
          <w:szCs w:val="20"/>
        </w:rPr>
      </w:pPr>
    </w:p>
    <w:p w:rsidR="008A4D4C" w:rsidRPr="00AA364E" w:rsidRDefault="008A4D4C" w:rsidP="008A4D4C">
      <w:pPr>
        <w:ind w:left="851" w:right="851"/>
        <w:jc w:val="both"/>
        <w:rPr>
          <w:rFonts w:eastAsia="Times New Roman"/>
          <w:color w:val="000000"/>
          <w:sz w:val="20"/>
          <w:szCs w:val="20"/>
        </w:rPr>
      </w:pPr>
      <w:r w:rsidRPr="00AA364E">
        <w:rPr>
          <w:rFonts w:eastAsia="Times New Roman"/>
          <w:color w:val="000000"/>
          <w:sz w:val="20"/>
          <w:szCs w:val="20"/>
        </w:rPr>
        <w:t xml:space="preserve">Por otra parte, el servicio de taxi es un servicio abierto, es decir, que puede ser brindado a cualquier usuario, en tanto que el </w:t>
      </w:r>
      <w:proofErr w:type="spellStart"/>
      <w:r w:rsidRPr="00AA364E">
        <w:rPr>
          <w:rFonts w:eastAsia="Times New Roman"/>
          <w:color w:val="000000"/>
          <w:sz w:val="20"/>
          <w:szCs w:val="20"/>
        </w:rPr>
        <w:t>seetaxi</w:t>
      </w:r>
      <w:proofErr w:type="spellEnd"/>
      <w:r w:rsidRPr="00AA364E">
        <w:rPr>
          <w:rFonts w:eastAsia="Times New Roman"/>
          <w:color w:val="000000"/>
          <w:sz w:val="20"/>
          <w:szCs w:val="20"/>
        </w:rPr>
        <w:t xml:space="preserve"> es un servicio dirigido a un grupo cerrado de usuarios y que satisface una demanda limitada, residual, exclusiva y estable.</w:t>
      </w:r>
    </w:p>
    <w:p w:rsidR="008A4D4C" w:rsidRPr="008A4D4C" w:rsidRDefault="008A4D4C" w:rsidP="008A4D4C">
      <w:pPr>
        <w:ind w:left="851" w:right="851"/>
        <w:jc w:val="both"/>
        <w:rPr>
          <w:rFonts w:eastAsia="Times New Roman"/>
          <w:color w:val="000000"/>
          <w:sz w:val="20"/>
          <w:szCs w:val="20"/>
        </w:rPr>
      </w:pPr>
      <w:r w:rsidRPr="008A4D4C">
        <w:rPr>
          <w:rFonts w:eastAsia="Times New Roman"/>
          <w:color w:val="000000"/>
          <w:sz w:val="20"/>
          <w:szCs w:val="20"/>
        </w:rPr>
        <w:t xml:space="preserve">En lo que </w:t>
      </w:r>
      <w:r w:rsidRPr="008A4D4C">
        <w:rPr>
          <w:rFonts w:eastAsia="Times New Roman"/>
          <w:color w:val="000000"/>
          <w:sz w:val="20"/>
          <w:szCs w:val="20"/>
          <w:u w:val="single"/>
        </w:rPr>
        <w:t>sí coinciden ambos servicios, es que se deben brindar por zonas o áreas geográficas determinadas. En efecto, las concesiones de taxis se otorgan por bases de operación, previamente delimitadas por el CTP y en las cuales se limita el número de operadores de acuerdo con los criterios técnicos y las necesidades de transporte de cada área. Por su parte, las</w:t>
      </w:r>
      <w:r w:rsidRPr="008A4D4C">
        <w:rPr>
          <w:rFonts w:eastAsia="Times New Roman"/>
          <w:color w:val="000000"/>
          <w:sz w:val="20"/>
          <w:szCs w:val="20"/>
          <w:u w:val="single"/>
          <w:lang w:val="es-ES"/>
        </w:rPr>
        <w:t xml:space="preserve"> personas permisionarias especiales estables de taxi también están limitadas a prestar el servicio dentro de un área geográfica que se determinará en razón de la patente autorizada.  </w:t>
      </w:r>
      <w:r w:rsidRPr="008A4D4C">
        <w:rPr>
          <w:rFonts w:eastAsia="Times New Roman"/>
          <w:color w:val="000000"/>
          <w:sz w:val="20"/>
          <w:szCs w:val="20"/>
          <w:lang w:val="es-ES"/>
        </w:rPr>
        <w:t xml:space="preserve">(El </w:t>
      </w:r>
      <w:r>
        <w:rPr>
          <w:rFonts w:eastAsia="Times New Roman"/>
          <w:color w:val="000000"/>
          <w:sz w:val="20"/>
          <w:szCs w:val="20"/>
          <w:lang w:val="es-ES"/>
        </w:rPr>
        <w:t>subrayado</w:t>
      </w:r>
      <w:r w:rsidRPr="008A4D4C">
        <w:rPr>
          <w:rFonts w:eastAsia="Times New Roman"/>
          <w:color w:val="000000"/>
          <w:sz w:val="20"/>
          <w:szCs w:val="20"/>
          <w:lang w:val="es-ES"/>
        </w:rPr>
        <w:t xml:space="preserve"> no pertenece al original)</w:t>
      </w:r>
    </w:p>
    <w:p w:rsidR="008A4D4C" w:rsidRPr="00AA364E" w:rsidRDefault="008A4D4C" w:rsidP="008A4D4C">
      <w:pPr>
        <w:ind w:left="851" w:right="851"/>
        <w:jc w:val="both"/>
        <w:rPr>
          <w:rFonts w:ascii="Arial" w:eastAsia="Times New Roman" w:hAnsi="Arial" w:cs="Arial"/>
          <w:color w:val="000000"/>
          <w:sz w:val="20"/>
          <w:szCs w:val="20"/>
        </w:rPr>
      </w:pPr>
    </w:p>
    <w:p w:rsidR="008A4D4C" w:rsidRPr="00AA364E" w:rsidRDefault="008A4D4C" w:rsidP="008A4D4C">
      <w:pPr>
        <w:ind w:left="851" w:right="851"/>
        <w:jc w:val="both"/>
        <w:rPr>
          <w:rFonts w:eastAsia="Times New Roman"/>
          <w:color w:val="000000"/>
          <w:sz w:val="20"/>
          <w:szCs w:val="20"/>
        </w:rPr>
      </w:pPr>
      <w:r w:rsidRPr="00AA364E">
        <w:rPr>
          <w:rFonts w:eastAsia="Times New Roman"/>
          <w:color w:val="000000"/>
          <w:sz w:val="20"/>
          <w:szCs w:val="20"/>
        </w:rPr>
        <w:t xml:space="preserve">Ahora bien, en la reforma introducida al artículo 29 de la Ley de Taxis, también se estableció, de manera expresa, que el porcentaje de permisos de </w:t>
      </w:r>
      <w:proofErr w:type="spellStart"/>
      <w:r w:rsidRPr="00AA364E">
        <w:rPr>
          <w:rFonts w:eastAsia="Times New Roman"/>
          <w:color w:val="000000"/>
          <w:sz w:val="20"/>
          <w:szCs w:val="20"/>
        </w:rPr>
        <w:t>seetaxi</w:t>
      </w:r>
      <w:proofErr w:type="spellEnd"/>
      <w:r w:rsidRPr="00AA364E">
        <w:rPr>
          <w:rFonts w:eastAsia="Times New Roman"/>
          <w:color w:val="000000"/>
          <w:sz w:val="20"/>
          <w:szCs w:val="20"/>
        </w:rPr>
        <w:t xml:space="preserve">, en atención a los principios de proporcionalidad, razonabilidad y necesidad, no puede superar el 3% de las concesiones de taxi por base de operación (artículo 29, inciso 2, acápite h). Y acto seguido (en el acápite i), se establece la obligación del Estado de garantizarle a los concesionarios de taxi el equilibrio económico financiero del contrato “(…) evitando una </w:t>
      </w:r>
      <w:r w:rsidRPr="00AA364E">
        <w:rPr>
          <w:rFonts w:eastAsia="Times New Roman"/>
          <w:color w:val="000000"/>
          <w:sz w:val="20"/>
          <w:szCs w:val="20"/>
          <w:lang w:val="es-ES"/>
        </w:rPr>
        <w:t xml:space="preserve">una competencia que pueda ser ruinosa, producto de una concurrencia de operadores en una zona determinada que pueda ser superior a la necesidad de esa demanda residual de la zona operacional donde se autorice la prestación del servicio, dado que cada zona presenta </w:t>
      </w:r>
      <w:r w:rsidRPr="00AA364E">
        <w:rPr>
          <w:rFonts w:eastAsia="Times New Roman"/>
          <w:color w:val="000000"/>
          <w:sz w:val="20"/>
          <w:szCs w:val="20"/>
          <w:lang w:val="es-ES"/>
        </w:rPr>
        <w:lastRenderedPageBreak/>
        <w:t xml:space="preserve">características diferentes entre una y otra, autorizando el número de permisos que considere necesarios.” </w:t>
      </w:r>
    </w:p>
    <w:p w:rsidR="008A4D4C" w:rsidRPr="00AA364E" w:rsidRDefault="008A4D4C" w:rsidP="008A4D4C">
      <w:pPr>
        <w:ind w:left="851" w:right="851"/>
        <w:jc w:val="both"/>
        <w:rPr>
          <w:rFonts w:ascii="Arial" w:eastAsia="Times New Roman" w:hAnsi="Arial" w:cs="Arial"/>
          <w:color w:val="000000"/>
          <w:sz w:val="20"/>
          <w:szCs w:val="20"/>
        </w:rPr>
      </w:pPr>
    </w:p>
    <w:p w:rsidR="008A4D4C" w:rsidRPr="008A4D4C" w:rsidRDefault="008A4D4C" w:rsidP="008A4D4C">
      <w:pPr>
        <w:ind w:left="851" w:right="851"/>
        <w:jc w:val="both"/>
        <w:rPr>
          <w:rFonts w:eastAsia="Times New Roman"/>
          <w:color w:val="000000"/>
          <w:sz w:val="20"/>
          <w:szCs w:val="20"/>
        </w:rPr>
      </w:pPr>
      <w:r w:rsidRPr="00AA364E">
        <w:rPr>
          <w:rFonts w:eastAsia="Times New Roman"/>
          <w:color w:val="000000"/>
          <w:sz w:val="20"/>
          <w:szCs w:val="20"/>
        </w:rPr>
        <w:tab/>
        <w:t xml:space="preserve">La normativa en comentario, evidentemente, obliga a las autoridades del CTP a actuar con prudencia en el otorgamiento de permisos especiales estables de taxi, atendiendo los </w:t>
      </w:r>
      <w:r w:rsidRPr="008A4D4C">
        <w:rPr>
          <w:rFonts w:eastAsia="Times New Roman"/>
          <w:color w:val="000000"/>
          <w:sz w:val="20"/>
          <w:szCs w:val="20"/>
        </w:rPr>
        <w:t>principios de proporcionalidad, razonabilidad y necesidad a fin de, repito, no afectar el equilibrio económico financiero de los concesionarios de taxi.</w:t>
      </w:r>
    </w:p>
    <w:p w:rsidR="008A4D4C" w:rsidRPr="008A4D4C" w:rsidRDefault="008A4D4C" w:rsidP="008A4D4C">
      <w:pPr>
        <w:ind w:left="851" w:right="851"/>
        <w:jc w:val="both"/>
        <w:rPr>
          <w:rFonts w:eastAsia="Times New Roman"/>
          <w:color w:val="000000"/>
          <w:sz w:val="20"/>
          <w:szCs w:val="20"/>
        </w:rPr>
      </w:pPr>
    </w:p>
    <w:p w:rsidR="008A4D4C" w:rsidRPr="008A4D4C" w:rsidRDefault="008A4D4C" w:rsidP="008A4D4C">
      <w:pPr>
        <w:ind w:left="851" w:right="851"/>
        <w:jc w:val="both"/>
        <w:rPr>
          <w:rFonts w:eastAsia="Times New Roman"/>
          <w:color w:val="000000"/>
          <w:sz w:val="20"/>
          <w:szCs w:val="20"/>
        </w:rPr>
      </w:pPr>
      <w:r w:rsidRPr="008A4D4C">
        <w:rPr>
          <w:rFonts w:eastAsia="Times New Roman"/>
          <w:color w:val="000000"/>
          <w:sz w:val="20"/>
          <w:szCs w:val="20"/>
        </w:rPr>
        <w:tab/>
        <w:t xml:space="preserve">Y si bien es cierto que el artículo Transitorio II de la Ley </w:t>
      </w:r>
      <w:proofErr w:type="spellStart"/>
      <w:r w:rsidRPr="008A4D4C">
        <w:rPr>
          <w:rFonts w:eastAsia="Times New Roman"/>
          <w:color w:val="000000"/>
          <w:sz w:val="20"/>
          <w:szCs w:val="20"/>
        </w:rPr>
        <w:t>n.°</w:t>
      </w:r>
      <w:proofErr w:type="spellEnd"/>
      <w:r w:rsidRPr="008A4D4C">
        <w:rPr>
          <w:rFonts w:eastAsia="Times New Roman"/>
          <w:color w:val="000000"/>
          <w:sz w:val="20"/>
          <w:szCs w:val="20"/>
        </w:rPr>
        <w:t xml:space="preserve"> 8955, al regular la situación particular de las personas que al momento de entrar en vigencia dicha ley se dedicaban al “porteo de personas” –a efecto de que pudieran seguir en la actividad pero como servidores especiales estables de taxi- estable un porcentaje diferente de permisos que se pueden otorgar, ello no exime al CTP de la obligación de determinar dicho porcentaje considerando al efecto los principios indicados.- La norma transitoria en referencia dispone:</w:t>
      </w:r>
    </w:p>
    <w:p w:rsidR="008A4D4C" w:rsidRPr="008A4D4C" w:rsidRDefault="008A4D4C" w:rsidP="008A4D4C">
      <w:pPr>
        <w:ind w:left="851" w:right="851"/>
        <w:jc w:val="both"/>
        <w:rPr>
          <w:rFonts w:eastAsia="Times New Roman"/>
          <w:color w:val="000000"/>
          <w:sz w:val="20"/>
          <w:szCs w:val="20"/>
        </w:rPr>
      </w:pPr>
    </w:p>
    <w:p w:rsidR="008A4D4C" w:rsidRPr="00AA364E" w:rsidRDefault="008A4D4C" w:rsidP="008A4D4C">
      <w:pPr>
        <w:ind w:left="1077" w:right="1077"/>
        <w:jc w:val="both"/>
        <w:rPr>
          <w:rFonts w:eastAsia="Times New Roman"/>
          <w:i/>
          <w:color w:val="000000"/>
          <w:sz w:val="20"/>
          <w:szCs w:val="20"/>
        </w:rPr>
      </w:pPr>
      <w:r w:rsidRPr="00AA364E">
        <w:rPr>
          <w:rFonts w:eastAsia="Times New Roman"/>
          <w:b/>
          <w:bCs/>
          <w:i/>
          <w:color w:val="000000"/>
          <w:sz w:val="20"/>
          <w:szCs w:val="20"/>
        </w:rPr>
        <w:t xml:space="preserve">“TRANSITORIO II.- </w:t>
      </w:r>
    </w:p>
    <w:p w:rsidR="008A4D4C" w:rsidRPr="00AA364E" w:rsidRDefault="008A4D4C" w:rsidP="008A4D4C">
      <w:pPr>
        <w:ind w:left="1077" w:right="1077"/>
        <w:jc w:val="both"/>
        <w:rPr>
          <w:rFonts w:ascii="Arial" w:eastAsia="Times New Roman" w:hAnsi="Arial" w:cs="Arial"/>
          <w:color w:val="000000"/>
          <w:sz w:val="20"/>
          <w:szCs w:val="20"/>
        </w:rPr>
      </w:pPr>
    </w:p>
    <w:p w:rsidR="008A4D4C" w:rsidRPr="00AA364E" w:rsidRDefault="008A4D4C" w:rsidP="008A4D4C">
      <w:pPr>
        <w:ind w:left="1077" w:right="1077" w:firstLine="700"/>
        <w:jc w:val="both"/>
        <w:rPr>
          <w:rFonts w:eastAsia="Times New Roman"/>
          <w:i/>
          <w:color w:val="000000"/>
          <w:sz w:val="20"/>
          <w:szCs w:val="20"/>
        </w:rPr>
      </w:pPr>
      <w:r w:rsidRPr="00AA364E">
        <w:rPr>
          <w:rFonts w:eastAsia="Times New Roman"/>
          <w:i/>
          <w:color w:val="000000"/>
          <w:sz w:val="20"/>
          <w:szCs w:val="20"/>
        </w:rPr>
        <w:t xml:space="preserve">Por tratarse </w:t>
      </w:r>
      <w:r w:rsidRPr="00AA364E">
        <w:rPr>
          <w:rFonts w:eastAsia="Times New Roman"/>
          <w:i/>
          <w:color w:val="000000"/>
          <w:sz w:val="20"/>
          <w:szCs w:val="20"/>
          <w:u w:val="single"/>
        </w:rPr>
        <w:t xml:space="preserve">el servicio especial estable de taxi de un servicio de carácter residual y limitado, en razón de que la prestación del servicio está dirigido a un grupo cerrado de personas, sin que existan estudios técnicos actualizados que permitan establecer o cuantificar la necesidad actual de este servicio especial, corresponderá al Consejo de Transporte Público, en razón de los principios de razonabilidad, </w:t>
      </w:r>
      <w:proofErr w:type="spellStart"/>
      <w:r w:rsidRPr="00AA364E">
        <w:rPr>
          <w:rFonts w:eastAsia="Times New Roman"/>
          <w:i/>
          <w:color w:val="000000"/>
          <w:sz w:val="20"/>
          <w:szCs w:val="20"/>
          <w:u w:val="single"/>
        </w:rPr>
        <w:t>proporcionabilidad</w:t>
      </w:r>
      <w:proofErr w:type="spellEnd"/>
      <w:r w:rsidRPr="00AA364E">
        <w:rPr>
          <w:rFonts w:eastAsia="Times New Roman"/>
          <w:i/>
          <w:color w:val="000000"/>
          <w:sz w:val="20"/>
          <w:szCs w:val="20"/>
          <w:u w:val="single"/>
        </w:rPr>
        <w:t>, oportunidad y necesidad</w:t>
      </w:r>
      <w:r w:rsidRPr="00AA364E">
        <w:rPr>
          <w:rFonts w:eastAsia="Times New Roman"/>
          <w:i/>
          <w:color w:val="000000"/>
          <w:sz w:val="20"/>
          <w:szCs w:val="20"/>
        </w:rPr>
        <w:t xml:space="preserve">, lo siguiente: </w:t>
      </w:r>
    </w:p>
    <w:p w:rsidR="008A4D4C" w:rsidRPr="00AA364E" w:rsidRDefault="008A4D4C" w:rsidP="008A4D4C">
      <w:pPr>
        <w:ind w:left="1077" w:right="1077"/>
        <w:jc w:val="both"/>
        <w:rPr>
          <w:rFonts w:ascii="Arial" w:eastAsia="Times New Roman" w:hAnsi="Arial" w:cs="Arial"/>
          <w:color w:val="000000"/>
          <w:sz w:val="20"/>
          <w:szCs w:val="20"/>
        </w:rPr>
      </w:pPr>
    </w:p>
    <w:p w:rsidR="008A4D4C" w:rsidRPr="00AA364E" w:rsidRDefault="008A4D4C" w:rsidP="008A4D4C">
      <w:pPr>
        <w:ind w:left="1077" w:right="1077"/>
        <w:jc w:val="both"/>
        <w:rPr>
          <w:rFonts w:eastAsia="Times New Roman"/>
          <w:i/>
          <w:color w:val="000000"/>
          <w:sz w:val="20"/>
          <w:szCs w:val="20"/>
        </w:rPr>
      </w:pPr>
      <w:r w:rsidRPr="00AA364E">
        <w:rPr>
          <w:rFonts w:eastAsia="Times New Roman"/>
          <w:b/>
          <w:bCs/>
          <w:i/>
          <w:color w:val="000000"/>
          <w:sz w:val="20"/>
          <w:szCs w:val="20"/>
        </w:rPr>
        <w:t xml:space="preserve">a) </w:t>
      </w:r>
      <w:r w:rsidRPr="00AA364E">
        <w:rPr>
          <w:rFonts w:eastAsia="Times New Roman"/>
          <w:i/>
          <w:color w:val="000000"/>
          <w:sz w:val="20"/>
          <w:szCs w:val="20"/>
        </w:rPr>
        <w:t xml:space="preserve">Establecer los requerimientos nacionales de transportación del servicio especial estable de taxi. </w:t>
      </w:r>
    </w:p>
    <w:p w:rsidR="008A4D4C" w:rsidRPr="00AA364E" w:rsidRDefault="008A4D4C" w:rsidP="008A4D4C">
      <w:pPr>
        <w:ind w:left="1077" w:right="1077"/>
        <w:jc w:val="both"/>
        <w:rPr>
          <w:rFonts w:ascii="Arial" w:eastAsia="Times New Roman" w:hAnsi="Arial" w:cs="Arial"/>
          <w:color w:val="000000"/>
          <w:sz w:val="20"/>
          <w:szCs w:val="20"/>
        </w:rPr>
      </w:pPr>
    </w:p>
    <w:p w:rsidR="008A4D4C" w:rsidRPr="00AA364E" w:rsidRDefault="008A4D4C" w:rsidP="008A4D4C">
      <w:pPr>
        <w:ind w:left="1077" w:right="1077"/>
        <w:jc w:val="both"/>
        <w:rPr>
          <w:rFonts w:eastAsia="Times New Roman"/>
          <w:i/>
          <w:color w:val="000000"/>
          <w:sz w:val="20"/>
          <w:szCs w:val="20"/>
        </w:rPr>
      </w:pPr>
      <w:r w:rsidRPr="00AA364E">
        <w:rPr>
          <w:rFonts w:eastAsia="Times New Roman"/>
          <w:b/>
          <w:bCs/>
          <w:i/>
          <w:color w:val="000000"/>
          <w:sz w:val="20"/>
          <w:szCs w:val="20"/>
        </w:rPr>
        <w:t xml:space="preserve">b) </w:t>
      </w:r>
      <w:r w:rsidRPr="00AA364E">
        <w:rPr>
          <w:rFonts w:eastAsia="Times New Roman"/>
          <w:i/>
          <w:color w:val="000000"/>
          <w:sz w:val="20"/>
          <w:szCs w:val="20"/>
          <w:u w:val="single"/>
        </w:rPr>
        <w:t>El porcentaje de unidades que se autoricen para la prestación del servicio especial nunca podrá llegar a equipararse a los autorizados para la prestación del servicio regular estable de taxi, por ser un mercado residual y limitado</w:t>
      </w:r>
      <w:r w:rsidRPr="00AA364E">
        <w:rPr>
          <w:rFonts w:eastAsia="Times New Roman"/>
          <w:i/>
          <w:color w:val="000000"/>
          <w:sz w:val="20"/>
          <w:szCs w:val="20"/>
        </w:rPr>
        <w:t xml:space="preserve">. </w:t>
      </w:r>
    </w:p>
    <w:p w:rsidR="008A4D4C" w:rsidRPr="00AA364E" w:rsidRDefault="008A4D4C" w:rsidP="008A4D4C">
      <w:pPr>
        <w:ind w:left="1077" w:right="1077"/>
        <w:jc w:val="both"/>
        <w:rPr>
          <w:rFonts w:ascii="Arial" w:eastAsia="Times New Roman" w:hAnsi="Arial" w:cs="Arial"/>
          <w:color w:val="000000"/>
          <w:sz w:val="20"/>
          <w:szCs w:val="20"/>
        </w:rPr>
      </w:pPr>
    </w:p>
    <w:p w:rsidR="008A4D4C" w:rsidRPr="00AA364E" w:rsidRDefault="008A4D4C" w:rsidP="008A4D4C">
      <w:pPr>
        <w:ind w:left="1077" w:right="1077"/>
        <w:jc w:val="both"/>
        <w:rPr>
          <w:rFonts w:eastAsia="Times New Roman"/>
          <w:i/>
          <w:color w:val="000000"/>
          <w:sz w:val="20"/>
          <w:szCs w:val="20"/>
        </w:rPr>
      </w:pPr>
      <w:r w:rsidRPr="00AA364E">
        <w:rPr>
          <w:rFonts w:eastAsia="Times New Roman"/>
          <w:b/>
          <w:bCs/>
          <w:i/>
          <w:color w:val="000000"/>
          <w:sz w:val="20"/>
          <w:szCs w:val="20"/>
        </w:rPr>
        <w:t xml:space="preserve">c) </w:t>
      </w:r>
      <w:r w:rsidRPr="00AA364E">
        <w:rPr>
          <w:rFonts w:eastAsia="Times New Roman"/>
          <w:i/>
          <w:color w:val="000000"/>
          <w:sz w:val="20"/>
          <w:szCs w:val="20"/>
        </w:rPr>
        <w:t xml:space="preserve">De esta valoración </w:t>
      </w:r>
      <w:r w:rsidRPr="00AA364E">
        <w:rPr>
          <w:rFonts w:eastAsia="Times New Roman"/>
          <w:i/>
          <w:color w:val="000000"/>
          <w:sz w:val="20"/>
          <w:szCs w:val="20"/>
          <w:u w:val="single"/>
        </w:rPr>
        <w:t>dependerá el número de permisos especiales que podrá otorgar el Consejo de Transporte Público, el cual será, para esta única vez, del treinta por ciento (30%) a nivel nacional de las concesiones autorizadas de taxis</w:t>
      </w:r>
      <w:r w:rsidRPr="00AA364E">
        <w:rPr>
          <w:rFonts w:eastAsia="Times New Roman"/>
          <w:i/>
          <w:color w:val="000000"/>
          <w:sz w:val="20"/>
          <w:szCs w:val="20"/>
        </w:rPr>
        <w:t xml:space="preserve"> por el Consejo de Transporte Público. </w:t>
      </w:r>
    </w:p>
    <w:p w:rsidR="008A4D4C" w:rsidRPr="00AA364E" w:rsidRDefault="008A4D4C" w:rsidP="008A4D4C">
      <w:pPr>
        <w:ind w:left="1077" w:right="1077"/>
        <w:jc w:val="both"/>
        <w:rPr>
          <w:rFonts w:ascii="Arial" w:eastAsia="Times New Roman" w:hAnsi="Arial" w:cs="Arial"/>
          <w:color w:val="000000"/>
          <w:sz w:val="20"/>
          <w:szCs w:val="20"/>
        </w:rPr>
      </w:pPr>
    </w:p>
    <w:p w:rsidR="008A4D4C" w:rsidRPr="00AA364E" w:rsidRDefault="008A4D4C" w:rsidP="008A4D4C">
      <w:pPr>
        <w:ind w:left="1077" w:right="1077"/>
        <w:jc w:val="both"/>
        <w:rPr>
          <w:rFonts w:eastAsia="Times New Roman"/>
          <w:i/>
          <w:color w:val="000000"/>
          <w:sz w:val="20"/>
          <w:szCs w:val="20"/>
        </w:rPr>
      </w:pPr>
      <w:r w:rsidRPr="00AA364E">
        <w:rPr>
          <w:rFonts w:eastAsia="Times New Roman"/>
          <w:b/>
          <w:bCs/>
          <w:i/>
          <w:color w:val="000000"/>
          <w:sz w:val="20"/>
          <w:szCs w:val="20"/>
        </w:rPr>
        <w:t xml:space="preserve">d) </w:t>
      </w:r>
      <w:r w:rsidRPr="00AA364E">
        <w:rPr>
          <w:rFonts w:eastAsia="Times New Roman"/>
          <w:i/>
          <w:color w:val="000000"/>
          <w:sz w:val="20"/>
          <w:szCs w:val="20"/>
        </w:rPr>
        <w:t>Para los efectos correspondientes, el Consejo de Transporte Público llevará un registro de control de todos los permisos autorizados.” Lo subrayado no es del original.</w:t>
      </w:r>
    </w:p>
    <w:p w:rsidR="008A4D4C" w:rsidRPr="00AA364E" w:rsidRDefault="008A4D4C" w:rsidP="008A4D4C">
      <w:pPr>
        <w:ind w:left="1077" w:right="1077"/>
        <w:jc w:val="both"/>
        <w:rPr>
          <w:rFonts w:ascii="Arial" w:eastAsia="Times New Roman" w:hAnsi="Arial" w:cs="Arial"/>
          <w:color w:val="000000"/>
          <w:sz w:val="20"/>
          <w:szCs w:val="20"/>
        </w:rPr>
      </w:pPr>
    </w:p>
    <w:p w:rsidR="008A4D4C" w:rsidRPr="00AA364E" w:rsidRDefault="008A4D4C" w:rsidP="008A4D4C">
      <w:pPr>
        <w:ind w:left="1077" w:right="1077"/>
        <w:jc w:val="both"/>
        <w:rPr>
          <w:rFonts w:eastAsia="Times New Roman"/>
          <w:color w:val="000000"/>
          <w:sz w:val="20"/>
          <w:szCs w:val="20"/>
        </w:rPr>
      </w:pPr>
      <w:r w:rsidRPr="00AA364E">
        <w:rPr>
          <w:rFonts w:eastAsia="Times New Roman"/>
          <w:color w:val="000000"/>
          <w:sz w:val="20"/>
          <w:szCs w:val="20"/>
        </w:rPr>
        <w:tab/>
        <w:t xml:space="preserve">Conforme se puede apreciar, la norma transcrita reitera el hecho de que el </w:t>
      </w:r>
      <w:proofErr w:type="spellStart"/>
      <w:r w:rsidRPr="00AA364E">
        <w:rPr>
          <w:rFonts w:eastAsia="Times New Roman"/>
          <w:color w:val="000000"/>
          <w:sz w:val="20"/>
          <w:szCs w:val="20"/>
        </w:rPr>
        <w:t>seetaxi</w:t>
      </w:r>
      <w:proofErr w:type="spellEnd"/>
      <w:r w:rsidRPr="00AA364E">
        <w:rPr>
          <w:rFonts w:eastAsia="Times New Roman"/>
          <w:color w:val="000000"/>
          <w:sz w:val="20"/>
          <w:szCs w:val="20"/>
        </w:rPr>
        <w:t xml:space="preserve"> es un servicio de carácter residual y limitado, por estar dirigido a un grupo cerrado de personas. Y ante la falta de estudios técnicos que permitan cuantificar la necesidad actual de ese servicio, le confiere competencia al CTP para que, en atención a los principios de razonabilidad, proporcionalidad, oportunidad y necesidad determine, entre otras cosas, el porcentaje de unidades de </w:t>
      </w:r>
      <w:proofErr w:type="spellStart"/>
      <w:r w:rsidRPr="00AA364E">
        <w:rPr>
          <w:rFonts w:eastAsia="Times New Roman"/>
          <w:color w:val="000000"/>
          <w:sz w:val="20"/>
          <w:szCs w:val="20"/>
        </w:rPr>
        <w:t>seetaxi</w:t>
      </w:r>
      <w:proofErr w:type="spellEnd"/>
      <w:r w:rsidRPr="00AA364E">
        <w:rPr>
          <w:rFonts w:eastAsia="Times New Roman"/>
          <w:color w:val="000000"/>
          <w:sz w:val="20"/>
          <w:szCs w:val="20"/>
        </w:rPr>
        <w:t xml:space="preserve"> que pueden autorizarse, el cual “(…) nunca podrá llegar a equipararse a los autorizados para la prestación del servicio regular estable de taxi, (…).”</w:t>
      </w:r>
    </w:p>
    <w:p w:rsidR="008A4D4C" w:rsidRPr="00AA364E" w:rsidRDefault="008A4D4C" w:rsidP="008A4D4C">
      <w:pPr>
        <w:ind w:left="851" w:right="851"/>
        <w:jc w:val="both"/>
        <w:rPr>
          <w:rFonts w:ascii="Arial" w:eastAsia="Times New Roman" w:hAnsi="Arial" w:cs="Arial"/>
          <w:color w:val="000000"/>
          <w:sz w:val="20"/>
          <w:szCs w:val="20"/>
        </w:rPr>
      </w:pPr>
    </w:p>
    <w:p w:rsidR="008A4D4C" w:rsidRPr="00AA364E" w:rsidRDefault="008A4D4C" w:rsidP="008A4D4C">
      <w:pPr>
        <w:ind w:left="851" w:right="851"/>
        <w:jc w:val="both"/>
        <w:rPr>
          <w:sz w:val="20"/>
          <w:szCs w:val="20"/>
        </w:rPr>
      </w:pPr>
      <w:r w:rsidRPr="00AA364E">
        <w:rPr>
          <w:rFonts w:eastAsia="Times New Roman"/>
          <w:color w:val="000000"/>
          <w:sz w:val="20"/>
          <w:szCs w:val="20"/>
        </w:rPr>
        <w:t xml:space="preserve">Ahora bien, siendo que las concesiones de taxi se otorgan por base de operación, considerando las necesidades de transporte de cada área geográfica, el CTP, en la determinación del porcentaje de permisos especiales estable de taxi que puede autorizar, aparte de los principios indicados, debe tener en consideración tal circunstancia, no pudiendo igualar o superar la cantidad de concesiones de taxi por base de operación pues, en caso contrario, podría hacer incurrir al Estado en responsabilidad administrativa por no </w:t>
      </w:r>
      <w:r w:rsidRPr="00AA364E">
        <w:rPr>
          <w:rFonts w:eastAsia="Times New Roman"/>
          <w:color w:val="000000"/>
          <w:sz w:val="20"/>
          <w:szCs w:val="20"/>
        </w:rPr>
        <w:lastRenderedPageBreak/>
        <w:t>garantizar el equilibrio económico y financiero de los contratos de concesión</w:t>
      </w:r>
      <w:r>
        <w:rPr>
          <w:rFonts w:eastAsia="Times New Roman"/>
          <w:color w:val="000000"/>
          <w:sz w:val="20"/>
          <w:szCs w:val="20"/>
        </w:rPr>
        <w:t>.”</w:t>
      </w:r>
    </w:p>
    <w:p w:rsidR="008A4D4C" w:rsidRPr="00810870" w:rsidRDefault="008A4D4C" w:rsidP="008D1B5F">
      <w:pPr>
        <w:pStyle w:val="Style1"/>
        <w:kinsoku w:val="0"/>
        <w:overflowPunct w:val="0"/>
        <w:autoSpaceDE/>
        <w:autoSpaceDN/>
        <w:adjustRightInd/>
        <w:spacing w:line="276" w:lineRule="auto"/>
        <w:jc w:val="both"/>
        <w:textAlignment w:val="baseline"/>
        <w:rPr>
          <w:color w:val="000000" w:themeColor="text1"/>
          <w:sz w:val="24"/>
          <w:szCs w:val="24"/>
        </w:rPr>
      </w:pPr>
    </w:p>
    <w:p w:rsidR="00947D99" w:rsidRDefault="00947D99" w:rsidP="00947D99">
      <w:pPr>
        <w:pStyle w:val="Style1"/>
        <w:kinsoku w:val="0"/>
        <w:overflowPunct w:val="0"/>
        <w:autoSpaceDE/>
        <w:autoSpaceDN/>
        <w:adjustRightInd/>
        <w:spacing w:line="276" w:lineRule="auto"/>
        <w:jc w:val="both"/>
        <w:textAlignment w:val="baseline"/>
        <w:rPr>
          <w:color w:val="000000" w:themeColor="text1"/>
          <w:sz w:val="24"/>
          <w:szCs w:val="24"/>
        </w:rPr>
      </w:pPr>
      <w:r>
        <w:rPr>
          <w:color w:val="000000" w:themeColor="text1"/>
          <w:sz w:val="24"/>
          <w:szCs w:val="24"/>
        </w:rPr>
        <w:t xml:space="preserve">En razón a las consideraciones anteriores, fundadas en la legislación aplicable, la Jurisprudencia Constitucional y Ordinaria, así como en los Dictámenes de la Procuraduría General de la República, este Tribunal determina que en la asignación de la cantidad de </w:t>
      </w:r>
      <w:r w:rsidRPr="00947D99">
        <w:rPr>
          <w:color w:val="000000" w:themeColor="text1"/>
          <w:sz w:val="24"/>
          <w:szCs w:val="24"/>
        </w:rPr>
        <w:t xml:space="preserve">unidades vehiculares que amparan el permiso especial estable de taxi, otorgado a la empresa </w:t>
      </w:r>
      <w:r w:rsidR="009200F9">
        <w:rPr>
          <w:b/>
          <w:color w:val="000000" w:themeColor="text1"/>
          <w:sz w:val="24"/>
          <w:szCs w:val="24"/>
        </w:rPr>
        <w:t>U</w:t>
      </w:r>
      <w:r w:rsidRPr="00947D99">
        <w:rPr>
          <w:b/>
          <w:color w:val="000000" w:themeColor="text1"/>
          <w:sz w:val="24"/>
          <w:szCs w:val="24"/>
        </w:rPr>
        <w:t xml:space="preserve">, S.A., </w:t>
      </w:r>
      <w:r w:rsidRPr="0011545A">
        <w:rPr>
          <w:color w:val="000000" w:themeColor="text1"/>
          <w:sz w:val="24"/>
          <w:szCs w:val="24"/>
        </w:rPr>
        <w:t>en el</w:t>
      </w:r>
      <w:r w:rsidRPr="00947D99">
        <w:rPr>
          <w:b/>
          <w:color w:val="000000" w:themeColor="text1"/>
          <w:sz w:val="24"/>
          <w:szCs w:val="24"/>
        </w:rPr>
        <w:t xml:space="preserve"> </w:t>
      </w:r>
      <w:r w:rsidRPr="0011545A">
        <w:rPr>
          <w:b/>
          <w:color w:val="000000" w:themeColor="text1"/>
          <w:sz w:val="24"/>
          <w:szCs w:val="24"/>
        </w:rPr>
        <w:t>Artículo 2</w:t>
      </w:r>
      <w:r w:rsidRPr="0011545A">
        <w:rPr>
          <w:rStyle w:val="CharacterStyle1"/>
          <w:b/>
          <w:bCs/>
          <w:color w:val="000000" w:themeColor="text1"/>
          <w:spacing w:val="5"/>
          <w:sz w:val="24"/>
        </w:rPr>
        <w:t xml:space="preserve">.1.9 de la Sesión Extraordinaria 03-2012 </w:t>
      </w:r>
      <w:r w:rsidRPr="0011545A">
        <w:rPr>
          <w:rStyle w:val="CharacterStyle1"/>
          <w:b/>
          <w:color w:val="000000" w:themeColor="text1"/>
          <w:spacing w:val="5"/>
          <w:sz w:val="24"/>
        </w:rPr>
        <w:t>de fecha 23 de abril de 2012</w:t>
      </w:r>
      <w:r w:rsidRPr="00947D99">
        <w:rPr>
          <w:rStyle w:val="CharacterStyle1"/>
          <w:color w:val="000000" w:themeColor="text1"/>
          <w:spacing w:val="5"/>
          <w:sz w:val="24"/>
        </w:rPr>
        <w:t xml:space="preserve"> adoptado por la Junta Directiva del Consejo de Transporte Público, </w:t>
      </w:r>
      <w:r w:rsidR="00192FD7">
        <w:rPr>
          <w:rStyle w:val="CharacterStyle1"/>
          <w:color w:val="000000" w:themeColor="text1"/>
          <w:spacing w:val="5"/>
          <w:sz w:val="24"/>
        </w:rPr>
        <w:t xml:space="preserve">no se ajustó a </w:t>
      </w:r>
      <w:r w:rsidRPr="00947D99">
        <w:rPr>
          <w:rStyle w:val="CharacterStyle1"/>
          <w:color w:val="000000" w:themeColor="text1"/>
          <w:spacing w:val="5"/>
          <w:sz w:val="24"/>
        </w:rPr>
        <w:t xml:space="preserve">los principios de razonabilidad, </w:t>
      </w:r>
      <w:proofErr w:type="spellStart"/>
      <w:r w:rsidRPr="00947D99">
        <w:rPr>
          <w:rStyle w:val="CharacterStyle1"/>
          <w:color w:val="000000" w:themeColor="text1"/>
          <w:spacing w:val="5"/>
          <w:sz w:val="24"/>
        </w:rPr>
        <w:t>proporcionabilidad</w:t>
      </w:r>
      <w:proofErr w:type="spellEnd"/>
      <w:r w:rsidRPr="00947D99">
        <w:rPr>
          <w:rStyle w:val="CharacterStyle1"/>
          <w:color w:val="000000" w:themeColor="text1"/>
          <w:spacing w:val="5"/>
          <w:sz w:val="24"/>
        </w:rPr>
        <w:t xml:space="preserve">, oportunidad y necesidad, exigidos por el Transitorio II, y por ende una violación al Principio de Legalidad administrativa, </w:t>
      </w:r>
      <w:r w:rsidR="00192FD7">
        <w:rPr>
          <w:rStyle w:val="CharacterStyle1"/>
          <w:color w:val="000000" w:themeColor="text1"/>
          <w:spacing w:val="5"/>
          <w:sz w:val="24"/>
        </w:rPr>
        <w:t xml:space="preserve">para la autorización de la cantidad de unidades vehiculares en la cual se presenta el servicio público denominado “SEETAXI”, </w:t>
      </w:r>
      <w:r w:rsidRPr="00947D99">
        <w:rPr>
          <w:rStyle w:val="CharacterStyle1"/>
          <w:color w:val="000000" w:themeColor="text1"/>
          <w:spacing w:val="5"/>
          <w:sz w:val="24"/>
        </w:rPr>
        <w:t xml:space="preserve">en razón de lo cual y dimensionado los efectos de la presente resolución, el Consejo de Transporte Público, deberá realizar los estudios pertinentes para determinar la cantidad exacta de permisos especiales estables de taxi, que se pueden otorgar en el Cantón de </w:t>
      </w:r>
      <w:r w:rsidR="00DD5EDC">
        <w:rPr>
          <w:rStyle w:val="CharacterStyle1"/>
          <w:color w:val="000000" w:themeColor="text1"/>
          <w:spacing w:val="5"/>
          <w:sz w:val="24"/>
        </w:rPr>
        <w:t>PZ</w:t>
      </w:r>
      <w:r w:rsidRPr="00947D99">
        <w:rPr>
          <w:rStyle w:val="CharacterStyle1"/>
          <w:color w:val="000000" w:themeColor="text1"/>
          <w:spacing w:val="5"/>
          <w:sz w:val="24"/>
        </w:rPr>
        <w:t>, siempre de conformidad con el interés público, y en respeto al debido procedimiento administrativo,</w:t>
      </w:r>
      <w:r>
        <w:rPr>
          <w:rStyle w:val="CharacterStyle1"/>
          <w:color w:val="FF0000"/>
          <w:spacing w:val="5"/>
          <w:sz w:val="24"/>
        </w:rPr>
        <w:t xml:space="preserve"> </w:t>
      </w:r>
      <w:r w:rsidR="0011545A" w:rsidRPr="0011545A">
        <w:rPr>
          <w:rStyle w:val="CharacterStyle1"/>
          <w:color w:val="000000" w:themeColor="text1"/>
          <w:spacing w:val="5"/>
          <w:sz w:val="24"/>
        </w:rPr>
        <w:t xml:space="preserve">ajustar </w:t>
      </w:r>
      <w:r w:rsidRPr="0011545A">
        <w:rPr>
          <w:rStyle w:val="CharacterStyle1"/>
          <w:color w:val="000000" w:themeColor="text1"/>
          <w:spacing w:val="5"/>
          <w:sz w:val="24"/>
        </w:rPr>
        <w:t xml:space="preserve">al Permisionario </w:t>
      </w:r>
      <w:r w:rsidR="009200F9">
        <w:rPr>
          <w:b/>
          <w:color w:val="000000" w:themeColor="text1"/>
          <w:sz w:val="24"/>
          <w:szCs w:val="24"/>
        </w:rPr>
        <w:t>U</w:t>
      </w:r>
      <w:r w:rsidRPr="0011545A">
        <w:rPr>
          <w:b/>
          <w:color w:val="000000" w:themeColor="text1"/>
          <w:sz w:val="24"/>
          <w:szCs w:val="24"/>
        </w:rPr>
        <w:t>, S.A.</w:t>
      </w:r>
      <w:r w:rsidRPr="0011545A">
        <w:rPr>
          <w:color w:val="000000" w:themeColor="text1"/>
          <w:sz w:val="24"/>
          <w:szCs w:val="24"/>
        </w:rPr>
        <w:t xml:space="preserve">, </w:t>
      </w:r>
      <w:r w:rsidR="00A33E3F">
        <w:rPr>
          <w:color w:val="000000" w:themeColor="text1"/>
          <w:sz w:val="24"/>
          <w:szCs w:val="24"/>
        </w:rPr>
        <w:t xml:space="preserve">a </w:t>
      </w:r>
      <w:r w:rsidR="0011545A" w:rsidRPr="0011545A">
        <w:rPr>
          <w:color w:val="000000" w:themeColor="text1"/>
          <w:sz w:val="24"/>
          <w:szCs w:val="24"/>
        </w:rPr>
        <w:t>la cantidad de vehículos que ampara su permiso especial estable de Taxi.</w:t>
      </w:r>
    </w:p>
    <w:p w:rsidR="004263A4" w:rsidRDefault="004263A4" w:rsidP="004263A4">
      <w:pPr>
        <w:pStyle w:val="Prrafodelista"/>
        <w:spacing w:after="120" w:line="276" w:lineRule="auto"/>
        <w:ind w:left="0"/>
        <w:contextualSpacing w:val="0"/>
        <w:jc w:val="both"/>
        <w:rPr>
          <w:rFonts w:eastAsiaTheme="minorEastAsia"/>
          <w:color w:val="000000" w:themeColor="text1"/>
          <w:sz w:val="24"/>
          <w:szCs w:val="24"/>
          <w:lang w:val="es-CR" w:eastAsia="es-CR"/>
        </w:rPr>
      </w:pPr>
    </w:p>
    <w:p w:rsidR="004263A4" w:rsidRPr="004263A4" w:rsidRDefault="004263A4" w:rsidP="004263A4">
      <w:pPr>
        <w:pStyle w:val="Prrafodelista"/>
        <w:numPr>
          <w:ilvl w:val="0"/>
          <w:numId w:val="29"/>
        </w:numPr>
        <w:spacing w:line="276" w:lineRule="auto"/>
        <w:ind w:left="0" w:firstLine="0"/>
        <w:contextualSpacing w:val="0"/>
        <w:jc w:val="both"/>
        <w:rPr>
          <w:sz w:val="24"/>
          <w:szCs w:val="24"/>
        </w:rPr>
      </w:pPr>
      <w:r w:rsidRPr="004263A4">
        <w:rPr>
          <w:b/>
          <w:sz w:val="24"/>
          <w:szCs w:val="24"/>
          <w:lang w:val="es-CR"/>
        </w:rPr>
        <w:t xml:space="preserve">SOBRE LA </w:t>
      </w:r>
      <w:proofErr w:type="gramStart"/>
      <w:r w:rsidRPr="004263A4">
        <w:rPr>
          <w:b/>
          <w:sz w:val="24"/>
          <w:szCs w:val="24"/>
          <w:lang w:val="es-CR"/>
        </w:rPr>
        <w:t>NULIDAD  ALEGADA</w:t>
      </w:r>
      <w:proofErr w:type="gramEnd"/>
      <w:r w:rsidRPr="004263A4">
        <w:rPr>
          <w:b/>
          <w:sz w:val="24"/>
          <w:szCs w:val="24"/>
          <w:lang w:val="es-CR"/>
        </w:rPr>
        <w:t xml:space="preserve">. </w:t>
      </w:r>
      <w:r w:rsidRPr="004263A4">
        <w:rPr>
          <w:sz w:val="24"/>
          <w:szCs w:val="24"/>
          <w:lang w:val="es-CR"/>
        </w:rPr>
        <w:t>Si bien es cierto</w:t>
      </w:r>
      <w:r w:rsidRPr="004263A4">
        <w:rPr>
          <w:sz w:val="24"/>
          <w:szCs w:val="24"/>
        </w:rPr>
        <w:t xml:space="preserve">, existe una desproporción en la asignación de la cantidad </w:t>
      </w:r>
      <w:r w:rsidRPr="004263A4">
        <w:rPr>
          <w:rStyle w:val="CharacterStyle1"/>
          <w:color w:val="000000" w:themeColor="text1"/>
          <w:spacing w:val="5"/>
          <w:sz w:val="24"/>
        </w:rPr>
        <w:t xml:space="preserve">de unidades vehiculares que presentan el servicio público denominado “SEETAXI”, para el cantón de </w:t>
      </w:r>
      <w:r w:rsidR="00DD5EDC">
        <w:rPr>
          <w:rStyle w:val="CharacterStyle1"/>
          <w:color w:val="000000" w:themeColor="text1"/>
          <w:spacing w:val="5"/>
          <w:sz w:val="24"/>
        </w:rPr>
        <w:t>PZ</w:t>
      </w:r>
      <w:r w:rsidRPr="004263A4">
        <w:rPr>
          <w:rStyle w:val="CharacterStyle1"/>
          <w:color w:val="000000" w:themeColor="text1"/>
          <w:spacing w:val="5"/>
          <w:sz w:val="24"/>
        </w:rPr>
        <w:t xml:space="preserve">, este hecho por sí mismo no anula el acto de otorgamiento del permiso otorgado en el </w:t>
      </w:r>
      <w:r w:rsidRPr="004263A4">
        <w:rPr>
          <w:b/>
          <w:color w:val="000000" w:themeColor="text1"/>
          <w:sz w:val="24"/>
          <w:szCs w:val="24"/>
        </w:rPr>
        <w:t>Artículo 2</w:t>
      </w:r>
      <w:r w:rsidRPr="004263A4">
        <w:rPr>
          <w:rStyle w:val="CharacterStyle1"/>
          <w:b/>
          <w:bCs/>
          <w:color w:val="000000" w:themeColor="text1"/>
          <w:spacing w:val="5"/>
          <w:sz w:val="24"/>
        </w:rPr>
        <w:t xml:space="preserve">.1.9 de la Sesión Extraordinaria 03-2012 </w:t>
      </w:r>
      <w:r w:rsidRPr="004263A4">
        <w:rPr>
          <w:rStyle w:val="CharacterStyle1"/>
          <w:b/>
          <w:color w:val="000000" w:themeColor="text1"/>
          <w:spacing w:val="5"/>
          <w:sz w:val="24"/>
        </w:rPr>
        <w:t>de fecha 23 de abril de 2012</w:t>
      </w:r>
      <w:r w:rsidRPr="004263A4">
        <w:rPr>
          <w:sz w:val="24"/>
          <w:szCs w:val="24"/>
        </w:rPr>
        <w:t xml:space="preserve">, únicamente afecta la cantidad de vehículos autorizados mediante el acuerdo, de ahí que no estima este Tribunal como procedentes la acción de nulidad concomitante. </w:t>
      </w:r>
    </w:p>
    <w:p w:rsidR="009D4699" w:rsidRDefault="004263A4" w:rsidP="009D4699">
      <w:pPr>
        <w:pStyle w:val="Prrafodelista"/>
        <w:spacing w:line="276" w:lineRule="auto"/>
        <w:ind w:left="0"/>
        <w:contextualSpacing w:val="0"/>
        <w:jc w:val="both"/>
        <w:rPr>
          <w:color w:val="000000" w:themeColor="text1"/>
          <w:sz w:val="24"/>
          <w:szCs w:val="24"/>
        </w:rPr>
      </w:pPr>
      <w:r w:rsidRPr="004263A4">
        <w:rPr>
          <w:b/>
          <w:sz w:val="24"/>
          <w:szCs w:val="24"/>
        </w:rPr>
        <w:t>6.</w:t>
      </w:r>
      <w:r w:rsidRPr="004263A4">
        <w:rPr>
          <w:b/>
          <w:sz w:val="24"/>
          <w:szCs w:val="24"/>
        </w:rPr>
        <w:tab/>
      </w:r>
      <w:r w:rsidRPr="004263A4">
        <w:rPr>
          <w:b/>
          <w:sz w:val="24"/>
          <w:szCs w:val="24"/>
          <w:lang w:val="es-CR"/>
        </w:rPr>
        <w:t xml:space="preserve">SOBRE LA SOLICITUD DE SUSPENSIÓN DEL ACTO ADMINISTRATIVO.  </w:t>
      </w:r>
      <w:r w:rsidR="009D4699" w:rsidRPr="00F53E55">
        <w:rPr>
          <w:color w:val="000000" w:themeColor="text1"/>
          <w:sz w:val="24"/>
          <w:szCs w:val="24"/>
        </w:rPr>
        <w:t>El Tribunal Contencioso Administrativo, Sección I, en su Sentencia No. 80 de las 11:00 horas del 18 de febrero de 2011</w:t>
      </w:r>
      <w:r w:rsidR="009D4699">
        <w:rPr>
          <w:color w:val="000000" w:themeColor="text1"/>
          <w:sz w:val="24"/>
          <w:szCs w:val="24"/>
        </w:rPr>
        <w:t>, e</w:t>
      </w:r>
      <w:r w:rsidR="009D4699" w:rsidRPr="00F53E55">
        <w:rPr>
          <w:color w:val="000000" w:themeColor="text1"/>
          <w:sz w:val="24"/>
          <w:szCs w:val="24"/>
        </w:rPr>
        <w:t xml:space="preserve">n cuanto </w:t>
      </w:r>
      <w:r w:rsidR="009D4699">
        <w:rPr>
          <w:color w:val="000000" w:themeColor="text1"/>
          <w:sz w:val="24"/>
          <w:szCs w:val="24"/>
        </w:rPr>
        <w:t>a las medidas cautelares y suspensión de los actos administrativos ha expresado lo siguiente:</w:t>
      </w:r>
    </w:p>
    <w:p w:rsidR="009D4699" w:rsidRPr="00F53E55" w:rsidRDefault="009D4699" w:rsidP="009D4699">
      <w:pPr>
        <w:spacing w:line="276" w:lineRule="auto"/>
        <w:jc w:val="both"/>
        <w:rPr>
          <w:color w:val="000000" w:themeColor="text1"/>
          <w:sz w:val="20"/>
          <w:szCs w:val="20"/>
        </w:rPr>
      </w:pPr>
    </w:p>
    <w:p w:rsidR="009D4699" w:rsidRPr="00F53E55" w:rsidRDefault="009D4699" w:rsidP="009D4699">
      <w:pPr>
        <w:spacing w:line="276" w:lineRule="auto"/>
        <w:ind w:left="567" w:right="566"/>
        <w:jc w:val="both"/>
        <w:rPr>
          <w:rStyle w:val="CharacterStyle1"/>
          <w:i/>
          <w:iCs/>
          <w:szCs w:val="20"/>
        </w:rPr>
      </w:pPr>
      <w:r w:rsidRPr="00F53E55">
        <w:rPr>
          <w:rStyle w:val="CharacterStyle1"/>
          <w:b/>
          <w:bCs/>
          <w:i/>
          <w:iCs/>
          <w:color w:val="000000" w:themeColor="text1"/>
          <w:spacing w:val="5"/>
          <w:szCs w:val="20"/>
        </w:rPr>
        <w:t>“(…).-</w:t>
      </w:r>
      <w:r w:rsidRPr="00F53E55">
        <w:rPr>
          <w:rStyle w:val="CharacterStyle1"/>
          <w:b/>
          <w:bCs/>
          <w:i/>
          <w:iCs/>
          <w:color w:val="000000" w:themeColor="text1"/>
          <w:szCs w:val="20"/>
        </w:rPr>
        <w:t xml:space="preserve">SOBRE LA MEDIDA CAUTELAR: </w:t>
      </w:r>
      <w:r w:rsidRPr="00F53E55">
        <w:rPr>
          <w:rStyle w:val="CharacterStyle1"/>
          <w:i/>
          <w:iCs/>
          <w:color w:val="000000" w:themeColor="text1"/>
          <w:szCs w:val="20"/>
        </w:rPr>
        <w:t xml:space="preserve">[…] “La procedencia de la </w:t>
      </w:r>
      <w:r w:rsidRPr="00F53E55">
        <w:rPr>
          <w:rStyle w:val="CharacterStyle1"/>
          <w:bCs/>
          <w:i/>
          <w:iCs/>
          <w:color w:val="000000" w:themeColor="text1"/>
          <w:szCs w:val="20"/>
        </w:rPr>
        <w:t xml:space="preserve">suspensión </w:t>
      </w:r>
      <w:r w:rsidRPr="00F53E55">
        <w:rPr>
          <w:rStyle w:val="CharacterStyle1"/>
          <w:i/>
          <w:iCs/>
          <w:color w:val="000000" w:themeColor="text1"/>
          <w:szCs w:val="20"/>
        </w:rPr>
        <w:t xml:space="preserve">del </w:t>
      </w:r>
      <w:r w:rsidRPr="00F53E55">
        <w:rPr>
          <w:rStyle w:val="CharacterStyle1"/>
          <w:bCs/>
          <w:i/>
          <w:iCs/>
          <w:color w:val="000000" w:themeColor="text1"/>
          <w:szCs w:val="20"/>
        </w:rPr>
        <w:t>acto administrativo</w:t>
      </w:r>
      <w:r w:rsidRPr="00F53E55">
        <w:rPr>
          <w:rStyle w:val="CharacterStyle1"/>
          <w:b/>
          <w:bCs/>
          <w:i/>
          <w:iCs/>
          <w:color w:val="000000" w:themeColor="text1"/>
          <w:szCs w:val="20"/>
        </w:rPr>
        <w:t xml:space="preserve"> </w:t>
      </w:r>
      <w:r w:rsidRPr="00F53E55">
        <w:rPr>
          <w:rStyle w:val="CharacterStyle1"/>
          <w:i/>
          <w:iCs/>
          <w:color w:val="000000" w:themeColor="text1"/>
          <w:szCs w:val="20"/>
        </w:rPr>
        <w:t xml:space="preserve">debe estar precedida de varios elementos que configuran la necesidad de tal disposición, a saber: </w:t>
      </w:r>
      <w:proofErr w:type="spellStart"/>
      <w:r w:rsidRPr="00F53E55">
        <w:rPr>
          <w:rStyle w:val="CharacterStyle1"/>
          <w:i/>
          <w:iCs/>
          <w:color w:val="000000" w:themeColor="text1"/>
          <w:szCs w:val="20"/>
          <w:u w:val="single"/>
        </w:rPr>
        <w:t>periculum</w:t>
      </w:r>
      <w:proofErr w:type="spellEnd"/>
      <w:r w:rsidRPr="00F53E55">
        <w:rPr>
          <w:rStyle w:val="CharacterStyle1"/>
          <w:i/>
          <w:iCs/>
          <w:color w:val="000000" w:themeColor="text1"/>
          <w:szCs w:val="20"/>
          <w:u w:val="single"/>
        </w:rPr>
        <w:t xml:space="preserve"> in mora</w:t>
      </w:r>
      <w:r w:rsidRPr="00F53E55">
        <w:rPr>
          <w:rStyle w:val="CharacterStyle1"/>
          <w:i/>
          <w:iCs/>
          <w:color w:val="000000" w:themeColor="text1"/>
          <w:szCs w:val="20"/>
        </w:rPr>
        <w:t xml:space="preserve">, </w:t>
      </w:r>
      <w:r w:rsidRPr="00F53E55">
        <w:rPr>
          <w:rStyle w:val="CharacterStyle1"/>
          <w:i/>
          <w:iCs/>
          <w:color w:val="000000" w:themeColor="text1"/>
          <w:szCs w:val="20"/>
          <w:u w:val="single"/>
        </w:rPr>
        <w:t xml:space="preserve">el </w:t>
      </w:r>
      <w:proofErr w:type="spellStart"/>
      <w:r w:rsidRPr="00F53E55">
        <w:rPr>
          <w:rStyle w:val="CharacterStyle1"/>
          <w:i/>
          <w:iCs/>
          <w:color w:val="000000" w:themeColor="text1"/>
          <w:szCs w:val="20"/>
          <w:u w:val="single"/>
        </w:rPr>
        <w:t>fumus</w:t>
      </w:r>
      <w:proofErr w:type="spellEnd"/>
      <w:r w:rsidRPr="00F53E55">
        <w:rPr>
          <w:rStyle w:val="CharacterStyle1"/>
          <w:i/>
          <w:iCs/>
          <w:color w:val="000000" w:themeColor="text1"/>
          <w:szCs w:val="20"/>
          <w:u w:val="single"/>
        </w:rPr>
        <w:t xml:space="preserve"> </w:t>
      </w:r>
      <w:proofErr w:type="spellStart"/>
      <w:r w:rsidRPr="00F53E55">
        <w:rPr>
          <w:rStyle w:val="CharacterStyle1"/>
          <w:i/>
          <w:iCs/>
          <w:color w:val="000000" w:themeColor="text1"/>
          <w:szCs w:val="20"/>
          <w:u w:val="single"/>
        </w:rPr>
        <w:t>boni</w:t>
      </w:r>
      <w:proofErr w:type="spellEnd"/>
      <w:r w:rsidRPr="00F53E55">
        <w:rPr>
          <w:rStyle w:val="CharacterStyle1"/>
          <w:i/>
          <w:iCs/>
          <w:color w:val="000000" w:themeColor="text1"/>
          <w:szCs w:val="20"/>
          <w:u w:val="single"/>
        </w:rPr>
        <w:t xml:space="preserve"> iuris</w:t>
      </w:r>
      <w:r w:rsidRPr="00F53E55">
        <w:rPr>
          <w:rStyle w:val="CharacterStyle1"/>
          <w:i/>
          <w:iCs/>
          <w:color w:val="000000" w:themeColor="text1"/>
          <w:szCs w:val="20"/>
        </w:rPr>
        <w:t xml:space="preserve"> </w:t>
      </w:r>
      <w:r w:rsidRPr="00F53E55">
        <w:rPr>
          <w:rStyle w:val="CharacterStyle1"/>
          <w:i/>
          <w:iCs/>
          <w:color w:val="000000" w:themeColor="text1"/>
          <w:szCs w:val="20"/>
          <w:u w:val="single"/>
        </w:rPr>
        <w:t>y contrapeso de intereses</w:t>
      </w:r>
      <w:r w:rsidRPr="00F53E55">
        <w:rPr>
          <w:rStyle w:val="CharacterStyle1"/>
          <w:i/>
          <w:iCs/>
          <w:color w:val="000000" w:themeColor="text1"/>
          <w:szCs w:val="20"/>
        </w:rPr>
        <w:t>, (además de la existencia de los</w:t>
      </w:r>
      <w:r>
        <w:rPr>
          <w:rStyle w:val="CharacterStyle1"/>
          <w:i/>
          <w:iCs/>
          <w:color w:val="000000" w:themeColor="text1"/>
          <w:szCs w:val="20"/>
        </w:rPr>
        <w:t xml:space="preserve"> referidos dañ</w:t>
      </w:r>
      <w:r w:rsidRPr="00F53E55">
        <w:rPr>
          <w:rStyle w:val="CharacterStyle1"/>
          <w:i/>
          <w:iCs/>
          <w:color w:val="000000" w:themeColor="text1"/>
          <w:szCs w:val="20"/>
        </w:rPr>
        <w:t xml:space="preserve">os y perjuicios de difícil o imposible reparación)” […] “Por eso, se ha dicho líneas arriba, que la justicia cautelar pretende conservar o en su caso propiciar, una situación factico-jurídica real y efectiva, que mantenga vivas las expectativas generadas en el principal, de cuya victoria pueda obtenerse luego, una ejecución eficaz y cabal, en cumplimiento pleno de lo ejecutoriado.” […] “Si interesa destacar, que dicho daño ha de ser de difícil o imposible reparación, no en el sentido de que sea </w:t>
      </w:r>
      <w:proofErr w:type="spellStart"/>
      <w:r w:rsidRPr="00F53E55">
        <w:rPr>
          <w:rStyle w:val="CharacterStyle1"/>
          <w:i/>
          <w:iCs/>
          <w:color w:val="000000" w:themeColor="text1"/>
          <w:szCs w:val="20"/>
        </w:rPr>
        <w:t>irresarcible</w:t>
      </w:r>
      <w:proofErr w:type="spellEnd"/>
      <w:r w:rsidRPr="00F53E55">
        <w:rPr>
          <w:rStyle w:val="CharacterStyle1"/>
          <w:i/>
          <w:iCs/>
          <w:color w:val="000000" w:themeColor="text1"/>
          <w:szCs w:val="20"/>
        </w:rPr>
        <w:t xml:space="preserve">, sino irreversible, pues los daños leves o fácilmente reversibles en su totalidad, no pueden servir al efecto, </w:t>
      </w:r>
      <w:proofErr w:type="gramStart"/>
      <w:r w:rsidRPr="00F53E55">
        <w:rPr>
          <w:rStyle w:val="CharacterStyle1"/>
          <w:i/>
          <w:iCs/>
          <w:color w:val="000000" w:themeColor="text1"/>
          <w:szCs w:val="20"/>
        </w:rPr>
        <w:t>y</w:t>
      </w:r>
      <w:proofErr w:type="gramEnd"/>
      <w:r w:rsidRPr="00F53E55">
        <w:rPr>
          <w:rStyle w:val="CharacterStyle1"/>
          <w:i/>
          <w:iCs/>
          <w:color w:val="000000" w:themeColor="text1"/>
          <w:szCs w:val="20"/>
        </w:rPr>
        <w:t xml:space="preserve"> por el contrario, existen lesiones que aunque resarcibles, no son necesariamente reversibles. La </w:t>
      </w:r>
      <w:proofErr w:type="spellStart"/>
      <w:r w:rsidRPr="00F53E55">
        <w:rPr>
          <w:rStyle w:val="CharacterStyle1"/>
          <w:i/>
          <w:iCs/>
          <w:color w:val="000000" w:themeColor="text1"/>
          <w:szCs w:val="20"/>
        </w:rPr>
        <w:t>irreparabilidad</w:t>
      </w:r>
      <w:proofErr w:type="spellEnd"/>
      <w:r w:rsidRPr="00F53E55">
        <w:rPr>
          <w:rStyle w:val="CharacterStyle1"/>
          <w:i/>
          <w:iCs/>
          <w:color w:val="000000" w:themeColor="text1"/>
          <w:szCs w:val="20"/>
        </w:rPr>
        <w:t xml:space="preserve"> no es equiparable a la </w:t>
      </w:r>
      <w:proofErr w:type="spellStart"/>
      <w:r w:rsidRPr="00F53E55">
        <w:rPr>
          <w:rStyle w:val="CharacterStyle1"/>
          <w:i/>
          <w:iCs/>
          <w:color w:val="000000" w:themeColor="text1"/>
          <w:szCs w:val="20"/>
        </w:rPr>
        <w:t>irresarcibilidad</w:t>
      </w:r>
      <w:proofErr w:type="spellEnd"/>
      <w:r w:rsidRPr="00F53E55">
        <w:rPr>
          <w:rStyle w:val="CharacterStyle1"/>
          <w:i/>
          <w:iCs/>
          <w:color w:val="000000" w:themeColor="text1"/>
          <w:szCs w:val="20"/>
        </w:rPr>
        <w:t xml:space="preserve">, pues quien solicita la tutela cautelar quiere que el bien tutelado permanezca integro y no que se le asegure una indemnización. La certeza del daño, no </w:t>
      </w:r>
      <w:proofErr w:type="gramStart"/>
      <w:r w:rsidRPr="00F53E55">
        <w:rPr>
          <w:rStyle w:val="CharacterStyle1"/>
          <w:i/>
          <w:iCs/>
          <w:color w:val="000000" w:themeColor="text1"/>
          <w:szCs w:val="20"/>
        </w:rPr>
        <w:lastRenderedPageBreak/>
        <w:t>exige</w:t>
      </w:r>
      <w:proofErr w:type="gramEnd"/>
      <w:r w:rsidRPr="00F53E55">
        <w:rPr>
          <w:rStyle w:val="CharacterStyle1"/>
          <w:i/>
          <w:iCs/>
          <w:color w:val="000000" w:themeColor="text1"/>
          <w:szCs w:val="20"/>
        </w:rPr>
        <w:t xml:space="preserve"> sin embargo, su plena prueba, pues en vista de la sumariedad de la gestión cautelar, de la urgencia y algunas veces de la potencialidad del daño mismo, es prácticamente imposible su comprobación. Algunas veces incluso, son consecuencia lógica e ineludible de </w:t>
      </w:r>
      <w:r w:rsidRPr="00F53E55">
        <w:rPr>
          <w:rStyle w:val="CharacterStyle1"/>
          <w:bCs/>
          <w:i/>
          <w:iCs/>
          <w:color w:val="000000" w:themeColor="text1"/>
          <w:szCs w:val="20"/>
        </w:rPr>
        <w:t xml:space="preserve">la </w:t>
      </w:r>
      <w:r w:rsidRPr="00F53E55">
        <w:rPr>
          <w:rStyle w:val="CharacterStyle1"/>
          <w:i/>
          <w:iCs/>
          <w:color w:val="000000" w:themeColor="text1"/>
          <w:szCs w:val="20"/>
        </w:rPr>
        <w:t>conducta pública, por lo que no exigen mayor elemento probatorio</w:t>
      </w:r>
      <w:r>
        <w:rPr>
          <w:rStyle w:val="CharacterStyle1"/>
          <w:i/>
          <w:iCs/>
          <w:color w:val="000000" w:themeColor="text1"/>
          <w:szCs w:val="20"/>
        </w:rPr>
        <w:t xml:space="preserve"> (…)”</w:t>
      </w:r>
    </w:p>
    <w:p w:rsidR="009D4699" w:rsidRDefault="009D4699" w:rsidP="009D4699">
      <w:pPr>
        <w:pStyle w:val="Prrafodelista"/>
        <w:spacing w:line="276" w:lineRule="auto"/>
        <w:ind w:left="0"/>
        <w:contextualSpacing w:val="0"/>
        <w:jc w:val="both"/>
        <w:rPr>
          <w:sz w:val="24"/>
          <w:szCs w:val="24"/>
        </w:rPr>
      </w:pPr>
    </w:p>
    <w:p w:rsidR="009D4699" w:rsidRPr="004263A4" w:rsidRDefault="009D4699" w:rsidP="009D4699">
      <w:pPr>
        <w:pStyle w:val="Prrafodelista"/>
        <w:spacing w:line="276" w:lineRule="auto"/>
        <w:ind w:left="0"/>
        <w:contextualSpacing w:val="0"/>
        <w:jc w:val="both"/>
        <w:rPr>
          <w:sz w:val="24"/>
          <w:szCs w:val="24"/>
        </w:rPr>
      </w:pPr>
      <w:r>
        <w:rPr>
          <w:sz w:val="24"/>
          <w:szCs w:val="24"/>
        </w:rPr>
        <w:t>En razón de lo anterior, y no existiendo fundamentación en el recurso que sustente la solicitud pura y simple de la suspensión del acto administrativo recurrido, este Tribunal rechaza la solicitud de suspensión, toda vez que la solicitud no cumple con los requerimientos mínimos necesarios exigidos para valorar su procedencia y eventual otorgamiento.</w:t>
      </w:r>
    </w:p>
    <w:p w:rsidR="009D4699" w:rsidRPr="009D4699" w:rsidRDefault="009D4699" w:rsidP="009D4699">
      <w:pPr>
        <w:rPr>
          <w:sz w:val="20"/>
          <w:szCs w:val="20"/>
          <w:lang w:val="es-ES"/>
        </w:rPr>
      </w:pPr>
    </w:p>
    <w:p w:rsidR="00947D99" w:rsidRPr="004263A4" w:rsidRDefault="00947D99" w:rsidP="004263A4">
      <w:pPr>
        <w:pStyle w:val="Style1"/>
        <w:kinsoku w:val="0"/>
        <w:overflowPunct w:val="0"/>
        <w:autoSpaceDE/>
        <w:autoSpaceDN/>
        <w:adjustRightInd/>
        <w:spacing w:line="276" w:lineRule="auto"/>
        <w:jc w:val="both"/>
        <w:textAlignment w:val="baseline"/>
        <w:rPr>
          <w:rStyle w:val="CharacterStyle1"/>
          <w:color w:val="000000" w:themeColor="text1"/>
          <w:spacing w:val="5"/>
          <w:sz w:val="24"/>
          <w:szCs w:val="24"/>
        </w:rPr>
      </w:pPr>
    </w:p>
    <w:p w:rsidR="00142D1E" w:rsidRPr="0011545A" w:rsidRDefault="00142D1E" w:rsidP="00142D1E">
      <w:pPr>
        <w:pStyle w:val="Style1"/>
        <w:kinsoku w:val="0"/>
        <w:overflowPunct w:val="0"/>
        <w:autoSpaceDE/>
        <w:autoSpaceDN/>
        <w:adjustRightInd/>
        <w:spacing w:line="276" w:lineRule="auto"/>
        <w:jc w:val="center"/>
        <w:textAlignment w:val="baseline"/>
        <w:rPr>
          <w:rStyle w:val="CharacterStyle1"/>
          <w:b/>
          <w:bCs/>
          <w:color w:val="000000" w:themeColor="text1"/>
          <w:sz w:val="24"/>
          <w:szCs w:val="24"/>
        </w:rPr>
      </w:pPr>
      <w:r w:rsidRPr="0011545A">
        <w:rPr>
          <w:rStyle w:val="CharacterStyle1"/>
          <w:b/>
          <w:bCs/>
          <w:color w:val="000000" w:themeColor="text1"/>
          <w:sz w:val="24"/>
          <w:szCs w:val="24"/>
        </w:rPr>
        <w:t>POR TANTO</w:t>
      </w:r>
    </w:p>
    <w:p w:rsidR="00D2299C" w:rsidRPr="0011545A" w:rsidRDefault="00D2299C" w:rsidP="00142D1E">
      <w:pPr>
        <w:pStyle w:val="Style1"/>
        <w:kinsoku w:val="0"/>
        <w:overflowPunct w:val="0"/>
        <w:autoSpaceDE/>
        <w:autoSpaceDN/>
        <w:adjustRightInd/>
        <w:spacing w:line="276" w:lineRule="auto"/>
        <w:jc w:val="center"/>
        <w:textAlignment w:val="baseline"/>
        <w:rPr>
          <w:rStyle w:val="CharacterStyle1"/>
          <w:b/>
          <w:bCs/>
          <w:color w:val="000000" w:themeColor="text1"/>
          <w:sz w:val="24"/>
          <w:szCs w:val="24"/>
        </w:rPr>
      </w:pPr>
    </w:p>
    <w:p w:rsidR="0011545A" w:rsidRPr="0011545A" w:rsidRDefault="00142D1E" w:rsidP="00B372B2">
      <w:pPr>
        <w:pStyle w:val="Style1"/>
        <w:numPr>
          <w:ilvl w:val="0"/>
          <w:numId w:val="12"/>
        </w:numPr>
        <w:tabs>
          <w:tab w:val="left" w:pos="567"/>
          <w:tab w:val="right" w:pos="709"/>
        </w:tabs>
        <w:kinsoku w:val="0"/>
        <w:overflowPunct w:val="0"/>
        <w:autoSpaceDE/>
        <w:autoSpaceDN/>
        <w:adjustRightInd/>
        <w:spacing w:line="276" w:lineRule="auto"/>
        <w:ind w:left="0" w:firstLine="0"/>
        <w:jc w:val="both"/>
        <w:textAlignment w:val="baseline"/>
        <w:rPr>
          <w:color w:val="FF0000"/>
          <w:sz w:val="24"/>
          <w:szCs w:val="24"/>
        </w:rPr>
      </w:pPr>
      <w:r w:rsidRPr="0011545A">
        <w:rPr>
          <w:rStyle w:val="CharacterStyle1"/>
          <w:color w:val="000000" w:themeColor="text1"/>
          <w:sz w:val="24"/>
          <w:szCs w:val="24"/>
        </w:rPr>
        <w:t xml:space="preserve">Se </w:t>
      </w:r>
      <w:r w:rsidR="00B372B2" w:rsidRPr="0011545A">
        <w:rPr>
          <w:rStyle w:val="CharacterStyle1"/>
          <w:color w:val="000000" w:themeColor="text1"/>
          <w:sz w:val="24"/>
          <w:szCs w:val="24"/>
        </w:rPr>
        <w:t xml:space="preserve">declara </w:t>
      </w:r>
      <w:r w:rsidR="0011545A" w:rsidRPr="0011545A">
        <w:rPr>
          <w:rStyle w:val="CharacterStyle1"/>
          <w:b/>
          <w:bCs/>
          <w:smallCaps/>
          <w:color w:val="000000" w:themeColor="text1"/>
          <w:spacing w:val="3"/>
          <w:sz w:val="24"/>
        </w:rPr>
        <w:t xml:space="preserve">Parcialmente con </w:t>
      </w:r>
      <w:r w:rsidR="00B372B2" w:rsidRPr="0011545A">
        <w:rPr>
          <w:rStyle w:val="CharacterStyle1"/>
          <w:b/>
          <w:bCs/>
          <w:smallCaps/>
          <w:color w:val="000000" w:themeColor="text1"/>
          <w:spacing w:val="3"/>
          <w:sz w:val="24"/>
        </w:rPr>
        <w:t>Lugar</w:t>
      </w:r>
      <w:r w:rsidR="00B372B2" w:rsidRPr="0011545A">
        <w:rPr>
          <w:rStyle w:val="CharacterStyle1"/>
          <w:color w:val="000000" w:themeColor="text1"/>
          <w:sz w:val="24"/>
          <w:szCs w:val="24"/>
        </w:rPr>
        <w:t xml:space="preserve"> el </w:t>
      </w:r>
      <w:r w:rsidR="00B372B2" w:rsidRPr="0011545A">
        <w:rPr>
          <w:rStyle w:val="CharacterStyle1"/>
          <w:b/>
          <w:bCs/>
          <w:smallCaps/>
          <w:color w:val="000000" w:themeColor="text1"/>
          <w:spacing w:val="3"/>
          <w:sz w:val="24"/>
        </w:rPr>
        <w:t>Recurso de</w:t>
      </w:r>
      <w:r w:rsidR="00B372B2" w:rsidRPr="0011545A">
        <w:rPr>
          <w:rStyle w:val="CharacterStyle1"/>
          <w:bCs/>
          <w:color w:val="000000" w:themeColor="text1"/>
          <w:spacing w:val="3"/>
          <w:sz w:val="24"/>
        </w:rPr>
        <w:t xml:space="preserve"> </w:t>
      </w:r>
      <w:r w:rsidR="00B372B2" w:rsidRPr="0011545A">
        <w:rPr>
          <w:rStyle w:val="CharacterStyle1"/>
          <w:b/>
          <w:bCs/>
          <w:smallCaps/>
          <w:color w:val="000000" w:themeColor="text1"/>
          <w:spacing w:val="3"/>
          <w:sz w:val="24"/>
        </w:rPr>
        <w:t>Apelación en Subsidio, Acción Nulidad concomitante e Incidente de Suspensión</w:t>
      </w:r>
      <w:r w:rsidR="00B372B2" w:rsidRPr="0011545A">
        <w:rPr>
          <w:rStyle w:val="CharacterStyle1"/>
          <w:bCs/>
          <w:color w:val="000000" w:themeColor="text1"/>
          <w:spacing w:val="3"/>
          <w:sz w:val="24"/>
        </w:rPr>
        <w:t xml:space="preserve">, </w:t>
      </w:r>
      <w:r w:rsidR="00B372B2" w:rsidRPr="0011545A">
        <w:rPr>
          <w:rStyle w:val="CharacterStyle1"/>
          <w:color w:val="000000" w:themeColor="text1"/>
          <w:spacing w:val="5"/>
          <w:sz w:val="24"/>
        </w:rPr>
        <w:t xml:space="preserve">interpuesto por </w:t>
      </w:r>
      <w:r w:rsidR="00DD5EDC">
        <w:rPr>
          <w:rStyle w:val="CharacterStyle1"/>
          <w:b/>
          <w:bCs/>
          <w:smallCaps/>
          <w:color w:val="000000" w:themeColor="text1"/>
          <w:spacing w:val="3"/>
          <w:sz w:val="24"/>
        </w:rPr>
        <w:t>MFB</w:t>
      </w:r>
      <w:r w:rsidR="00B372B2" w:rsidRPr="0011545A">
        <w:rPr>
          <w:rStyle w:val="CharacterStyle1"/>
          <w:bCs/>
          <w:color w:val="000000" w:themeColor="text1"/>
          <w:spacing w:val="5"/>
          <w:sz w:val="24"/>
        </w:rPr>
        <w:t xml:space="preserve">, cédula de identidad número </w:t>
      </w:r>
      <w:r w:rsidR="0015191C">
        <w:rPr>
          <w:rStyle w:val="CharacterStyle1"/>
          <w:bCs/>
          <w:color w:val="000000" w:themeColor="text1"/>
          <w:spacing w:val="5"/>
          <w:sz w:val="24"/>
        </w:rPr>
        <w:t>…</w:t>
      </w:r>
      <w:r w:rsidR="00B372B2" w:rsidRPr="0011545A">
        <w:rPr>
          <w:rStyle w:val="CharacterStyle1"/>
          <w:bCs/>
          <w:color w:val="000000" w:themeColor="text1"/>
          <w:spacing w:val="5"/>
          <w:sz w:val="24"/>
        </w:rPr>
        <w:t>,</w:t>
      </w:r>
      <w:r w:rsidR="00B372B2" w:rsidRPr="0011545A">
        <w:rPr>
          <w:rStyle w:val="CharacterStyle1"/>
          <w:b/>
          <w:bCs/>
          <w:color w:val="000000" w:themeColor="text1"/>
          <w:spacing w:val="5"/>
          <w:sz w:val="24"/>
        </w:rPr>
        <w:t xml:space="preserve"> </w:t>
      </w:r>
      <w:r w:rsidR="00B372B2" w:rsidRPr="0011545A">
        <w:rPr>
          <w:rStyle w:val="CharacterStyle1"/>
          <w:color w:val="000000" w:themeColor="text1"/>
          <w:spacing w:val="5"/>
          <w:sz w:val="24"/>
        </w:rPr>
        <w:t xml:space="preserve">en su condición personal contra el </w:t>
      </w:r>
      <w:r w:rsidR="00B372B2" w:rsidRPr="0011545A">
        <w:rPr>
          <w:rStyle w:val="CharacterStyle1"/>
          <w:b/>
          <w:color w:val="000000" w:themeColor="text1"/>
          <w:spacing w:val="5"/>
          <w:sz w:val="24"/>
        </w:rPr>
        <w:t xml:space="preserve">Artículo </w:t>
      </w:r>
      <w:r w:rsidR="00B372B2" w:rsidRPr="0011545A">
        <w:rPr>
          <w:rStyle w:val="CharacterStyle1"/>
          <w:b/>
          <w:bCs/>
          <w:color w:val="000000" w:themeColor="text1"/>
          <w:spacing w:val="5"/>
          <w:sz w:val="24"/>
        </w:rPr>
        <w:t xml:space="preserve">2.1.9 de la Sesión Extraordinaria 03-2012 </w:t>
      </w:r>
      <w:r w:rsidR="00B372B2" w:rsidRPr="0011545A">
        <w:rPr>
          <w:rStyle w:val="CharacterStyle1"/>
          <w:b/>
          <w:color w:val="000000" w:themeColor="text1"/>
          <w:spacing w:val="5"/>
          <w:sz w:val="24"/>
        </w:rPr>
        <w:t>de fecha 23 de abril de 2012</w:t>
      </w:r>
      <w:r w:rsidR="00B372B2" w:rsidRPr="0011545A">
        <w:rPr>
          <w:rStyle w:val="CharacterStyle1"/>
          <w:color w:val="000000" w:themeColor="text1"/>
          <w:spacing w:val="5"/>
          <w:sz w:val="24"/>
        </w:rPr>
        <w:t xml:space="preserve"> adoptado por la Junta Directiva del Consejo de Transporte Público</w:t>
      </w:r>
      <w:r w:rsidR="0011545A">
        <w:rPr>
          <w:rStyle w:val="CharacterStyle1"/>
          <w:color w:val="000000" w:themeColor="text1"/>
          <w:spacing w:val="5"/>
          <w:sz w:val="24"/>
        </w:rPr>
        <w:t>.  Se ordena a</w:t>
      </w:r>
      <w:r w:rsidR="0011545A" w:rsidRPr="00947D99">
        <w:rPr>
          <w:rStyle w:val="CharacterStyle1"/>
          <w:color w:val="000000" w:themeColor="text1"/>
          <w:spacing w:val="5"/>
          <w:sz w:val="24"/>
        </w:rPr>
        <w:t xml:space="preserve">l Consejo de Transporte Público realizar los estudios pertinentes para determinar la cantidad exacta de permisos especiales estables de taxi, que se pueden otorgar en el Cantón de </w:t>
      </w:r>
      <w:r w:rsidR="00DD5EDC">
        <w:rPr>
          <w:rStyle w:val="CharacterStyle1"/>
          <w:color w:val="000000" w:themeColor="text1"/>
          <w:spacing w:val="5"/>
          <w:sz w:val="24"/>
        </w:rPr>
        <w:t>PZ</w:t>
      </w:r>
      <w:r w:rsidR="0011545A" w:rsidRPr="00947D99">
        <w:rPr>
          <w:rStyle w:val="CharacterStyle1"/>
          <w:color w:val="000000" w:themeColor="text1"/>
          <w:spacing w:val="5"/>
          <w:sz w:val="24"/>
        </w:rPr>
        <w:t>, siempre de conformidad con el interés público y en respeto al debido procedimiento administrativo,</w:t>
      </w:r>
      <w:r w:rsidR="0011545A">
        <w:rPr>
          <w:rStyle w:val="CharacterStyle1"/>
          <w:color w:val="FF0000"/>
          <w:spacing w:val="5"/>
          <w:sz w:val="24"/>
        </w:rPr>
        <w:t xml:space="preserve"> </w:t>
      </w:r>
      <w:r w:rsidR="00A33E3F" w:rsidRPr="00A33E3F">
        <w:rPr>
          <w:rStyle w:val="CharacterStyle1"/>
          <w:color w:val="000000" w:themeColor="text1"/>
          <w:spacing w:val="5"/>
          <w:sz w:val="24"/>
        </w:rPr>
        <w:t xml:space="preserve">deberá </w:t>
      </w:r>
      <w:r w:rsidR="0011545A" w:rsidRPr="00A33E3F">
        <w:rPr>
          <w:rStyle w:val="CharacterStyle1"/>
          <w:color w:val="000000" w:themeColor="text1"/>
          <w:spacing w:val="5"/>
          <w:sz w:val="24"/>
        </w:rPr>
        <w:t>a</w:t>
      </w:r>
      <w:r w:rsidR="0011545A" w:rsidRPr="0011545A">
        <w:rPr>
          <w:rStyle w:val="CharacterStyle1"/>
          <w:color w:val="000000" w:themeColor="text1"/>
          <w:spacing w:val="5"/>
          <w:sz w:val="24"/>
        </w:rPr>
        <w:t xml:space="preserve">justar al Permisionario </w:t>
      </w:r>
      <w:r w:rsidR="009200F9">
        <w:rPr>
          <w:b/>
          <w:color w:val="000000" w:themeColor="text1"/>
          <w:sz w:val="24"/>
          <w:szCs w:val="24"/>
        </w:rPr>
        <w:t>U</w:t>
      </w:r>
      <w:r w:rsidR="0011545A" w:rsidRPr="00947D99">
        <w:rPr>
          <w:b/>
          <w:color w:val="000000" w:themeColor="text1"/>
          <w:sz w:val="24"/>
          <w:szCs w:val="24"/>
        </w:rPr>
        <w:t>, S.A</w:t>
      </w:r>
      <w:r w:rsidR="0011545A" w:rsidRPr="0011545A">
        <w:rPr>
          <w:b/>
          <w:color w:val="000000" w:themeColor="text1"/>
          <w:sz w:val="24"/>
          <w:szCs w:val="24"/>
        </w:rPr>
        <w:t>.</w:t>
      </w:r>
      <w:r w:rsidR="0011545A" w:rsidRPr="0011545A">
        <w:rPr>
          <w:color w:val="000000" w:themeColor="text1"/>
          <w:sz w:val="24"/>
          <w:szCs w:val="24"/>
        </w:rPr>
        <w:t xml:space="preserve">, </w:t>
      </w:r>
      <w:r w:rsidR="00A33E3F">
        <w:rPr>
          <w:color w:val="000000" w:themeColor="text1"/>
          <w:sz w:val="24"/>
          <w:szCs w:val="24"/>
        </w:rPr>
        <w:t xml:space="preserve">a </w:t>
      </w:r>
      <w:r w:rsidR="0011545A" w:rsidRPr="0011545A">
        <w:rPr>
          <w:color w:val="000000" w:themeColor="text1"/>
          <w:sz w:val="24"/>
          <w:szCs w:val="24"/>
        </w:rPr>
        <w:t xml:space="preserve">la cantidad de vehículos </w:t>
      </w:r>
      <w:r w:rsidR="0011545A">
        <w:rPr>
          <w:color w:val="000000" w:themeColor="text1"/>
          <w:sz w:val="24"/>
          <w:szCs w:val="24"/>
        </w:rPr>
        <w:t>que ampara su Permiso Especial Estable de Taxi.</w:t>
      </w:r>
    </w:p>
    <w:p w:rsidR="0011545A" w:rsidRPr="0011545A" w:rsidRDefault="0011545A" w:rsidP="0011545A">
      <w:pPr>
        <w:pStyle w:val="Style1"/>
        <w:tabs>
          <w:tab w:val="left" w:pos="567"/>
          <w:tab w:val="right" w:pos="709"/>
        </w:tabs>
        <w:kinsoku w:val="0"/>
        <w:overflowPunct w:val="0"/>
        <w:autoSpaceDE/>
        <w:autoSpaceDN/>
        <w:adjustRightInd/>
        <w:spacing w:line="276" w:lineRule="auto"/>
        <w:jc w:val="both"/>
        <w:textAlignment w:val="baseline"/>
        <w:rPr>
          <w:color w:val="FF0000"/>
          <w:sz w:val="24"/>
          <w:szCs w:val="24"/>
        </w:rPr>
      </w:pPr>
    </w:p>
    <w:p w:rsidR="0011545A" w:rsidRPr="0011545A" w:rsidRDefault="0011545A" w:rsidP="0011545A">
      <w:pPr>
        <w:pStyle w:val="Style1"/>
        <w:numPr>
          <w:ilvl w:val="0"/>
          <w:numId w:val="12"/>
        </w:numPr>
        <w:tabs>
          <w:tab w:val="left" w:pos="567"/>
          <w:tab w:val="right" w:pos="709"/>
        </w:tabs>
        <w:kinsoku w:val="0"/>
        <w:overflowPunct w:val="0"/>
        <w:autoSpaceDE/>
        <w:autoSpaceDN/>
        <w:adjustRightInd/>
        <w:spacing w:line="276" w:lineRule="auto"/>
        <w:ind w:left="0" w:firstLine="0"/>
        <w:jc w:val="both"/>
        <w:textAlignment w:val="baseline"/>
        <w:rPr>
          <w:rStyle w:val="CharacterStyle1"/>
          <w:color w:val="FF0000"/>
          <w:sz w:val="24"/>
          <w:szCs w:val="24"/>
        </w:rPr>
      </w:pPr>
      <w:r w:rsidRPr="0011545A">
        <w:rPr>
          <w:rStyle w:val="CharacterStyle1"/>
          <w:color w:val="000000" w:themeColor="text1"/>
          <w:sz w:val="24"/>
          <w:szCs w:val="24"/>
        </w:rPr>
        <w:t xml:space="preserve">Se rechaza por </w:t>
      </w:r>
      <w:r w:rsidRPr="0011545A">
        <w:rPr>
          <w:rStyle w:val="CharacterStyle1"/>
          <w:b/>
          <w:bCs/>
          <w:smallCaps/>
          <w:color w:val="000000" w:themeColor="text1"/>
          <w:spacing w:val="3"/>
          <w:sz w:val="24"/>
        </w:rPr>
        <w:t xml:space="preserve">Falta de legitimación </w:t>
      </w:r>
      <w:r w:rsidRPr="0011545A">
        <w:rPr>
          <w:rStyle w:val="CharacterStyle1"/>
          <w:color w:val="000000" w:themeColor="text1"/>
          <w:sz w:val="24"/>
          <w:szCs w:val="24"/>
        </w:rPr>
        <w:t xml:space="preserve">el </w:t>
      </w:r>
      <w:r w:rsidRPr="0011545A">
        <w:rPr>
          <w:rStyle w:val="CharacterStyle1"/>
          <w:b/>
          <w:bCs/>
          <w:smallCaps/>
          <w:color w:val="000000" w:themeColor="text1"/>
          <w:spacing w:val="3"/>
          <w:sz w:val="24"/>
        </w:rPr>
        <w:t>Recurso de</w:t>
      </w:r>
      <w:r w:rsidRPr="0011545A">
        <w:rPr>
          <w:rStyle w:val="CharacterStyle1"/>
          <w:bCs/>
          <w:color w:val="000000" w:themeColor="text1"/>
          <w:spacing w:val="3"/>
          <w:sz w:val="24"/>
        </w:rPr>
        <w:t xml:space="preserve"> </w:t>
      </w:r>
      <w:r w:rsidRPr="0011545A">
        <w:rPr>
          <w:rStyle w:val="CharacterStyle1"/>
          <w:b/>
          <w:bCs/>
          <w:smallCaps/>
          <w:color w:val="000000" w:themeColor="text1"/>
          <w:spacing w:val="3"/>
          <w:sz w:val="24"/>
        </w:rPr>
        <w:t>Apelación en Subsidio, Acción Nulidad concomitante e Incidente de Suspensión</w:t>
      </w:r>
      <w:r w:rsidRPr="0011545A">
        <w:rPr>
          <w:rStyle w:val="CharacterStyle1"/>
          <w:bCs/>
          <w:color w:val="000000" w:themeColor="text1"/>
          <w:spacing w:val="3"/>
          <w:sz w:val="24"/>
        </w:rPr>
        <w:t xml:space="preserve">, </w:t>
      </w:r>
      <w:r w:rsidRPr="0011545A">
        <w:rPr>
          <w:rStyle w:val="CharacterStyle1"/>
          <w:spacing w:val="5"/>
          <w:sz w:val="24"/>
        </w:rPr>
        <w:t xml:space="preserve">interpuesto por la </w:t>
      </w:r>
      <w:r w:rsidR="00DD5EDC">
        <w:rPr>
          <w:rStyle w:val="CharacterStyle1"/>
          <w:b/>
          <w:bCs/>
          <w:smallCaps/>
          <w:color w:val="000000" w:themeColor="text1"/>
          <w:spacing w:val="3"/>
          <w:sz w:val="24"/>
        </w:rPr>
        <w:t>CNTPP</w:t>
      </w:r>
      <w:r w:rsidRPr="0011545A">
        <w:rPr>
          <w:rStyle w:val="CharacterStyle1"/>
          <w:bCs/>
          <w:spacing w:val="5"/>
          <w:sz w:val="24"/>
        </w:rPr>
        <w:t xml:space="preserve">, </w:t>
      </w:r>
      <w:r w:rsidRPr="0011545A">
        <w:rPr>
          <w:rStyle w:val="CharacterStyle1"/>
          <w:spacing w:val="5"/>
          <w:sz w:val="24"/>
        </w:rPr>
        <w:t xml:space="preserve">por intermedio del señor </w:t>
      </w:r>
      <w:r w:rsidR="00DD5EDC">
        <w:rPr>
          <w:rStyle w:val="CharacterStyle1"/>
          <w:b/>
          <w:bCs/>
          <w:smallCaps/>
          <w:color w:val="000000" w:themeColor="text1"/>
          <w:spacing w:val="3"/>
          <w:sz w:val="24"/>
        </w:rPr>
        <w:t>MFB</w:t>
      </w:r>
      <w:r w:rsidRPr="0011545A">
        <w:rPr>
          <w:rStyle w:val="CharacterStyle1"/>
          <w:bCs/>
          <w:spacing w:val="5"/>
          <w:sz w:val="24"/>
        </w:rPr>
        <w:t xml:space="preserve">, cédula de identidad número </w:t>
      </w:r>
      <w:r w:rsidR="0015191C">
        <w:rPr>
          <w:rStyle w:val="CharacterStyle1"/>
          <w:bCs/>
          <w:spacing w:val="5"/>
          <w:sz w:val="24"/>
        </w:rPr>
        <w:t>…</w:t>
      </w:r>
      <w:r w:rsidRPr="0011545A">
        <w:rPr>
          <w:rStyle w:val="CharacterStyle1"/>
          <w:bCs/>
          <w:spacing w:val="5"/>
          <w:sz w:val="24"/>
        </w:rPr>
        <w:t xml:space="preserve">, </w:t>
      </w:r>
      <w:r w:rsidRPr="0011545A">
        <w:rPr>
          <w:rStyle w:val="CharacterStyle1"/>
          <w:spacing w:val="5"/>
          <w:sz w:val="24"/>
        </w:rPr>
        <w:t xml:space="preserve">contra el Artículo </w:t>
      </w:r>
      <w:r w:rsidRPr="0011545A">
        <w:rPr>
          <w:rStyle w:val="CharacterStyle1"/>
          <w:bCs/>
          <w:spacing w:val="5"/>
          <w:sz w:val="24"/>
        </w:rPr>
        <w:t xml:space="preserve">2.1.9 de la Sesión Extraordinaria 03-2012 </w:t>
      </w:r>
      <w:r w:rsidRPr="0011545A">
        <w:rPr>
          <w:rStyle w:val="CharacterStyle1"/>
          <w:spacing w:val="5"/>
          <w:sz w:val="24"/>
        </w:rPr>
        <w:t>de fecha 23 de abril de 2012</w:t>
      </w:r>
      <w:r w:rsidRPr="0011545A">
        <w:rPr>
          <w:rStyle w:val="CharacterStyle1"/>
          <w:bCs/>
          <w:spacing w:val="5"/>
          <w:sz w:val="24"/>
        </w:rPr>
        <w:t>.</w:t>
      </w:r>
      <w:r w:rsidRPr="0011545A">
        <w:rPr>
          <w:rStyle w:val="CharacterStyle1"/>
          <w:b/>
          <w:bCs/>
          <w:spacing w:val="5"/>
          <w:sz w:val="24"/>
        </w:rPr>
        <w:t xml:space="preserve"> </w:t>
      </w:r>
    </w:p>
    <w:p w:rsidR="0011545A" w:rsidRPr="0011545A" w:rsidRDefault="0011545A" w:rsidP="0011545A">
      <w:pPr>
        <w:pStyle w:val="Style1"/>
        <w:tabs>
          <w:tab w:val="left" w:pos="0"/>
        </w:tabs>
        <w:kinsoku w:val="0"/>
        <w:overflowPunct w:val="0"/>
        <w:autoSpaceDE/>
        <w:autoSpaceDN/>
        <w:adjustRightInd/>
        <w:spacing w:line="276" w:lineRule="auto"/>
        <w:jc w:val="both"/>
        <w:textAlignment w:val="baseline"/>
        <w:rPr>
          <w:rStyle w:val="CharacterStyle1"/>
          <w:color w:val="FF0000"/>
          <w:sz w:val="24"/>
          <w:szCs w:val="24"/>
        </w:rPr>
      </w:pPr>
    </w:p>
    <w:p w:rsidR="0041462C" w:rsidRPr="0011545A" w:rsidRDefault="00142D1E" w:rsidP="0041462C">
      <w:pPr>
        <w:pStyle w:val="Style1"/>
        <w:numPr>
          <w:ilvl w:val="0"/>
          <w:numId w:val="12"/>
        </w:numPr>
        <w:tabs>
          <w:tab w:val="left" w:pos="0"/>
        </w:tabs>
        <w:kinsoku w:val="0"/>
        <w:overflowPunct w:val="0"/>
        <w:autoSpaceDE/>
        <w:autoSpaceDN/>
        <w:adjustRightInd/>
        <w:spacing w:line="276" w:lineRule="auto"/>
        <w:ind w:left="0" w:firstLine="0"/>
        <w:jc w:val="both"/>
        <w:textAlignment w:val="baseline"/>
        <w:rPr>
          <w:color w:val="000000" w:themeColor="text1"/>
          <w:sz w:val="24"/>
          <w:szCs w:val="24"/>
        </w:rPr>
      </w:pPr>
      <w:r w:rsidRPr="0011545A">
        <w:rPr>
          <w:color w:val="000000" w:themeColor="text1"/>
          <w:sz w:val="24"/>
          <w:szCs w:val="24"/>
        </w:rPr>
        <w:t>De conformidad con el artículo 22, inciso c), de la citada Ley 7969, la presente resolución no tiene ulterior recurso por lo que,</w:t>
      </w:r>
      <w:r w:rsidRPr="0011545A">
        <w:rPr>
          <w:b/>
          <w:color w:val="000000" w:themeColor="text1"/>
          <w:sz w:val="24"/>
          <w:szCs w:val="24"/>
        </w:rPr>
        <w:t xml:space="preserve"> </w:t>
      </w:r>
      <w:r w:rsidRPr="0011545A">
        <w:rPr>
          <w:color w:val="000000" w:themeColor="text1"/>
          <w:sz w:val="24"/>
          <w:szCs w:val="24"/>
        </w:rPr>
        <w:t>s</w:t>
      </w:r>
      <w:r w:rsidRPr="006D116E">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11545A">
        <w:rPr>
          <w:color w:val="000000" w:themeColor="text1"/>
          <w:sz w:val="24"/>
          <w:szCs w:val="24"/>
        </w:rPr>
        <w:t xml:space="preserve">. </w:t>
      </w:r>
    </w:p>
    <w:p w:rsidR="0041462C" w:rsidRPr="0011545A" w:rsidRDefault="0041462C" w:rsidP="0041462C">
      <w:pPr>
        <w:pStyle w:val="Prrafodelista"/>
        <w:rPr>
          <w:rStyle w:val="CharacterStyle1"/>
          <w:color w:val="000000" w:themeColor="text1"/>
          <w:sz w:val="24"/>
          <w:szCs w:val="24"/>
        </w:rPr>
      </w:pPr>
    </w:p>
    <w:p w:rsidR="00142D1E" w:rsidRPr="0011545A" w:rsidRDefault="00C27EDC" w:rsidP="00142D1E">
      <w:pPr>
        <w:pStyle w:val="Style1"/>
        <w:numPr>
          <w:ilvl w:val="0"/>
          <w:numId w:val="12"/>
        </w:numPr>
        <w:tabs>
          <w:tab w:val="left" w:pos="0"/>
        </w:tabs>
        <w:kinsoku w:val="0"/>
        <w:overflowPunct w:val="0"/>
        <w:autoSpaceDE/>
        <w:autoSpaceDN/>
        <w:adjustRightInd/>
        <w:spacing w:after="120" w:line="276" w:lineRule="auto"/>
        <w:ind w:left="0" w:firstLine="0"/>
        <w:jc w:val="both"/>
        <w:textAlignment w:val="baseline"/>
        <w:rPr>
          <w:b/>
          <w:color w:val="000000" w:themeColor="text1"/>
          <w:sz w:val="24"/>
          <w:szCs w:val="24"/>
        </w:rPr>
      </w:pPr>
      <w:r w:rsidRPr="0011545A">
        <w:rPr>
          <w:rStyle w:val="CharacterStyle1"/>
          <w:color w:val="000000" w:themeColor="text1"/>
          <w:sz w:val="24"/>
          <w:szCs w:val="24"/>
          <w:lang w:val="es-ES"/>
        </w:rPr>
        <w:t>S</w:t>
      </w:r>
      <w:r w:rsidR="0011545A" w:rsidRPr="0011545A">
        <w:rPr>
          <w:rStyle w:val="CharacterStyle1"/>
          <w:color w:val="000000" w:themeColor="text1"/>
          <w:sz w:val="24"/>
          <w:szCs w:val="24"/>
        </w:rPr>
        <w:t>según</w:t>
      </w:r>
      <w:r w:rsidR="00142D1E" w:rsidRPr="0011545A">
        <w:rPr>
          <w:rStyle w:val="CharacterStyle1"/>
          <w:color w:val="000000" w:themeColor="text1"/>
          <w:sz w:val="24"/>
          <w:szCs w:val="24"/>
        </w:rPr>
        <w:t xml:space="preserve"> las disposiciones del Articulo 16 de la Ley No. 7969, rectora en la materia, se recuerda que los fallos de este Tribunal </w:t>
      </w:r>
      <w:r w:rsidR="00142D1E" w:rsidRPr="0011545A">
        <w:rPr>
          <w:rStyle w:val="CharacterStyle1"/>
          <w:i/>
          <w:color w:val="000000" w:themeColor="text1"/>
          <w:sz w:val="24"/>
          <w:szCs w:val="24"/>
        </w:rPr>
        <w:t>son de acatamiento inmediato, estricto y obligatorio</w:t>
      </w:r>
      <w:r w:rsidRPr="0011545A">
        <w:rPr>
          <w:rStyle w:val="CharacterStyle1"/>
          <w:color w:val="000000" w:themeColor="text1"/>
          <w:sz w:val="24"/>
          <w:szCs w:val="24"/>
        </w:rPr>
        <w:t>.</w:t>
      </w:r>
      <w:r w:rsidR="0041462C" w:rsidRPr="0011545A">
        <w:rPr>
          <w:rStyle w:val="CharacterStyle1"/>
          <w:color w:val="000000" w:themeColor="text1"/>
          <w:sz w:val="24"/>
          <w:szCs w:val="24"/>
        </w:rPr>
        <w:t xml:space="preserve"> </w:t>
      </w:r>
      <w:r w:rsidR="0015191C" w:rsidRPr="0011545A">
        <w:rPr>
          <w:b/>
          <w:color w:val="000000" w:themeColor="text1"/>
          <w:sz w:val="24"/>
          <w:szCs w:val="24"/>
        </w:rPr>
        <w:t>NOTIFÍQUESE. -</w:t>
      </w:r>
      <w:r w:rsidR="00142D1E" w:rsidRPr="0011545A">
        <w:rPr>
          <w:b/>
          <w:color w:val="000000" w:themeColor="text1"/>
          <w:sz w:val="24"/>
          <w:szCs w:val="24"/>
        </w:rPr>
        <w:t xml:space="preserve"> </w:t>
      </w:r>
    </w:p>
    <w:p w:rsidR="00142D1E" w:rsidRPr="00BD6243" w:rsidRDefault="00142D1E" w:rsidP="00142D1E">
      <w:pPr>
        <w:spacing w:line="276" w:lineRule="auto"/>
        <w:jc w:val="center"/>
        <w:rPr>
          <w:color w:val="FF0000"/>
        </w:rPr>
      </w:pPr>
    </w:p>
    <w:p w:rsidR="00025DFF" w:rsidRPr="00BD6243" w:rsidRDefault="00025DFF" w:rsidP="00142D1E">
      <w:pPr>
        <w:spacing w:line="276" w:lineRule="auto"/>
        <w:jc w:val="center"/>
        <w:rPr>
          <w:color w:val="FF0000"/>
        </w:rPr>
      </w:pPr>
    </w:p>
    <w:p w:rsidR="00142D1E" w:rsidRPr="0011545A" w:rsidRDefault="00142D1E" w:rsidP="00142D1E">
      <w:pPr>
        <w:spacing w:line="276" w:lineRule="auto"/>
        <w:jc w:val="center"/>
        <w:rPr>
          <w:color w:val="000000" w:themeColor="text1"/>
        </w:rPr>
      </w:pPr>
    </w:p>
    <w:p w:rsidR="00142D1E" w:rsidRPr="0011545A" w:rsidRDefault="00142D1E" w:rsidP="00142D1E">
      <w:pPr>
        <w:spacing w:line="276" w:lineRule="auto"/>
        <w:jc w:val="center"/>
        <w:rPr>
          <w:color w:val="000000" w:themeColor="text1"/>
        </w:rPr>
      </w:pPr>
      <w:r w:rsidRPr="0011545A">
        <w:rPr>
          <w:color w:val="000000" w:themeColor="text1"/>
        </w:rPr>
        <w:t xml:space="preserve">Lic. Carlos Miguel </w:t>
      </w:r>
      <w:proofErr w:type="spellStart"/>
      <w:r w:rsidRPr="0011545A">
        <w:rPr>
          <w:color w:val="000000" w:themeColor="text1"/>
        </w:rPr>
        <w:t>Portuguez</w:t>
      </w:r>
      <w:proofErr w:type="spellEnd"/>
      <w:r w:rsidRPr="0011545A">
        <w:rPr>
          <w:color w:val="000000" w:themeColor="text1"/>
        </w:rPr>
        <w:t xml:space="preserve"> Méndez</w:t>
      </w:r>
    </w:p>
    <w:p w:rsidR="00142D1E" w:rsidRPr="0011545A" w:rsidRDefault="00142D1E" w:rsidP="00142D1E">
      <w:pPr>
        <w:spacing w:line="276" w:lineRule="auto"/>
        <w:jc w:val="center"/>
        <w:rPr>
          <w:b/>
          <w:color w:val="000000" w:themeColor="text1"/>
        </w:rPr>
      </w:pPr>
      <w:r w:rsidRPr="0011545A">
        <w:rPr>
          <w:b/>
          <w:color w:val="000000" w:themeColor="text1"/>
        </w:rPr>
        <w:t>PRESIDENTE</w:t>
      </w:r>
    </w:p>
    <w:p w:rsidR="00142D1E" w:rsidRPr="0011545A" w:rsidRDefault="00142D1E" w:rsidP="00142D1E">
      <w:pPr>
        <w:spacing w:line="276" w:lineRule="auto"/>
        <w:jc w:val="center"/>
        <w:rPr>
          <w:color w:val="000000" w:themeColor="text1"/>
        </w:rPr>
      </w:pPr>
    </w:p>
    <w:p w:rsidR="0041462C" w:rsidRPr="0011545A" w:rsidRDefault="0041462C" w:rsidP="00142D1E">
      <w:pPr>
        <w:spacing w:line="276" w:lineRule="auto"/>
        <w:jc w:val="center"/>
        <w:rPr>
          <w:color w:val="000000" w:themeColor="text1"/>
        </w:rPr>
      </w:pPr>
    </w:p>
    <w:p w:rsidR="00025DFF" w:rsidRPr="0011545A" w:rsidRDefault="00025DFF" w:rsidP="00142D1E">
      <w:pPr>
        <w:spacing w:line="276" w:lineRule="auto"/>
        <w:jc w:val="center"/>
        <w:rPr>
          <w:color w:val="000000" w:themeColor="text1"/>
        </w:rPr>
      </w:pPr>
    </w:p>
    <w:p w:rsidR="00025DFF" w:rsidRPr="0011545A" w:rsidRDefault="00025DFF" w:rsidP="00142D1E">
      <w:pPr>
        <w:spacing w:line="276" w:lineRule="auto"/>
        <w:jc w:val="center"/>
        <w:rPr>
          <w:color w:val="000000" w:themeColor="text1"/>
        </w:rPr>
      </w:pPr>
    </w:p>
    <w:p w:rsidR="00025DFF" w:rsidRPr="0011545A" w:rsidRDefault="00025DFF" w:rsidP="00142D1E">
      <w:pPr>
        <w:spacing w:line="276" w:lineRule="auto"/>
        <w:jc w:val="center"/>
        <w:rPr>
          <w:color w:val="000000" w:themeColor="text1"/>
        </w:rPr>
      </w:pPr>
    </w:p>
    <w:p w:rsidR="00025DFF" w:rsidRPr="0011545A" w:rsidRDefault="00025DFF" w:rsidP="00142D1E">
      <w:pPr>
        <w:spacing w:line="276" w:lineRule="auto"/>
        <w:jc w:val="center"/>
        <w:rPr>
          <w:color w:val="000000" w:themeColor="text1"/>
        </w:rPr>
      </w:pPr>
    </w:p>
    <w:p w:rsidR="00142D1E" w:rsidRPr="0011545A" w:rsidRDefault="00142D1E" w:rsidP="00142D1E">
      <w:pPr>
        <w:spacing w:line="276" w:lineRule="auto"/>
        <w:jc w:val="center"/>
        <w:rPr>
          <w:color w:val="000000" w:themeColor="text1"/>
        </w:rPr>
      </w:pPr>
      <w:r w:rsidRPr="0011545A">
        <w:rPr>
          <w:color w:val="000000" w:themeColor="text1"/>
        </w:rPr>
        <w:t xml:space="preserve">Licda. Marta Luz Pérez Peláez     </w:t>
      </w:r>
      <w:r w:rsidRPr="0011545A">
        <w:rPr>
          <w:color w:val="000000" w:themeColor="text1"/>
        </w:rPr>
        <w:tab/>
      </w:r>
      <w:r w:rsidRPr="0011545A">
        <w:rPr>
          <w:color w:val="000000" w:themeColor="text1"/>
        </w:rPr>
        <w:tab/>
        <w:t xml:space="preserve">          Lic. Mario Quesada Aguirre</w:t>
      </w:r>
    </w:p>
    <w:p w:rsidR="00142D1E" w:rsidRPr="0011545A" w:rsidRDefault="00142D1E" w:rsidP="00142D1E">
      <w:pPr>
        <w:spacing w:line="276" w:lineRule="auto"/>
        <w:jc w:val="center"/>
        <w:rPr>
          <w:b/>
          <w:color w:val="000000" w:themeColor="text1"/>
        </w:rPr>
      </w:pPr>
      <w:r w:rsidRPr="0011545A">
        <w:rPr>
          <w:b/>
          <w:color w:val="000000" w:themeColor="text1"/>
        </w:rPr>
        <w:t>JUEZ</w:t>
      </w:r>
      <w:r w:rsidRPr="0011545A">
        <w:rPr>
          <w:b/>
          <w:color w:val="000000" w:themeColor="text1"/>
        </w:rPr>
        <w:tab/>
      </w:r>
      <w:r w:rsidRPr="0011545A">
        <w:rPr>
          <w:b/>
          <w:color w:val="000000" w:themeColor="text1"/>
        </w:rPr>
        <w:tab/>
      </w:r>
      <w:r w:rsidRPr="0011545A">
        <w:rPr>
          <w:b/>
          <w:color w:val="000000" w:themeColor="text1"/>
        </w:rPr>
        <w:tab/>
        <w:t xml:space="preserve">     </w:t>
      </w:r>
      <w:r w:rsidRPr="0011545A">
        <w:rPr>
          <w:b/>
          <w:color w:val="000000" w:themeColor="text1"/>
        </w:rPr>
        <w:tab/>
      </w:r>
      <w:r w:rsidRPr="0011545A">
        <w:rPr>
          <w:b/>
          <w:color w:val="000000" w:themeColor="text1"/>
        </w:rPr>
        <w:tab/>
      </w:r>
      <w:r w:rsidRPr="0011545A">
        <w:rPr>
          <w:b/>
          <w:color w:val="000000" w:themeColor="text1"/>
        </w:rPr>
        <w:tab/>
      </w:r>
      <w:r w:rsidRPr="0011545A">
        <w:rPr>
          <w:b/>
          <w:color w:val="000000" w:themeColor="text1"/>
        </w:rPr>
        <w:tab/>
        <w:t xml:space="preserve">         </w:t>
      </w:r>
      <w:proofErr w:type="spellStart"/>
      <w:r w:rsidRPr="0011545A">
        <w:rPr>
          <w:b/>
          <w:color w:val="000000" w:themeColor="text1"/>
        </w:rPr>
        <w:t>JUEZ</w:t>
      </w:r>
      <w:proofErr w:type="spellEnd"/>
    </w:p>
    <w:p w:rsidR="00272178" w:rsidRDefault="00272178" w:rsidP="00142D1E">
      <w:pPr>
        <w:spacing w:line="276" w:lineRule="auto"/>
        <w:jc w:val="center"/>
        <w:rPr>
          <w:b/>
          <w:color w:val="000000" w:themeColor="text1"/>
        </w:rPr>
      </w:pPr>
      <w:bookmarkStart w:id="0" w:name="_GoBack"/>
      <w:bookmarkEnd w:id="0"/>
    </w:p>
    <w:sectPr w:rsidR="00272178" w:rsidSect="00CE0DD7">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51D" w:rsidRDefault="0012451D" w:rsidP="00344AAC">
      <w:r>
        <w:separator/>
      </w:r>
    </w:p>
  </w:endnote>
  <w:endnote w:type="continuationSeparator" w:id="0">
    <w:p w:rsidR="0012451D" w:rsidRDefault="0012451D" w:rsidP="0034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EDC" w:rsidRDefault="00DD5EDC" w:rsidP="00CE0DD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D5EDC" w:rsidRDefault="00DD5EDC" w:rsidP="00CE0DD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EDC" w:rsidRPr="004705B3" w:rsidRDefault="00DD5EDC" w:rsidP="00DD5EDC">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51D" w:rsidRDefault="0012451D" w:rsidP="00344AAC">
      <w:r>
        <w:separator/>
      </w:r>
    </w:p>
  </w:footnote>
  <w:footnote w:type="continuationSeparator" w:id="0">
    <w:p w:rsidR="0012451D" w:rsidRDefault="0012451D" w:rsidP="00344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D971"/>
    <w:multiLevelType w:val="singleLevel"/>
    <w:tmpl w:val="63CAC740"/>
    <w:lvl w:ilvl="0">
      <w:start w:val="1"/>
      <w:numFmt w:val="decimal"/>
      <w:lvlText w:val="%1."/>
      <w:lvlJc w:val="left"/>
      <w:pPr>
        <w:tabs>
          <w:tab w:val="num" w:pos="360"/>
        </w:tabs>
        <w:ind w:left="360" w:hanging="360"/>
      </w:pPr>
      <w:rPr>
        <w:rFonts w:ascii="Times New Roman" w:hAnsi="Times New Roman" w:cs="Times New Roman" w:hint="default"/>
        <w:snapToGrid/>
        <w:sz w:val="22"/>
        <w:szCs w:val="22"/>
      </w:rPr>
    </w:lvl>
  </w:abstractNum>
  <w:abstractNum w:abstractNumId="1" w15:restartNumberingAfterBreak="0">
    <w:nsid w:val="0194275C"/>
    <w:multiLevelType w:val="hybridMultilevel"/>
    <w:tmpl w:val="F21CC73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3BF5964"/>
    <w:multiLevelType w:val="singleLevel"/>
    <w:tmpl w:val="486E9C12"/>
    <w:lvl w:ilvl="0">
      <w:start w:val="4"/>
      <w:numFmt w:val="decimal"/>
      <w:lvlText w:val="%1."/>
      <w:lvlJc w:val="left"/>
      <w:pPr>
        <w:tabs>
          <w:tab w:val="num" w:pos="360"/>
        </w:tabs>
        <w:ind w:left="360" w:hanging="360"/>
      </w:pPr>
      <w:rPr>
        <w:snapToGrid/>
        <w:sz w:val="23"/>
        <w:szCs w:val="23"/>
      </w:rPr>
    </w:lvl>
  </w:abstractNum>
  <w:abstractNum w:abstractNumId="3" w15:restartNumberingAfterBreak="0">
    <w:nsid w:val="03C4BF17"/>
    <w:multiLevelType w:val="singleLevel"/>
    <w:tmpl w:val="35E0C09F"/>
    <w:lvl w:ilvl="0">
      <w:start w:val="3"/>
      <w:numFmt w:val="lowerLetter"/>
      <w:lvlText w:val="%1)"/>
      <w:lvlJc w:val="left"/>
      <w:pPr>
        <w:tabs>
          <w:tab w:val="num" w:pos="720"/>
        </w:tabs>
        <w:ind w:left="288" w:firstLine="72"/>
      </w:pPr>
      <w:rPr>
        <w:rFonts w:ascii="Verdana" w:hAnsi="Verdana" w:cs="Verdana"/>
        <w:snapToGrid/>
        <w:sz w:val="22"/>
        <w:szCs w:val="22"/>
      </w:rPr>
    </w:lvl>
  </w:abstractNum>
  <w:abstractNum w:abstractNumId="4" w15:restartNumberingAfterBreak="0">
    <w:nsid w:val="04A7188B"/>
    <w:multiLevelType w:val="singleLevel"/>
    <w:tmpl w:val="5BFA134D"/>
    <w:lvl w:ilvl="0">
      <w:start w:val="1"/>
      <w:numFmt w:val="decimal"/>
      <w:lvlText w:val="%1.-"/>
      <w:lvlJc w:val="left"/>
      <w:pPr>
        <w:tabs>
          <w:tab w:val="num" w:pos="648"/>
        </w:tabs>
      </w:pPr>
      <w:rPr>
        <w:rFonts w:ascii="Verdana" w:hAnsi="Verdana" w:cs="Verdana"/>
        <w:snapToGrid/>
        <w:spacing w:val="3"/>
        <w:sz w:val="22"/>
        <w:szCs w:val="22"/>
      </w:rPr>
    </w:lvl>
  </w:abstractNum>
  <w:abstractNum w:abstractNumId="5" w15:restartNumberingAfterBreak="0">
    <w:nsid w:val="0562896F"/>
    <w:multiLevelType w:val="singleLevel"/>
    <w:tmpl w:val="ECEEE894"/>
    <w:lvl w:ilvl="0">
      <w:start w:val="1"/>
      <w:numFmt w:val="decimal"/>
      <w:lvlText w:val="%1.-"/>
      <w:lvlJc w:val="left"/>
      <w:pPr>
        <w:tabs>
          <w:tab w:val="num" w:pos="504"/>
        </w:tabs>
      </w:pPr>
      <w:rPr>
        <w:rFonts w:ascii="Times New Roman" w:hAnsi="Times New Roman" w:cs="Times New Roman" w:hint="default"/>
        <w:b/>
        <w:bCs/>
        <w:snapToGrid/>
        <w:sz w:val="24"/>
        <w:szCs w:val="24"/>
      </w:rPr>
    </w:lvl>
  </w:abstractNum>
  <w:abstractNum w:abstractNumId="6" w15:restartNumberingAfterBreak="0">
    <w:nsid w:val="061E42BD"/>
    <w:multiLevelType w:val="singleLevel"/>
    <w:tmpl w:val="6F4FF317"/>
    <w:lvl w:ilvl="0">
      <w:numFmt w:val="bullet"/>
      <w:lvlText w:val="·"/>
      <w:lvlJc w:val="left"/>
      <w:pPr>
        <w:tabs>
          <w:tab w:val="num" w:pos="720"/>
        </w:tabs>
        <w:ind w:left="720" w:hanging="360"/>
      </w:pPr>
      <w:rPr>
        <w:rFonts w:ascii="Symbol" w:hAnsi="Symbol" w:cs="Symbol"/>
        <w:snapToGrid/>
        <w:spacing w:val="1"/>
        <w:sz w:val="23"/>
        <w:szCs w:val="23"/>
      </w:rPr>
    </w:lvl>
  </w:abstractNum>
  <w:abstractNum w:abstractNumId="7" w15:restartNumberingAfterBreak="0">
    <w:nsid w:val="06770C61"/>
    <w:multiLevelType w:val="singleLevel"/>
    <w:tmpl w:val="18677FC9"/>
    <w:lvl w:ilvl="0">
      <w:start w:val="2"/>
      <w:numFmt w:val="decimal"/>
      <w:lvlText w:val="%1.-"/>
      <w:lvlJc w:val="left"/>
      <w:pPr>
        <w:tabs>
          <w:tab w:val="num" w:pos="1584"/>
        </w:tabs>
        <w:ind w:left="864"/>
      </w:pPr>
      <w:rPr>
        <w:rFonts w:ascii="Verdana" w:hAnsi="Verdana" w:cs="Verdana"/>
        <w:snapToGrid/>
        <w:sz w:val="22"/>
        <w:szCs w:val="22"/>
      </w:rPr>
    </w:lvl>
  </w:abstractNum>
  <w:abstractNum w:abstractNumId="8" w15:restartNumberingAfterBreak="0">
    <w:nsid w:val="072A9442"/>
    <w:multiLevelType w:val="singleLevel"/>
    <w:tmpl w:val="43519386"/>
    <w:lvl w:ilvl="0">
      <w:start w:val="1"/>
      <w:numFmt w:val="lowerLetter"/>
      <w:lvlText w:val="%1)"/>
      <w:lvlJc w:val="left"/>
      <w:pPr>
        <w:tabs>
          <w:tab w:val="num" w:pos="720"/>
        </w:tabs>
        <w:ind w:left="360"/>
      </w:pPr>
      <w:rPr>
        <w:rFonts w:ascii="Verdana" w:hAnsi="Verdana" w:cs="Verdana"/>
        <w:snapToGrid/>
        <w:sz w:val="22"/>
        <w:szCs w:val="22"/>
      </w:rPr>
    </w:lvl>
  </w:abstractNum>
  <w:abstractNum w:abstractNumId="9" w15:restartNumberingAfterBreak="0">
    <w:nsid w:val="07E87360"/>
    <w:multiLevelType w:val="hybridMultilevel"/>
    <w:tmpl w:val="0148A55C"/>
    <w:lvl w:ilvl="0" w:tplc="400451D2">
      <w:start w:val="2"/>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F0F710C"/>
    <w:multiLevelType w:val="hybridMultilevel"/>
    <w:tmpl w:val="D2B04928"/>
    <w:lvl w:ilvl="0" w:tplc="DD20C16E">
      <w:start w:val="1"/>
      <w:numFmt w:val="upperRoman"/>
      <w:lvlText w:val="%1."/>
      <w:lvlJc w:val="left"/>
      <w:pPr>
        <w:ind w:left="2216" w:hanging="720"/>
      </w:pPr>
      <w:rPr>
        <w:rFonts w:hint="default"/>
        <w:b/>
        <w:color w:val="000000" w:themeColor="text1"/>
      </w:rPr>
    </w:lvl>
    <w:lvl w:ilvl="1" w:tplc="140A0019">
      <w:start w:val="1"/>
      <w:numFmt w:val="lowerLetter"/>
      <w:lvlText w:val="%2."/>
      <w:lvlJc w:val="left"/>
      <w:pPr>
        <w:ind w:left="2576" w:hanging="360"/>
      </w:pPr>
    </w:lvl>
    <w:lvl w:ilvl="2" w:tplc="140A001B" w:tentative="1">
      <w:start w:val="1"/>
      <w:numFmt w:val="lowerRoman"/>
      <w:lvlText w:val="%3."/>
      <w:lvlJc w:val="right"/>
      <w:pPr>
        <w:ind w:left="3296" w:hanging="180"/>
      </w:pPr>
    </w:lvl>
    <w:lvl w:ilvl="3" w:tplc="140A000F" w:tentative="1">
      <w:start w:val="1"/>
      <w:numFmt w:val="decimal"/>
      <w:lvlText w:val="%4."/>
      <w:lvlJc w:val="left"/>
      <w:pPr>
        <w:ind w:left="4016" w:hanging="360"/>
      </w:pPr>
    </w:lvl>
    <w:lvl w:ilvl="4" w:tplc="140A0019" w:tentative="1">
      <w:start w:val="1"/>
      <w:numFmt w:val="lowerLetter"/>
      <w:lvlText w:val="%5."/>
      <w:lvlJc w:val="left"/>
      <w:pPr>
        <w:ind w:left="4736" w:hanging="360"/>
      </w:pPr>
    </w:lvl>
    <w:lvl w:ilvl="5" w:tplc="140A001B" w:tentative="1">
      <w:start w:val="1"/>
      <w:numFmt w:val="lowerRoman"/>
      <w:lvlText w:val="%6."/>
      <w:lvlJc w:val="right"/>
      <w:pPr>
        <w:ind w:left="5456" w:hanging="180"/>
      </w:pPr>
    </w:lvl>
    <w:lvl w:ilvl="6" w:tplc="140A000F" w:tentative="1">
      <w:start w:val="1"/>
      <w:numFmt w:val="decimal"/>
      <w:lvlText w:val="%7."/>
      <w:lvlJc w:val="left"/>
      <w:pPr>
        <w:ind w:left="6176" w:hanging="360"/>
      </w:pPr>
    </w:lvl>
    <w:lvl w:ilvl="7" w:tplc="140A0019" w:tentative="1">
      <w:start w:val="1"/>
      <w:numFmt w:val="lowerLetter"/>
      <w:lvlText w:val="%8."/>
      <w:lvlJc w:val="left"/>
      <w:pPr>
        <w:ind w:left="6896" w:hanging="360"/>
      </w:pPr>
    </w:lvl>
    <w:lvl w:ilvl="8" w:tplc="140A001B" w:tentative="1">
      <w:start w:val="1"/>
      <w:numFmt w:val="lowerRoman"/>
      <w:lvlText w:val="%9."/>
      <w:lvlJc w:val="right"/>
      <w:pPr>
        <w:ind w:left="7616" w:hanging="180"/>
      </w:pPr>
    </w:lvl>
  </w:abstractNum>
  <w:abstractNum w:abstractNumId="11" w15:restartNumberingAfterBreak="0">
    <w:nsid w:val="0F8E6D03"/>
    <w:multiLevelType w:val="hybridMultilevel"/>
    <w:tmpl w:val="52423520"/>
    <w:lvl w:ilvl="0" w:tplc="6C08F81A">
      <w:start w:val="1"/>
      <w:numFmt w:val="decimal"/>
      <w:lvlText w:val="%1)"/>
      <w:lvlJc w:val="left"/>
      <w:pPr>
        <w:ind w:left="720" w:hanging="360"/>
      </w:pPr>
      <w:rPr>
        <w:rFonts w:ascii="Times New Roman" w:eastAsiaTheme="minorEastAsia"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01B0D8B"/>
    <w:multiLevelType w:val="multilevel"/>
    <w:tmpl w:val="6D5E44EA"/>
    <w:lvl w:ilvl="0">
      <w:start w:val="2"/>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13" w15:restartNumberingAfterBreak="0">
    <w:nsid w:val="130272F3"/>
    <w:multiLevelType w:val="hybridMultilevel"/>
    <w:tmpl w:val="52423520"/>
    <w:lvl w:ilvl="0" w:tplc="6C08F81A">
      <w:start w:val="1"/>
      <w:numFmt w:val="decimal"/>
      <w:lvlText w:val="%1)"/>
      <w:lvlJc w:val="left"/>
      <w:pPr>
        <w:ind w:left="720" w:hanging="360"/>
      </w:pPr>
      <w:rPr>
        <w:rFonts w:ascii="Times New Roman" w:eastAsiaTheme="minorEastAsia"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6173570"/>
    <w:multiLevelType w:val="hybridMultilevel"/>
    <w:tmpl w:val="B95EF43C"/>
    <w:lvl w:ilvl="0" w:tplc="26722E5E">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6A2691A"/>
    <w:multiLevelType w:val="hybridMultilevel"/>
    <w:tmpl w:val="4790C580"/>
    <w:lvl w:ilvl="0" w:tplc="8FAC3A0C">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D4621F5"/>
    <w:multiLevelType w:val="hybridMultilevel"/>
    <w:tmpl w:val="FB2A4378"/>
    <w:lvl w:ilvl="0" w:tplc="140A0001">
      <w:start w:val="1"/>
      <w:numFmt w:val="bullet"/>
      <w:lvlText w:val=""/>
      <w:lvlJc w:val="left"/>
      <w:pPr>
        <w:ind w:left="1154" w:hanging="360"/>
      </w:pPr>
      <w:rPr>
        <w:rFonts w:ascii="Symbol" w:hAnsi="Symbol" w:hint="default"/>
      </w:rPr>
    </w:lvl>
    <w:lvl w:ilvl="1" w:tplc="140A0003" w:tentative="1">
      <w:start w:val="1"/>
      <w:numFmt w:val="bullet"/>
      <w:lvlText w:val="o"/>
      <w:lvlJc w:val="left"/>
      <w:pPr>
        <w:ind w:left="1874" w:hanging="360"/>
      </w:pPr>
      <w:rPr>
        <w:rFonts w:ascii="Courier New" w:hAnsi="Courier New" w:cs="Courier New" w:hint="default"/>
      </w:rPr>
    </w:lvl>
    <w:lvl w:ilvl="2" w:tplc="140A0005" w:tentative="1">
      <w:start w:val="1"/>
      <w:numFmt w:val="bullet"/>
      <w:lvlText w:val=""/>
      <w:lvlJc w:val="left"/>
      <w:pPr>
        <w:ind w:left="2594" w:hanging="360"/>
      </w:pPr>
      <w:rPr>
        <w:rFonts w:ascii="Wingdings" w:hAnsi="Wingdings" w:hint="default"/>
      </w:rPr>
    </w:lvl>
    <w:lvl w:ilvl="3" w:tplc="140A0001" w:tentative="1">
      <w:start w:val="1"/>
      <w:numFmt w:val="bullet"/>
      <w:lvlText w:val=""/>
      <w:lvlJc w:val="left"/>
      <w:pPr>
        <w:ind w:left="3314" w:hanging="360"/>
      </w:pPr>
      <w:rPr>
        <w:rFonts w:ascii="Symbol" w:hAnsi="Symbol" w:hint="default"/>
      </w:rPr>
    </w:lvl>
    <w:lvl w:ilvl="4" w:tplc="140A0003" w:tentative="1">
      <w:start w:val="1"/>
      <w:numFmt w:val="bullet"/>
      <w:lvlText w:val="o"/>
      <w:lvlJc w:val="left"/>
      <w:pPr>
        <w:ind w:left="4034" w:hanging="360"/>
      </w:pPr>
      <w:rPr>
        <w:rFonts w:ascii="Courier New" w:hAnsi="Courier New" w:cs="Courier New" w:hint="default"/>
      </w:rPr>
    </w:lvl>
    <w:lvl w:ilvl="5" w:tplc="140A0005" w:tentative="1">
      <w:start w:val="1"/>
      <w:numFmt w:val="bullet"/>
      <w:lvlText w:val=""/>
      <w:lvlJc w:val="left"/>
      <w:pPr>
        <w:ind w:left="4754" w:hanging="360"/>
      </w:pPr>
      <w:rPr>
        <w:rFonts w:ascii="Wingdings" w:hAnsi="Wingdings" w:hint="default"/>
      </w:rPr>
    </w:lvl>
    <w:lvl w:ilvl="6" w:tplc="140A0001" w:tentative="1">
      <w:start w:val="1"/>
      <w:numFmt w:val="bullet"/>
      <w:lvlText w:val=""/>
      <w:lvlJc w:val="left"/>
      <w:pPr>
        <w:ind w:left="5474" w:hanging="360"/>
      </w:pPr>
      <w:rPr>
        <w:rFonts w:ascii="Symbol" w:hAnsi="Symbol" w:hint="default"/>
      </w:rPr>
    </w:lvl>
    <w:lvl w:ilvl="7" w:tplc="140A0003" w:tentative="1">
      <w:start w:val="1"/>
      <w:numFmt w:val="bullet"/>
      <w:lvlText w:val="o"/>
      <w:lvlJc w:val="left"/>
      <w:pPr>
        <w:ind w:left="6194" w:hanging="360"/>
      </w:pPr>
      <w:rPr>
        <w:rFonts w:ascii="Courier New" w:hAnsi="Courier New" w:cs="Courier New" w:hint="default"/>
      </w:rPr>
    </w:lvl>
    <w:lvl w:ilvl="8" w:tplc="140A0005" w:tentative="1">
      <w:start w:val="1"/>
      <w:numFmt w:val="bullet"/>
      <w:lvlText w:val=""/>
      <w:lvlJc w:val="left"/>
      <w:pPr>
        <w:ind w:left="6914" w:hanging="360"/>
      </w:pPr>
      <w:rPr>
        <w:rFonts w:ascii="Wingdings" w:hAnsi="Wingdings" w:hint="default"/>
      </w:rPr>
    </w:lvl>
  </w:abstractNum>
  <w:abstractNum w:abstractNumId="17" w15:restartNumberingAfterBreak="0">
    <w:nsid w:val="339A6853"/>
    <w:multiLevelType w:val="hybridMultilevel"/>
    <w:tmpl w:val="D4D2378E"/>
    <w:lvl w:ilvl="0" w:tplc="38244DC4">
      <w:start w:val="2"/>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4DA5E09"/>
    <w:multiLevelType w:val="hybridMultilevel"/>
    <w:tmpl w:val="A08EED38"/>
    <w:lvl w:ilvl="0" w:tplc="446690B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3611D1F"/>
    <w:multiLevelType w:val="hybridMultilevel"/>
    <w:tmpl w:val="9C6C6798"/>
    <w:lvl w:ilvl="0" w:tplc="89B456E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5324A38"/>
    <w:multiLevelType w:val="hybridMultilevel"/>
    <w:tmpl w:val="4A74D36C"/>
    <w:lvl w:ilvl="0" w:tplc="6AC0E782">
      <w:start w:val="1"/>
      <w:numFmt w:val="decimal"/>
      <w:lvlText w:val="%1."/>
      <w:lvlJc w:val="left"/>
      <w:pPr>
        <w:ind w:left="720" w:hanging="360"/>
      </w:pPr>
      <w:rPr>
        <w:rFonts w:ascii="Times New Roman" w:hAnsi="Times New Roman" w:cs="Times New Roman" w:hint="default"/>
        <w:b/>
        <w:color w:val="000000" w:themeColor="text1"/>
        <w:sz w:val="24"/>
        <w:szCs w:val="24"/>
        <w:lang w:val="es-CR"/>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81179E8"/>
    <w:multiLevelType w:val="hybridMultilevel"/>
    <w:tmpl w:val="2018960E"/>
    <w:lvl w:ilvl="0" w:tplc="ECA04D18">
      <w:start w:val="5"/>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8B45F9A"/>
    <w:multiLevelType w:val="hybridMultilevel"/>
    <w:tmpl w:val="D69E055C"/>
    <w:lvl w:ilvl="0" w:tplc="00D8DFFE">
      <w:start w:val="1"/>
      <w:numFmt w:val="decimal"/>
      <w:lvlText w:val="%1."/>
      <w:lvlJc w:val="left"/>
      <w:pPr>
        <w:ind w:left="5038" w:hanging="360"/>
      </w:pPr>
      <w:rPr>
        <w:rFonts w:hint="default"/>
        <w:b/>
      </w:rPr>
    </w:lvl>
    <w:lvl w:ilvl="1" w:tplc="140A0019" w:tentative="1">
      <w:start w:val="1"/>
      <w:numFmt w:val="lowerLetter"/>
      <w:lvlText w:val="%2."/>
      <w:lvlJc w:val="left"/>
      <w:pPr>
        <w:ind w:left="6042" w:hanging="360"/>
      </w:pPr>
    </w:lvl>
    <w:lvl w:ilvl="2" w:tplc="140A001B" w:tentative="1">
      <w:start w:val="1"/>
      <w:numFmt w:val="lowerRoman"/>
      <w:lvlText w:val="%3."/>
      <w:lvlJc w:val="right"/>
      <w:pPr>
        <w:ind w:left="6762" w:hanging="180"/>
      </w:pPr>
    </w:lvl>
    <w:lvl w:ilvl="3" w:tplc="140A000F" w:tentative="1">
      <w:start w:val="1"/>
      <w:numFmt w:val="decimal"/>
      <w:lvlText w:val="%4."/>
      <w:lvlJc w:val="left"/>
      <w:pPr>
        <w:ind w:left="7482" w:hanging="360"/>
      </w:pPr>
    </w:lvl>
    <w:lvl w:ilvl="4" w:tplc="140A0019" w:tentative="1">
      <w:start w:val="1"/>
      <w:numFmt w:val="lowerLetter"/>
      <w:lvlText w:val="%5."/>
      <w:lvlJc w:val="left"/>
      <w:pPr>
        <w:ind w:left="8202" w:hanging="360"/>
      </w:pPr>
    </w:lvl>
    <w:lvl w:ilvl="5" w:tplc="140A001B" w:tentative="1">
      <w:start w:val="1"/>
      <w:numFmt w:val="lowerRoman"/>
      <w:lvlText w:val="%6."/>
      <w:lvlJc w:val="right"/>
      <w:pPr>
        <w:ind w:left="8922" w:hanging="180"/>
      </w:pPr>
    </w:lvl>
    <w:lvl w:ilvl="6" w:tplc="140A000F" w:tentative="1">
      <w:start w:val="1"/>
      <w:numFmt w:val="decimal"/>
      <w:lvlText w:val="%7."/>
      <w:lvlJc w:val="left"/>
      <w:pPr>
        <w:ind w:left="9642" w:hanging="360"/>
      </w:pPr>
    </w:lvl>
    <w:lvl w:ilvl="7" w:tplc="140A0019" w:tentative="1">
      <w:start w:val="1"/>
      <w:numFmt w:val="lowerLetter"/>
      <w:lvlText w:val="%8."/>
      <w:lvlJc w:val="left"/>
      <w:pPr>
        <w:ind w:left="10362" w:hanging="360"/>
      </w:pPr>
    </w:lvl>
    <w:lvl w:ilvl="8" w:tplc="140A001B" w:tentative="1">
      <w:start w:val="1"/>
      <w:numFmt w:val="lowerRoman"/>
      <w:lvlText w:val="%9."/>
      <w:lvlJc w:val="right"/>
      <w:pPr>
        <w:ind w:left="11082" w:hanging="180"/>
      </w:pPr>
    </w:lvl>
  </w:abstractNum>
  <w:abstractNum w:abstractNumId="23" w15:restartNumberingAfterBreak="0">
    <w:nsid w:val="4AED1941"/>
    <w:multiLevelType w:val="hybridMultilevel"/>
    <w:tmpl w:val="220A3866"/>
    <w:lvl w:ilvl="0" w:tplc="140A0003">
      <w:start w:val="1"/>
      <w:numFmt w:val="bullet"/>
      <w:lvlText w:val="o"/>
      <w:lvlJc w:val="left"/>
      <w:pPr>
        <w:ind w:left="720" w:hanging="360"/>
      </w:pPr>
      <w:rPr>
        <w:rFonts w:ascii="Courier New" w:hAnsi="Courier New"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4B7B7599"/>
    <w:multiLevelType w:val="hybridMultilevel"/>
    <w:tmpl w:val="B50895EA"/>
    <w:lvl w:ilvl="0" w:tplc="2E14052C">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5" w15:restartNumberingAfterBreak="0">
    <w:nsid w:val="4C6E5F5A"/>
    <w:multiLevelType w:val="hybridMultilevel"/>
    <w:tmpl w:val="0B52A20A"/>
    <w:lvl w:ilvl="0" w:tplc="4D02B08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0CE428B"/>
    <w:multiLevelType w:val="hybridMultilevel"/>
    <w:tmpl w:val="D34456FA"/>
    <w:lvl w:ilvl="0" w:tplc="F0D4A344">
      <w:start w:val="2"/>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6AA21C83"/>
    <w:multiLevelType w:val="hybridMultilevel"/>
    <w:tmpl w:val="E4E48240"/>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80F1E60"/>
    <w:multiLevelType w:val="hybridMultilevel"/>
    <w:tmpl w:val="0B52A20A"/>
    <w:lvl w:ilvl="0" w:tplc="4D02B08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8"/>
  </w:num>
  <w:num w:numId="5">
    <w:abstractNumId w:val="3"/>
  </w:num>
  <w:num w:numId="6">
    <w:abstractNumId w:val="7"/>
  </w:num>
  <w:num w:numId="7">
    <w:abstractNumId w:val="2"/>
  </w:num>
  <w:num w:numId="8">
    <w:abstractNumId w:val="6"/>
  </w:num>
  <w:num w:numId="9">
    <w:abstractNumId w:val="16"/>
  </w:num>
  <w:num w:numId="10">
    <w:abstractNumId w:val="15"/>
  </w:num>
  <w:num w:numId="11">
    <w:abstractNumId w:val="19"/>
  </w:num>
  <w:num w:numId="12">
    <w:abstractNumId w:val="10"/>
  </w:num>
  <w:num w:numId="13">
    <w:abstractNumId w:val="22"/>
  </w:num>
  <w:num w:numId="14">
    <w:abstractNumId w:val="11"/>
  </w:num>
  <w:num w:numId="15">
    <w:abstractNumId w:val="27"/>
  </w:num>
  <w:num w:numId="16">
    <w:abstractNumId w:val="18"/>
  </w:num>
  <w:num w:numId="17">
    <w:abstractNumId w:val="23"/>
  </w:num>
  <w:num w:numId="18">
    <w:abstractNumId w:val="12"/>
  </w:num>
  <w:num w:numId="19">
    <w:abstractNumId w:val="28"/>
  </w:num>
  <w:num w:numId="20">
    <w:abstractNumId w:val="25"/>
  </w:num>
  <w:num w:numId="21">
    <w:abstractNumId w:val="17"/>
  </w:num>
  <w:num w:numId="22">
    <w:abstractNumId w:val="26"/>
  </w:num>
  <w:num w:numId="23">
    <w:abstractNumId w:val="9"/>
  </w:num>
  <w:num w:numId="24">
    <w:abstractNumId w:val="14"/>
  </w:num>
  <w:num w:numId="25">
    <w:abstractNumId w:val="1"/>
  </w:num>
  <w:num w:numId="26">
    <w:abstractNumId w:val="13"/>
  </w:num>
  <w:num w:numId="27">
    <w:abstractNumId w:val="24"/>
  </w:num>
  <w:num w:numId="28">
    <w:abstractNumId w:val="2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98"/>
    <w:rsid w:val="00003723"/>
    <w:rsid w:val="00025DFF"/>
    <w:rsid w:val="000310E9"/>
    <w:rsid w:val="0003779C"/>
    <w:rsid w:val="00037C67"/>
    <w:rsid w:val="00043384"/>
    <w:rsid w:val="00044D77"/>
    <w:rsid w:val="0005057E"/>
    <w:rsid w:val="0006109E"/>
    <w:rsid w:val="00065EE2"/>
    <w:rsid w:val="00083925"/>
    <w:rsid w:val="00086A7E"/>
    <w:rsid w:val="00087AB2"/>
    <w:rsid w:val="00090684"/>
    <w:rsid w:val="00096B7E"/>
    <w:rsid w:val="00097D53"/>
    <w:rsid w:val="000A2CB0"/>
    <w:rsid w:val="000B62F3"/>
    <w:rsid w:val="000B6927"/>
    <w:rsid w:val="000D4F05"/>
    <w:rsid w:val="001036FA"/>
    <w:rsid w:val="0011545A"/>
    <w:rsid w:val="0012451D"/>
    <w:rsid w:val="00142D1E"/>
    <w:rsid w:val="001503BB"/>
    <w:rsid w:val="0015191C"/>
    <w:rsid w:val="00155E47"/>
    <w:rsid w:val="00161AE6"/>
    <w:rsid w:val="0016338C"/>
    <w:rsid w:val="001746AE"/>
    <w:rsid w:val="001876DC"/>
    <w:rsid w:val="00192FD7"/>
    <w:rsid w:val="001E0172"/>
    <w:rsid w:val="001F0912"/>
    <w:rsid w:val="001F3917"/>
    <w:rsid w:val="001F6D17"/>
    <w:rsid w:val="00203A14"/>
    <w:rsid w:val="002074EA"/>
    <w:rsid w:val="00212D92"/>
    <w:rsid w:val="00217106"/>
    <w:rsid w:val="0024010F"/>
    <w:rsid w:val="00240770"/>
    <w:rsid w:val="00241F88"/>
    <w:rsid w:val="0024611B"/>
    <w:rsid w:val="00247518"/>
    <w:rsid w:val="00247AD6"/>
    <w:rsid w:val="002540BF"/>
    <w:rsid w:val="002614AE"/>
    <w:rsid w:val="00267B1B"/>
    <w:rsid w:val="00272178"/>
    <w:rsid w:val="002A18B5"/>
    <w:rsid w:val="002A6FA1"/>
    <w:rsid w:val="002B2F31"/>
    <w:rsid w:val="002B67D5"/>
    <w:rsid w:val="002C4DA8"/>
    <w:rsid w:val="002C5C42"/>
    <w:rsid w:val="00320C3B"/>
    <w:rsid w:val="00326E67"/>
    <w:rsid w:val="00333429"/>
    <w:rsid w:val="00344AAC"/>
    <w:rsid w:val="00356CCD"/>
    <w:rsid w:val="00357A85"/>
    <w:rsid w:val="00364137"/>
    <w:rsid w:val="00374D60"/>
    <w:rsid w:val="0038386B"/>
    <w:rsid w:val="00385FB9"/>
    <w:rsid w:val="00393645"/>
    <w:rsid w:val="003A002D"/>
    <w:rsid w:val="003A5325"/>
    <w:rsid w:val="003A542C"/>
    <w:rsid w:val="003B1E2B"/>
    <w:rsid w:val="003E246F"/>
    <w:rsid w:val="003E6792"/>
    <w:rsid w:val="003F0B7E"/>
    <w:rsid w:val="003F754A"/>
    <w:rsid w:val="00405BDF"/>
    <w:rsid w:val="00411D2F"/>
    <w:rsid w:val="00413D12"/>
    <w:rsid w:val="0041462C"/>
    <w:rsid w:val="00416CA1"/>
    <w:rsid w:val="004263A4"/>
    <w:rsid w:val="00437561"/>
    <w:rsid w:val="00455A36"/>
    <w:rsid w:val="0049504A"/>
    <w:rsid w:val="004A2A09"/>
    <w:rsid w:val="004C073D"/>
    <w:rsid w:val="004C1558"/>
    <w:rsid w:val="004C5B4A"/>
    <w:rsid w:val="004C69F1"/>
    <w:rsid w:val="004C79FD"/>
    <w:rsid w:val="004D3AC2"/>
    <w:rsid w:val="004F7663"/>
    <w:rsid w:val="00512140"/>
    <w:rsid w:val="00513191"/>
    <w:rsid w:val="00531012"/>
    <w:rsid w:val="00533223"/>
    <w:rsid w:val="00534E45"/>
    <w:rsid w:val="005536C8"/>
    <w:rsid w:val="00561565"/>
    <w:rsid w:val="00576139"/>
    <w:rsid w:val="00582946"/>
    <w:rsid w:val="00582CED"/>
    <w:rsid w:val="00590FEF"/>
    <w:rsid w:val="005D23D7"/>
    <w:rsid w:val="005D68A6"/>
    <w:rsid w:val="005F0053"/>
    <w:rsid w:val="005F1D96"/>
    <w:rsid w:val="0060662B"/>
    <w:rsid w:val="00610F45"/>
    <w:rsid w:val="00612579"/>
    <w:rsid w:val="00613084"/>
    <w:rsid w:val="00636AB6"/>
    <w:rsid w:val="00644191"/>
    <w:rsid w:val="006466D0"/>
    <w:rsid w:val="00646B65"/>
    <w:rsid w:val="006475BA"/>
    <w:rsid w:val="00667B3C"/>
    <w:rsid w:val="00671D9A"/>
    <w:rsid w:val="0067393C"/>
    <w:rsid w:val="006741A0"/>
    <w:rsid w:val="00677C70"/>
    <w:rsid w:val="00680871"/>
    <w:rsid w:val="00685E5C"/>
    <w:rsid w:val="006C16EE"/>
    <w:rsid w:val="006D116E"/>
    <w:rsid w:val="00713F68"/>
    <w:rsid w:val="00723224"/>
    <w:rsid w:val="0073755A"/>
    <w:rsid w:val="00763AFB"/>
    <w:rsid w:val="007811CF"/>
    <w:rsid w:val="00787006"/>
    <w:rsid w:val="00791CDD"/>
    <w:rsid w:val="007937F6"/>
    <w:rsid w:val="007975FD"/>
    <w:rsid w:val="007B4A3E"/>
    <w:rsid w:val="007C5D6F"/>
    <w:rsid w:val="007F758E"/>
    <w:rsid w:val="00810870"/>
    <w:rsid w:val="008262D2"/>
    <w:rsid w:val="00827A34"/>
    <w:rsid w:val="00830E7D"/>
    <w:rsid w:val="0083783C"/>
    <w:rsid w:val="008379C7"/>
    <w:rsid w:val="0084721E"/>
    <w:rsid w:val="00855D06"/>
    <w:rsid w:val="00856F5F"/>
    <w:rsid w:val="00876ABE"/>
    <w:rsid w:val="008805E4"/>
    <w:rsid w:val="008A4D4C"/>
    <w:rsid w:val="008A6FB8"/>
    <w:rsid w:val="008D1B5F"/>
    <w:rsid w:val="008F2C7F"/>
    <w:rsid w:val="008F2FD6"/>
    <w:rsid w:val="00901701"/>
    <w:rsid w:val="00913E00"/>
    <w:rsid w:val="00913F9F"/>
    <w:rsid w:val="0091771E"/>
    <w:rsid w:val="009200F9"/>
    <w:rsid w:val="00936086"/>
    <w:rsid w:val="0093779A"/>
    <w:rsid w:val="00943C97"/>
    <w:rsid w:val="00947AE6"/>
    <w:rsid w:val="00947D99"/>
    <w:rsid w:val="00974485"/>
    <w:rsid w:val="00984298"/>
    <w:rsid w:val="00991416"/>
    <w:rsid w:val="009B39C2"/>
    <w:rsid w:val="009B67A3"/>
    <w:rsid w:val="009D4699"/>
    <w:rsid w:val="009D76C0"/>
    <w:rsid w:val="009E789B"/>
    <w:rsid w:val="009F6F0D"/>
    <w:rsid w:val="00A01845"/>
    <w:rsid w:val="00A074D7"/>
    <w:rsid w:val="00A113EC"/>
    <w:rsid w:val="00A16AA2"/>
    <w:rsid w:val="00A172D2"/>
    <w:rsid w:val="00A33E3F"/>
    <w:rsid w:val="00A525E9"/>
    <w:rsid w:val="00A62319"/>
    <w:rsid w:val="00A628F6"/>
    <w:rsid w:val="00A83ABF"/>
    <w:rsid w:val="00AA53C3"/>
    <w:rsid w:val="00AC74D3"/>
    <w:rsid w:val="00AD21CB"/>
    <w:rsid w:val="00AF2157"/>
    <w:rsid w:val="00B037B9"/>
    <w:rsid w:val="00B12B25"/>
    <w:rsid w:val="00B25805"/>
    <w:rsid w:val="00B34315"/>
    <w:rsid w:val="00B35535"/>
    <w:rsid w:val="00B372B2"/>
    <w:rsid w:val="00B44E3F"/>
    <w:rsid w:val="00B52E9D"/>
    <w:rsid w:val="00B62169"/>
    <w:rsid w:val="00B719AC"/>
    <w:rsid w:val="00B71A20"/>
    <w:rsid w:val="00B805DB"/>
    <w:rsid w:val="00B80DE2"/>
    <w:rsid w:val="00B93011"/>
    <w:rsid w:val="00BA0E67"/>
    <w:rsid w:val="00BA46FF"/>
    <w:rsid w:val="00BA526F"/>
    <w:rsid w:val="00BA72AC"/>
    <w:rsid w:val="00BB4C16"/>
    <w:rsid w:val="00BD19D5"/>
    <w:rsid w:val="00BD6243"/>
    <w:rsid w:val="00BF6552"/>
    <w:rsid w:val="00C0398A"/>
    <w:rsid w:val="00C27EDC"/>
    <w:rsid w:val="00C31D29"/>
    <w:rsid w:val="00C32398"/>
    <w:rsid w:val="00C33CE3"/>
    <w:rsid w:val="00C56E05"/>
    <w:rsid w:val="00C6550E"/>
    <w:rsid w:val="00C722ED"/>
    <w:rsid w:val="00C752A2"/>
    <w:rsid w:val="00C82CF3"/>
    <w:rsid w:val="00C84534"/>
    <w:rsid w:val="00C86305"/>
    <w:rsid w:val="00C91F5C"/>
    <w:rsid w:val="00CB038D"/>
    <w:rsid w:val="00CC65E7"/>
    <w:rsid w:val="00CC6796"/>
    <w:rsid w:val="00CC6C50"/>
    <w:rsid w:val="00CD0F23"/>
    <w:rsid w:val="00CD11B0"/>
    <w:rsid w:val="00CD319A"/>
    <w:rsid w:val="00CE0DD7"/>
    <w:rsid w:val="00CE106E"/>
    <w:rsid w:val="00CF28C2"/>
    <w:rsid w:val="00D059C7"/>
    <w:rsid w:val="00D13F51"/>
    <w:rsid w:val="00D17EE0"/>
    <w:rsid w:val="00D2299C"/>
    <w:rsid w:val="00D33285"/>
    <w:rsid w:val="00D50A10"/>
    <w:rsid w:val="00D51231"/>
    <w:rsid w:val="00D551C0"/>
    <w:rsid w:val="00D807AA"/>
    <w:rsid w:val="00D87A4A"/>
    <w:rsid w:val="00D91F93"/>
    <w:rsid w:val="00DC3986"/>
    <w:rsid w:val="00DC61C2"/>
    <w:rsid w:val="00DD0808"/>
    <w:rsid w:val="00DD2953"/>
    <w:rsid w:val="00DD5EDC"/>
    <w:rsid w:val="00DE5E69"/>
    <w:rsid w:val="00DF364A"/>
    <w:rsid w:val="00E142A5"/>
    <w:rsid w:val="00E266B9"/>
    <w:rsid w:val="00E45D6E"/>
    <w:rsid w:val="00E5520A"/>
    <w:rsid w:val="00E66F0E"/>
    <w:rsid w:val="00E851EA"/>
    <w:rsid w:val="00E9433E"/>
    <w:rsid w:val="00E97776"/>
    <w:rsid w:val="00EA64A8"/>
    <w:rsid w:val="00EA6E77"/>
    <w:rsid w:val="00ED166E"/>
    <w:rsid w:val="00EF155C"/>
    <w:rsid w:val="00EF4AFB"/>
    <w:rsid w:val="00F37CA9"/>
    <w:rsid w:val="00F415EE"/>
    <w:rsid w:val="00F47245"/>
    <w:rsid w:val="00F5439F"/>
    <w:rsid w:val="00F74C58"/>
    <w:rsid w:val="00F81ACC"/>
    <w:rsid w:val="00F9247A"/>
    <w:rsid w:val="00FA0616"/>
    <w:rsid w:val="00FA2331"/>
    <w:rsid w:val="00FA4F0F"/>
    <w:rsid w:val="00FB61EC"/>
    <w:rsid w:val="00FC6013"/>
    <w:rsid w:val="00FD4DB5"/>
    <w:rsid w:val="00FE1A06"/>
    <w:rsid w:val="00FE2FF0"/>
    <w:rsid w:val="00FE597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07A132"/>
  <w15:docId w15:val="{EED1B3D2-6B2D-4EE5-8131-F70F42D5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AAC"/>
    <w:pPr>
      <w:widowControl w:val="0"/>
      <w:kinsoku w:val="0"/>
      <w:overflowPunct w:val="0"/>
      <w:spacing w:after="0" w:line="240" w:lineRule="auto"/>
      <w:textAlignment w:val="baseline"/>
    </w:pPr>
    <w:rPr>
      <w:rFonts w:ascii="Times New Roman" w:hAnsi="Times New Roman"/>
      <w:sz w:val="24"/>
      <w:szCs w:val="24"/>
    </w:rPr>
  </w:style>
  <w:style w:type="paragraph" w:styleId="Ttulo2">
    <w:name w:val="heading 2"/>
    <w:basedOn w:val="Normal"/>
    <w:next w:val="Normal"/>
    <w:link w:val="Ttulo2Car"/>
    <w:qFormat/>
    <w:rsid w:val="00142D1E"/>
    <w:pPr>
      <w:keepNext/>
      <w:widowControl/>
      <w:kinsoku/>
      <w:overflowPunct/>
      <w:jc w:val="center"/>
      <w:textAlignment w:val="auto"/>
      <w:outlineLvl w:val="1"/>
    </w:pPr>
    <w:rPr>
      <w:rFonts w:eastAsia="Times New Roman"/>
      <w:b/>
      <w:szCs w:val="20"/>
      <w:lang w:val="es-MX"/>
    </w:rPr>
  </w:style>
  <w:style w:type="paragraph" w:styleId="Ttulo4">
    <w:name w:val="heading 4"/>
    <w:basedOn w:val="Normal"/>
    <w:next w:val="Normal"/>
    <w:link w:val="Ttulo4Car"/>
    <w:uiPriority w:val="9"/>
    <w:semiHidden/>
    <w:unhideWhenUsed/>
    <w:qFormat/>
    <w:rsid w:val="00763AFB"/>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44AAC"/>
    <w:pPr>
      <w:kinsoku/>
      <w:overflowPunct/>
      <w:autoSpaceDE w:val="0"/>
      <w:autoSpaceDN w:val="0"/>
      <w:adjustRightInd w:val="0"/>
      <w:textAlignment w:val="auto"/>
    </w:pPr>
    <w:rPr>
      <w:sz w:val="20"/>
      <w:szCs w:val="20"/>
    </w:rPr>
  </w:style>
  <w:style w:type="character" w:customStyle="1" w:styleId="CharacterStyle1">
    <w:name w:val="Character Style 1"/>
    <w:uiPriority w:val="99"/>
    <w:rsid w:val="00344AAC"/>
    <w:rPr>
      <w:sz w:val="20"/>
    </w:rPr>
  </w:style>
  <w:style w:type="character" w:customStyle="1" w:styleId="Ttulo2Car">
    <w:name w:val="Título 2 Car"/>
    <w:basedOn w:val="Fuentedeprrafopredeter"/>
    <w:link w:val="Ttulo2"/>
    <w:uiPriority w:val="9"/>
    <w:rsid w:val="00142D1E"/>
    <w:rPr>
      <w:rFonts w:ascii="Times New Roman" w:eastAsia="Times New Roman" w:hAnsi="Times New Roman"/>
      <w:b/>
      <w:sz w:val="24"/>
      <w:szCs w:val="20"/>
      <w:lang w:val="es-MX"/>
    </w:rPr>
  </w:style>
  <w:style w:type="paragraph" w:styleId="Piedepgina">
    <w:name w:val="footer"/>
    <w:basedOn w:val="Normal"/>
    <w:link w:val="PiedepginaCar"/>
    <w:rsid w:val="00142D1E"/>
    <w:pPr>
      <w:widowControl/>
      <w:tabs>
        <w:tab w:val="center" w:pos="4252"/>
        <w:tab w:val="right" w:pos="8504"/>
      </w:tabs>
      <w:kinsoku/>
      <w:overflowPunct/>
      <w:textAlignment w:val="auto"/>
    </w:pPr>
    <w:rPr>
      <w:rFonts w:eastAsia="Times New Roman"/>
      <w:sz w:val="20"/>
      <w:szCs w:val="20"/>
    </w:rPr>
  </w:style>
  <w:style w:type="character" w:customStyle="1" w:styleId="PiedepginaCar">
    <w:name w:val="Pie de página Car"/>
    <w:basedOn w:val="Fuentedeprrafopredeter"/>
    <w:link w:val="Piedepgina"/>
    <w:rsid w:val="00142D1E"/>
    <w:rPr>
      <w:rFonts w:ascii="Times New Roman" w:eastAsia="Times New Roman" w:hAnsi="Times New Roman"/>
      <w:sz w:val="20"/>
      <w:szCs w:val="20"/>
    </w:rPr>
  </w:style>
  <w:style w:type="character" w:styleId="Nmerodepgina">
    <w:name w:val="page number"/>
    <w:basedOn w:val="Fuentedeprrafopredeter"/>
    <w:rsid w:val="00142D1E"/>
  </w:style>
  <w:style w:type="paragraph" w:styleId="Prrafodelista">
    <w:name w:val="List Paragraph"/>
    <w:basedOn w:val="Normal"/>
    <w:uiPriority w:val="34"/>
    <w:qFormat/>
    <w:rsid w:val="00142D1E"/>
    <w:pPr>
      <w:widowControl/>
      <w:kinsoku/>
      <w:overflowPunct/>
      <w:ind w:left="720"/>
      <w:contextualSpacing/>
      <w:textAlignment w:val="auto"/>
    </w:pPr>
    <w:rPr>
      <w:rFonts w:eastAsia="Times New Roman"/>
      <w:sz w:val="20"/>
      <w:szCs w:val="20"/>
      <w:lang w:val="es-ES" w:eastAsia="es-MX"/>
    </w:rPr>
  </w:style>
  <w:style w:type="paragraph" w:customStyle="1" w:styleId="Style3">
    <w:name w:val="Style 3"/>
    <w:basedOn w:val="Normal"/>
    <w:uiPriority w:val="99"/>
    <w:rsid w:val="00142D1E"/>
    <w:pPr>
      <w:kinsoku/>
      <w:overflowPunct/>
      <w:autoSpaceDE w:val="0"/>
      <w:autoSpaceDN w:val="0"/>
      <w:adjustRightInd w:val="0"/>
      <w:textAlignment w:val="auto"/>
    </w:pPr>
    <w:rPr>
      <w:sz w:val="20"/>
      <w:szCs w:val="20"/>
    </w:rPr>
  </w:style>
  <w:style w:type="character" w:customStyle="1" w:styleId="CharacterStyle3">
    <w:name w:val="Character Style 3"/>
    <w:uiPriority w:val="99"/>
    <w:rsid w:val="00142D1E"/>
    <w:rPr>
      <w:sz w:val="20"/>
    </w:rPr>
  </w:style>
  <w:style w:type="paragraph" w:customStyle="1" w:styleId="Style2">
    <w:name w:val="Style 2"/>
    <w:basedOn w:val="Normal"/>
    <w:uiPriority w:val="99"/>
    <w:rsid w:val="00142D1E"/>
    <w:pPr>
      <w:kinsoku/>
      <w:overflowPunct/>
      <w:autoSpaceDE w:val="0"/>
      <w:autoSpaceDN w:val="0"/>
      <w:spacing w:line="292" w:lineRule="auto"/>
      <w:ind w:left="720" w:right="72"/>
      <w:jc w:val="both"/>
      <w:textAlignment w:val="auto"/>
    </w:pPr>
    <w:rPr>
      <w:sz w:val="18"/>
      <w:szCs w:val="18"/>
    </w:rPr>
  </w:style>
  <w:style w:type="character" w:customStyle="1" w:styleId="CharacterStyle2">
    <w:name w:val="Character Style 2"/>
    <w:uiPriority w:val="99"/>
    <w:rsid w:val="00142D1E"/>
    <w:rPr>
      <w:sz w:val="20"/>
      <w:szCs w:val="20"/>
    </w:rPr>
  </w:style>
  <w:style w:type="paragraph" w:styleId="NormalWeb">
    <w:name w:val="Normal (Web)"/>
    <w:basedOn w:val="Normal"/>
    <w:uiPriority w:val="99"/>
    <w:rsid w:val="00142D1E"/>
    <w:pPr>
      <w:widowControl/>
      <w:kinsoku/>
      <w:overflowPunct/>
      <w:spacing w:before="100" w:beforeAutospacing="1" w:after="100" w:afterAutospacing="1"/>
      <w:textAlignment w:val="auto"/>
    </w:pPr>
    <w:rPr>
      <w:rFonts w:ascii="Georgia" w:eastAsia="Times New Roman" w:hAnsi="Georgia"/>
      <w:color w:val="000000"/>
      <w:lang w:val="es-ES" w:eastAsia="es-ES"/>
    </w:rPr>
  </w:style>
  <w:style w:type="character" w:customStyle="1" w:styleId="CharacterStyle6">
    <w:name w:val="Character Style 6"/>
    <w:uiPriority w:val="99"/>
    <w:rsid w:val="00142D1E"/>
    <w:rPr>
      <w:sz w:val="20"/>
      <w:szCs w:val="20"/>
    </w:rPr>
  </w:style>
  <w:style w:type="paragraph" w:customStyle="1" w:styleId="Style9">
    <w:name w:val="Style 9"/>
    <w:basedOn w:val="Normal"/>
    <w:uiPriority w:val="99"/>
    <w:rsid w:val="00142D1E"/>
    <w:pPr>
      <w:kinsoku/>
      <w:overflowPunct/>
      <w:autoSpaceDE w:val="0"/>
      <w:autoSpaceDN w:val="0"/>
      <w:spacing w:before="252"/>
      <w:ind w:right="72"/>
      <w:jc w:val="both"/>
      <w:textAlignment w:val="auto"/>
    </w:pPr>
    <w:rPr>
      <w:sz w:val="23"/>
      <w:szCs w:val="23"/>
    </w:rPr>
  </w:style>
  <w:style w:type="character" w:customStyle="1" w:styleId="apple-converted-space">
    <w:name w:val="apple-converted-space"/>
    <w:basedOn w:val="Fuentedeprrafopredeter"/>
    <w:rsid w:val="00142D1E"/>
  </w:style>
  <w:style w:type="character" w:customStyle="1" w:styleId="CharacterStyle4">
    <w:name w:val="Character Style 4"/>
    <w:uiPriority w:val="99"/>
    <w:rsid w:val="004A2A09"/>
    <w:rPr>
      <w:sz w:val="20"/>
    </w:rPr>
  </w:style>
  <w:style w:type="character" w:customStyle="1" w:styleId="Ttulo4Car">
    <w:name w:val="Título 4 Car"/>
    <w:basedOn w:val="Fuentedeprrafopredeter"/>
    <w:link w:val="Ttulo4"/>
    <w:uiPriority w:val="9"/>
    <w:semiHidden/>
    <w:rsid w:val="00763AFB"/>
    <w:rPr>
      <w:rFonts w:asciiTheme="majorHAnsi" w:eastAsiaTheme="majorEastAsia" w:hAnsiTheme="majorHAnsi" w:cstheme="majorBidi"/>
      <w:b/>
      <w:bCs/>
      <w:i/>
      <w:iCs/>
      <w:color w:val="4F81BD" w:themeColor="accent1"/>
      <w:sz w:val="24"/>
      <w:szCs w:val="24"/>
    </w:rPr>
  </w:style>
  <w:style w:type="paragraph" w:styleId="Sinespaciado">
    <w:name w:val="No Spacing"/>
    <w:uiPriority w:val="1"/>
    <w:qFormat/>
    <w:rsid w:val="0006109E"/>
    <w:pPr>
      <w:spacing w:after="0" w:line="240" w:lineRule="auto"/>
    </w:pPr>
    <w:rPr>
      <w:rFonts w:ascii="Times New Roman" w:eastAsia="Times New Roman" w:hAnsi="Times New Roman"/>
      <w:sz w:val="20"/>
      <w:szCs w:val="20"/>
      <w:lang w:eastAsia="es-ES"/>
    </w:rPr>
  </w:style>
  <w:style w:type="character" w:styleId="Hipervnculo">
    <w:name w:val="Hyperlink"/>
    <w:basedOn w:val="Fuentedeprrafopredeter"/>
    <w:uiPriority w:val="99"/>
    <w:unhideWhenUsed/>
    <w:rsid w:val="0006109E"/>
    <w:rPr>
      <w:color w:val="0000FF" w:themeColor="hyperlink"/>
      <w:u w:val="single"/>
    </w:rPr>
  </w:style>
  <w:style w:type="paragraph" w:customStyle="1" w:styleId="Default">
    <w:name w:val="Default"/>
    <w:rsid w:val="007937F6"/>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090684"/>
    <w:pPr>
      <w:tabs>
        <w:tab w:val="center" w:pos="4419"/>
        <w:tab w:val="right" w:pos="8838"/>
      </w:tabs>
    </w:pPr>
  </w:style>
  <w:style w:type="character" w:customStyle="1" w:styleId="EncabezadoCar">
    <w:name w:val="Encabezado Car"/>
    <w:basedOn w:val="Fuentedeprrafopredeter"/>
    <w:link w:val="Encabezado"/>
    <w:uiPriority w:val="99"/>
    <w:rsid w:val="00090684"/>
    <w:rPr>
      <w:rFonts w:ascii="Times New Roman" w:hAnsi="Times New Roman"/>
      <w:sz w:val="24"/>
      <w:szCs w:val="24"/>
    </w:rPr>
  </w:style>
  <w:style w:type="paragraph" w:styleId="Textodeglobo">
    <w:name w:val="Balloon Text"/>
    <w:basedOn w:val="Normal"/>
    <w:link w:val="TextodegloboCar"/>
    <w:uiPriority w:val="99"/>
    <w:semiHidden/>
    <w:unhideWhenUsed/>
    <w:rsid w:val="009D76C0"/>
    <w:rPr>
      <w:rFonts w:ascii="Tahoma" w:hAnsi="Tahoma" w:cs="Tahoma"/>
      <w:sz w:val="16"/>
      <w:szCs w:val="16"/>
    </w:rPr>
  </w:style>
  <w:style w:type="character" w:customStyle="1" w:styleId="TextodegloboCar">
    <w:name w:val="Texto de globo Car"/>
    <w:basedOn w:val="Fuentedeprrafopredeter"/>
    <w:link w:val="Textodeglobo"/>
    <w:uiPriority w:val="99"/>
    <w:semiHidden/>
    <w:rsid w:val="009D76C0"/>
    <w:rPr>
      <w:rFonts w:ascii="Tahoma" w:hAnsi="Tahoma" w:cs="Tahoma"/>
      <w:sz w:val="16"/>
      <w:szCs w:val="16"/>
    </w:rPr>
  </w:style>
  <w:style w:type="paragraph" w:styleId="Textosinformato">
    <w:name w:val="Plain Text"/>
    <w:basedOn w:val="Normal"/>
    <w:link w:val="TextosinformatoCar"/>
    <w:rsid w:val="00A628F6"/>
    <w:pPr>
      <w:widowControl/>
      <w:kinsoku/>
      <w:overflowPunct/>
      <w:textAlignment w:val="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A628F6"/>
    <w:rPr>
      <w:rFonts w:ascii="Courier New" w:eastAsia="Times New Roman" w:hAnsi="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571179">
      <w:bodyDiv w:val="1"/>
      <w:marLeft w:val="0"/>
      <w:marRight w:val="0"/>
      <w:marTop w:val="0"/>
      <w:marBottom w:val="0"/>
      <w:divBdr>
        <w:top w:val="none" w:sz="0" w:space="0" w:color="auto"/>
        <w:left w:val="none" w:sz="0" w:space="0" w:color="auto"/>
        <w:bottom w:val="none" w:sz="0" w:space="0" w:color="auto"/>
        <w:right w:val="none" w:sz="0" w:space="0" w:color="auto"/>
      </w:divBdr>
    </w:div>
    <w:div w:id="545023262">
      <w:bodyDiv w:val="1"/>
      <w:marLeft w:val="0"/>
      <w:marRight w:val="0"/>
      <w:marTop w:val="0"/>
      <w:marBottom w:val="0"/>
      <w:divBdr>
        <w:top w:val="none" w:sz="0" w:space="0" w:color="auto"/>
        <w:left w:val="none" w:sz="0" w:space="0" w:color="auto"/>
        <w:bottom w:val="none" w:sz="0" w:space="0" w:color="auto"/>
        <w:right w:val="none" w:sz="0" w:space="0" w:color="auto"/>
      </w:divBdr>
      <w:divsChild>
        <w:div w:id="889653339">
          <w:marLeft w:val="0"/>
          <w:marRight w:val="0"/>
          <w:marTop w:val="0"/>
          <w:marBottom w:val="0"/>
          <w:divBdr>
            <w:top w:val="none" w:sz="0" w:space="0" w:color="auto"/>
            <w:left w:val="none" w:sz="0" w:space="0" w:color="auto"/>
            <w:bottom w:val="none" w:sz="0" w:space="0" w:color="auto"/>
            <w:right w:val="none" w:sz="0" w:space="0" w:color="auto"/>
          </w:divBdr>
          <w:divsChild>
            <w:div w:id="16044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DF6FA-D4CF-4B43-9299-8378183FB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18501</Words>
  <Characters>101758</Characters>
  <Application>Microsoft Office Word</Application>
  <DocSecurity>0</DocSecurity>
  <Lines>847</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dc:creator>
  <cp:lastModifiedBy>Tatiana Montero Salguero</cp:lastModifiedBy>
  <cp:revision>3</cp:revision>
  <cp:lastPrinted>2015-08-18T19:47:00Z</cp:lastPrinted>
  <dcterms:created xsi:type="dcterms:W3CDTF">2019-09-19T15:40:00Z</dcterms:created>
  <dcterms:modified xsi:type="dcterms:W3CDTF">2019-09-19T15:44:00Z</dcterms:modified>
</cp:coreProperties>
</file>