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06A7">
      <w:pPr>
        <w:kinsoku w:val="0"/>
        <w:overflowPunct w:val="0"/>
        <w:autoSpaceDE/>
        <w:autoSpaceDN/>
        <w:adjustRightInd/>
        <w:spacing w:line="252"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RESOLUCION No. TAT-2587-2015</w:t>
      </w:r>
    </w:p>
    <w:p w:rsidR="00000000" w:rsidRDefault="006206A7">
      <w:pPr>
        <w:kinsoku w:val="0"/>
        <w:overflowPunct w:val="0"/>
        <w:autoSpaceDE/>
        <w:autoSpaceDN/>
        <w:adjustRightInd/>
        <w:spacing w:before="639" w:line="310" w:lineRule="exact"/>
        <w:ind w:right="216"/>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doce horas diecisé</w:t>
      </w:r>
      <w:r>
        <w:rPr>
          <w:rFonts w:ascii="Verdana" w:hAnsi="Verdana" w:cs="Verdana"/>
          <w:sz w:val="21"/>
          <w:szCs w:val="21"/>
          <w:lang w:val="es-ES" w:eastAsia="es-ES"/>
        </w:rPr>
        <w:t>is minutos del veintidós de mayo de dos mil quince.</w:t>
      </w:r>
    </w:p>
    <w:p w:rsidR="00000000" w:rsidRDefault="006206A7" w:rsidP="006206A7">
      <w:pPr>
        <w:kinsoku w:val="0"/>
        <w:overflowPunct w:val="0"/>
        <w:autoSpaceDE/>
        <w:autoSpaceDN/>
        <w:adjustRightInd/>
        <w:spacing w:before="323" w:line="310" w:lineRule="exact"/>
        <w:ind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Recurso </w:t>
      </w:r>
      <w:r>
        <w:rPr>
          <w:rFonts w:ascii="Verdana" w:hAnsi="Verdana" w:cs="Verdana"/>
          <w:sz w:val="21"/>
          <w:szCs w:val="21"/>
          <w:vertAlign w:val="superscript"/>
          <w:lang w:val="es-ES" w:eastAsia="es-ES"/>
        </w:rPr>
        <w:t>.</w:t>
      </w:r>
      <w:r>
        <w:rPr>
          <w:rFonts w:ascii="Verdana" w:hAnsi="Verdana" w:cs="Verdana"/>
          <w:sz w:val="21"/>
          <w:szCs w:val="21"/>
          <w:lang w:val="es-ES" w:eastAsia="es-ES"/>
        </w:rPr>
        <w:t xml:space="preserve">de Apelación y Nulidad concomitante, interpuesto por </w:t>
      </w:r>
      <w:r>
        <w:rPr>
          <w:rFonts w:ascii="Verdana" w:hAnsi="Verdana" w:cs="Verdana"/>
          <w:b/>
          <w:bCs/>
          <w:sz w:val="21"/>
          <w:szCs w:val="21"/>
          <w:lang w:val="es-ES" w:eastAsia="es-ES"/>
        </w:rPr>
        <w:t>H.E.P.D.G.S.A.</w:t>
      </w:r>
      <w:r>
        <w:rPr>
          <w:rFonts w:ascii="Verdana" w:hAnsi="Verdana" w:cs="Verdana"/>
          <w:b/>
          <w:bCs/>
          <w:sz w:val="21"/>
          <w:szCs w:val="21"/>
          <w:lang w:val="es-ES" w:eastAsia="es-ES"/>
        </w:rPr>
        <w:t xml:space="preserve"> cédula jurídica …</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medio de su apoderado Generalísimo sin Límite de Suma, el señor </w:t>
      </w:r>
      <w:r>
        <w:rPr>
          <w:rFonts w:ascii="Verdana" w:hAnsi="Verdana" w:cs="Verdana"/>
          <w:b/>
          <w:bCs/>
          <w:sz w:val="21"/>
          <w:szCs w:val="21"/>
          <w:lang w:val="es-ES" w:eastAsia="es-ES"/>
        </w:rPr>
        <w:t>A.S.A.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cédula de </w:t>
      </w:r>
      <w:r>
        <w:rPr>
          <w:rFonts w:ascii="Verdana" w:hAnsi="Verdana" w:cs="Verdana"/>
          <w:sz w:val="21"/>
          <w:szCs w:val="21"/>
          <w:lang w:val="es-ES" w:eastAsia="es-ES"/>
        </w:rPr>
        <w:t>identidad número …</w:t>
      </w:r>
      <w:r>
        <w:rPr>
          <w:rFonts w:ascii="Verdana" w:hAnsi="Verdana" w:cs="Verdana"/>
          <w:sz w:val="21"/>
          <w:szCs w:val="21"/>
          <w:lang w:val="es-ES" w:eastAsia="es-ES"/>
        </w:rPr>
        <w:t xml:space="preserve">, contra el </w:t>
      </w:r>
      <w:r>
        <w:rPr>
          <w:rFonts w:ascii="Verdana" w:hAnsi="Verdana" w:cs="Verdana"/>
          <w:b/>
          <w:bCs/>
          <w:sz w:val="21"/>
          <w:szCs w:val="21"/>
          <w:lang w:val="es-ES" w:eastAsia="es-ES"/>
        </w:rPr>
        <w:t xml:space="preserve">Artículo 5.2 </w:t>
      </w:r>
      <w:r>
        <w:rPr>
          <w:rFonts w:ascii="Verdana" w:hAnsi="Verdana" w:cs="Verdana"/>
          <w:b/>
          <w:bCs/>
          <w:sz w:val="21"/>
          <w:szCs w:val="21"/>
          <w:lang w:val="es-ES" w:eastAsia="es-ES"/>
        </w:rPr>
        <w:t xml:space="preserve">de la Sesión Ordinaria N. 15-2013 de 21 de febrero de 2013, </w:t>
      </w:r>
      <w:r>
        <w:rPr>
          <w:rFonts w:ascii="Verdana" w:hAnsi="Verdana" w:cs="Verdana"/>
          <w:sz w:val="21"/>
          <w:szCs w:val="21"/>
          <w:lang w:val="es-ES" w:eastAsia="es-ES"/>
        </w:rPr>
        <w:t xml:space="preserve">dictado por la JUNTA DIRECTIVA DEL CONSEJO DE TRANSPORTE PÚBLICO. </w:t>
      </w:r>
      <w:r>
        <w:rPr>
          <w:rFonts w:ascii="Verdana" w:hAnsi="Verdana" w:cs="Verdana"/>
          <w:b/>
          <w:bCs/>
          <w:sz w:val="21"/>
          <w:szCs w:val="21"/>
          <w:lang w:val="es-ES" w:eastAsia="es-ES"/>
        </w:rPr>
        <w:t>El caso se tramita en Expediente Administrativo N. TAT-134-15</w:t>
      </w:r>
      <w:r>
        <w:rPr>
          <w:rFonts w:ascii="Verdana" w:hAnsi="Verdana" w:cs="Verdana"/>
          <w:b/>
          <w:bCs/>
          <w:sz w:val="21"/>
          <w:szCs w:val="21"/>
          <w:lang w:val="es-ES" w:eastAsia="es-ES"/>
        </w:rPr>
        <w:t>.</w:t>
      </w:r>
    </w:p>
    <w:p w:rsidR="00000000" w:rsidRDefault="006206A7">
      <w:pPr>
        <w:kinsoku w:val="0"/>
        <w:overflowPunct w:val="0"/>
        <w:autoSpaceDE/>
        <w:autoSpaceDN/>
        <w:adjustRightInd/>
        <w:spacing w:before="368" w:line="258"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RESULTANDO</w:t>
      </w:r>
    </w:p>
    <w:p w:rsidR="00000000" w:rsidRDefault="006206A7">
      <w:pPr>
        <w:kinsoku w:val="0"/>
        <w:overflowPunct w:val="0"/>
        <w:autoSpaceDE/>
        <w:autoSpaceDN/>
        <w:adjustRightInd/>
        <w:spacing w:before="365" w:line="269" w:lineRule="exact"/>
        <w:ind w:right="216"/>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PRIMERO: </w:t>
      </w:r>
      <w:r>
        <w:rPr>
          <w:rFonts w:ascii="Verdana" w:hAnsi="Verdana" w:cs="Verdana"/>
          <w:spacing w:val="4"/>
          <w:sz w:val="21"/>
          <w:szCs w:val="21"/>
          <w:lang w:val="es-ES" w:eastAsia="es-ES"/>
        </w:rPr>
        <w:t xml:space="preserve">La JUNTA DIRECTIVA DEL CONSEJO DE TRANSPORTE PÚBLICO, mediante </w:t>
      </w:r>
      <w:r>
        <w:rPr>
          <w:rFonts w:ascii="Verdana" w:hAnsi="Verdana" w:cs="Verdana"/>
          <w:b/>
          <w:bCs/>
          <w:spacing w:val="4"/>
          <w:sz w:val="21"/>
          <w:szCs w:val="21"/>
          <w:lang w:val="es-ES" w:eastAsia="es-ES"/>
        </w:rPr>
        <w:t xml:space="preserve">Artículo 5.2 de la Sesión Ordinaria N. 15-2013 de 21 de febrero de 2013, </w:t>
      </w:r>
      <w:r>
        <w:rPr>
          <w:rFonts w:ascii="Verdana" w:hAnsi="Verdana" w:cs="Verdana"/>
          <w:spacing w:val="4"/>
          <w:sz w:val="21"/>
          <w:szCs w:val="21"/>
          <w:lang w:val="es-ES" w:eastAsia="es-ES"/>
        </w:rPr>
        <w:t xml:space="preserve">dispone </w:t>
      </w:r>
      <w:r>
        <w:rPr>
          <w:rFonts w:ascii="Verdana" w:hAnsi="Verdana" w:cs="Verdana"/>
          <w:i/>
          <w:iCs/>
          <w:spacing w:val="4"/>
          <w:sz w:val="21"/>
          <w:szCs w:val="21"/>
          <w:lang w:val="es-ES" w:eastAsia="es-ES"/>
        </w:rPr>
        <w:t>"1.- Posponer el conocimiento de los informes sometidos a conocimiento de este Organo Cole</w:t>
      </w:r>
      <w:r>
        <w:rPr>
          <w:rFonts w:ascii="Verdana" w:hAnsi="Verdana" w:cs="Verdana"/>
          <w:i/>
          <w:iCs/>
          <w:spacing w:val="4"/>
          <w:sz w:val="21"/>
          <w:szCs w:val="21"/>
          <w:lang w:val="es-ES" w:eastAsia="es-ES"/>
        </w:rPr>
        <w:t>giado para la autorización de permisos especiales de transporte de turismo por primera vez hasta tanto se presente por parte del Instituto Costarricense de Turismo un informe técnico que ampare la autorización de los mismos, el cual deberá demostrar la exi</w:t>
      </w:r>
      <w:r>
        <w:rPr>
          <w:rFonts w:ascii="Verdana" w:hAnsi="Verdana" w:cs="Verdana"/>
          <w:i/>
          <w:iCs/>
          <w:spacing w:val="4"/>
          <w:sz w:val="21"/>
          <w:szCs w:val="21"/>
          <w:lang w:val="es-ES" w:eastAsia="es-ES"/>
        </w:rPr>
        <w:t xml:space="preserve">stencia de la demanda, a efectos de autorizar los mismos racionalmente. 2.- Solicitar al Instituto Costarricense de Turismo presentar ante este Consejo un informe técnico que ampare la autorización de los permisos especiales de turismo por primera vez que </w:t>
      </w:r>
      <w:r>
        <w:rPr>
          <w:rFonts w:ascii="Verdana" w:hAnsi="Verdana" w:cs="Verdana"/>
          <w:i/>
          <w:iCs/>
          <w:spacing w:val="4"/>
          <w:sz w:val="21"/>
          <w:szCs w:val="21"/>
          <w:lang w:val="es-ES" w:eastAsia="es-ES"/>
        </w:rPr>
        <w:t xml:space="preserve">requieren autorización, el cual deberá demostrar la existencia de la demanda para su operación." </w:t>
      </w:r>
      <w:r>
        <w:rPr>
          <w:rFonts w:ascii="Verdana" w:hAnsi="Verdana" w:cs="Verdana"/>
          <w:spacing w:val="4"/>
          <w:sz w:val="21"/>
          <w:szCs w:val="21"/>
          <w:lang w:val="es-ES" w:eastAsia="es-ES"/>
        </w:rPr>
        <w:t xml:space="preserve">(Léanse folios </w:t>
      </w:r>
      <w:r>
        <w:rPr>
          <w:spacing w:val="4"/>
          <w:sz w:val="23"/>
          <w:szCs w:val="23"/>
          <w:lang w:val="es-ES" w:eastAsia="es-ES"/>
        </w:rPr>
        <w:t xml:space="preserve">25 </w:t>
      </w:r>
      <w:r>
        <w:rPr>
          <w:rFonts w:ascii="Verdana" w:hAnsi="Verdana" w:cs="Verdana"/>
          <w:spacing w:val="4"/>
          <w:sz w:val="21"/>
          <w:szCs w:val="21"/>
          <w:lang w:val="es-ES" w:eastAsia="es-ES"/>
        </w:rPr>
        <w:t>y 26 del expediente administrativo)</w:t>
      </w:r>
    </w:p>
    <w:p w:rsidR="00000000" w:rsidRDefault="006206A7" w:rsidP="006206A7">
      <w:pPr>
        <w:kinsoku w:val="0"/>
        <w:overflowPunct w:val="0"/>
        <w:autoSpaceDE/>
        <w:autoSpaceDN/>
        <w:adjustRightInd/>
        <w:spacing w:before="306" w:line="310" w:lineRule="exact"/>
        <w:ind w:right="216"/>
        <w:jc w:val="both"/>
        <w:textAlignment w:val="baseline"/>
        <w:rPr>
          <w:rFonts w:ascii="Verdana" w:hAnsi="Verdana" w:cs="Verdana"/>
          <w:spacing w:val="8"/>
          <w:sz w:val="21"/>
          <w:szCs w:val="21"/>
          <w:lang w:val="es-ES" w:eastAsia="es-ES"/>
        </w:rPr>
      </w:pPr>
      <w:r>
        <w:rPr>
          <w:rFonts w:ascii="Verdana" w:hAnsi="Verdana" w:cs="Verdana"/>
          <w:b/>
          <w:bCs/>
          <w:sz w:val="21"/>
          <w:szCs w:val="21"/>
          <w:lang w:val="es-ES" w:eastAsia="es-ES"/>
        </w:rPr>
        <w:t>SEGUNDO: H.E.P.S.G.S.A.</w:t>
      </w:r>
      <w:r>
        <w:rPr>
          <w:rFonts w:ascii="Verdana" w:hAnsi="Verdana" w:cs="Verdana"/>
          <w:b/>
          <w:bCs/>
          <w:sz w:val="21"/>
          <w:szCs w:val="21"/>
          <w:lang w:val="es-ES" w:eastAsia="es-ES"/>
        </w:rPr>
        <w:t xml:space="preserve"> cédula jurídica …</w:t>
      </w:r>
      <w:r>
        <w:rPr>
          <w:rFonts w:ascii="Verdana" w:hAnsi="Verdana" w:cs="Verdana"/>
          <w:b/>
          <w:bCs/>
          <w:sz w:val="21"/>
          <w:szCs w:val="21"/>
          <w:lang w:val="es-ES" w:eastAsia="es-ES"/>
        </w:rPr>
        <w:t xml:space="preserve">, </w:t>
      </w:r>
      <w:r>
        <w:rPr>
          <w:rFonts w:ascii="Verdana" w:hAnsi="Verdana" w:cs="Verdana"/>
          <w:sz w:val="21"/>
          <w:szCs w:val="21"/>
          <w:lang w:val="es-ES" w:eastAsia="es-ES"/>
        </w:rPr>
        <w:t>por medio de su apoderado Generalí</w:t>
      </w:r>
      <w:r>
        <w:rPr>
          <w:rFonts w:ascii="Verdana" w:hAnsi="Verdana" w:cs="Verdana"/>
          <w:sz w:val="21"/>
          <w:szCs w:val="21"/>
          <w:lang w:val="es-ES" w:eastAsia="es-ES"/>
        </w:rPr>
        <w:t xml:space="preserve">simo sin Límite de Suma, el señor </w:t>
      </w:r>
      <w:r>
        <w:rPr>
          <w:rFonts w:ascii="Verdana" w:hAnsi="Verdana" w:cs="Verdana"/>
          <w:b/>
          <w:bCs/>
          <w:sz w:val="21"/>
          <w:szCs w:val="21"/>
          <w:lang w:val="es-ES" w:eastAsia="es-ES"/>
        </w:rPr>
        <w:t>A.S.A.</w:t>
      </w:r>
      <w:r>
        <w:rPr>
          <w:rFonts w:ascii="Verdana" w:hAnsi="Verdana" w:cs="Verdana"/>
          <w:b/>
          <w:bCs/>
          <w:sz w:val="21"/>
          <w:szCs w:val="21"/>
          <w:lang w:val="es-ES" w:eastAsia="es-ES"/>
        </w:rPr>
        <w:t xml:space="preserve">, </w:t>
      </w:r>
      <w:r>
        <w:rPr>
          <w:sz w:val="23"/>
          <w:szCs w:val="23"/>
          <w:lang w:val="es-ES" w:eastAsia="es-ES"/>
        </w:rPr>
        <w:t xml:space="preserve">impugna el </w:t>
      </w:r>
      <w:r>
        <w:rPr>
          <w:rFonts w:ascii="Verdana" w:hAnsi="Verdana" w:cs="Verdana"/>
          <w:b/>
          <w:bCs/>
          <w:sz w:val="21"/>
          <w:szCs w:val="21"/>
          <w:lang w:val="es-ES" w:eastAsia="es-ES"/>
        </w:rPr>
        <w:t xml:space="preserve">Artículo 5.2 de la Sesión Ordinaria N. 15-2013 </w:t>
      </w:r>
      <w:r>
        <w:rPr>
          <w:rFonts w:ascii="Verdana" w:hAnsi="Verdana" w:cs="Verdana"/>
          <w:b/>
          <w:bCs/>
          <w:spacing w:val="12"/>
          <w:sz w:val="21"/>
          <w:szCs w:val="21"/>
          <w:lang w:val="es-ES" w:eastAsia="es-ES"/>
        </w:rPr>
        <w:t xml:space="preserve">de 21 de febrero de 2013, </w:t>
      </w:r>
      <w:r>
        <w:rPr>
          <w:rFonts w:ascii="Verdana" w:hAnsi="Verdana" w:cs="Verdana"/>
          <w:spacing w:val="12"/>
          <w:sz w:val="21"/>
          <w:szCs w:val="21"/>
          <w:lang w:val="es-ES" w:eastAsia="es-ES"/>
        </w:rPr>
        <w:t xml:space="preserve">por considerar que se está transgrediendo el Principio de Legalidad pues ningún acuerdo-reglamento tanto </w:t>
      </w:r>
      <w:r>
        <w:rPr>
          <w:rFonts w:ascii="Verdana" w:hAnsi="Verdana" w:cs="Verdana"/>
          <w:spacing w:val="12"/>
          <w:sz w:val="21"/>
          <w:szCs w:val="21"/>
          <w:lang w:val="es-ES" w:eastAsia="es-ES"/>
        </w:rPr>
        <w:t xml:space="preserve">del CTP o del </w:t>
      </w:r>
      <w:r>
        <w:rPr>
          <w:rFonts w:ascii="Verdana" w:hAnsi="Verdana" w:cs="Verdana"/>
          <w:spacing w:val="8"/>
          <w:sz w:val="21"/>
          <w:szCs w:val="21"/>
          <w:lang w:val="es-ES" w:eastAsia="es-ES"/>
        </w:rPr>
        <w:t>ICT, se encuentran por encima del Decreto Ejecutivo Número 36223 y sus reformas que regulan el otorgamiento de permisos de Turismo por primera vez. (Léanse folios del 25 al 27 del expediente administrativo)</w:t>
      </w:r>
    </w:p>
    <w:p w:rsidR="00000000" w:rsidRDefault="006206A7">
      <w:pPr>
        <w:kinsoku w:val="0"/>
        <w:overflowPunct w:val="0"/>
        <w:autoSpaceDE/>
        <w:autoSpaceDN/>
        <w:adjustRightInd/>
        <w:spacing w:before="420" w:after="11" w:line="270" w:lineRule="exact"/>
        <w:ind w:left="5616"/>
        <w:textAlignment w:val="baseline"/>
        <w:rPr>
          <w:spacing w:val="-4"/>
          <w:lang w:val="es-ES" w:eastAsia="es-ES"/>
        </w:rPr>
      </w:pPr>
    </w:p>
    <w:p w:rsidR="00000000" w:rsidRDefault="006206A7" w:rsidP="006206A7">
      <w:pPr>
        <w:kinsoku w:val="0"/>
        <w:overflowPunct w:val="0"/>
        <w:autoSpaceDE/>
        <w:autoSpaceDN/>
        <w:adjustRightInd/>
        <w:spacing w:line="256" w:lineRule="exact"/>
        <w:ind w:right="216"/>
        <w:jc w:val="center"/>
        <w:textAlignment w:val="baseline"/>
        <w:rPr>
          <w:rFonts w:ascii="Verdana" w:hAnsi="Verdana" w:cs="Verdana"/>
          <w:sz w:val="21"/>
          <w:szCs w:val="21"/>
          <w:lang w:val="es-ES" w:eastAsia="es-ES"/>
        </w:rPr>
      </w:pPr>
    </w:p>
    <w:p w:rsidR="00000000" w:rsidRDefault="006206A7">
      <w:pPr>
        <w:widowControl/>
        <w:rPr>
          <w:sz w:val="24"/>
          <w:szCs w:val="24"/>
        </w:rPr>
        <w:sectPr w:rsidR="00000000">
          <w:pgSz w:w="12134" w:h="15840"/>
          <w:pgMar w:top="840" w:right="1348" w:bottom="424" w:left="1666" w:header="720" w:footer="720" w:gutter="0"/>
          <w:cols w:space="720"/>
          <w:noEndnote/>
        </w:sectPr>
      </w:pPr>
    </w:p>
    <w:p w:rsidR="00000000" w:rsidRDefault="006206A7">
      <w:pPr>
        <w:kinsoku w:val="0"/>
        <w:overflowPunct w:val="0"/>
        <w:autoSpaceDE/>
        <w:autoSpaceDN/>
        <w:adjustRightInd/>
        <w:spacing w:before="45" w:line="311"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 de la Sesión Ordinaria 71-2014 del 26 de noviembre de 2014, </w:t>
      </w:r>
      <w:r>
        <w:rPr>
          <w:rFonts w:ascii="Verdana" w:hAnsi="Verdana" w:cs="Verdana"/>
          <w:sz w:val="22"/>
          <w:szCs w:val="22"/>
          <w:lang w:val="es-ES" w:eastAsia="es-ES"/>
        </w:rPr>
        <w:t>determina rechazar, el Recurso presentado, por considerar que</w:t>
      </w:r>
      <w:r>
        <w:rPr>
          <w:rFonts w:ascii="Verdana" w:hAnsi="Verdana" w:cs="Verdana"/>
          <w:sz w:val="22"/>
          <w:szCs w:val="22"/>
          <w:lang w:val="es-ES" w:eastAsia="es-ES"/>
        </w:rPr>
        <w:t xml:space="preserve"> el acuerdo impugnado no es un acto administrativo recurrible (Léanse folios del 1 y 2 del expediente administrativo).</w:t>
      </w:r>
    </w:p>
    <w:p w:rsidR="00000000" w:rsidRDefault="006206A7" w:rsidP="006206A7">
      <w:pPr>
        <w:kinsoku w:val="0"/>
        <w:overflowPunct w:val="0"/>
        <w:autoSpaceDE/>
        <w:autoSpaceDN/>
        <w:adjustRightInd/>
        <w:spacing w:before="293" w:line="317"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7.20 de la Sesión Ordinaria 83-2013, de 13 de octubre de 2013, </w:t>
      </w:r>
      <w:r>
        <w:rPr>
          <w:rFonts w:ascii="Verdana" w:hAnsi="Verdana" w:cs="Verdana"/>
          <w:sz w:val="22"/>
          <w:szCs w:val="22"/>
          <w:lang w:val="es-ES" w:eastAsia="es-ES"/>
        </w:rPr>
        <w:t>la Junta directiva del Consejo de Transporte Púb</w:t>
      </w:r>
      <w:r>
        <w:rPr>
          <w:rFonts w:ascii="Verdana" w:hAnsi="Verdana" w:cs="Verdana"/>
          <w:sz w:val="22"/>
          <w:szCs w:val="22"/>
          <w:lang w:val="es-ES" w:eastAsia="es-ES"/>
        </w:rPr>
        <w:t xml:space="preserve">lico acuerda </w:t>
      </w:r>
      <w:r>
        <w:rPr>
          <w:rFonts w:ascii="Verdana" w:hAnsi="Verdana" w:cs="Verdana"/>
          <w:b/>
          <w:bCs/>
          <w:sz w:val="22"/>
          <w:szCs w:val="22"/>
          <w:u w:val="single"/>
          <w:lang w:val="es-ES" w:eastAsia="es-ES"/>
        </w:rPr>
        <w:t xml:space="preserve">"AUTORIZAR EL PERMISO ESPECIAL MODALIDAD TURISMO, POR PRIMERA VEZ, A LA EMPRESA H.E.P.D.G.S.A. </w:t>
      </w:r>
      <w:r>
        <w:rPr>
          <w:rFonts w:ascii="Verdana" w:hAnsi="Verdana" w:cs="Verdana"/>
          <w:b/>
          <w:bCs/>
          <w:sz w:val="22"/>
          <w:szCs w:val="22"/>
          <w:u w:val="single"/>
          <w:lang w:val="es-ES" w:eastAsia="es-ES"/>
        </w:rPr>
        <w:t>CÉDULA JURÍDICA NÚMERO …</w:t>
      </w:r>
      <w:r>
        <w:rPr>
          <w:rFonts w:ascii="Verdana" w:hAnsi="Verdana" w:cs="Verdana"/>
          <w:b/>
          <w:bCs/>
          <w:sz w:val="22"/>
          <w:szCs w:val="22"/>
          <w:u w:val="single"/>
          <w:lang w:val="es-ES" w:eastAsia="es-ES"/>
        </w:rPr>
        <w:t>,…</w:t>
      </w:r>
      <w:r>
        <w:rPr>
          <w:rFonts w:ascii="Verdana" w:hAnsi="Verdana" w:cs="Verdana"/>
          <w:sz w:val="26"/>
          <w:szCs w:val="26"/>
          <w:u w:val="single"/>
          <w:lang w:val="es-ES" w:eastAsia="es-ES"/>
        </w:rPr>
        <w:t xml:space="preserve">".(el </w:t>
      </w:r>
      <w:r>
        <w:rPr>
          <w:rFonts w:ascii="Verdana" w:hAnsi="Verdana" w:cs="Verdana"/>
          <w:sz w:val="22"/>
          <w:szCs w:val="22"/>
          <w:lang w:val="es-ES" w:eastAsia="es-ES"/>
        </w:rPr>
        <w:t xml:space="preserve">resaltado es nuestro) </w:t>
      </w:r>
      <w:r>
        <w:rPr>
          <w:rFonts w:ascii="Verdana" w:hAnsi="Verdana" w:cs="Verdana"/>
          <w:sz w:val="22"/>
          <w:szCs w:val="22"/>
          <w:lang w:val="es-ES" w:eastAsia="es-ES"/>
        </w:rPr>
        <w:t>(Léanse folios del 70 al 75 del expediente administrativo)</w:t>
      </w:r>
    </w:p>
    <w:p w:rsidR="00000000" w:rsidRDefault="006206A7">
      <w:pPr>
        <w:kinsoku w:val="0"/>
        <w:overflowPunct w:val="0"/>
        <w:autoSpaceDE/>
        <w:autoSpaceDN/>
        <w:adjustRightInd/>
        <w:spacing w:before="304" w:line="318"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6206A7">
      <w:pPr>
        <w:kinsoku w:val="0"/>
        <w:overflowPunct w:val="0"/>
        <w:autoSpaceDE/>
        <w:autoSpaceDN/>
        <w:adjustRightInd/>
        <w:spacing w:before="350" w:line="263"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 Peláez.</w:t>
      </w:r>
    </w:p>
    <w:p w:rsidR="00000000" w:rsidRDefault="006206A7">
      <w:pPr>
        <w:kinsoku w:val="0"/>
        <w:overflowPunct w:val="0"/>
        <w:autoSpaceDE/>
        <w:autoSpaceDN/>
        <w:adjustRightInd/>
        <w:spacing w:before="322" w:line="263"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UNICO</w:t>
      </w:r>
    </w:p>
    <w:p w:rsidR="00000000" w:rsidRDefault="006206A7" w:rsidP="006206A7">
      <w:pPr>
        <w:tabs>
          <w:tab w:val="right" w:pos="9000"/>
        </w:tabs>
        <w:kinsoku w:val="0"/>
        <w:overflowPunct w:val="0"/>
        <w:autoSpaceDE/>
        <w:autoSpaceDN/>
        <w:adjustRightInd/>
        <w:spacing w:before="335" w:line="277" w:lineRule="exact"/>
        <w:ind w:lef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El presente recurso </w:t>
      </w:r>
      <w:r>
        <w:rPr>
          <w:rFonts w:ascii="Verdana" w:hAnsi="Verdana" w:cs="Verdana"/>
          <w:b/>
          <w:bCs/>
          <w:sz w:val="22"/>
          <w:szCs w:val="22"/>
          <w:lang w:val="es-ES" w:eastAsia="es-ES"/>
        </w:rPr>
        <w:t xml:space="preserve">tiene </w:t>
      </w:r>
      <w:r>
        <w:rPr>
          <w:rFonts w:ascii="Verdana" w:hAnsi="Verdana" w:cs="Verdana"/>
          <w:sz w:val="22"/>
          <w:szCs w:val="22"/>
          <w:lang w:val="es-ES" w:eastAsia="es-ES"/>
        </w:rPr>
        <w:t xml:space="preserve">por objeto la anulación del </w:t>
      </w:r>
      <w:r>
        <w:rPr>
          <w:rFonts w:ascii="Verdana" w:hAnsi="Verdana" w:cs="Verdana"/>
          <w:b/>
          <w:bCs/>
          <w:sz w:val="22"/>
          <w:szCs w:val="22"/>
          <w:lang w:val="es-ES" w:eastAsia="es-ES"/>
        </w:rPr>
        <w:t xml:space="preserve">Artículo 5.2 </w:t>
      </w:r>
      <w:r>
        <w:rPr>
          <w:rFonts w:ascii="Verdana" w:hAnsi="Verdana" w:cs="Verdana"/>
          <w:b/>
          <w:bCs/>
          <w:sz w:val="22"/>
          <w:szCs w:val="22"/>
          <w:lang w:val="es-ES" w:eastAsia="es-ES"/>
        </w:rPr>
        <w:t xml:space="preserve">de la </w:t>
      </w:r>
      <w:r>
        <w:rPr>
          <w:rFonts w:ascii="Verdana" w:hAnsi="Verdana" w:cs="Verdana"/>
          <w:b/>
          <w:bCs/>
          <w:sz w:val="22"/>
          <w:szCs w:val="22"/>
          <w:lang w:val="es-ES" w:eastAsia="es-ES"/>
        </w:rPr>
        <w:t>Sesión Ordinaria N. 15-2013 de 21 de febrero de 2</w:t>
      </w:r>
      <w:r>
        <w:rPr>
          <w:rFonts w:ascii="Verdana" w:hAnsi="Verdana" w:cs="Verdana"/>
          <w:b/>
          <w:bCs/>
          <w:sz w:val="22"/>
          <w:szCs w:val="22"/>
          <w:lang w:val="es-ES" w:eastAsia="es-ES"/>
        </w:rPr>
        <w:t xml:space="preserve">013, </w:t>
      </w:r>
      <w:r>
        <w:rPr>
          <w:rFonts w:ascii="Verdana" w:hAnsi="Verdana" w:cs="Verdana"/>
          <w:sz w:val="22"/>
          <w:szCs w:val="22"/>
          <w:lang w:val="es-ES" w:eastAsia="es-ES"/>
        </w:rPr>
        <w:t xml:space="preserve">el cual dispone </w:t>
      </w:r>
      <w:r>
        <w:rPr>
          <w:rFonts w:ascii="Verdana" w:hAnsi="Verdana" w:cs="Verdana"/>
          <w:i/>
          <w:iCs/>
          <w:sz w:val="22"/>
          <w:szCs w:val="22"/>
          <w:lang w:val="es-ES" w:eastAsia="es-ES"/>
        </w:rPr>
        <w:t>"1.- Posponer el conocimiento de los informes sometidos a conocimiento de este Organo Colegiado para la autorización de permisos especiales de transporte de turismo por primera vez hasta tanto se presente por parte del Instituto Costar</w:t>
      </w:r>
      <w:r>
        <w:rPr>
          <w:rFonts w:ascii="Verdana" w:hAnsi="Verdana" w:cs="Verdana"/>
          <w:i/>
          <w:iCs/>
          <w:sz w:val="22"/>
          <w:szCs w:val="22"/>
          <w:lang w:val="es-ES" w:eastAsia="es-ES"/>
        </w:rPr>
        <w:t>ricense de Turismo un informe técnico que ampare la autorización de los mismos, el cual deberá demostrar la existencia de la demanda, a efectos de autorizar los mismos racionalmente. 2.- Solicitar al Instituto Costarricense de Turismo presentar ante este C</w:t>
      </w:r>
      <w:r>
        <w:rPr>
          <w:rFonts w:ascii="Verdana" w:hAnsi="Verdana" w:cs="Verdana"/>
          <w:i/>
          <w:iCs/>
          <w:sz w:val="22"/>
          <w:szCs w:val="22"/>
          <w:lang w:val="es-ES" w:eastAsia="es-ES"/>
        </w:rPr>
        <w:t>onsejo un informe técnico que ampare la autorización de los permisos especiales de turismo por primera vez que requieren autorización, el cual deberá demostrar la existencia de la demanda para su operación.".</w:t>
      </w:r>
    </w:p>
    <w:p w:rsidR="00000000" w:rsidRDefault="006206A7">
      <w:pPr>
        <w:kinsoku w:val="0"/>
        <w:overflowPunct w:val="0"/>
        <w:autoSpaceDE/>
        <w:autoSpaceDN/>
        <w:adjustRightInd/>
        <w:spacing w:before="269" w:line="318" w:lineRule="exact"/>
        <w:ind w:left="72"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empresa </w:t>
      </w:r>
      <w:r>
        <w:rPr>
          <w:rFonts w:ascii="Verdana" w:hAnsi="Verdana" w:cs="Verdana"/>
          <w:b/>
          <w:bCs/>
          <w:spacing w:val="1"/>
          <w:sz w:val="22"/>
          <w:szCs w:val="22"/>
          <w:lang w:val="es-ES" w:eastAsia="es-ES"/>
        </w:rPr>
        <w:t>H.E.P.D.G.S.A.</w:t>
      </w:r>
      <w:r>
        <w:rPr>
          <w:rFonts w:ascii="Verdana" w:hAnsi="Verdana" w:cs="Verdana"/>
          <w:b/>
          <w:bCs/>
          <w:spacing w:val="1"/>
          <w:sz w:val="22"/>
          <w:szCs w:val="22"/>
          <w:lang w:val="es-ES" w:eastAsia="es-ES"/>
        </w:rPr>
        <w:t xml:space="preserve"> cédula</w:t>
      </w:r>
      <w:r>
        <w:rPr>
          <w:rFonts w:ascii="Verdana" w:hAnsi="Verdana" w:cs="Verdana"/>
          <w:b/>
          <w:bCs/>
          <w:spacing w:val="1"/>
          <w:sz w:val="22"/>
          <w:szCs w:val="22"/>
          <w:lang w:val="es-ES" w:eastAsia="es-ES"/>
        </w:rPr>
        <w:t xml:space="preserve"> jurídica …,</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por medio de su apoderado Generalísimo sin Límite de Suma, el señor </w:t>
      </w:r>
      <w:r>
        <w:rPr>
          <w:rFonts w:ascii="Verdana" w:hAnsi="Verdana" w:cs="Verdana"/>
          <w:b/>
          <w:bCs/>
          <w:spacing w:val="1"/>
          <w:sz w:val="22"/>
          <w:szCs w:val="22"/>
          <w:lang w:val="es-ES" w:eastAsia="es-ES"/>
        </w:rPr>
        <w:t>A.S.A.</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impugna el acuerdo </w:t>
      </w:r>
      <w:r>
        <w:rPr>
          <w:rFonts w:ascii="Verdana" w:hAnsi="Verdana" w:cs="Verdana"/>
          <w:b/>
          <w:bCs/>
          <w:spacing w:val="1"/>
          <w:sz w:val="22"/>
          <w:szCs w:val="22"/>
          <w:lang w:val="es-ES" w:eastAsia="es-ES"/>
        </w:rPr>
        <w:t xml:space="preserve">Artículo 5.2 de la Sesión Ordinaria N. 15-2013 de 21 de febrero de 2013, </w:t>
      </w:r>
      <w:r>
        <w:rPr>
          <w:rFonts w:ascii="Verdana" w:hAnsi="Verdana" w:cs="Verdana"/>
          <w:spacing w:val="1"/>
          <w:sz w:val="22"/>
          <w:szCs w:val="22"/>
          <w:lang w:val="es-ES" w:eastAsia="es-ES"/>
        </w:rPr>
        <w:t>por considerar que se está transgrediendo el Princi</w:t>
      </w:r>
      <w:r>
        <w:rPr>
          <w:rFonts w:ascii="Verdana" w:hAnsi="Verdana" w:cs="Verdana"/>
          <w:spacing w:val="1"/>
          <w:sz w:val="22"/>
          <w:szCs w:val="22"/>
          <w:lang w:val="es-ES" w:eastAsia="es-ES"/>
        </w:rPr>
        <w:t>pio de Legalidad pues ningún acuerdo-reglamento tanto del CTP o del ICT, se encuentran por encima del Decreto Ejecutivo Número 36223 y sus reformas que regulan el otorgamiento de permisos de Turismo por primera vez</w:t>
      </w:r>
      <w:r>
        <w:rPr>
          <w:rFonts w:ascii="Verdana" w:hAnsi="Verdana" w:cs="Verdana"/>
          <w:spacing w:val="1"/>
          <w:sz w:val="22"/>
          <w:szCs w:val="22"/>
          <w:lang w:val="es-ES" w:eastAsia="es-ES"/>
        </w:rPr>
        <w:t>.</w:t>
      </w:r>
    </w:p>
    <w:p w:rsidR="00000000" w:rsidRDefault="006206A7">
      <w:pPr>
        <w:kinsoku w:val="0"/>
        <w:overflowPunct w:val="0"/>
        <w:autoSpaceDE/>
        <w:autoSpaceDN/>
        <w:adjustRightInd/>
        <w:spacing w:before="398" w:line="225" w:lineRule="exact"/>
        <w:ind w:left="5760"/>
        <w:textAlignment w:val="baseline"/>
        <w:rPr>
          <w:lang w:val="es-ES" w:eastAsia="es-ES"/>
        </w:rPr>
      </w:pPr>
    </w:p>
    <w:p w:rsidR="00000000" w:rsidRDefault="006206A7">
      <w:pPr>
        <w:kinsoku w:val="0"/>
        <w:overflowPunct w:val="0"/>
        <w:autoSpaceDE/>
        <w:autoSpaceDN/>
        <w:adjustRightInd/>
        <w:spacing w:line="262" w:lineRule="exact"/>
        <w:ind w:left="72"/>
        <w:jc w:val="right"/>
        <w:textAlignment w:val="baseline"/>
        <w:rPr>
          <w:sz w:val="23"/>
          <w:szCs w:val="23"/>
          <w:lang w:val="es-ES" w:eastAsia="es-ES"/>
        </w:rPr>
      </w:pPr>
    </w:p>
    <w:p w:rsidR="00000000" w:rsidRDefault="006206A7">
      <w:pPr>
        <w:widowControl/>
        <w:rPr>
          <w:sz w:val="24"/>
          <w:szCs w:val="24"/>
        </w:rPr>
        <w:sectPr w:rsidR="00000000">
          <w:pgSz w:w="12134" w:h="15840"/>
          <w:pgMar w:top="1320" w:right="1403" w:bottom="444" w:left="1611" w:header="720" w:footer="720" w:gutter="0"/>
          <w:cols w:space="720"/>
          <w:noEndnote/>
        </w:sectPr>
      </w:pPr>
    </w:p>
    <w:p w:rsidR="00000000" w:rsidRDefault="006206A7" w:rsidP="006206A7">
      <w:pPr>
        <w:kinsoku w:val="0"/>
        <w:overflowPunct w:val="0"/>
        <w:autoSpaceDE/>
        <w:autoSpaceDN/>
        <w:adjustRightInd/>
        <w:spacing w:before="5" w:line="271" w:lineRule="exact"/>
        <w:ind w:left="144" w:right="144"/>
        <w:jc w:val="both"/>
        <w:textAlignment w:val="baseline"/>
        <w:rPr>
          <w:rFonts w:ascii="Verdana" w:hAnsi="Verdana" w:cs="Verdana"/>
          <w:sz w:val="21"/>
          <w:szCs w:val="21"/>
          <w:lang w:val="es-ES" w:eastAsia="es-ES"/>
        </w:rPr>
      </w:pPr>
      <w:r>
        <w:rPr>
          <w:rFonts w:ascii="Verdana" w:hAnsi="Verdana" w:cs="Verdana"/>
          <w:spacing w:val="7"/>
          <w:sz w:val="21"/>
          <w:szCs w:val="21"/>
          <w:lang w:val="es-ES" w:eastAsia="es-ES"/>
        </w:rPr>
        <w:lastRenderedPageBreak/>
        <w:t xml:space="preserve">La intención del Recurrente es que se anule el acuerdo impugnado que se valore su solicitud, la cual fue pospuesta en cuanto a su aprobación mientras se consultaba al Instituto de Turismo, sin embargo, la Junta Directiva </w:t>
      </w:r>
      <w:r>
        <w:rPr>
          <w:rFonts w:ascii="Verdana" w:hAnsi="Verdana" w:cs="Verdana"/>
          <w:spacing w:val="7"/>
          <w:sz w:val="21"/>
          <w:szCs w:val="21"/>
          <w:lang w:val="es-ES" w:eastAsia="es-ES"/>
        </w:rPr>
        <w:t xml:space="preserve">del Consejo de Transporte Público mediante </w:t>
      </w:r>
      <w:r>
        <w:rPr>
          <w:rFonts w:ascii="Verdana" w:hAnsi="Verdana" w:cs="Verdana"/>
          <w:b/>
          <w:bCs/>
          <w:spacing w:val="7"/>
          <w:sz w:val="21"/>
          <w:szCs w:val="21"/>
          <w:lang w:val="es-ES" w:eastAsia="es-ES"/>
        </w:rPr>
        <w:t xml:space="preserve">Artículo 7.20 de la Sesión Ordinaria 83-2013, de 13 de octubre de 2013, </w:t>
      </w:r>
      <w:r>
        <w:rPr>
          <w:rFonts w:ascii="Verdana" w:hAnsi="Verdana" w:cs="Verdana"/>
          <w:spacing w:val="7"/>
          <w:sz w:val="21"/>
          <w:szCs w:val="21"/>
          <w:lang w:val="es-ES" w:eastAsia="es-ES"/>
        </w:rPr>
        <w:t xml:space="preserve">acuerda </w:t>
      </w:r>
      <w:r>
        <w:rPr>
          <w:rFonts w:ascii="Verdana" w:hAnsi="Verdana" w:cs="Verdana"/>
          <w:b/>
          <w:bCs/>
          <w:spacing w:val="7"/>
          <w:sz w:val="21"/>
          <w:szCs w:val="21"/>
          <w:u w:val="single"/>
          <w:lang w:val="es-ES" w:eastAsia="es-ES"/>
        </w:rPr>
        <w:t>"AUTORIZAR EL PERMISO ESPECIAL MODALIDAD TURISMO, POR PRIMERA VEZ, A LA EMPRESA H.E.P.D.G.S.A.</w:t>
      </w:r>
      <w:r>
        <w:rPr>
          <w:rFonts w:ascii="Verdana" w:hAnsi="Verdana" w:cs="Verdana"/>
          <w:b/>
          <w:bCs/>
          <w:spacing w:val="7"/>
          <w:sz w:val="21"/>
          <w:szCs w:val="21"/>
          <w:u w:val="single"/>
          <w:lang w:val="es-ES" w:eastAsia="es-ES"/>
        </w:rPr>
        <w:t xml:space="preserve"> CÉDULA JURÍDICA </w:t>
      </w:r>
      <w:r>
        <w:rPr>
          <w:rFonts w:ascii="Verdana" w:hAnsi="Verdana" w:cs="Verdana"/>
          <w:b/>
          <w:bCs/>
          <w:sz w:val="21"/>
          <w:szCs w:val="21"/>
          <w:u w:val="single"/>
          <w:lang w:val="es-ES" w:eastAsia="es-ES"/>
        </w:rPr>
        <w:t>NÚMERO …</w:t>
      </w:r>
      <w:r>
        <w:rPr>
          <w:rFonts w:ascii="Verdana" w:hAnsi="Verdana" w:cs="Verdana"/>
          <w:b/>
          <w:bCs/>
          <w:sz w:val="21"/>
          <w:szCs w:val="21"/>
          <w:u w:val="single"/>
          <w:lang w:val="es-ES" w:eastAsia="es-ES"/>
        </w:rPr>
        <w:t>,…</w:t>
      </w:r>
      <w:r>
        <w:rPr>
          <w:rFonts w:ascii="Verdana" w:hAnsi="Verdana" w:cs="Verdana"/>
          <w:sz w:val="25"/>
          <w:szCs w:val="25"/>
          <w:u w:val="single"/>
          <w:lang w:val="es-ES" w:eastAsia="es-ES"/>
        </w:rPr>
        <w:t>".(el</w:t>
      </w:r>
      <w:r>
        <w:rPr>
          <w:rFonts w:ascii="Verdana" w:hAnsi="Verdana" w:cs="Verdana"/>
          <w:sz w:val="21"/>
          <w:szCs w:val="21"/>
          <w:lang w:val="es-ES" w:eastAsia="es-ES"/>
        </w:rPr>
        <w:t xml:space="preserve"> resaltado es nuestro) (Léanse folios 70 al </w:t>
      </w:r>
      <w:r>
        <w:rPr>
          <w:rFonts w:ascii="Verdana" w:hAnsi="Verdana" w:cs="Verdana"/>
          <w:sz w:val="21"/>
          <w:szCs w:val="21"/>
          <w:lang w:val="es-ES" w:eastAsia="es-ES"/>
        </w:rPr>
        <w:t>75 del expediente administrativo)</w:t>
      </w:r>
    </w:p>
    <w:p w:rsidR="00000000" w:rsidRDefault="006206A7">
      <w:pPr>
        <w:kinsoku w:val="0"/>
        <w:overflowPunct w:val="0"/>
        <w:autoSpaceDE/>
        <w:autoSpaceDN/>
        <w:adjustRightInd/>
        <w:spacing w:before="280" w:line="310" w:lineRule="exact"/>
        <w:ind w:left="144" w:right="144"/>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Por lo anteriormente dicho, los argumentos esbozados por el recurrente carecen de interés en este momento, toda vez que como se colige de lo dicho en el párra</w:t>
      </w:r>
      <w:r>
        <w:rPr>
          <w:rFonts w:ascii="Verdana" w:hAnsi="Verdana" w:cs="Verdana"/>
          <w:spacing w:val="5"/>
          <w:sz w:val="21"/>
          <w:szCs w:val="21"/>
          <w:lang w:val="es-ES" w:eastAsia="es-ES"/>
        </w:rPr>
        <w:t>fo precedente han sido ya satisfechas sus pretensiones.</w:t>
      </w:r>
    </w:p>
    <w:p w:rsidR="00000000" w:rsidRDefault="006206A7">
      <w:pPr>
        <w:kinsoku w:val="0"/>
        <w:overflowPunct w:val="0"/>
        <w:autoSpaceDE/>
        <w:autoSpaceDN/>
        <w:adjustRightInd/>
        <w:spacing w:before="356" w:line="257" w:lineRule="exact"/>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POR TANTO</w:t>
      </w:r>
    </w:p>
    <w:p w:rsidR="00000000" w:rsidRDefault="006206A7">
      <w:pPr>
        <w:numPr>
          <w:ilvl w:val="0"/>
          <w:numId w:val="1"/>
        </w:numPr>
        <w:kinsoku w:val="0"/>
        <w:overflowPunct w:val="0"/>
        <w:autoSpaceDE/>
        <w:autoSpaceDN/>
        <w:adjustRightInd/>
        <w:spacing w:before="324" w:line="308" w:lineRule="exact"/>
        <w:ind w:right="144"/>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 xml:space="preserve">Se ordena el archivo del Recurso de Apelación, por carecer de interés actual, el cual es interpuesto por la empresa </w:t>
      </w:r>
      <w:r>
        <w:rPr>
          <w:rFonts w:ascii="Verdana" w:hAnsi="Verdana" w:cs="Verdana"/>
          <w:b/>
          <w:bCs/>
          <w:spacing w:val="2"/>
          <w:sz w:val="21"/>
          <w:szCs w:val="21"/>
          <w:lang w:val="es-ES" w:eastAsia="es-ES"/>
        </w:rPr>
        <w:t>H.E.P.D.G.S.A.</w:t>
      </w:r>
      <w:r>
        <w:rPr>
          <w:rFonts w:ascii="Verdana" w:hAnsi="Verdana" w:cs="Verdana"/>
          <w:b/>
          <w:bCs/>
          <w:spacing w:val="2"/>
          <w:sz w:val="21"/>
          <w:szCs w:val="21"/>
          <w:lang w:val="es-ES" w:eastAsia="es-ES"/>
        </w:rPr>
        <w:t xml:space="preserve"> cédula jurídica …</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 xml:space="preserve">por medio de su apoderado Generalísimo sin Límite de Suma, el señor </w:t>
      </w:r>
      <w:r>
        <w:rPr>
          <w:rFonts w:ascii="Verdana" w:hAnsi="Verdana" w:cs="Verdana"/>
          <w:b/>
          <w:bCs/>
          <w:spacing w:val="2"/>
          <w:sz w:val="21"/>
          <w:szCs w:val="21"/>
          <w:lang w:val="es-ES" w:eastAsia="es-ES"/>
        </w:rPr>
        <w:t>A.S.A.</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cédula de identidad número …</w:t>
      </w:r>
      <w:r>
        <w:rPr>
          <w:rFonts w:ascii="Verdana" w:hAnsi="Verdana" w:cs="Verdana"/>
          <w:spacing w:val="2"/>
          <w:sz w:val="21"/>
          <w:szCs w:val="21"/>
          <w:lang w:val="es-ES" w:eastAsia="es-ES"/>
        </w:rPr>
        <w:t xml:space="preserve">, contra el </w:t>
      </w:r>
      <w:r>
        <w:rPr>
          <w:rFonts w:ascii="Verdana" w:hAnsi="Verdana" w:cs="Verdana"/>
          <w:b/>
          <w:bCs/>
          <w:spacing w:val="2"/>
          <w:sz w:val="21"/>
          <w:szCs w:val="21"/>
          <w:lang w:val="es-ES" w:eastAsia="es-ES"/>
        </w:rPr>
        <w:t xml:space="preserve">Artículo 5.2 de la Sesión Ordinaria N. 15-2013 de 21 de febrero de 2013, </w:t>
      </w:r>
      <w:r>
        <w:rPr>
          <w:rFonts w:ascii="Verdana" w:hAnsi="Verdana" w:cs="Verdana"/>
          <w:spacing w:val="2"/>
          <w:sz w:val="21"/>
          <w:szCs w:val="21"/>
          <w:lang w:val="es-ES" w:eastAsia="es-ES"/>
        </w:rPr>
        <w:t>dictado por la JUNTA DIRECTIVA DEL CONSEJO DE</w:t>
      </w:r>
      <w:r>
        <w:rPr>
          <w:rFonts w:ascii="Verdana" w:hAnsi="Verdana" w:cs="Verdana"/>
          <w:spacing w:val="2"/>
          <w:sz w:val="21"/>
          <w:szCs w:val="21"/>
          <w:lang w:val="es-ES" w:eastAsia="es-ES"/>
        </w:rPr>
        <w:t xml:space="preserve"> TRANSPORTE PÚBLICO..</w:t>
      </w:r>
    </w:p>
    <w:p w:rsidR="00000000" w:rsidRDefault="006206A7">
      <w:pPr>
        <w:numPr>
          <w:ilvl w:val="0"/>
          <w:numId w:val="2"/>
        </w:numPr>
        <w:kinsoku w:val="0"/>
        <w:overflowPunct w:val="0"/>
        <w:autoSpaceDE/>
        <w:autoSpaceDN/>
        <w:adjustRightInd/>
        <w:spacing w:before="35" w:after="671" w:line="303" w:lineRule="exact"/>
        <w:ind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w:t>
      </w:r>
    </w:p>
    <w:p w:rsidR="006206A7" w:rsidRPr="006321DC" w:rsidRDefault="006206A7" w:rsidP="006206A7">
      <w:pPr>
        <w:kinsoku w:val="0"/>
        <w:overflowPunct w:val="0"/>
        <w:autoSpaceDE/>
        <w:autoSpaceDN/>
        <w:adjustRightInd/>
        <w:spacing w:before="100" w:beforeAutospacing="1" w:after="100" w:afterAutospacing="1" w:line="320" w:lineRule="exact"/>
        <w:ind w:left="144"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6206A7" w:rsidRPr="00233E71" w:rsidRDefault="006206A7" w:rsidP="006206A7">
      <w:pPr>
        <w:pStyle w:val="Style1"/>
        <w:kinsoku w:val="0"/>
        <w:overflowPunct w:val="0"/>
        <w:autoSpaceDE/>
        <w:autoSpaceDN/>
        <w:adjustRightInd/>
        <w:spacing w:before="100" w:beforeAutospacing="1" w:after="100" w:afterAutospacing="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6206A7" w:rsidRDefault="006206A7" w:rsidP="006206A7">
      <w:pPr>
        <w:tabs>
          <w:tab w:val="left" w:pos="720"/>
        </w:tabs>
        <w:kinsoku w:val="0"/>
        <w:overflowPunct w:val="0"/>
        <w:autoSpaceDE/>
        <w:autoSpaceDN/>
        <w:adjustRightInd/>
        <w:spacing w:before="100" w:beforeAutospacing="1" w:after="100" w:afterAutospacing="1" w:line="523" w:lineRule="exact"/>
        <w:ind w:left="144"/>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Pr>
          <w:rStyle w:val="CharacterStyle1"/>
          <w:b/>
          <w:i/>
          <w:iCs/>
          <w:spacing w:val="5"/>
          <w:sz w:val="26"/>
          <w:szCs w:val="26"/>
        </w:rPr>
        <w:t xml:space="preserve">          </w:t>
      </w:r>
      <w:bookmarkStart w:id="0" w:name="_GoBack"/>
      <w:bookmarkEnd w:id="0"/>
      <w:r w:rsidRPr="00233E71">
        <w:rPr>
          <w:rStyle w:val="CharacterStyle1"/>
          <w:b/>
          <w:i/>
          <w:iCs/>
          <w:spacing w:val="5"/>
          <w:sz w:val="26"/>
          <w:szCs w:val="26"/>
        </w:rPr>
        <w:t xml:space="preserve">   J</w:t>
      </w:r>
      <w:r>
        <w:rPr>
          <w:rStyle w:val="CharacterStyle1"/>
          <w:b/>
          <w:i/>
          <w:iCs/>
          <w:spacing w:val="5"/>
          <w:sz w:val="26"/>
          <w:szCs w:val="26"/>
        </w:rPr>
        <w:t>uez</w:t>
      </w:r>
    </w:p>
    <w:p w:rsidR="006206A7" w:rsidRDefault="006206A7" w:rsidP="006206A7">
      <w:pPr>
        <w:kinsoku w:val="0"/>
        <w:overflowPunct w:val="0"/>
        <w:autoSpaceDE/>
        <w:autoSpaceDN/>
        <w:adjustRightInd/>
        <w:spacing w:before="35" w:after="671" w:line="303" w:lineRule="exact"/>
        <w:ind w:left="144" w:right="144"/>
        <w:jc w:val="both"/>
        <w:textAlignment w:val="baseline"/>
        <w:rPr>
          <w:rFonts w:ascii="Verdana" w:hAnsi="Verdana" w:cs="Verdana"/>
          <w:b/>
          <w:bCs/>
          <w:sz w:val="21"/>
          <w:szCs w:val="21"/>
          <w:lang w:val="es-ES" w:eastAsia="es-ES"/>
        </w:rPr>
      </w:pPr>
    </w:p>
    <w:sectPr w:rsidR="006206A7">
      <w:pgSz w:w="12134" w:h="15840"/>
      <w:pgMar w:top="1400" w:right="1399" w:bottom="444" w:left="16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EFC2"/>
    <w:multiLevelType w:val="singleLevel"/>
    <w:tmpl w:val="1580E2A1"/>
    <w:lvl w:ilvl="0">
      <w:start w:val="1"/>
      <w:numFmt w:val="upperRoman"/>
      <w:lvlText w:val="%1.-"/>
      <w:lvlJc w:val="left"/>
      <w:pPr>
        <w:tabs>
          <w:tab w:val="num" w:pos="720"/>
        </w:tabs>
        <w:ind w:left="144"/>
      </w:pPr>
      <w:rPr>
        <w:rFonts w:ascii="Verdana" w:hAnsi="Verdana" w:cs="Verdana"/>
        <w:snapToGrid/>
        <w:spacing w:val="2"/>
        <w:sz w:val="21"/>
        <w:szCs w:val="21"/>
      </w:rPr>
    </w:lvl>
  </w:abstractNum>
  <w:num w:numId="1">
    <w:abstractNumId w:val="0"/>
  </w:num>
  <w:num w:numId="2">
    <w:abstractNumId w:val="0"/>
    <w:lvlOverride w:ilvl="0">
      <w:lvl w:ilvl="0">
        <w:numFmt w:val="upperRoman"/>
        <w:lvlText w:val="%1.-"/>
        <w:lvlJc w:val="left"/>
        <w:pPr>
          <w:tabs>
            <w:tab w:val="num" w:pos="792"/>
          </w:tabs>
          <w:ind w:left="144"/>
        </w:pPr>
        <w:rPr>
          <w:rFonts w:ascii="Verdana" w:hAnsi="Verdana" w:cs="Verdana"/>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A7"/>
    <w:rsid w:val="006206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E5B6E"/>
  <w14:defaultImageDpi w14:val="0"/>
  <w15:docId w15:val="{10914439-CB3D-458F-A61E-87B0DC79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206A7"/>
    <w:rPr>
      <w:lang w:val="es-CR"/>
    </w:rPr>
  </w:style>
  <w:style w:type="character" w:customStyle="1" w:styleId="CharacterStyle1">
    <w:name w:val="Character Style 1"/>
    <w:uiPriority w:val="99"/>
    <w:rsid w:val="006206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2016-05-04T17:10:00Z</dcterms:created>
  <dcterms:modified xsi:type="dcterms:W3CDTF">2016-05-04T17:10:00Z</dcterms:modified>
</cp:coreProperties>
</file>