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A0111">
      <w:pPr>
        <w:kinsoku w:val="0"/>
        <w:overflowPunct w:val="0"/>
        <w:autoSpaceDE/>
        <w:autoSpaceDN/>
        <w:adjustRightInd/>
        <w:spacing w:line="253" w:lineRule="exact"/>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RESOLUCION No. TAT-2589-2015</w:t>
      </w:r>
    </w:p>
    <w:p w:rsidR="00000000" w:rsidRDefault="007A0111">
      <w:pPr>
        <w:kinsoku w:val="0"/>
        <w:overflowPunct w:val="0"/>
        <w:autoSpaceDE/>
        <w:autoSpaceDN/>
        <w:adjustRightInd/>
        <w:spacing w:before="635" w:line="308"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doce horas dieciocho minutos del veintidós de mayo de dos mil quince.</w:t>
      </w:r>
    </w:p>
    <w:p w:rsidR="00000000" w:rsidRDefault="007A0111" w:rsidP="007A0111">
      <w:pPr>
        <w:kinsoku w:val="0"/>
        <w:overflowPunct w:val="0"/>
        <w:autoSpaceDE/>
        <w:autoSpaceDN/>
        <w:adjustRightInd/>
        <w:spacing w:before="313" w:line="308" w:lineRule="exact"/>
        <w:ind w:right="144"/>
        <w:jc w:val="both"/>
        <w:textAlignment w:val="baseline"/>
        <w:rPr>
          <w:rFonts w:ascii="Verdana" w:hAnsi="Verdana" w:cs="Verdana"/>
          <w:b/>
          <w:bCs/>
          <w:spacing w:val="5"/>
          <w:sz w:val="21"/>
          <w:szCs w:val="21"/>
          <w:lang w:val="es-ES" w:eastAsia="es-ES"/>
        </w:rPr>
      </w:pPr>
      <w:r>
        <w:rPr>
          <w:rFonts w:ascii="Verdana" w:hAnsi="Verdana" w:cs="Verdana"/>
          <w:sz w:val="21"/>
          <w:szCs w:val="21"/>
          <w:lang w:val="es-ES" w:eastAsia="es-ES"/>
        </w:rPr>
        <w:t xml:space="preserve">Recurso de Apelación y Nulidad concomitante, interpuesto por el señor </w:t>
      </w:r>
      <w:r>
        <w:rPr>
          <w:rFonts w:ascii="Verdana" w:hAnsi="Verdana" w:cs="Verdana"/>
          <w:b/>
          <w:bCs/>
          <w:sz w:val="21"/>
          <w:szCs w:val="21"/>
          <w:lang w:val="es-ES" w:eastAsia="es-ES"/>
        </w:rPr>
        <w:t>S.V.C.A.</w:t>
      </w:r>
      <w:r>
        <w:rPr>
          <w:rFonts w:ascii="Verdana" w:hAnsi="Verdana" w:cs="Verdana"/>
          <w:b/>
          <w:bCs/>
          <w:sz w:val="21"/>
          <w:szCs w:val="21"/>
          <w:lang w:val="es-ES" w:eastAsia="es-ES"/>
        </w:rPr>
        <w:t xml:space="preserve">, </w:t>
      </w:r>
      <w:r>
        <w:rPr>
          <w:rFonts w:ascii="Verdana" w:hAnsi="Verdana" w:cs="Verdana"/>
          <w:sz w:val="21"/>
          <w:szCs w:val="21"/>
          <w:lang w:val="es-ES" w:eastAsia="es-ES"/>
        </w:rPr>
        <w:t>cédula de identidad número …</w:t>
      </w:r>
      <w:r>
        <w:rPr>
          <w:rFonts w:ascii="Verdana" w:hAnsi="Verdana" w:cs="Verdana"/>
          <w:sz w:val="21"/>
          <w:szCs w:val="21"/>
          <w:lang w:val="es-ES" w:eastAsia="es-ES"/>
        </w:rPr>
        <w:t xml:space="preserve">, en su </w:t>
      </w:r>
      <w:r>
        <w:rPr>
          <w:rFonts w:ascii="Verdana" w:hAnsi="Verdana" w:cs="Verdana"/>
          <w:sz w:val="21"/>
          <w:szCs w:val="21"/>
          <w:lang w:val="es-ES" w:eastAsia="es-ES"/>
        </w:rPr>
        <w:t>condición de empresario turíst</w:t>
      </w:r>
      <w:r>
        <w:rPr>
          <w:rFonts w:ascii="Verdana" w:hAnsi="Verdana" w:cs="Verdana"/>
          <w:sz w:val="21"/>
          <w:szCs w:val="21"/>
          <w:lang w:val="es-ES" w:eastAsia="es-ES"/>
        </w:rPr>
        <w:t xml:space="preserve">ico, contra el </w:t>
      </w:r>
      <w:r>
        <w:rPr>
          <w:rFonts w:ascii="Verdana" w:hAnsi="Verdana" w:cs="Verdana"/>
          <w:b/>
          <w:bCs/>
          <w:sz w:val="21"/>
          <w:szCs w:val="21"/>
          <w:lang w:val="es-ES" w:eastAsia="es-ES"/>
        </w:rPr>
        <w:t>Artículo 5.2</w:t>
      </w:r>
      <w:r>
        <w:rPr>
          <w:rFonts w:ascii="Verdana" w:hAnsi="Verdana" w:cs="Verdana"/>
          <w:b/>
          <w:bCs/>
          <w:sz w:val="21"/>
          <w:szCs w:val="21"/>
          <w:lang w:val="es-ES" w:eastAsia="es-ES"/>
        </w:rPr>
        <w:tab/>
        <w:t xml:space="preserve">de la Sesión </w:t>
      </w:r>
      <w:r>
        <w:rPr>
          <w:rFonts w:ascii="Verdana" w:hAnsi="Verdana" w:cs="Verdana"/>
          <w:b/>
          <w:bCs/>
          <w:sz w:val="21"/>
          <w:szCs w:val="21"/>
          <w:lang w:val="es-ES" w:eastAsia="es-ES"/>
        </w:rPr>
        <w:t xml:space="preserve">Ordinaria N. 15-2013 de 21 de febrero de 2013, </w:t>
      </w:r>
      <w:r>
        <w:rPr>
          <w:rFonts w:ascii="Verdana" w:hAnsi="Verdana" w:cs="Verdana"/>
          <w:sz w:val="21"/>
          <w:szCs w:val="21"/>
          <w:lang w:val="es-ES" w:eastAsia="es-ES"/>
        </w:rPr>
        <w:t xml:space="preserve">dictado por la JUNTA DIRECTIVA DEL CONSEJO DE TRANSPORTE PÚBLICO. </w:t>
      </w:r>
      <w:r>
        <w:rPr>
          <w:rFonts w:ascii="Verdana" w:hAnsi="Verdana" w:cs="Verdana"/>
          <w:b/>
          <w:bCs/>
          <w:sz w:val="21"/>
          <w:szCs w:val="21"/>
          <w:lang w:val="es-ES" w:eastAsia="es-ES"/>
        </w:rPr>
        <w:t xml:space="preserve">El caso se tramita en </w:t>
      </w:r>
      <w:r>
        <w:rPr>
          <w:rFonts w:ascii="Verdana" w:hAnsi="Verdana" w:cs="Verdana"/>
          <w:b/>
          <w:bCs/>
          <w:spacing w:val="5"/>
          <w:sz w:val="21"/>
          <w:szCs w:val="21"/>
          <w:lang w:val="es-ES" w:eastAsia="es-ES"/>
        </w:rPr>
        <w:t>Expediente Administrativo N. TAT-125-15.</w:t>
      </w:r>
    </w:p>
    <w:p w:rsidR="00000000" w:rsidRDefault="007A0111">
      <w:pPr>
        <w:kinsoku w:val="0"/>
        <w:overflowPunct w:val="0"/>
        <w:autoSpaceDE/>
        <w:autoSpaceDN/>
        <w:adjustRightInd/>
        <w:spacing w:before="678" w:line="259" w:lineRule="exact"/>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RESULTANDO</w:t>
      </w:r>
    </w:p>
    <w:p w:rsidR="00000000" w:rsidRDefault="007A0111">
      <w:pPr>
        <w:kinsoku w:val="0"/>
        <w:overflowPunct w:val="0"/>
        <w:autoSpaceDE/>
        <w:autoSpaceDN/>
        <w:adjustRightInd/>
        <w:spacing w:before="665" w:line="270" w:lineRule="exact"/>
        <w:ind w:right="144"/>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PRIMERO: </w:t>
      </w:r>
      <w:r>
        <w:rPr>
          <w:rFonts w:ascii="Verdana" w:hAnsi="Verdana" w:cs="Verdana"/>
          <w:spacing w:val="4"/>
          <w:sz w:val="21"/>
          <w:szCs w:val="21"/>
          <w:lang w:val="es-ES" w:eastAsia="es-ES"/>
        </w:rPr>
        <w:t xml:space="preserve">La JUNTA DIRECTIVA </w:t>
      </w:r>
      <w:r>
        <w:rPr>
          <w:rFonts w:ascii="Verdana" w:hAnsi="Verdana" w:cs="Verdana"/>
          <w:spacing w:val="4"/>
          <w:sz w:val="21"/>
          <w:szCs w:val="21"/>
          <w:lang w:val="es-ES" w:eastAsia="es-ES"/>
        </w:rPr>
        <w:t xml:space="preserve">DEL CONSEJO DE TRANSPORTE PÚBLICO, mediante </w:t>
      </w:r>
      <w:r>
        <w:rPr>
          <w:rFonts w:ascii="Verdana" w:hAnsi="Verdana" w:cs="Verdana"/>
          <w:b/>
          <w:bCs/>
          <w:spacing w:val="4"/>
          <w:sz w:val="21"/>
          <w:szCs w:val="21"/>
          <w:lang w:val="es-ES" w:eastAsia="es-ES"/>
        </w:rPr>
        <w:t xml:space="preserve">Artículo 5.2 de la Sesión Ordinaria N. 15-2013 de 21 de febrero de 2013, </w:t>
      </w:r>
      <w:r>
        <w:rPr>
          <w:rFonts w:ascii="Verdana" w:hAnsi="Verdana" w:cs="Verdana"/>
          <w:spacing w:val="4"/>
          <w:sz w:val="21"/>
          <w:szCs w:val="21"/>
          <w:lang w:val="es-ES" w:eastAsia="es-ES"/>
        </w:rPr>
        <w:t xml:space="preserve">dispone </w:t>
      </w:r>
      <w:r>
        <w:rPr>
          <w:rFonts w:ascii="Verdana" w:hAnsi="Verdana" w:cs="Verdana"/>
          <w:i/>
          <w:iCs/>
          <w:spacing w:val="4"/>
          <w:sz w:val="21"/>
          <w:szCs w:val="21"/>
          <w:lang w:val="es-ES" w:eastAsia="es-ES"/>
        </w:rPr>
        <w:t>"1.- Posponer el conocimiento de los informes sometidos a conocimiento de este Organo Colegiado para la autorización de permisos es</w:t>
      </w:r>
      <w:r>
        <w:rPr>
          <w:rFonts w:ascii="Verdana" w:hAnsi="Verdana" w:cs="Verdana"/>
          <w:i/>
          <w:iCs/>
          <w:spacing w:val="4"/>
          <w:sz w:val="21"/>
          <w:szCs w:val="21"/>
          <w:lang w:val="es-ES" w:eastAsia="es-ES"/>
        </w:rPr>
        <w:t>peciales de transporte de turismo por primera vez hasta tanto se presente por parte del Instituto Costarricense de Turismo un informe técnico que ampare la autorización de los mismos, el cual deberá demostrar la existencia de la demanda, a efectos de autor</w:t>
      </w:r>
      <w:r>
        <w:rPr>
          <w:rFonts w:ascii="Verdana" w:hAnsi="Verdana" w:cs="Verdana"/>
          <w:i/>
          <w:iCs/>
          <w:spacing w:val="4"/>
          <w:sz w:val="21"/>
          <w:szCs w:val="21"/>
          <w:lang w:val="es-ES" w:eastAsia="es-ES"/>
        </w:rPr>
        <w:t>izar los mismos racionalmente. 2.- Solicitar al Instituto Costarricense de Turismo presentar ante este Consejo un informe técnico que ampare la autorización de los permisos especiales de turismo por primera vez que requieren autorización, el cual deberá de</w:t>
      </w:r>
      <w:r>
        <w:rPr>
          <w:rFonts w:ascii="Verdana" w:hAnsi="Verdana" w:cs="Verdana"/>
          <w:i/>
          <w:iCs/>
          <w:spacing w:val="4"/>
          <w:sz w:val="21"/>
          <w:szCs w:val="21"/>
          <w:lang w:val="es-ES" w:eastAsia="es-ES"/>
        </w:rPr>
        <w:t xml:space="preserve">mostrar la existencia de la demanda para su operación." </w:t>
      </w:r>
      <w:r>
        <w:rPr>
          <w:rFonts w:ascii="Verdana" w:hAnsi="Verdana" w:cs="Verdana"/>
          <w:spacing w:val="4"/>
          <w:sz w:val="21"/>
          <w:szCs w:val="21"/>
          <w:lang w:val="es-ES" w:eastAsia="es-ES"/>
        </w:rPr>
        <w:t>(Léanse folios 33 y 34 del expediente administrativo)</w:t>
      </w:r>
    </w:p>
    <w:p w:rsidR="00000000" w:rsidRDefault="007A0111" w:rsidP="007A0111">
      <w:pPr>
        <w:kinsoku w:val="0"/>
        <w:overflowPunct w:val="0"/>
        <w:autoSpaceDE/>
        <w:autoSpaceDN/>
        <w:adjustRightInd/>
        <w:spacing w:before="633" w:line="264" w:lineRule="exact"/>
        <w:jc w:val="both"/>
        <w:textAlignment w:val="baseline"/>
        <w:rPr>
          <w:rFonts w:ascii="Verdana" w:hAnsi="Verdana" w:cs="Verdana"/>
          <w:spacing w:val="4"/>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 xml:space="preserve">El señor </w:t>
      </w:r>
      <w:r>
        <w:rPr>
          <w:rFonts w:ascii="Verdana" w:hAnsi="Verdana" w:cs="Verdana"/>
          <w:b/>
          <w:bCs/>
          <w:sz w:val="21"/>
          <w:szCs w:val="21"/>
          <w:lang w:val="es-ES" w:eastAsia="es-ES"/>
        </w:rPr>
        <w:t>S.V.C.A.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impugna el </w:t>
      </w:r>
      <w:r>
        <w:rPr>
          <w:rFonts w:ascii="Verdana" w:hAnsi="Verdana" w:cs="Verdana"/>
          <w:b/>
          <w:bCs/>
          <w:sz w:val="21"/>
          <w:szCs w:val="21"/>
          <w:lang w:val="es-ES" w:eastAsia="es-ES"/>
        </w:rPr>
        <w:t xml:space="preserve">Artículo </w:t>
      </w:r>
      <w:r>
        <w:rPr>
          <w:rFonts w:ascii="Verdana" w:hAnsi="Verdana" w:cs="Verdana"/>
          <w:b/>
          <w:bCs/>
          <w:sz w:val="21"/>
          <w:szCs w:val="21"/>
          <w:lang w:val="es-ES" w:eastAsia="es-ES"/>
        </w:rPr>
        <w:t xml:space="preserve">5.2 de la Sesión Ordinaria N. 15-2013 de 21 de febrero de 2013, </w:t>
      </w:r>
      <w:r>
        <w:rPr>
          <w:rFonts w:ascii="Verdana" w:hAnsi="Verdana" w:cs="Verdana"/>
          <w:sz w:val="21"/>
          <w:szCs w:val="21"/>
          <w:lang w:val="es-ES" w:eastAsia="es-ES"/>
        </w:rPr>
        <w:t xml:space="preserve">por considerar que no es procedente lo actuado por el Consejo de Transporte </w:t>
      </w:r>
      <w:r>
        <w:rPr>
          <w:rFonts w:ascii="Verdana" w:hAnsi="Verdana" w:cs="Verdana"/>
          <w:sz w:val="21"/>
          <w:szCs w:val="21"/>
          <w:lang w:val="es-ES" w:eastAsia="es-ES"/>
        </w:rPr>
        <w:t xml:space="preserve">Público en cuanto a solicitar un dictamen al Instituto Costarricense de Turismo. Además de que el acto impugnado es absolutamente nulo pues carece de </w:t>
      </w:r>
      <w:r>
        <w:rPr>
          <w:rFonts w:ascii="Verdana" w:hAnsi="Verdana" w:cs="Verdana"/>
          <w:sz w:val="21"/>
          <w:szCs w:val="21"/>
          <w:lang w:val="es-ES" w:eastAsia="es-ES"/>
        </w:rPr>
        <w:t>contenido y Motivo legítimo, l</w:t>
      </w:r>
      <w:r>
        <w:rPr>
          <w:rFonts w:ascii="Verdana" w:hAnsi="Verdana" w:cs="Verdana"/>
          <w:sz w:val="21"/>
          <w:szCs w:val="21"/>
          <w:lang w:val="es-ES" w:eastAsia="es-ES"/>
        </w:rPr>
        <w:t xml:space="preserve">ícito y preciso. </w:t>
      </w:r>
      <w:r>
        <w:rPr>
          <w:rFonts w:ascii="Verdana" w:hAnsi="Verdana" w:cs="Verdana"/>
          <w:sz w:val="21"/>
          <w:szCs w:val="21"/>
          <w:lang w:val="es-ES" w:eastAsia="es-ES"/>
        </w:rPr>
        <w:t xml:space="preserve">(Léanse folios del 22 al 31 del </w:t>
      </w:r>
      <w:r>
        <w:rPr>
          <w:rFonts w:ascii="Verdana" w:hAnsi="Verdana" w:cs="Verdana"/>
          <w:spacing w:val="4"/>
          <w:sz w:val="21"/>
          <w:szCs w:val="21"/>
          <w:lang w:val="es-ES" w:eastAsia="es-ES"/>
        </w:rPr>
        <w:t>expediente administrativo)</w:t>
      </w:r>
    </w:p>
    <w:p w:rsidR="00000000" w:rsidRDefault="007A0111">
      <w:pPr>
        <w:kinsoku w:val="0"/>
        <w:overflowPunct w:val="0"/>
        <w:autoSpaceDE/>
        <w:autoSpaceDN/>
        <w:adjustRightInd/>
        <w:spacing w:before="126" w:after="8" w:line="221" w:lineRule="exact"/>
        <w:ind w:left="5688"/>
        <w:textAlignment w:val="baseline"/>
        <w:rPr>
          <w:spacing w:val="2"/>
          <w:sz w:val="19"/>
          <w:szCs w:val="19"/>
          <w:lang w:val="es-ES" w:eastAsia="es-ES"/>
        </w:rPr>
      </w:pPr>
    </w:p>
    <w:p w:rsidR="00000000" w:rsidRDefault="007A0111">
      <w:pPr>
        <w:kinsoku w:val="0"/>
        <w:overflowPunct w:val="0"/>
        <w:autoSpaceDE/>
        <w:autoSpaceDN/>
        <w:adjustRightInd/>
        <w:spacing w:line="249" w:lineRule="exact"/>
        <w:ind w:right="144"/>
        <w:jc w:val="right"/>
        <w:textAlignment w:val="baseline"/>
        <w:rPr>
          <w:sz w:val="23"/>
          <w:szCs w:val="23"/>
          <w:lang w:val="es-ES" w:eastAsia="es-ES"/>
        </w:rPr>
      </w:pPr>
    </w:p>
    <w:p w:rsidR="00000000" w:rsidRDefault="007A0111">
      <w:pPr>
        <w:widowControl/>
        <w:rPr>
          <w:sz w:val="24"/>
          <w:szCs w:val="24"/>
        </w:rPr>
        <w:sectPr w:rsidR="00000000">
          <w:pgSz w:w="12134" w:h="15840"/>
          <w:pgMar w:top="860" w:right="1370" w:bottom="424" w:left="1704" w:header="720" w:footer="720" w:gutter="0"/>
          <w:cols w:space="720"/>
          <w:noEndnote/>
        </w:sectPr>
      </w:pPr>
    </w:p>
    <w:p w:rsidR="00000000" w:rsidRDefault="007A0111">
      <w:pPr>
        <w:kinsoku w:val="0"/>
        <w:overflowPunct w:val="0"/>
        <w:autoSpaceDE/>
        <w:autoSpaceDN/>
        <w:adjustRightInd/>
        <w:spacing w:before="75" w:line="30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acuerdo 7.3 de la Sesió</w:t>
      </w:r>
      <w:r>
        <w:rPr>
          <w:rFonts w:ascii="Verdana" w:hAnsi="Verdana" w:cs="Verdana"/>
          <w:b/>
          <w:bCs/>
          <w:sz w:val="22"/>
          <w:szCs w:val="22"/>
          <w:lang w:val="es-ES" w:eastAsia="es-ES"/>
        </w:rPr>
        <w:t xml:space="preserve">n Ordinaria 71-2014 del 26 de noviembre de 2014, </w:t>
      </w:r>
      <w:r>
        <w:rPr>
          <w:rFonts w:ascii="Verdana" w:hAnsi="Verdana" w:cs="Verdana"/>
          <w:sz w:val="22"/>
          <w:szCs w:val="22"/>
          <w:lang w:val="es-ES" w:eastAsia="es-ES"/>
        </w:rPr>
        <w:t>determina rechazar, el Recurso presentado, por considerar que el acuerdo impugnado no es un acto administrativo recurrible (Léanse folios del 1 y 2 del expediente administrativo).</w:t>
      </w:r>
    </w:p>
    <w:p w:rsidR="00000000" w:rsidRDefault="007A0111" w:rsidP="007A0111">
      <w:pPr>
        <w:kinsoku w:val="0"/>
        <w:overflowPunct w:val="0"/>
        <w:autoSpaceDE/>
        <w:autoSpaceDN/>
        <w:adjustRightInd/>
        <w:spacing w:before="303" w:line="31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Mediante </w:t>
      </w:r>
      <w:r>
        <w:rPr>
          <w:rFonts w:ascii="Verdana" w:hAnsi="Verdana" w:cs="Verdana"/>
          <w:b/>
          <w:bCs/>
          <w:sz w:val="22"/>
          <w:szCs w:val="22"/>
          <w:lang w:val="es-ES" w:eastAsia="es-ES"/>
        </w:rPr>
        <w:t>artí</w:t>
      </w:r>
      <w:r>
        <w:rPr>
          <w:rFonts w:ascii="Verdana" w:hAnsi="Verdana" w:cs="Verdana"/>
          <w:b/>
          <w:bCs/>
          <w:sz w:val="22"/>
          <w:szCs w:val="22"/>
          <w:lang w:val="es-ES" w:eastAsia="es-ES"/>
        </w:rPr>
        <w:t xml:space="preserve">culo 7.11 de la Sesión Ordinaria 66-2013, de 18 de setiembre de 2013, </w:t>
      </w:r>
      <w:r>
        <w:rPr>
          <w:rFonts w:ascii="Verdana" w:hAnsi="Verdana" w:cs="Verdana"/>
          <w:sz w:val="22"/>
          <w:szCs w:val="22"/>
          <w:lang w:val="es-ES" w:eastAsia="es-ES"/>
        </w:rPr>
        <w:t xml:space="preserve">la Junta directiva del Consejo de Transporte Público acuerda </w:t>
      </w:r>
      <w:r>
        <w:rPr>
          <w:rFonts w:ascii="Verdana" w:hAnsi="Verdana" w:cs="Verdana"/>
          <w:b/>
          <w:bCs/>
          <w:sz w:val="22"/>
          <w:szCs w:val="22"/>
          <w:u w:val="single"/>
          <w:lang w:val="es-ES" w:eastAsia="es-ES"/>
        </w:rPr>
        <w:t>"AUTORIZAR EL PERMISO ESPECIAL MODALIDAD TURISMO, POR PRIMERA VEZ, AL SEÑOR S.V.C.A.</w:t>
      </w:r>
      <w:r>
        <w:rPr>
          <w:rFonts w:ascii="Verdana" w:hAnsi="Verdana" w:cs="Verdana"/>
          <w:b/>
          <w:bCs/>
          <w:sz w:val="22"/>
          <w:szCs w:val="22"/>
          <w:u w:val="single"/>
          <w:lang w:val="es-ES" w:eastAsia="es-ES"/>
        </w:rPr>
        <w:t xml:space="preserve">, </w:t>
      </w:r>
      <w:r>
        <w:rPr>
          <w:rFonts w:ascii="Verdana" w:hAnsi="Verdana" w:cs="Verdana"/>
          <w:b/>
          <w:bCs/>
          <w:sz w:val="22"/>
          <w:szCs w:val="22"/>
          <w:u w:val="single"/>
          <w:lang w:val="es-ES" w:eastAsia="es-ES"/>
        </w:rPr>
        <w:t>CÉDULA DE IDENTID</w:t>
      </w:r>
      <w:r>
        <w:rPr>
          <w:rFonts w:ascii="Verdana" w:hAnsi="Verdana" w:cs="Verdana"/>
          <w:b/>
          <w:bCs/>
          <w:sz w:val="22"/>
          <w:szCs w:val="22"/>
          <w:u w:val="single"/>
          <w:lang w:val="es-ES" w:eastAsia="es-ES"/>
        </w:rPr>
        <w:t>AD NUMERO …,……</w:t>
      </w:r>
      <w:r>
        <w:rPr>
          <w:rFonts w:ascii="Verdana" w:hAnsi="Verdana" w:cs="Verdana"/>
          <w:sz w:val="25"/>
          <w:szCs w:val="25"/>
          <w:u w:val="single"/>
          <w:lang w:val="es-ES" w:eastAsia="es-ES"/>
        </w:rPr>
        <w:tab/>
        <w:t>".(el</w:t>
      </w:r>
      <w:r>
        <w:rPr>
          <w:rFonts w:ascii="Verdana" w:hAnsi="Verdana" w:cs="Verdana"/>
          <w:sz w:val="22"/>
          <w:szCs w:val="22"/>
          <w:lang w:val="es-ES" w:eastAsia="es-ES"/>
        </w:rPr>
        <w:t xml:space="preserve"> resaltado es </w:t>
      </w:r>
      <w:r>
        <w:rPr>
          <w:rFonts w:ascii="Verdana" w:hAnsi="Verdana" w:cs="Verdana"/>
          <w:sz w:val="22"/>
          <w:szCs w:val="22"/>
          <w:lang w:val="es-ES" w:eastAsia="es-ES"/>
        </w:rPr>
        <w:t>nuestro) (Léanse folios del 75 al 81 del expediente administrativo)</w:t>
      </w:r>
    </w:p>
    <w:p w:rsidR="00000000" w:rsidRDefault="007A0111">
      <w:pPr>
        <w:kinsoku w:val="0"/>
        <w:overflowPunct w:val="0"/>
        <w:autoSpaceDE/>
        <w:autoSpaceDN/>
        <w:adjustRightInd/>
        <w:spacing w:before="294" w:line="32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7A0111">
      <w:pPr>
        <w:kinsoku w:val="0"/>
        <w:overflowPunct w:val="0"/>
        <w:autoSpaceDE/>
        <w:autoSpaceDN/>
        <w:adjustRightInd/>
        <w:spacing w:before="345" w:line="263" w:lineRule="exact"/>
        <w:ind w:left="72"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Jueza Pérez Peláez.</w:t>
      </w:r>
    </w:p>
    <w:p w:rsidR="00000000" w:rsidRDefault="007A0111">
      <w:pPr>
        <w:kinsoku w:val="0"/>
        <w:overflowPunct w:val="0"/>
        <w:autoSpaceDE/>
        <w:autoSpaceDN/>
        <w:adjustRightInd/>
        <w:spacing w:before="625" w:line="263"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UNICO</w:t>
      </w:r>
    </w:p>
    <w:p w:rsidR="00000000" w:rsidRDefault="007A0111" w:rsidP="007A0111">
      <w:pPr>
        <w:tabs>
          <w:tab w:val="right" w:pos="8928"/>
        </w:tabs>
        <w:kinsoku w:val="0"/>
        <w:overflowPunct w:val="0"/>
        <w:autoSpaceDE/>
        <w:autoSpaceDN/>
        <w:adjustRightInd/>
        <w:spacing w:before="642" w:line="291" w:lineRule="exact"/>
        <w:ind w:left="72"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El presente r</w:t>
      </w:r>
      <w:r>
        <w:rPr>
          <w:rFonts w:ascii="Verdana" w:hAnsi="Verdana" w:cs="Verdana"/>
          <w:sz w:val="22"/>
          <w:szCs w:val="22"/>
          <w:lang w:val="es-ES" w:eastAsia="es-ES"/>
        </w:rPr>
        <w:t xml:space="preserve">ecurso tiene por objeto la anulación del </w:t>
      </w:r>
      <w:r>
        <w:rPr>
          <w:rFonts w:ascii="Verdana" w:hAnsi="Verdana" w:cs="Verdana"/>
          <w:b/>
          <w:bCs/>
          <w:sz w:val="22"/>
          <w:szCs w:val="22"/>
          <w:lang w:val="es-ES" w:eastAsia="es-ES"/>
        </w:rPr>
        <w:t xml:space="preserve">Artículo 5.2 </w:t>
      </w:r>
      <w:r>
        <w:rPr>
          <w:rFonts w:ascii="Verdana" w:hAnsi="Verdana" w:cs="Verdana"/>
          <w:b/>
          <w:bCs/>
          <w:sz w:val="22"/>
          <w:szCs w:val="22"/>
          <w:lang w:val="es-ES" w:eastAsia="es-ES"/>
        </w:rPr>
        <w:t xml:space="preserve">de la </w:t>
      </w:r>
      <w:r>
        <w:rPr>
          <w:rFonts w:ascii="Verdana" w:hAnsi="Verdana" w:cs="Verdana"/>
          <w:b/>
          <w:bCs/>
          <w:sz w:val="22"/>
          <w:szCs w:val="22"/>
          <w:lang w:val="es-ES" w:eastAsia="es-ES"/>
        </w:rPr>
        <w:t xml:space="preserve">Sesión Ordinaria N. 15-2013 de 21 de febrero de 2013, </w:t>
      </w:r>
      <w:r>
        <w:rPr>
          <w:rFonts w:ascii="Verdana" w:hAnsi="Verdana" w:cs="Verdana"/>
          <w:sz w:val="22"/>
          <w:szCs w:val="22"/>
          <w:lang w:val="es-ES" w:eastAsia="es-ES"/>
        </w:rPr>
        <w:t xml:space="preserve">el cual dispone </w:t>
      </w:r>
      <w:r>
        <w:rPr>
          <w:rFonts w:ascii="Verdana" w:hAnsi="Verdana" w:cs="Verdana"/>
          <w:i/>
          <w:iCs/>
          <w:sz w:val="22"/>
          <w:szCs w:val="22"/>
          <w:lang w:val="es-ES" w:eastAsia="es-ES"/>
        </w:rPr>
        <w:t>"1.- Posponer el conocimiento de los informes sometidos a conocimiento de este Organo Colegiado para la autorización de permis</w:t>
      </w:r>
      <w:r>
        <w:rPr>
          <w:rFonts w:ascii="Verdana" w:hAnsi="Verdana" w:cs="Verdana"/>
          <w:i/>
          <w:iCs/>
          <w:sz w:val="22"/>
          <w:szCs w:val="22"/>
          <w:lang w:val="es-ES" w:eastAsia="es-ES"/>
        </w:rPr>
        <w:t xml:space="preserve">os especiales de transporte de turismo por primera vez hasta tanto se presente por parte del Instituto Costarricense de Turismo un informe técnico que ampare la autorización de los mismos, el cual deberá demostrar la existencia de la demanda, a efectos de </w:t>
      </w:r>
      <w:r>
        <w:rPr>
          <w:rFonts w:ascii="Verdana" w:hAnsi="Verdana" w:cs="Verdana"/>
          <w:i/>
          <w:iCs/>
          <w:sz w:val="22"/>
          <w:szCs w:val="22"/>
          <w:lang w:val="es-ES" w:eastAsia="es-ES"/>
        </w:rPr>
        <w:t>autorizar los mismos racionalmente. 2.- Solicitar al Instituto Costarricense de Turismo presentar ante este Consejo un informe técnico que ampare la autorización de los permisos especiales de turismo por primera vez que requieren autorización, el cual debe</w:t>
      </w:r>
      <w:r>
        <w:rPr>
          <w:rFonts w:ascii="Verdana" w:hAnsi="Verdana" w:cs="Verdana"/>
          <w:i/>
          <w:iCs/>
          <w:sz w:val="22"/>
          <w:szCs w:val="22"/>
          <w:lang w:val="es-ES" w:eastAsia="es-ES"/>
        </w:rPr>
        <w:t>rá demostrar la existencia de la demanda para su operación.".</w:t>
      </w:r>
    </w:p>
    <w:p w:rsidR="00000000" w:rsidRDefault="007A0111">
      <w:pPr>
        <w:kinsoku w:val="0"/>
        <w:overflowPunct w:val="0"/>
        <w:autoSpaceDE/>
        <w:autoSpaceDN/>
        <w:adjustRightInd/>
        <w:spacing w:before="292" w:line="31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S.V.C.A.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impugna el </w:t>
      </w:r>
      <w:r>
        <w:rPr>
          <w:rFonts w:ascii="Verdana" w:hAnsi="Verdana" w:cs="Verdana"/>
          <w:b/>
          <w:bCs/>
          <w:sz w:val="22"/>
          <w:szCs w:val="22"/>
          <w:lang w:val="es-ES" w:eastAsia="es-ES"/>
        </w:rPr>
        <w:t xml:space="preserve">Artículo 5.2 de la Sesión Ordinaria N. 15-2013 de 21 de febrero de 2013, </w:t>
      </w:r>
      <w:r>
        <w:rPr>
          <w:rFonts w:ascii="Verdana" w:hAnsi="Verdana" w:cs="Verdana"/>
          <w:sz w:val="22"/>
          <w:szCs w:val="22"/>
          <w:lang w:val="es-ES" w:eastAsia="es-ES"/>
        </w:rPr>
        <w:t>por considerar que no es proc</w:t>
      </w:r>
      <w:r>
        <w:rPr>
          <w:rFonts w:ascii="Verdana" w:hAnsi="Verdana" w:cs="Verdana"/>
          <w:sz w:val="22"/>
          <w:szCs w:val="22"/>
          <w:lang w:val="es-ES" w:eastAsia="es-ES"/>
        </w:rPr>
        <w:t>edente lo actuado por el Consejo de Transporte Público en cuanto a solicitar un dictamen al Instituto Costarricense de Turismo.</w:t>
      </w:r>
    </w:p>
    <w:p w:rsidR="00000000" w:rsidRDefault="007A0111" w:rsidP="007A0111">
      <w:pPr>
        <w:kinsoku w:val="0"/>
        <w:overflowPunct w:val="0"/>
        <w:autoSpaceDE/>
        <w:autoSpaceDN/>
        <w:adjustRightInd/>
        <w:spacing w:before="726" w:line="230" w:lineRule="exact"/>
        <w:ind w:right="72"/>
        <w:textAlignment w:val="baseline"/>
        <w:rPr>
          <w:spacing w:val="-1"/>
          <w:lang w:val="es-ES" w:eastAsia="es-ES"/>
        </w:rPr>
      </w:pPr>
    </w:p>
    <w:p w:rsidR="00000000" w:rsidRDefault="007A0111">
      <w:pPr>
        <w:kinsoku w:val="0"/>
        <w:overflowPunct w:val="0"/>
        <w:autoSpaceDE/>
        <w:autoSpaceDN/>
        <w:adjustRightInd/>
        <w:spacing w:line="265" w:lineRule="exact"/>
        <w:ind w:left="72" w:right="72"/>
        <w:jc w:val="right"/>
        <w:textAlignment w:val="baseline"/>
        <w:rPr>
          <w:sz w:val="23"/>
          <w:szCs w:val="23"/>
          <w:lang w:val="es-ES" w:eastAsia="es-ES"/>
        </w:rPr>
      </w:pPr>
    </w:p>
    <w:p w:rsidR="00000000" w:rsidRDefault="007A0111">
      <w:pPr>
        <w:widowControl/>
        <w:rPr>
          <w:sz w:val="24"/>
          <w:szCs w:val="24"/>
        </w:rPr>
        <w:sectPr w:rsidR="00000000">
          <w:pgSz w:w="12134" w:h="15840"/>
          <w:pgMar w:top="1620" w:right="1422" w:bottom="464" w:left="1652" w:header="720" w:footer="720" w:gutter="0"/>
          <w:cols w:space="720"/>
          <w:noEndnote/>
        </w:sectPr>
      </w:pPr>
    </w:p>
    <w:p w:rsidR="00000000" w:rsidRDefault="007A0111">
      <w:pPr>
        <w:kinsoku w:val="0"/>
        <w:overflowPunct w:val="0"/>
        <w:autoSpaceDE/>
        <w:autoSpaceDN/>
        <w:adjustRightInd/>
        <w:spacing w:line="29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Además de que el acto impugnado es absolutamente nulo pues carece de contenido y Motiv</w:t>
      </w:r>
      <w:r>
        <w:rPr>
          <w:rFonts w:ascii="Verdana" w:hAnsi="Verdana" w:cs="Verdana"/>
          <w:sz w:val="21"/>
          <w:szCs w:val="21"/>
          <w:lang w:val="es-ES" w:eastAsia="es-ES"/>
        </w:rPr>
        <w:t>o legítimo, lícito y preciso.</w:t>
      </w:r>
    </w:p>
    <w:p w:rsidR="00000000" w:rsidRDefault="007A0111" w:rsidP="007A0111">
      <w:pPr>
        <w:kinsoku w:val="0"/>
        <w:overflowPunct w:val="0"/>
        <w:autoSpaceDE/>
        <w:autoSpaceDN/>
        <w:adjustRightInd/>
        <w:spacing w:before="358" w:line="270" w:lineRule="exact"/>
        <w:ind w:left="72" w:right="72"/>
        <w:jc w:val="both"/>
        <w:textAlignment w:val="baseline"/>
        <w:rPr>
          <w:rFonts w:ascii="Verdana" w:hAnsi="Verdana" w:cs="Verdana"/>
          <w:sz w:val="21"/>
          <w:szCs w:val="21"/>
          <w:lang w:val="es-ES" w:eastAsia="es-ES"/>
        </w:rPr>
      </w:pPr>
      <w:r>
        <w:rPr>
          <w:rFonts w:ascii="Verdana" w:hAnsi="Verdana" w:cs="Verdana"/>
          <w:spacing w:val="9"/>
          <w:sz w:val="21"/>
          <w:szCs w:val="21"/>
          <w:lang w:val="es-ES" w:eastAsia="es-ES"/>
        </w:rPr>
        <w:t>La intención del Recurrente es que se anule el acuerdo impugnado que se valore su solicitud, la cual fue pospuesta en cuanto a su aprobación mientras se consultaba al Instituto de Turismo, sin embargo, la Junta Directiva del C</w:t>
      </w:r>
      <w:r>
        <w:rPr>
          <w:rFonts w:ascii="Verdana" w:hAnsi="Verdana" w:cs="Verdana"/>
          <w:spacing w:val="9"/>
          <w:sz w:val="21"/>
          <w:szCs w:val="21"/>
          <w:lang w:val="es-ES" w:eastAsia="es-ES"/>
        </w:rPr>
        <w:t xml:space="preserve">onsejo de Transporte Público mediante </w:t>
      </w:r>
      <w:r>
        <w:rPr>
          <w:rFonts w:ascii="Verdana" w:hAnsi="Verdana" w:cs="Verdana"/>
          <w:b/>
          <w:bCs/>
          <w:spacing w:val="9"/>
          <w:sz w:val="21"/>
          <w:szCs w:val="21"/>
          <w:lang w:val="es-ES" w:eastAsia="es-ES"/>
        </w:rPr>
        <w:t xml:space="preserve">artículo 7.11 de la Sesión Ordinaria 66-2013, de 18 de setiembre de 2013, </w:t>
      </w:r>
      <w:r>
        <w:rPr>
          <w:rFonts w:ascii="Verdana" w:hAnsi="Verdana" w:cs="Verdana"/>
          <w:spacing w:val="9"/>
          <w:sz w:val="21"/>
          <w:szCs w:val="21"/>
          <w:lang w:val="es-ES" w:eastAsia="es-ES"/>
        </w:rPr>
        <w:t xml:space="preserve">acuerda </w:t>
      </w:r>
      <w:r>
        <w:rPr>
          <w:rFonts w:ascii="Verdana" w:hAnsi="Verdana" w:cs="Verdana"/>
          <w:b/>
          <w:bCs/>
          <w:spacing w:val="9"/>
          <w:sz w:val="21"/>
          <w:szCs w:val="21"/>
          <w:u w:val="single"/>
          <w:lang w:val="es-ES" w:eastAsia="es-ES"/>
        </w:rPr>
        <w:t>"AUTORIZAR EL PERMISO ESPECIAL MODALIDAD TURISMO, POR PRIMERA VEZ, Al  SEÑOR S.V.C.A.</w:t>
      </w:r>
      <w:r>
        <w:rPr>
          <w:rFonts w:ascii="Verdana" w:hAnsi="Verdana" w:cs="Verdana"/>
          <w:b/>
          <w:bCs/>
          <w:spacing w:val="9"/>
          <w:sz w:val="21"/>
          <w:szCs w:val="21"/>
          <w:u w:val="single"/>
          <w:lang w:val="es-ES" w:eastAsia="es-ES"/>
        </w:rPr>
        <w:t xml:space="preserve">, CÉDULA DE IDENTIDAD </w:t>
      </w:r>
      <w:r>
        <w:rPr>
          <w:rFonts w:ascii="Verdana" w:hAnsi="Verdana" w:cs="Verdana"/>
          <w:b/>
          <w:bCs/>
          <w:sz w:val="21"/>
          <w:szCs w:val="21"/>
          <w:u w:val="single"/>
          <w:lang w:val="es-ES" w:eastAsia="es-ES"/>
        </w:rPr>
        <w:t>NÚ</w:t>
      </w:r>
      <w:r>
        <w:rPr>
          <w:rFonts w:ascii="Verdana" w:hAnsi="Verdana" w:cs="Verdana"/>
          <w:b/>
          <w:bCs/>
          <w:sz w:val="21"/>
          <w:szCs w:val="21"/>
          <w:u w:val="single"/>
          <w:lang w:val="es-ES" w:eastAsia="es-ES"/>
        </w:rPr>
        <w:t>MERO …,….</w:t>
      </w:r>
      <w:r>
        <w:rPr>
          <w:rFonts w:ascii="Verdana" w:hAnsi="Verdana" w:cs="Verdana"/>
          <w:sz w:val="26"/>
          <w:szCs w:val="26"/>
          <w:u w:val="single"/>
          <w:lang w:val="es-ES" w:eastAsia="es-ES"/>
        </w:rPr>
        <w:t>".(el</w:t>
      </w:r>
      <w:r>
        <w:rPr>
          <w:rFonts w:ascii="Verdana" w:hAnsi="Verdana" w:cs="Verdana"/>
          <w:sz w:val="21"/>
          <w:szCs w:val="21"/>
          <w:lang w:val="es-ES" w:eastAsia="es-ES"/>
        </w:rPr>
        <w:t xml:space="preserve"> resaltado es nuestro) (Léanse folios 75 al 81 </w:t>
      </w:r>
      <w:r>
        <w:rPr>
          <w:rFonts w:ascii="Verdana" w:hAnsi="Verdana" w:cs="Verdana"/>
          <w:sz w:val="21"/>
          <w:szCs w:val="21"/>
          <w:lang w:val="es-ES" w:eastAsia="es-ES"/>
        </w:rPr>
        <w:t>del expediente administrativo)</w:t>
      </w:r>
    </w:p>
    <w:p w:rsidR="00000000" w:rsidRDefault="007A0111">
      <w:pPr>
        <w:kinsoku w:val="0"/>
        <w:overflowPunct w:val="0"/>
        <w:autoSpaceDE/>
        <w:autoSpaceDN/>
        <w:adjustRightInd/>
        <w:spacing w:before="269" w:line="312" w:lineRule="exact"/>
        <w:ind w:left="72" w:right="72"/>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Por lo anteriormente dicho, los argumentos esbozados por el recurrente carecen de interés en este momento, toda vez que como se colige de lo dicho en el pá</w:t>
      </w:r>
      <w:r>
        <w:rPr>
          <w:rFonts w:ascii="Verdana" w:hAnsi="Verdana" w:cs="Verdana"/>
          <w:spacing w:val="6"/>
          <w:sz w:val="21"/>
          <w:szCs w:val="21"/>
          <w:lang w:val="es-ES" w:eastAsia="es-ES"/>
        </w:rPr>
        <w:t>rrafo precedente han sido ya satisfechas sus pretenciones.</w:t>
      </w:r>
    </w:p>
    <w:p w:rsidR="00000000" w:rsidRDefault="007A0111">
      <w:pPr>
        <w:kinsoku w:val="0"/>
        <w:overflowPunct w:val="0"/>
        <w:autoSpaceDE/>
        <w:autoSpaceDN/>
        <w:adjustRightInd/>
        <w:spacing w:before="347" w:line="257" w:lineRule="exact"/>
        <w:ind w:left="72" w:right="72"/>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POR TANTO</w:t>
      </w:r>
    </w:p>
    <w:p w:rsidR="00000000" w:rsidRDefault="007A0111">
      <w:pPr>
        <w:numPr>
          <w:ilvl w:val="0"/>
          <w:numId w:val="1"/>
        </w:numPr>
        <w:kinsoku w:val="0"/>
        <w:overflowPunct w:val="0"/>
        <w:autoSpaceDE/>
        <w:autoSpaceDN/>
        <w:adjustRightInd/>
        <w:spacing w:before="318" w:line="313"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ordena el archivo del Recurso de Apelación e incidente de Nulidad, por carecer de interés actual, el cual es interpuesto por el señor </w:t>
      </w:r>
      <w:r>
        <w:rPr>
          <w:rFonts w:ascii="Verdana" w:hAnsi="Verdana" w:cs="Verdana"/>
          <w:b/>
          <w:bCs/>
          <w:sz w:val="21"/>
          <w:szCs w:val="21"/>
          <w:lang w:val="es-ES" w:eastAsia="es-ES"/>
        </w:rPr>
        <w:t>S.V.C.A.</w:t>
      </w:r>
      <w:r>
        <w:rPr>
          <w:rFonts w:ascii="Verdana" w:hAnsi="Verdana" w:cs="Verdana"/>
          <w:b/>
          <w:bCs/>
          <w:sz w:val="21"/>
          <w:szCs w:val="21"/>
          <w:lang w:val="es-ES" w:eastAsia="es-ES"/>
        </w:rPr>
        <w:t xml:space="preserve">, </w:t>
      </w:r>
      <w:r>
        <w:rPr>
          <w:rFonts w:ascii="Verdana" w:hAnsi="Verdana" w:cs="Verdana"/>
          <w:sz w:val="21"/>
          <w:szCs w:val="21"/>
          <w:lang w:val="es-ES" w:eastAsia="es-ES"/>
        </w:rPr>
        <w:t>cédula de id</w:t>
      </w:r>
      <w:r>
        <w:rPr>
          <w:rFonts w:ascii="Verdana" w:hAnsi="Verdana" w:cs="Verdana"/>
          <w:sz w:val="21"/>
          <w:szCs w:val="21"/>
          <w:lang w:val="es-ES" w:eastAsia="es-ES"/>
        </w:rPr>
        <w:t>entidad número …</w:t>
      </w:r>
      <w:r>
        <w:rPr>
          <w:rFonts w:ascii="Verdana" w:hAnsi="Verdana" w:cs="Verdana"/>
          <w:sz w:val="21"/>
          <w:szCs w:val="21"/>
          <w:lang w:val="es-ES" w:eastAsia="es-ES"/>
        </w:rPr>
        <w:t xml:space="preserve">, en su condición de empresario turístico, contra el </w:t>
      </w:r>
      <w:r>
        <w:rPr>
          <w:rFonts w:ascii="Verdana" w:hAnsi="Verdana" w:cs="Verdana"/>
          <w:b/>
          <w:bCs/>
          <w:sz w:val="21"/>
          <w:szCs w:val="21"/>
          <w:lang w:val="es-ES" w:eastAsia="es-ES"/>
        </w:rPr>
        <w:t xml:space="preserve">Artículo 5.2 de la Sesión Ordinaria N. 15-2013 de 21 de febrero de 2013, </w:t>
      </w:r>
      <w:r>
        <w:rPr>
          <w:rFonts w:ascii="Verdana" w:hAnsi="Verdana" w:cs="Verdana"/>
          <w:sz w:val="21"/>
          <w:szCs w:val="21"/>
          <w:lang w:val="es-ES" w:eastAsia="es-ES"/>
        </w:rPr>
        <w:t>dictado por la JUNTA DIRECTIVA DEL CONSEJO DE TRANSPORTE PÚBLICO.</w:t>
      </w:r>
    </w:p>
    <w:p w:rsidR="00000000" w:rsidRDefault="007A0111">
      <w:pPr>
        <w:numPr>
          <w:ilvl w:val="0"/>
          <w:numId w:val="2"/>
        </w:numPr>
        <w:kinsoku w:val="0"/>
        <w:overflowPunct w:val="0"/>
        <w:autoSpaceDE/>
        <w:autoSpaceDN/>
        <w:adjustRightInd/>
        <w:spacing w:before="301" w:line="313" w:lineRule="exact"/>
        <w:ind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De conformidad con el artículo 22, inciso c), de la citada Ley 7969, la presente resolució</w:t>
      </w:r>
      <w:r>
        <w:rPr>
          <w:rFonts w:ascii="Verdana" w:hAnsi="Verdana" w:cs="Verdana"/>
          <w:sz w:val="21"/>
          <w:szCs w:val="21"/>
          <w:lang w:val="es-ES" w:eastAsia="es-ES"/>
        </w:rPr>
        <w:t xml:space="preserve">n no tiene ulterior recurso por lo que, 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w:t>
      </w:r>
    </w:p>
    <w:p w:rsidR="007A0111" w:rsidRDefault="007A0111" w:rsidP="007A0111">
      <w:pPr>
        <w:kinsoku w:val="0"/>
        <w:overflowPunct w:val="0"/>
        <w:autoSpaceDE/>
        <w:autoSpaceDN/>
        <w:adjustRightInd/>
        <w:spacing w:before="100" w:beforeAutospacing="1" w:after="100" w:afterAutospacing="1" w:line="320" w:lineRule="exact"/>
        <w:ind w:left="144" w:right="72"/>
        <w:textAlignment w:val="baseline"/>
        <w:rPr>
          <w:rStyle w:val="CharacterStyle1"/>
          <w:i/>
          <w:iCs/>
          <w:spacing w:val="5"/>
          <w:sz w:val="26"/>
          <w:szCs w:val="26"/>
        </w:rPr>
      </w:pPr>
    </w:p>
    <w:p w:rsidR="007A0111" w:rsidRPr="006321DC" w:rsidRDefault="007A0111" w:rsidP="007A0111">
      <w:pPr>
        <w:kinsoku w:val="0"/>
        <w:overflowPunct w:val="0"/>
        <w:autoSpaceDE/>
        <w:autoSpaceDN/>
        <w:adjustRightInd/>
        <w:spacing w:before="100" w:beforeAutospacing="1" w:after="100" w:afterAutospacing="1" w:line="320" w:lineRule="exact"/>
        <w:ind w:left="144"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7A0111" w:rsidRPr="00233E71" w:rsidRDefault="007A0111" w:rsidP="007A0111">
      <w:pPr>
        <w:pStyle w:val="Style1"/>
        <w:kinsoku w:val="0"/>
        <w:overflowPunct w:val="0"/>
        <w:autoSpaceDE/>
        <w:autoSpaceDN/>
        <w:adjustRightInd/>
        <w:spacing w:before="100" w:beforeAutospacing="1" w:after="100" w:afterAutospacing="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7A0111" w:rsidRDefault="007A0111" w:rsidP="007A0111">
      <w:pPr>
        <w:tabs>
          <w:tab w:val="left" w:pos="720"/>
        </w:tabs>
        <w:kinsoku w:val="0"/>
        <w:overflowPunct w:val="0"/>
        <w:autoSpaceDE/>
        <w:autoSpaceDN/>
        <w:adjustRightInd/>
        <w:spacing w:before="100" w:beforeAutospacing="1" w:after="100" w:afterAutospacing="1" w:line="523" w:lineRule="exact"/>
        <w:ind w:left="144"/>
        <w:jc w:val="center"/>
        <w:textAlignment w:val="baseline"/>
        <w:rPr>
          <w:b/>
          <w:bCs/>
          <w:i/>
          <w:iCs/>
          <w:sz w:val="23"/>
          <w:szCs w:val="23"/>
          <w:lang w:val="es-ES" w:eastAsia="es-ES"/>
        </w:rPr>
      </w:pPr>
      <w:bookmarkStart w:id="0" w:name="_GoBack"/>
      <w:bookmarkEnd w:id="0"/>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ueza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7A0111" w:rsidRDefault="007A0111" w:rsidP="007A0111">
      <w:pPr>
        <w:kinsoku w:val="0"/>
        <w:overflowPunct w:val="0"/>
        <w:autoSpaceDE/>
        <w:autoSpaceDN/>
        <w:adjustRightInd/>
        <w:spacing w:before="301" w:line="313" w:lineRule="exact"/>
        <w:ind w:left="144" w:right="72"/>
        <w:jc w:val="both"/>
        <w:textAlignment w:val="baseline"/>
        <w:rPr>
          <w:rFonts w:ascii="Verdana" w:hAnsi="Verdana" w:cs="Verdana"/>
          <w:b/>
          <w:bCs/>
          <w:sz w:val="21"/>
          <w:szCs w:val="21"/>
          <w:lang w:val="es-ES" w:eastAsia="es-ES"/>
        </w:rPr>
      </w:pPr>
    </w:p>
    <w:sectPr w:rsidR="007A0111" w:rsidSect="007A0111">
      <w:pgSz w:w="12134" w:h="15840"/>
      <w:pgMar w:top="1400" w:right="1450" w:bottom="2977" w:left="16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AB18"/>
    <w:multiLevelType w:val="singleLevel"/>
    <w:tmpl w:val="2B953EEC"/>
    <w:lvl w:ilvl="0">
      <w:start w:val="1"/>
      <w:numFmt w:val="upperRoman"/>
      <w:lvlText w:val="%1.-"/>
      <w:lvlJc w:val="left"/>
      <w:pPr>
        <w:tabs>
          <w:tab w:val="num" w:pos="576"/>
        </w:tabs>
        <w:ind w:left="144"/>
      </w:pPr>
      <w:rPr>
        <w:rFonts w:ascii="Verdana" w:hAnsi="Verdana" w:cs="Verdana"/>
        <w:snapToGrid/>
        <w:sz w:val="21"/>
        <w:szCs w:val="21"/>
      </w:rPr>
    </w:lvl>
  </w:abstractNum>
  <w:num w:numId="1">
    <w:abstractNumId w:val="0"/>
  </w:num>
  <w:num w:numId="2">
    <w:abstractNumId w:val="0"/>
    <w:lvlOverride w:ilvl="0">
      <w:lvl w:ilvl="0">
        <w:numFmt w:val="upperRoman"/>
        <w:lvlText w:val="%1.-"/>
        <w:lvlJc w:val="left"/>
        <w:pPr>
          <w:tabs>
            <w:tab w:val="num" w:pos="792"/>
          </w:tabs>
          <w:ind w:left="144"/>
        </w:pPr>
        <w:rPr>
          <w:rFonts w:ascii="Verdana" w:hAnsi="Verdana" w:cs="Verdana"/>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11"/>
    <w:rsid w:val="007A011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9886B"/>
  <w14:defaultImageDpi w14:val="0"/>
  <w15:docId w15:val="{0312409D-A2A8-400C-9E4A-54614A77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0111"/>
    <w:rPr>
      <w:lang w:val="es-CR"/>
    </w:rPr>
  </w:style>
  <w:style w:type="character" w:customStyle="1" w:styleId="CharacterStyle1">
    <w:name w:val="Character Style 1"/>
    <w:uiPriority w:val="99"/>
    <w:rsid w:val="007A01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2016-05-04T17:45:00Z</dcterms:created>
  <dcterms:modified xsi:type="dcterms:W3CDTF">2016-05-04T17:45:00Z</dcterms:modified>
</cp:coreProperties>
</file>