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2C8" w:rsidRDefault="00AF39EA">
      <w:pPr>
        <w:kinsoku w:val="0"/>
        <w:overflowPunct w:val="0"/>
        <w:autoSpaceDE/>
        <w:autoSpaceDN/>
        <w:adjustRightInd/>
        <w:spacing w:line="224" w:lineRule="exact"/>
        <w:jc w:val="center"/>
        <w:textAlignment w:val="baseline"/>
        <w:rPr>
          <w:rFonts w:ascii="Arial" w:hAnsi="Arial" w:cs="Arial"/>
          <w:b/>
          <w:bCs/>
          <w:spacing w:val="23"/>
          <w:lang w:val="es-ES" w:eastAsia="es-ES"/>
        </w:rPr>
      </w:pPr>
      <w:bookmarkStart w:id="0" w:name="_GoBack"/>
      <w:bookmarkEnd w:id="0"/>
      <w:r>
        <w:rPr>
          <w:rFonts w:ascii="Arial" w:hAnsi="Arial" w:cs="Arial"/>
          <w:b/>
          <w:bCs/>
          <w:spacing w:val="23"/>
          <w:lang w:val="es-ES" w:eastAsia="es-ES"/>
        </w:rPr>
        <w:t>RESOLUCION N. TAT-2609-2015</w:t>
      </w:r>
    </w:p>
    <w:p w:rsidR="004752C8" w:rsidRDefault="00AF39EA">
      <w:pPr>
        <w:kinsoku w:val="0"/>
        <w:overflowPunct w:val="0"/>
        <w:autoSpaceDE/>
        <w:autoSpaceDN/>
        <w:adjustRightInd/>
        <w:spacing w:before="502" w:line="257" w:lineRule="exact"/>
        <w:ind w:right="576"/>
        <w:jc w:val="both"/>
        <w:textAlignment w:val="baseline"/>
        <w:rPr>
          <w:rFonts w:ascii="Arial" w:hAnsi="Arial" w:cs="Arial"/>
          <w:spacing w:val="18"/>
          <w:lang w:val="es-ES" w:eastAsia="es-ES"/>
        </w:rPr>
      </w:pPr>
      <w:r>
        <w:rPr>
          <w:rFonts w:ascii="Arial" w:hAnsi="Arial" w:cs="Arial"/>
          <w:b/>
          <w:bCs/>
          <w:spacing w:val="18"/>
          <w:lang w:val="es-ES" w:eastAsia="es-ES"/>
        </w:rPr>
        <w:t xml:space="preserve">TRIBUNAL ADMINISTRATIVO DE TRANSPORTE. </w:t>
      </w:r>
      <w:r>
        <w:rPr>
          <w:rFonts w:ascii="Arial" w:hAnsi="Arial" w:cs="Arial"/>
          <w:spacing w:val="18"/>
          <w:lang w:val="es-ES" w:eastAsia="es-ES"/>
        </w:rPr>
        <w:t>San José, a las diez horas veintitrés minutos del treinta de junio de dos mil quince.</w:t>
      </w:r>
    </w:p>
    <w:p w:rsidR="004752C8" w:rsidRDefault="00AF39EA">
      <w:pPr>
        <w:kinsoku w:val="0"/>
        <w:overflowPunct w:val="0"/>
        <w:autoSpaceDE/>
        <w:autoSpaceDN/>
        <w:adjustRightInd/>
        <w:spacing w:before="229" w:line="257" w:lineRule="exact"/>
        <w:ind w:right="576"/>
        <w:jc w:val="both"/>
        <w:textAlignment w:val="baseline"/>
        <w:rPr>
          <w:rFonts w:ascii="Arial" w:hAnsi="Arial" w:cs="Arial"/>
          <w:b/>
          <w:bCs/>
          <w:spacing w:val="16"/>
          <w:lang w:val="es-ES" w:eastAsia="es-ES"/>
        </w:rPr>
      </w:pPr>
      <w:r>
        <w:rPr>
          <w:rFonts w:ascii="Arial" w:hAnsi="Arial" w:cs="Arial"/>
          <w:spacing w:val="16"/>
          <w:lang w:val="es-ES" w:eastAsia="es-ES"/>
        </w:rPr>
        <w:t xml:space="preserve">RECURSO DE APELACIÓN </w:t>
      </w:r>
      <w:r w:rsidRPr="00261298">
        <w:rPr>
          <w:rFonts w:ascii="Arial" w:hAnsi="Arial" w:cs="Arial"/>
          <w:bCs/>
          <w:spacing w:val="16"/>
          <w:lang w:val="es-ES" w:eastAsia="es-ES"/>
        </w:rPr>
        <w:t>EN</w:t>
      </w:r>
      <w:r>
        <w:rPr>
          <w:rFonts w:ascii="Arial" w:hAnsi="Arial" w:cs="Arial"/>
          <w:b/>
          <w:bCs/>
          <w:spacing w:val="16"/>
          <w:lang w:val="es-ES" w:eastAsia="es-ES"/>
        </w:rPr>
        <w:t xml:space="preserve"> </w:t>
      </w:r>
      <w:r>
        <w:rPr>
          <w:rFonts w:ascii="Arial" w:hAnsi="Arial" w:cs="Arial"/>
          <w:spacing w:val="16"/>
          <w:lang w:val="es-ES" w:eastAsia="es-ES"/>
        </w:rPr>
        <w:t xml:space="preserve">SUBSIDIO E INCIDENTE DE SUSPENSIÓN DEL ACTO, interpuesto por </w:t>
      </w:r>
      <w:r>
        <w:rPr>
          <w:rFonts w:ascii="Arial" w:hAnsi="Arial" w:cs="Arial"/>
          <w:b/>
          <w:bCs/>
          <w:spacing w:val="16"/>
          <w:lang w:val="es-ES" w:eastAsia="es-ES"/>
        </w:rPr>
        <w:t xml:space="preserve">el </w:t>
      </w:r>
      <w:r>
        <w:rPr>
          <w:rFonts w:ascii="Arial" w:hAnsi="Arial" w:cs="Arial"/>
          <w:spacing w:val="16"/>
          <w:lang w:val="es-ES" w:eastAsia="es-ES"/>
        </w:rPr>
        <w:t xml:space="preserve">señor </w:t>
      </w:r>
      <w:r>
        <w:rPr>
          <w:rFonts w:ascii="Arial" w:hAnsi="Arial" w:cs="Arial"/>
          <w:b/>
          <w:bCs/>
          <w:spacing w:val="16"/>
          <w:sz w:val="17"/>
          <w:szCs w:val="17"/>
          <w:lang w:val="es-ES" w:eastAsia="es-ES"/>
        </w:rPr>
        <w:t>C</w:t>
      </w:r>
      <w:r w:rsidR="00261298">
        <w:rPr>
          <w:rFonts w:ascii="Arial" w:hAnsi="Arial" w:cs="Arial"/>
          <w:b/>
          <w:bCs/>
          <w:spacing w:val="16"/>
          <w:sz w:val="17"/>
          <w:szCs w:val="17"/>
          <w:lang w:val="es-ES" w:eastAsia="es-ES"/>
        </w:rPr>
        <w:t>.L.M.V.</w:t>
      </w:r>
      <w:r>
        <w:rPr>
          <w:rFonts w:ascii="Arial" w:hAnsi="Arial" w:cs="Arial"/>
          <w:b/>
          <w:bCs/>
          <w:spacing w:val="16"/>
          <w:sz w:val="17"/>
          <w:szCs w:val="17"/>
          <w:lang w:val="es-ES" w:eastAsia="es-ES"/>
        </w:rPr>
        <w:t xml:space="preserve">, </w:t>
      </w:r>
      <w:r>
        <w:rPr>
          <w:rFonts w:ascii="Arial" w:hAnsi="Arial" w:cs="Arial"/>
          <w:spacing w:val="16"/>
          <w:lang w:val="es-ES" w:eastAsia="es-ES"/>
        </w:rPr>
        <w:t xml:space="preserve">cédula de identidad número </w:t>
      </w:r>
      <w:r w:rsidR="00261298">
        <w:rPr>
          <w:rFonts w:ascii="Arial" w:hAnsi="Arial" w:cs="Arial"/>
          <w:spacing w:val="16"/>
          <w:lang w:val="es-ES" w:eastAsia="es-ES"/>
        </w:rPr>
        <w:t>…</w:t>
      </w:r>
      <w:r>
        <w:rPr>
          <w:rFonts w:ascii="Arial" w:hAnsi="Arial" w:cs="Arial"/>
          <w:spacing w:val="16"/>
          <w:lang w:val="es-ES" w:eastAsia="es-ES"/>
        </w:rPr>
        <w:t xml:space="preserve">, por medio de su Apoderado Especial Administrativo </w:t>
      </w:r>
      <w:r>
        <w:rPr>
          <w:rFonts w:ascii="Arial" w:hAnsi="Arial" w:cs="Arial"/>
          <w:b/>
          <w:bCs/>
          <w:spacing w:val="16"/>
          <w:sz w:val="17"/>
          <w:szCs w:val="17"/>
          <w:lang w:val="es-ES" w:eastAsia="es-ES"/>
        </w:rPr>
        <w:t>R</w:t>
      </w:r>
      <w:r w:rsidR="00261298">
        <w:rPr>
          <w:rFonts w:ascii="Arial" w:hAnsi="Arial" w:cs="Arial"/>
          <w:b/>
          <w:bCs/>
          <w:spacing w:val="16"/>
          <w:sz w:val="17"/>
          <w:szCs w:val="17"/>
          <w:lang w:val="es-ES" w:eastAsia="es-ES"/>
        </w:rPr>
        <w:t>.A.P.</w:t>
      </w:r>
      <w:r>
        <w:rPr>
          <w:rFonts w:ascii="Arial" w:hAnsi="Arial" w:cs="Arial"/>
          <w:b/>
          <w:bCs/>
          <w:spacing w:val="16"/>
          <w:sz w:val="17"/>
          <w:szCs w:val="17"/>
          <w:lang w:val="es-ES" w:eastAsia="es-ES"/>
        </w:rPr>
        <w:t xml:space="preserve">, </w:t>
      </w:r>
      <w:r>
        <w:rPr>
          <w:rFonts w:ascii="Arial" w:hAnsi="Arial" w:cs="Arial"/>
          <w:spacing w:val="16"/>
          <w:lang w:val="es-ES" w:eastAsia="es-ES"/>
        </w:rPr>
        <w:t xml:space="preserve">cédula de identidad número </w:t>
      </w:r>
      <w:r w:rsidR="00261298">
        <w:rPr>
          <w:rFonts w:ascii="Arial" w:hAnsi="Arial" w:cs="Arial"/>
          <w:spacing w:val="16"/>
          <w:lang w:val="es-ES" w:eastAsia="es-ES"/>
        </w:rPr>
        <w:t>…</w:t>
      </w:r>
      <w:r>
        <w:rPr>
          <w:rFonts w:ascii="Arial" w:hAnsi="Arial" w:cs="Arial"/>
          <w:spacing w:val="16"/>
          <w:lang w:val="es-ES" w:eastAsia="es-ES"/>
        </w:rPr>
        <w:t xml:space="preserve">, contra el </w:t>
      </w:r>
      <w:r>
        <w:rPr>
          <w:rFonts w:ascii="Arial" w:hAnsi="Arial" w:cs="Arial"/>
          <w:b/>
          <w:bCs/>
          <w:spacing w:val="16"/>
          <w:lang w:val="es-ES" w:eastAsia="es-ES"/>
        </w:rPr>
        <w:t xml:space="preserve">Artículo 8.3 de la Sesión Extraordinaria 08-2014 de 30 de setiembre de 2014, </w:t>
      </w:r>
      <w:r>
        <w:rPr>
          <w:rFonts w:ascii="Arial" w:hAnsi="Arial" w:cs="Arial"/>
          <w:spacing w:val="16"/>
          <w:lang w:val="es-ES" w:eastAsia="es-ES"/>
        </w:rPr>
        <w:t xml:space="preserve">dictado por la JUNTA DIRECTIVA DEL CONSEJO DE TRANSPORTE PÚBLICO. </w:t>
      </w:r>
      <w:r>
        <w:rPr>
          <w:rFonts w:ascii="Arial" w:hAnsi="Arial" w:cs="Arial"/>
          <w:b/>
          <w:bCs/>
          <w:spacing w:val="16"/>
          <w:lang w:val="es-ES" w:eastAsia="es-ES"/>
        </w:rPr>
        <w:t>EL caso es tramitado bajo Expediente Administrativo No. TAT-227-15.</w:t>
      </w:r>
    </w:p>
    <w:p w:rsidR="004752C8" w:rsidRDefault="00AF39EA">
      <w:pPr>
        <w:kinsoku w:val="0"/>
        <w:overflowPunct w:val="0"/>
        <w:autoSpaceDE/>
        <w:autoSpaceDN/>
        <w:adjustRightInd/>
        <w:spacing w:before="783" w:line="232" w:lineRule="exact"/>
        <w:jc w:val="center"/>
        <w:textAlignment w:val="baseline"/>
        <w:rPr>
          <w:rFonts w:ascii="Arial" w:hAnsi="Arial" w:cs="Arial"/>
          <w:b/>
          <w:bCs/>
          <w:spacing w:val="7"/>
          <w:lang w:val="es-ES" w:eastAsia="es-ES"/>
        </w:rPr>
      </w:pPr>
      <w:r>
        <w:rPr>
          <w:rFonts w:ascii="Arial" w:hAnsi="Arial" w:cs="Arial"/>
          <w:b/>
          <w:bCs/>
          <w:spacing w:val="7"/>
          <w:lang w:val="es-ES" w:eastAsia="es-ES"/>
        </w:rPr>
        <w:t>RESULTANDO</w:t>
      </w:r>
    </w:p>
    <w:p w:rsidR="004752C8" w:rsidRDefault="00AF39EA">
      <w:pPr>
        <w:kinsoku w:val="0"/>
        <w:overflowPunct w:val="0"/>
        <w:autoSpaceDE/>
        <w:autoSpaceDN/>
        <w:adjustRightInd/>
        <w:spacing w:before="492" w:line="257" w:lineRule="exact"/>
        <w:ind w:right="576"/>
        <w:jc w:val="both"/>
        <w:textAlignment w:val="baseline"/>
        <w:rPr>
          <w:rFonts w:ascii="Arial" w:hAnsi="Arial" w:cs="Arial"/>
          <w:spacing w:val="18"/>
          <w:lang w:val="es-ES" w:eastAsia="es-ES"/>
        </w:rPr>
      </w:pPr>
      <w:r>
        <w:rPr>
          <w:rFonts w:ascii="Arial" w:hAnsi="Arial" w:cs="Arial"/>
          <w:b/>
          <w:bCs/>
          <w:spacing w:val="18"/>
          <w:lang w:val="es-ES" w:eastAsia="es-ES"/>
        </w:rPr>
        <w:t xml:space="preserve">PRIMERO: </w:t>
      </w:r>
      <w:r>
        <w:rPr>
          <w:rFonts w:ascii="Arial" w:hAnsi="Arial" w:cs="Arial"/>
          <w:spacing w:val="18"/>
          <w:lang w:val="es-ES" w:eastAsia="es-ES"/>
        </w:rPr>
        <w:t xml:space="preserve">La Junta Directiva del Consejo de Transporte Público mediante </w:t>
      </w:r>
      <w:r>
        <w:rPr>
          <w:rFonts w:ascii="Arial" w:hAnsi="Arial" w:cs="Arial"/>
          <w:b/>
          <w:bCs/>
          <w:spacing w:val="18"/>
          <w:lang w:val="es-ES" w:eastAsia="es-ES"/>
        </w:rPr>
        <w:t xml:space="preserve">Acuerdo 8.3 de la Sesión Extraordinaria 08-2014 de 30 de setiembre de 2014, </w:t>
      </w:r>
      <w:r>
        <w:rPr>
          <w:rFonts w:ascii="Arial" w:hAnsi="Arial" w:cs="Arial"/>
          <w:spacing w:val="18"/>
          <w:lang w:val="es-ES" w:eastAsia="es-ES"/>
        </w:rPr>
        <w:t xml:space="preserve">dispone acoger el informe de la Dirección Asuntos Jurídicos, </w:t>
      </w:r>
      <w:r>
        <w:rPr>
          <w:rFonts w:ascii="Arial" w:hAnsi="Arial" w:cs="Arial"/>
          <w:b/>
          <w:bCs/>
          <w:spacing w:val="18"/>
          <w:lang w:val="es-ES" w:eastAsia="es-ES"/>
        </w:rPr>
        <w:t xml:space="preserve">DM-2011-01003, </w:t>
      </w:r>
      <w:r>
        <w:rPr>
          <w:rFonts w:ascii="Arial" w:hAnsi="Arial" w:cs="Arial"/>
          <w:spacing w:val="18"/>
          <w:lang w:val="es-ES" w:eastAsia="es-ES"/>
        </w:rPr>
        <w:t>del trece de abril de dos mil once, determinando caducar la concesión al recurrente. (Léase folio 50 cara y vuelto del expediente administrativo)</w:t>
      </w:r>
    </w:p>
    <w:p w:rsidR="004752C8" w:rsidRDefault="00AF39EA">
      <w:pPr>
        <w:kinsoku w:val="0"/>
        <w:overflowPunct w:val="0"/>
        <w:autoSpaceDE/>
        <w:autoSpaceDN/>
        <w:adjustRightInd/>
        <w:spacing w:before="262" w:line="204" w:lineRule="exact"/>
        <w:ind w:left="360" w:right="864"/>
        <w:jc w:val="both"/>
        <w:textAlignment w:val="baseline"/>
        <w:rPr>
          <w:rFonts w:ascii="Arial" w:hAnsi="Arial" w:cs="Arial"/>
          <w:i/>
          <w:iCs/>
          <w:spacing w:val="9"/>
          <w:sz w:val="17"/>
          <w:szCs w:val="17"/>
          <w:lang w:val="es-ES" w:eastAsia="es-ES"/>
        </w:rPr>
      </w:pPr>
      <w:r>
        <w:rPr>
          <w:rFonts w:ascii="Arial" w:hAnsi="Arial" w:cs="Arial"/>
          <w:b/>
          <w:bCs/>
          <w:i/>
          <w:iCs/>
          <w:spacing w:val="9"/>
          <w:sz w:val="17"/>
          <w:szCs w:val="17"/>
          <w:lang w:val="es-ES" w:eastAsia="es-ES"/>
        </w:rPr>
        <w:t xml:space="preserve">"ARTICULO 8.3.- </w:t>
      </w:r>
      <w:r>
        <w:rPr>
          <w:rFonts w:ascii="Arial" w:hAnsi="Arial" w:cs="Arial"/>
          <w:i/>
          <w:iCs/>
          <w:spacing w:val="9"/>
          <w:sz w:val="17"/>
          <w:szCs w:val="17"/>
          <w:lang w:val="es-ES" w:eastAsia="es-ES"/>
        </w:rPr>
        <w:t xml:space="preserve">Referente al oficio </w:t>
      </w:r>
      <w:r>
        <w:rPr>
          <w:rFonts w:ascii="Arial" w:hAnsi="Arial" w:cs="Arial"/>
          <w:b/>
          <w:bCs/>
          <w:i/>
          <w:iCs/>
          <w:spacing w:val="9"/>
          <w:sz w:val="17"/>
          <w:szCs w:val="17"/>
          <w:lang w:val="es-ES" w:eastAsia="es-ES"/>
        </w:rPr>
        <w:t xml:space="preserve">DA) 2011-1003 </w:t>
      </w:r>
      <w:r>
        <w:rPr>
          <w:rFonts w:ascii="Arial" w:hAnsi="Arial" w:cs="Arial"/>
          <w:i/>
          <w:iCs/>
          <w:spacing w:val="9"/>
          <w:sz w:val="17"/>
          <w:szCs w:val="17"/>
          <w:lang w:val="es-ES" w:eastAsia="es-ES"/>
        </w:rPr>
        <w:t xml:space="preserve">sobre la conclusión del procedimiento administrativo ordinario para averiguar la verdad real de los hechos respecto a la supuesta cesión no autorizad de la concesión del taxi placas TA </w:t>
      </w:r>
      <w:r w:rsidR="00261298">
        <w:rPr>
          <w:rFonts w:ascii="Arial" w:hAnsi="Arial" w:cs="Arial"/>
          <w:i/>
          <w:iCs/>
          <w:spacing w:val="9"/>
          <w:sz w:val="17"/>
          <w:szCs w:val="17"/>
          <w:lang w:val="es-ES" w:eastAsia="es-ES"/>
        </w:rPr>
        <w:t>XXX</w:t>
      </w:r>
      <w:r>
        <w:rPr>
          <w:rFonts w:ascii="Arial" w:hAnsi="Arial" w:cs="Arial"/>
          <w:i/>
          <w:iCs/>
          <w:spacing w:val="9"/>
          <w:sz w:val="17"/>
          <w:szCs w:val="17"/>
          <w:lang w:val="es-ES" w:eastAsia="es-ES"/>
        </w:rPr>
        <w:t>.</w:t>
      </w:r>
    </w:p>
    <w:p w:rsidR="004752C8" w:rsidRDefault="00AF39EA">
      <w:pPr>
        <w:kinsoku w:val="0"/>
        <w:overflowPunct w:val="0"/>
        <w:autoSpaceDE/>
        <w:autoSpaceDN/>
        <w:adjustRightInd/>
        <w:spacing w:before="223" w:line="192" w:lineRule="exact"/>
        <w:ind w:left="360"/>
        <w:textAlignment w:val="baseline"/>
        <w:rPr>
          <w:rFonts w:ascii="Arial" w:hAnsi="Arial" w:cs="Arial"/>
          <w:b/>
          <w:bCs/>
          <w:i/>
          <w:iCs/>
          <w:spacing w:val="12"/>
          <w:sz w:val="17"/>
          <w:szCs w:val="17"/>
          <w:lang w:val="es-ES" w:eastAsia="es-ES"/>
        </w:rPr>
      </w:pPr>
      <w:r>
        <w:rPr>
          <w:rFonts w:ascii="Arial" w:hAnsi="Arial" w:cs="Arial"/>
          <w:b/>
          <w:bCs/>
          <w:i/>
          <w:iCs/>
          <w:spacing w:val="12"/>
          <w:sz w:val="17"/>
          <w:szCs w:val="17"/>
          <w:lang w:val="es-ES" w:eastAsia="es-ES"/>
        </w:rPr>
        <w:t>CONSIDERANDO</w:t>
      </w:r>
    </w:p>
    <w:p w:rsidR="004752C8" w:rsidRDefault="00AF39EA">
      <w:pPr>
        <w:kinsoku w:val="0"/>
        <w:overflowPunct w:val="0"/>
        <w:autoSpaceDE/>
        <w:autoSpaceDN/>
        <w:adjustRightInd/>
        <w:spacing w:before="209" w:line="208" w:lineRule="exact"/>
        <w:ind w:left="360" w:right="864"/>
        <w:jc w:val="both"/>
        <w:textAlignment w:val="baseline"/>
        <w:rPr>
          <w:rFonts w:ascii="Arial" w:hAnsi="Arial" w:cs="Arial"/>
          <w:i/>
          <w:iCs/>
          <w:spacing w:val="11"/>
          <w:sz w:val="17"/>
          <w:szCs w:val="17"/>
          <w:lang w:val="es-ES" w:eastAsia="es-ES"/>
        </w:rPr>
      </w:pPr>
      <w:r>
        <w:rPr>
          <w:rFonts w:ascii="Arial" w:hAnsi="Arial" w:cs="Arial"/>
          <w:b/>
          <w:bCs/>
          <w:i/>
          <w:iCs/>
          <w:spacing w:val="11"/>
          <w:sz w:val="17"/>
          <w:szCs w:val="17"/>
          <w:lang w:val="es-ES" w:eastAsia="es-ES"/>
        </w:rPr>
        <w:t xml:space="preserve">ÚNICO: </w:t>
      </w:r>
      <w:r>
        <w:rPr>
          <w:rFonts w:ascii="Arial" w:hAnsi="Arial" w:cs="Arial"/>
          <w:i/>
          <w:iCs/>
          <w:spacing w:val="11"/>
          <w:sz w:val="17"/>
          <w:szCs w:val="17"/>
          <w:lang w:val="es-ES" w:eastAsia="es-ES"/>
        </w:rPr>
        <w:t xml:space="preserve">Que este Órgano Colegiado procede analizar el informe de la Dirección Asuntos Jurídicos, </w:t>
      </w:r>
      <w:r>
        <w:rPr>
          <w:rFonts w:ascii="Arial" w:hAnsi="Arial" w:cs="Arial"/>
          <w:b/>
          <w:bCs/>
          <w:i/>
          <w:iCs/>
          <w:spacing w:val="11"/>
          <w:sz w:val="17"/>
          <w:szCs w:val="17"/>
          <w:lang w:val="es-ES" w:eastAsia="es-ES"/>
        </w:rPr>
        <w:t>D</w:t>
      </w:r>
      <w:r w:rsidR="00261298">
        <w:rPr>
          <w:rFonts w:ascii="Arial" w:hAnsi="Arial" w:cs="Arial"/>
          <w:b/>
          <w:bCs/>
          <w:i/>
          <w:iCs/>
          <w:spacing w:val="11"/>
          <w:sz w:val="17"/>
          <w:szCs w:val="17"/>
          <w:lang w:val="es-ES" w:eastAsia="es-ES"/>
        </w:rPr>
        <w:t>AJ20</w:t>
      </w:r>
      <w:r>
        <w:rPr>
          <w:rFonts w:ascii="Arial" w:hAnsi="Arial" w:cs="Arial"/>
          <w:b/>
          <w:bCs/>
          <w:i/>
          <w:iCs/>
          <w:spacing w:val="11"/>
          <w:sz w:val="17"/>
          <w:szCs w:val="17"/>
          <w:lang w:val="es-ES" w:eastAsia="es-ES"/>
        </w:rPr>
        <w:t xml:space="preserve">11-01003, </w:t>
      </w:r>
      <w:r>
        <w:rPr>
          <w:rFonts w:ascii="Arial" w:hAnsi="Arial" w:cs="Arial"/>
          <w:i/>
          <w:iCs/>
          <w:spacing w:val="11"/>
          <w:sz w:val="17"/>
          <w:szCs w:val="17"/>
          <w:lang w:val="es-ES" w:eastAsia="es-ES"/>
        </w:rPr>
        <w:t xml:space="preserve">sobre la conclusión del procedimiento administrativo ordinario para averiguar la verdad real de los hechos respecto a la supuesta cesión no autorizada de la concesión del taxi placa </w:t>
      </w:r>
      <w:r>
        <w:rPr>
          <w:rFonts w:ascii="Arial" w:hAnsi="Arial" w:cs="Arial"/>
          <w:b/>
          <w:bCs/>
          <w:i/>
          <w:iCs/>
          <w:spacing w:val="11"/>
          <w:sz w:val="17"/>
          <w:szCs w:val="17"/>
          <w:lang w:val="es-ES" w:eastAsia="es-ES"/>
        </w:rPr>
        <w:t xml:space="preserve">TA </w:t>
      </w:r>
      <w:r w:rsidR="00261298">
        <w:rPr>
          <w:rFonts w:ascii="Arial" w:hAnsi="Arial" w:cs="Arial"/>
          <w:b/>
          <w:bCs/>
          <w:i/>
          <w:iCs/>
          <w:spacing w:val="11"/>
          <w:sz w:val="17"/>
          <w:szCs w:val="17"/>
          <w:lang w:val="es-ES" w:eastAsia="es-ES"/>
        </w:rPr>
        <w:t>XXX</w:t>
      </w:r>
      <w:r>
        <w:rPr>
          <w:rFonts w:ascii="Arial" w:hAnsi="Arial" w:cs="Arial"/>
          <w:b/>
          <w:bCs/>
          <w:i/>
          <w:iCs/>
          <w:spacing w:val="11"/>
          <w:sz w:val="17"/>
          <w:szCs w:val="17"/>
          <w:lang w:val="es-ES" w:eastAsia="es-ES"/>
        </w:rPr>
        <w:t xml:space="preserve"> </w:t>
      </w:r>
      <w:r>
        <w:rPr>
          <w:rFonts w:ascii="Arial" w:hAnsi="Arial" w:cs="Arial"/>
          <w:i/>
          <w:iCs/>
          <w:spacing w:val="11"/>
          <w:sz w:val="17"/>
          <w:szCs w:val="17"/>
          <w:lang w:val="es-ES" w:eastAsia="es-ES"/>
        </w:rPr>
        <w:t xml:space="preserve">y mociona para que se aprueben en su totalidad todas las recomendaciones emitidas, basados en los fundamentos, motivos y contenidos, desarrollados en los considerandos del oficio </w:t>
      </w:r>
      <w:r>
        <w:rPr>
          <w:rFonts w:ascii="Arial" w:hAnsi="Arial" w:cs="Arial"/>
          <w:b/>
          <w:bCs/>
          <w:i/>
          <w:iCs/>
          <w:spacing w:val="11"/>
          <w:sz w:val="17"/>
          <w:szCs w:val="17"/>
          <w:lang w:val="es-ES" w:eastAsia="es-ES"/>
        </w:rPr>
        <w:t xml:space="preserve">DA.12011-1003, </w:t>
      </w:r>
      <w:r>
        <w:rPr>
          <w:rFonts w:ascii="Arial" w:hAnsi="Arial" w:cs="Arial"/>
          <w:i/>
          <w:iCs/>
          <w:spacing w:val="11"/>
          <w:sz w:val="17"/>
          <w:szCs w:val="17"/>
          <w:lang w:val="es-ES" w:eastAsia="es-ES"/>
        </w:rPr>
        <w:t>el cual es parte integral de esta acta.</w:t>
      </w:r>
    </w:p>
    <w:p w:rsidR="004752C8" w:rsidRDefault="00AF39EA">
      <w:pPr>
        <w:kinsoku w:val="0"/>
        <w:overflowPunct w:val="0"/>
        <w:autoSpaceDE/>
        <w:autoSpaceDN/>
        <w:adjustRightInd/>
        <w:spacing w:before="211" w:line="192" w:lineRule="exact"/>
        <w:ind w:left="360"/>
        <w:textAlignment w:val="baseline"/>
        <w:rPr>
          <w:rFonts w:ascii="Arial" w:hAnsi="Arial" w:cs="Arial"/>
          <w:b/>
          <w:bCs/>
          <w:i/>
          <w:iCs/>
          <w:spacing w:val="9"/>
          <w:sz w:val="17"/>
          <w:szCs w:val="17"/>
          <w:lang w:val="es-ES" w:eastAsia="es-ES"/>
        </w:rPr>
      </w:pPr>
      <w:r>
        <w:rPr>
          <w:rFonts w:ascii="Arial" w:hAnsi="Arial" w:cs="Arial"/>
          <w:b/>
          <w:bCs/>
          <w:i/>
          <w:iCs/>
          <w:spacing w:val="9"/>
          <w:sz w:val="17"/>
          <w:szCs w:val="17"/>
          <w:lang w:val="es-ES" w:eastAsia="es-ES"/>
        </w:rPr>
        <w:t>POR TANTO SE ACUERDA,</w:t>
      </w:r>
    </w:p>
    <w:p w:rsidR="004752C8" w:rsidRDefault="00261298">
      <w:pPr>
        <w:kinsoku w:val="0"/>
        <w:overflowPunct w:val="0"/>
        <w:autoSpaceDE/>
        <w:autoSpaceDN/>
        <w:adjustRightInd/>
        <w:spacing w:line="206" w:lineRule="exact"/>
        <w:ind w:left="360" w:right="864"/>
        <w:jc w:val="both"/>
        <w:textAlignment w:val="baseline"/>
        <w:rPr>
          <w:rFonts w:ascii="Arial" w:hAnsi="Arial" w:cs="Arial"/>
          <w:i/>
          <w:iCs/>
          <w:spacing w:val="11"/>
          <w:sz w:val="17"/>
          <w:szCs w:val="17"/>
          <w:lang w:val="es-ES" w:eastAsia="es-ES"/>
        </w:rPr>
      </w:pPr>
      <w:r>
        <w:rPr>
          <w:rFonts w:ascii="Arial" w:hAnsi="Arial" w:cs="Arial"/>
          <w:i/>
          <w:iCs/>
          <w:spacing w:val="11"/>
          <w:sz w:val="17"/>
          <w:szCs w:val="17"/>
          <w:lang w:val="es-ES" w:eastAsia="es-ES"/>
        </w:rPr>
        <w:t>1</w:t>
      </w:r>
      <w:r w:rsidR="00AF39EA">
        <w:rPr>
          <w:rFonts w:ascii="Arial" w:hAnsi="Arial" w:cs="Arial"/>
          <w:i/>
          <w:iCs/>
          <w:spacing w:val="11"/>
          <w:sz w:val="17"/>
          <w:szCs w:val="17"/>
          <w:lang w:val="es-ES" w:eastAsia="es-ES"/>
        </w:rPr>
        <w:t xml:space="preserve">. Aprobar en su totalidad todas las recomendaciones emitidas, basados en los fundamentos, motivos y contenidos, desarrollados en los considerandos del oficio </w:t>
      </w:r>
      <w:r>
        <w:rPr>
          <w:rFonts w:ascii="Arial" w:hAnsi="Arial" w:cs="Arial"/>
          <w:b/>
          <w:bCs/>
          <w:i/>
          <w:iCs/>
          <w:spacing w:val="11"/>
          <w:sz w:val="17"/>
          <w:szCs w:val="17"/>
          <w:lang w:val="es-ES" w:eastAsia="es-ES"/>
        </w:rPr>
        <w:t>DAJ</w:t>
      </w:r>
      <w:r w:rsidR="00AF39EA">
        <w:rPr>
          <w:rFonts w:ascii="Arial" w:hAnsi="Arial" w:cs="Arial"/>
          <w:b/>
          <w:bCs/>
          <w:i/>
          <w:iCs/>
          <w:spacing w:val="11"/>
          <w:sz w:val="17"/>
          <w:szCs w:val="17"/>
          <w:lang w:val="es-ES" w:eastAsia="es-ES"/>
        </w:rPr>
        <w:t xml:space="preserve">2011-1003, </w:t>
      </w:r>
      <w:r w:rsidR="00AF39EA">
        <w:rPr>
          <w:rFonts w:ascii="Arial" w:hAnsi="Arial" w:cs="Arial"/>
          <w:i/>
          <w:iCs/>
          <w:spacing w:val="11"/>
          <w:sz w:val="17"/>
          <w:szCs w:val="17"/>
          <w:lang w:val="es-ES" w:eastAsia="es-ES"/>
        </w:rPr>
        <w:t>el cual es parte integral de esta acta.</w:t>
      </w:r>
    </w:p>
    <w:p w:rsidR="004752C8" w:rsidRDefault="00AF39EA">
      <w:pPr>
        <w:numPr>
          <w:ilvl w:val="0"/>
          <w:numId w:val="1"/>
        </w:numPr>
        <w:kinsoku w:val="0"/>
        <w:overflowPunct w:val="0"/>
        <w:autoSpaceDE/>
        <w:autoSpaceDN/>
        <w:adjustRightInd/>
        <w:spacing w:before="8" w:line="213" w:lineRule="exact"/>
        <w:ind w:right="864"/>
        <w:jc w:val="both"/>
        <w:textAlignment w:val="baseline"/>
        <w:rPr>
          <w:rFonts w:ascii="Arial" w:hAnsi="Arial" w:cs="Arial"/>
          <w:i/>
          <w:iCs/>
          <w:sz w:val="17"/>
          <w:szCs w:val="17"/>
          <w:lang w:val="es-ES" w:eastAsia="es-ES"/>
        </w:rPr>
      </w:pPr>
      <w:r>
        <w:rPr>
          <w:rFonts w:ascii="Arial" w:hAnsi="Arial" w:cs="Arial"/>
          <w:i/>
          <w:iCs/>
          <w:sz w:val="17"/>
          <w:szCs w:val="17"/>
          <w:lang w:val="es-ES" w:eastAsia="es-ES"/>
        </w:rPr>
        <w:t xml:space="preserve">Cancelar la concesión administrativa del taxi palcas </w:t>
      </w:r>
      <w:r>
        <w:rPr>
          <w:rFonts w:ascii="Arial" w:hAnsi="Arial" w:cs="Arial"/>
          <w:b/>
          <w:bCs/>
          <w:i/>
          <w:iCs/>
          <w:sz w:val="17"/>
          <w:szCs w:val="17"/>
          <w:lang w:val="es-ES" w:eastAsia="es-ES"/>
        </w:rPr>
        <w:t xml:space="preserve">TA </w:t>
      </w:r>
      <w:r w:rsidR="00261298">
        <w:rPr>
          <w:rFonts w:ascii="Arial" w:hAnsi="Arial" w:cs="Arial"/>
          <w:b/>
          <w:bCs/>
          <w:i/>
          <w:iCs/>
          <w:sz w:val="17"/>
          <w:szCs w:val="17"/>
          <w:lang w:val="es-ES" w:eastAsia="es-ES"/>
        </w:rPr>
        <w:t>XXX</w:t>
      </w:r>
      <w:r>
        <w:rPr>
          <w:rFonts w:ascii="Arial" w:hAnsi="Arial" w:cs="Arial"/>
          <w:b/>
          <w:bCs/>
          <w:i/>
          <w:iCs/>
          <w:sz w:val="17"/>
          <w:szCs w:val="17"/>
          <w:lang w:val="es-ES" w:eastAsia="es-ES"/>
        </w:rPr>
        <w:t xml:space="preserve"> </w:t>
      </w:r>
      <w:r>
        <w:rPr>
          <w:rFonts w:ascii="Arial" w:hAnsi="Arial" w:cs="Arial"/>
          <w:i/>
          <w:iCs/>
          <w:sz w:val="17"/>
          <w:szCs w:val="17"/>
          <w:lang w:val="es-ES" w:eastAsia="es-ES"/>
        </w:rPr>
        <w:t>a nombre del señor C</w:t>
      </w:r>
      <w:r w:rsidR="00261298">
        <w:rPr>
          <w:rFonts w:ascii="Arial" w:hAnsi="Arial" w:cs="Arial"/>
          <w:i/>
          <w:iCs/>
          <w:sz w:val="17"/>
          <w:szCs w:val="17"/>
          <w:lang w:val="es-ES" w:eastAsia="es-ES"/>
        </w:rPr>
        <w:t>.L.M.V.</w:t>
      </w:r>
      <w:r>
        <w:rPr>
          <w:rFonts w:ascii="Arial" w:hAnsi="Arial" w:cs="Arial"/>
          <w:i/>
          <w:iCs/>
          <w:sz w:val="17"/>
          <w:szCs w:val="17"/>
          <w:lang w:val="es-ES" w:eastAsia="es-ES"/>
        </w:rPr>
        <w:t xml:space="preserve">, cédula </w:t>
      </w:r>
      <w:r w:rsidR="00261298">
        <w:rPr>
          <w:rFonts w:ascii="Arial" w:hAnsi="Arial" w:cs="Arial"/>
          <w:i/>
          <w:iCs/>
          <w:sz w:val="17"/>
          <w:szCs w:val="17"/>
          <w:lang w:val="es-ES" w:eastAsia="es-ES"/>
        </w:rPr>
        <w:t>..</w:t>
      </w:r>
      <w:r>
        <w:rPr>
          <w:rFonts w:ascii="Arial" w:hAnsi="Arial" w:cs="Arial"/>
          <w:i/>
          <w:iCs/>
          <w:sz w:val="17"/>
          <w:szCs w:val="17"/>
          <w:lang w:val="es-ES" w:eastAsia="es-ES"/>
        </w:rPr>
        <w:t>.</w:t>
      </w:r>
    </w:p>
    <w:p w:rsidR="004752C8" w:rsidRDefault="00AF39EA">
      <w:pPr>
        <w:numPr>
          <w:ilvl w:val="0"/>
          <w:numId w:val="1"/>
        </w:numPr>
        <w:kinsoku w:val="0"/>
        <w:overflowPunct w:val="0"/>
        <w:autoSpaceDE/>
        <w:autoSpaceDN/>
        <w:adjustRightInd/>
        <w:spacing w:before="31" w:after="748" w:line="203" w:lineRule="exact"/>
        <w:ind w:right="864"/>
        <w:jc w:val="both"/>
        <w:textAlignment w:val="baseline"/>
        <w:rPr>
          <w:rFonts w:ascii="Arial" w:hAnsi="Arial" w:cs="Arial"/>
          <w:i/>
          <w:iCs/>
          <w:spacing w:val="11"/>
          <w:sz w:val="17"/>
          <w:szCs w:val="17"/>
          <w:lang w:val="es-ES" w:eastAsia="es-ES"/>
        </w:rPr>
      </w:pPr>
      <w:r>
        <w:rPr>
          <w:rFonts w:ascii="Arial" w:hAnsi="Arial" w:cs="Arial"/>
          <w:i/>
          <w:iCs/>
          <w:spacing w:val="11"/>
          <w:sz w:val="17"/>
          <w:szCs w:val="17"/>
          <w:lang w:val="es-ES" w:eastAsia="es-ES"/>
        </w:rPr>
        <w:t xml:space="preserve">Se ordena al departamento de Concesiones y Permisos coordinar con la Dirección General de la Policía de Tránsito el retiro de circulación del taxi, placas </w:t>
      </w:r>
      <w:r>
        <w:rPr>
          <w:rFonts w:ascii="Arial" w:hAnsi="Arial" w:cs="Arial"/>
          <w:b/>
          <w:bCs/>
          <w:i/>
          <w:iCs/>
          <w:spacing w:val="11"/>
          <w:sz w:val="17"/>
          <w:szCs w:val="17"/>
          <w:lang w:val="es-ES" w:eastAsia="es-ES"/>
        </w:rPr>
        <w:t xml:space="preserve">TA </w:t>
      </w:r>
      <w:r w:rsidR="00261298">
        <w:rPr>
          <w:rFonts w:ascii="Arial" w:hAnsi="Arial" w:cs="Arial"/>
          <w:b/>
          <w:bCs/>
          <w:i/>
          <w:iCs/>
          <w:spacing w:val="11"/>
          <w:sz w:val="17"/>
          <w:szCs w:val="17"/>
          <w:lang w:val="es-ES" w:eastAsia="es-ES"/>
        </w:rPr>
        <w:t>XXX</w:t>
      </w:r>
      <w:r>
        <w:rPr>
          <w:rFonts w:ascii="Arial" w:hAnsi="Arial" w:cs="Arial"/>
          <w:b/>
          <w:bCs/>
          <w:i/>
          <w:iCs/>
          <w:spacing w:val="11"/>
          <w:sz w:val="17"/>
          <w:szCs w:val="17"/>
          <w:lang w:val="es-ES" w:eastAsia="es-ES"/>
        </w:rPr>
        <w:t xml:space="preserve"> </w:t>
      </w:r>
      <w:r>
        <w:rPr>
          <w:rFonts w:ascii="Arial" w:hAnsi="Arial" w:cs="Arial"/>
          <w:i/>
          <w:iCs/>
          <w:spacing w:val="11"/>
          <w:sz w:val="17"/>
          <w:szCs w:val="17"/>
          <w:lang w:val="es-ES" w:eastAsia="es-ES"/>
        </w:rPr>
        <w:t xml:space="preserve">y con </w:t>
      </w:r>
      <w:r>
        <w:rPr>
          <w:rFonts w:ascii="Arial" w:hAnsi="Arial" w:cs="Arial"/>
          <w:i/>
          <w:iCs/>
          <w:spacing w:val="11"/>
          <w:sz w:val="15"/>
          <w:szCs w:val="15"/>
          <w:lang w:val="es-ES" w:eastAsia="es-ES"/>
        </w:rPr>
        <w:t xml:space="preserve">el </w:t>
      </w:r>
      <w:r>
        <w:rPr>
          <w:rFonts w:ascii="Arial" w:hAnsi="Arial" w:cs="Arial"/>
          <w:i/>
          <w:iCs/>
          <w:spacing w:val="11"/>
          <w:sz w:val="17"/>
          <w:szCs w:val="17"/>
          <w:lang w:val="es-ES" w:eastAsia="es-ES"/>
        </w:rPr>
        <w:t>Registro de la Propiedad a fin de realizar la anotación que corresponda, de</w:t>
      </w:r>
    </w:p>
    <w:p w:rsidR="004752C8" w:rsidRDefault="004752C8">
      <w:pPr>
        <w:widowControl/>
        <w:rPr>
          <w:sz w:val="24"/>
          <w:szCs w:val="24"/>
        </w:rPr>
        <w:sectPr w:rsidR="004752C8">
          <w:pgSz w:w="12134" w:h="15840"/>
          <w:pgMar w:top="740" w:right="1402" w:bottom="244" w:left="2092" w:header="720" w:footer="720" w:gutter="0"/>
          <w:cols w:space="720"/>
          <w:noEndnote/>
        </w:sectPr>
      </w:pPr>
    </w:p>
    <w:p w:rsidR="004752C8" w:rsidRDefault="004752C8">
      <w:pPr>
        <w:widowControl/>
        <w:rPr>
          <w:sz w:val="24"/>
          <w:szCs w:val="24"/>
        </w:rPr>
        <w:sectPr w:rsidR="004752C8">
          <w:type w:val="continuous"/>
          <w:pgSz w:w="12134" w:h="15840"/>
          <w:pgMar w:top="740" w:right="2773" w:bottom="244" w:left="7421" w:header="720" w:footer="720" w:gutter="0"/>
          <w:cols w:space="720"/>
          <w:noEndnote/>
        </w:sectPr>
      </w:pPr>
    </w:p>
    <w:p w:rsidR="004752C8" w:rsidRDefault="00AF39EA">
      <w:pPr>
        <w:kinsoku w:val="0"/>
        <w:overflowPunct w:val="0"/>
        <w:autoSpaceDE/>
        <w:autoSpaceDN/>
        <w:adjustRightInd/>
        <w:spacing w:before="1" w:line="194" w:lineRule="exact"/>
        <w:ind w:left="72"/>
        <w:jc w:val="center"/>
        <w:textAlignment w:val="baseline"/>
        <w:rPr>
          <w:rFonts w:ascii="Verdana" w:hAnsi="Verdana" w:cs="Verdana"/>
          <w:i/>
          <w:iCs/>
          <w:spacing w:val="12"/>
          <w:sz w:val="15"/>
          <w:szCs w:val="15"/>
          <w:lang w:val="es-ES" w:eastAsia="es-ES"/>
        </w:rPr>
      </w:pPr>
      <w:r>
        <w:rPr>
          <w:rFonts w:ascii="Verdana" w:hAnsi="Verdana" w:cs="Verdana"/>
          <w:i/>
          <w:iCs/>
          <w:spacing w:val="12"/>
          <w:sz w:val="15"/>
          <w:szCs w:val="15"/>
          <w:lang w:val="es-ES" w:eastAsia="es-ES"/>
        </w:rPr>
        <w:lastRenderedPageBreak/>
        <w:t>conformidad con lo establecido en el artículo 4.2 de la Sesión Ordinaria 04-2010 del</w:t>
      </w:r>
    </w:p>
    <w:p w:rsidR="004752C8" w:rsidRDefault="00AF39EA">
      <w:pPr>
        <w:kinsoku w:val="0"/>
        <w:overflowPunct w:val="0"/>
        <w:autoSpaceDE/>
        <w:autoSpaceDN/>
        <w:adjustRightInd/>
        <w:spacing w:before="9" w:line="196" w:lineRule="exact"/>
        <w:ind w:left="288"/>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21 de enero de 2010 de la Junta Directiva del Consejo de Transporte Público.</w:t>
      </w:r>
    </w:p>
    <w:p w:rsidR="004752C8" w:rsidRDefault="00AF39EA">
      <w:pPr>
        <w:kinsoku w:val="0"/>
        <w:overflowPunct w:val="0"/>
        <w:autoSpaceDE/>
        <w:autoSpaceDN/>
        <w:adjustRightInd/>
        <w:spacing w:before="27" w:line="194" w:lineRule="exact"/>
        <w:ind w:left="288"/>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4. Se deje constancia en el Expediente Administrativo. (..)"</w:t>
      </w:r>
    </w:p>
    <w:p w:rsidR="004752C8" w:rsidRDefault="00AF39EA">
      <w:pPr>
        <w:kinsoku w:val="0"/>
        <w:overflowPunct w:val="0"/>
        <w:autoSpaceDE/>
        <w:autoSpaceDN/>
        <w:adjustRightInd/>
        <w:spacing w:before="248" w:line="258" w:lineRule="exact"/>
        <w:ind w:left="72"/>
        <w:jc w:val="both"/>
        <w:textAlignment w:val="baseline"/>
        <w:rPr>
          <w:rFonts w:ascii="Verdana" w:hAnsi="Verdana" w:cs="Verdana"/>
          <w:spacing w:val="9"/>
          <w:sz w:val="19"/>
          <w:szCs w:val="19"/>
          <w:lang w:val="es-ES" w:eastAsia="es-ES"/>
        </w:rPr>
      </w:pPr>
      <w:r>
        <w:rPr>
          <w:rFonts w:ascii="Verdana" w:hAnsi="Verdana" w:cs="Verdana"/>
          <w:b/>
          <w:bCs/>
          <w:spacing w:val="9"/>
          <w:sz w:val="19"/>
          <w:szCs w:val="19"/>
          <w:lang w:val="es-ES" w:eastAsia="es-ES"/>
        </w:rPr>
        <w:t xml:space="preserve">SEGUNDO: </w:t>
      </w:r>
      <w:r>
        <w:rPr>
          <w:rFonts w:ascii="Verdana" w:hAnsi="Verdana" w:cs="Verdana"/>
          <w:spacing w:val="9"/>
          <w:sz w:val="19"/>
          <w:szCs w:val="19"/>
          <w:lang w:val="es-ES" w:eastAsia="es-ES"/>
        </w:rPr>
        <w:t>El recurrente por medio de su Apoderado Especial Administrativo, interpone recurso de Apelación en subsidio e indica lo siguiente: (Léanse folios 28 al 33 del expediente administrativo).</w:t>
      </w:r>
    </w:p>
    <w:p w:rsidR="004752C8" w:rsidRDefault="00AF39EA">
      <w:pPr>
        <w:numPr>
          <w:ilvl w:val="0"/>
          <w:numId w:val="2"/>
        </w:numPr>
        <w:kinsoku w:val="0"/>
        <w:overflowPunct w:val="0"/>
        <w:autoSpaceDE/>
        <w:autoSpaceDN/>
        <w:adjustRightInd/>
        <w:spacing w:before="225" w:line="258"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Indica el Recurrente que la Administración inicio un procedimiento administrativo desde el año 2009, sea más de cinco años, con el fin de determinar las presuntas irregularidades cometidas con la Placa </w:t>
      </w:r>
      <w:r>
        <w:rPr>
          <w:rFonts w:ascii="Verdana" w:hAnsi="Verdana" w:cs="Verdana"/>
          <w:b/>
          <w:bCs/>
          <w:spacing w:val="9"/>
          <w:sz w:val="19"/>
          <w:szCs w:val="19"/>
          <w:lang w:val="es-ES" w:eastAsia="es-ES"/>
        </w:rPr>
        <w:t>TA-</w:t>
      </w:r>
      <w:r w:rsidR="00261298">
        <w:rPr>
          <w:rFonts w:ascii="Verdana" w:hAnsi="Verdana" w:cs="Verdana"/>
          <w:b/>
          <w:bCs/>
          <w:spacing w:val="9"/>
          <w:sz w:val="19"/>
          <w:szCs w:val="19"/>
          <w:lang w:val="es-ES" w:eastAsia="es-ES"/>
        </w:rPr>
        <w:t>XXX</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 xml:space="preserve">Producto de la investigación se genera el oficio </w:t>
      </w:r>
      <w:r>
        <w:rPr>
          <w:rFonts w:ascii="Verdana" w:hAnsi="Verdana" w:cs="Verdana"/>
          <w:b/>
          <w:bCs/>
          <w:spacing w:val="9"/>
          <w:sz w:val="19"/>
          <w:szCs w:val="19"/>
          <w:lang w:val="es-ES" w:eastAsia="es-ES"/>
        </w:rPr>
        <w:t xml:space="preserve">DAJ-2011-1003, del 13 de abril de 2011, </w:t>
      </w:r>
      <w:r>
        <w:rPr>
          <w:rFonts w:ascii="Verdana" w:hAnsi="Verdana" w:cs="Verdana"/>
          <w:spacing w:val="9"/>
          <w:sz w:val="19"/>
          <w:szCs w:val="19"/>
          <w:lang w:val="es-ES" w:eastAsia="es-ES"/>
        </w:rPr>
        <w:t xml:space="preserve">culminado con el Acuerdo que se recurre el </w:t>
      </w:r>
      <w:r>
        <w:rPr>
          <w:rFonts w:ascii="Verdana" w:hAnsi="Verdana" w:cs="Verdana"/>
          <w:b/>
          <w:bCs/>
          <w:spacing w:val="9"/>
          <w:sz w:val="19"/>
          <w:szCs w:val="19"/>
          <w:lang w:val="es-ES" w:eastAsia="es-ES"/>
        </w:rPr>
        <w:t xml:space="preserve">8.3 de la Sesión Extraordinaria 08-2014 de 30 de setiembre de 2014, </w:t>
      </w:r>
      <w:r>
        <w:rPr>
          <w:rFonts w:ascii="Verdana" w:hAnsi="Verdana" w:cs="Verdana"/>
          <w:spacing w:val="9"/>
          <w:sz w:val="19"/>
          <w:szCs w:val="19"/>
          <w:lang w:val="es-ES" w:eastAsia="es-ES"/>
        </w:rPr>
        <w:t>por lo que el procedimiento está prescrito.</w:t>
      </w:r>
    </w:p>
    <w:p w:rsidR="004752C8" w:rsidRDefault="00AF39EA">
      <w:pPr>
        <w:numPr>
          <w:ilvl w:val="0"/>
          <w:numId w:val="2"/>
        </w:numPr>
        <w:kinsoku w:val="0"/>
        <w:overflowPunct w:val="0"/>
        <w:autoSpaceDE/>
        <w:autoSpaceDN/>
        <w:adjustRightInd/>
        <w:spacing w:before="226" w:line="257"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El órgano director del procedimiento de manera errada, determina que el recurrente incurrió en falta sancionable con la caducidad de la concesión al ceder a otra persona la misma sin la autorización previa del Consejo por el solo hecho de haber emitido un Poder Generalísimo sin Límite de Suma a favor del señor E</w:t>
      </w:r>
      <w:r w:rsidR="00261298">
        <w:rPr>
          <w:rFonts w:ascii="Verdana" w:hAnsi="Verdana" w:cs="Verdana"/>
          <w:spacing w:val="9"/>
          <w:sz w:val="19"/>
          <w:szCs w:val="19"/>
          <w:lang w:val="es-ES" w:eastAsia="es-ES"/>
        </w:rPr>
        <w:t>.J.J.</w:t>
      </w:r>
      <w:r>
        <w:rPr>
          <w:rFonts w:ascii="Verdana" w:hAnsi="Verdana" w:cs="Verdana"/>
          <w:spacing w:val="9"/>
          <w:sz w:val="19"/>
          <w:szCs w:val="19"/>
          <w:lang w:val="es-ES" w:eastAsia="es-ES"/>
        </w:rPr>
        <w:t>, lo cual no es cierto y de la misma acta de comparecencia oral quedo determinado que el recurrente cumplió con todas sus obligaciones pero que no fueron observadas por el órgano director.</w:t>
      </w:r>
    </w:p>
    <w:p w:rsidR="004752C8" w:rsidRDefault="00AF39EA">
      <w:pPr>
        <w:numPr>
          <w:ilvl w:val="0"/>
          <w:numId w:val="2"/>
        </w:numPr>
        <w:kinsoku w:val="0"/>
        <w:overflowPunct w:val="0"/>
        <w:autoSpaceDE/>
        <w:autoSpaceDN/>
        <w:adjustRightInd/>
        <w:spacing w:before="237" w:line="257"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La administración pretende cancelarle su concesión sin contar con hechos concretos y específicos y más bien basándose en criterios subjetivos, apoyados sólo en la interpretación o la presunción de la Administración </w:t>
      </w:r>
      <w:r>
        <w:rPr>
          <w:rFonts w:ascii="Verdana" w:hAnsi="Verdana" w:cs="Verdana"/>
          <w:b/>
          <w:bCs/>
          <w:spacing w:val="9"/>
          <w:sz w:val="19"/>
          <w:szCs w:val="19"/>
          <w:lang w:val="es-ES" w:eastAsia="es-ES"/>
        </w:rPr>
        <w:t xml:space="preserve">a </w:t>
      </w:r>
      <w:r>
        <w:rPr>
          <w:rFonts w:ascii="Verdana" w:hAnsi="Verdana" w:cs="Verdana"/>
          <w:spacing w:val="9"/>
          <w:sz w:val="19"/>
          <w:szCs w:val="19"/>
          <w:lang w:val="es-ES" w:eastAsia="es-ES"/>
        </w:rPr>
        <w:t>partir de simples indicios, contraviniendo jurisprudencia del Tribunal Administrativo de Transporte.</w:t>
      </w:r>
    </w:p>
    <w:p w:rsidR="004752C8" w:rsidRDefault="00AF39EA" w:rsidP="00261298">
      <w:pPr>
        <w:numPr>
          <w:ilvl w:val="0"/>
          <w:numId w:val="2"/>
        </w:numPr>
        <w:tabs>
          <w:tab w:val="right" w:pos="8064"/>
        </w:tabs>
        <w:kinsoku w:val="0"/>
        <w:overflowPunct w:val="0"/>
        <w:autoSpaceDE/>
        <w:autoSpaceDN/>
        <w:adjustRightInd/>
        <w:spacing w:before="251" w:line="257" w:lineRule="exact"/>
        <w:jc w:val="both"/>
        <w:textAlignment w:val="baseline"/>
        <w:rPr>
          <w:rFonts w:ascii="Verdana" w:hAnsi="Verdana" w:cs="Verdana"/>
          <w:spacing w:val="6"/>
          <w:sz w:val="19"/>
          <w:szCs w:val="19"/>
          <w:lang w:val="es-ES" w:eastAsia="es-ES"/>
        </w:rPr>
      </w:pPr>
      <w:r>
        <w:rPr>
          <w:rFonts w:ascii="Verdana" w:hAnsi="Verdana" w:cs="Verdana"/>
          <w:spacing w:val="6"/>
          <w:sz w:val="19"/>
          <w:szCs w:val="19"/>
          <w:lang w:val="es-ES" w:eastAsia="es-ES"/>
        </w:rPr>
        <w:t>El acuerdo recurrido debe revocase porque evidencia</w:t>
      </w:r>
      <w:r w:rsidR="00261298">
        <w:rPr>
          <w:rFonts w:ascii="Verdana" w:hAnsi="Verdana" w:cs="Verdana"/>
          <w:spacing w:val="6"/>
          <w:sz w:val="19"/>
          <w:szCs w:val="19"/>
          <w:lang w:val="es-ES" w:eastAsia="es-ES"/>
        </w:rPr>
        <w:t xml:space="preserve"> </w:t>
      </w:r>
      <w:r>
        <w:rPr>
          <w:rFonts w:ascii="Verdana" w:hAnsi="Verdana" w:cs="Verdana"/>
          <w:spacing w:val="6"/>
          <w:sz w:val="19"/>
          <w:szCs w:val="19"/>
          <w:lang w:val="es-ES" w:eastAsia="es-ES"/>
        </w:rPr>
        <w:t>la falta de</w:t>
      </w:r>
      <w:r>
        <w:rPr>
          <w:rFonts w:ascii="Verdana" w:hAnsi="Verdana" w:cs="Verdana"/>
          <w:spacing w:val="6"/>
          <w:sz w:val="19"/>
          <w:szCs w:val="19"/>
          <w:lang w:val="es-ES" w:eastAsia="es-ES"/>
        </w:rPr>
        <w:br/>
        <w:t>diligencia de la Administración al no probar y tener como un hecho no probado el traspaso de la concesión con el otorgamiento del Poder Generalísimo.</w:t>
      </w:r>
    </w:p>
    <w:p w:rsidR="004752C8" w:rsidRDefault="00AF39EA">
      <w:pPr>
        <w:numPr>
          <w:ilvl w:val="0"/>
          <w:numId w:val="2"/>
        </w:numPr>
        <w:kinsoku w:val="0"/>
        <w:overflowPunct w:val="0"/>
        <w:autoSpaceDE/>
        <w:autoSpaceDN/>
        <w:adjustRightInd/>
        <w:spacing w:before="266" w:line="257" w:lineRule="exact"/>
        <w:jc w:val="both"/>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t>Solicita se suspenda la ejecución del acto administrativo.</w:t>
      </w:r>
    </w:p>
    <w:p w:rsidR="004752C8" w:rsidRDefault="00AF39EA">
      <w:pPr>
        <w:kinsoku w:val="0"/>
        <w:overflowPunct w:val="0"/>
        <w:autoSpaceDE/>
        <w:autoSpaceDN/>
        <w:adjustRightInd/>
        <w:spacing w:before="191" w:line="258" w:lineRule="exact"/>
        <w:ind w:left="72"/>
        <w:jc w:val="both"/>
        <w:textAlignment w:val="baseline"/>
        <w:rPr>
          <w:rFonts w:ascii="Verdana" w:hAnsi="Verdana" w:cs="Verdana"/>
          <w:spacing w:val="8"/>
          <w:sz w:val="19"/>
          <w:szCs w:val="19"/>
          <w:lang w:val="es-ES" w:eastAsia="es-ES"/>
        </w:rPr>
      </w:pPr>
      <w:r>
        <w:rPr>
          <w:rFonts w:ascii="Verdana" w:hAnsi="Verdana" w:cs="Verdana"/>
          <w:b/>
          <w:bCs/>
          <w:spacing w:val="8"/>
          <w:sz w:val="19"/>
          <w:szCs w:val="19"/>
          <w:lang w:val="es-ES" w:eastAsia="es-ES"/>
        </w:rPr>
        <w:t xml:space="preserve">TERCERO: </w:t>
      </w:r>
      <w:r>
        <w:rPr>
          <w:rFonts w:ascii="Verdana" w:hAnsi="Verdana" w:cs="Verdana"/>
          <w:spacing w:val="8"/>
          <w:sz w:val="19"/>
          <w:szCs w:val="19"/>
          <w:lang w:val="es-ES" w:eastAsia="es-ES"/>
        </w:rPr>
        <w:t xml:space="preserve">La Junta Directiva del Consejo de Transporte Público mediante </w:t>
      </w:r>
      <w:r>
        <w:rPr>
          <w:rFonts w:ascii="Verdana" w:hAnsi="Verdana" w:cs="Verdana"/>
          <w:b/>
          <w:bCs/>
          <w:spacing w:val="8"/>
          <w:sz w:val="19"/>
          <w:szCs w:val="19"/>
          <w:lang w:val="es-ES" w:eastAsia="es-ES"/>
        </w:rPr>
        <w:t xml:space="preserve">Artículo 7.2.1 de la Sesión Ordinaria 19-2015 del 9 de abril de 2015, </w:t>
      </w:r>
      <w:r>
        <w:rPr>
          <w:rFonts w:ascii="Verdana" w:hAnsi="Verdana" w:cs="Verdana"/>
          <w:spacing w:val="8"/>
          <w:sz w:val="19"/>
          <w:szCs w:val="19"/>
          <w:lang w:val="es-ES" w:eastAsia="es-ES"/>
        </w:rPr>
        <w:t xml:space="preserve">aprueba el informe de la </w:t>
      </w:r>
      <w:r>
        <w:rPr>
          <w:rFonts w:ascii="Verdana" w:hAnsi="Verdana" w:cs="Verdana"/>
          <w:b/>
          <w:bCs/>
          <w:spacing w:val="8"/>
          <w:sz w:val="19"/>
          <w:szCs w:val="19"/>
          <w:lang w:val="es-ES" w:eastAsia="es-ES"/>
        </w:rPr>
        <w:t xml:space="preserve">Dirección de Asuntos Jurídicos el DAJ-2015-001065 de 30 de marzo de 2015 </w:t>
      </w:r>
      <w:r>
        <w:rPr>
          <w:rFonts w:ascii="Verdana" w:hAnsi="Verdana" w:cs="Verdana"/>
          <w:spacing w:val="8"/>
          <w:sz w:val="19"/>
          <w:szCs w:val="19"/>
          <w:lang w:val="es-ES" w:eastAsia="es-ES"/>
        </w:rPr>
        <w:t>y rechaza el recurso de Revocatoria por considerar que no lleva razón en sus argumentos el recurrente, ya que no se está ante procedimientos de carácter disciplinarios y por otro lado existen varias sentencias de los tribunales de Justicia, sobre el tema del otorgamiento de Poderes Generalísimos sin Límite de Suma que han validado la actuación del CTP . (Léase folios 1 y del 2 al 15 del expediente administrativo).</w:t>
      </w:r>
    </w:p>
    <w:p w:rsidR="004752C8" w:rsidRDefault="00AF39EA">
      <w:pPr>
        <w:kinsoku w:val="0"/>
        <w:overflowPunct w:val="0"/>
        <w:autoSpaceDE/>
        <w:autoSpaceDN/>
        <w:adjustRightInd/>
        <w:spacing w:before="468" w:after="643" w:line="267" w:lineRule="exact"/>
        <w:ind w:left="72"/>
        <w:jc w:val="both"/>
        <w:textAlignment w:val="baseline"/>
        <w:rPr>
          <w:rFonts w:ascii="Verdana" w:hAnsi="Verdana" w:cs="Verdana"/>
          <w:sz w:val="19"/>
          <w:szCs w:val="19"/>
          <w:lang w:val="es-ES" w:eastAsia="es-ES"/>
        </w:rPr>
      </w:pPr>
      <w:r>
        <w:rPr>
          <w:rFonts w:ascii="Verdana" w:hAnsi="Verdana" w:cs="Verdana"/>
          <w:b/>
          <w:bCs/>
          <w:sz w:val="19"/>
          <w:szCs w:val="19"/>
          <w:lang w:val="es-ES" w:eastAsia="es-ES"/>
        </w:rPr>
        <w:t xml:space="preserve">CUARTO: </w:t>
      </w:r>
      <w:r>
        <w:rPr>
          <w:rFonts w:ascii="Verdana" w:hAnsi="Verdana" w:cs="Verdana"/>
          <w:sz w:val="19"/>
          <w:szCs w:val="19"/>
          <w:lang w:val="es-ES" w:eastAsia="es-ES"/>
        </w:rPr>
        <w:t>En los procedimientos seguidos se han observado las prescripciones legales.</w:t>
      </w:r>
    </w:p>
    <w:p w:rsidR="004752C8" w:rsidRDefault="004752C8">
      <w:pPr>
        <w:widowControl/>
        <w:rPr>
          <w:sz w:val="24"/>
          <w:szCs w:val="24"/>
        </w:rPr>
        <w:sectPr w:rsidR="004752C8">
          <w:pgSz w:w="12134" w:h="15840"/>
          <w:pgMar w:top="1280" w:right="1972" w:bottom="264" w:left="2102" w:header="720" w:footer="720" w:gutter="0"/>
          <w:cols w:space="720"/>
          <w:noEndnote/>
        </w:sectPr>
      </w:pPr>
    </w:p>
    <w:p w:rsidR="004752C8" w:rsidRDefault="004752C8">
      <w:pPr>
        <w:widowControl/>
        <w:rPr>
          <w:sz w:val="24"/>
          <w:szCs w:val="24"/>
        </w:rPr>
        <w:sectPr w:rsidR="004752C8">
          <w:type w:val="continuous"/>
          <w:pgSz w:w="12134" w:h="15840"/>
          <w:pgMar w:top="1280" w:right="2779" w:bottom="264" w:left="7435" w:header="720" w:footer="720" w:gutter="0"/>
          <w:cols w:space="720"/>
          <w:noEndnote/>
        </w:sectPr>
      </w:pPr>
    </w:p>
    <w:p w:rsidR="004752C8" w:rsidRDefault="00AF39EA">
      <w:pPr>
        <w:kinsoku w:val="0"/>
        <w:overflowPunct w:val="0"/>
        <w:autoSpaceDE/>
        <w:autoSpaceDN/>
        <w:adjustRightInd/>
        <w:spacing w:line="234" w:lineRule="exact"/>
        <w:ind w:left="72"/>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lastRenderedPageBreak/>
        <w:t>Redacta la Jueza Pérez Peláez.</w:t>
      </w:r>
    </w:p>
    <w:p w:rsidR="004752C8" w:rsidRDefault="00AF39EA">
      <w:pPr>
        <w:kinsoku w:val="0"/>
        <w:overflowPunct w:val="0"/>
        <w:autoSpaceDE/>
        <w:autoSpaceDN/>
        <w:adjustRightInd/>
        <w:spacing w:before="264" w:line="238" w:lineRule="exact"/>
        <w:ind w:left="72"/>
        <w:jc w:val="center"/>
        <w:textAlignment w:val="baseline"/>
        <w:rPr>
          <w:rFonts w:ascii="Verdana" w:hAnsi="Verdana" w:cs="Verdana"/>
          <w:b/>
          <w:bCs/>
          <w:spacing w:val="9"/>
          <w:sz w:val="19"/>
          <w:szCs w:val="19"/>
          <w:lang w:val="es-ES" w:eastAsia="es-ES"/>
        </w:rPr>
      </w:pPr>
      <w:r>
        <w:rPr>
          <w:rFonts w:ascii="Verdana" w:hAnsi="Verdana" w:cs="Verdana"/>
          <w:b/>
          <w:bCs/>
          <w:spacing w:val="9"/>
          <w:sz w:val="19"/>
          <w:szCs w:val="19"/>
          <w:lang w:val="es-ES" w:eastAsia="es-ES"/>
        </w:rPr>
        <w:t>CONSIDERANDO</w:t>
      </w:r>
    </w:p>
    <w:p w:rsidR="004752C8" w:rsidRDefault="00AF39EA">
      <w:pPr>
        <w:numPr>
          <w:ilvl w:val="0"/>
          <w:numId w:val="3"/>
        </w:numPr>
        <w:kinsoku w:val="0"/>
        <w:overflowPunct w:val="0"/>
        <w:autoSpaceDE/>
        <w:autoSpaceDN/>
        <w:adjustRightInd/>
        <w:spacing w:before="497" w:line="256" w:lineRule="exact"/>
        <w:jc w:val="both"/>
        <w:textAlignment w:val="baseline"/>
        <w:rPr>
          <w:rFonts w:ascii="Verdana" w:hAnsi="Verdana" w:cs="Verdana"/>
          <w:spacing w:val="2"/>
          <w:sz w:val="19"/>
          <w:szCs w:val="19"/>
          <w:lang w:val="es-ES" w:eastAsia="es-ES"/>
        </w:rPr>
      </w:pPr>
      <w:r>
        <w:rPr>
          <w:rFonts w:ascii="Verdana" w:hAnsi="Verdana" w:cs="Verdana"/>
          <w:b/>
          <w:bCs/>
          <w:spacing w:val="2"/>
          <w:sz w:val="19"/>
          <w:szCs w:val="19"/>
          <w:lang w:val="es-ES" w:eastAsia="es-ES"/>
        </w:rPr>
        <w:t xml:space="preserve">SOBRE LA COMPETENCIA: </w:t>
      </w:r>
      <w:r>
        <w:rPr>
          <w:rFonts w:ascii="Verdana" w:hAnsi="Verdana" w:cs="Verdana"/>
          <w:spacing w:val="2"/>
          <w:sz w:val="19"/>
          <w:szCs w:val="19"/>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4752C8" w:rsidRDefault="00AF39EA">
      <w:pPr>
        <w:numPr>
          <w:ilvl w:val="0"/>
          <w:numId w:val="3"/>
        </w:numPr>
        <w:kinsoku w:val="0"/>
        <w:overflowPunct w:val="0"/>
        <w:autoSpaceDE/>
        <w:autoSpaceDN/>
        <w:adjustRightInd/>
        <w:spacing w:before="226" w:line="257" w:lineRule="exact"/>
        <w:jc w:val="both"/>
        <w:textAlignment w:val="baseline"/>
        <w:rPr>
          <w:rFonts w:ascii="Verdana" w:hAnsi="Verdana" w:cs="Verdana"/>
          <w:spacing w:val="9"/>
          <w:sz w:val="19"/>
          <w:szCs w:val="19"/>
          <w:lang w:val="es-ES" w:eastAsia="es-ES"/>
        </w:rPr>
      </w:pPr>
      <w:r>
        <w:rPr>
          <w:rFonts w:ascii="Verdana" w:hAnsi="Verdana" w:cs="Verdana"/>
          <w:b/>
          <w:bCs/>
          <w:spacing w:val="9"/>
          <w:sz w:val="19"/>
          <w:szCs w:val="19"/>
          <w:lang w:val="es-ES" w:eastAsia="es-ES"/>
        </w:rPr>
        <w:t xml:space="preserve">SOBRE LA ADMISIBILIDAD DEL RECURSO: </w:t>
      </w:r>
      <w:r>
        <w:rPr>
          <w:rFonts w:ascii="Verdana" w:hAnsi="Verdana" w:cs="Verdana"/>
          <w:b/>
          <w:bCs/>
          <w:spacing w:val="9"/>
          <w:sz w:val="19"/>
          <w:szCs w:val="19"/>
          <w:u w:val="single"/>
          <w:lang w:val="es-ES" w:eastAsia="es-ES"/>
        </w:rPr>
        <w:t>Legitimación:</w:t>
      </w:r>
      <w:r>
        <w:rPr>
          <w:rFonts w:ascii="Verdana" w:hAnsi="Verdana" w:cs="Verdana"/>
          <w:spacing w:val="9"/>
          <w:sz w:val="19"/>
          <w:szCs w:val="19"/>
          <w:lang w:val="es-ES" w:eastAsia="es-ES"/>
        </w:rPr>
        <w:t xml:space="preserve"> Al señor </w:t>
      </w:r>
      <w:r>
        <w:rPr>
          <w:rFonts w:ascii="Verdana" w:hAnsi="Verdana" w:cs="Verdana"/>
          <w:b/>
          <w:bCs/>
          <w:spacing w:val="9"/>
          <w:sz w:val="19"/>
          <w:szCs w:val="19"/>
          <w:lang w:val="es-ES" w:eastAsia="es-ES"/>
        </w:rPr>
        <w:t>C</w:t>
      </w:r>
      <w:r w:rsidR="00261298">
        <w:rPr>
          <w:rFonts w:ascii="Verdana" w:hAnsi="Verdana" w:cs="Verdana"/>
          <w:b/>
          <w:bCs/>
          <w:spacing w:val="9"/>
          <w:sz w:val="19"/>
          <w:szCs w:val="19"/>
          <w:lang w:val="es-ES" w:eastAsia="es-ES"/>
        </w:rPr>
        <w:t>.L.M.V.</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 xml:space="preserve">cédula de identidad número </w:t>
      </w:r>
      <w:r w:rsidR="00261298">
        <w:rPr>
          <w:rFonts w:ascii="Verdana" w:hAnsi="Verdana" w:cs="Verdana"/>
          <w:spacing w:val="9"/>
          <w:sz w:val="19"/>
          <w:szCs w:val="19"/>
          <w:lang w:val="es-ES" w:eastAsia="es-ES"/>
        </w:rPr>
        <w:t>…</w:t>
      </w:r>
      <w:r>
        <w:rPr>
          <w:rFonts w:ascii="Verdana" w:hAnsi="Verdana" w:cs="Verdana"/>
          <w:spacing w:val="9"/>
          <w:sz w:val="19"/>
          <w:szCs w:val="19"/>
          <w:lang w:val="es-ES" w:eastAsia="es-ES"/>
        </w:rPr>
        <w:t xml:space="preserve">, le cancelaron el derecho de concesión sobre la placa de taxi </w:t>
      </w:r>
      <w:r>
        <w:rPr>
          <w:rFonts w:ascii="Verdana" w:hAnsi="Verdana" w:cs="Verdana"/>
          <w:b/>
          <w:bCs/>
          <w:spacing w:val="9"/>
          <w:sz w:val="19"/>
          <w:szCs w:val="19"/>
          <w:lang w:val="es-ES" w:eastAsia="es-ES"/>
        </w:rPr>
        <w:t>TA-</w:t>
      </w:r>
      <w:r w:rsidR="00261298">
        <w:rPr>
          <w:rFonts w:ascii="Verdana" w:hAnsi="Verdana" w:cs="Verdana"/>
          <w:b/>
          <w:bCs/>
          <w:spacing w:val="9"/>
          <w:sz w:val="19"/>
          <w:szCs w:val="19"/>
          <w:lang w:val="es-ES" w:eastAsia="es-ES"/>
        </w:rPr>
        <w:t>XXX</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 xml:space="preserve">mediante el acuerdo impugnado, por lo que cuenta con la legitimación necesaria para actuar en el presente asunto. </w:t>
      </w:r>
      <w:r>
        <w:rPr>
          <w:rFonts w:ascii="Verdana" w:hAnsi="Verdana" w:cs="Verdana"/>
          <w:b/>
          <w:bCs/>
          <w:spacing w:val="9"/>
          <w:sz w:val="19"/>
          <w:szCs w:val="19"/>
          <w:u w:val="single"/>
          <w:lang w:val="es-ES" w:eastAsia="es-ES"/>
        </w:rPr>
        <w:t>En cuanto al plazo:</w:t>
      </w:r>
      <w:r>
        <w:rPr>
          <w:rFonts w:ascii="Verdana" w:hAnsi="Verdana" w:cs="Verdana"/>
          <w:spacing w:val="9"/>
          <w:sz w:val="19"/>
          <w:szCs w:val="19"/>
          <w:lang w:val="es-ES" w:eastAsia="es-ES"/>
        </w:rPr>
        <w:t xml:space="preserve"> El Recurso de Apelación fue presentado dentro del plazo legal de cinco días establecido en el artículo 11 de la Ley N. 7969, pues el acto fue notificado el 20 de octubre del 2014 y aunque de la copia del recurso no se ve con claridad cuando se presentó el libelo, de conformidad con la Dirección Jurídica del Consejo de Transporte Público en su Informe 2015-001065 de 30 de marzo de 2015 el recurso se presentó en tiempo.</w:t>
      </w:r>
    </w:p>
    <w:p w:rsidR="004752C8" w:rsidRDefault="00AF39EA">
      <w:pPr>
        <w:numPr>
          <w:ilvl w:val="0"/>
          <w:numId w:val="3"/>
        </w:numPr>
        <w:kinsoku w:val="0"/>
        <w:overflowPunct w:val="0"/>
        <w:autoSpaceDE/>
        <w:autoSpaceDN/>
        <w:adjustRightInd/>
        <w:spacing w:before="264" w:line="238" w:lineRule="exact"/>
        <w:jc w:val="both"/>
        <w:textAlignment w:val="baseline"/>
        <w:rPr>
          <w:rFonts w:ascii="Verdana" w:hAnsi="Verdana" w:cs="Verdana"/>
          <w:b/>
          <w:bCs/>
          <w:spacing w:val="11"/>
          <w:sz w:val="19"/>
          <w:szCs w:val="19"/>
          <w:lang w:val="es-ES" w:eastAsia="es-ES"/>
        </w:rPr>
      </w:pPr>
      <w:r>
        <w:rPr>
          <w:rFonts w:ascii="Verdana" w:hAnsi="Verdana" w:cs="Verdana"/>
          <w:b/>
          <w:bCs/>
          <w:spacing w:val="11"/>
          <w:sz w:val="19"/>
          <w:szCs w:val="19"/>
          <w:lang w:val="es-ES" w:eastAsia="es-ES"/>
        </w:rPr>
        <w:t>HECHOS PROBADOS DE IMPORTANCIA PARA ESTE ASUNTO:</w:t>
      </w:r>
    </w:p>
    <w:p w:rsidR="004752C8" w:rsidRDefault="00AF39EA">
      <w:pPr>
        <w:numPr>
          <w:ilvl w:val="0"/>
          <w:numId w:val="4"/>
        </w:numPr>
        <w:kinsoku w:val="0"/>
        <w:overflowPunct w:val="0"/>
        <w:autoSpaceDE/>
        <w:autoSpaceDN/>
        <w:adjustRightInd/>
        <w:spacing w:before="233" w:line="258" w:lineRule="exact"/>
        <w:jc w:val="both"/>
        <w:textAlignment w:val="baseline"/>
        <w:rPr>
          <w:rFonts w:ascii="Verdana" w:hAnsi="Verdana" w:cs="Verdana"/>
          <w:spacing w:val="8"/>
          <w:sz w:val="19"/>
          <w:szCs w:val="19"/>
          <w:lang w:val="es-ES" w:eastAsia="es-ES"/>
        </w:rPr>
      </w:pPr>
      <w:r>
        <w:rPr>
          <w:rFonts w:ascii="Verdana" w:hAnsi="Verdana" w:cs="Verdana"/>
          <w:b/>
          <w:bCs/>
          <w:spacing w:val="8"/>
          <w:sz w:val="19"/>
          <w:szCs w:val="19"/>
          <w:lang w:val="es-ES" w:eastAsia="es-ES"/>
        </w:rPr>
        <w:t xml:space="preserve">La Dirección de Asuntos Jurídicos del Consejo de Transporte Público </w:t>
      </w:r>
      <w:r>
        <w:rPr>
          <w:rFonts w:ascii="Verdana" w:hAnsi="Verdana" w:cs="Verdana"/>
          <w:spacing w:val="8"/>
          <w:sz w:val="19"/>
          <w:szCs w:val="19"/>
          <w:lang w:val="es-ES" w:eastAsia="es-ES"/>
        </w:rPr>
        <w:t xml:space="preserve">mediante oficio </w:t>
      </w:r>
      <w:r>
        <w:rPr>
          <w:rFonts w:ascii="Verdana" w:hAnsi="Verdana" w:cs="Verdana"/>
          <w:b/>
          <w:bCs/>
          <w:spacing w:val="8"/>
          <w:sz w:val="19"/>
          <w:szCs w:val="19"/>
          <w:u w:val="single"/>
          <w:lang w:val="es-ES" w:eastAsia="es-ES"/>
        </w:rPr>
        <w:t>DAJ-2011-01003, del trece de abril de dos mil once,</w:t>
      </w:r>
      <w:r>
        <w:rPr>
          <w:rFonts w:ascii="Verdana" w:hAnsi="Verdana" w:cs="Verdana"/>
          <w:spacing w:val="8"/>
          <w:sz w:val="19"/>
          <w:szCs w:val="19"/>
          <w:lang w:val="es-ES" w:eastAsia="es-ES"/>
        </w:rPr>
        <w:t xml:space="preserve"> emite el informe final de recomendación a la Junta Directiva del Consejo de Transporte Público, como órgano instructor del procedimiento administrativo sancionatorio seguido en contra del señor </w:t>
      </w:r>
      <w:r>
        <w:rPr>
          <w:rFonts w:ascii="Verdana" w:hAnsi="Verdana" w:cs="Verdana"/>
          <w:b/>
          <w:bCs/>
          <w:spacing w:val="8"/>
          <w:sz w:val="19"/>
          <w:szCs w:val="19"/>
          <w:lang w:val="es-ES" w:eastAsia="es-ES"/>
        </w:rPr>
        <w:t>M</w:t>
      </w:r>
      <w:r w:rsidR="00261298">
        <w:rPr>
          <w:rFonts w:ascii="Verdana" w:hAnsi="Verdana" w:cs="Verdana"/>
          <w:b/>
          <w:bCs/>
          <w:spacing w:val="8"/>
          <w:sz w:val="19"/>
          <w:szCs w:val="19"/>
          <w:lang w:val="es-ES" w:eastAsia="es-ES"/>
        </w:rPr>
        <w:t>.V.</w:t>
      </w:r>
      <w:r>
        <w:rPr>
          <w:rFonts w:ascii="Verdana" w:hAnsi="Verdana" w:cs="Verdana"/>
          <w:b/>
          <w:bCs/>
          <w:spacing w:val="8"/>
          <w:sz w:val="19"/>
          <w:szCs w:val="19"/>
          <w:lang w:val="es-ES" w:eastAsia="es-ES"/>
        </w:rPr>
        <w:t xml:space="preserve"> por irregularidades en la concesión </w:t>
      </w:r>
      <w:r>
        <w:rPr>
          <w:rFonts w:ascii="Verdana" w:hAnsi="Verdana" w:cs="Verdana"/>
          <w:spacing w:val="8"/>
          <w:sz w:val="19"/>
          <w:szCs w:val="19"/>
          <w:lang w:val="es-ES" w:eastAsia="es-ES"/>
        </w:rPr>
        <w:t xml:space="preserve">de la </w:t>
      </w:r>
      <w:r>
        <w:rPr>
          <w:rFonts w:ascii="Verdana" w:hAnsi="Verdana" w:cs="Verdana"/>
          <w:b/>
          <w:bCs/>
          <w:spacing w:val="8"/>
          <w:sz w:val="19"/>
          <w:szCs w:val="19"/>
          <w:lang w:val="es-ES" w:eastAsia="es-ES"/>
        </w:rPr>
        <w:t>placa número TA-</w:t>
      </w:r>
      <w:r w:rsidR="00261298">
        <w:rPr>
          <w:rFonts w:ascii="Verdana" w:hAnsi="Verdana" w:cs="Verdana"/>
          <w:b/>
          <w:bCs/>
          <w:spacing w:val="8"/>
          <w:sz w:val="19"/>
          <w:szCs w:val="19"/>
          <w:lang w:val="es-ES" w:eastAsia="es-ES"/>
        </w:rPr>
        <w:t>XXX</w:t>
      </w:r>
      <w:r>
        <w:rPr>
          <w:rFonts w:ascii="Verdana" w:hAnsi="Verdana" w:cs="Verdana"/>
          <w:b/>
          <w:bCs/>
          <w:spacing w:val="8"/>
          <w:sz w:val="19"/>
          <w:szCs w:val="19"/>
          <w:lang w:val="es-ES" w:eastAsia="es-ES"/>
        </w:rPr>
        <w:t xml:space="preserve">. </w:t>
      </w:r>
      <w:r>
        <w:rPr>
          <w:rFonts w:ascii="Verdana" w:hAnsi="Verdana" w:cs="Verdana"/>
          <w:spacing w:val="8"/>
          <w:sz w:val="19"/>
          <w:szCs w:val="19"/>
          <w:lang w:val="es-ES" w:eastAsia="es-ES"/>
        </w:rPr>
        <w:t>(Léanse folios del 16 al 24 del expediente administrativo).</w:t>
      </w:r>
    </w:p>
    <w:p w:rsidR="004752C8" w:rsidRDefault="00AF39EA">
      <w:pPr>
        <w:numPr>
          <w:ilvl w:val="0"/>
          <w:numId w:val="5"/>
        </w:numPr>
        <w:kinsoku w:val="0"/>
        <w:overflowPunct w:val="0"/>
        <w:autoSpaceDE/>
        <w:autoSpaceDN/>
        <w:adjustRightInd/>
        <w:spacing w:before="230" w:line="258"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La Junta Directiva del Consejo de Transporte Público mediante </w:t>
      </w:r>
      <w:r>
        <w:rPr>
          <w:rFonts w:ascii="Verdana" w:hAnsi="Verdana" w:cs="Verdana"/>
          <w:b/>
          <w:bCs/>
          <w:spacing w:val="9"/>
          <w:sz w:val="19"/>
          <w:szCs w:val="19"/>
          <w:u w:val="single"/>
          <w:lang w:val="es-ES" w:eastAsia="es-ES"/>
        </w:rPr>
        <w:t>Acuerdo 8.3 de la Sesión Extraordinaria 08-2014 de 30 de setiembre de 2014,</w:t>
      </w:r>
      <w:r>
        <w:rPr>
          <w:rFonts w:ascii="Verdana" w:hAnsi="Verdana" w:cs="Verdana"/>
          <w:spacing w:val="9"/>
          <w:sz w:val="19"/>
          <w:szCs w:val="19"/>
          <w:lang w:val="es-ES" w:eastAsia="es-ES"/>
        </w:rPr>
        <w:t xml:space="preserve"> dispone acoger el informe de la Dirección Asuntos Jurídicos, </w:t>
      </w:r>
      <w:r>
        <w:rPr>
          <w:rFonts w:ascii="Verdana" w:hAnsi="Verdana" w:cs="Verdana"/>
          <w:b/>
          <w:bCs/>
          <w:spacing w:val="9"/>
          <w:sz w:val="19"/>
          <w:szCs w:val="19"/>
          <w:lang w:val="es-ES" w:eastAsia="es-ES"/>
        </w:rPr>
        <w:t xml:space="preserve">DAJ-2011-01003, </w:t>
      </w:r>
      <w:r>
        <w:rPr>
          <w:rFonts w:ascii="Verdana" w:hAnsi="Verdana" w:cs="Verdana"/>
          <w:spacing w:val="9"/>
          <w:sz w:val="19"/>
          <w:szCs w:val="19"/>
          <w:lang w:val="es-ES" w:eastAsia="es-ES"/>
        </w:rPr>
        <w:t xml:space="preserve">del trece de abril de dos mil once, y declara caducar la concesión de la </w:t>
      </w:r>
      <w:r>
        <w:rPr>
          <w:rFonts w:ascii="Verdana" w:hAnsi="Verdana" w:cs="Verdana"/>
          <w:b/>
          <w:bCs/>
          <w:spacing w:val="9"/>
          <w:sz w:val="19"/>
          <w:szCs w:val="19"/>
          <w:lang w:val="es-ES" w:eastAsia="es-ES"/>
        </w:rPr>
        <w:t>placa número TA-</w:t>
      </w:r>
      <w:r w:rsidR="00261298">
        <w:rPr>
          <w:rFonts w:ascii="Verdana" w:hAnsi="Verdana" w:cs="Verdana"/>
          <w:b/>
          <w:bCs/>
          <w:spacing w:val="9"/>
          <w:sz w:val="19"/>
          <w:szCs w:val="19"/>
          <w:lang w:val="es-ES" w:eastAsia="es-ES"/>
        </w:rPr>
        <w:t>XXX</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 xml:space="preserve">al recurrente, señor </w:t>
      </w:r>
      <w:r>
        <w:rPr>
          <w:rFonts w:ascii="Verdana" w:hAnsi="Verdana" w:cs="Verdana"/>
          <w:b/>
          <w:bCs/>
          <w:spacing w:val="9"/>
          <w:sz w:val="19"/>
          <w:szCs w:val="19"/>
          <w:lang w:val="es-ES" w:eastAsia="es-ES"/>
        </w:rPr>
        <w:t>C</w:t>
      </w:r>
      <w:r w:rsidR="00261298">
        <w:rPr>
          <w:rFonts w:ascii="Verdana" w:hAnsi="Verdana" w:cs="Verdana"/>
          <w:b/>
          <w:bCs/>
          <w:spacing w:val="9"/>
          <w:sz w:val="19"/>
          <w:szCs w:val="19"/>
          <w:lang w:val="es-ES" w:eastAsia="es-ES"/>
        </w:rPr>
        <w:t>.L.M.V.</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(Léase folio 50 cara y vuelto del expediente administrativo)</w:t>
      </w:r>
    </w:p>
    <w:p w:rsidR="004752C8" w:rsidRDefault="00AF39EA">
      <w:pPr>
        <w:kinsoku w:val="0"/>
        <w:overflowPunct w:val="0"/>
        <w:autoSpaceDE/>
        <w:autoSpaceDN/>
        <w:adjustRightInd/>
        <w:spacing w:before="252" w:after="504" w:line="251" w:lineRule="exact"/>
        <w:ind w:left="72"/>
        <w:jc w:val="both"/>
        <w:textAlignment w:val="baseline"/>
        <w:rPr>
          <w:rFonts w:ascii="Verdana" w:hAnsi="Verdana" w:cs="Verdana"/>
          <w:spacing w:val="10"/>
          <w:sz w:val="19"/>
          <w:szCs w:val="19"/>
          <w:lang w:val="es-ES" w:eastAsia="es-ES"/>
        </w:rPr>
      </w:pPr>
      <w:r>
        <w:rPr>
          <w:rFonts w:ascii="Verdana" w:hAnsi="Verdana" w:cs="Verdana"/>
          <w:b/>
          <w:bCs/>
          <w:spacing w:val="10"/>
          <w:sz w:val="19"/>
          <w:szCs w:val="19"/>
          <w:lang w:val="es-ES" w:eastAsia="es-ES"/>
        </w:rPr>
        <w:t>C). El señor C</w:t>
      </w:r>
      <w:r w:rsidR="00261298">
        <w:rPr>
          <w:rFonts w:ascii="Verdana" w:hAnsi="Verdana" w:cs="Verdana"/>
          <w:b/>
          <w:bCs/>
          <w:spacing w:val="10"/>
          <w:sz w:val="19"/>
          <w:szCs w:val="19"/>
          <w:lang w:val="es-ES" w:eastAsia="es-ES"/>
        </w:rPr>
        <w:t>.L.M.V.</w:t>
      </w:r>
      <w:r>
        <w:rPr>
          <w:rFonts w:ascii="Verdana" w:hAnsi="Verdana" w:cs="Verdana"/>
          <w:b/>
          <w:bCs/>
          <w:spacing w:val="10"/>
          <w:sz w:val="19"/>
          <w:szCs w:val="19"/>
          <w:lang w:val="es-ES" w:eastAsia="es-ES"/>
        </w:rPr>
        <w:t xml:space="preserve"> impugna la decisión de la Administración de caducar la concesión de su placa número TA-</w:t>
      </w:r>
      <w:r w:rsidR="00261298">
        <w:rPr>
          <w:rFonts w:ascii="Verdana" w:hAnsi="Verdana" w:cs="Verdana"/>
          <w:b/>
          <w:bCs/>
          <w:spacing w:val="10"/>
          <w:sz w:val="19"/>
          <w:szCs w:val="19"/>
          <w:lang w:val="es-ES" w:eastAsia="es-ES"/>
        </w:rPr>
        <w:t>XXX</w:t>
      </w:r>
      <w:r>
        <w:rPr>
          <w:rFonts w:ascii="Verdana" w:hAnsi="Verdana" w:cs="Verdana"/>
          <w:b/>
          <w:bCs/>
          <w:spacing w:val="10"/>
          <w:sz w:val="19"/>
          <w:szCs w:val="19"/>
          <w:lang w:val="es-ES" w:eastAsia="es-ES"/>
        </w:rPr>
        <w:t xml:space="preserve"> </w:t>
      </w:r>
      <w:r>
        <w:rPr>
          <w:rFonts w:ascii="Verdana" w:hAnsi="Verdana" w:cs="Verdana"/>
          <w:spacing w:val="10"/>
          <w:sz w:val="19"/>
          <w:szCs w:val="19"/>
          <w:lang w:val="es-ES" w:eastAsia="es-ES"/>
        </w:rPr>
        <w:t xml:space="preserve">y la Junta Directiva del Consejo de Transporte Público mediante </w:t>
      </w:r>
      <w:r>
        <w:rPr>
          <w:rFonts w:ascii="Verdana" w:hAnsi="Verdana" w:cs="Verdana"/>
          <w:b/>
          <w:bCs/>
          <w:spacing w:val="10"/>
          <w:sz w:val="19"/>
          <w:szCs w:val="19"/>
          <w:u w:val="single"/>
          <w:lang w:val="es-ES" w:eastAsia="es-ES"/>
        </w:rPr>
        <w:t>Artículo 7.2.1 de la Sesión Ordinaria 19-2015 del 9 de abril de 2015,</w:t>
      </w:r>
      <w:r>
        <w:rPr>
          <w:rFonts w:ascii="Verdana" w:hAnsi="Verdana" w:cs="Verdana"/>
          <w:spacing w:val="10"/>
          <w:sz w:val="19"/>
          <w:szCs w:val="19"/>
          <w:lang w:val="es-ES" w:eastAsia="es-ES"/>
        </w:rPr>
        <w:t xml:space="preserve"> aprueba el informe de la </w:t>
      </w:r>
      <w:r>
        <w:rPr>
          <w:rFonts w:ascii="Verdana" w:hAnsi="Verdana" w:cs="Verdana"/>
          <w:b/>
          <w:bCs/>
          <w:spacing w:val="10"/>
          <w:sz w:val="19"/>
          <w:szCs w:val="19"/>
          <w:lang w:val="es-ES" w:eastAsia="es-ES"/>
        </w:rPr>
        <w:t xml:space="preserve">Dirección de Asuntos Jurídicos el DAJ-2015-001065 de 30 de marzo de 2015 </w:t>
      </w:r>
      <w:r>
        <w:rPr>
          <w:rFonts w:ascii="Verdana" w:hAnsi="Verdana" w:cs="Verdana"/>
          <w:spacing w:val="10"/>
          <w:sz w:val="19"/>
          <w:szCs w:val="19"/>
          <w:lang w:val="es-ES" w:eastAsia="es-ES"/>
        </w:rPr>
        <w:t>y rechaza el recurso de Revocatoria por considerar que no lleva razón en sus argumentos el recurrente, ya que no se está ante procedimientos de carácter disciplinarios y por otro lado</w:t>
      </w:r>
    </w:p>
    <w:p w:rsidR="004752C8" w:rsidRDefault="004752C8">
      <w:pPr>
        <w:widowControl/>
        <w:rPr>
          <w:sz w:val="24"/>
          <w:szCs w:val="24"/>
        </w:rPr>
        <w:sectPr w:rsidR="004752C8">
          <w:pgSz w:w="12134" w:h="15840"/>
          <w:pgMar w:top="2040" w:right="1982" w:bottom="244" w:left="2092" w:header="720" w:footer="720" w:gutter="0"/>
          <w:cols w:space="720"/>
          <w:noEndnote/>
        </w:sectPr>
      </w:pPr>
    </w:p>
    <w:p w:rsidR="004752C8" w:rsidRDefault="004752C8">
      <w:pPr>
        <w:widowControl/>
        <w:rPr>
          <w:sz w:val="24"/>
          <w:szCs w:val="24"/>
        </w:rPr>
        <w:sectPr w:rsidR="004752C8">
          <w:type w:val="continuous"/>
          <w:pgSz w:w="12134" w:h="15840"/>
          <w:pgMar w:top="2040" w:right="2778" w:bottom="244" w:left="7416" w:header="720" w:footer="720" w:gutter="0"/>
          <w:cols w:space="720"/>
          <w:noEndnote/>
        </w:sectPr>
      </w:pPr>
    </w:p>
    <w:p w:rsidR="004752C8" w:rsidRDefault="00AF39EA">
      <w:pPr>
        <w:kinsoku w:val="0"/>
        <w:overflowPunct w:val="0"/>
        <w:autoSpaceDE/>
        <w:autoSpaceDN/>
        <w:adjustRightInd/>
        <w:spacing w:before="10" w:line="250" w:lineRule="exact"/>
        <w:jc w:val="both"/>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lastRenderedPageBreak/>
        <w:t>existen varias sentencias de los tribunales de Justicia, sobre el tema del otorgamiento de Poderes Generalísimos sin Límite de Suma que han validado la actuació</w:t>
      </w:r>
      <w:r w:rsidR="00261298">
        <w:rPr>
          <w:rFonts w:ascii="Verdana" w:hAnsi="Verdana" w:cs="Verdana"/>
          <w:spacing w:val="8"/>
          <w:sz w:val="19"/>
          <w:szCs w:val="19"/>
          <w:lang w:val="es-ES" w:eastAsia="es-ES"/>
        </w:rPr>
        <w:t>n del CTP</w:t>
      </w:r>
      <w:r>
        <w:rPr>
          <w:rFonts w:ascii="Verdana" w:hAnsi="Verdana" w:cs="Verdana"/>
          <w:spacing w:val="8"/>
          <w:sz w:val="19"/>
          <w:szCs w:val="19"/>
          <w:lang w:val="es-ES" w:eastAsia="es-ES"/>
        </w:rPr>
        <w:t>. (Léase folios 1 y del 2 al 15 del expediente administrativo).</w:t>
      </w:r>
    </w:p>
    <w:p w:rsidR="004752C8" w:rsidRPr="00261298" w:rsidRDefault="00AF39EA">
      <w:pPr>
        <w:numPr>
          <w:ilvl w:val="0"/>
          <w:numId w:val="6"/>
        </w:numPr>
        <w:kinsoku w:val="0"/>
        <w:overflowPunct w:val="0"/>
        <w:autoSpaceDE/>
        <w:autoSpaceDN/>
        <w:adjustRightInd/>
        <w:spacing w:before="502" w:line="257" w:lineRule="exact"/>
        <w:textAlignment w:val="baseline"/>
        <w:rPr>
          <w:rFonts w:ascii="Verdana" w:hAnsi="Verdana" w:cs="Verdana"/>
          <w:b/>
          <w:spacing w:val="21"/>
          <w:sz w:val="19"/>
          <w:szCs w:val="19"/>
          <w:lang w:val="es-ES" w:eastAsia="es-ES"/>
        </w:rPr>
      </w:pPr>
      <w:r w:rsidRPr="00261298">
        <w:rPr>
          <w:rFonts w:ascii="Verdana" w:hAnsi="Verdana" w:cs="Verdana"/>
          <w:b/>
          <w:spacing w:val="21"/>
          <w:sz w:val="19"/>
          <w:szCs w:val="19"/>
          <w:lang w:val="es-ES" w:eastAsia="es-ES"/>
        </w:rPr>
        <w:t>HECHOS NO PROBADOS</w:t>
      </w:r>
    </w:p>
    <w:p w:rsidR="00261298" w:rsidRDefault="00AF39EA">
      <w:pPr>
        <w:kinsoku w:val="0"/>
        <w:overflowPunct w:val="0"/>
        <w:autoSpaceDE/>
        <w:autoSpaceDN/>
        <w:adjustRightInd/>
        <w:spacing w:line="566" w:lineRule="exact"/>
        <w:ind w:right="1368"/>
        <w:jc w:val="both"/>
        <w:textAlignment w:val="baseline"/>
        <w:rPr>
          <w:rFonts w:ascii="Verdana" w:hAnsi="Verdana" w:cs="Verdana"/>
          <w:sz w:val="19"/>
          <w:szCs w:val="19"/>
          <w:lang w:val="es-ES" w:eastAsia="es-ES"/>
        </w:rPr>
      </w:pPr>
      <w:r>
        <w:rPr>
          <w:rFonts w:ascii="Verdana" w:hAnsi="Verdana" w:cs="Verdana"/>
          <w:sz w:val="19"/>
          <w:szCs w:val="19"/>
          <w:lang w:val="es-ES" w:eastAsia="es-ES"/>
        </w:rPr>
        <w:t xml:space="preserve">Ninguno de importancia para la resolución del presente asunto. </w:t>
      </w:r>
    </w:p>
    <w:p w:rsidR="004752C8" w:rsidRPr="00261298" w:rsidRDefault="00AF39EA">
      <w:pPr>
        <w:kinsoku w:val="0"/>
        <w:overflowPunct w:val="0"/>
        <w:autoSpaceDE/>
        <w:autoSpaceDN/>
        <w:adjustRightInd/>
        <w:spacing w:line="566" w:lineRule="exact"/>
        <w:ind w:right="1368"/>
        <w:jc w:val="both"/>
        <w:textAlignment w:val="baseline"/>
        <w:rPr>
          <w:rFonts w:ascii="Verdana" w:hAnsi="Verdana" w:cs="Verdana"/>
          <w:b/>
          <w:sz w:val="19"/>
          <w:szCs w:val="19"/>
          <w:lang w:val="es-ES" w:eastAsia="es-ES"/>
        </w:rPr>
      </w:pPr>
      <w:r w:rsidRPr="00261298">
        <w:rPr>
          <w:rFonts w:ascii="Verdana" w:hAnsi="Verdana" w:cs="Verdana"/>
          <w:b/>
          <w:sz w:val="19"/>
          <w:szCs w:val="19"/>
          <w:lang w:val="es-ES" w:eastAsia="es-ES"/>
        </w:rPr>
        <w:t>5.- SOBRE EL FONDO</w:t>
      </w:r>
    </w:p>
    <w:p w:rsidR="004752C8" w:rsidRDefault="00AF39EA">
      <w:pPr>
        <w:kinsoku w:val="0"/>
        <w:overflowPunct w:val="0"/>
        <w:autoSpaceDE/>
        <w:autoSpaceDN/>
        <w:adjustRightInd/>
        <w:spacing w:before="232" w:line="259" w:lineRule="exact"/>
        <w:jc w:val="both"/>
        <w:textAlignment w:val="baseline"/>
        <w:rPr>
          <w:rFonts w:ascii="Verdana" w:hAnsi="Verdana" w:cs="Verdana"/>
          <w:spacing w:val="11"/>
          <w:sz w:val="19"/>
          <w:szCs w:val="19"/>
          <w:lang w:val="es-ES" w:eastAsia="es-ES"/>
        </w:rPr>
      </w:pPr>
      <w:r>
        <w:rPr>
          <w:rFonts w:ascii="Verdana" w:hAnsi="Verdana" w:cs="Verdana"/>
          <w:spacing w:val="11"/>
          <w:sz w:val="19"/>
          <w:szCs w:val="19"/>
          <w:lang w:val="es-ES" w:eastAsia="es-ES"/>
        </w:rPr>
        <w:t xml:space="preserve">OBJETO DEL </w:t>
      </w:r>
      <w:r>
        <w:rPr>
          <w:rFonts w:ascii="Verdana" w:hAnsi="Verdana" w:cs="Verdana"/>
          <w:b/>
          <w:bCs/>
          <w:spacing w:val="11"/>
          <w:sz w:val="19"/>
          <w:szCs w:val="19"/>
          <w:lang w:val="es-ES" w:eastAsia="es-ES"/>
        </w:rPr>
        <w:t xml:space="preserve">PROCEDIMIENTO. </w:t>
      </w:r>
      <w:r>
        <w:rPr>
          <w:rFonts w:ascii="Verdana" w:hAnsi="Verdana" w:cs="Verdana"/>
          <w:spacing w:val="11"/>
          <w:sz w:val="19"/>
          <w:szCs w:val="19"/>
          <w:lang w:val="es-ES" w:eastAsia="es-ES"/>
        </w:rPr>
        <w:t xml:space="preserve">Determinar si existe ilegalidad del </w:t>
      </w:r>
      <w:r>
        <w:rPr>
          <w:rFonts w:ascii="Verdana" w:hAnsi="Verdana" w:cs="Verdana"/>
          <w:b/>
          <w:bCs/>
          <w:spacing w:val="11"/>
          <w:sz w:val="19"/>
          <w:szCs w:val="19"/>
          <w:u w:val="single"/>
          <w:lang w:val="es-ES" w:eastAsia="es-ES"/>
        </w:rPr>
        <w:t>Artículo Acuerdo 8.3 de la Sesión Extraordinaria 08-2014 de 30 de setiembre de 2014,</w:t>
      </w:r>
      <w:r>
        <w:rPr>
          <w:rFonts w:ascii="Verdana" w:hAnsi="Verdana" w:cs="Verdana"/>
          <w:spacing w:val="11"/>
          <w:sz w:val="19"/>
          <w:szCs w:val="19"/>
          <w:lang w:val="es-ES" w:eastAsia="es-ES"/>
        </w:rPr>
        <w:t xml:space="preserve"> de la Junta Directiva del Consejo de Transporte Público y de ser así, el consecuente restablecimiento de la concesión del taxi </w:t>
      </w:r>
      <w:r>
        <w:rPr>
          <w:rFonts w:ascii="Verdana" w:hAnsi="Verdana" w:cs="Verdana"/>
          <w:b/>
          <w:bCs/>
          <w:spacing w:val="11"/>
          <w:sz w:val="19"/>
          <w:szCs w:val="19"/>
          <w:lang w:val="es-ES" w:eastAsia="es-ES"/>
        </w:rPr>
        <w:t>TA-</w:t>
      </w:r>
      <w:r w:rsidR="00261298">
        <w:rPr>
          <w:rFonts w:ascii="Verdana" w:hAnsi="Verdana" w:cs="Verdana"/>
          <w:b/>
          <w:bCs/>
          <w:spacing w:val="11"/>
          <w:sz w:val="19"/>
          <w:szCs w:val="19"/>
          <w:lang w:val="es-ES" w:eastAsia="es-ES"/>
        </w:rPr>
        <w:t>XXX</w:t>
      </w:r>
      <w:r>
        <w:rPr>
          <w:rFonts w:ascii="Verdana" w:hAnsi="Verdana" w:cs="Verdana"/>
          <w:b/>
          <w:bCs/>
          <w:spacing w:val="11"/>
          <w:sz w:val="19"/>
          <w:szCs w:val="19"/>
          <w:lang w:val="es-ES" w:eastAsia="es-ES"/>
        </w:rPr>
        <w:t xml:space="preserve"> </w:t>
      </w:r>
      <w:r>
        <w:rPr>
          <w:rFonts w:ascii="Verdana" w:hAnsi="Verdana" w:cs="Verdana"/>
          <w:spacing w:val="11"/>
          <w:sz w:val="19"/>
          <w:szCs w:val="19"/>
          <w:lang w:val="es-ES" w:eastAsia="es-ES"/>
        </w:rPr>
        <w:t xml:space="preserve">a favor de </w:t>
      </w:r>
      <w:r>
        <w:rPr>
          <w:rFonts w:ascii="Verdana" w:hAnsi="Verdana" w:cs="Verdana"/>
          <w:b/>
          <w:bCs/>
          <w:spacing w:val="11"/>
          <w:sz w:val="19"/>
          <w:szCs w:val="19"/>
          <w:lang w:val="es-ES" w:eastAsia="es-ES"/>
        </w:rPr>
        <w:t>C</w:t>
      </w:r>
      <w:r w:rsidR="00261298">
        <w:rPr>
          <w:rFonts w:ascii="Verdana" w:hAnsi="Verdana" w:cs="Verdana"/>
          <w:b/>
          <w:bCs/>
          <w:spacing w:val="11"/>
          <w:sz w:val="19"/>
          <w:szCs w:val="19"/>
          <w:lang w:val="es-ES" w:eastAsia="es-ES"/>
        </w:rPr>
        <w:t>.L.M.V.</w:t>
      </w:r>
      <w:r>
        <w:rPr>
          <w:rFonts w:ascii="Verdana" w:hAnsi="Verdana" w:cs="Verdana"/>
          <w:b/>
          <w:bCs/>
          <w:spacing w:val="11"/>
          <w:sz w:val="19"/>
          <w:szCs w:val="19"/>
          <w:lang w:val="es-ES" w:eastAsia="es-ES"/>
        </w:rPr>
        <w:t xml:space="preserve">, </w:t>
      </w:r>
      <w:r>
        <w:rPr>
          <w:rFonts w:ascii="Verdana" w:hAnsi="Verdana" w:cs="Verdana"/>
          <w:spacing w:val="11"/>
          <w:sz w:val="19"/>
          <w:szCs w:val="19"/>
          <w:lang w:val="es-ES" w:eastAsia="es-ES"/>
        </w:rPr>
        <w:t>cé</w:t>
      </w:r>
      <w:r w:rsidR="00261298">
        <w:rPr>
          <w:rFonts w:ascii="Verdana" w:hAnsi="Verdana" w:cs="Verdana"/>
          <w:spacing w:val="11"/>
          <w:sz w:val="19"/>
          <w:szCs w:val="19"/>
          <w:lang w:val="es-ES" w:eastAsia="es-ES"/>
        </w:rPr>
        <w:t>dula de identidad número ..</w:t>
      </w:r>
      <w:r>
        <w:rPr>
          <w:rFonts w:ascii="Verdana" w:hAnsi="Verdana" w:cs="Verdana"/>
          <w:spacing w:val="11"/>
          <w:sz w:val="19"/>
          <w:szCs w:val="19"/>
          <w:lang w:val="es-ES" w:eastAsia="es-ES"/>
        </w:rPr>
        <w:t>.</w:t>
      </w:r>
    </w:p>
    <w:p w:rsidR="004752C8" w:rsidRDefault="00AF39EA">
      <w:pPr>
        <w:kinsoku w:val="0"/>
        <w:overflowPunct w:val="0"/>
        <w:autoSpaceDE/>
        <w:autoSpaceDN/>
        <w:adjustRightInd/>
        <w:spacing w:before="531" w:line="237" w:lineRule="exact"/>
        <w:textAlignment w:val="baseline"/>
        <w:rPr>
          <w:rFonts w:ascii="Verdana" w:hAnsi="Verdana" w:cs="Verdana"/>
          <w:b/>
          <w:bCs/>
          <w:spacing w:val="11"/>
          <w:sz w:val="19"/>
          <w:szCs w:val="19"/>
          <w:lang w:val="es-ES" w:eastAsia="es-ES"/>
        </w:rPr>
      </w:pPr>
      <w:r>
        <w:rPr>
          <w:rFonts w:ascii="Verdana" w:hAnsi="Verdana" w:cs="Verdana"/>
          <w:b/>
          <w:bCs/>
          <w:spacing w:val="11"/>
          <w:sz w:val="19"/>
          <w:szCs w:val="19"/>
          <w:lang w:val="es-ES" w:eastAsia="es-ES"/>
        </w:rPr>
        <w:t>DEL RECURSO PLANTEADO.</w:t>
      </w:r>
    </w:p>
    <w:p w:rsidR="004752C8" w:rsidRDefault="00AF39EA" w:rsidP="00261298">
      <w:pPr>
        <w:kinsoku w:val="0"/>
        <w:overflowPunct w:val="0"/>
        <w:autoSpaceDE/>
        <w:autoSpaceDN/>
        <w:adjustRightInd/>
        <w:spacing w:before="204" w:line="259" w:lineRule="exact"/>
        <w:jc w:val="both"/>
        <w:textAlignment w:val="baseline"/>
        <w:rPr>
          <w:rFonts w:ascii="Verdana" w:hAnsi="Verdana" w:cs="Verdana"/>
          <w:spacing w:val="6"/>
          <w:sz w:val="19"/>
          <w:szCs w:val="19"/>
          <w:lang w:val="es-ES" w:eastAsia="es-ES"/>
        </w:rPr>
      </w:pPr>
      <w:r>
        <w:rPr>
          <w:rFonts w:ascii="Verdana" w:hAnsi="Verdana" w:cs="Verdana"/>
          <w:spacing w:val="9"/>
          <w:sz w:val="19"/>
          <w:szCs w:val="19"/>
          <w:lang w:val="es-ES" w:eastAsia="es-ES"/>
        </w:rPr>
        <w:t xml:space="preserve">El recurrente por medio de su Apoderado Especial Administrativo, interpone recurso de Apelación en subsidio e indica que la Administración inicio un procedimiento administrativo desde el año 2009, sea más de cinco años, con el fin de determinar las presuntas irregularidades cometidas con la Placa </w:t>
      </w:r>
      <w:r>
        <w:rPr>
          <w:rFonts w:ascii="Verdana" w:hAnsi="Verdana" w:cs="Verdana"/>
          <w:b/>
          <w:bCs/>
          <w:spacing w:val="9"/>
          <w:sz w:val="19"/>
          <w:szCs w:val="19"/>
          <w:lang w:val="es-ES" w:eastAsia="es-ES"/>
        </w:rPr>
        <w:t>TA-</w:t>
      </w:r>
      <w:r w:rsidR="00261298">
        <w:rPr>
          <w:rFonts w:ascii="Verdana" w:hAnsi="Verdana" w:cs="Verdana"/>
          <w:b/>
          <w:bCs/>
          <w:spacing w:val="9"/>
          <w:sz w:val="19"/>
          <w:szCs w:val="19"/>
          <w:lang w:val="es-ES" w:eastAsia="es-ES"/>
        </w:rPr>
        <w:t>XXX</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 xml:space="preserve">Producto de la investigación se genera el oficio </w:t>
      </w:r>
      <w:r>
        <w:rPr>
          <w:rFonts w:ascii="Verdana" w:hAnsi="Verdana" w:cs="Verdana"/>
          <w:b/>
          <w:bCs/>
          <w:spacing w:val="9"/>
          <w:sz w:val="19"/>
          <w:szCs w:val="19"/>
          <w:lang w:val="es-ES" w:eastAsia="es-ES"/>
        </w:rPr>
        <w:t xml:space="preserve">DAJ-2011-1003, del 13 de abril de 2011, </w:t>
      </w:r>
      <w:r>
        <w:rPr>
          <w:rFonts w:ascii="Verdana" w:hAnsi="Verdana" w:cs="Verdana"/>
          <w:spacing w:val="9"/>
          <w:sz w:val="19"/>
          <w:szCs w:val="19"/>
          <w:lang w:val="es-ES" w:eastAsia="es-ES"/>
        </w:rPr>
        <w:t xml:space="preserve">culminado con el Acuerdo que se recurre el </w:t>
      </w:r>
      <w:r>
        <w:rPr>
          <w:rFonts w:ascii="Verdana" w:hAnsi="Verdana" w:cs="Verdana"/>
          <w:b/>
          <w:bCs/>
          <w:spacing w:val="9"/>
          <w:sz w:val="19"/>
          <w:szCs w:val="19"/>
          <w:lang w:val="es-ES" w:eastAsia="es-ES"/>
        </w:rPr>
        <w:t xml:space="preserve">8.3 de la Sesión Extraordinaria 08-2014 de 30 de setiembre de 2014, </w:t>
      </w:r>
      <w:r>
        <w:rPr>
          <w:rFonts w:ascii="Verdana" w:hAnsi="Verdana" w:cs="Verdana"/>
          <w:spacing w:val="9"/>
          <w:sz w:val="19"/>
          <w:szCs w:val="19"/>
          <w:lang w:val="es-ES" w:eastAsia="es-ES"/>
        </w:rPr>
        <w:t>por lo que el procedimiento está prescrito. El órgano director del procedimiento de manera errada, determina que el recurrente incurrió en falta sancionable con la caducidad de la concesión al ceder a otra persona la misma sin la autorización previa del Consejo por el solo hecho de haber emitido un Poder Generalísimo sin Límite de Suma a favor del señor E</w:t>
      </w:r>
      <w:r w:rsidR="00261298">
        <w:rPr>
          <w:rFonts w:ascii="Verdana" w:hAnsi="Verdana" w:cs="Verdana"/>
          <w:spacing w:val="9"/>
          <w:sz w:val="19"/>
          <w:szCs w:val="19"/>
          <w:lang w:val="es-ES" w:eastAsia="es-ES"/>
        </w:rPr>
        <w:t>.J.J.</w:t>
      </w:r>
      <w:r>
        <w:rPr>
          <w:rFonts w:ascii="Verdana" w:hAnsi="Verdana" w:cs="Verdana"/>
          <w:spacing w:val="9"/>
          <w:sz w:val="19"/>
          <w:szCs w:val="19"/>
          <w:lang w:val="es-ES" w:eastAsia="es-ES"/>
        </w:rPr>
        <w:t>, lo cual no es cierto y de la misma acta de comparecencia oral quedó determinado que el recurrente cumplió con todas sus</w:t>
      </w:r>
      <w:r w:rsidR="00261298">
        <w:rPr>
          <w:rFonts w:ascii="Verdana" w:hAnsi="Verdana" w:cs="Verdana"/>
          <w:spacing w:val="9"/>
          <w:sz w:val="19"/>
          <w:szCs w:val="19"/>
          <w:lang w:val="es-ES" w:eastAsia="es-ES"/>
        </w:rPr>
        <w:t xml:space="preserve"> </w:t>
      </w:r>
      <w:r>
        <w:rPr>
          <w:rFonts w:ascii="Verdana" w:hAnsi="Verdana" w:cs="Verdana"/>
          <w:spacing w:val="6"/>
          <w:sz w:val="19"/>
          <w:szCs w:val="19"/>
          <w:lang w:val="es-ES" w:eastAsia="es-ES"/>
        </w:rPr>
        <w:t>obligaciones pero que no fueron obs</w:t>
      </w:r>
      <w:r w:rsidR="00261298">
        <w:rPr>
          <w:rFonts w:ascii="Verdana" w:hAnsi="Verdana" w:cs="Verdana"/>
          <w:spacing w:val="6"/>
          <w:sz w:val="19"/>
          <w:szCs w:val="19"/>
          <w:lang w:val="es-ES" w:eastAsia="es-ES"/>
        </w:rPr>
        <w:t xml:space="preserve">ervadas por el órgano director. </w:t>
      </w:r>
      <w:r>
        <w:rPr>
          <w:rFonts w:ascii="Verdana" w:hAnsi="Verdana" w:cs="Verdana"/>
          <w:spacing w:val="6"/>
          <w:sz w:val="19"/>
          <w:szCs w:val="19"/>
          <w:lang w:val="es-ES" w:eastAsia="es-ES"/>
        </w:rPr>
        <w:t>La</w:t>
      </w:r>
      <w:r w:rsidR="00261298">
        <w:rPr>
          <w:rFonts w:ascii="Verdana" w:hAnsi="Verdana" w:cs="Verdana"/>
          <w:spacing w:val="6"/>
          <w:sz w:val="19"/>
          <w:szCs w:val="19"/>
          <w:lang w:val="es-ES" w:eastAsia="es-ES"/>
        </w:rPr>
        <w:t xml:space="preserve"> </w:t>
      </w:r>
      <w:r>
        <w:rPr>
          <w:rFonts w:ascii="Verdana" w:hAnsi="Verdana" w:cs="Verdana"/>
          <w:spacing w:val="6"/>
          <w:sz w:val="19"/>
          <w:szCs w:val="19"/>
          <w:lang w:val="es-ES" w:eastAsia="es-ES"/>
        </w:rPr>
        <w:t>administración pretende cancelarle su concesión sin contar con hechos concretos y específicos y más bien basándose en criterios subjetivos, apoyados solo en la interpretación o la presunción de la Administración a partir de simples indicios, contraviniendo jurisprudencia del Tribunal Administrativo de Transporte. El acuerdo recurrido debe revocase porque evidencia la falta de diligencia de la Administración al no probar y tener como un hecho no probado el traspaso de la concesión con el otorgamiento del Poder Generalísimo.</w:t>
      </w:r>
    </w:p>
    <w:p w:rsidR="004752C8" w:rsidRPr="00261298" w:rsidRDefault="00AF39EA">
      <w:pPr>
        <w:kinsoku w:val="0"/>
        <w:overflowPunct w:val="0"/>
        <w:autoSpaceDE/>
        <w:autoSpaceDN/>
        <w:adjustRightInd/>
        <w:spacing w:before="237" w:line="264" w:lineRule="exact"/>
        <w:textAlignment w:val="baseline"/>
        <w:rPr>
          <w:rFonts w:ascii="Verdana" w:hAnsi="Verdana" w:cs="Verdana"/>
          <w:b/>
          <w:spacing w:val="20"/>
          <w:sz w:val="19"/>
          <w:szCs w:val="19"/>
          <w:lang w:val="es-ES" w:eastAsia="es-ES"/>
        </w:rPr>
      </w:pPr>
      <w:r w:rsidRPr="00261298">
        <w:rPr>
          <w:rFonts w:ascii="Verdana" w:hAnsi="Verdana" w:cs="Verdana"/>
          <w:b/>
          <w:spacing w:val="20"/>
          <w:sz w:val="19"/>
          <w:szCs w:val="19"/>
          <w:lang w:val="es-ES" w:eastAsia="es-ES"/>
        </w:rPr>
        <w:t xml:space="preserve">LO </w:t>
      </w:r>
      <w:r w:rsidRPr="00261298">
        <w:rPr>
          <w:rFonts w:ascii="Verdana" w:hAnsi="Verdana" w:cs="Verdana"/>
          <w:b/>
          <w:bCs/>
          <w:spacing w:val="20"/>
          <w:sz w:val="19"/>
          <w:szCs w:val="19"/>
          <w:lang w:val="es-ES" w:eastAsia="es-ES"/>
        </w:rPr>
        <w:t xml:space="preserve">ACTUADO </w:t>
      </w:r>
      <w:r w:rsidRPr="00261298">
        <w:rPr>
          <w:rFonts w:ascii="Verdana" w:hAnsi="Verdana" w:cs="Verdana"/>
          <w:b/>
          <w:spacing w:val="20"/>
          <w:sz w:val="19"/>
          <w:szCs w:val="19"/>
          <w:lang w:val="es-ES" w:eastAsia="es-ES"/>
        </w:rPr>
        <w:t>POR EL CONSEJO DE TRANSPORTE PÚBLICO</w:t>
      </w:r>
    </w:p>
    <w:p w:rsidR="004752C8" w:rsidRDefault="00AF39EA">
      <w:pPr>
        <w:kinsoku w:val="0"/>
        <w:overflowPunct w:val="0"/>
        <w:autoSpaceDE/>
        <w:autoSpaceDN/>
        <w:adjustRightInd/>
        <w:spacing w:before="269" w:line="248" w:lineRule="exact"/>
        <w:jc w:val="both"/>
        <w:textAlignment w:val="baseline"/>
        <w:rPr>
          <w:rFonts w:ascii="Verdana" w:hAnsi="Verdana" w:cs="Verdana"/>
          <w:spacing w:val="15"/>
          <w:sz w:val="19"/>
          <w:szCs w:val="19"/>
          <w:lang w:val="es-ES" w:eastAsia="es-ES"/>
        </w:rPr>
      </w:pPr>
      <w:r>
        <w:rPr>
          <w:rFonts w:ascii="Verdana" w:hAnsi="Verdana" w:cs="Verdana"/>
          <w:spacing w:val="15"/>
          <w:sz w:val="19"/>
          <w:szCs w:val="19"/>
          <w:lang w:val="es-ES" w:eastAsia="es-ES"/>
        </w:rPr>
        <w:t xml:space="preserve">La Junta Directiva del Consejo de Transporte Público mediante </w:t>
      </w:r>
      <w:r>
        <w:rPr>
          <w:rFonts w:ascii="Verdana" w:hAnsi="Verdana" w:cs="Verdana"/>
          <w:b/>
          <w:bCs/>
          <w:spacing w:val="15"/>
          <w:sz w:val="19"/>
          <w:szCs w:val="19"/>
          <w:lang w:val="es-ES" w:eastAsia="es-ES"/>
        </w:rPr>
        <w:t xml:space="preserve">Acuerdo 8.3 de la Sesión Extraordinaria 08-2014 de 30 de setiembre de 2014, dispuso </w:t>
      </w:r>
      <w:r>
        <w:rPr>
          <w:rFonts w:ascii="Verdana" w:hAnsi="Verdana" w:cs="Verdana"/>
          <w:spacing w:val="15"/>
          <w:sz w:val="19"/>
          <w:szCs w:val="19"/>
          <w:lang w:val="es-ES" w:eastAsia="es-ES"/>
        </w:rPr>
        <w:t>acoger el informe final del procedimiento administrativo</w:t>
      </w:r>
    </w:p>
    <w:p w:rsidR="004752C8" w:rsidRDefault="004752C8">
      <w:pPr>
        <w:widowControl/>
        <w:rPr>
          <w:sz w:val="24"/>
          <w:szCs w:val="24"/>
        </w:rPr>
        <w:sectPr w:rsidR="004752C8">
          <w:pgSz w:w="12134" w:h="15840"/>
          <w:pgMar w:top="1260" w:right="1986" w:bottom="224" w:left="2088" w:header="720" w:footer="720" w:gutter="0"/>
          <w:cols w:space="720"/>
          <w:noEndnote/>
        </w:sectPr>
      </w:pPr>
    </w:p>
    <w:p w:rsidR="004752C8" w:rsidRDefault="00AF39EA">
      <w:pPr>
        <w:kinsoku w:val="0"/>
        <w:overflowPunct w:val="0"/>
        <w:autoSpaceDE/>
        <w:autoSpaceDN/>
        <w:adjustRightInd/>
        <w:spacing w:before="57" w:line="253" w:lineRule="exact"/>
        <w:jc w:val="both"/>
        <w:textAlignment w:val="baseline"/>
        <w:rPr>
          <w:rFonts w:ascii="Verdana" w:hAnsi="Verdana" w:cs="Verdana"/>
          <w:b/>
          <w:bCs/>
          <w:spacing w:val="9"/>
          <w:sz w:val="19"/>
          <w:szCs w:val="19"/>
          <w:lang w:val="es-ES" w:eastAsia="es-ES"/>
        </w:rPr>
      </w:pPr>
      <w:r>
        <w:rPr>
          <w:rFonts w:ascii="Verdana" w:hAnsi="Verdana" w:cs="Verdana"/>
          <w:spacing w:val="9"/>
          <w:sz w:val="19"/>
          <w:szCs w:val="19"/>
          <w:lang w:val="es-ES" w:eastAsia="es-ES"/>
        </w:rPr>
        <w:lastRenderedPageBreak/>
        <w:t xml:space="preserve">sancionatorio de la Dirección Asuntos Jurídicos, </w:t>
      </w:r>
      <w:r>
        <w:rPr>
          <w:rFonts w:ascii="Verdana" w:hAnsi="Verdana" w:cs="Verdana"/>
          <w:b/>
          <w:bCs/>
          <w:spacing w:val="9"/>
          <w:sz w:val="19"/>
          <w:szCs w:val="19"/>
          <w:u w:val="single"/>
          <w:lang w:val="es-ES" w:eastAsia="es-ES"/>
        </w:rPr>
        <w:t>DAJ-2011-01003</w:t>
      </w:r>
      <w:r>
        <w:rPr>
          <w:rFonts w:ascii="Verdana" w:hAnsi="Verdana" w:cs="Verdana"/>
          <w:b/>
          <w:bCs/>
          <w:spacing w:val="9"/>
          <w:sz w:val="19"/>
          <w:szCs w:val="19"/>
          <w:lang w:val="es-ES" w:eastAsia="es-ES"/>
        </w:rPr>
        <w:t xml:space="preserve"> del </w:t>
      </w:r>
      <w:r>
        <w:rPr>
          <w:rFonts w:ascii="Verdana" w:hAnsi="Verdana" w:cs="Verdana"/>
          <w:b/>
          <w:bCs/>
          <w:spacing w:val="9"/>
          <w:sz w:val="19"/>
          <w:szCs w:val="19"/>
          <w:u w:val="single"/>
          <w:lang w:val="es-ES" w:eastAsia="es-ES"/>
        </w:rPr>
        <w:t>trece de abril de dos mil once,</w:t>
      </w:r>
      <w:r>
        <w:rPr>
          <w:rFonts w:ascii="Verdana" w:hAnsi="Verdana" w:cs="Verdana"/>
          <w:spacing w:val="9"/>
          <w:sz w:val="19"/>
          <w:szCs w:val="19"/>
          <w:lang w:val="es-ES" w:eastAsia="es-ES"/>
        </w:rPr>
        <w:t xml:space="preserve"> y dispone caducar la concesión de la </w:t>
      </w:r>
      <w:r>
        <w:rPr>
          <w:rFonts w:ascii="Verdana" w:hAnsi="Verdana" w:cs="Verdana"/>
          <w:b/>
          <w:bCs/>
          <w:spacing w:val="9"/>
          <w:sz w:val="19"/>
          <w:szCs w:val="19"/>
          <w:lang w:val="es-ES" w:eastAsia="es-ES"/>
        </w:rPr>
        <w:t>placa número TA-</w:t>
      </w:r>
      <w:r w:rsidR="00261298">
        <w:rPr>
          <w:rFonts w:ascii="Verdana" w:hAnsi="Verdana" w:cs="Verdana"/>
          <w:b/>
          <w:bCs/>
          <w:spacing w:val="9"/>
          <w:sz w:val="19"/>
          <w:szCs w:val="19"/>
          <w:lang w:val="es-ES" w:eastAsia="es-ES"/>
        </w:rPr>
        <w:t>XXX</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 xml:space="preserve">al recurrente, señor </w:t>
      </w:r>
      <w:r>
        <w:rPr>
          <w:rFonts w:ascii="Verdana" w:hAnsi="Verdana" w:cs="Verdana"/>
          <w:b/>
          <w:bCs/>
          <w:spacing w:val="9"/>
          <w:sz w:val="19"/>
          <w:szCs w:val="19"/>
          <w:lang w:val="es-ES" w:eastAsia="es-ES"/>
        </w:rPr>
        <w:t>C</w:t>
      </w:r>
      <w:r w:rsidR="00261298">
        <w:rPr>
          <w:rFonts w:ascii="Verdana" w:hAnsi="Verdana" w:cs="Verdana"/>
          <w:b/>
          <w:bCs/>
          <w:spacing w:val="9"/>
          <w:sz w:val="19"/>
          <w:szCs w:val="19"/>
          <w:lang w:val="es-ES" w:eastAsia="es-ES"/>
        </w:rPr>
        <w:t>.L.M.V.</w:t>
      </w:r>
    </w:p>
    <w:p w:rsidR="004752C8" w:rsidRDefault="00AF39EA">
      <w:pPr>
        <w:kinsoku w:val="0"/>
        <w:overflowPunct w:val="0"/>
        <w:autoSpaceDE/>
        <w:autoSpaceDN/>
        <w:adjustRightInd/>
        <w:spacing w:before="217" w:line="258"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La Junta Directiva del Consejo de Transporte Público mediante </w:t>
      </w:r>
      <w:r>
        <w:rPr>
          <w:rFonts w:ascii="Verdana" w:hAnsi="Verdana" w:cs="Verdana"/>
          <w:b/>
          <w:bCs/>
          <w:spacing w:val="9"/>
          <w:sz w:val="19"/>
          <w:szCs w:val="19"/>
          <w:lang w:val="es-ES" w:eastAsia="es-ES"/>
        </w:rPr>
        <w:t xml:space="preserve">Artículo 7.2.1 de la Sesión Ordinaria 19-2015 del 9 de abril de 2015, </w:t>
      </w:r>
      <w:r>
        <w:rPr>
          <w:rFonts w:ascii="Verdana" w:hAnsi="Verdana" w:cs="Verdana"/>
          <w:spacing w:val="9"/>
          <w:sz w:val="19"/>
          <w:szCs w:val="19"/>
          <w:lang w:val="es-ES" w:eastAsia="es-ES"/>
        </w:rPr>
        <w:t xml:space="preserve">aprueba el informe de la </w:t>
      </w:r>
      <w:r>
        <w:rPr>
          <w:rFonts w:ascii="Verdana" w:hAnsi="Verdana" w:cs="Verdana"/>
          <w:b/>
          <w:bCs/>
          <w:spacing w:val="9"/>
          <w:sz w:val="19"/>
          <w:szCs w:val="19"/>
          <w:lang w:val="es-ES" w:eastAsia="es-ES"/>
        </w:rPr>
        <w:t xml:space="preserve">Dirección de Asuntos Jurídicos el DAJ-2015-001065 de 30 de marzo de 2015 </w:t>
      </w:r>
      <w:r>
        <w:rPr>
          <w:rFonts w:ascii="Verdana" w:hAnsi="Verdana" w:cs="Verdana"/>
          <w:spacing w:val="9"/>
          <w:sz w:val="19"/>
          <w:szCs w:val="19"/>
          <w:lang w:val="es-ES" w:eastAsia="es-ES"/>
        </w:rPr>
        <w:t>y rechaza el recurso de Revocatoria por considerar que no lleva razón en sus argumentos el recurrente, ya que no se está ante procedimientos de carácter disciplinario y por otro lado existen varias sentencias de los tribunales de Justicia, sobre el tema del otorgamiento de Poderes Generalísimos sin Límite de Suma que han validado la actuación del CTP</w:t>
      </w:r>
      <w:r w:rsidR="00261298">
        <w:rPr>
          <w:rFonts w:ascii="Verdana" w:hAnsi="Verdana" w:cs="Verdana"/>
          <w:spacing w:val="9"/>
          <w:sz w:val="19"/>
          <w:szCs w:val="19"/>
          <w:lang w:val="es-ES" w:eastAsia="es-ES"/>
        </w:rPr>
        <w:t>.</w:t>
      </w:r>
    </w:p>
    <w:p w:rsidR="004752C8" w:rsidRDefault="00AF39EA">
      <w:pPr>
        <w:kinsoku w:val="0"/>
        <w:overflowPunct w:val="0"/>
        <w:autoSpaceDE/>
        <w:autoSpaceDN/>
        <w:adjustRightInd/>
        <w:spacing w:before="531" w:line="236" w:lineRule="exact"/>
        <w:textAlignment w:val="baseline"/>
        <w:rPr>
          <w:rFonts w:ascii="Verdana" w:hAnsi="Verdana" w:cs="Verdana"/>
          <w:b/>
          <w:bCs/>
          <w:spacing w:val="10"/>
          <w:sz w:val="19"/>
          <w:szCs w:val="19"/>
          <w:lang w:val="es-ES" w:eastAsia="es-ES"/>
        </w:rPr>
      </w:pPr>
      <w:r>
        <w:rPr>
          <w:rFonts w:ascii="Verdana" w:hAnsi="Verdana" w:cs="Verdana"/>
          <w:b/>
          <w:bCs/>
          <w:spacing w:val="10"/>
          <w:sz w:val="19"/>
          <w:szCs w:val="19"/>
          <w:lang w:val="es-ES" w:eastAsia="es-ES"/>
        </w:rPr>
        <w:t>SOBRE EL FONDO.</w:t>
      </w:r>
    </w:p>
    <w:p w:rsidR="004752C8" w:rsidRDefault="00AF39EA">
      <w:pPr>
        <w:kinsoku w:val="0"/>
        <w:overflowPunct w:val="0"/>
        <w:autoSpaceDE/>
        <w:autoSpaceDN/>
        <w:adjustRightInd/>
        <w:spacing w:before="240" w:line="258" w:lineRule="exact"/>
        <w:jc w:val="both"/>
        <w:textAlignment w:val="baseline"/>
        <w:rPr>
          <w:rFonts w:ascii="Verdana" w:hAnsi="Verdana" w:cs="Verdana"/>
          <w:sz w:val="19"/>
          <w:szCs w:val="19"/>
          <w:lang w:val="es-ES" w:eastAsia="es-ES"/>
        </w:rPr>
      </w:pPr>
      <w:r>
        <w:rPr>
          <w:rFonts w:ascii="Verdana" w:hAnsi="Verdana" w:cs="Verdana"/>
          <w:sz w:val="19"/>
          <w:szCs w:val="19"/>
          <w:lang w:val="es-ES" w:eastAsia="es-ES"/>
        </w:rPr>
        <w:t>Dado la importancia que reviste para el caso nos referiremos a uno solo de los argumentos del Recurrente, cual concierne al tiempo transcurrido en el procedimiento administrativo.</w:t>
      </w:r>
    </w:p>
    <w:p w:rsidR="004752C8" w:rsidRDefault="00AF39EA">
      <w:pPr>
        <w:kinsoku w:val="0"/>
        <w:overflowPunct w:val="0"/>
        <w:autoSpaceDE/>
        <w:autoSpaceDN/>
        <w:adjustRightInd/>
        <w:spacing w:before="251" w:line="258"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Si bien el Recurrente señala que existe prescripción; de conformidad con la Ley General de la Administración Pública que dispone la potestad y obligación de la Administración de declarar de oficio la caducidad del procedimiento, este Tribunal Administrativo procede a referirse a ésta por lo siguiente.</w:t>
      </w:r>
    </w:p>
    <w:p w:rsidR="004752C8" w:rsidRDefault="00AF39EA">
      <w:pPr>
        <w:kinsoku w:val="0"/>
        <w:overflowPunct w:val="0"/>
        <w:autoSpaceDE/>
        <w:autoSpaceDN/>
        <w:adjustRightInd/>
        <w:spacing w:before="231" w:line="255" w:lineRule="exact"/>
        <w:jc w:val="both"/>
        <w:textAlignment w:val="baseline"/>
        <w:rPr>
          <w:rFonts w:ascii="Verdana" w:hAnsi="Verdana" w:cs="Verdana"/>
          <w:spacing w:val="12"/>
          <w:sz w:val="19"/>
          <w:szCs w:val="19"/>
          <w:lang w:val="es-ES" w:eastAsia="es-ES"/>
        </w:rPr>
      </w:pPr>
      <w:r>
        <w:rPr>
          <w:rFonts w:ascii="Verdana" w:hAnsi="Verdana" w:cs="Verdana"/>
          <w:b/>
          <w:bCs/>
          <w:spacing w:val="12"/>
          <w:sz w:val="19"/>
          <w:szCs w:val="19"/>
          <w:lang w:val="es-ES" w:eastAsia="es-ES"/>
        </w:rPr>
        <w:t xml:space="preserve">La Dirección de Asuntos Jurídicos del Consejo de Transporte Público </w:t>
      </w:r>
      <w:r>
        <w:rPr>
          <w:rFonts w:ascii="Verdana" w:hAnsi="Verdana" w:cs="Verdana"/>
          <w:spacing w:val="12"/>
          <w:sz w:val="19"/>
          <w:szCs w:val="19"/>
          <w:lang w:val="es-ES" w:eastAsia="es-ES"/>
        </w:rPr>
        <w:t xml:space="preserve">mediante oficio </w:t>
      </w:r>
      <w:r>
        <w:rPr>
          <w:rFonts w:ascii="Verdana" w:hAnsi="Verdana" w:cs="Verdana"/>
          <w:b/>
          <w:bCs/>
          <w:spacing w:val="12"/>
          <w:sz w:val="19"/>
          <w:szCs w:val="19"/>
          <w:u w:val="single"/>
          <w:lang w:val="es-ES" w:eastAsia="es-ES"/>
        </w:rPr>
        <w:t>DAJ-2011-01003, del trece de abril de dos mil  once,</w:t>
      </w:r>
      <w:r>
        <w:rPr>
          <w:rFonts w:ascii="Verdana" w:hAnsi="Verdana" w:cs="Verdana"/>
          <w:spacing w:val="12"/>
          <w:sz w:val="19"/>
          <w:szCs w:val="19"/>
          <w:lang w:val="es-ES" w:eastAsia="es-ES"/>
        </w:rPr>
        <w:t xml:space="preserve"> emite el informe final de recomendación en el procedimiento administrativo sancionatorio seguido en contra del recurrente por irregularidades en el traspaso sin autorización de la concesión otorgada, a la Junta Directiva del Consejo de Transporte Público</w:t>
      </w:r>
    </w:p>
    <w:p w:rsidR="004752C8" w:rsidRDefault="00AF39EA">
      <w:pPr>
        <w:kinsoku w:val="0"/>
        <w:overflowPunct w:val="0"/>
        <w:autoSpaceDE/>
        <w:autoSpaceDN/>
        <w:adjustRightInd/>
        <w:spacing w:before="265" w:line="253"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Dicho informe recomienda a la Junta Directiva del Consejo de Transporte Público proceder a la cancelación de la concesión Administrativa de la placa de </w:t>
      </w:r>
      <w:r>
        <w:rPr>
          <w:rFonts w:ascii="Verdana" w:hAnsi="Verdana" w:cs="Verdana"/>
          <w:b/>
          <w:bCs/>
          <w:spacing w:val="9"/>
          <w:sz w:val="19"/>
          <w:szCs w:val="19"/>
          <w:lang w:val="es-ES" w:eastAsia="es-ES"/>
        </w:rPr>
        <w:t>Taxi número TA-</w:t>
      </w:r>
      <w:r w:rsidR="00261298">
        <w:rPr>
          <w:rFonts w:ascii="Verdana" w:hAnsi="Verdana" w:cs="Verdana"/>
          <w:b/>
          <w:bCs/>
          <w:spacing w:val="9"/>
          <w:sz w:val="19"/>
          <w:szCs w:val="19"/>
          <w:lang w:val="es-ES" w:eastAsia="es-ES"/>
        </w:rPr>
        <w:t>XXX</w:t>
      </w:r>
      <w:r>
        <w:rPr>
          <w:rFonts w:ascii="Verdana" w:hAnsi="Verdana" w:cs="Verdana"/>
          <w:b/>
          <w:bCs/>
          <w:spacing w:val="9"/>
          <w:sz w:val="19"/>
          <w:szCs w:val="19"/>
          <w:lang w:val="es-ES" w:eastAsia="es-ES"/>
        </w:rPr>
        <w:t>, otorgada al señor C</w:t>
      </w:r>
      <w:r w:rsidR="00261298">
        <w:rPr>
          <w:rFonts w:ascii="Verdana" w:hAnsi="Verdana" w:cs="Verdana"/>
          <w:b/>
          <w:bCs/>
          <w:spacing w:val="9"/>
          <w:sz w:val="19"/>
          <w:szCs w:val="19"/>
          <w:lang w:val="es-ES" w:eastAsia="es-ES"/>
        </w:rPr>
        <w:t>.L.M.V.</w:t>
      </w:r>
      <w:r>
        <w:rPr>
          <w:rFonts w:ascii="Verdana" w:hAnsi="Verdana" w:cs="Verdana"/>
          <w:b/>
          <w:bCs/>
          <w:spacing w:val="9"/>
          <w:sz w:val="19"/>
          <w:szCs w:val="19"/>
          <w:lang w:val="es-ES" w:eastAsia="es-ES"/>
        </w:rPr>
        <w:t xml:space="preserve">, </w:t>
      </w:r>
      <w:r>
        <w:rPr>
          <w:rFonts w:ascii="Verdana" w:hAnsi="Verdana" w:cs="Verdana"/>
          <w:spacing w:val="9"/>
          <w:sz w:val="19"/>
          <w:szCs w:val="19"/>
          <w:lang w:val="es-ES" w:eastAsia="es-ES"/>
        </w:rPr>
        <w:t>al haber éste cedido sin autorización del CTP dicha concesión.</w:t>
      </w:r>
    </w:p>
    <w:p w:rsidR="004752C8" w:rsidRDefault="00AF39EA">
      <w:pPr>
        <w:kinsoku w:val="0"/>
        <w:overflowPunct w:val="0"/>
        <w:autoSpaceDE/>
        <w:autoSpaceDN/>
        <w:adjustRightInd/>
        <w:spacing w:before="471" w:line="262" w:lineRule="exact"/>
        <w:jc w:val="both"/>
        <w:textAlignment w:val="baseline"/>
        <w:rPr>
          <w:rFonts w:ascii="Verdana" w:hAnsi="Verdana" w:cs="Verdana"/>
          <w:spacing w:val="11"/>
          <w:sz w:val="19"/>
          <w:szCs w:val="19"/>
          <w:lang w:val="es-ES" w:eastAsia="es-ES"/>
        </w:rPr>
      </w:pPr>
      <w:r>
        <w:rPr>
          <w:rFonts w:ascii="Verdana" w:hAnsi="Verdana" w:cs="Verdana"/>
          <w:spacing w:val="11"/>
          <w:sz w:val="19"/>
          <w:szCs w:val="19"/>
          <w:lang w:val="es-ES" w:eastAsia="es-ES"/>
        </w:rPr>
        <w:t xml:space="preserve">La Junta Directiva del Consejo de Transporte Público, acoge el informe indicado supra y cancela la concesión al recurrente mediante el </w:t>
      </w:r>
      <w:r>
        <w:rPr>
          <w:rFonts w:ascii="Verdana" w:hAnsi="Verdana" w:cs="Verdana"/>
          <w:b/>
          <w:bCs/>
          <w:spacing w:val="11"/>
          <w:sz w:val="19"/>
          <w:szCs w:val="19"/>
          <w:u w:val="single"/>
          <w:lang w:val="es-ES" w:eastAsia="es-ES"/>
        </w:rPr>
        <w:t xml:space="preserve">Acuerdo  8.3 de la Sesión Extraordinaria 08-2014 de 30 de setiembre de </w:t>
      </w:r>
      <w:r>
        <w:rPr>
          <w:rFonts w:ascii="Verdana" w:hAnsi="Verdana" w:cs="Verdana"/>
          <w:b/>
          <w:bCs/>
          <w:spacing w:val="11"/>
          <w:sz w:val="19"/>
          <w:szCs w:val="19"/>
          <w:lang w:val="es-ES" w:eastAsia="es-ES"/>
        </w:rPr>
        <w:t xml:space="preserve">2014, </w:t>
      </w:r>
      <w:r>
        <w:rPr>
          <w:rFonts w:ascii="Verdana" w:hAnsi="Verdana" w:cs="Verdana"/>
          <w:spacing w:val="11"/>
          <w:sz w:val="19"/>
          <w:szCs w:val="19"/>
          <w:lang w:val="es-ES" w:eastAsia="es-ES"/>
        </w:rPr>
        <w:t>lo que evidencia que el procedimiento estuvo inactivo por alrededor de tres años.</w:t>
      </w:r>
    </w:p>
    <w:p w:rsidR="004752C8" w:rsidRDefault="00AF39EA">
      <w:pPr>
        <w:kinsoku w:val="0"/>
        <w:overflowPunct w:val="0"/>
        <w:autoSpaceDE/>
        <w:autoSpaceDN/>
        <w:adjustRightInd/>
        <w:spacing w:before="469" w:line="258" w:lineRule="exact"/>
        <w:jc w:val="both"/>
        <w:textAlignment w:val="baseline"/>
        <w:rPr>
          <w:rFonts w:ascii="Verdana" w:hAnsi="Verdana" w:cs="Verdana"/>
          <w:sz w:val="19"/>
          <w:szCs w:val="19"/>
          <w:lang w:val="es-ES" w:eastAsia="es-ES"/>
        </w:rPr>
      </w:pPr>
      <w:r w:rsidRPr="00261298">
        <w:rPr>
          <w:rFonts w:ascii="Verdana" w:hAnsi="Verdana" w:cs="Verdana"/>
          <w:spacing w:val="9"/>
          <w:sz w:val="19"/>
          <w:szCs w:val="19"/>
          <w:lang w:val="es-ES" w:eastAsia="es-ES"/>
        </w:rPr>
        <w:t>Debe quedar claro, que la Administración responde como un todo, ante las diferentes rigurosidades que impone la normativa vigente en la gran variedad de</w:t>
      </w:r>
      <w:r>
        <w:rPr>
          <w:rFonts w:ascii="Verdana" w:hAnsi="Verdana" w:cs="Verdana"/>
          <w:sz w:val="19"/>
          <w:szCs w:val="19"/>
          <w:lang w:val="es-ES" w:eastAsia="es-ES"/>
        </w:rPr>
        <w:t xml:space="preserve"> actividad desplegada por ésta.</w:t>
      </w:r>
    </w:p>
    <w:p w:rsidR="004752C8" w:rsidRDefault="004752C8">
      <w:pPr>
        <w:widowControl/>
        <w:rPr>
          <w:sz w:val="24"/>
          <w:szCs w:val="24"/>
        </w:rPr>
        <w:sectPr w:rsidR="004752C8">
          <w:pgSz w:w="12134" w:h="15840"/>
          <w:pgMar w:top="1200" w:right="1981" w:bottom="244" w:left="2093" w:header="720" w:footer="720" w:gutter="0"/>
          <w:cols w:space="720"/>
          <w:noEndnote/>
        </w:sectPr>
      </w:pPr>
    </w:p>
    <w:p w:rsidR="004752C8" w:rsidRDefault="00AF39EA">
      <w:pPr>
        <w:kinsoku w:val="0"/>
        <w:overflowPunct w:val="0"/>
        <w:autoSpaceDE/>
        <w:autoSpaceDN/>
        <w:adjustRightInd/>
        <w:spacing w:line="256"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lastRenderedPageBreak/>
        <w:t>El procedimiento administrativo debe ser sustanciado de la manera más diligente posible y deben cuidarse los plazos para que no sea que por el advenimiento de un plazo como el de caducidad se pierda el poder de acción de la Administración contra un concesionario que ha incumplido con sus deberes.</w:t>
      </w:r>
    </w:p>
    <w:p w:rsidR="004752C8" w:rsidRDefault="00AF39EA" w:rsidP="00261298">
      <w:pPr>
        <w:kinsoku w:val="0"/>
        <w:overflowPunct w:val="0"/>
        <w:autoSpaceDE/>
        <w:autoSpaceDN/>
        <w:adjustRightInd/>
        <w:spacing w:before="239" w:line="258" w:lineRule="exact"/>
        <w:jc w:val="both"/>
        <w:textAlignment w:val="baseline"/>
        <w:rPr>
          <w:rFonts w:ascii="Verdana" w:hAnsi="Verdana" w:cs="Verdana"/>
          <w:sz w:val="19"/>
          <w:szCs w:val="19"/>
          <w:lang w:val="es-ES" w:eastAsia="es-ES"/>
        </w:rPr>
      </w:pPr>
      <w:r>
        <w:rPr>
          <w:rFonts w:ascii="Verdana" w:hAnsi="Verdana" w:cs="Verdana"/>
          <w:spacing w:val="12"/>
          <w:sz w:val="19"/>
          <w:szCs w:val="19"/>
          <w:lang w:val="es-ES" w:eastAsia="es-ES"/>
        </w:rPr>
        <w:t xml:space="preserve">En el presente caso, analizadas las piezas del expediente y las probanzas con que se cuenta, se tiene por demostrado fehacientemente que entre el momento de emitirse el informe final de recomendación del procedimiento administrativo sancionatorio, </w:t>
      </w:r>
      <w:r>
        <w:rPr>
          <w:rFonts w:ascii="Verdana" w:hAnsi="Verdana" w:cs="Verdana"/>
          <w:b/>
          <w:bCs/>
          <w:spacing w:val="12"/>
          <w:sz w:val="19"/>
          <w:szCs w:val="19"/>
          <w:u w:val="single"/>
          <w:lang w:val="es-ES" w:eastAsia="es-ES"/>
        </w:rPr>
        <w:t>DA3-2011-01003, del trece de abril de</w:t>
      </w:r>
      <w:r w:rsidR="00261298">
        <w:rPr>
          <w:rFonts w:ascii="Verdana" w:hAnsi="Verdana" w:cs="Verdana"/>
          <w:b/>
          <w:bCs/>
          <w:spacing w:val="12"/>
          <w:sz w:val="19"/>
          <w:szCs w:val="19"/>
          <w:u w:val="single"/>
          <w:lang w:val="es-ES" w:eastAsia="es-ES"/>
        </w:rPr>
        <w:t xml:space="preserve"> </w:t>
      </w:r>
      <w:r>
        <w:rPr>
          <w:rFonts w:ascii="Verdana" w:hAnsi="Verdana" w:cs="Verdana"/>
          <w:b/>
          <w:bCs/>
          <w:sz w:val="19"/>
          <w:szCs w:val="19"/>
          <w:u w:val="single"/>
          <w:lang w:val="es-ES" w:eastAsia="es-ES"/>
        </w:rPr>
        <w:t>dos mil once,</w:t>
      </w:r>
      <w:r w:rsidR="00261298">
        <w:rPr>
          <w:rFonts w:ascii="Verdana" w:hAnsi="Verdana" w:cs="Verdana"/>
          <w:b/>
          <w:bCs/>
          <w:sz w:val="19"/>
          <w:szCs w:val="19"/>
          <w:u w:val="single"/>
          <w:lang w:val="es-ES" w:eastAsia="es-ES"/>
        </w:rPr>
        <w:t xml:space="preserve"> </w:t>
      </w:r>
      <w:r w:rsidR="00261298">
        <w:rPr>
          <w:rFonts w:ascii="Verdana" w:hAnsi="Verdana" w:cs="Verdana"/>
          <w:b/>
          <w:bCs/>
          <w:sz w:val="19"/>
          <w:szCs w:val="19"/>
          <w:lang w:val="es-ES" w:eastAsia="es-ES"/>
        </w:rPr>
        <w:t xml:space="preserve"> </w:t>
      </w:r>
      <w:r>
        <w:rPr>
          <w:rFonts w:ascii="Verdana" w:hAnsi="Verdana" w:cs="Verdana"/>
          <w:sz w:val="19"/>
          <w:szCs w:val="19"/>
          <w:lang w:val="es-ES" w:eastAsia="es-ES"/>
        </w:rPr>
        <w:t>por parte de la Dirección de Asuntos Jurídicos y el</w:t>
      </w:r>
      <w:r w:rsidR="00261298">
        <w:rPr>
          <w:rFonts w:ascii="Verdana" w:hAnsi="Verdana" w:cs="Verdana"/>
          <w:sz w:val="19"/>
          <w:szCs w:val="19"/>
          <w:lang w:val="es-ES" w:eastAsia="es-ES"/>
        </w:rPr>
        <w:t xml:space="preserve"> </w:t>
      </w:r>
      <w:r>
        <w:rPr>
          <w:rFonts w:ascii="Verdana" w:hAnsi="Verdana" w:cs="Verdana"/>
          <w:sz w:val="19"/>
          <w:szCs w:val="19"/>
          <w:lang w:val="es-ES" w:eastAsia="es-ES"/>
        </w:rPr>
        <w:t xml:space="preserve">momento en que la Junta directiva como Órgano Decisor adopta el acto final </w:t>
      </w:r>
      <w:r>
        <w:rPr>
          <w:rFonts w:ascii="Verdana" w:hAnsi="Verdana" w:cs="Verdana"/>
          <w:b/>
          <w:bCs/>
          <w:sz w:val="19"/>
          <w:szCs w:val="19"/>
          <w:u w:val="single"/>
          <w:lang w:val="es-ES" w:eastAsia="es-ES"/>
        </w:rPr>
        <w:t>Artículo 8.3 de la Sesión Extraordinaria 08-2014 de 30 de setiembre de 2014,</w:t>
      </w:r>
      <w:r>
        <w:rPr>
          <w:rFonts w:ascii="Verdana" w:hAnsi="Verdana" w:cs="Verdana"/>
          <w:sz w:val="19"/>
          <w:szCs w:val="19"/>
          <w:lang w:val="es-ES" w:eastAsia="es-ES"/>
        </w:rPr>
        <w:t xml:space="preserve"> el procedimiento administrativo se mantuvo inactivo por espacio de tres años y seis meses aproximadamente.</w:t>
      </w:r>
    </w:p>
    <w:p w:rsidR="004752C8" w:rsidRDefault="00AF39EA">
      <w:pPr>
        <w:kinsoku w:val="0"/>
        <w:overflowPunct w:val="0"/>
        <w:autoSpaceDE/>
        <w:autoSpaceDN/>
        <w:adjustRightInd/>
        <w:spacing w:before="261" w:line="256" w:lineRule="exact"/>
        <w:jc w:val="both"/>
        <w:textAlignment w:val="baseline"/>
        <w:rPr>
          <w:rFonts w:ascii="Verdana" w:hAnsi="Verdana" w:cs="Verdana"/>
          <w:sz w:val="19"/>
          <w:szCs w:val="19"/>
          <w:lang w:val="es-ES" w:eastAsia="es-ES"/>
        </w:rPr>
      </w:pPr>
      <w:r>
        <w:rPr>
          <w:rFonts w:ascii="Verdana" w:hAnsi="Verdana" w:cs="Verdana"/>
          <w:sz w:val="19"/>
          <w:szCs w:val="19"/>
          <w:lang w:val="es-ES" w:eastAsia="es-ES"/>
        </w:rPr>
        <w:t>La Ley General de la Administración Pública sobre la caducidad dispone en su numeral 340 lo siguiente:</w:t>
      </w:r>
    </w:p>
    <w:p w:rsidR="004752C8" w:rsidRDefault="00AF39EA">
      <w:pPr>
        <w:kinsoku w:val="0"/>
        <w:overflowPunct w:val="0"/>
        <w:autoSpaceDE/>
        <w:autoSpaceDN/>
        <w:adjustRightInd/>
        <w:spacing w:before="248" w:line="256" w:lineRule="exact"/>
        <w:ind w:left="432"/>
        <w:textAlignment w:val="baseline"/>
        <w:rPr>
          <w:rFonts w:ascii="Verdana" w:hAnsi="Verdana" w:cs="Verdana"/>
          <w:sz w:val="24"/>
          <w:szCs w:val="24"/>
          <w:lang w:eastAsia="en-US"/>
        </w:rPr>
      </w:pPr>
      <w:r>
        <w:rPr>
          <w:rFonts w:ascii="Verdana" w:hAnsi="Verdana" w:cs="Verdana"/>
          <w:spacing w:val="4"/>
          <w:sz w:val="19"/>
          <w:szCs w:val="19"/>
          <w:lang w:val="es-ES" w:eastAsia="es-ES"/>
        </w:rPr>
        <w:t>"Artículo 340.</w:t>
      </w:r>
      <w:r>
        <w:rPr>
          <w:rFonts w:ascii="Verdana" w:hAnsi="Verdana" w:cs="Verdana"/>
          <w:spacing w:val="4"/>
          <w:sz w:val="19"/>
          <w:szCs w:val="19"/>
          <w:lang w:val="es-ES" w:eastAsia="es-ES"/>
        </w:rPr>
        <w:noBreakHyphen/>
      </w:r>
    </w:p>
    <w:p w:rsidR="004752C8" w:rsidRDefault="00AF39EA">
      <w:pPr>
        <w:numPr>
          <w:ilvl w:val="0"/>
          <w:numId w:val="7"/>
        </w:numPr>
        <w:kinsoku w:val="0"/>
        <w:overflowPunct w:val="0"/>
        <w:autoSpaceDE/>
        <w:autoSpaceDN/>
        <w:adjustRightInd/>
        <w:spacing w:before="218" w:line="260" w:lineRule="exact"/>
        <w:ind w:right="360"/>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Cuando el procedimiento </w:t>
      </w:r>
      <w:r>
        <w:rPr>
          <w:rFonts w:ascii="Verdana" w:hAnsi="Verdana" w:cs="Verdana"/>
          <w:b/>
          <w:bCs/>
          <w:spacing w:val="9"/>
          <w:sz w:val="19"/>
          <w:szCs w:val="19"/>
          <w:u w:val="single"/>
          <w:lang w:val="es-ES" w:eastAsia="es-ES"/>
        </w:rPr>
        <w:t xml:space="preserve">se paralice por más de seis </w:t>
      </w:r>
      <w:r>
        <w:rPr>
          <w:rFonts w:ascii="Verdana" w:hAnsi="Verdana" w:cs="Verdana"/>
          <w:spacing w:val="9"/>
          <w:sz w:val="19"/>
          <w:szCs w:val="19"/>
          <w:u w:val="single"/>
          <w:lang w:val="es-ES" w:eastAsia="es-ES"/>
        </w:rPr>
        <w:t xml:space="preserve">meses  </w:t>
      </w:r>
      <w:r>
        <w:rPr>
          <w:rFonts w:ascii="Verdana" w:hAnsi="Verdana" w:cs="Verdana"/>
          <w:spacing w:val="9"/>
          <w:sz w:val="19"/>
          <w:szCs w:val="19"/>
          <w:lang w:val="es-ES" w:eastAsia="es-ES"/>
        </w:rPr>
        <w:t xml:space="preserve">en virtud de causa, imputable exclusivamente al interesado que lo haya promovido </w:t>
      </w:r>
      <w:r>
        <w:rPr>
          <w:rFonts w:ascii="Verdana" w:hAnsi="Verdana" w:cs="Verdana"/>
          <w:b/>
          <w:bCs/>
          <w:spacing w:val="9"/>
          <w:sz w:val="19"/>
          <w:szCs w:val="19"/>
          <w:u w:val="single"/>
          <w:lang w:val="es-ES" w:eastAsia="es-ES"/>
        </w:rPr>
        <w:t>o a la Administración que lo haya iniciado, de oficio o por denuncia, se producirá la caducidad</w:t>
      </w:r>
      <w:r>
        <w:rPr>
          <w:rFonts w:ascii="Verdana" w:hAnsi="Verdana" w:cs="Verdana"/>
          <w:spacing w:val="9"/>
          <w:sz w:val="19"/>
          <w:szCs w:val="19"/>
          <w:lang w:val="es-ES" w:eastAsia="es-ES"/>
        </w:rPr>
        <w:t xml:space="preserve"> y se ordenará su archivo, a menos que se trate del caso previsto en el párrafo final del artículo 339 de este Código.</w:t>
      </w:r>
    </w:p>
    <w:p w:rsidR="004752C8" w:rsidRDefault="00AF39EA">
      <w:pPr>
        <w:numPr>
          <w:ilvl w:val="0"/>
          <w:numId w:val="7"/>
        </w:numPr>
        <w:kinsoku w:val="0"/>
        <w:overflowPunct w:val="0"/>
        <w:autoSpaceDE/>
        <w:autoSpaceDN/>
        <w:adjustRightInd/>
        <w:spacing w:line="252" w:lineRule="exact"/>
        <w:ind w:right="360"/>
        <w:jc w:val="both"/>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t>No procederá la caducidad del procedimiento iniciado a gestión de parte, cuando el interesado haya dejado de gestionar por haberse operado el silencio positivo o negativo, o cuando el expediente se encuentre listo para dictar el acto final.</w:t>
      </w:r>
    </w:p>
    <w:p w:rsidR="004752C8" w:rsidRDefault="00AF39EA">
      <w:pPr>
        <w:numPr>
          <w:ilvl w:val="0"/>
          <w:numId w:val="7"/>
        </w:numPr>
        <w:kinsoku w:val="0"/>
        <w:overflowPunct w:val="0"/>
        <w:autoSpaceDE/>
        <w:autoSpaceDN/>
        <w:adjustRightInd/>
        <w:spacing w:line="256" w:lineRule="exact"/>
        <w:ind w:right="360"/>
        <w:jc w:val="both"/>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t>La caducidad del procedimiento administrativo no extingue el derecho de las partes; pero los procedimientos se tienen por no seguidos, para los efectos de interrumpir la prescripción."(el resaltado es nuestro)</w:t>
      </w:r>
    </w:p>
    <w:p w:rsidR="004752C8" w:rsidRDefault="00AF39EA">
      <w:pPr>
        <w:kinsoku w:val="0"/>
        <w:overflowPunct w:val="0"/>
        <w:autoSpaceDE/>
        <w:autoSpaceDN/>
        <w:adjustRightInd/>
        <w:spacing w:before="267" w:line="253"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Conforme se ha señalado el Informe Final del Procedimiento Administrativo sancionatorio emitido por el Órgano Instructor, la Dirección Jurídica, </w:t>
      </w:r>
      <w:r>
        <w:rPr>
          <w:rFonts w:ascii="Verdana" w:hAnsi="Verdana" w:cs="Verdana"/>
          <w:b/>
          <w:bCs/>
          <w:spacing w:val="9"/>
          <w:sz w:val="19"/>
          <w:szCs w:val="19"/>
          <w:u w:val="single"/>
          <w:lang w:val="es-ES" w:eastAsia="es-ES"/>
        </w:rPr>
        <w:t>el 13  de abril del 2011</w:t>
      </w:r>
      <w:r>
        <w:rPr>
          <w:rFonts w:ascii="Verdana" w:hAnsi="Verdana" w:cs="Verdana"/>
          <w:spacing w:val="9"/>
          <w:sz w:val="19"/>
          <w:szCs w:val="19"/>
          <w:lang w:val="es-ES" w:eastAsia="es-ES"/>
        </w:rPr>
        <w:t xml:space="preserve"> y remitido al Órgano Decisor, la Junta Directiva del Consejo de Transporte Público, conoce y resuelve el procedimiento administrativo sancionatorio por acto final </w:t>
      </w:r>
      <w:r>
        <w:rPr>
          <w:rFonts w:ascii="Verdana" w:hAnsi="Verdana" w:cs="Verdana"/>
          <w:b/>
          <w:bCs/>
          <w:spacing w:val="9"/>
          <w:sz w:val="19"/>
          <w:szCs w:val="19"/>
          <w:u w:val="single"/>
          <w:lang w:val="es-ES" w:eastAsia="es-ES"/>
        </w:rPr>
        <w:t>hasta el 30 de setiembre del 2014</w:t>
      </w:r>
      <w:r>
        <w:rPr>
          <w:rFonts w:ascii="Verdana" w:hAnsi="Verdana" w:cs="Verdana"/>
          <w:spacing w:val="9"/>
          <w:sz w:val="19"/>
          <w:szCs w:val="19"/>
          <w:lang w:val="es-ES" w:eastAsia="es-ES"/>
        </w:rPr>
        <w:t xml:space="preserve"> excediendo en más de tres años el plazo máximo de 6 meses que dispone el ordenamiento jurídico en los términos del artículo 340 transcrito, motivo por el cual se declara la caducidad del procedimiento sancionatorio seguido en contra del recurrente, y no se entra a analizar los demás alegatos presentados por la caducidad establecida.</w:t>
      </w:r>
    </w:p>
    <w:p w:rsidR="004752C8" w:rsidRDefault="004752C8">
      <w:pPr>
        <w:widowControl/>
        <w:rPr>
          <w:sz w:val="24"/>
          <w:szCs w:val="24"/>
        </w:rPr>
        <w:sectPr w:rsidR="004752C8">
          <w:pgSz w:w="12134" w:h="15840"/>
          <w:pgMar w:top="1240" w:right="1967" w:bottom="244" w:left="2107" w:header="720" w:footer="720" w:gutter="0"/>
          <w:cols w:space="720"/>
          <w:noEndnote/>
        </w:sectPr>
      </w:pPr>
    </w:p>
    <w:p w:rsidR="004752C8" w:rsidRDefault="00AF39EA">
      <w:pPr>
        <w:kinsoku w:val="0"/>
        <w:overflowPunct w:val="0"/>
        <w:autoSpaceDE/>
        <w:autoSpaceDN/>
        <w:adjustRightInd/>
        <w:spacing w:before="22" w:line="256" w:lineRule="exact"/>
        <w:ind w:right="360"/>
        <w:jc w:val="both"/>
        <w:textAlignment w:val="baseline"/>
        <w:rPr>
          <w:rFonts w:ascii="Verdana" w:hAnsi="Verdana" w:cs="Verdana"/>
          <w:sz w:val="19"/>
          <w:szCs w:val="19"/>
          <w:lang w:val="es-ES" w:eastAsia="es-ES"/>
        </w:rPr>
      </w:pPr>
      <w:r>
        <w:rPr>
          <w:rFonts w:ascii="Verdana" w:hAnsi="Verdana" w:cs="Verdana"/>
          <w:sz w:val="19"/>
          <w:szCs w:val="19"/>
          <w:lang w:val="es-ES" w:eastAsia="es-ES"/>
        </w:rPr>
        <w:lastRenderedPageBreak/>
        <w:t>El Tribunal Contencioso Administrativo Sección VI, en su Sentencia 00067 de las diez horas treinta y cinco minutos del veintidós de mayo de dos mil catorce, indicó respecto de la caducidad lo siguiente:</w:t>
      </w:r>
    </w:p>
    <w:p w:rsidR="004752C8" w:rsidRPr="006F2328" w:rsidRDefault="00AF39EA">
      <w:pPr>
        <w:kinsoku w:val="0"/>
        <w:overflowPunct w:val="0"/>
        <w:autoSpaceDE/>
        <w:autoSpaceDN/>
        <w:adjustRightInd/>
        <w:spacing w:before="180" w:line="233" w:lineRule="exact"/>
        <w:ind w:left="360"/>
        <w:textAlignment w:val="baseline"/>
        <w:rPr>
          <w:rFonts w:ascii="Verdana" w:hAnsi="Verdana" w:cs="Verdana"/>
          <w:b/>
          <w:sz w:val="24"/>
          <w:szCs w:val="24"/>
          <w:lang w:eastAsia="en-US"/>
        </w:rPr>
      </w:pPr>
      <w:r w:rsidRPr="006F2328">
        <w:rPr>
          <w:rFonts w:ascii="Verdana" w:hAnsi="Verdana" w:cs="Verdana"/>
          <w:b/>
          <w:i/>
          <w:iCs/>
          <w:spacing w:val="34"/>
          <w:sz w:val="17"/>
          <w:szCs w:val="17"/>
          <w:lang w:val="es-ES" w:eastAsia="es-ES"/>
        </w:rPr>
        <w:t>"IX.</w:t>
      </w:r>
      <w:r w:rsidRPr="006F2328">
        <w:rPr>
          <w:rFonts w:ascii="Verdana" w:hAnsi="Verdana" w:cs="Verdana"/>
          <w:b/>
          <w:i/>
          <w:iCs/>
          <w:spacing w:val="34"/>
          <w:sz w:val="17"/>
          <w:szCs w:val="17"/>
          <w:lang w:val="es-ES" w:eastAsia="es-ES"/>
        </w:rPr>
        <w:noBreakHyphen/>
      </w:r>
    </w:p>
    <w:p w:rsidR="004752C8" w:rsidRDefault="00AF39EA">
      <w:pPr>
        <w:kinsoku w:val="0"/>
        <w:overflowPunct w:val="0"/>
        <w:autoSpaceDE/>
        <w:autoSpaceDN/>
        <w:adjustRightInd/>
        <w:spacing w:before="228" w:line="232" w:lineRule="exact"/>
        <w:ind w:left="360"/>
        <w:textAlignment w:val="baseline"/>
        <w:rPr>
          <w:rFonts w:ascii="Verdana" w:hAnsi="Verdana" w:cs="Verdana"/>
          <w:b/>
          <w:bCs/>
          <w:i/>
          <w:iCs/>
          <w:spacing w:val="12"/>
          <w:sz w:val="17"/>
          <w:szCs w:val="17"/>
          <w:lang w:val="es-ES" w:eastAsia="es-ES"/>
        </w:rPr>
      </w:pPr>
      <w:r>
        <w:rPr>
          <w:rFonts w:ascii="Verdana" w:hAnsi="Verdana" w:cs="Verdana"/>
          <w:b/>
          <w:bCs/>
          <w:i/>
          <w:iCs/>
          <w:spacing w:val="12"/>
          <w:sz w:val="17"/>
          <w:szCs w:val="17"/>
          <w:lang w:val="es-ES" w:eastAsia="es-ES"/>
        </w:rPr>
        <w:t>DEL INSTITUTO JURÍDICO DE</w:t>
      </w:r>
    </w:p>
    <w:p w:rsidR="004752C8" w:rsidRDefault="00AF39EA">
      <w:pPr>
        <w:kinsoku w:val="0"/>
        <w:overflowPunct w:val="0"/>
        <w:autoSpaceDE/>
        <w:autoSpaceDN/>
        <w:adjustRightInd/>
        <w:spacing w:line="226" w:lineRule="exact"/>
        <w:ind w:left="360"/>
        <w:textAlignment w:val="baseline"/>
        <w:rPr>
          <w:rFonts w:ascii="Verdana" w:hAnsi="Verdana" w:cs="Verdana"/>
          <w:b/>
          <w:bCs/>
          <w:i/>
          <w:iCs/>
          <w:spacing w:val="11"/>
          <w:sz w:val="17"/>
          <w:szCs w:val="17"/>
          <w:lang w:val="es-ES" w:eastAsia="es-ES"/>
        </w:rPr>
      </w:pPr>
      <w:r>
        <w:rPr>
          <w:rFonts w:ascii="Verdana" w:hAnsi="Verdana" w:cs="Verdana"/>
          <w:b/>
          <w:bCs/>
          <w:i/>
          <w:iCs/>
          <w:spacing w:val="11"/>
          <w:sz w:val="17"/>
          <w:szCs w:val="17"/>
          <w:lang w:val="es-ES" w:eastAsia="es-ES"/>
        </w:rPr>
        <w:t>LA CADUCIDAD DEL PROCEDIMIENTO ADMINISTRATIVO. -</w:t>
      </w:r>
    </w:p>
    <w:p w:rsidR="004752C8" w:rsidRDefault="00AF39EA">
      <w:pPr>
        <w:kinsoku w:val="0"/>
        <w:overflowPunct w:val="0"/>
        <w:autoSpaceDE/>
        <w:autoSpaceDN/>
        <w:adjustRightInd/>
        <w:spacing w:before="197" w:line="233" w:lineRule="exact"/>
        <w:ind w:left="360" w:right="360"/>
        <w:jc w:val="both"/>
        <w:textAlignment w:val="baseline"/>
        <w:rPr>
          <w:rFonts w:ascii="Verdana" w:hAnsi="Verdana" w:cs="Verdana"/>
          <w:i/>
          <w:iCs/>
          <w:spacing w:val="12"/>
          <w:sz w:val="17"/>
          <w:szCs w:val="17"/>
          <w:lang w:val="es-ES" w:eastAsia="es-ES"/>
        </w:rPr>
      </w:pPr>
      <w:r>
        <w:rPr>
          <w:rFonts w:ascii="Verdana" w:hAnsi="Verdana" w:cs="Verdana"/>
          <w:i/>
          <w:iCs/>
          <w:spacing w:val="12"/>
          <w:sz w:val="17"/>
          <w:szCs w:val="17"/>
          <w:lang w:val="es-ES" w:eastAsia="es-ES"/>
        </w:rPr>
        <w:t xml:space="preserve">Conforme al orden constitucional y legal nacional, se procura la debida resolución de los </w:t>
      </w:r>
      <w:r>
        <w:rPr>
          <w:rFonts w:ascii="Verdana" w:hAnsi="Verdana" w:cs="Verdana"/>
          <w:b/>
          <w:bCs/>
          <w:i/>
          <w:iCs/>
          <w:spacing w:val="12"/>
          <w:sz w:val="17"/>
          <w:szCs w:val="17"/>
          <w:lang w:val="es-ES" w:eastAsia="es-ES"/>
        </w:rPr>
        <w:t xml:space="preserve">procedimientos administrativos, </w:t>
      </w:r>
      <w:r>
        <w:rPr>
          <w:rFonts w:ascii="Verdana" w:hAnsi="Verdana" w:cs="Verdana"/>
          <w:i/>
          <w:iCs/>
          <w:spacing w:val="12"/>
          <w:sz w:val="17"/>
          <w:szCs w:val="17"/>
          <w:lang w:val="es-ES" w:eastAsia="es-ES"/>
        </w:rPr>
        <w:t xml:space="preserve">lo que se traduce con el correspondiente respeto del ordenamiento y de los derechos subjetivos e intereses del administrado en todos los elementos que componen las garantías del debido proceso y derecho de defensa; que también comprende el ámbito temporal, según se ha enunciado líneas atrás, lo cual resulta acorde con los principios de economía y eficacia procesal, además del principio de razonabilidad constitucional. Esta dimensión lleva a sancionar la inactividad procesal con la </w:t>
      </w:r>
      <w:r>
        <w:rPr>
          <w:rFonts w:ascii="Verdana" w:hAnsi="Verdana" w:cs="Verdana"/>
          <w:b/>
          <w:bCs/>
          <w:i/>
          <w:iCs/>
          <w:spacing w:val="12"/>
          <w:sz w:val="17"/>
          <w:szCs w:val="17"/>
          <w:lang w:val="es-ES" w:eastAsia="es-ES"/>
        </w:rPr>
        <w:t xml:space="preserve">caducidad, </w:t>
      </w:r>
      <w:r>
        <w:rPr>
          <w:rFonts w:ascii="Verdana" w:hAnsi="Verdana" w:cs="Verdana"/>
          <w:i/>
          <w:iCs/>
          <w:spacing w:val="12"/>
          <w:sz w:val="17"/>
          <w:szCs w:val="17"/>
          <w:lang w:val="es-ES" w:eastAsia="es-ES"/>
        </w:rPr>
        <w:t xml:space="preserve">en los términos en que está previsto en el artículo 340 de la Ley General de la Administración Pública, norma que fue reformada por el canon 200 inciso 10) del Código Procesal Contencioso </w:t>
      </w:r>
      <w:r>
        <w:rPr>
          <w:rFonts w:ascii="Verdana" w:hAnsi="Verdana" w:cs="Verdana"/>
          <w:b/>
          <w:bCs/>
          <w:i/>
          <w:iCs/>
          <w:spacing w:val="12"/>
          <w:sz w:val="17"/>
          <w:szCs w:val="17"/>
          <w:lang w:val="es-ES" w:eastAsia="es-ES"/>
        </w:rPr>
        <w:t xml:space="preserve">Administrativo, </w:t>
      </w:r>
      <w:r>
        <w:rPr>
          <w:rFonts w:ascii="Verdana" w:hAnsi="Verdana" w:cs="Verdana"/>
          <w:i/>
          <w:iCs/>
          <w:spacing w:val="12"/>
          <w:sz w:val="17"/>
          <w:szCs w:val="17"/>
          <w:lang w:val="es-ES" w:eastAsia="es-ES"/>
        </w:rPr>
        <w:t>vigente a partir del primero de enero del dos mil ocho, en los siguientes términos:</w:t>
      </w:r>
    </w:p>
    <w:p w:rsidR="004752C8" w:rsidRDefault="00AF39EA">
      <w:pPr>
        <w:kinsoku w:val="0"/>
        <w:overflowPunct w:val="0"/>
        <w:autoSpaceDE/>
        <w:autoSpaceDN/>
        <w:adjustRightInd/>
        <w:spacing w:before="11" w:line="233" w:lineRule="exact"/>
        <w:ind w:left="360" w:right="360"/>
        <w:jc w:val="both"/>
        <w:textAlignment w:val="baseline"/>
        <w:rPr>
          <w:rFonts w:ascii="Verdana" w:hAnsi="Verdana" w:cs="Verdana"/>
          <w:i/>
          <w:iCs/>
          <w:spacing w:val="9"/>
          <w:sz w:val="17"/>
          <w:szCs w:val="17"/>
          <w:lang w:val="es-ES" w:eastAsia="es-ES"/>
        </w:rPr>
      </w:pPr>
      <w:r>
        <w:rPr>
          <w:rFonts w:ascii="Verdana" w:hAnsi="Verdana" w:cs="Verdana"/>
          <w:i/>
          <w:iCs/>
          <w:spacing w:val="9"/>
          <w:sz w:val="17"/>
          <w:szCs w:val="17"/>
          <w:lang w:val="es-ES" w:eastAsia="es-ES"/>
        </w:rPr>
        <w:t xml:space="preserve">"1) Cuando el </w:t>
      </w:r>
      <w:r>
        <w:rPr>
          <w:rFonts w:ascii="Verdana" w:hAnsi="Verdana" w:cs="Verdana"/>
          <w:b/>
          <w:bCs/>
          <w:i/>
          <w:iCs/>
          <w:spacing w:val="9"/>
          <w:sz w:val="17"/>
          <w:szCs w:val="17"/>
          <w:lang w:val="es-ES" w:eastAsia="es-ES"/>
        </w:rPr>
        <w:t xml:space="preserve">procedimiento </w:t>
      </w:r>
      <w:r>
        <w:rPr>
          <w:rFonts w:ascii="Verdana" w:hAnsi="Verdana" w:cs="Verdana"/>
          <w:i/>
          <w:iCs/>
          <w:spacing w:val="9"/>
          <w:sz w:val="17"/>
          <w:szCs w:val="17"/>
          <w:lang w:val="es-ES" w:eastAsia="es-ES"/>
        </w:rPr>
        <w:t xml:space="preserve">se paralice por más de seis meses en virtud de causa, imputable exclusivamente al interesado que lo haya promovido o a la Administración que lo haya iniciado, de oficio o por denuncia, se producirá la </w:t>
      </w:r>
      <w:r>
        <w:rPr>
          <w:rFonts w:ascii="Verdana" w:hAnsi="Verdana" w:cs="Verdana"/>
          <w:b/>
          <w:bCs/>
          <w:i/>
          <w:iCs/>
          <w:spacing w:val="9"/>
          <w:sz w:val="17"/>
          <w:szCs w:val="17"/>
          <w:lang w:val="es-ES" w:eastAsia="es-ES"/>
        </w:rPr>
        <w:t xml:space="preserve">caducidad </w:t>
      </w:r>
      <w:r>
        <w:rPr>
          <w:rFonts w:ascii="Verdana" w:hAnsi="Verdana" w:cs="Verdana"/>
          <w:i/>
          <w:iCs/>
          <w:spacing w:val="9"/>
          <w:sz w:val="17"/>
          <w:szCs w:val="17"/>
          <w:lang w:val="es-ES" w:eastAsia="es-ES"/>
        </w:rPr>
        <w:t>y se ordenará su archivo, a menos que se trate del caso previsto en el párrafo final del artículo 339 de este Código.</w:t>
      </w:r>
    </w:p>
    <w:p w:rsidR="004752C8" w:rsidRDefault="00AF39EA">
      <w:pPr>
        <w:numPr>
          <w:ilvl w:val="0"/>
          <w:numId w:val="8"/>
        </w:numPr>
        <w:kinsoku w:val="0"/>
        <w:overflowPunct w:val="0"/>
        <w:autoSpaceDE/>
        <w:autoSpaceDN/>
        <w:adjustRightInd/>
        <w:spacing w:line="229" w:lineRule="exact"/>
        <w:ind w:right="360"/>
        <w:jc w:val="both"/>
        <w:textAlignment w:val="baseline"/>
        <w:rPr>
          <w:rFonts w:ascii="Verdana" w:hAnsi="Verdana" w:cs="Verdana"/>
          <w:i/>
          <w:iCs/>
          <w:spacing w:val="9"/>
          <w:sz w:val="17"/>
          <w:szCs w:val="17"/>
          <w:lang w:val="es-ES" w:eastAsia="es-ES"/>
        </w:rPr>
      </w:pPr>
      <w:r>
        <w:rPr>
          <w:rFonts w:ascii="Verdana" w:hAnsi="Verdana" w:cs="Verdana"/>
          <w:i/>
          <w:iCs/>
          <w:spacing w:val="9"/>
          <w:sz w:val="17"/>
          <w:szCs w:val="17"/>
          <w:lang w:val="es-ES" w:eastAsia="es-ES"/>
        </w:rPr>
        <w:t xml:space="preserve">No procederá la </w:t>
      </w:r>
      <w:r>
        <w:rPr>
          <w:rFonts w:ascii="Verdana" w:hAnsi="Verdana" w:cs="Verdana"/>
          <w:b/>
          <w:bCs/>
          <w:i/>
          <w:iCs/>
          <w:spacing w:val="9"/>
          <w:sz w:val="17"/>
          <w:szCs w:val="17"/>
          <w:lang w:val="es-ES" w:eastAsia="es-ES"/>
        </w:rPr>
        <w:t xml:space="preserve">caducidad </w:t>
      </w:r>
      <w:r>
        <w:rPr>
          <w:rFonts w:ascii="Verdana" w:hAnsi="Verdana" w:cs="Verdana"/>
          <w:i/>
          <w:iCs/>
          <w:spacing w:val="9"/>
          <w:sz w:val="17"/>
          <w:szCs w:val="17"/>
          <w:lang w:val="es-ES" w:eastAsia="es-ES"/>
        </w:rPr>
        <w:t xml:space="preserve">del </w:t>
      </w:r>
      <w:r>
        <w:rPr>
          <w:rFonts w:ascii="Verdana" w:hAnsi="Verdana" w:cs="Verdana"/>
          <w:b/>
          <w:bCs/>
          <w:i/>
          <w:iCs/>
          <w:spacing w:val="9"/>
          <w:sz w:val="17"/>
          <w:szCs w:val="17"/>
          <w:lang w:val="es-ES" w:eastAsia="es-ES"/>
        </w:rPr>
        <w:t xml:space="preserve">procedimiento </w:t>
      </w:r>
      <w:r>
        <w:rPr>
          <w:rFonts w:ascii="Verdana" w:hAnsi="Verdana" w:cs="Verdana"/>
          <w:i/>
          <w:iCs/>
          <w:spacing w:val="9"/>
          <w:sz w:val="17"/>
          <w:szCs w:val="17"/>
          <w:lang w:val="es-ES" w:eastAsia="es-ES"/>
        </w:rPr>
        <w:t>iniciado a gestión de parte, cuando el interesado haya dejado de gestionar por haberse operado el silencio positivo o negativo, o cuando el expediente se encuentre listo para dictar el acto final.</w:t>
      </w:r>
    </w:p>
    <w:p w:rsidR="004752C8" w:rsidRDefault="00AF39EA">
      <w:pPr>
        <w:numPr>
          <w:ilvl w:val="0"/>
          <w:numId w:val="9"/>
        </w:numPr>
        <w:kinsoku w:val="0"/>
        <w:overflowPunct w:val="0"/>
        <w:autoSpaceDE/>
        <w:autoSpaceDN/>
        <w:adjustRightInd/>
        <w:spacing w:line="232" w:lineRule="exact"/>
        <w:ind w:right="360"/>
        <w:jc w:val="both"/>
        <w:textAlignment w:val="baseline"/>
        <w:rPr>
          <w:rFonts w:ascii="Verdana" w:hAnsi="Verdana" w:cs="Verdana"/>
          <w:i/>
          <w:iCs/>
          <w:spacing w:val="9"/>
          <w:sz w:val="17"/>
          <w:szCs w:val="17"/>
          <w:lang w:val="es-ES" w:eastAsia="es-ES"/>
        </w:rPr>
      </w:pPr>
      <w:r>
        <w:rPr>
          <w:rFonts w:ascii="Verdana" w:hAnsi="Verdana" w:cs="Verdana"/>
          <w:i/>
          <w:iCs/>
          <w:spacing w:val="9"/>
          <w:sz w:val="17"/>
          <w:szCs w:val="17"/>
          <w:lang w:val="es-ES" w:eastAsia="es-ES"/>
        </w:rPr>
        <w:t xml:space="preserve">La </w:t>
      </w:r>
      <w:r>
        <w:rPr>
          <w:rFonts w:ascii="Verdana" w:hAnsi="Verdana" w:cs="Verdana"/>
          <w:b/>
          <w:bCs/>
          <w:i/>
          <w:iCs/>
          <w:spacing w:val="9"/>
          <w:sz w:val="17"/>
          <w:szCs w:val="17"/>
          <w:lang w:val="es-ES" w:eastAsia="es-ES"/>
        </w:rPr>
        <w:t xml:space="preserve">caducidad </w:t>
      </w:r>
      <w:r>
        <w:rPr>
          <w:rFonts w:ascii="Verdana" w:hAnsi="Verdana" w:cs="Verdana"/>
          <w:i/>
          <w:iCs/>
          <w:spacing w:val="9"/>
          <w:sz w:val="17"/>
          <w:szCs w:val="17"/>
          <w:lang w:val="es-ES" w:eastAsia="es-ES"/>
        </w:rPr>
        <w:t xml:space="preserve">del </w:t>
      </w:r>
      <w:r>
        <w:rPr>
          <w:rFonts w:ascii="Verdana" w:hAnsi="Verdana" w:cs="Verdana"/>
          <w:b/>
          <w:bCs/>
          <w:i/>
          <w:iCs/>
          <w:spacing w:val="9"/>
          <w:sz w:val="17"/>
          <w:szCs w:val="17"/>
          <w:lang w:val="es-ES" w:eastAsia="es-ES"/>
        </w:rPr>
        <w:t xml:space="preserve">procedimiento administrativo </w:t>
      </w:r>
      <w:r>
        <w:rPr>
          <w:rFonts w:ascii="Verdana" w:hAnsi="Verdana" w:cs="Verdana"/>
          <w:i/>
          <w:iCs/>
          <w:spacing w:val="9"/>
          <w:sz w:val="17"/>
          <w:szCs w:val="17"/>
          <w:lang w:val="es-ES" w:eastAsia="es-ES"/>
        </w:rPr>
        <w:t xml:space="preserve">no extingue el derecho de las partes; pero los </w:t>
      </w:r>
      <w:r>
        <w:rPr>
          <w:rFonts w:ascii="Verdana" w:hAnsi="Verdana" w:cs="Verdana"/>
          <w:b/>
          <w:bCs/>
          <w:i/>
          <w:iCs/>
          <w:spacing w:val="9"/>
          <w:sz w:val="17"/>
          <w:szCs w:val="17"/>
          <w:lang w:val="es-ES" w:eastAsia="es-ES"/>
        </w:rPr>
        <w:t xml:space="preserve">procedimientos </w:t>
      </w:r>
      <w:r>
        <w:rPr>
          <w:rFonts w:ascii="Verdana" w:hAnsi="Verdana" w:cs="Verdana"/>
          <w:i/>
          <w:iCs/>
          <w:spacing w:val="9"/>
          <w:sz w:val="17"/>
          <w:szCs w:val="17"/>
          <w:lang w:val="es-ES" w:eastAsia="es-ES"/>
        </w:rPr>
        <w:t>se tienen por no seguidos, para los efectos de interrumpir la prescripción. "</w:t>
      </w:r>
    </w:p>
    <w:p w:rsidR="004752C8" w:rsidRDefault="00AF39EA">
      <w:pPr>
        <w:kinsoku w:val="0"/>
        <w:overflowPunct w:val="0"/>
        <w:autoSpaceDE/>
        <w:autoSpaceDN/>
        <w:adjustRightInd/>
        <w:spacing w:line="229" w:lineRule="exact"/>
        <w:ind w:left="360" w:right="360"/>
        <w:jc w:val="both"/>
        <w:textAlignment w:val="baseline"/>
        <w:rPr>
          <w:rFonts w:ascii="Verdana" w:hAnsi="Verdana" w:cs="Verdana"/>
          <w:b/>
          <w:bCs/>
          <w:i/>
          <w:iCs/>
          <w:spacing w:val="10"/>
          <w:sz w:val="17"/>
          <w:szCs w:val="17"/>
          <w:lang w:val="es-ES" w:eastAsia="es-ES"/>
        </w:rPr>
      </w:pPr>
      <w:r>
        <w:rPr>
          <w:rFonts w:ascii="Verdana" w:hAnsi="Verdana" w:cs="Verdana"/>
          <w:i/>
          <w:iCs/>
          <w:spacing w:val="10"/>
          <w:sz w:val="17"/>
          <w:szCs w:val="17"/>
          <w:lang w:val="es-ES" w:eastAsia="es-ES"/>
        </w:rPr>
        <w:t xml:space="preserve">Ahora bien, se advierte que en aras de promover un proceso célere, ello no puede poner en entredicho o menoscabarse las garantías que conforman el debido proceso, como sería, el no motivar debidamente la resolución por la falta de la realización de pericias, comparecencias, o alguna probanza de importancia; o el no respetar los plazos establecidos para la formulación de recursos; o la omisión de la celebración de la audiencia oral y privada. En cuanto al instituto de la </w:t>
      </w:r>
      <w:r>
        <w:rPr>
          <w:rFonts w:ascii="Verdana" w:hAnsi="Verdana" w:cs="Verdana"/>
          <w:b/>
          <w:bCs/>
          <w:i/>
          <w:iCs/>
          <w:spacing w:val="10"/>
          <w:sz w:val="17"/>
          <w:szCs w:val="17"/>
          <w:lang w:val="es-ES" w:eastAsia="es-ES"/>
        </w:rPr>
        <w:t xml:space="preserve">caducidad </w:t>
      </w:r>
      <w:r>
        <w:rPr>
          <w:rFonts w:ascii="Verdana" w:hAnsi="Verdana" w:cs="Verdana"/>
          <w:i/>
          <w:iCs/>
          <w:spacing w:val="10"/>
          <w:sz w:val="17"/>
          <w:szCs w:val="17"/>
          <w:lang w:val="es-ES" w:eastAsia="es-ES"/>
        </w:rPr>
        <w:t xml:space="preserve">previsto en la norma legal transcrita, se justifica como un medio para evitar la prolongación excesiva de los </w:t>
      </w:r>
      <w:r>
        <w:rPr>
          <w:rFonts w:ascii="Verdana" w:hAnsi="Verdana" w:cs="Verdana"/>
          <w:b/>
          <w:bCs/>
          <w:i/>
          <w:iCs/>
          <w:spacing w:val="10"/>
          <w:sz w:val="17"/>
          <w:szCs w:val="17"/>
          <w:lang w:val="es-ES" w:eastAsia="es-ES"/>
        </w:rPr>
        <w:t xml:space="preserve">procedimientos, </w:t>
      </w:r>
      <w:r>
        <w:rPr>
          <w:rFonts w:ascii="Verdana" w:hAnsi="Verdana" w:cs="Verdana"/>
          <w:i/>
          <w:iCs/>
          <w:spacing w:val="10"/>
          <w:sz w:val="17"/>
          <w:szCs w:val="17"/>
          <w:lang w:val="es-ES" w:eastAsia="es-ES"/>
        </w:rPr>
        <w:t xml:space="preserve">en aras de la seguridad jurídica, así como en la necesidad de garantizar la continuidad y eficiencia de la actividad administrativa. Resulta inviable cuando el asunto se encuentre listo para el dictado del acto final. Para que opere, según lo establece la norma aludida, la </w:t>
      </w:r>
      <w:r>
        <w:rPr>
          <w:rFonts w:ascii="Verdana" w:hAnsi="Verdana" w:cs="Verdana"/>
          <w:b/>
          <w:bCs/>
          <w:i/>
          <w:iCs/>
          <w:spacing w:val="10"/>
          <w:sz w:val="17"/>
          <w:szCs w:val="17"/>
          <w:lang w:val="es-ES" w:eastAsia="es-ES"/>
        </w:rPr>
        <w:t xml:space="preserve">caducidad </w:t>
      </w:r>
      <w:r>
        <w:rPr>
          <w:rFonts w:ascii="Verdana" w:hAnsi="Verdana" w:cs="Verdana"/>
          <w:i/>
          <w:iCs/>
          <w:spacing w:val="10"/>
          <w:sz w:val="17"/>
          <w:szCs w:val="17"/>
          <w:lang w:val="es-ES" w:eastAsia="es-ES"/>
        </w:rPr>
        <w:t xml:space="preserve">requiere de los siguientes presupuestos: primero: que el asunto haya ingresado en un estado de abandono procesal, esto es, una inactividad; segundo, que dicho estancamiento sea producto de causas imputables al administrado, cuando haya iniciado a gestión de parte, o bien de la Administración, si fue instaurado de oficio; y tercero, que ese estado se haya mantenido por un espacio de "más de seis meses", </w:t>
      </w:r>
      <w:r>
        <w:rPr>
          <w:rFonts w:ascii="Verdana" w:hAnsi="Verdana" w:cs="Verdana"/>
          <w:b/>
          <w:bCs/>
          <w:i/>
          <w:iCs/>
          <w:spacing w:val="10"/>
          <w:sz w:val="17"/>
          <w:szCs w:val="17"/>
          <w:lang w:val="es-ES" w:eastAsia="es-ES"/>
        </w:rPr>
        <w:t xml:space="preserve">plazo que se constituye en límite temporal máximo de inercia posible en la tramitación de un procedimiento administrativo, </w:t>
      </w:r>
      <w:r>
        <w:rPr>
          <w:rFonts w:ascii="Verdana" w:hAnsi="Verdana" w:cs="Verdana"/>
          <w:b/>
          <w:bCs/>
          <w:i/>
          <w:iCs/>
          <w:spacing w:val="10"/>
          <w:sz w:val="17"/>
          <w:szCs w:val="17"/>
          <w:u w:val="single"/>
          <w:lang w:val="es-ES" w:eastAsia="es-ES"/>
        </w:rPr>
        <w:t>que debe  computarse desde la última acción efectiva dentro del trámite del expediente, y no necesariamente inicia con el dictado del acto de  apertura del procedimiento.</w:t>
      </w:r>
      <w:r>
        <w:rPr>
          <w:rFonts w:ascii="Verdana" w:hAnsi="Verdana" w:cs="Verdana"/>
          <w:i/>
          <w:iCs/>
          <w:spacing w:val="10"/>
          <w:sz w:val="17"/>
          <w:szCs w:val="17"/>
          <w:lang w:val="es-ES" w:eastAsia="es-ES"/>
        </w:rPr>
        <w:t xml:space="preserve"> Ello supone que en los </w:t>
      </w:r>
      <w:r>
        <w:rPr>
          <w:rFonts w:ascii="Verdana" w:hAnsi="Verdana" w:cs="Verdana"/>
          <w:b/>
          <w:bCs/>
          <w:i/>
          <w:iCs/>
          <w:spacing w:val="10"/>
          <w:sz w:val="17"/>
          <w:szCs w:val="17"/>
          <w:lang w:val="es-ES" w:eastAsia="es-ES"/>
        </w:rPr>
        <w:t>procedimientos</w:t>
      </w:r>
    </w:p>
    <w:p w:rsidR="004752C8" w:rsidRDefault="004752C8">
      <w:pPr>
        <w:tabs>
          <w:tab w:val="right" w:pos="8064"/>
        </w:tabs>
        <w:kinsoku w:val="0"/>
        <w:overflowPunct w:val="0"/>
        <w:autoSpaceDE/>
        <w:autoSpaceDN/>
        <w:adjustRightInd/>
        <w:spacing w:before="519" w:line="233" w:lineRule="exact"/>
        <w:ind w:left="5328"/>
        <w:textAlignment w:val="baseline"/>
        <w:rPr>
          <w:rFonts w:ascii="Verdana" w:hAnsi="Verdana" w:cs="Verdana"/>
          <w:i/>
          <w:iCs/>
          <w:sz w:val="17"/>
          <w:szCs w:val="17"/>
          <w:lang w:val="es-ES" w:eastAsia="es-ES"/>
        </w:rPr>
      </w:pPr>
    </w:p>
    <w:p w:rsidR="004752C8" w:rsidRDefault="004752C8">
      <w:pPr>
        <w:widowControl/>
        <w:rPr>
          <w:sz w:val="24"/>
          <w:szCs w:val="24"/>
        </w:rPr>
        <w:sectPr w:rsidR="004752C8">
          <w:pgSz w:w="12134" w:h="15840"/>
          <w:pgMar w:top="1240" w:right="1967" w:bottom="224" w:left="2107" w:header="720" w:footer="720" w:gutter="0"/>
          <w:cols w:space="720"/>
          <w:noEndnote/>
        </w:sectPr>
      </w:pPr>
    </w:p>
    <w:p w:rsidR="004752C8" w:rsidRDefault="00AF39EA">
      <w:pPr>
        <w:kinsoku w:val="0"/>
        <w:overflowPunct w:val="0"/>
        <w:autoSpaceDE/>
        <w:autoSpaceDN/>
        <w:adjustRightInd/>
        <w:spacing w:line="228" w:lineRule="exact"/>
        <w:ind w:left="216" w:right="576"/>
        <w:jc w:val="both"/>
        <w:textAlignment w:val="baseline"/>
        <w:rPr>
          <w:rFonts w:ascii="Verdana" w:hAnsi="Verdana" w:cs="Verdana"/>
          <w:i/>
          <w:iCs/>
          <w:spacing w:val="9"/>
          <w:sz w:val="17"/>
          <w:szCs w:val="17"/>
          <w:lang w:val="es-ES" w:eastAsia="es-ES"/>
        </w:rPr>
      </w:pPr>
      <w:r>
        <w:rPr>
          <w:rFonts w:ascii="Verdana" w:hAnsi="Verdana" w:cs="Verdana"/>
          <w:i/>
          <w:iCs/>
          <w:spacing w:val="9"/>
          <w:sz w:val="17"/>
          <w:szCs w:val="17"/>
          <w:lang w:val="es-ES" w:eastAsia="es-ES"/>
        </w:rPr>
        <w:lastRenderedPageBreak/>
        <w:t xml:space="preserve">sancionatorios o de posible afectación de derechos instruidos de oficio, la </w:t>
      </w:r>
      <w:r>
        <w:rPr>
          <w:rFonts w:ascii="Verdana" w:hAnsi="Verdana" w:cs="Verdana"/>
          <w:b/>
          <w:bCs/>
          <w:i/>
          <w:iCs/>
          <w:spacing w:val="9"/>
          <w:sz w:val="17"/>
          <w:szCs w:val="17"/>
          <w:lang w:val="es-ES" w:eastAsia="es-ES"/>
        </w:rPr>
        <w:t xml:space="preserve">caducidad </w:t>
      </w:r>
      <w:r>
        <w:rPr>
          <w:rFonts w:ascii="Verdana" w:hAnsi="Verdana" w:cs="Verdana"/>
          <w:i/>
          <w:iCs/>
          <w:spacing w:val="9"/>
          <w:sz w:val="17"/>
          <w:szCs w:val="17"/>
          <w:lang w:val="es-ES" w:eastAsia="es-ES"/>
        </w:rPr>
        <w:t>es factible cuando concurran los indicados elementos. Sobre esta figura, la Sala Primera de la Corte Suprema de Justicia, en el fallo 34</w:t>
      </w:r>
      <w:r>
        <w:rPr>
          <w:rFonts w:ascii="Verdana" w:hAnsi="Verdana" w:cs="Verdana"/>
          <w:i/>
          <w:iCs/>
          <w:spacing w:val="9"/>
          <w:sz w:val="17"/>
          <w:szCs w:val="17"/>
          <w:lang w:val="es-ES" w:eastAsia="es-ES"/>
        </w:rPr>
        <w:softHyphen/>
      </w:r>
      <w:r w:rsidR="006F2328">
        <w:rPr>
          <w:rFonts w:ascii="Verdana" w:hAnsi="Verdana" w:cs="Verdana"/>
          <w:i/>
          <w:iCs/>
          <w:spacing w:val="9"/>
          <w:sz w:val="17"/>
          <w:szCs w:val="17"/>
          <w:lang w:val="es-ES" w:eastAsia="es-ES"/>
        </w:rPr>
        <w:t>-F</w:t>
      </w:r>
      <w:r>
        <w:rPr>
          <w:rFonts w:ascii="Verdana" w:hAnsi="Verdana" w:cs="Verdana"/>
          <w:i/>
          <w:iCs/>
          <w:spacing w:val="9"/>
          <w:sz w:val="17"/>
          <w:szCs w:val="17"/>
          <w:lang w:val="es-ES" w:eastAsia="es-ES"/>
        </w:rPr>
        <w:t>1-2011 señaló en lo medular sobre el instituto de comentario:</w:t>
      </w:r>
    </w:p>
    <w:p w:rsidR="004752C8" w:rsidRDefault="00AF39EA">
      <w:pPr>
        <w:kinsoku w:val="0"/>
        <w:overflowPunct w:val="0"/>
        <w:autoSpaceDE/>
        <w:autoSpaceDN/>
        <w:adjustRightInd/>
        <w:spacing w:line="230" w:lineRule="exact"/>
        <w:ind w:left="216" w:right="576"/>
        <w:jc w:val="both"/>
        <w:textAlignment w:val="baseline"/>
        <w:rPr>
          <w:rFonts w:ascii="Verdana" w:hAnsi="Verdana" w:cs="Verdana"/>
          <w:i/>
          <w:iCs/>
          <w:spacing w:val="9"/>
          <w:sz w:val="17"/>
          <w:szCs w:val="17"/>
          <w:lang w:val="es-ES" w:eastAsia="es-ES"/>
        </w:rPr>
      </w:pPr>
      <w:r>
        <w:rPr>
          <w:rFonts w:ascii="Verdana" w:hAnsi="Verdana" w:cs="Verdana"/>
          <w:i/>
          <w:iCs/>
          <w:spacing w:val="9"/>
          <w:sz w:val="17"/>
          <w:szCs w:val="17"/>
          <w:lang w:val="es-ES" w:eastAsia="es-ES"/>
        </w:rPr>
        <w:t xml:space="preserve">" En primer término, </w:t>
      </w:r>
      <w:r>
        <w:rPr>
          <w:rFonts w:ascii="Verdana" w:hAnsi="Verdana" w:cs="Verdana"/>
          <w:b/>
          <w:bCs/>
          <w:i/>
          <w:iCs/>
          <w:spacing w:val="9"/>
          <w:sz w:val="17"/>
          <w:szCs w:val="17"/>
          <w:lang w:val="es-ES" w:eastAsia="es-ES"/>
        </w:rPr>
        <w:t xml:space="preserve">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w:t>
      </w:r>
      <w:r>
        <w:rPr>
          <w:rFonts w:ascii="Verdana" w:hAnsi="Verdana" w:cs="Verdana"/>
          <w:i/>
          <w:iCs/>
          <w:spacing w:val="9"/>
          <w:sz w:val="17"/>
          <w:szCs w:val="17"/>
          <w:lang w:val="es-ES" w:eastAsia="es-ES"/>
        </w:rPr>
        <w:t xml:space="preserve">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w:t>
      </w:r>
      <w:r>
        <w:rPr>
          <w:rFonts w:ascii="Verdana" w:hAnsi="Verdana" w:cs="Verdana"/>
          <w:b/>
          <w:bCs/>
          <w:i/>
          <w:iCs/>
          <w:spacing w:val="9"/>
          <w:sz w:val="17"/>
          <w:szCs w:val="17"/>
          <w:lang w:val="es-ES" w:eastAsia="es-ES"/>
        </w:rPr>
        <w:t xml:space="preserve">imposibilidad de continuar con la tramitación del procedimiento específico en el que se produjo la inercia. " </w:t>
      </w:r>
      <w:r>
        <w:rPr>
          <w:rFonts w:ascii="Verdana" w:hAnsi="Verdana" w:cs="Verdana"/>
          <w:i/>
          <w:iCs/>
          <w:spacing w:val="9"/>
          <w:sz w:val="17"/>
          <w:szCs w:val="17"/>
          <w:lang w:val="es-ES" w:eastAsia="es-ES"/>
        </w:rPr>
        <w:t>(El resaltado no es del original.)</w:t>
      </w:r>
    </w:p>
    <w:p w:rsidR="004752C8" w:rsidRDefault="00AF39EA">
      <w:pPr>
        <w:kinsoku w:val="0"/>
        <w:overflowPunct w:val="0"/>
        <w:autoSpaceDE/>
        <w:autoSpaceDN/>
        <w:adjustRightInd/>
        <w:spacing w:line="231" w:lineRule="exact"/>
        <w:ind w:left="216" w:right="576"/>
        <w:jc w:val="both"/>
        <w:textAlignment w:val="baseline"/>
        <w:rPr>
          <w:rFonts w:ascii="Verdana" w:hAnsi="Verdana" w:cs="Verdana"/>
          <w:i/>
          <w:iCs/>
          <w:spacing w:val="11"/>
          <w:sz w:val="17"/>
          <w:szCs w:val="17"/>
          <w:lang w:val="es-ES" w:eastAsia="es-ES"/>
        </w:rPr>
      </w:pPr>
      <w:r>
        <w:rPr>
          <w:rFonts w:ascii="Verdana" w:hAnsi="Verdana" w:cs="Verdana"/>
          <w:i/>
          <w:iCs/>
          <w:spacing w:val="11"/>
          <w:sz w:val="17"/>
          <w:szCs w:val="17"/>
          <w:lang w:val="es-ES" w:eastAsia="es-ES"/>
        </w:rPr>
        <w:t xml:space="preserve">De la doctrina del canon 59 en relación al 66, ambos de la Ley General de la Administración Pública, las competencias públicas se otorgan para ser ejercitadas. Solo en los supuestos en que el legislador de manera expresa disponga un fenecimiento de esa competencia por factores temporales, el órgano público se encuentra imposibilitado de actuar.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a condiciones o términos de extinción. En este sentido, el precepto 329 ibídem señala con toda contundencia que el acto dictado fuera de plazo es válido para todo efecto legal, salvo disposición expresa de ley; por lo que en el caso de la </w:t>
      </w:r>
      <w:r>
        <w:rPr>
          <w:rFonts w:ascii="Verdana" w:hAnsi="Verdana" w:cs="Verdana"/>
          <w:b/>
          <w:bCs/>
          <w:i/>
          <w:iCs/>
          <w:spacing w:val="11"/>
          <w:sz w:val="17"/>
          <w:szCs w:val="17"/>
          <w:lang w:val="es-ES" w:eastAsia="es-ES"/>
        </w:rPr>
        <w:t xml:space="preserve">caducidad </w:t>
      </w:r>
      <w:r>
        <w:rPr>
          <w:rFonts w:ascii="Verdana" w:hAnsi="Verdana" w:cs="Verdana"/>
          <w:i/>
          <w:iCs/>
          <w:spacing w:val="11"/>
          <w:sz w:val="17"/>
          <w:szCs w:val="17"/>
          <w:lang w:val="es-ES" w:eastAsia="es-ES"/>
        </w:rPr>
        <w:t xml:space="preserve">del </w:t>
      </w:r>
      <w:r>
        <w:rPr>
          <w:rFonts w:ascii="Verdana" w:hAnsi="Verdana" w:cs="Verdana"/>
          <w:b/>
          <w:bCs/>
          <w:i/>
          <w:iCs/>
          <w:spacing w:val="11"/>
          <w:sz w:val="17"/>
          <w:szCs w:val="17"/>
          <w:lang w:val="es-ES" w:eastAsia="es-ES"/>
        </w:rPr>
        <w:t xml:space="preserve">procedimiento, </w:t>
      </w:r>
      <w:r>
        <w:rPr>
          <w:rFonts w:ascii="Verdana" w:hAnsi="Verdana" w:cs="Verdana"/>
          <w:i/>
          <w:iCs/>
          <w:spacing w:val="11"/>
          <w:sz w:val="17"/>
          <w:szCs w:val="17"/>
          <w:lang w:val="es-ES" w:eastAsia="es-ES"/>
        </w:rPr>
        <w:t xml:space="preserve">se está ante una excepción a aquella regla, impuesta por mandato legal. Empero, los efectos procedimentales de la </w:t>
      </w:r>
      <w:r>
        <w:rPr>
          <w:rFonts w:ascii="Verdana" w:hAnsi="Verdana" w:cs="Verdana"/>
          <w:b/>
          <w:bCs/>
          <w:i/>
          <w:iCs/>
          <w:spacing w:val="11"/>
          <w:sz w:val="17"/>
          <w:szCs w:val="17"/>
          <w:lang w:val="es-ES" w:eastAsia="es-ES"/>
        </w:rPr>
        <w:t xml:space="preserve">caducidad </w:t>
      </w:r>
      <w:r>
        <w:rPr>
          <w:rFonts w:ascii="Verdana" w:hAnsi="Verdana" w:cs="Verdana"/>
          <w:i/>
          <w:iCs/>
          <w:spacing w:val="11"/>
          <w:sz w:val="17"/>
          <w:szCs w:val="17"/>
          <w:lang w:val="es-ES" w:eastAsia="es-ES"/>
        </w:rPr>
        <w:t xml:space="preserve">requieren que se haya gestionado dentro del </w:t>
      </w:r>
      <w:r>
        <w:rPr>
          <w:rFonts w:ascii="Verdana" w:hAnsi="Verdana" w:cs="Verdana"/>
          <w:b/>
          <w:bCs/>
          <w:i/>
          <w:iCs/>
          <w:spacing w:val="11"/>
          <w:sz w:val="17"/>
          <w:szCs w:val="17"/>
          <w:lang w:val="es-ES" w:eastAsia="es-ES"/>
        </w:rPr>
        <w:t xml:space="preserve">procedimiento </w:t>
      </w:r>
      <w:r>
        <w:rPr>
          <w:rFonts w:ascii="Verdana" w:hAnsi="Verdana" w:cs="Verdana"/>
          <w:i/>
          <w:iCs/>
          <w:spacing w:val="11"/>
          <w:sz w:val="17"/>
          <w:szCs w:val="17"/>
          <w:lang w:val="es-ES" w:eastAsia="es-ES"/>
        </w:rPr>
        <w:t xml:space="preserve">para ponerle fin. Así las cosas, resulta claro que la </w:t>
      </w:r>
      <w:r>
        <w:rPr>
          <w:rFonts w:ascii="Verdana" w:hAnsi="Verdana" w:cs="Verdana"/>
          <w:b/>
          <w:bCs/>
          <w:i/>
          <w:iCs/>
          <w:spacing w:val="11"/>
          <w:sz w:val="17"/>
          <w:szCs w:val="17"/>
          <w:lang w:val="es-ES" w:eastAsia="es-ES"/>
        </w:rPr>
        <w:t xml:space="preserve">caducidad </w:t>
      </w:r>
      <w:r>
        <w:rPr>
          <w:rFonts w:ascii="Verdana" w:hAnsi="Verdana" w:cs="Verdana"/>
          <w:i/>
          <w:iCs/>
          <w:spacing w:val="11"/>
          <w:sz w:val="17"/>
          <w:szCs w:val="17"/>
          <w:lang w:val="es-ES" w:eastAsia="es-ES"/>
        </w:rPr>
        <w:t xml:space="preserve">es una forma anticipada de terminar el </w:t>
      </w:r>
      <w:r>
        <w:rPr>
          <w:rFonts w:ascii="Verdana" w:hAnsi="Verdana" w:cs="Verdana"/>
          <w:b/>
          <w:bCs/>
          <w:i/>
          <w:iCs/>
          <w:spacing w:val="11"/>
          <w:sz w:val="17"/>
          <w:szCs w:val="17"/>
          <w:lang w:val="es-ES" w:eastAsia="es-ES"/>
        </w:rPr>
        <w:t xml:space="preserve">procedimiento; </w:t>
      </w:r>
      <w:r>
        <w:rPr>
          <w:rFonts w:ascii="Verdana" w:hAnsi="Verdana" w:cs="Verdana"/>
          <w:i/>
          <w:iCs/>
          <w:spacing w:val="11"/>
          <w:sz w:val="17"/>
          <w:szCs w:val="17"/>
          <w:lang w:val="es-ES" w:eastAsia="es-ES"/>
        </w:rPr>
        <w:t xml:space="preserve">que la propia Ley General de referencia denomina como mecanismo anormal y que corno tal, debe decretarse para generar ese efecto de cierre, </w:t>
      </w:r>
      <w:r>
        <w:rPr>
          <w:rFonts w:ascii="Verdana" w:hAnsi="Verdana" w:cs="Verdana"/>
          <w:b/>
          <w:bCs/>
          <w:i/>
          <w:iCs/>
          <w:spacing w:val="11"/>
          <w:sz w:val="17"/>
          <w:szCs w:val="17"/>
          <w:lang w:val="es-ES" w:eastAsia="es-ES"/>
        </w:rPr>
        <w:t xml:space="preserve">dentro del procedimiento administrativo; </w:t>
      </w:r>
      <w:r>
        <w:rPr>
          <w:rFonts w:ascii="Verdana" w:hAnsi="Verdana" w:cs="Verdana"/>
          <w:i/>
          <w:iCs/>
          <w:spacing w:val="11"/>
          <w:sz w:val="17"/>
          <w:szCs w:val="17"/>
          <w:lang w:val="es-ES" w:eastAsia="es-ES"/>
        </w:rPr>
        <w:t>por ende, mientras no se disponga o al menos, no se haya solicitado, no produce esa consecuencia procedimental.</w:t>
      </w:r>
    </w:p>
    <w:p w:rsidR="004752C8" w:rsidRDefault="00AF39EA">
      <w:pPr>
        <w:kinsoku w:val="0"/>
        <w:overflowPunct w:val="0"/>
        <w:autoSpaceDE/>
        <w:autoSpaceDN/>
        <w:adjustRightInd/>
        <w:spacing w:before="464" w:line="232" w:lineRule="exact"/>
        <w:ind w:left="216"/>
        <w:jc w:val="both"/>
        <w:textAlignment w:val="baseline"/>
        <w:rPr>
          <w:rFonts w:ascii="Verdana" w:hAnsi="Verdana" w:cs="Verdana"/>
          <w:sz w:val="24"/>
          <w:szCs w:val="24"/>
          <w:lang w:eastAsia="en-US"/>
        </w:rPr>
      </w:pPr>
      <w:r>
        <w:rPr>
          <w:rFonts w:ascii="Verdana" w:hAnsi="Verdana" w:cs="Verdana"/>
          <w:b/>
          <w:bCs/>
          <w:i/>
          <w:iCs/>
          <w:spacing w:val="2"/>
          <w:sz w:val="17"/>
          <w:szCs w:val="17"/>
          <w:lang w:val="es-ES" w:eastAsia="es-ES"/>
        </w:rPr>
        <w:t>X.</w:t>
      </w:r>
      <w:r>
        <w:rPr>
          <w:rFonts w:ascii="Verdana" w:hAnsi="Verdana" w:cs="Verdana"/>
          <w:b/>
          <w:bCs/>
          <w:i/>
          <w:iCs/>
          <w:spacing w:val="2"/>
          <w:sz w:val="17"/>
          <w:szCs w:val="17"/>
          <w:lang w:val="es-ES" w:eastAsia="es-ES"/>
        </w:rPr>
        <w:noBreakHyphen/>
      </w:r>
    </w:p>
    <w:p w:rsidR="004752C8" w:rsidRDefault="00AF39EA">
      <w:pPr>
        <w:kinsoku w:val="0"/>
        <w:overflowPunct w:val="0"/>
        <w:autoSpaceDE/>
        <w:autoSpaceDN/>
        <w:adjustRightInd/>
        <w:spacing w:line="228" w:lineRule="exact"/>
        <w:ind w:left="216" w:right="576"/>
        <w:jc w:val="both"/>
        <w:textAlignment w:val="baseline"/>
        <w:rPr>
          <w:rFonts w:ascii="Verdana" w:hAnsi="Verdana" w:cs="Verdana"/>
          <w:i/>
          <w:iCs/>
          <w:spacing w:val="9"/>
          <w:sz w:val="17"/>
          <w:szCs w:val="17"/>
          <w:lang w:val="es-ES" w:eastAsia="es-ES"/>
        </w:rPr>
      </w:pPr>
      <w:r>
        <w:rPr>
          <w:rFonts w:ascii="Verdana" w:hAnsi="Verdana" w:cs="Verdana"/>
          <w:i/>
          <w:iCs/>
          <w:spacing w:val="9"/>
          <w:sz w:val="17"/>
          <w:szCs w:val="17"/>
          <w:lang w:val="es-ES" w:eastAsia="es-ES"/>
        </w:rPr>
        <w:t xml:space="preserve">Finalmente, se debe de considerar que en razón del carácter " principista " y "complementariedad" de la Ley General de la Administración Pública, inspirado en los más altos valores del Derecho de la Constitución y del Derecho </w:t>
      </w:r>
      <w:r>
        <w:rPr>
          <w:rFonts w:ascii="Verdana" w:hAnsi="Verdana" w:cs="Verdana"/>
          <w:b/>
          <w:bCs/>
          <w:i/>
          <w:iCs/>
          <w:spacing w:val="9"/>
          <w:sz w:val="17"/>
          <w:szCs w:val="17"/>
          <w:lang w:val="es-ES" w:eastAsia="es-ES"/>
        </w:rPr>
        <w:t xml:space="preserve">Administrativo, </w:t>
      </w:r>
      <w:r>
        <w:rPr>
          <w:rFonts w:ascii="Verdana" w:hAnsi="Verdana" w:cs="Verdana"/>
          <w:i/>
          <w:iCs/>
          <w:spacing w:val="9"/>
          <w:sz w:val="17"/>
          <w:szCs w:val="17"/>
          <w:lang w:val="es-ES" w:eastAsia="es-ES"/>
        </w:rPr>
        <w:t xml:space="preserve">favorable al administrado, en tanto hace efectivo el ejercicio pleno de la Justicia Administrativa y el principio de la seguridad jurídica, en tanto no obstante existir materias y </w:t>
      </w:r>
      <w:r>
        <w:rPr>
          <w:rFonts w:ascii="Verdana" w:hAnsi="Verdana" w:cs="Verdana"/>
          <w:b/>
          <w:bCs/>
          <w:i/>
          <w:iCs/>
          <w:spacing w:val="9"/>
          <w:sz w:val="17"/>
          <w:szCs w:val="17"/>
          <w:lang w:val="es-ES" w:eastAsia="es-ES"/>
        </w:rPr>
        <w:t xml:space="preserve">procedimientos </w:t>
      </w:r>
      <w:r>
        <w:rPr>
          <w:rFonts w:ascii="Verdana" w:hAnsi="Verdana" w:cs="Verdana"/>
          <w:i/>
          <w:iCs/>
          <w:spacing w:val="9"/>
          <w:sz w:val="17"/>
          <w:szCs w:val="17"/>
          <w:lang w:val="es-ES" w:eastAsia="es-ES"/>
        </w:rPr>
        <w:t xml:space="preserve">que por mandato legal -artículo 367 de la misma Ley de referencia- y determinados por Decreto Ejecutivo -8979-P y 9469-P- tienen una regulación específica y particular. Así, es lo cierto que en aplicación del mandato legal del numeral 9 de la Ley General de referencia, no pueden obviarse la aplicación a todos ellos, de la jurisprudencia, los principios y valores propios del Derecho </w:t>
      </w:r>
      <w:r>
        <w:rPr>
          <w:rFonts w:ascii="Verdana" w:hAnsi="Verdana" w:cs="Verdana"/>
          <w:b/>
          <w:bCs/>
          <w:i/>
          <w:iCs/>
          <w:spacing w:val="9"/>
          <w:sz w:val="17"/>
          <w:szCs w:val="17"/>
          <w:lang w:val="es-ES" w:eastAsia="es-ES"/>
        </w:rPr>
        <w:t xml:space="preserve">Administrativo. </w:t>
      </w:r>
      <w:r>
        <w:rPr>
          <w:rFonts w:ascii="Verdana" w:hAnsi="Verdana" w:cs="Verdana"/>
          <w:i/>
          <w:iCs/>
          <w:spacing w:val="9"/>
          <w:sz w:val="17"/>
          <w:szCs w:val="17"/>
          <w:lang w:val="es-ES" w:eastAsia="es-ES"/>
        </w:rPr>
        <w:t xml:space="preserve">Al tenor de lo anterior, es innegable que el instituto de la </w:t>
      </w:r>
      <w:r>
        <w:rPr>
          <w:rFonts w:ascii="Verdana" w:hAnsi="Verdana" w:cs="Verdana"/>
          <w:b/>
          <w:bCs/>
          <w:i/>
          <w:iCs/>
          <w:spacing w:val="9"/>
          <w:sz w:val="17"/>
          <w:szCs w:val="17"/>
          <w:lang w:val="es-ES" w:eastAsia="es-ES"/>
        </w:rPr>
        <w:t xml:space="preserve">caducidad </w:t>
      </w:r>
      <w:r>
        <w:rPr>
          <w:rFonts w:ascii="Verdana" w:hAnsi="Verdana" w:cs="Verdana"/>
          <w:i/>
          <w:iCs/>
          <w:spacing w:val="9"/>
          <w:sz w:val="17"/>
          <w:szCs w:val="17"/>
          <w:lang w:val="es-ES" w:eastAsia="es-ES"/>
        </w:rPr>
        <w:t xml:space="preserve">de los </w:t>
      </w:r>
      <w:r>
        <w:rPr>
          <w:rFonts w:ascii="Verdana" w:hAnsi="Verdana" w:cs="Verdana"/>
          <w:b/>
          <w:bCs/>
          <w:i/>
          <w:iCs/>
          <w:spacing w:val="9"/>
          <w:sz w:val="17"/>
          <w:szCs w:val="17"/>
          <w:lang w:val="es-ES" w:eastAsia="es-ES"/>
        </w:rPr>
        <w:t xml:space="preserve">procedimientos administrativos </w:t>
      </w:r>
      <w:r>
        <w:rPr>
          <w:rFonts w:ascii="Verdana" w:hAnsi="Verdana" w:cs="Verdana"/>
          <w:i/>
          <w:iCs/>
          <w:spacing w:val="9"/>
          <w:sz w:val="17"/>
          <w:szCs w:val="17"/>
          <w:lang w:val="es-ES" w:eastAsia="es-ES"/>
        </w:rPr>
        <w:t xml:space="preserve">es propio e integrante del Derecho </w:t>
      </w:r>
      <w:r>
        <w:rPr>
          <w:rFonts w:ascii="Verdana" w:hAnsi="Verdana" w:cs="Verdana"/>
          <w:b/>
          <w:bCs/>
          <w:i/>
          <w:iCs/>
          <w:spacing w:val="9"/>
          <w:sz w:val="17"/>
          <w:szCs w:val="17"/>
          <w:lang w:val="es-ES" w:eastAsia="es-ES"/>
        </w:rPr>
        <w:t xml:space="preserve">Administrativo. </w:t>
      </w:r>
      <w:r>
        <w:rPr>
          <w:rFonts w:ascii="Verdana" w:hAnsi="Verdana" w:cs="Verdana"/>
          <w:i/>
          <w:iCs/>
          <w:spacing w:val="9"/>
          <w:sz w:val="17"/>
          <w:szCs w:val="17"/>
          <w:lang w:val="es-ES" w:eastAsia="es-ES"/>
        </w:rPr>
        <w:t>De manera que una correcta ponderación de la situación obliga al aplicador del Derecho -tanto en sede administrativa como al Juez- a interpretar las normas, principios y</w:t>
      </w:r>
    </w:p>
    <w:p w:rsidR="004752C8" w:rsidRDefault="004752C8">
      <w:pPr>
        <w:widowControl/>
        <w:rPr>
          <w:sz w:val="24"/>
          <w:szCs w:val="24"/>
        </w:rPr>
        <w:sectPr w:rsidR="004752C8">
          <w:pgSz w:w="12134" w:h="15840"/>
          <w:pgMar w:top="1260" w:right="1787" w:bottom="244" w:left="2287" w:header="720" w:footer="720" w:gutter="0"/>
          <w:cols w:space="720"/>
          <w:noEndnote/>
        </w:sectPr>
      </w:pPr>
    </w:p>
    <w:p w:rsidR="004752C8" w:rsidRDefault="00AF39EA">
      <w:pPr>
        <w:kinsoku w:val="0"/>
        <w:overflowPunct w:val="0"/>
        <w:autoSpaceDE/>
        <w:autoSpaceDN/>
        <w:adjustRightInd/>
        <w:spacing w:line="230" w:lineRule="exact"/>
        <w:ind w:left="72"/>
        <w:jc w:val="both"/>
        <w:textAlignment w:val="baseline"/>
        <w:rPr>
          <w:rFonts w:ascii="Verdana" w:hAnsi="Verdana" w:cs="Verdana"/>
          <w:i/>
          <w:iCs/>
          <w:spacing w:val="11"/>
          <w:sz w:val="17"/>
          <w:szCs w:val="17"/>
          <w:lang w:val="es-ES" w:eastAsia="es-ES"/>
        </w:rPr>
      </w:pPr>
      <w:r>
        <w:rPr>
          <w:rFonts w:ascii="Verdana" w:hAnsi="Verdana" w:cs="Verdana"/>
          <w:i/>
          <w:iCs/>
          <w:spacing w:val="11"/>
          <w:sz w:val="17"/>
          <w:szCs w:val="17"/>
          <w:lang w:val="es-ES" w:eastAsia="es-ES"/>
        </w:rPr>
        <w:lastRenderedPageBreak/>
        <w:t xml:space="preserve">valores "en la forma que mejor garantice la realización del fin público a que se dirige, </w:t>
      </w:r>
      <w:r>
        <w:rPr>
          <w:rFonts w:ascii="Verdana" w:hAnsi="Verdana" w:cs="Verdana"/>
          <w:b/>
          <w:bCs/>
          <w:i/>
          <w:iCs/>
          <w:spacing w:val="11"/>
          <w:sz w:val="17"/>
          <w:szCs w:val="17"/>
          <w:lang w:val="es-ES" w:eastAsia="es-ES"/>
        </w:rPr>
        <w:t xml:space="preserve">dentro del respeto a los derechos e intereses del particular" </w:t>
      </w:r>
      <w:r>
        <w:rPr>
          <w:rFonts w:ascii="Verdana" w:hAnsi="Verdana" w:cs="Verdana"/>
          <w:i/>
          <w:iCs/>
          <w:spacing w:val="11"/>
          <w:sz w:val="17"/>
          <w:szCs w:val="17"/>
          <w:lang w:val="es-ES" w:eastAsia="es-ES"/>
        </w:rPr>
        <w:t xml:space="preserve">(artículo 10.1 de la Ley General de la Administración Pública), lo </w:t>
      </w:r>
      <w:proofErr w:type="gramStart"/>
      <w:r>
        <w:rPr>
          <w:rFonts w:ascii="Verdana" w:hAnsi="Verdana" w:cs="Verdana"/>
          <w:i/>
          <w:iCs/>
          <w:spacing w:val="11"/>
          <w:sz w:val="17"/>
          <w:szCs w:val="17"/>
          <w:lang w:val="es-ES" w:eastAsia="es-ES"/>
        </w:rPr>
        <w:t>que</w:t>
      </w:r>
      <w:proofErr w:type="gramEnd"/>
      <w:r>
        <w:rPr>
          <w:rFonts w:ascii="Verdana" w:hAnsi="Verdana" w:cs="Verdana"/>
          <w:i/>
          <w:iCs/>
          <w:spacing w:val="11"/>
          <w:sz w:val="17"/>
          <w:szCs w:val="17"/>
          <w:lang w:val="es-ES" w:eastAsia="es-ES"/>
        </w:rPr>
        <w:t xml:space="preserve"> en este caso, obliga al respeto de las formas e elementos integrantes del debido proceso; que es lo propio en un Estado Social y Democrático de Derecho.</w:t>
      </w:r>
    </w:p>
    <w:p w:rsidR="004752C8" w:rsidRPr="006F2328" w:rsidRDefault="00AF39EA">
      <w:pPr>
        <w:kinsoku w:val="0"/>
        <w:overflowPunct w:val="0"/>
        <w:autoSpaceDE/>
        <w:autoSpaceDN/>
        <w:adjustRightInd/>
        <w:spacing w:before="3" w:line="232" w:lineRule="exact"/>
        <w:ind w:left="72"/>
        <w:jc w:val="both"/>
        <w:textAlignment w:val="baseline"/>
        <w:rPr>
          <w:rFonts w:ascii="Verdana" w:hAnsi="Verdana" w:cs="Verdana"/>
          <w:b/>
          <w:i/>
          <w:iCs/>
          <w:spacing w:val="3"/>
          <w:sz w:val="17"/>
          <w:szCs w:val="17"/>
          <w:lang w:val="es-ES" w:eastAsia="es-ES"/>
        </w:rPr>
      </w:pPr>
      <w:r w:rsidRPr="006F2328">
        <w:rPr>
          <w:rFonts w:ascii="Verdana" w:hAnsi="Verdana" w:cs="Verdana"/>
          <w:b/>
          <w:i/>
          <w:iCs/>
          <w:spacing w:val="3"/>
          <w:sz w:val="17"/>
          <w:szCs w:val="17"/>
          <w:lang w:val="es-ES" w:eastAsia="es-ES"/>
        </w:rPr>
        <w:t>(...)</w:t>
      </w:r>
    </w:p>
    <w:p w:rsidR="004752C8" w:rsidRPr="006F2328" w:rsidRDefault="00AF39EA">
      <w:pPr>
        <w:kinsoku w:val="0"/>
        <w:overflowPunct w:val="0"/>
        <w:autoSpaceDE/>
        <w:autoSpaceDN/>
        <w:adjustRightInd/>
        <w:spacing w:before="690" w:line="232" w:lineRule="exact"/>
        <w:ind w:left="72"/>
        <w:jc w:val="both"/>
        <w:textAlignment w:val="baseline"/>
        <w:rPr>
          <w:rFonts w:ascii="Verdana" w:hAnsi="Verdana" w:cs="Verdana"/>
          <w:b/>
          <w:i/>
          <w:iCs/>
          <w:spacing w:val="23"/>
          <w:sz w:val="17"/>
          <w:szCs w:val="17"/>
          <w:lang w:val="es-ES" w:eastAsia="es-ES"/>
        </w:rPr>
      </w:pPr>
      <w:r w:rsidRPr="006F2328">
        <w:rPr>
          <w:rFonts w:ascii="Verdana" w:hAnsi="Verdana" w:cs="Verdana"/>
          <w:b/>
          <w:i/>
          <w:iCs/>
          <w:spacing w:val="23"/>
          <w:sz w:val="17"/>
          <w:szCs w:val="17"/>
          <w:lang w:val="es-ES" w:eastAsia="es-ES"/>
        </w:rPr>
        <w:t>"VII.</w:t>
      </w:r>
    </w:p>
    <w:p w:rsidR="004752C8" w:rsidRDefault="00AF39EA" w:rsidP="006F2328">
      <w:pPr>
        <w:kinsoku w:val="0"/>
        <w:overflowPunct w:val="0"/>
        <w:autoSpaceDE/>
        <w:autoSpaceDN/>
        <w:adjustRightInd/>
        <w:spacing w:before="1" w:line="231" w:lineRule="exact"/>
        <w:ind w:left="72"/>
        <w:jc w:val="both"/>
        <w:textAlignment w:val="baseline"/>
        <w:rPr>
          <w:rFonts w:ascii="Verdana" w:hAnsi="Verdana" w:cs="Verdana"/>
          <w:i/>
          <w:iCs/>
          <w:spacing w:val="6"/>
          <w:sz w:val="17"/>
          <w:szCs w:val="17"/>
          <w:lang w:val="es-ES" w:eastAsia="es-ES"/>
        </w:rPr>
      </w:pPr>
      <w:r>
        <w:rPr>
          <w:rFonts w:ascii="Verdana" w:hAnsi="Verdana" w:cs="Verdana"/>
          <w:b/>
          <w:bCs/>
          <w:i/>
          <w:iCs/>
          <w:spacing w:val="9"/>
          <w:sz w:val="17"/>
          <w:szCs w:val="17"/>
          <w:lang w:val="es-ES" w:eastAsia="es-ES"/>
        </w:rPr>
        <w:t xml:space="preserve">Sobre el impulso del procedimiento. </w:t>
      </w:r>
      <w:r>
        <w:rPr>
          <w:rFonts w:ascii="Verdana" w:hAnsi="Verdana" w:cs="Verdana"/>
          <w:i/>
          <w:iCs/>
          <w:spacing w:val="9"/>
          <w:sz w:val="17"/>
          <w:szCs w:val="17"/>
          <w:lang w:val="es-ES" w:eastAsia="es-ES"/>
        </w:rPr>
        <w:t xml:space="preserve">Como regla general, </w:t>
      </w:r>
      <w:r>
        <w:rPr>
          <w:rFonts w:ascii="Verdana" w:hAnsi="Verdana" w:cs="Verdana"/>
          <w:b/>
          <w:bCs/>
          <w:i/>
          <w:iCs/>
          <w:spacing w:val="9"/>
          <w:sz w:val="17"/>
          <w:szCs w:val="17"/>
          <w:lang w:val="es-ES" w:eastAsia="es-ES"/>
        </w:rPr>
        <w:t xml:space="preserve">el canon 222 de la LGAP impone a la Administración el deber de impulsar oficiosamente los procedimientos. </w:t>
      </w:r>
      <w:r>
        <w:rPr>
          <w:rFonts w:ascii="Verdana" w:hAnsi="Verdana" w:cs="Verdana"/>
          <w:i/>
          <w:iCs/>
          <w:spacing w:val="9"/>
          <w:sz w:val="17"/>
          <w:szCs w:val="17"/>
          <w:lang w:val="es-ES" w:eastAsia="es-ES"/>
        </w:rPr>
        <w:t>Esto es así en la medida en que actúa corno tramitador y decisor del expediente. La norma agrega que lo anterior aplica sin perjuicio del impulso que puedan darle las partes. Incluso establece en el párrafo siguiente que &lt;la inercia de la Administración no</w:t>
      </w:r>
      <w:r w:rsidR="006F2328">
        <w:rPr>
          <w:rFonts w:ascii="Verdana" w:hAnsi="Verdana" w:cs="Verdana"/>
          <w:i/>
          <w:iCs/>
          <w:spacing w:val="9"/>
          <w:sz w:val="17"/>
          <w:szCs w:val="17"/>
          <w:lang w:val="es-ES" w:eastAsia="es-ES"/>
        </w:rPr>
        <w:t xml:space="preserve"> </w:t>
      </w:r>
      <w:r>
        <w:rPr>
          <w:rFonts w:ascii="Verdana" w:hAnsi="Verdana" w:cs="Verdana"/>
          <w:i/>
          <w:iCs/>
          <w:spacing w:val="6"/>
          <w:sz w:val="17"/>
          <w:szCs w:val="17"/>
          <w:lang w:val="es-ES" w:eastAsia="es-ES"/>
        </w:rPr>
        <w:t>excusará</w:t>
      </w:r>
      <w:r w:rsidR="006F2328">
        <w:rPr>
          <w:rFonts w:ascii="Verdana" w:hAnsi="Verdana" w:cs="Verdana"/>
          <w:i/>
          <w:iCs/>
          <w:spacing w:val="6"/>
          <w:sz w:val="17"/>
          <w:szCs w:val="17"/>
          <w:lang w:val="es-ES" w:eastAsia="es-ES"/>
        </w:rPr>
        <w:t xml:space="preserve"> </w:t>
      </w:r>
      <w:r>
        <w:rPr>
          <w:rFonts w:ascii="Verdana" w:hAnsi="Verdana" w:cs="Verdana"/>
          <w:i/>
          <w:iCs/>
          <w:spacing w:val="6"/>
          <w:sz w:val="17"/>
          <w:szCs w:val="17"/>
          <w:lang w:val="es-ES" w:eastAsia="es-ES"/>
        </w:rPr>
        <w:t>la</w:t>
      </w:r>
      <w:r w:rsidR="006F2328">
        <w:rPr>
          <w:rFonts w:ascii="Verdana" w:hAnsi="Verdana" w:cs="Verdana"/>
          <w:i/>
          <w:iCs/>
          <w:spacing w:val="6"/>
          <w:sz w:val="17"/>
          <w:szCs w:val="17"/>
          <w:lang w:val="es-ES" w:eastAsia="es-ES"/>
        </w:rPr>
        <w:t xml:space="preserve"> </w:t>
      </w:r>
      <w:r>
        <w:rPr>
          <w:rFonts w:ascii="Verdana" w:hAnsi="Verdana" w:cs="Verdana"/>
          <w:i/>
          <w:iCs/>
          <w:spacing w:val="6"/>
          <w:sz w:val="17"/>
          <w:szCs w:val="17"/>
          <w:lang w:val="es-ES" w:eastAsia="es-ES"/>
        </w:rPr>
        <w:t>del</w:t>
      </w:r>
      <w:r w:rsidR="006F2328">
        <w:rPr>
          <w:rFonts w:ascii="Verdana" w:hAnsi="Verdana" w:cs="Verdana"/>
          <w:i/>
          <w:iCs/>
          <w:spacing w:val="6"/>
          <w:sz w:val="17"/>
          <w:szCs w:val="17"/>
          <w:lang w:val="es-ES" w:eastAsia="es-ES"/>
        </w:rPr>
        <w:t xml:space="preserve"> </w:t>
      </w:r>
      <w:r>
        <w:rPr>
          <w:rFonts w:ascii="Verdana" w:hAnsi="Verdana" w:cs="Verdana"/>
          <w:i/>
          <w:iCs/>
          <w:spacing w:val="6"/>
          <w:sz w:val="17"/>
          <w:szCs w:val="17"/>
          <w:lang w:val="es-ES" w:eastAsia="es-ES"/>
        </w:rPr>
        <w:t>administrado,</w:t>
      </w:r>
      <w:r>
        <w:rPr>
          <w:rFonts w:ascii="Verdana" w:hAnsi="Verdana" w:cs="Verdana"/>
          <w:i/>
          <w:iCs/>
          <w:spacing w:val="6"/>
          <w:sz w:val="17"/>
          <w:szCs w:val="17"/>
          <w:lang w:val="es-ES" w:eastAsia="es-ES"/>
        </w:rPr>
        <w:tab/>
        <w:t>para</w:t>
      </w:r>
      <w:r w:rsidR="006F2328">
        <w:rPr>
          <w:rFonts w:ascii="Verdana" w:hAnsi="Verdana" w:cs="Verdana"/>
          <w:i/>
          <w:iCs/>
          <w:spacing w:val="6"/>
          <w:sz w:val="17"/>
          <w:szCs w:val="17"/>
          <w:lang w:val="es-ES" w:eastAsia="es-ES"/>
        </w:rPr>
        <w:t xml:space="preserve"> </w:t>
      </w:r>
      <w:r>
        <w:rPr>
          <w:rFonts w:ascii="Verdana" w:hAnsi="Verdana" w:cs="Verdana"/>
          <w:i/>
          <w:iCs/>
          <w:spacing w:val="6"/>
          <w:sz w:val="17"/>
          <w:szCs w:val="17"/>
          <w:lang w:val="es-ES" w:eastAsia="es-ES"/>
        </w:rPr>
        <w:t>efectos</w:t>
      </w:r>
      <w:r w:rsidR="006F2328">
        <w:rPr>
          <w:rFonts w:ascii="Verdana" w:hAnsi="Verdana" w:cs="Verdana"/>
          <w:i/>
          <w:iCs/>
          <w:spacing w:val="6"/>
          <w:sz w:val="17"/>
          <w:szCs w:val="17"/>
          <w:lang w:val="es-ES" w:eastAsia="es-ES"/>
        </w:rPr>
        <w:t xml:space="preserve"> </w:t>
      </w:r>
      <w:r>
        <w:rPr>
          <w:rFonts w:ascii="Verdana" w:hAnsi="Verdana" w:cs="Verdana"/>
          <w:i/>
          <w:iCs/>
          <w:spacing w:val="6"/>
          <w:sz w:val="17"/>
          <w:szCs w:val="17"/>
          <w:lang w:val="es-ES" w:eastAsia="es-ES"/>
        </w:rPr>
        <w:t xml:space="preserve">de </w:t>
      </w:r>
      <w:r>
        <w:rPr>
          <w:rFonts w:ascii="Verdana" w:hAnsi="Verdana" w:cs="Verdana"/>
          <w:b/>
          <w:bCs/>
          <w:i/>
          <w:iCs/>
          <w:spacing w:val="6"/>
          <w:sz w:val="17"/>
          <w:szCs w:val="17"/>
          <w:lang w:val="es-ES" w:eastAsia="es-ES"/>
        </w:rPr>
        <w:t xml:space="preserve">caducidad </w:t>
      </w:r>
      <w:r>
        <w:rPr>
          <w:rFonts w:ascii="Verdana" w:hAnsi="Verdana" w:cs="Verdana"/>
          <w:i/>
          <w:iCs/>
          <w:spacing w:val="6"/>
          <w:sz w:val="17"/>
          <w:szCs w:val="17"/>
          <w:lang w:val="es-ES" w:eastAsia="es-ES"/>
        </w:rPr>
        <w:t xml:space="preserve">del </w:t>
      </w:r>
      <w:r>
        <w:rPr>
          <w:rFonts w:ascii="Verdana" w:hAnsi="Verdana" w:cs="Verdana"/>
          <w:b/>
          <w:bCs/>
          <w:i/>
          <w:iCs/>
          <w:spacing w:val="6"/>
          <w:sz w:val="17"/>
          <w:szCs w:val="17"/>
          <w:lang w:val="es-ES" w:eastAsia="es-ES"/>
        </w:rPr>
        <w:t xml:space="preserve">procedimiento.&gt; </w:t>
      </w:r>
      <w:r>
        <w:rPr>
          <w:rFonts w:ascii="Verdana" w:hAnsi="Verdana" w:cs="Verdana"/>
          <w:i/>
          <w:iCs/>
          <w:spacing w:val="6"/>
          <w:sz w:val="17"/>
          <w:szCs w:val="17"/>
          <w:lang w:val="es-ES" w:eastAsia="es-ES"/>
        </w:rPr>
        <w:t xml:space="preserve">Con base en esto, se desprende que en determinados casos, puede existir una responsabilidad compartida. En esta línea, no puede soslayarse que el </w:t>
      </w:r>
      <w:r>
        <w:rPr>
          <w:rFonts w:ascii="Verdana" w:hAnsi="Verdana" w:cs="Verdana"/>
          <w:b/>
          <w:bCs/>
          <w:i/>
          <w:iCs/>
          <w:spacing w:val="6"/>
          <w:sz w:val="17"/>
          <w:szCs w:val="17"/>
          <w:lang w:val="es-ES" w:eastAsia="es-ES"/>
        </w:rPr>
        <w:t xml:space="preserve">procedimiento administrativo </w:t>
      </w:r>
      <w:r>
        <w:rPr>
          <w:rFonts w:ascii="Verdana" w:hAnsi="Verdana" w:cs="Verdana"/>
          <w:i/>
          <w:iCs/>
          <w:spacing w:val="6"/>
          <w:sz w:val="17"/>
          <w:szCs w:val="17"/>
          <w:lang w:val="es-ES" w:eastAsia="es-ES"/>
        </w:rPr>
        <w:t xml:space="preserve">no es un fin en sí mismo, sino el medio a través del cual el órgano competente puede llegar a emitir una decisión unilateral respecto a un asunto o disputa. Por ello, la regla general que se comenta debe ser valorada a la luz de la dinámica propia que generan las distintas acciones que pueden originar la apertura de un expediente. Desde esta perspectiva, mediante estas es factible tutelar tanto intereses públicos, institucionales o privados (artículos 275 y 284 de la LGAP). Claro está, aún y cuando se trate de los últimos, se debe velar, aunque sea en forma mediata, por la satisfacción de un interés general, fin último y principal de todo actuar </w:t>
      </w:r>
      <w:r>
        <w:rPr>
          <w:rFonts w:ascii="Verdana" w:hAnsi="Verdana" w:cs="Verdana"/>
          <w:b/>
          <w:bCs/>
          <w:i/>
          <w:iCs/>
          <w:spacing w:val="6"/>
          <w:sz w:val="17"/>
          <w:szCs w:val="17"/>
          <w:lang w:val="es-ES" w:eastAsia="es-ES"/>
        </w:rPr>
        <w:t xml:space="preserve">administrativo. </w:t>
      </w:r>
      <w:r>
        <w:rPr>
          <w:rFonts w:ascii="Verdana" w:hAnsi="Verdana" w:cs="Verdana"/>
          <w:i/>
          <w:iCs/>
          <w:spacing w:val="6"/>
          <w:sz w:val="17"/>
          <w:szCs w:val="17"/>
          <w:lang w:val="es-ES" w:eastAsia="es-ES"/>
        </w:rPr>
        <w:t xml:space="preserve">Ahora bien, la finalidad que se persigue al iniciar el </w:t>
      </w:r>
      <w:r>
        <w:rPr>
          <w:rFonts w:ascii="Verdana" w:hAnsi="Verdana" w:cs="Verdana"/>
          <w:b/>
          <w:bCs/>
          <w:i/>
          <w:iCs/>
          <w:spacing w:val="6"/>
          <w:sz w:val="17"/>
          <w:szCs w:val="17"/>
          <w:lang w:val="es-ES" w:eastAsia="es-ES"/>
        </w:rPr>
        <w:t xml:space="preserve">procedimiento </w:t>
      </w:r>
      <w:r>
        <w:rPr>
          <w:rFonts w:ascii="Verdana" w:hAnsi="Verdana" w:cs="Verdana"/>
          <w:i/>
          <w:iCs/>
          <w:spacing w:val="6"/>
          <w:sz w:val="17"/>
          <w:szCs w:val="17"/>
          <w:lang w:val="es-ES" w:eastAsia="es-ES"/>
        </w:rPr>
        <w:t xml:space="preserve">determina, en mucho, la responsabilidad compartida de la parte en cuanto a su impulso. </w:t>
      </w:r>
      <w:r>
        <w:rPr>
          <w:rFonts w:ascii="Verdana" w:hAnsi="Verdana" w:cs="Verdana"/>
          <w:b/>
          <w:bCs/>
          <w:i/>
          <w:iCs/>
          <w:spacing w:val="6"/>
          <w:sz w:val="17"/>
          <w:szCs w:val="17"/>
          <w:lang w:val="es-ES" w:eastAsia="es-ES"/>
        </w:rPr>
        <w:t xml:space="preserve">Dicho con mayor claridad, la Administración, a través del órgano director o decisor, según el caso, siempre debe procurar que el procedimiento avance, en forma célere, hasta el dictado del acto final. </w:t>
      </w:r>
      <w:r>
        <w:rPr>
          <w:rFonts w:ascii="Verdana" w:hAnsi="Verdana" w:cs="Verdana"/>
          <w:i/>
          <w:iCs/>
          <w:spacing w:val="6"/>
          <w:sz w:val="17"/>
          <w:szCs w:val="17"/>
          <w:lang w:val="es-ES" w:eastAsia="es-ES"/>
        </w:rPr>
        <w:t xml:space="preserve">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según se dirá en el siguiente considerando. Por el contrario, </w:t>
      </w:r>
      <w:r>
        <w:rPr>
          <w:rFonts w:ascii="Verdana" w:hAnsi="Verdana" w:cs="Verdana"/>
          <w:b/>
          <w:bCs/>
          <w:i/>
          <w:iCs/>
          <w:spacing w:val="6"/>
          <w:sz w:val="17"/>
          <w:szCs w:val="17"/>
          <w:lang w:val="es-ES" w:eastAsia="es-ES"/>
        </w:rPr>
        <w:t xml:space="preserve">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supuesto, la tramitación y el impulso recae, en forma exclusiva, en la Administración. </w:t>
      </w:r>
      <w:r>
        <w:rPr>
          <w:rFonts w:ascii="Verdana" w:hAnsi="Verdana" w:cs="Verdana"/>
          <w:i/>
          <w:iCs/>
          <w:spacing w:val="6"/>
          <w:sz w:val="17"/>
          <w:szCs w:val="17"/>
          <w:lang w:val="es-ES" w:eastAsia="es-ES"/>
        </w:rPr>
        <w:t>Lo expuesto permite afirmar, entonces, que el párrafo segundo del artículo 222 tiene una aplicabilidad limitada, dependiendo de cuál sea el resultado final que se pretenda obtener con el pronunciamiento de la Administración." (El resaltado no es del original.)</w:t>
      </w:r>
    </w:p>
    <w:p w:rsidR="004752C8" w:rsidRDefault="00AF39EA">
      <w:pPr>
        <w:kinsoku w:val="0"/>
        <w:overflowPunct w:val="0"/>
        <w:autoSpaceDE/>
        <w:autoSpaceDN/>
        <w:adjustRightInd/>
        <w:spacing w:after="1013" w:line="225" w:lineRule="exact"/>
        <w:ind w:left="72"/>
        <w:jc w:val="both"/>
        <w:textAlignment w:val="baseline"/>
        <w:rPr>
          <w:rFonts w:ascii="Verdana" w:hAnsi="Verdana" w:cs="Verdana"/>
          <w:i/>
          <w:iCs/>
          <w:spacing w:val="9"/>
          <w:sz w:val="17"/>
          <w:szCs w:val="17"/>
          <w:lang w:val="es-ES" w:eastAsia="es-ES"/>
        </w:rPr>
      </w:pPr>
      <w:r>
        <w:rPr>
          <w:rFonts w:ascii="Verdana" w:hAnsi="Verdana" w:cs="Verdana"/>
          <w:i/>
          <w:iCs/>
          <w:spacing w:val="9"/>
          <w:sz w:val="17"/>
          <w:szCs w:val="17"/>
          <w:lang w:val="es-ES" w:eastAsia="es-ES"/>
        </w:rPr>
        <w:t xml:space="preserve">En todo caso, como ya se indicó, no todo incumplimiento de los plazos establecidos en la ley se traducen en la nulidad de lo actuado, sino </w:t>
      </w:r>
      <w:r>
        <w:rPr>
          <w:rFonts w:ascii="Verdana" w:hAnsi="Verdana" w:cs="Verdana"/>
          <w:i/>
          <w:iCs/>
          <w:spacing w:val="9"/>
          <w:sz w:val="17"/>
          <w:szCs w:val="17"/>
          <w:u w:val="single"/>
          <w:lang w:val="es-ES" w:eastAsia="es-ES"/>
        </w:rPr>
        <w:t xml:space="preserve">sólo en  </w:t>
      </w:r>
      <w:r>
        <w:rPr>
          <w:rFonts w:ascii="Verdana" w:hAnsi="Verdana" w:cs="Verdana"/>
          <w:i/>
          <w:iCs/>
          <w:spacing w:val="9"/>
          <w:sz w:val="17"/>
          <w:szCs w:val="17"/>
          <w:lang w:val="es-ES" w:eastAsia="es-ES"/>
        </w:rPr>
        <w:t>la medida</w:t>
      </w:r>
      <w:r>
        <w:rPr>
          <w:rFonts w:ascii="Verdana" w:hAnsi="Verdana" w:cs="Verdana"/>
          <w:i/>
          <w:iCs/>
          <w:spacing w:val="9"/>
          <w:sz w:val="17"/>
          <w:szCs w:val="17"/>
          <w:u w:val="single"/>
          <w:lang w:val="es-ES" w:eastAsia="es-ES"/>
        </w:rPr>
        <w:t xml:space="preserve"> en que el plazo sea irrazonable,</w:t>
      </w:r>
      <w:r>
        <w:rPr>
          <w:rFonts w:ascii="Verdana" w:hAnsi="Verdana" w:cs="Verdana"/>
          <w:i/>
          <w:iCs/>
          <w:spacing w:val="9"/>
          <w:sz w:val="17"/>
          <w:szCs w:val="17"/>
          <w:lang w:val="es-ES" w:eastAsia="es-ES"/>
        </w:rPr>
        <w:t xml:space="preserve"> lo que ha de ser ponderado en cada caso, atendiendo a la tramitación y complejidad de lo actuado.</w:t>
      </w:r>
    </w:p>
    <w:p w:rsidR="004752C8" w:rsidRDefault="004752C8">
      <w:pPr>
        <w:widowControl/>
        <w:rPr>
          <w:sz w:val="24"/>
          <w:szCs w:val="24"/>
        </w:rPr>
        <w:sectPr w:rsidR="004752C8">
          <w:pgSz w:w="12134" w:h="15840"/>
          <w:pgMar w:top="1260" w:right="2332" w:bottom="264" w:left="2402" w:header="720" w:footer="720" w:gutter="0"/>
          <w:cols w:space="720"/>
          <w:noEndnote/>
        </w:sectPr>
      </w:pPr>
    </w:p>
    <w:p w:rsidR="004752C8" w:rsidRDefault="004752C8">
      <w:pPr>
        <w:widowControl/>
        <w:rPr>
          <w:sz w:val="24"/>
          <w:szCs w:val="24"/>
        </w:rPr>
        <w:sectPr w:rsidR="004752C8">
          <w:type w:val="continuous"/>
          <w:pgSz w:w="12134" w:h="15840"/>
          <w:pgMar w:top="1260" w:right="2768" w:bottom="264" w:left="7426" w:header="720" w:footer="720" w:gutter="0"/>
          <w:cols w:space="720"/>
          <w:noEndnote/>
        </w:sectPr>
      </w:pPr>
    </w:p>
    <w:p w:rsidR="004752C8" w:rsidRPr="006F2328" w:rsidRDefault="00AF39EA">
      <w:pPr>
        <w:kinsoku w:val="0"/>
        <w:overflowPunct w:val="0"/>
        <w:autoSpaceDE/>
        <w:autoSpaceDN/>
        <w:adjustRightInd/>
        <w:spacing w:before="15" w:line="231" w:lineRule="exact"/>
        <w:ind w:left="288"/>
        <w:textAlignment w:val="baseline"/>
        <w:rPr>
          <w:rFonts w:ascii="Verdana" w:hAnsi="Verdana" w:cs="Verdana"/>
          <w:b/>
          <w:i/>
          <w:iCs/>
          <w:spacing w:val="17"/>
          <w:sz w:val="19"/>
          <w:szCs w:val="19"/>
          <w:lang w:val="es-ES" w:eastAsia="es-ES"/>
        </w:rPr>
      </w:pPr>
      <w:r w:rsidRPr="006F2328">
        <w:rPr>
          <w:rFonts w:ascii="Verdana" w:hAnsi="Verdana" w:cs="Verdana"/>
          <w:b/>
          <w:i/>
          <w:iCs/>
          <w:spacing w:val="17"/>
          <w:sz w:val="19"/>
          <w:szCs w:val="19"/>
          <w:lang w:val="es-ES" w:eastAsia="es-ES"/>
        </w:rPr>
        <w:lastRenderedPageBreak/>
        <w:t>XII. -</w:t>
      </w:r>
    </w:p>
    <w:p w:rsidR="004752C8" w:rsidRDefault="00AF39EA">
      <w:pPr>
        <w:kinsoku w:val="0"/>
        <w:overflowPunct w:val="0"/>
        <w:autoSpaceDE/>
        <w:autoSpaceDN/>
        <w:adjustRightInd/>
        <w:spacing w:before="306" w:line="230" w:lineRule="exact"/>
        <w:ind w:left="360" w:right="1080"/>
        <w:jc w:val="both"/>
        <w:textAlignment w:val="baseline"/>
        <w:rPr>
          <w:rFonts w:ascii="Verdana" w:hAnsi="Verdana" w:cs="Verdana"/>
          <w:spacing w:val="2"/>
          <w:sz w:val="19"/>
          <w:szCs w:val="19"/>
          <w:lang w:val="es-ES" w:eastAsia="es-ES"/>
        </w:rPr>
      </w:pPr>
      <w:r>
        <w:rPr>
          <w:rFonts w:ascii="Verdana" w:hAnsi="Verdana" w:cs="Verdana"/>
          <w:i/>
          <w:iCs/>
          <w:spacing w:val="2"/>
          <w:sz w:val="19"/>
          <w:szCs w:val="19"/>
          <w:lang w:val="es-ES" w:eastAsia="es-ES"/>
        </w:rPr>
        <w:t xml:space="preserve">En este asunto, el análisis del cuadro fáctico expuesto en el elenco de hechos probados debe partirse de una normativa especial que resulta aplicable y que contiene no sólo plazos más cortos que el bimensual de los ordinarios de la Ley General de la Administración Pública; </w:t>
      </w:r>
      <w:r>
        <w:rPr>
          <w:rFonts w:ascii="Verdana" w:hAnsi="Verdana" w:cs="Verdana"/>
          <w:b/>
          <w:bCs/>
          <w:i/>
          <w:iCs/>
          <w:spacing w:val="2"/>
          <w:sz w:val="17"/>
          <w:szCs w:val="17"/>
          <w:lang w:val="es-ES" w:eastAsia="es-ES"/>
        </w:rPr>
        <w:t xml:space="preserve">sino además que el procedimiento </w:t>
      </w:r>
      <w:proofErr w:type="spellStart"/>
      <w:r>
        <w:rPr>
          <w:rFonts w:ascii="Verdana" w:hAnsi="Verdana" w:cs="Verdana"/>
          <w:b/>
          <w:bCs/>
          <w:i/>
          <w:iCs/>
          <w:spacing w:val="2"/>
          <w:sz w:val="17"/>
          <w:szCs w:val="17"/>
          <w:lang w:val="es-ES" w:eastAsia="es-ES"/>
        </w:rPr>
        <w:t>sancionatorío</w:t>
      </w:r>
      <w:proofErr w:type="spellEnd"/>
      <w:r>
        <w:rPr>
          <w:rFonts w:ascii="Verdana" w:hAnsi="Verdana" w:cs="Verdana"/>
          <w:b/>
          <w:bCs/>
          <w:i/>
          <w:iCs/>
          <w:spacing w:val="2"/>
          <w:sz w:val="17"/>
          <w:szCs w:val="17"/>
          <w:lang w:val="es-ES" w:eastAsia="es-ES"/>
        </w:rPr>
        <w:t xml:space="preserve"> inicia, no con el acto de apertura, sino con la recepción de la respectiva denuncia, </w:t>
      </w:r>
      <w:r>
        <w:rPr>
          <w:rFonts w:ascii="Verdana" w:hAnsi="Verdana" w:cs="Verdana"/>
          <w:i/>
          <w:iCs/>
          <w:spacing w:val="2"/>
          <w:sz w:val="19"/>
          <w:szCs w:val="19"/>
          <w:lang w:val="es-ES" w:eastAsia="es-ES"/>
        </w:rPr>
        <w:t xml:space="preserve">momento a partir del cual inicia el diligenciamiento o trámite respectivo a cargo </w:t>
      </w:r>
      <w:r>
        <w:rPr>
          <w:rFonts w:ascii="Verdana" w:hAnsi="Verdana" w:cs="Verdana"/>
          <w:i/>
          <w:iCs/>
          <w:spacing w:val="2"/>
          <w:sz w:val="19"/>
          <w:szCs w:val="19"/>
          <w:lang w:val="es-ES" w:eastAsia="es-ES"/>
        </w:rPr>
        <w:softHyphen/>
        <w:t xml:space="preserve">únicamente- de la Administración, en este caso, residenciado en la Inspección Policial del Ministerio de Obras Públicas y Transportes. Es así, como se logra constatar que el </w:t>
      </w:r>
      <w:proofErr w:type="spellStart"/>
      <w:r>
        <w:rPr>
          <w:rFonts w:ascii="Verdana" w:hAnsi="Verdana" w:cs="Verdana"/>
          <w:i/>
          <w:iCs/>
          <w:spacing w:val="2"/>
          <w:sz w:val="19"/>
          <w:szCs w:val="19"/>
          <w:lang w:val="es-ES" w:eastAsia="es-ES"/>
        </w:rPr>
        <w:t>el</w:t>
      </w:r>
      <w:proofErr w:type="spellEnd"/>
      <w:r>
        <w:rPr>
          <w:rFonts w:ascii="Verdana" w:hAnsi="Verdana" w:cs="Verdana"/>
          <w:i/>
          <w:iCs/>
          <w:spacing w:val="2"/>
          <w:sz w:val="19"/>
          <w:szCs w:val="19"/>
          <w:lang w:val="es-ES" w:eastAsia="es-ES"/>
        </w:rPr>
        <w:t xml:space="preserve"> veinticinco de enero del dos mil once, el señor Luis Araya Méndez, del Departamento de Supervisión Nacional, Control de "alto-sensores" (sic), de la Dirección General de la Policía de Tránsito, remitió a la Inspección Policial el oficio 2011-0034-LAM, fechado el quince de enero anterior, en el que puso en conocimiento de la siguiente situación: (...)"(parte </w:t>
      </w:r>
      <w:r>
        <w:rPr>
          <w:rFonts w:ascii="Verdana" w:hAnsi="Verdana" w:cs="Verdana"/>
          <w:spacing w:val="2"/>
          <w:sz w:val="19"/>
          <w:szCs w:val="19"/>
          <w:lang w:val="es-ES" w:eastAsia="es-ES"/>
        </w:rPr>
        <w:t>del resaltado es nuestro)</w:t>
      </w:r>
    </w:p>
    <w:p w:rsidR="004752C8" w:rsidRDefault="00AF39EA">
      <w:pPr>
        <w:kinsoku w:val="0"/>
        <w:overflowPunct w:val="0"/>
        <w:autoSpaceDE/>
        <w:autoSpaceDN/>
        <w:adjustRightInd/>
        <w:spacing w:before="231" w:line="252" w:lineRule="exact"/>
        <w:ind w:right="720"/>
        <w:jc w:val="both"/>
        <w:textAlignment w:val="baseline"/>
        <w:rPr>
          <w:rFonts w:ascii="Verdana" w:hAnsi="Verdana" w:cs="Verdana"/>
          <w:sz w:val="19"/>
          <w:szCs w:val="19"/>
          <w:lang w:val="es-ES" w:eastAsia="es-ES"/>
        </w:rPr>
      </w:pPr>
      <w:r>
        <w:rPr>
          <w:rFonts w:ascii="Verdana" w:hAnsi="Verdana" w:cs="Verdana"/>
          <w:sz w:val="19"/>
          <w:szCs w:val="19"/>
          <w:lang w:val="es-ES" w:eastAsia="es-ES"/>
        </w:rPr>
        <w:t>Como corolario debe decretarse la caducidad ya que el procedimiento administrativo se mantuvo inactivo por más de seis meses.</w:t>
      </w:r>
    </w:p>
    <w:p w:rsidR="004752C8" w:rsidRDefault="00AF39EA">
      <w:pPr>
        <w:kinsoku w:val="0"/>
        <w:overflowPunct w:val="0"/>
        <w:autoSpaceDE/>
        <w:autoSpaceDN/>
        <w:adjustRightInd/>
        <w:spacing w:before="526" w:line="237" w:lineRule="exact"/>
        <w:jc w:val="center"/>
        <w:textAlignment w:val="baseline"/>
        <w:rPr>
          <w:rFonts w:ascii="Verdana" w:hAnsi="Verdana" w:cs="Verdana"/>
          <w:b/>
          <w:bCs/>
          <w:spacing w:val="7"/>
          <w:sz w:val="19"/>
          <w:szCs w:val="19"/>
          <w:lang w:val="es-ES" w:eastAsia="es-ES"/>
        </w:rPr>
      </w:pPr>
      <w:r>
        <w:rPr>
          <w:rFonts w:ascii="Verdana" w:hAnsi="Verdana" w:cs="Verdana"/>
          <w:b/>
          <w:bCs/>
          <w:spacing w:val="7"/>
          <w:sz w:val="19"/>
          <w:szCs w:val="19"/>
          <w:lang w:val="es-ES" w:eastAsia="es-ES"/>
        </w:rPr>
        <w:t>POR TANTO</w:t>
      </w:r>
    </w:p>
    <w:p w:rsidR="004752C8" w:rsidRDefault="00AF39EA">
      <w:pPr>
        <w:kinsoku w:val="0"/>
        <w:overflowPunct w:val="0"/>
        <w:autoSpaceDE/>
        <w:autoSpaceDN/>
        <w:adjustRightInd/>
        <w:spacing w:before="261" w:line="252" w:lineRule="exact"/>
        <w:ind w:right="720" w:firstLine="216"/>
        <w:jc w:val="both"/>
        <w:textAlignment w:val="baseline"/>
        <w:rPr>
          <w:rFonts w:ascii="Verdana" w:hAnsi="Verdana" w:cs="Verdana"/>
          <w:sz w:val="19"/>
          <w:szCs w:val="19"/>
          <w:lang w:val="es-ES" w:eastAsia="es-ES"/>
        </w:rPr>
      </w:pPr>
      <w:r>
        <w:rPr>
          <w:rFonts w:ascii="Verdana" w:hAnsi="Verdana" w:cs="Verdana"/>
          <w:b/>
          <w:bCs/>
          <w:sz w:val="19"/>
          <w:szCs w:val="19"/>
          <w:lang w:val="es-ES" w:eastAsia="es-ES"/>
        </w:rPr>
        <w:t xml:space="preserve">I.- Se declara con lugar </w:t>
      </w:r>
      <w:r>
        <w:rPr>
          <w:rFonts w:ascii="Verdana" w:hAnsi="Verdana" w:cs="Verdana"/>
          <w:sz w:val="19"/>
          <w:szCs w:val="19"/>
          <w:lang w:val="es-ES" w:eastAsia="es-ES"/>
        </w:rPr>
        <w:t xml:space="preserve">el RECURSO DE APELACIÓN EN SUBSIDIO E INCIDENTE DE SUSPENSIÓN DEL ACTO, interpuesto por el señor </w:t>
      </w:r>
      <w:r>
        <w:rPr>
          <w:rFonts w:ascii="Verdana" w:hAnsi="Verdana" w:cs="Verdana"/>
          <w:b/>
          <w:bCs/>
          <w:sz w:val="19"/>
          <w:szCs w:val="19"/>
          <w:lang w:val="es-ES" w:eastAsia="es-ES"/>
        </w:rPr>
        <w:t>C</w:t>
      </w:r>
      <w:r w:rsidR="006F2328">
        <w:rPr>
          <w:rFonts w:ascii="Verdana" w:hAnsi="Verdana" w:cs="Verdana"/>
          <w:b/>
          <w:bCs/>
          <w:sz w:val="19"/>
          <w:szCs w:val="19"/>
          <w:lang w:val="es-ES" w:eastAsia="es-ES"/>
        </w:rPr>
        <w:t>.L.M.V.</w:t>
      </w:r>
      <w:r>
        <w:rPr>
          <w:rFonts w:ascii="Verdana" w:hAnsi="Verdana" w:cs="Verdana"/>
          <w:b/>
          <w:bCs/>
          <w:sz w:val="19"/>
          <w:szCs w:val="19"/>
          <w:lang w:val="es-ES" w:eastAsia="es-ES"/>
        </w:rPr>
        <w:t xml:space="preserve">, </w:t>
      </w:r>
      <w:r>
        <w:rPr>
          <w:rFonts w:ascii="Verdana" w:hAnsi="Verdana" w:cs="Verdana"/>
          <w:sz w:val="19"/>
          <w:szCs w:val="19"/>
          <w:lang w:val="es-ES" w:eastAsia="es-ES"/>
        </w:rPr>
        <w:t xml:space="preserve">cédula de identidad número </w:t>
      </w:r>
      <w:r w:rsidR="006F2328">
        <w:rPr>
          <w:rFonts w:ascii="Verdana" w:hAnsi="Verdana" w:cs="Verdana"/>
          <w:sz w:val="19"/>
          <w:szCs w:val="19"/>
          <w:lang w:val="es-ES" w:eastAsia="es-ES"/>
        </w:rPr>
        <w:t>…</w:t>
      </w:r>
      <w:r>
        <w:rPr>
          <w:rFonts w:ascii="Verdana" w:hAnsi="Verdana" w:cs="Verdana"/>
          <w:sz w:val="19"/>
          <w:szCs w:val="19"/>
          <w:lang w:val="es-ES" w:eastAsia="es-ES"/>
        </w:rPr>
        <w:t xml:space="preserve">, por medio de su Apoderado Especial Administrativo </w:t>
      </w:r>
      <w:r>
        <w:rPr>
          <w:rFonts w:ascii="Verdana" w:hAnsi="Verdana" w:cs="Verdana"/>
          <w:b/>
          <w:bCs/>
          <w:sz w:val="19"/>
          <w:szCs w:val="19"/>
          <w:lang w:val="es-ES" w:eastAsia="es-ES"/>
        </w:rPr>
        <w:t>R</w:t>
      </w:r>
      <w:r w:rsidR="006F2328">
        <w:rPr>
          <w:rFonts w:ascii="Verdana" w:hAnsi="Verdana" w:cs="Verdana"/>
          <w:b/>
          <w:bCs/>
          <w:sz w:val="19"/>
          <w:szCs w:val="19"/>
          <w:lang w:val="es-ES" w:eastAsia="es-ES"/>
        </w:rPr>
        <w:t>.A.P.</w:t>
      </w:r>
      <w:r>
        <w:rPr>
          <w:rFonts w:ascii="Verdana" w:hAnsi="Verdana" w:cs="Verdana"/>
          <w:b/>
          <w:bCs/>
          <w:sz w:val="19"/>
          <w:szCs w:val="19"/>
          <w:lang w:val="es-ES" w:eastAsia="es-ES"/>
        </w:rPr>
        <w:t xml:space="preserve">, </w:t>
      </w:r>
      <w:r>
        <w:rPr>
          <w:rFonts w:ascii="Verdana" w:hAnsi="Verdana" w:cs="Verdana"/>
          <w:sz w:val="19"/>
          <w:szCs w:val="19"/>
          <w:lang w:val="es-ES" w:eastAsia="es-ES"/>
        </w:rPr>
        <w:t xml:space="preserve">cédula de identidad número </w:t>
      </w:r>
      <w:r w:rsidR="006F2328">
        <w:rPr>
          <w:rFonts w:ascii="Verdana" w:hAnsi="Verdana" w:cs="Verdana"/>
          <w:sz w:val="19"/>
          <w:szCs w:val="19"/>
          <w:lang w:val="es-ES" w:eastAsia="es-ES"/>
        </w:rPr>
        <w:t>…</w:t>
      </w:r>
      <w:r>
        <w:rPr>
          <w:rFonts w:ascii="Verdana" w:hAnsi="Verdana" w:cs="Verdana"/>
          <w:sz w:val="19"/>
          <w:szCs w:val="19"/>
          <w:lang w:val="es-ES" w:eastAsia="es-ES"/>
        </w:rPr>
        <w:t xml:space="preserve">, </w:t>
      </w:r>
      <w:r>
        <w:rPr>
          <w:rFonts w:ascii="Verdana" w:hAnsi="Verdana" w:cs="Verdana"/>
          <w:b/>
          <w:bCs/>
          <w:sz w:val="19"/>
          <w:szCs w:val="19"/>
          <w:lang w:val="es-ES" w:eastAsia="es-ES"/>
        </w:rPr>
        <w:t xml:space="preserve">SE ANULA </w:t>
      </w:r>
      <w:r>
        <w:rPr>
          <w:rFonts w:ascii="Verdana" w:hAnsi="Verdana" w:cs="Verdana"/>
          <w:sz w:val="19"/>
          <w:szCs w:val="19"/>
          <w:lang w:val="es-ES" w:eastAsia="es-ES"/>
        </w:rPr>
        <w:t xml:space="preserve">el </w:t>
      </w:r>
      <w:r>
        <w:rPr>
          <w:rFonts w:ascii="Verdana" w:hAnsi="Verdana" w:cs="Verdana"/>
          <w:b/>
          <w:bCs/>
          <w:sz w:val="19"/>
          <w:szCs w:val="19"/>
          <w:lang w:val="es-ES" w:eastAsia="es-ES"/>
        </w:rPr>
        <w:t xml:space="preserve">Artículo 8.3 de la Sesión Extraordinaria 08-2014 de 30 de setiembre de 2014, </w:t>
      </w:r>
      <w:r>
        <w:rPr>
          <w:rFonts w:ascii="Verdana" w:hAnsi="Verdana" w:cs="Verdana"/>
          <w:sz w:val="19"/>
          <w:szCs w:val="19"/>
          <w:lang w:val="es-ES" w:eastAsia="es-ES"/>
        </w:rPr>
        <w:t>dictado por la JUNTA DIRECTIVA DEL CONSEJO DE TRANSPORTE PÚBLICO.</w:t>
      </w:r>
    </w:p>
    <w:p w:rsidR="004752C8" w:rsidRDefault="00AF39EA">
      <w:pPr>
        <w:kinsoku w:val="0"/>
        <w:overflowPunct w:val="0"/>
        <w:autoSpaceDE/>
        <w:autoSpaceDN/>
        <w:adjustRightInd/>
        <w:spacing w:before="263" w:line="254" w:lineRule="exact"/>
        <w:ind w:right="720"/>
        <w:jc w:val="both"/>
        <w:textAlignment w:val="baseline"/>
        <w:rPr>
          <w:rFonts w:ascii="Verdana" w:hAnsi="Verdana" w:cs="Verdana"/>
          <w:b/>
          <w:bCs/>
          <w:spacing w:val="10"/>
          <w:sz w:val="19"/>
          <w:szCs w:val="19"/>
          <w:lang w:val="es-ES" w:eastAsia="es-ES"/>
        </w:rPr>
      </w:pPr>
      <w:r w:rsidRPr="006F2328">
        <w:rPr>
          <w:rFonts w:ascii="Verdana" w:hAnsi="Verdana" w:cs="Verdana"/>
          <w:b/>
          <w:spacing w:val="10"/>
          <w:sz w:val="19"/>
          <w:szCs w:val="19"/>
          <w:lang w:val="es-ES" w:eastAsia="es-ES"/>
        </w:rPr>
        <w:t>II.-</w:t>
      </w:r>
      <w:r>
        <w:rPr>
          <w:rFonts w:ascii="Verdana" w:hAnsi="Verdana" w:cs="Verdana"/>
          <w:spacing w:val="10"/>
          <w:sz w:val="19"/>
          <w:szCs w:val="19"/>
          <w:lang w:val="es-ES" w:eastAsia="es-ES"/>
        </w:rPr>
        <w:t xml:space="preserve"> De conformidad con el artículo 22, inciso c), de la citada Ley 7969, la presente resolución no tiene ulterior recurso por lo que, se </w:t>
      </w:r>
      <w:r>
        <w:rPr>
          <w:rFonts w:ascii="Verdana" w:hAnsi="Verdana" w:cs="Verdana"/>
          <w:i/>
          <w:iCs/>
          <w:spacing w:val="10"/>
          <w:sz w:val="19"/>
          <w:szCs w:val="19"/>
          <w:lang w:val="es-ES" w:eastAsia="es-ES"/>
        </w:rPr>
        <w:t xml:space="preserve">tiene por agotada la vía administrativa. </w:t>
      </w:r>
      <w:r>
        <w:rPr>
          <w:rFonts w:ascii="Verdana" w:hAnsi="Verdana" w:cs="Verdana"/>
          <w:b/>
          <w:bCs/>
          <w:spacing w:val="10"/>
          <w:sz w:val="19"/>
          <w:szCs w:val="19"/>
          <w:lang w:val="es-ES" w:eastAsia="es-ES"/>
        </w:rPr>
        <w:t>NOTIFIQUESE.</w:t>
      </w:r>
      <w:r>
        <w:rPr>
          <w:rFonts w:ascii="Verdana" w:hAnsi="Verdana" w:cs="Verdana"/>
          <w:b/>
          <w:bCs/>
          <w:spacing w:val="10"/>
          <w:sz w:val="19"/>
          <w:szCs w:val="19"/>
          <w:lang w:val="es-ES" w:eastAsia="es-ES"/>
        </w:rPr>
        <w:noBreakHyphen/>
      </w:r>
    </w:p>
    <w:p w:rsidR="006F2328" w:rsidRDefault="006F2328">
      <w:pPr>
        <w:kinsoku w:val="0"/>
        <w:overflowPunct w:val="0"/>
        <w:autoSpaceDE/>
        <w:autoSpaceDN/>
        <w:adjustRightInd/>
        <w:spacing w:before="263" w:line="254" w:lineRule="exact"/>
        <w:ind w:right="720"/>
        <w:jc w:val="both"/>
        <w:textAlignment w:val="baseline"/>
        <w:rPr>
          <w:rFonts w:ascii="Verdana" w:hAnsi="Verdana" w:cs="Verdana"/>
          <w:b/>
          <w:bCs/>
          <w:spacing w:val="10"/>
          <w:sz w:val="19"/>
          <w:szCs w:val="19"/>
          <w:lang w:val="es-ES" w:eastAsia="es-ES"/>
        </w:rPr>
      </w:pPr>
    </w:p>
    <w:p w:rsidR="006F2328" w:rsidRDefault="006F2328" w:rsidP="006F2328">
      <w:pPr>
        <w:kinsoku w:val="0"/>
        <w:overflowPunct w:val="0"/>
        <w:autoSpaceDE/>
        <w:autoSpaceDN/>
        <w:adjustRightInd/>
        <w:spacing w:before="329" w:after="374" w:line="320" w:lineRule="exact"/>
        <w:ind w:left="142" w:right="72"/>
        <w:jc w:val="center"/>
        <w:textAlignment w:val="baseline"/>
        <w:rPr>
          <w:rStyle w:val="CharacterStyle1"/>
          <w:rFonts w:ascii="Verdana" w:hAnsi="Verdana"/>
          <w:i/>
          <w:iCs/>
          <w:spacing w:val="5"/>
        </w:rPr>
      </w:pPr>
    </w:p>
    <w:p w:rsidR="006F2328" w:rsidRPr="006F2328" w:rsidRDefault="006F2328" w:rsidP="006F2328">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6F2328">
        <w:rPr>
          <w:rStyle w:val="CharacterStyle1"/>
          <w:rFonts w:ascii="Verdana" w:hAnsi="Verdana"/>
          <w:i/>
          <w:iCs/>
          <w:spacing w:val="5"/>
        </w:rPr>
        <w:t>Lic. Carlos Miguel Portuguez Méndez</w:t>
      </w:r>
    </w:p>
    <w:p w:rsidR="006F2328" w:rsidRPr="006F2328" w:rsidRDefault="006F2328" w:rsidP="006F2328">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6F2328" w:rsidRPr="006F2328" w:rsidRDefault="006F2328" w:rsidP="006F2328">
      <w:pPr>
        <w:tabs>
          <w:tab w:val="left" w:pos="720"/>
        </w:tabs>
        <w:kinsoku w:val="0"/>
        <w:overflowPunct w:val="0"/>
        <w:autoSpaceDE/>
        <w:autoSpaceDN/>
        <w:adjustRightInd/>
        <w:spacing w:line="523" w:lineRule="exact"/>
        <w:jc w:val="center"/>
        <w:textAlignment w:val="baseline"/>
        <w:rPr>
          <w:rFonts w:ascii="Verdana" w:hAnsi="Verdana"/>
          <w:b/>
          <w:bCs/>
          <w:lang w:val="es-ES" w:eastAsia="es-ES"/>
        </w:rPr>
      </w:pPr>
      <w:proofErr w:type="spellStart"/>
      <w:r w:rsidRPr="006F2328">
        <w:rPr>
          <w:rStyle w:val="CharacterStyle1"/>
          <w:rFonts w:ascii="Verdana" w:hAnsi="Verdana"/>
          <w:i/>
          <w:iCs/>
          <w:spacing w:val="5"/>
        </w:rPr>
        <w:t>Licda</w:t>
      </w:r>
      <w:proofErr w:type="spellEnd"/>
      <w:r w:rsidRPr="006F2328">
        <w:rPr>
          <w:rStyle w:val="CharacterStyle1"/>
          <w:rFonts w:ascii="Verdana" w:hAnsi="Verdana"/>
          <w:i/>
          <w:iCs/>
          <w:spacing w:val="5"/>
        </w:rPr>
        <w:t xml:space="preserve">. Marta Luz Pérez </w:t>
      </w:r>
      <w:proofErr w:type="spellStart"/>
      <w:r w:rsidRPr="006F2328">
        <w:rPr>
          <w:rStyle w:val="CharacterStyle1"/>
          <w:rFonts w:ascii="Verdana" w:hAnsi="Verdana"/>
          <w:i/>
          <w:iCs/>
          <w:spacing w:val="5"/>
        </w:rPr>
        <w:t>Peláez</w:t>
      </w:r>
      <w:proofErr w:type="spellEnd"/>
      <w:r w:rsidRPr="006F2328">
        <w:rPr>
          <w:rStyle w:val="CharacterStyle1"/>
          <w:rFonts w:ascii="Verdana" w:hAnsi="Verdana"/>
          <w:i/>
          <w:iCs/>
          <w:spacing w:val="5"/>
        </w:rPr>
        <w:t xml:space="preserve">       </w:t>
      </w:r>
      <w:proofErr w:type="spellStart"/>
      <w:r w:rsidRPr="006F2328">
        <w:rPr>
          <w:rStyle w:val="CharacterStyle1"/>
          <w:rFonts w:ascii="Verdana" w:hAnsi="Verdana"/>
          <w:i/>
          <w:iCs/>
          <w:spacing w:val="5"/>
        </w:rPr>
        <w:t>Lic</w:t>
      </w:r>
      <w:proofErr w:type="spellEnd"/>
      <w:r w:rsidRPr="006F2328">
        <w:rPr>
          <w:rStyle w:val="CharacterStyle1"/>
          <w:rFonts w:ascii="Verdana" w:hAnsi="Verdana"/>
          <w:i/>
          <w:iCs/>
          <w:spacing w:val="5"/>
        </w:rPr>
        <w:t>. Mario Quesada Aguirre</w:t>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Juez</w:t>
      </w:r>
    </w:p>
    <w:p w:rsidR="006F2328" w:rsidRDefault="006F2328" w:rsidP="006F2328">
      <w:pPr>
        <w:kinsoku w:val="0"/>
        <w:overflowPunct w:val="0"/>
        <w:autoSpaceDE/>
        <w:autoSpaceDN/>
        <w:adjustRightInd/>
        <w:spacing w:before="285" w:after="648" w:line="277" w:lineRule="exact"/>
        <w:ind w:right="288"/>
        <w:jc w:val="both"/>
        <w:textAlignment w:val="baseline"/>
        <w:rPr>
          <w:rFonts w:ascii="Verdana" w:hAnsi="Verdana" w:cs="Verdana"/>
          <w:sz w:val="24"/>
          <w:szCs w:val="24"/>
          <w:lang w:eastAsia="en-US"/>
        </w:rPr>
      </w:pPr>
      <w:r w:rsidRPr="006F2328">
        <w:rPr>
          <w:rFonts w:ascii="Verdana" w:hAnsi="Verdana"/>
          <w:szCs w:val="24"/>
        </w:rPr>
        <w:t xml:space="preserve"> </w:t>
      </w:r>
    </w:p>
    <w:sectPr w:rsidR="006F2328">
      <w:pgSz w:w="12134" w:h="15840"/>
      <w:pgMar w:top="1220" w:right="1296" w:bottom="224" w:left="209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48C0"/>
    <w:multiLevelType w:val="singleLevel"/>
    <w:tmpl w:val="33036D78"/>
    <w:lvl w:ilvl="0">
      <w:start w:val="1"/>
      <w:numFmt w:val="upperLetter"/>
      <w:lvlText w:val="%1).-"/>
      <w:lvlJc w:val="left"/>
      <w:pPr>
        <w:tabs>
          <w:tab w:val="num" w:pos="576"/>
        </w:tabs>
        <w:ind w:left="72"/>
      </w:pPr>
      <w:rPr>
        <w:rFonts w:ascii="Verdana" w:hAnsi="Verdana" w:cs="Verdana"/>
        <w:b/>
        <w:bCs/>
        <w:snapToGrid/>
        <w:spacing w:val="8"/>
        <w:sz w:val="19"/>
        <w:szCs w:val="19"/>
      </w:rPr>
    </w:lvl>
  </w:abstractNum>
  <w:abstractNum w:abstractNumId="1" w15:restartNumberingAfterBreak="0">
    <w:nsid w:val="0338FDAA"/>
    <w:multiLevelType w:val="singleLevel"/>
    <w:tmpl w:val="6FBCD9DA"/>
    <w:lvl w:ilvl="0">
      <w:start w:val="1"/>
      <w:numFmt w:val="decimal"/>
      <w:lvlText w:val="%1)"/>
      <w:lvlJc w:val="left"/>
      <w:pPr>
        <w:tabs>
          <w:tab w:val="num" w:pos="720"/>
        </w:tabs>
        <w:ind w:left="432"/>
      </w:pPr>
      <w:rPr>
        <w:rFonts w:ascii="Verdana" w:hAnsi="Verdana" w:cs="Verdana"/>
        <w:snapToGrid/>
        <w:spacing w:val="9"/>
        <w:sz w:val="19"/>
        <w:szCs w:val="19"/>
      </w:rPr>
    </w:lvl>
  </w:abstractNum>
  <w:abstractNum w:abstractNumId="2" w15:restartNumberingAfterBreak="0">
    <w:nsid w:val="040BF86F"/>
    <w:multiLevelType w:val="singleLevel"/>
    <w:tmpl w:val="57327F70"/>
    <w:lvl w:ilvl="0">
      <w:start w:val="1"/>
      <w:numFmt w:val="lowerLetter"/>
      <w:lvlText w:val="%1).-"/>
      <w:lvlJc w:val="left"/>
      <w:pPr>
        <w:tabs>
          <w:tab w:val="num" w:pos="504"/>
        </w:tabs>
        <w:ind w:left="72"/>
      </w:pPr>
      <w:rPr>
        <w:rFonts w:ascii="Verdana" w:hAnsi="Verdana" w:cs="Verdana"/>
        <w:b/>
        <w:snapToGrid/>
        <w:spacing w:val="9"/>
        <w:sz w:val="19"/>
        <w:szCs w:val="19"/>
      </w:rPr>
    </w:lvl>
  </w:abstractNum>
  <w:abstractNum w:abstractNumId="3" w15:restartNumberingAfterBreak="0">
    <w:nsid w:val="049F6928"/>
    <w:multiLevelType w:val="singleLevel"/>
    <w:tmpl w:val="6CC4BDE4"/>
    <w:lvl w:ilvl="0">
      <w:start w:val="2"/>
      <w:numFmt w:val="decimal"/>
      <w:lvlText w:val="%1)"/>
      <w:lvlJc w:val="left"/>
      <w:pPr>
        <w:tabs>
          <w:tab w:val="num" w:pos="720"/>
        </w:tabs>
        <w:ind w:left="360"/>
      </w:pPr>
      <w:rPr>
        <w:rFonts w:ascii="Verdana" w:hAnsi="Verdana" w:cs="Verdana"/>
        <w:i/>
        <w:iCs/>
        <w:snapToGrid/>
        <w:spacing w:val="9"/>
        <w:sz w:val="17"/>
        <w:szCs w:val="17"/>
      </w:rPr>
    </w:lvl>
  </w:abstractNum>
  <w:abstractNum w:abstractNumId="4" w15:restartNumberingAfterBreak="0">
    <w:nsid w:val="06EA493F"/>
    <w:multiLevelType w:val="singleLevel"/>
    <w:tmpl w:val="743637F5"/>
    <w:lvl w:ilvl="0">
      <w:start w:val="1"/>
      <w:numFmt w:val="decimal"/>
      <w:lvlText w:val="%1.-"/>
      <w:lvlJc w:val="left"/>
      <w:pPr>
        <w:tabs>
          <w:tab w:val="num" w:pos="432"/>
        </w:tabs>
        <w:ind w:left="72"/>
      </w:pPr>
      <w:rPr>
        <w:rFonts w:ascii="Verdana" w:hAnsi="Verdana" w:cs="Verdana"/>
        <w:b/>
        <w:bCs/>
        <w:snapToGrid/>
        <w:spacing w:val="2"/>
        <w:sz w:val="19"/>
        <w:szCs w:val="19"/>
      </w:rPr>
    </w:lvl>
  </w:abstractNum>
  <w:abstractNum w:abstractNumId="5" w15:restartNumberingAfterBreak="0">
    <w:nsid w:val="07249B6A"/>
    <w:multiLevelType w:val="singleLevel"/>
    <w:tmpl w:val="1C21FE09"/>
    <w:lvl w:ilvl="0">
      <w:start w:val="2"/>
      <w:numFmt w:val="decimal"/>
      <w:lvlText w:val="%1."/>
      <w:lvlJc w:val="left"/>
      <w:pPr>
        <w:tabs>
          <w:tab w:val="num" w:pos="576"/>
        </w:tabs>
        <w:ind w:left="360"/>
      </w:pPr>
      <w:rPr>
        <w:rFonts w:ascii="Arial" w:hAnsi="Arial" w:cs="Arial"/>
        <w:i/>
        <w:iCs/>
        <w:snapToGrid/>
        <w:sz w:val="17"/>
        <w:szCs w:val="17"/>
      </w:rPr>
    </w:lvl>
  </w:abstractNum>
  <w:abstractNum w:abstractNumId="6" w15:restartNumberingAfterBreak="0">
    <w:nsid w:val="07B698C0"/>
    <w:multiLevelType w:val="singleLevel"/>
    <w:tmpl w:val="388576BA"/>
    <w:lvl w:ilvl="0">
      <w:start w:val="4"/>
      <w:numFmt w:val="decimal"/>
      <w:lvlText w:val="%1.-"/>
      <w:lvlJc w:val="left"/>
      <w:pPr>
        <w:tabs>
          <w:tab w:val="num" w:pos="432"/>
        </w:tabs>
      </w:pPr>
      <w:rPr>
        <w:rFonts w:ascii="Verdana" w:hAnsi="Verdana" w:cs="Verdana"/>
        <w:snapToGrid/>
        <w:spacing w:val="21"/>
        <w:sz w:val="19"/>
        <w:szCs w:val="19"/>
      </w:rPr>
    </w:lvl>
  </w:abstractNum>
  <w:num w:numId="1">
    <w:abstractNumId w:val="5"/>
  </w:num>
  <w:num w:numId="2">
    <w:abstractNumId w:val="2"/>
  </w:num>
  <w:num w:numId="3">
    <w:abstractNumId w:val="4"/>
  </w:num>
  <w:num w:numId="4">
    <w:abstractNumId w:val="0"/>
  </w:num>
  <w:num w:numId="5">
    <w:abstractNumId w:val="0"/>
    <w:lvlOverride w:ilvl="0">
      <w:lvl w:ilvl="0">
        <w:numFmt w:val="upperLetter"/>
        <w:lvlText w:val="%1).-"/>
        <w:lvlJc w:val="left"/>
        <w:pPr>
          <w:tabs>
            <w:tab w:val="num" w:pos="576"/>
          </w:tabs>
          <w:ind w:left="72"/>
        </w:pPr>
        <w:rPr>
          <w:rFonts w:ascii="Verdana" w:hAnsi="Verdana" w:cs="Verdana"/>
          <w:snapToGrid/>
          <w:spacing w:val="9"/>
          <w:sz w:val="19"/>
          <w:szCs w:val="19"/>
        </w:rPr>
      </w:lvl>
    </w:lvlOverride>
  </w:num>
  <w:num w:numId="6">
    <w:abstractNumId w:val="6"/>
  </w:num>
  <w:num w:numId="7">
    <w:abstractNumId w:val="1"/>
  </w:num>
  <w:num w:numId="8">
    <w:abstractNumId w:val="3"/>
  </w:num>
  <w:num w:numId="9">
    <w:abstractNumId w:val="3"/>
    <w:lvlOverride w:ilvl="0">
      <w:lvl w:ilvl="0">
        <w:numFmt w:val="decimal"/>
        <w:lvlText w:val="%1)"/>
        <w:lvlJc w:val="left"/>
        <w:pPr>
          <w:tabs>
            <w:tab w:val="num" w:pos="864"/>
          </w:tabs>
          <w:ind w:left="360"/>
        </w:pPr>
        <w:rPr>
          <w:rFonts w:ascii="Verdana" w:hAnsi="Verdana" w:cs="Verdana"/>
          <w:i/>
          <w:iCs/>
          <w:snapToGrid/>
          <w:spacing w:val="9"/>
          <w:sz w:val="17"/>
          <w:szCs w:val="17"/>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68"/>
    <w:rsid w:val="00261298"/>
    <w:rsid w:val="002E580D"/>
    <w:rsid w:val="004752C8"/>
    <w:rsid w:val="006F2328"/>
    <w:rsid w:val="00AF39EA"/>
    <w:rsid w:val="00D1626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F2328"/>
    <w:rPr>
      <w:lang w:val="es-CR"/>
    </w:rPr>
  </w:style>
  <w:style w:type="character" w:customStyle="1" w:styleId="CharacterStyle1">
    <w:name w:val="Character Style 1"/>
    <w:uiPriority w:val="99"/>
    <w:rsid w:val="006F23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4291</Words>
  <Characters>23603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2019-09-11T15:34:00Z</dcterms:created>
  <dcterms:modified xsi:type="dcterms:W3CDTF">2019-09-11T15:34:00Z</dcterms:modified>
</cp:coreProperties>
</file>