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8429F">
      <w:pPr>
        <w:kinsoku w:val="0"/>
        <w:overflowPunct w:val="0"/>
        <w:autoSpaceDE/>
        <w:autoSpaceDN/>
        <w:adjustRightInd/>
        <w:spacing w:line="249" w:lineRule="exact"/>
        <w:jc w:val="center"/>
        <w:textAlignment w:val="baseline"/>
        <w:rPr>
          <w:b/>
          <w:bCs/>
          <w:spacing w:val="4"/>
          <w:sz w:val="23"/>
          <w:szCs w:val="23"/>
          <w:lang w:val="es-ES" w:eastAsia="es-ES"/>
        </w:rPr>
      </w:pPr>
      <w:r>
        <w:rPr>
          <w:b/>
          <w:bCs/>
          <w:spacing w:val="4"/>
          <w:sz w:val="23"/>
          <w:szCs w:val="23"/>
          <w:lang w:val="es-ES" w:eastAsia="es-ES"/>
        </w:rPr>
        <w:t>Resolución No. TAT-2667-2015</w:t>
      </w:r>
    </w:p>
    <w:p w:rsidR="00000000" w:rsidRDefault="00E8429F">
      <w:pPr>
        <w:kinsoku w:val="0"/>
        <w:overflowPunct w:val="0"/>
        <w:autoSpaceDE/>
        <w:autoSpaceDN/>
        <w:adjustRightInd/>
        <w:spacing w:before="308" w:line="277" w:lineRule="exact"/>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 xml:space="preserve">Curridabat, a las once horas cuarenta y ocho minutos del treinta </w:t>
      </w:r>
      <w:r>
        <w:rPr>
          <w:i/>
          <w:iCs/>
          <w:sz w:val="23"/>
          <w:szCs w:val="23"/>
          <w:lang w:val="es-ES" w:eastAsia="es-ES"/>
        </w:rPr>
        <w:t xml:space="preserve">y </w:t>
      </w:r>
      <w:r>
        <w:rPr>
          <w:sz w:val="23"/>
          <w:szCs w:val="23"/>
          <w:lang w:val="es-ES" w:eastAsia="es-ES"/>
        </w:rPr>
        <w:t>uno de julio del dos mil quince.</w:t>
      </w:r>
    </w:p>
    <w:p w:rsidR="00000000" w:rsidRDefault="00E8429F">
      <w:pPr>
        <w:kinsoku w:val="0"/>
        <w:overflowPunct w:val="0"/>
        <w:autoSpaceDE/>
        <w:autoSpaceDN/>
        <w:adjustRightInd/>
        <w:spacing w:before="276" w:line="303" w:lineRule="exact"/>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DE REVOCATORIA Y APELACIÓN EN SUBSIDIO, </w:t>
      </w:r>
      <w:r>
        <w:rPr>
          <w:sz w:val="23"/>
          <w:szCs w:val="23"/>
          <w:lang w:val="es-ES" w:eastAsia="es-ES"/>
        </w:rPr>
        <w:t xml:space="preserve">interpuesto por </w:t>
      </w:r>
      <w:r>
        <w:rPr>
          <w:b/>
          <w:bCs/>
          <w:sz w:val="23"/>
          <w:szCs w:val="23"/>
          <w:lang w:val="es-ES" w:eastAsia="es-ES"/>
        </w:rPr>
        <w:t>Y</w:t>
      </w:r>
      <w:r w:rsidR="008562D4">
        <w:rPr>
          <w:b/>
          <w:bCs/>
          <w:sz w:val="23"/>
          <w:szCs w:val="23"/>
          <w:lang w:val="es-ES" w:eastAsia="es-ES"/>
        </w:rPr>
        <w:t>.M.C.</w:t>
      </w:r>
      <w:r>
        <w:rPr>
          <w:b/>
          <w:bCs/>
          <w:sz w:val="23"/>
          <w:szCs w:val="23"/>
          <w:lang w:val="es-ES" w:eastAsia="es-ES"/>
        </w:rPr>
        <w:t xml:space="preserve">, </w:t>
      </w:r>
      <w:r>
        <w:rPr>
          <w:sz w:val="23"/>
          <w:szCs w:val="23"/>
          <w:lang w:val="es-ES" w:eastAsia="es-ES"/>
        </w:rPr>
        <w:t xml:space="preserve">cédula de identidad número </w:t>
      </w:r>
      <w:r w:rsidR="008562D4">
        <w:rPr>
          <w:sz w:val="23"/>
          <w:szCs w:val="23"/>
          <w:lang w:val="es-ES" w:eastAsia="es-ES"/>
        </w:rPr>
        <w:t>…</w:t>
      </w:r>
      <w:r>
        <w:rPr>
          <w:sz w:val="23"/>
          <w:szCs w:val="23"/>
          <w:lang w:val="es-ES" w:eastAsia="es-ES"/>
        </w:rPr>
        <w:t xml:space="preserve">, en contra del </w:t>
      </w:r>
      <w:r>
        <w:rPr>
          <w:b/>
          <w:bCs/>
          <w:sz w:val="23"/>
          <w:szCs w:val="23"/>
          <w:lang w:val="es-ES" w:eastAsia="es-ES"/>
        </w:rPr>
        <w:t>Artíc</w:t>
      </w:r>
      <w:r>
        <w:rPr>
          <w:b/>
          <w:bCs/>
          <w:sz w:val="23"/>
          <w:szCs w:val="23"/>
          <w:lang w:val="es-ES" w:eastAsia="es-ES"/>
        </w:rPr>
        <w:t xml:space="preserve">ulo 7.18.13 de la Sesión Ordinaria 59-2014 del 15 de octubre del 2014, </w:t>
      </w:r>
      <w:r>
        <w:rPr>
          <w:sz w:val="23"/>
          <w:szCs w:val="23"/>
          <w:lang w:val="es-ES" w:eastAsia="es-ES"/>
        </w:rPr>
        <w:t xml:space="preserve">adoptado por la Junta Directiva del Consejo de Transporte Público, </w:t>
      </w:r>
      <w:r>
        <w:rPr>
          <w:i/>
          <w:iCs/>
          <w:sz w:val="23"/>
          <w:szCs w:val="23"/>
          <w:lang w:val="es-ES" w:eastAsia="es-ES"/>
        </w:rPr>
        <w:t xml:space="preserve">y </w:t>
      </w:r>
      <w:r>
        <w:rPr>
          <w:sz w:val="23"/>
          <w:szCs w:val="23"/>
          <w:lang w:val="es-ES" w:eastAsia="es-ES"/>
        </w:rPr>
        <w:t xml:space="preserve">que se tramita en este Despacho bajo el </w:t>
      </w:r>
      <w:r>
        <w:rPr>
          <w:b/>
          <w:bCs/>
          <w:sz w:val="23"/>
          <w:szCs w:val="23"/>
          <w:lang w:val="es-ES" w:eastAsia="es-ES"/>
        </w:rPr>
        <w:t>Expediente Administrativo N° TAT-144-15.</w:t>
      </w:r>
    </w:p>
    <w:p w:rsidR="00000000" w:rsidRDefault="00E8429F">
      <w:pPr>
        <w:kinsoku w:val="0"/>
        <w:overflowPunct w:val="0"/>
        <w:autoSpaceDE/>
        <w:autoSpaceDN/>
        <w:adjustRightInd/>
        <w:spacing w:before="344" w:line="258" w:lineRule="exact"/>
        <w:jc w:val="center"/>
        <w:textAlignment w:val="baseline"/>
        <w:rPr>
          <w:b/>
          <w:bCs/>
          <w:spacing w:val="5"/>
          <w:sz w:val="23"/>
          <w:szCs w:val="23"/>
          <w:lang w:val="es-ES" w:eastAsia="es-ES"/>
        </w:rPr>
      </w:pPr>
      <w:r>
        <w:rPr>
          <w:b/>
          <w:bCs/>
          <w:spacing w:val="5"/>
          <w:sz w:val="23"/>
          <w:szCs w:val="23"/>
          <w:lang w:val="es-ES" w:eastAsia="es-ES"/>
        </w:rPr>
        <w:t>RESULTANDO</w:t>
      </w:r>
    </w:p>
    <w:p w:rsidR="00000000" w:rsidRDefault="00E8429F">
      <w:pPr>
        <w:kinsoku w:val="0"/>
        <w:overflowPunct w:val="0"/>
        <w:autoSpaceDE/>
        <w:autoSpaceDN/>
        <w:adjustRightInd/>
        <w:spacing w:before="353" w:line="316" w:lineRule="exact"/>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La Junta Direc</w:t>
      </w:r>
      <w:r>
        <w:rPr>
          <w:sz w:val="23"/>
          <w:szCs w:val="23"/>
          <w:lang w:val="es-ES" w:eastAsia="es-ES"/>
        </w:rPr>
        <w:t xml:space="preserve">tiva del Consejo de Transporte Público, en el </w:t>
      </w:r>
      <w:r>
        <w:rPr>
          <w:b/>
          <w:bCs/>
          <w:sz w:val="23"/>
          <w:szCs w:val="23"/>
          <w:lang w:val="es-ES" w:eastAsia="es-ES"/>
        </w:rPr>
        <w:t xml:space="preserve">Artículo 7.18.13 de la Sesión Ordinaria 59-2014 del 15 de octubre del 2014, </w:t>
      </w:r>
      <w:r>
        <w:rPr>
          <w:sz w:val="23"/>
          <w:szCs w:val="23"/>
          <w:lang w:val="es-ES" w:eastAsia="es-ES"/>
        </w:rPr>
        <w:t xml:space="preserve">analiza el informe </w:t>
      </w:r>
      <w:r>
        <w:rPr>
          <w:b/>
          <w:bCs/>
          <w:sz w:val="23"/>
          <w:szCs w:val="23"/>
          <w:lang w:val="es-ES" w:eastAsia="es-ES"/>
        </w:rPr>
        <w:t xml:space="preserve">DAJ 2014-002359 del 11 de junio del 2014, </w:t>
      </w:r>
      <w:r>
        <w:rPr>
          <w:sz w:val="23"/>
          <w:szCs w:val="23"/>
          <w:lang w:val="es-ES" w:eastAsia="es-ES"/>
        </w:rPr>
        <w:t>emitido por la Dirección de Asuntos Jurídicos de ese Consejo, referente a</w:t>
      </w:r>
      <w:r>
        <w:rPr>
          <w:sz w:val="23"/>
          <w:szCs w:val="23"/>
          <w:lang w:val="es-ES" w:eastAsia="es-ES"/>
        </w:rPr>
        <w:t xml:space="preserve"> la solicitud de traspaso "mortis causa" del permiso de Taxi placa TAX-SJ-</w:t>
      </w:r>
      <w:r w:rsidR="00D903DF">
        <w:rPr>
          <w:sz w:val="23"/>
          <w:szCs w:val="23"/>
          <w:lang w:val="es-ES" w:eastAsia="es-ES"/>
        </w:rPr>
        <w:t>XX</w:t>
      </w:r>
      <w:r>
        <w:rPr>
          <w:sz w:val="23"/>
          <w:szCs w:val="23"/>
          <w:lang w:val="es-ES" w:eastAsia="es-ES"/>
        </w:rPr>
        <w:t xml:space="preserve"> que ostentara el causante W</w:t>
      </w:r>
      <w:r w:rsidR="00D903DF">
        <w:rPr>
          <w:sz w:val="23"/>
          <w:szCs w:val="23"/>
          <w:lang w:val="es-ES" w:eastAsia="es-ES"/>
        </w:rPr>
        <w:t>.M.P.</w:t>
      </w:r>
    </w:p>
    <w:p w:rsidR="00000000" w:rsidRDefault="00E8429F">
      <w:pPr>
        <w:kinsoku w:val="0"/>
        <w:overflowPunct w:val="0"/>
        <w:autoSpaceDE/>
        <w:autoSpaceDN/>
        <w:adjustRightInd/>
        <w:spacing w:before="343" w:line="316" w:lineRule="exact"/>
        <w:jc w:val="both"/>
        <w:textAlignment w:val="baseline"/>
        <w:rPr>
          <w:sz w:val="23"/>
          <w:szCs w:val="23"/>
          <w:lang w:val="es-ES" w:eastAsia="es-ES"/>
        </w:rPr>
      </w:pPr>
      <w:r>
        <w:rPr>
          <w:sz w:val="23"/>
          <w:szCs w:val="23"/>
          <w:lang w:val="es-ES" w:eastAsia="es-ES"/>
        </w:rPr>
        <w:t xml:space="preserve">Por disposición de la Junta Directiva el informe </w:t>
      </w:r>
      <w:r>
        <w:rPr>
          <w:b/>
          <w:bCs/>
          <w:sz w:val="23"/>
          <w:szCs w:val="23"/>
          <w:lang w:val="es-ES" w:eastAsia="es-ES"/>
        </w:rPr>
        <w:t xml:space="preserve">DAJ 2014-002359, </w:t>
      </w:r>
      <w:r>
        <w:rPr>
          <w:sz w:val="23"/>
          <w:szCs w:val="23"/>
          <w:lang w:val="es-ES" w:eastAsia="es-ES"/>
        </w:rPr>
        <w:t>en cuanto a sus fundamentos, motivos y contenidos desarrollados, as</w:t>
      </w:r>
      <w:r>
        <w:rPr>
          <w:sz w:val="23"/>
          <w:szCs w:val="23"/>
          <w:lang w:val="es-ES" w:eastAsia="es-ES"/>
        </w:rPr>
        <w:t>í como sus recomendaciones, forma parte integral del Acuerdo, el cual en resumen expresa lo siguiente:</w:t>
      </w:r>
    </w:p>
    <w:p w:rsidR="00000000" w:rsidRDefault="00E8429F">
      <w:pPr>
        <w:numPr>
          <w:ilvl w:val="0"/>
          <w:numId w:val="1"/>
        </w:numPr>
        <w:kinsoku w:val="0"/>
        <w:overflowPunct w:val="0"/>
        <w:autoSpaceDE/>
        <w:autoSpaceDN/>
        <w:adjustRightInd/>
        <w:spacing w:before="291" w:line="234" w:lineRule="exact"/>
        <w:jc w:val="both"/>
        <w:textAlignment w:val="baseline"/>
        <w:rPr>
          <w:lang w:val="es-ES" w:eastAsia="es-ES"/>
        </w:rPr>
      </w:pPr>
      <w:r>
        <w:rPr>
          <w:lang w:val="es-ES" w:eastAsia="es-ES"/>
        </w:rPr>
        <w:t>Al señor W</w:t>
      </w:r>
      <w:r w:rsidR="00D903DF">
        <w:rPr>
          <w:lang w:val="es-ES" w:eastAsia="es-ES"/>
        </w:rPr>
        <w:t>.M.P.</w:t>
      </w:r>
      <w:r>
        <w:rPr>
          <w:lang w:val="es-ES" w:eastAsia="es-ES"/>
        </w:rPr>
        <w:t>, se le autorizó el permiso de operación del servicio público en la modalidad Taxi, en el Artículo 3.2.27 de la Sesión Ord</w:t>
      </w:r>
      <w:r>
        <w:rPr>
          <w:lang w:val="es-ES" w:eastAsia="es-ES"/>
        </w:rPr>
        <w:t>inaria 37-2011 del 26 de mayo del 2011.</w:t>
      </w:r>
    </w:p>
    <w:p w:rsidR="00000000" w:rsidRDefault="00E8429F">
      <w:pPr>
        <w:numPr>
          <w:ilvl w:val="0"/>
          <w:numId w:val="1"/>
        </w:numPr>
        <w:kinsoku w:val="0"/>
        <w:overflowPunct w:val="0"/>
        <w:autoSpaceDE/>
        <w:autoSpaceDN/>
        <w:adjustRightInd/>
        <w:spacing w:before="1" w:line="234" w:lineRule="exact"/>
        <w:jc w:val="both"/>
        <w:textAlignment w:val="baseline"/>
        <w:rPr>
          <w:lang w:val="es-ES" w:eastAsia="es-ES"/>
        </w:rPr>
      </w:pPr>
      <w:r>
        <w:rPr>
          <w:lang w:val="es-ES" w:eastAsia="es-ES"/>
        </w:rPr>
        <w:t>El permisionario falleció el 5 de febrero del 2013.</w:t>
      </w:r>
    </w:p>
    <w:p w:rsidR="00000000" w:rsidRDefault="00E8429F">
      <w:pPr>
        <w:numPr>
          <w:ilvl w:val="0"/>
          <w:numId w:val="1"/>
        </w:numPr>
        <w:kinsoku w:val="0"/>
        <w:overflowPunct w:val="0"/>
        <w:autoSpaceDE/>
        <w:autoSpaceDN/>
        <w:adjustRightInd/>
        <w:spacing w:line="234" w:lineRule="exact"/>
        <w:jc w:val="both"/>
        <w:textAlignment w:val="baseline"/>
        <w:rPr>
          <w:lang w:val="es-ES" w:eastAsia="es-ES"/>
        </w:rPr>
      </w:pPr>
      <w:r>
        <w:rPr>
          <w:lang w:val="es-ES" w:eastAsia="es-ES"/>
        </w:rPr>
        <w:t>La señora Y</w:t>
      </w:r>
      <w:r w:rsidR="00D903DF">
        <w:rPr>
          <w:lang w:val="es-ES" w:eastAsia="es-ES"/>
        </w:rPr>
        <w:t>.M.C.</w:t>
      </w:r>
      <w:r>
        <w:rPr>
          <w:lang w:val="es-ES" w:eastAsia="es-ES"/>
        </w:rPr>
        <w:t xml:space="preserve"> presentó</w:t>
      </w:r>
      <w:r>
        <w:rPr>
          <w:lang w:val="es-ES" w:eastAsia="es-ES"/>
        </w:rPr>
        <w:t xml:space="preserve"> el 2 de mayo del 2013, solicitud para que se transfiera a su favor el permiso administrativo modalidad taxi placa TAX-SJ-</w:t>
      </w:r>
      <w:r w:rsidR="00D903DF">
        <w:rPr>
          <w:lang w:val="es-ES" w:eastAsia="es-ES"/>
        </w:rPr>
        <w:t>XX</w:t>
      </w:r>
      <w:r>
        <w:rPr>
          <w:lang w:val="es-ES" w:eastAsia="es-ES"/>
        </w:rPr>
        <w:t>.</w:t>
      </w:r>
    </w:p>
    <w:p w:rsidR="00000000" w:rsidRDefault="00E8429F">
      <w:pPr>
        <w:numPr>
          <w:ilvl w:val="0"/>
          <w:numId w:val="2"/>
        </w:numPr>
        <w:kinsoku w:val="0"/>
        <w:overflowPunct w:val="0"/>
        <w:autoSpaceDE/>
        <w:autoSpaceDN/>
        <w:adjustRightInd/>
        <w:spacing w:before="7" w:line="229" w:lineRule="exact"/>
        <w:jc w:val="both"/>
        <w:textAlignment w:val="baseline"/>
        <w:rPr>
          <w:lang w:val="es-ES" w:eastAsia="es-ES"/>
        </w:rPr>
      </w:pPr>
      <w:r>
        <w:rPr>
          <w:lang w:val="es-ES" w:eastAsia="es-ES"/>
        </w:rPr>
        <w:t>La solicitud de la señora M</w:t>
      </w:r>
      <w:r w:rsidR="00D903DF">
        <w:rPr>
          <w:lang w:val="es-ES" w:eastAsia="es-ES"/>
        </w:rPr>
        <w:t>.C.</w:t>
      </w:r>
      <w:r>
        <w:rPr>
          <w:lang w:val="es-ES" w:eastAsia="es-ES"/>
        </w:rPr>
        <w:t xml:space="preserve"> no cumple con lo establecido en el artículo 42 bis de la Ley N° 7969 para la transmisi</w:t>
      </w:r>
      <w:r>
        <w:rPr>
          <w:lang w:val="es-ES" w:eastAsia="es-ES"/>
        </w:rPr>
        <w:t>bilidad de los derechos de concesión por muerte del concesionario en el servicio de transporte público de taxis.</w:t>
      </w:r>
    </w:p>
    <w:p w:rsidR="00000000" w:rsidRDefault="00E8429F">
      <w:pPr>
        <w:numPr>
          <w:ilvl w:val="0"/>
          <w:numId w:val="1"/>
        </w:numPr>
        <w:kinsoku w:val="0"/>
        <w:overflowPunct w:val="0"/>
        <w:autoSpaceDE/>
        <w:autoSpaceDN/>
        <w:adjustRightInd/>
        <w:spacing w:line="232" w:lineRule="exact"/>
        <w:jc w:val="both"/>
        <w:textAlignment w:val="baseline"/>
        <w:rPr>
          <w:lang w:val="es-ES" w:eastAsia="es-ES"/>
        </w:rPr>
      </w:pPr>
      <w:r>
        <w:rPr>
          <w:lang w:val="es-ES" w:eastAsia="es-ES"/>
        </w:rPr>
        <w:t>La Ley Reguladora del Servicios Público de Transporte Remunerado de Personas Modalidad Taxi N° 7969, faculta a los Concesionarios en vida d</w:t>
      </w:r>
      <w:r>
        <w:rPr>
          <w:lang w:val="es-ES" w:eastAsia="es-ES"/>
        </w:rPr>
        <w:t xml:space="preserve">esignar beneficiarios de </w:t>
      </w:r>
      <w:r w:rsidRPr="00D903DF">
        <w:rPr>
          <w:bCs/>
          <w:sz w:val="23"/>
          <w:szCs w:val="23"/>
          <w:lang w:val="es-ES" w:eastAsia="es-ES"/>
        </w:rPr>
        <w:t xml:space="preserve">la </w:t>
      </w:r>
      <w:r w:rsidRPr="00D903DF">
        <w:rPr>
          <w:lang w:val="es-ES" w:eastAsia="es-ES"/>
        </w:rPr>
        <w:t>concesión de taxi en caso de fallecimiento, sin embargo dicha ley excluyó a los permisionarios,</w:t>
      </w:r>
      <w:r>
        <w:rPr>
          <w:lang w:val="es-ES" w:eastAsia="es-ES"/>
        </w:rPr>
        <w:t xml:space="preserve"> pues únicamente regula a los concesionarios y las concesionarias del servicio público modalidad taxi.</w:t>
      </w:r>
    </w:p>
    <w:p w:rsidR="00000000" w:rsidRDefault="00E8429F">
      <w:pPr>
        <w:numPr>
          <w:ilvl w:val="0"/>
          <w:numId w:val="1"/>
        </w:numPr>
        <w:kinsoku w:val="0"/>
        <w:overflowPunct w:val="0"/>
        <w:autoSpaceDE/>
        <w:autoSpaceDN/>
        <w:adjustRightInd/>
        <w:spacing w:before="8" w:line="234" w:lineRule="exact"/>
        <w:jc w:val="both"/>
        <w:textAlignment w:val="baseline"/>
        <w:rPr>
          <w:lang w:val="es-ES" w:eastAsia="es-ES"/>
        </w:rPr>
      </w:pPr>
      <w:r>
        <w:rPr>
          <w:lang w:val="es-ES" w:eastAsia="es-ES"/>
        </w:rPr>
        <w:t>Que la concesión administrativ</w:t>
      </w:r>
      <w:r>
        <w:rPr>
          <w:lang w:val="es-ES" w:eastAsia="es-ES"/>
        </w:rPr>
        <w:t>a del servicio público de transporte remunerado de personas en la modalidad taxi, es un bien propiedad del Estado, y como tal fuera del comercio de los hombres, por lo que no procede inventariar la misma dentro del haber sucesorio.</w:t>
      </w:r>
    </w:p>
    <w:p w:rsidR="00000000" w:rsidRDefault="00E8429F">
      <w:pPr>
        <w:kinsoku w:val="0"/>
        <w:overflowPunct w:val="0"/>
        <w:autoSpaceDE/>
        <w:autoSpaceDN/>
        <w:adjustRightInd/>
        <w:spacing w:before="289" w:line="316" w:lineRule="exact"/>
        <w:jc w:val="both"/>
        <w:textAlignment w:val="baseline"/>
        <w:rPr>
          <w:sz w:val="23"/>
          <w:szCs w:val="23"/>
          <w:lang w:val="es-ES" w:eastAsia="es-ES"/>
        </w:rPr>
      </w:pPr>
      <w:r>
        <w:rPr>
          <w:sz w:val="23"/>
          <w:szCs w:val="23"/>
          <w:lang w:val="es-ES" w:eastAsia="es-ES"/>
        </w:rPr>
        <w:t>En virtud de las conside</w:t>
      </w:r>
      <w:r>
        <w:rPr>
          <w:sz w:val="23"/>
          <w:szCs w:val="23"/>
          <w:lang w:val="es-ES" w:eastAsia="es-ES"/>
        </w:rPr>
        <w:t xml:space="preserve">raciones anteriores, la Junta </w:t>
      </w:r>
      <w:r w:rsidRPr="00D903DF">
        <w:rPr>
          <w:sz w:val="23"/>
          <w:szCs w:val="23"/>
          <w:lang w:val="es-ES" w:eastAsia="es-ES"/>
        </w:rPr>
        <w:t xml:space="preserve">Directiva </w:t>
      </w:r>
      <w:r w:rsidRPr="00D903DF">
        <w:rPr>
          <w:bCs/>
          <w:sz w:val="23"/>
          <w:szCs w:val="23"/>
          <w:lang w:val="es-ES" w:eastAsia="es-ES"/>
        </w:rPr>
        <w:t>del</w:t>
      </w:r>
      <w:r w:rsidRPr="00D903DF">
        <w:rPr>
          <w:b/>
          <w:bCs/>
          <w:i/>
          <w:sz w:val="23"/>
          <w:szCs w:val="23"/>
          <w:lang w:val="es-ES" w:eastAsia="es-ES"/>
        </w:rPr>
        <w:t xml:space="preserve"> </w:t>
      </w:r>
      <w:r>
        <w:rPr>
          <w:sz w:val="23"/>
          <w:szCs w:val="23"/>
          <w:lang w:val="es-ES" w:eastAsia="es-ES"/>
        </w:rPr>
        <w:t>Consejo de Transporte Público, acoge las recomendaciones de rechazar la solicitud de traspaso "mortis causa" del</w:t>
      </w:r>
    </w:p>
    <w:p w:rsidR="00000000" w:rsidRDefault="00E8429F">
      <w:pPr>
        <w:tabs>
          <w:tab w:val="right" w:pos="8856"/>
        </w:tabs>
        <w:kinsoku w:val="0"/>
        <w:overflowPunct w:val="0"/>
        <w:autoSpaceDE/>
        <w:autoSpaceDN/>
        <w:adjustRightInd/>
        <w:spacing w:before="358" w:line="229" w:lineRule="exact"/>
        <w:ind w:left="6120"/>
        <w:textAlignment w:val="baseline"/>
        <w:rPr>
          <w:b/>
          <w:bCs/>
          <w:lang w:val="es-ES" w:eastAsia="es-ES"/>
        </w:rPr>
      </w:pPr>
      <w:r>
        <w:rPr>
          <w:b/>
          <w:bCs/>
          <w:lang w:val="es-ES" w:eastAsia="es-ES"/>
        </w:rPr>
        <w:tab/>
      </w:r>
    </w:p>
    <w:p w:rsidR="00000000" w:rsidRDefault="00E8429F">
      <w:pPr>
        <w:widowControl/>
        <w:rPr>
          <w:sz w:val="24"/>
          <w:szCs w:val="24"/>
        </w:rPr>
        <w:sectPr w:rsidR="00000000">
          <w:pgSz w:w="12134" w:h="15840"/>
          <w:pgMar w:top="1380" w:right="1530" w:bottom="424" w:left="1704" w:header="720" w:footer="720" w:gutter="0"/>
          <w:cols w:space="720"/>
          <w:noEndnote/>
        </w:sectPr>
      </w:pPr>
    </w:p>
    <w:p w:rsidR="00000000" w:rsidRDefault="00D903DF">
      <w:pPr>
        <w:kinsoku w:val="0"/>
        <w:overflowPunct w:val="0"/>
        <w:autoSpaceDE/>
        <w:autoSpaceDN/>
        <w:adjustRightInd/>
        <w:spacing w:line="302" w:lineRule="exact"/>
        <w:jc w:val="both"/>
        <w:textAlignment w:val="baseline"/>
        <w:rPr>
          <w:spacing w:val="19"/>
          <w:lang w:val="es-ES" w:eastAsia="es-ES"/>
        </w:rPr>
      </w:pPr>
      <w:r>
        <w:rPr>
          <w:sz w:val="23"/>
          <w:szCs w:val="23"/>
          <w:lang w:val="es-ES" w:eastAsia="es-ES"/>
        </w:rPr>
        <w:lastRenderedPageBreak/>
        <w:t>permiso de Taxi placa TAX-SJ-XX,</w:t>
      </w:r>
      <w:r w:rsidR="00E8429F" w:rsidRPr="00D903DF">
        <w:rPr>
          <w:sz w:val="23"/>
          <w:szCs w:val="23"/>
          <w:lang w:val="es-ES" w:eastAsia="es-ES"/>
        </w:rPr>
        <w:t xml:space="preserve"> que ostentara el causante W</w:t>
      </w:r>
      <w:r>
        <w:rPr>
          <w:sz w:val="23"/>
          <w:szCs w:val="23"/>
          <w:lang w:val="es-ES" w:eastAsia="es-ES"/>
        </w:rPr>
        <w:t>.M.P.</w:t>
      </w:r>
      <w:r w:rsidR="00E8429F" w:rsidRPr="00D903DF">
        <w:rPr>
          <w:sz w:val="23"/>
          <w:szCs w:val="23"/>
          <w:lang w:val="es-ES" w:eastAsia="es-ES"/>
        </w:rPr>
        <w:t>, formulada por Y</w:t>
      </w:r>
      <w:r>
        <w:rPr>
          <w:sz w:val="23"/>
          <w:szCs w:val="23"/>
          <w:lang w:val="es-ES" w:eastAsia="es-ES"/>
        </w:rPr>
        <w:t>.M.C.</w:t>
      </w:r>
      <w:r w:rsidR="00E8429F" w:rsidRPr="00D903DF">
        <w:rPr>
          <w:sz w:val="23"/>
          <w:szCs w:val="23"/>
          <w:lang w:val="es-ES" w:eastAsia="es-ES"/>
        </w:rPr>
        <w:t>, y cancelar e</w:t>
      </w:r>
      <w:r>
        <w:rPr>
          <w:sz w:val="23"/>
          <w:szCs w:val="23"/>
          <w:lang w:val="es-ES" w:eastAsia="es-ES"/>
        </w:rPr>
        <w:t>l permiso de taxi placa TAX-SJ-XX</w:t>
      </w:r>
      <w:r w:rsidR="00E8429F" w:rsidRPr="00D903DF">
        <w:rPr>
          <w:sz w:val="23"/>
          <w:szCs w:val="23"/>
          <w:lang w:val="es-ES" w:eastAsia="es-ES"/>
        </w:rPr>
        <w:t xml:space="preserve"> por muerte del permisionario. (Léanse los folios del 32 al 37 del expediente administrativo T</w:t>
      </w:r>
      <w:r w:rsidR="00E8429F" w:rsidRPr="00D903DF">
        <w:rPr>
          <w:sz w:val="23"/>
          <w:szCs w:val="23"/>
          <w:lang w:val="es-ES" w:eastAsia="es-ES"/>
        </w:rPr>
        <w:t>AT-144-15)</w:t>
      </w:r>
    </w:p>
    <w:p w:rsidR="00000000" w:rsidRDefault="00E8429F">
      <w:pPr>
        <w:kinsoku w:val="0"/>
        <w:overflowPunct w:val="0"/>
        <w:autoSpaceDE/>
        <w:autoSpaceDN/>
        <w:adjustRightInd/>
        <w:spacing w:before="337" w:line="319" w:lineRule="exact"/>
        <w:jc w:val="both"/>
        <w:textAlignment w:val="baseline"/>
        <w:rPr>
          <w:lang w:val="es-ES" w:eastAsia="es-ES"/>
        </w:rPr>
      </w:pPr>
      <w:r>
        <w:rPr>
          <w:lang w:val="es-ES" w:eastAsia="es-ES"/>
        </w:rPr>
        <w:t xml:space="preserve">A la comunicación del acuerdo se realizó el día </w:t>
      </w:r>
      <w:r>
        <w:rPr>
          <w:b/>
          <w:bCs/>
          <w:sz w:val="23"/>
          <w:szCs w:val="23"/>
          <w:lang w:val="es-ES" w:eastAsia="es-ES"/>
        </w:rPr>
        <w:t xml:space="preserve">10 de noviembre del 2014. </w:t>
      </w:r>
      <w:r>
        <w:rPr>
          <w:lang w:val="es-ES" w:eastAsia="es-ES"/>
        </w:rPr>
        <w:t>(Léase el folio 34 del expediente administrativo TAT-144-15)</w:t>
      </w:r>
    </w:p>
    <w:p w:rsidR="00000000" w:rsidRDefault="00E8429F">
      <w:pPr>
        <w:kinsoku w:val="0"/>
        <w:overflowPunct w:val="0"/>
        <w:autoSpaceDE/>
        <w:autoSpaceDN/>
        <w:adjustRightInd/>
        <w:spacing w:before="354" w:line="281" w:lineRule="exact"/>
        <w:jc w:val="both"/>
        <w:textAlignment w:val="baseline"/>
        <w:rPr>
          <w:spacing w:val="11"/>
          <w:lang w:val="es-ES" w:eastAsia="es-ES"/>
        </w:rPr>
      </w:pPr>
      <w:r>
        <w:rPr>
          <w:b/>
          <w:bCs/>
          <w:spacing w:val="11"/>
          <w:sz w:val="23"/>
          <w:szCs w:val="23"/>
          <w:lang w:val="es-ES" w:eastAsia="es-ES"/>
        </w:rPr>
        <w:t xml:space="preserve">SEGUNDO.- </w:t>
      </w:r>
      <w:r w:rsidRPr="00D903DF">
        <w:rPr>
          <w:spacing w:val="11"/>
          <w:lang w:val="es-ES" w:eastAsia="es-ES"/>
        </w:rPr>
        <w:t xml:space="preserve">La recurrente </w:t>
      </w:r>
      <w:r w:rsidRPr="00D903DF">
        <w:rPr>
          <w:b/>
          <w:spacing w:val="11"/>
          <w:lang w:val="es-ES" w:eastAsia="es-ES"/>
        </w:rPr>
        <w:t>Y</w:t>
      </w:r>
      <w:r w:rsidR="00D903DF" w:rsidRPr="00D903DF">
        <w:rPr>
          <w:b/>
          <w:spacing w:val="11"/>
          <w:lang w:val="es-ES" w:eastAsia="es-ES"/>
        </w:rPr>
        <w:t>.M.C.</w:t>
      </w:r>
      <w:r w:rsidRPr="00D903DF">
        <w:rPr>
          <w:b/>
          <w:spacing w:val="11"/>
          <w:lang w:val="es-ES" w:eastAsia="es-ES"/>
        </w:rPr>
        <w:t>,</w:t>
      </w:r>
      <w:r w:rsidRPr="00D903DF">
        <w:rPr>
          <w:spacing w:val="11"/>
          <w:lang w:val="es-ES" w:eastAsia="es-ES"/>
        </w:rPr>
        <w:t xml:space="preserve"> el día 14 de noviembre del 2014, interpone </w:t>
      </w:r>
      <w:r w:rsidRPr="00D903DF">
        <w:rPr>
          <w:b/>
          <w:spacing w:val="11"/>
          <w:lang w:val="es-ES" w:eastAsia="es-ES"/>
        </w:rPr>
        <w:t>RECURSO DE REVOCATO</w:t>
      </w:r>
      <w:r w:rsidRPr="00D903DF">
        <w:rPr>
          <w:b/>
          <w:spacing w:val="11"/>
          <w:lang w:val="es-ES" w:eastAsia="es-ES"/>
        </w:rPr>
        <w:t>RIA Y APELACIÓN EN SUBSIDIO</w:t>
      </w:r>
      <w:r w:rsidRPr="00D903DF">
        <w:rPr>
          <w:spacing w:val="11"/>
          <w:lang w:val="es-ES" w:eastAsia="es-ES"/>
        </w:rPr>
        <w:t>, contra el Artículo 7.18.13 de la Sesión Ordinaria 59-2014 del 15 de octubre del 2014, adoptado por la Junta Directiva del Consejo de Transporte Público</w:t>
      </w:r>
      <w:r w:rsidRPr="00D903DF">
        <w:rPr>
          <w:sz w:val="23"/>
          <w:szCs w:val="23"/>
          <w:lang w:val="es-ES" w:eastAsia="es-ES"/>
        </w:rPr>
        <w:t>, y en resumen</w:t>
      </w:r>
      <w:r>
        <w:rPr>
          <w:spacing w:val="11"/>
          <w:lang w:val="es-ES" w:eastAsia="es-ES"/>
        </w:rPr>
        <w:t xml:space="preserve"> alega lo siguiente:</w:t>
      </w:r>
    </w:p>
    <w:p w:rsidR="00000000" w:rsidRDefault="00D903DF">
      <w:pPr>
        <w:tabs>
          <w:tab w:val="left" w:pos="720"/>
        </w:tabs>
        <w:kinsoku w:val="0"/>
        <w:overflowPunct w:val="0"/>
        <w:autoSpaceDE/>
        <w:autoSpaceDN/>
        <w:adjustRightInd/>
        <w:spacing w:before="286" w:line="230" w:lineRule="exact"/>
        <w:ind w:left="720" w:hanging="288"/>
        <w:jc w:val="both"/>
        <w:textAlignment w:val="baseline"/>
        <w:rPr>
          <w:lang w:val="es-ES" w:eastAsia="es-ES"/>
        </w:rPr>
      </w:pPr>
      <w:r>
        <w:rPr>
          <w:lang w:val="es-ES" w:eastAsia="es-ES"/>
        </w:rPr>
        <w:t>1</w:t>
      </w:r>
      <w:r w:rsidR="00E8429F">
        <w:rPr>
          <w:lang w:val="es-ES" w:eastAsia="es-ES"/>
        </w:rPr>
        <w:t>.</w:t>
      </w:r>
      <w:r w:rsidR="00E8429F">
        <w:rPr>
          <w:lang w:val="es-ES" w:eastAsia="es-ES"/>
        </w:rPr>
        <w:tab/>
        <w:t>Indica en su recurso contra el artícu</w:t>
      </w:r>
      <w:r w:rsidR="00E8429F">
        <w:rPr>
          <w:lang w:val="es-ES" w:eastAsia="es-ES"/>
        </w:rPr>
        <w:t>lo 7.18.13 de la Sesión Ordinaria 59-2014 del 15 de octubre del 2014, que sabe muy bien lo que es la administración de la placa de taxi y sabe que las mismas pertenecen al Gobierno de Costa Rica.</w:t>
      </w:r>
    </w:p>
    <w:p w:rsidR="00000000" w:rsidRDefault="00E8429F">
      <w:pPr>
        <w:numPr>
          <w:ilvl w:val="0"/>
          <w:numId w:val="3"/>
        </w:numPr>
        <w:kinsoku w:val="0"/>
        <w:overflowPunct w:val="0"/>
        <w:autoSpaceDE/>
        <w:autoSpaceDN/>
        <w:adjustRightInd/>
        <w:spacing w:line="234" w:lineRule="exact"/>
        <w:jc w:val="both"/>
        <w:textAlignment w:val="baseline"/>
        <w:rPr>
          <w:lang w:val="es-ES" w:eastAsia="es-ES"/>
        </w:rPr>
      </w:pPr>
      <w:r>
        <w:rPr>
          <w:lang w:val="es-ES" w:eastAsia="es-ES"/>
        </w:rPr>
        <w:t>Manifiesta que si cumple con todos los requisitos del ar</w:t>
      </w:r>
      <w:r>
        <w:rPr>
          <w:lang w:val="es-ES" w:eastAsia="es-ES"/>
        </w:rPr>
        <w:t xml:space="preserve">tículo 42 bis de la ley para autorizar la transmisibilidad de derechos de concesión por muerte del concesionario en el servicio público de taxis, y cumple porque lo que viene es a garantizar a las viudas que al haber fallecido su cónyuge la misma no quede </w:t>
      </w:r>
      <w:r>
        <w:rPr>
          <w:lang w:val="es-ES" w:eastAsia="es-ES"/>
        </w:rPr>
        <w:t>desamparada, máxime si su esposo era un titular de un derecho de explotación de taxi, sea este de manera de permiso o de concesión.</w:t>
      </w:r>
    </w:p>
    <w:p w:rsidR="00000000" w:rsidRDefault="00E8429F">
      <w:pPr>
        <w:numPr>
          <w:ilvl w:val="0"/>
          <w:numId w:val="3"/>
        </w:numPr>
        <w:kinsoku w:val="0"/>
        <w:overflowPunct w:val="0"/>
        <w:autoSpaceDE/>
        <w:autoSpaceDN/>
        <w:adjustRightInd/>
        <w:spacing w:line="231" w:lineRule="exact"/>
        <w:jc w:val="both"/>
        <w:textAlignment w:val="baseline"/>
        <w:rPr>
          <w:lang w:val="es-ES" w:eastAsia="es-ES"/>
        </w:rPr>
      </w:pPr>
      <w:r>
        <w:rPr>
          <w:lang w:val="es-ES" w:eastAsia="es-ES"/>
        </w:rPr>
        <w:t>Indica que su esposo era beneficiario de un derecho de explotación de placa de taxi desde el año 1990, año durante el cual d</w:t>
      </w:r>
      <w:r>
        <w:rPr>
          <w:lang w:val="es-ES" w:eastAsia="es-ES"/>
        </w:rPr>
        <w:t>urante la Administración de Rafael Ángel Calderón Fournier adquirió la placa de taxi SJ-</w:t>
      </w:r>
      <w:r w:rsidR="00D903DF">
        <w:rPr>
          <w:lang w:val="es-ES" w:eastAsia="es-ES"/>
        </w:rPr>
        <w:t>XXXX</w:t>
      </w:r>
      <w:r>
        <w:rPr>
          <w:lang w:val="es-ES" w:eastAsia="es-ES"/>
        </w:rPr>
        <w:t>, misma que por un motivo de fuerza mayor (asunto personal) fue retirada en su momento de forma anómala y por ende luego de más de tres años de luchas ante el Conse</w:t>
      </w:r>
      <w:r>
        <w:rPr>
          <w:lang w:val="es-ES" w:eastAsia="es-ES"/>
        </w:rPr>
        <w:t>jo de Transporte Público le fue devuelta mediante la placa por la cual hoy está luchando ya que es el único medio de subsistencia que tiene actualmente.</w:t>
      </w:r>
    </w:p>
    <w:p w:rsidR="00000000" w:rsidRDefault="00E8429F">
      <w:pPr>
        <w:numPr>
          <w:ilvl w:val="0"/>
          <w:numId w:val="3"/>
        </w:numPr>
        <w:kinsoku w:val="0"/>
        <w:overflowPunct w:val="0"/>
        <w:autoSpaceDE/>
        <w:autoSpaceDN/>
        <w:adjustRightInd/>
        <w:spacing w:line="234" w:lineRule="exact"/>
        <w:jc w:val="both"/>
        <w:textAlignment w:val="baseline"/>
        <w:rPr>
          <w:lang w:val="es-ES" w:eastAsia="es-ES"/>
        </w:rPr>
      </w:pPr>
      <w:r>
        <w:rPr>
          <w:lang w:val="es-ES" w:eastAsia="es-ES"/>
        </w:rPr>
        <w:t>Es increíble que esta administración valore de forma superficial todos y cada uno de los requisitos que</w:t>
      </w:r>
      <w:r>
        <w:rPr>
          <w:lang w:val="es-ES" w:eastAsia="es-ES"/>
        </w:rPr>
        <w:t xml:space="preserve"> les convenga única y sencillamente porque les interesa sacar de circulación los taxis hoy en día tal y como se dice en las noticias televisivas y escritas y que una persona como la recurrente que lo necesita como medio de subsistencia diario digan que no </w:t>
      </w:r>
      <w:r>
        <w:rPr>
          <w:lang w:val="es-ES" w:eastAsia="es-ES"/>
        </w:rPr>
        <w:t>cumple con los requisitos establecidos en la ley sin entrar a valorar la parte humana y la parte subjetiva en la que se encuentra hoy.</w:t>
      </w:r>
    </w:p>
    <w:p w:rsidR="00000000" w:rsidRDefault="00E8429F">
      <w:pPr>
        <w:numPr>
          <w:ilvl w:val="0"/>
          <w:numId w:val="4"/>
        </w:numPr>
        <w:kinsoku w:val="0"/>
        <w:overflowPunct w:val="0"/>
        <w:autoSpaceDE/>
        <w:autoSpaceDN/>
        <w:adjustRightInd/>
        <w:spacing w:line="233" w:lineRule="exact"/>
        <w:jc w:val="both"/>
        <w:textAlignment w:val="baseline"/>
        <w:rPr>
          <w:lang w:val="es-ES" w:eastAsia="es-ES"/>
        </w:rPr>
      </w:pPr>
      <w:r>
        <w:rPr>
          <w:lang w:val="es-ES" w:eastAsia="es-ES"/>
        </w:rPr>
        <w:t>De acuerdo al artículo 42 bis, su esposo debía nombrar beneficiario por medio de un documento ante la oficina de taxi</w:t>
      </w:r>
      <w:r>
        <w:rPr>
          <w:lang w:val="es-ES" w:eastAsia="es-ES"/>
        </w:rPr>
        <w:t>s, el cual a la hora de su presentación no hubo ningún tipo de rechazo "ad portas", dándose así como aprobado que en este caso en específico, una aceptación de la administración ante la presentación del citado documento no habiendo ningún rechazo por parte</w:t>
      </w:r>
      <w:r>
        <w:rPr>
          <w:lang w:val="es-ES" w:eastAsia="es-ES"/>
        </w:rPr>
        <w:t xml:space="preserve"> del mismo y mucho menos una notificación posterior en donde se manifestara que los permisos de taxi actuales no puedan optar por un derecho a ser traspasado por fallecimiento del concesionario, en este caso el fallecimiento del esposo de la recurrente.</w:t>
      </w:r>
    </w:p>
    <w:p w:rsidR="00000000" w:rsidRDefault="00E8429F">
      <w:pPr>
        <w:numPr>
          <w:ilvl w:val="0"/>
          <w:numId w:val="3"/>
        </w:numPr>
        <w:kinsoku w:val="0"/>
        <w:overflowPunct w:val="0"/>
        <w:autoSpaceDE/>
        <w:autoSpaceDN/>
        <w:adjustRightInd/>
        <w:spacing w:line="233" w:lineRule="exact"/>
        <w:jc w:val="both"/>
        <w:textAlignment w:val="baseline"/>
        <w:rPr>
          <w:lang w:val="es-ES" w:eastAsia="es-ES"/>
        </w:rPr>
      </w:pPr>
      <w:r>
        <w:rPr>
          <w:lang w:val="es-ES" w:eastAsia="es-ES"/>
        </w:rPr>
        <w:t>Se pregunta cuál es la diferencia entre concesión y permiso, ya que el informe donde se hace la recomendación de rechazo de su trámite no se especifica o peor aun en que parte de la ley 7969 o 9027 se menciona ¿Qué es un permiso de taxi?, por lo que para</w:t>
      </w:r>
      <w:r>
        <w:rPr>
          <w:lang w:val="es-ES" w:eastAsia="es-ES"/>
        </w:rPr>
        <w:t xml:space="preserve"> la recurrente permiso o concesión es prácticamente lo mismo.</w:t>
      </w:r>
    </w:p>
    <w:p w:rsidR="00000000" w:rsidRDefault="00E8429F">
      <w:pPr>
        <w:numPr>
          <w:ilvl w:val="0"/>
          <w:numId w:val="3"/>
        </w:numPr>
        <w:kinsoku w:val="0"/>
        <w:overflowPunct w:val="0"/>
        <w:autoSpaceDE/>
        <w:autoSpaceDN/>
        <w:adjustRightInd/>
        <w:spacing w:line="230" w:lineRule="exact"/>
        <w:jc w:val="both"/>
        <w:textAlignment w:val="baseline"/>
        <w:rPr>
          <w:lang w:val="es-ES" w:eastAsia="es-ES"/>
        </w:rPr>
      </w:pPr>
      <w:r>
        <w:rPr>
          <w:lang w:val="es-ES" w:eastAsia="es-ES"/>
        </w:rPr>
        <w:t>Que si bien es cierto el permiso era otorgado por 12 meses, hasta el día de hoy el Consejo de Transporte Público no ha hecho retiro formal de las má</w:t>
      </w:r>
      <w:r>
        <w:rPr>
          <w:lang w:val="es-ES" w:eastAsia="es-ES"/>
        </w:rPr>
        <w:t>s de 1000 placas de taxi que se otorgaron en su momento, dándose así una prórroga en el uso del derecho a explotar las citadas 1000 placas. No encuentra motivo de peso en el informe que no le otorgue el derecho que en vida tuvo su esposo.</w:t>
      </w:r>
    </w:p>
    <w:p w:rsidR="00000000" w:rsidRDefault="00E8429F">
      <w:pPr>
        <w:numPr>
          <w:ilvl w:val="0"/>
          <w:numId w:val="3"/>
        </w:numPr>
        <w:kinsoku w:val="0"/>
        <w:overflowPunct w:val="0"/>
        <w:autoSpaceDE/>
        <w:autoSpaceDN/>
        <w:adjustRightInd/>
        <w:spacing w:after="526" w:line="234" w:lineRule="exact"/>
        <w:jc w:val="both"/>
        <w:textAlignment w:val="baseline"/>
        <w:rPr>
          <w:lang w:val="es-ES" w:eastAsia="es-ES"/>
        </w:rPr>
      </w:pPr>
      <w:r>
        <w:rPr>
          <w:lang w:val="es-ES" w:eastAsia="es-ES"/>
        </w:rPr>
        <w:t>El informe dice q</w:t>
      </w:r>
      <w:r>
        <w:rPr>
          <w:lang w:val="es-ES" w:eastAsia="es-ES"/>
        </w:rPr>
        <w:t xml:space="preserve">ue también ya transcurrieron los 12 meses en que se iba a hacer uso de la placa de taxi y que es otra de las causas por las que no se le otorga dicha placa, indica que no es cierto que al día de hoy todas las placas otorgadas como la de su esposo están en </w:t>
      </w:r>
      <w:r>
        <w:rPr>
          <w:lang w:val="es-ES" w:eastAsia="es-ES"/>
        </w:rPr>
        <w:t>funcionamiento, además el contrato firmado por su esposo dice que el permiso es por 12 meses o hasta que se dé una nueva</w:t>
      </w:r>
    </w:p>
    <w:p w:rsidR="00000000" w:rsidRDefault="00E8429F">
      <w:pPr>
        <w:widowControl/>
        <w:rPr>
          <w:sz w:val="24"/>
          <w:szCs w:val="24"/>
        </w:rPr>
        <w:sectPr w:rsidR="00000000">
          <w:pgSz w:w="12134" w:h="15840"/>
          <w:pgMar w:top="1400" w:right="1518" w:bottom="444" w:left="1716" w:header="720" w:footer="720" w:gutter="0"/>
          <w:cols w:space="720"/>
          <w:noEndnote/>
        </w:sectPr>
      </w:pPr>
    </w:p>
    <w:p w:rsidR="00000000" w:rsidRDefault="00E8429F">
      <w:pPr>
        <w:tabs>
          <w:tab w:val="right" w:pos="2736"/>
        </w:tabs>
        <w:kinsoku w:val="0"/>
        <w:overflowPunct w:val="0"/>
        <w:autoSpaceDE/>
        <w:autoSpaceDN/>
        <w:adjustRightInd/>
        <w:spacing w:line="257" w:lineRule="exact"/>
        <w:textAlignment w:val="baseline"/>
        <w:rPr>
          <w:b/>
          <w:bCs/>
          <w:sz w:val="23"/>
          <w:szCs w:val="23"/>
          <w:lang w:val="es-ES" w:eastAsia="es-ES"/>
        </w:rPr>
      </w:pPr>
      <w:r>
        <w:rPr>
          <w:lang w:val="es-ES" w:eastAsia="es-ES"/>
        </w:rPr>
        <w:tab/>
      </w:r>
    </w:p>
    <w:p w:rsidR="00000000" w:rsidRDefault="00E8429F">
      <w:pPr>
        <w:widowControl/>
        <w:rPr>
          <w:sz w:val="24"/>
          <w:szCs w:val="24"/>
        </w:rPr>
        <w:sectPr w:rsidR="00000000">
          <w:type w:val="continuous"/>
          <w:pgSz w:w="12134" w:h="15840"/>
          <w:pgMar w:top="1400" w:right="1532" w:bottom="444" w:left="7882" w:header="720" w:footer="720" w:gutter="0"/>
          <w:cols w:space="720"/>
          <w:noEndnote/>
        </w:sectPr>
      </w:pPr>
    </w:p>
    <w:p w:rsidR="00000000" w:rsidRPr="00D903DF" w:rsidRDefault="00E8429F">
      <w:pPr>
        <w:kinsoku w:val="0"/>
        <w:overflowPunct w:val="0"/>
        <w:autoSpaceDE/>
        <w:autoSpaceDN/>
        <w:adjustRightInd/>
        <w:spacing w:line="230" w:lineRule="exact"/>
        <w:ind w:left="792"/>
        <w:jc w:val="both"/>
        <w:textAlignment w:val="baseline"/>
        <w:rPr>
          <w:spacing w:val="1"/>
          <w:sz w:val="21"/>
          <w:szCs w:val="21"/>
          <w:lang w:val="es-ES" w:eastAsia="es-ES"/>
        </w:rPr>
      </w:pPr>
      <w:r w:rsidRPr="00D903DF">
        <w:rPr>
          <w:spacing w:val="1"/>
          <w:sz w:val="21"/>
          <w:szCs w:val="21"/>
          <w:lang w:val="es-ES" w:eastAsia="es-ES"/>
        </w:rPr>
        <w:lastRenderedPageBreak/>
        <w:t>licitación, caso que considera está esperando la administració</w:t>
      </w:r>
      <w:r w:rsidRPr="00D903DF">
        <w:rPr>
          <w:spacing w:val="1"/>
          <w:sz w:val="21"/>
          <w:szCs w:val="21"/>
          <w:lang w:val="es-ES" w:eastAsia="es-ES"/>
        </w:rPr>
        <w:t>n ya que las placas no han sido retiradas.</w:t>
      </w:r>
    </w:p>
    <w:p w:rsidR="00000000" w:rsidRPr="00D903DF" w:rsidRDefault="00E8429F">
      <w:pPr>
        <w:numPr>
          <w:ilvl w:val="0"/>
          <w:numId w:val="5"/>
        </w:numPr>
        <w:kinsoku w:val="0"/>
        <w:overflowPunct w:val="0"/>
        <w:autoSpaceDE/>
        <w:autoSpaceDN/>
        <w:adjustRightInd/>
        <w:spacing w:before="23" w:line="233" w:lineRule="exact"/>
        <w:jc w:val="both"/>
        <w:textAlignment w:val="baseline"/>
        <w:rPr>
          <w:spacing w:val="-1"/>
          <w:sz w:val="21"/>
          <w:szCs w:val="21"/>
          <w:lang w:val="es-ES" w:eastAsia="es-ES"/>
        </w:rPr>
      </w:pPr>
      <w:r w:rsidRPr="00D903DF">
        <w:rPr>
          <w:spacing w:val="-1"/>
          <w:sz w:val="21"/>
          <w:szCs w:val="21"/>
          <w:lang w:val="es-ES" w:eastAsia="es-ES"/>
        </w:rPr>
        <w:t xml:space="preserve">Su único medio de subsistencia es la placa que dejó su esposo, misma que explota conforme a la ley y que se puede verificar que al día de hoy no hay ningún tipo de denuncia por mal funcionamiento de la misma. </w:t>
      </w:r>
      <w:r w:rsidRPr="00D903DF">
        <w:rPr>
          <w:spacing w:val="-1"/>
          <w:sz w:val="21"/>
          <w:szCs w:val="21"/>
          <w:lang w:val="es-ES" w:eastAsia="es-ES"/>
        </w:rPr>
        <w:t>Siempre está al día con lo que exige el Consejo y demás oficinas del país.</w:t>
      </w:r>
    </w:p>
    <w:p w:rsidR="00000000" w:rsidRPr="00D903DF" w:rsidRDefault="00E8429F">
      <w:pPr>
        <w:numPr>
          <w:ilvl w:val="0"/>
          <w:numId w:val="5"/>
        </w:numPr>
        <w:kinsoku w:val="0"/>
        <w:overflowPunct w:val="0"/>
        <w:autoSpaceDE/>
        <w:autoSpaceDN/>
        <w:adjustRightInd/>
        <w:spacing w:before="3" w:line="228" w:lineRule="exact"/>
        <w:jc w:val="both"/>
        <w:textAlignment w:val="baseline"/>
        <w:rPr>
          <w:sz w:val="21"/>
          <w:szCs w:val="21"/>
          <w:lang w:val="es-ES" w:eastAsia="es-ES"/>
        </w:rPr>
      </w:pPr>
      <w:r w:rsidRPr="00D903DF">
        <w:rPr>
          <w:sz w:val="21"/>
          <w:szCs w:val="21"/>
          <w:lang w:val="es-ES" w:eastAsia="es-ES"/>
        </w:rPr>
        <w:t>Menciona que al día de hoy debe el vehículo en el cual tiene la placa de taxi, deuda que está vigente y a la que paga sus respectivos intereses, no comprende porque un mero tecnicis</w:t>
      </w:r>
      <w:r w:rsidRPr="00D903DF">
        <w:rPr>
          <w:sz w:val="21"/>
          <w:szCs w:val="21"/>
          <w:lang w:val="es-ES" w:eastAsia="es-ES"/>
        </w:rPr>
        <w:t>mo se le despoja de un derecho que como esposa adquirí al morir su esposo.</w:t>
      </w:r>
    </w:p>
    <w:p w:rsidR="00000000" w:rsidRPr="00D903DF" w:rsidRDefault="00E8429F">
      <w:pPr>
        <w:kinsoku w:val="0"/>
        <w:overflowPunct w:val="0"/>
        <w:autoSpaceDE/>
        <w:autoSpaceDN/>
        <w:adjustRightInd/>
        <w:spacing w:line="230" w:lineRule="exact"/>
        <w:ind w:left="792" w:hanging="432"/>
        <w:jc w:val="both"/>
        <w:textAlignment w:val="baseline"/>
        <w:rPr>
          <w:sz w:val="21"/>
          <w:szCs w:val="21"/>
          <w:lang w:val="es-ES" w:eastAsia="es-ES"/>
        </w:rPr>
      </w:pPr>
      <w:r w:rsidRPr="00D903DF">
        <w:rPr>
          <w:sz w:val="21"/>
          <w:szCs w:val="21"/>
          <w:lang w:val="es-ES" w:eastAsia="es-ES"/>
        </w:rPr>
        <w:t>I 1. No hay un procedimiento para la transmisión de las placas de taxi en las mo</w:t>
      </w:r>
      <w:r w:rsidR="00D903DF">
        <w:rPr>
          <w:sz w:val="21"/>
          <w:szCs w:val="21"/>
          <w:lang w:val="es-ES" w:eastAsia="es-ES"/>
        </w:rPr>
        <w:t>rt</w:t>
      </w:r>
      <w:r w:rsidRPr="00D903DF">
        <w:rPr>
          <w:sz w:val="21"/>
          <w:szCs w:val="21"/>
          <w:lang w:val="es-ES" w:eastAsia="es-ES"/>
        </w:rPr>
        <w:t xml:space="preserve">is causa y le parece que debería hacerse vía reglamento, el cual al día de hoy no existe. Así mismo </w:t>
      </w:r>
      <w:r w:rsidRPr="00D903DF">
        <w:rPr>
          <w:sz w:val="21"/>
          <w:szCs w:val="21"/>
          <w:lang w:val="es-ES" w:eastAsia="es-ES"/>
        </w:rPr>
        <w:t>refiere al artículo 56 de la Constitución Política.</w:t>
      </w:r>
    </w:p>
    <w:p w:rsidR="00000000" w:rsidRPr="00D903DF" w:rsidRDefault="00E8429F">
      <w:pPr>
        <w:numPr>
          <w:ilvl w:val="0"/>
          <w:numId w:val="6"/>
        </w:numPr>
        <w:kinsoku w:val="0"/>
        <w:overflowPunct w:val="0"/>
        <w:autoSpaceDE/>
        <w:autoSpaceDN/>
        <w:adjustRightInd/>
        <w:spacing w:before="9" w:line="233" w:lineRule="exact"/>
        <w:jc w:val="both"/>
        <w:textAlignment w:val="baseline"/>
        <w:rPr>
          <w:sz w:val="21"/>
          <w:szCs w:val="21"/>
          <w:lang w:val="es-ES" w:eastAsia="es-ES"/>
        </w:rPr>
      </w:pPr>
      <w:r w:rsidRPr="00D903DF">
        <w:rPr>
          <w:sz w:val="21"/>
          <w:szCs w:val="21"/>
          <w:lang w:val="es-ES" w:eastAsia="es-ES"/>
        </w:rPr>
        <w:t>Solicita se deje sin valor y efecto lo resuelto en la Sesión Ordinaria 59-2014 del 15 de octubre del 2014, se le otorgue el derecho sobre la placa de Taxi TX-SJ-</w:t>
      </w:r>
      <w:r w:rsidR="00D903DF">
        <w:rPr>
          <w:sz w:val="21"/>
          <w:szCs w:val="21"/>
          <w:lang w:val="es-ES" w:eastAsia="es-ES"/>
        </w:rPr>
        <w:t>XX</w:t>
      </w:r>
      <w:r w:rsidRPr="00D903DF">
        <w:rPr>
          <w:sz w:val="21"/>
          <w:szCs w:val="21"/>
          <w:lang w:val="es-ES" w:eastAsia="es-ES"/>
        </w:rPr>
        <w:t xml:space="preserve"> vía mortis causa y hasta que se dé</w:t>
      </w:r>
      <w:r w:rsidRPr="00D903DF">
        <w:rPr>
          <w:sz w:val="21"/>
          <w:szCs w:val="21"/>
          <w:lang w:val="es-ES" w:eastAsia="es-ES"/>
        </w:rPr>
        <w:t xml:space="preserve"> un nueva licitación.</w:t>
      </w:r>
    </w:p>
    <w:p w:rsidR="00000000" w:rsidRPr="00D903DF" w:rsidRDefault="00E8429F">
      <w:pPr>
        <w:numPr>
          <w:ilvl w:val="0"/>
          <w:numId w:val="6"/>
        </w:numPr>
        <w:kinsoku w:val="0"/>
        <w:overflowPunct w:val="0"/>
        <w:autoSpaceDE/>
        <w:autoSpaceDN/>
        <w:adjustRightInd/>
        <w:spacing w:before="4" w:line="233" w:lineRule="exact"/>
        <w:jc w:val="both"/>
        <w:textAlignment w:val="baseline"/>
        <w:rPr>
          <w:sz w:val="21"/>
          <w:szCs w:val="21"/>
          <w:lang w:val="es-ES" w:eastAsia="es-ES"/>
        </w:rPr>
      </w:pPr>
      <w:r w:rsidRPr="00D903DF">
        <w:rPr>
          <w:sz w:val="21"/>
          <w:szCs w:val="21"/>
          <w:lang w:val="es-ES" w:eastAsia="es-ES"/>
        </w:rPr>
        <w:t xml:space="preserve">Si </w:t>
      </w:r>
      <w:r w:rsidR="00D903DF">
        <w:rPr>
          <w:sz w:val="21"/>
          <w:szCs w:val="21"/>
          <w:lang w:val="es-ES" w:eastAsia="es-ES"/>
        </w:rPr>
        <w:t>no</w:t>
      </w:r>
      <w:r w:rsidRPr="00D903DF">
        <w:rPr>
          <w:sz w:val="21"/>
          <w:szCs w:val="21"/>
          <w:lang w:val="es-ES" w:eastAsia="es-ES"/>
        </w:rPr>
        <w:t xml:space="preserve"> se le otorga lo pedido, solicita se le otorgue la misma por un tiempo prudencial para así poder prepararse de la mejor forma posible para defenderse en cuanto a subsistir sin ese medio de generar dinero, que se valore tanto jur</w:t>
      </w:r>
      <w:r w:rsidRPr="00D903DF">
        <w:rPr>
          <w:sz w:val="21"/>
          <w:szCs w:val="21"/>
          <w:lang w:val="es-ES" w:eastAsia="es-ES"/>
        </w:rPr>
        <w:t>ídica como humanamente todos y cada uno de los puntos indicados en el recurso. (Léanse los folios del 23 al 30 del expediente administrativo TAT-144-15)</w:t>
      </w:r>
    </w:p>
    <w:p w:rsidR="00000000" w:rsidRPr="00D903DF" w:rsidRDefault="00E8429F">
      <w:pPr>
        <w:kinsoku w:val="0"/>
        <w:overflowPunct w:val="0"/>
        <w:autoSpaceDE/>
        <w:autoSpaceDN/>
        <w:adjustRightInd/>
        <w:spacing w:before="236" w:line="318" w:lineRule="exact"/>
        <w:jc w:val="both"/>
        <w:textAlignment w:val="baseline"/>
        <w:rPr>
          <w:spacing w:val="-3"/>
          <w:sz w:val="26"/>
          <w:szCs w:val="26"/>
          <w:lang w:val="es-ES" w:eastAsia="es-ES"/>
        </w:rPr>
      </w:pPr>
      <w:r w:rsidRPr="00D903DF">
        <w:rPr>
          <w:b/>
          <w:bCs/>
          <w:spacing w:val="-3"/>
          <w:sz w:val="24"/>
          <w:szCs w:val="21"/>
          <w:lang w:val="es-ES" w:eastAsia="es-ES"/>
        </w:rPr>
        <w:t>TERCERO.-</w:t>
      </w:r>
      <w:r w:rsidRPr="00D903DF">
        <w:rPr>
          <w:rFonts w:ascii="Garamond" w:hAnsi="Garamond" w:cs="Garamond"/>
          <w:b/>
          <w:bCs/>
          <w:spacing w:val="-3"/>
          <w:sz w:val="24"/>
          <w:szCs w:val="21"/>
          <w:lang w:val="es-ES" w:eastAsia="es-ES"/>
        </w:rPr>
        <w:t xml:space="preserve"> </w:t>
      </w:r>
      <w:r w:rsidRPr="00D903DF">
        <w:rPr>
          <w:spacing w:val="-3"/>
          <w:sz w:val="26"/>
          <w:szCs w:val="26"/>
          <w:lang w:val="es-ES" w:eastAsia="es-ES"/>
        </w:rPr>
        <w:t>La Junta Directiva del Consejo de Transporte Público, en el Artículo 7.5.5 de la Sesión Ordin</w:t>
      </w:r>
      <w:r w:rsidRPr="00D903DF">
        <w:rPr>
          <w:spacing w:val="-3"/>
          <w:sz w:val="26"/>
          <w:szCs w:val="26"/>
          <w:lang w:val="es-ES" w:eastAsia="es-ES"/>
        </w:rPr>
        <w:t xml:space="preserve">aria 9-2015 del 18 de febrero del 2015, conoce el Recurso de Revocatoria y Apelación en Subsidio y dispone que, el informe </w:t>
      </w:r>
      <w:r w:rsidRPr="00D903DF">
        <w:rPr>
          <w:b/>
          <w:bCs/>
          <w:spacing w:val="-3"/>
          <w:sz w:val="21"/>
          <w:szCs w:val="21"/>
          <w:lang w:val="es-ES" w:eastAsia="es-ES"/>
        </w:rPr>
        <w:t xml:space="preserve">DAJ 2015-000446 </w:t>
      </w:r>
      <w:r w:rsidRPr="00D903DF">
        <w:rPr>
          <w:spacing w:val="-3"/>
          <w:sz w:val="26"/>
          <w:szCs w:val="26"/>
          <w:lang w:val="es-ES" w:eastAsia="es-ES"/>
        </w:rPr>
        <w:t>del 13 de febrero del 2015 emitido por la Dirección de Asuntos Jurídicos, en cuanto a sus fundamentos, motivos y cont</w:t>
      </w:r>
      <w:r w:rsidRPr="00D903DF">
        <w:rPr>
          <w:spacing w:val="-3"/>
          <w:sz w:val="26"/>
          <w:szCs w:val="26"/>
          <w:lang w:val="es-ES" w:eastAsia="es-ES"/>
        </w:rPr>
        <w:t>enidos desarrollados, así como sus recomendaciones, forma parte integral del Acuerdo, el cual en resumen expresa lo siguiente:</w:t>
      </w:r>
    </w:p>
    <w:p w:rsidR="00000000" w:rsidRPr="00D903DF" w:rsidRDefault="00E8429F">
      <w:pPr>
        <w:kinsoku w:val="0"/>
        <w:overflowPunct w:val="0"/>
        <w:autoSpaceDE/>
        <w:autoSpaceDN/>
        <w:adjustRightInd/>
        <w:spacing w:before="323" w:line="233" w:lineRule="exact"/>
        <w:ind w:left="792" w:hanging="432"/>
        <w:jc w:val="both"/>
        <w:textAlignment w:val="baseline"/>
        <w:rPr>
          <w:sz w:val="21"/>
          <w:szCs w:val="21"/>
          <w:lang w:val="es-ES" w:eastAsia="es-ES"/>
        </w:rPr>
      </w:pPr>
      <w:r>
        <w:rPr>
          <w:rFonts w:ascii="Garamond" w:hAnsi="Garamond" w:cs="Garamond"/>
          <w:sz w:val="21"/>
          <w:szCs w:val="21"/>
          <w:lang w:val="es-ES" w:eastAsia="es-ES"/>
        </w:rPr>
        <w:t xml:space="preserve">1. </w:t>
      </w:r>
      <w:r w:rsidR="00D903DF">
        <w:rPr>
          <w:rFonts w:ascii="Garamond" w:hAnsi="Garamond" w:cs="Garamond"/>
          <w:sz w:val="21"/>
          <w:szCs w:val="21"/>
          <w:lang w:val="es-ES" w:eastAsia="es-ES"/>
        </w:rPr>
        <w:t xml:space="preserve">   </w:t>
      </w:r>
      <w:r w:rsidRPr="00D903DF">
        <w:rPr>
          <w:sz w:val="21"/>
          <w:szCs w:val="21"/>
          <w:lang w:val="es-ES" w:eastAsia="es-ES"/>
        </w:rPr>
        <w:t>Que siendo que el permisionario de la placa TAX-SJ-</w:t>
      </w:r>
      <w:r w:rsidR="00D903DF">
        <w:rPr>
          <w:sz w:val="21"/>
          <w:szCs w:val="21"/>
          <w:lang w:val="es-ES" w:eastAsia="es-ES"/>
        </w:rPr>
        <w:t>XX</w:t>
      </w:r>
      <w:r w:rsidRPr="00D903DF">
        <w:rPr>
          <w:sz w:val="21"/>
          <w:szCs w:val="21"/>
          <w:lang w:val="es-ES" w:eastAsia="es-ES"/>
        </w:rPr>
        <w:t>, falleció en febrero del 2013, se debe aplicar lo establecido en el artí</w:t>
      </w:r>
      <w:r w:rsidRPr="00D903DF">
        <w:rPr>
          <w:sz w:val="21"/>
          <w:szCs w:val="21"/>
          <w:lang w:val="es-ES" w:eastAsia="es-ES"/>
        </w:rPr>
        <w:t>culo 42 bis de la Ley 9027 publicada el 28 de febrero del 2012, el cual únicamente dispone la posibilidad de traspaso mortis causa para los concesionarios.</w:t>
      </w:r>
    </w:p>
    <w:p w:rsidR="00000000" w:rsidRPr="00D903DF" w:rsidRDefault="00E8429F">
      <w:pPr>
        <w:numPr>
          <w:ilvl w:val="0"/>
          <w:numId w:val="7"/>
        </w:numPr>
        <w:kinsoku w:val="0"/>
        <w:overflowPunct w:val="0"/>
        <w:autoSpaceDE/>
        <w:autoSpaceDN/>
        <w:adjustRightInd/>
        <w:spacing w:before="1" w:line="233" w:lineRule="exact"/>
        <w:jc w:val="both"/>
        <w:textAlignment w:val="baseline"/>
        <w:rPr>
          <w:sz w:val="21"/>
          <w:szCs w:val="21"/>
          <w:lang w:val="es-ES" w:eastAsia="es-ES"/>
        </w:rPr>
      </w:pPr>
      <w:r w:rsidRPr="00D903DF">
        <w:rPr>
          <w:sz w:val="21"/>
          <w:szCs w:val="21"/>
          <w:lang w:val="es-ES" w:eastAsia="es-ES"/>
        </w:rPr>
        <w:t xml:space="preserve">La ley indicada faculta a los </w:t>
      </w:r>
      <w:r w:rsidRPr="00D903DF">
        <w:rPr>
          <w:sz w:val="21"/>
          <w:szCs w:val="21"/>
          <w:u w:val="single"/>
          <w:lang w:val="es-ES" w:eastAsia="es-ES"/>
        </w:rPr>
        <w:t>concesionarios</w:t>
      </w:r>
      <w:r w:rsidRPr="00D903DF">
        <w:rPr>
          <w:sz w:val="21"/>
          <w:szCs w:val="21"/>
          <w:lang w:val="es-ES" w:eastAsia="es-ES"/>
        </w:rPr>
        <w:t xml:space="preserve"> de taxi en vida a designar beneficiarios de la conc</w:t>
      </w:r>
      <w:r w:rsidRPr="00D903DF">
        <w:rPr>
          <w:sz w:val="21"/>
          <w:szCs w:val="21"/>
          <w:lang w:val="es-ES" w:eastAsia="es-ES"/>
        </w:rPr>
        <w:t>esión de taxi en caso de fallecimiento, sin embargo dicha ley excluyó a los permisionarios, como es el caso del señor W</w:t>
      </w:r>
      <w:r>
        <w:rPr>
          <w:sz w:val="21"/>
          <w:szCs w:val="21"/>
          <w:lang w:val="es-ES" w:eastAsia="es-ES"/>
        </w:rPr>
        <w:t>.M.P.</w:t>
      </w:r>
      <w:r w:rsidRPr="00D903DF">
        <w:rPr>
          <w:sz w:val="21"/>
          <w:szCs w:val="21"/>
          <w:lang w:val="es-ES" w:eastAsia="es-ES"/>
        </w:rPr>
        <w:t xml:space="preserve">, razón por la cual no podría traspasarse el permiso de taxi a favor de la gestionante además es importante señalar que </w:t>
      </w:r>
      <w:r w:rsidRPr="00D903DF">
        <w:rPr>
          <w:sz w:val="21"/>
          <w:szCs w:val="21"/>
          <w:lang w:val="es-ES" w:eastAsia="es-ES"/>
        </w:rPr>
        <w:t>el permiso de taxi de la placa TAX-SJ-</w:t>
      </w:r>
      <w:r>
        <w:rPr>
          <w:sz w:val="21"/>
          <w:szCs w:val="21"/>
          <w:lang w:val="es-ES" w:eastAsia="es-ES"/>
        </w:rPr>
        <w:t>XX</w:t>
      </w:r>
      <w:r w:rsidRPr="00D903DF">
        <w:rPr>
          <w:sz w:val="21"/>
          <w:szCs w:val="21"/>
          <w:lang w:val="es-ES" w:eastAsia="es-ES"/>
        </w:rPr>
        <w:t xml:space="preserve"> venció desde el 26 agosto del 2012, ya que el contrato establecía de manera clara "el permiso se otorga por un plazo de 12 meses o hasta que se realice licitación pública de taxis, o lo que ocurra primero", en este </w:t>
      </w:r>
      <w:r w:rsidRPr="00D903DF">
        <w:rPr>
          <w:sz w:val="21"/>
          <w:szCs w:val="21"/>
          <w:lang w:val="es-ES" w:eastAsia="es-ES"/>
        </w:rPr>
        <w:t>caso, el vencimiento del plazo otorgado ocurrió primero.</w:t>
      </w:r>
    </w:p>
    <w:p w:rsidR="00000000" w:rsidRPr="00D903DF" w:rsidRDefault="00E8429F">
      <w:pPr>
        <w:numPr>
          <w:ilvl w:val="0"/>
          <w:numId w:val="7"/>
        </w:numPr>
        <w:kinsoku w:val="0"/>
        <w:overflowPunct w:val="0"/>
        <w:autoSpaceDE/>
        <w:autoSpaceDN/>
        <w:adjustRightInd/>
        <w:spacing w:before="6" w:line="233" w:lineRule="exact"/>
        <w:jc w:val="both"/>
        <w:textAlignment w:val="baseline"/>
        <w:rPr>
          <w:sz w:val="21"/>
          <w:szCs w:val="21"/>
          <w:lang w:val="es-ES" w:eastAsia="es-ES"/>
        </w:rPr>
      </w:pPr>
      <w:r w:rsidRPr="00D903DF">
        <w:rPr>
          <w:sz w:val="21"/>
          <w:szCs w:val="21"/>
          <w:lang w:val="es-ES" w:eastAsia="es-ES"/>
        </w:rPr>
        <w:t>Concesionario y permisionario no es lo mismo, por cuanto se trata de dos figuras de distinta naturaleza, la concesión es un derecho de explotación de servicio que se otorga mediante licitación públic</w:t>
      </w:r>
      <w:r w:rsidRPr="00D903DF">
        <w:rPr>
          <w:sz w:val="21"/>
          <w:szCs w:val="21"/>
          <w:lang w:val="es-ES" w:eastAsia="es-ES"/>
        </w:rPr>
        <w:t>a, por lo que el concesionario ostenta un derecho subjetivo consolidado, sujeto a un control más riguroso de parte de la administración, por su parte el permiso es transitorio y precario, puede ser revocado, modificado o restringido sin ninguna responsabil</w:t>
      </w:r>
      <w:r w:rsidRPr="00D903DF">
        <w:rPr>
          <w:sz w:val="21"/>
          <w:szCs w:val="21"/>
          <w:lang w:val="es-ES" w:eastAsia="es-ES"/>
        </w:rPr>
        <w:t>idad para la administración por razones calificada, siempre y cuando no sea de manera intempestiva, de conformidad con los artículos 153 y 154 de la Ley General de la Administración Pública.</w:t>
      </w:r>
    </w:p>
    <w:p w:rsidR="00000000" w:rsidRPr="00E8429F" w:rsidRDefault="00E8429F">
      <w:pPr>
        <w:kinsoku w:val="0"/>
        <w:overflowPunct w:val="0"/>
        <w:autoSpaceDE/>
        <w:autoSpaceDN/>
        <w:adjustRightInd/>
        <w:spacing w:before="235" w:line="318" w:lineRule="exact"/>
        <w:jc w:val="both"/>
        <w:textAlignment w:val="baseline"/>
        <w:rPr>
          <w:sz w:val="26"/>
          <w:szCs w:val="26"/>
          <w:lang w:val="es-ES" w:eastAsia="es-ES"/>
        </w:rPr>
      </w:pPr>
      <w:r w:rsidRPr="00E8429F">
        <w:rPr>
          <w:sz w:val="26"/>
          <w:szCs w:val="26"/>
          <w:lang w:val="es-ES" w:eastAsia="es-ES"/>
        </w:rPr>
        <w:t>En razón de lo anterior, la Junta Directiva del Consejo de Transp</w:t>
      </w:r>
      <w:r w:rsidRPr="00E8429F">
        <w:rPr>
          <w:sz w:val="26"/>
          <w:szCs w:val="26"/>
          <w:lang w:val="es-ES" w:eastAsia="es-ES"/>
        </w:rPr>
        <w:t xml:space="preserve">orte Público, dispuso acoger las recomendaciones del informe y rechazar el recurso de revocatoria contra el </w:t>
      </w:r>
      <w:r w:rsidRPr="00E8429F">
        <w:rPr>
          <w:b/>
          <w:bCs/>
          <w:sz w:val="21"/>
          <w:szCs w:val="21"/>
          <w:lang w:val="es-ES" w:eastAsia="es-ES"/>
        </w:rPr>
        <w:t xml:space="preserve">Artículo 7.18.13 de la Sesión Ordinaria 59-2014 por improcedente, </w:t>
      </w:r>
      <w:r w:rsidRPr="00E8429F">
        <w:rPr>
          <w:sz w:val="26"/>
          <w:szCs w:val="26"/>
          <w:lang w:val="es-ES" w:eastAsia="es-ES"/>
        </w:rPr>
        <w:t>y elevar al Tribunal Administrativo de Transporte el Recurso de Apelación.</w:t>
      </w:r>
    </w:p>
    <w:p w:rsidR="00000000" w:rsidRPr="00E8429F" w:rsidRDefault="00E8429F">
      <w:pPr>
        <w:kinsoku w:val="0"/>
        <w:overflowPunct w:val="0"/>
        <w:autoSpaceDE/>
        <w:autoSpaceDN/>
        <w:adjustRightInd/>
        <w:spacing w:before="332" w:line="278" w:lineRule="exact"/>
        <w:jc w:val="both"/>
        <w:textAlignment w:val="baseline"/>
        <w:rPr>
          <w:sz w:val="26"/>
          <w:szCs w:val="26"/>
          <w:lang w:val="es-ES" w:eastAsia="es-ES"/>
        </w:rPr>
      </w:pPr>
      <w:r w:rsidRPr="00E8429F">
        <w:rPr>
          <w:b/>
          <w:bCs/>
          <w:sz w:val="22"/>
          <w:szCs w:val="21"/>
          <w:lang w:val="es-ES" w:eastAsia="es-ES"/>
        </w:rPr>
        <w:t>CUARTO.</w:t>
      </w:r>
      <w:r w:rsidRPr="00E8429F">
        <w:rPr>
          <w:b/>
          <w:bCs/>
          <w:sz w:val="22"/>
          <w:szCs w:val="21"/>
          <w:lang w:val="es-ES" w:eastAsia="es-ES"/>
        </w:rPr>
        <w:t xml:space="preserve">- </w:t>
      </w:r>
      <w:r w:rsidRPr="00E8429F">
        <w:rPr>
          <w:sz w:val="26"/>
          <w:szCs w:val="26"/>
          <w:lang w:val="es-ES" w:eastAsia="es-ES"/>
        </w:rPr>
        <w:t>En los procedimientos seguidos se han observado los términos y prescripciones legales.</w:t>
      </w:r>
    </w:p>
    <w:p w:rsidR="00000000" w:rsidRDefault="00E8429F">
      <w:pPr>
        <w:widowControl/>
        <w:rPr>
          <w:sz w:val="24"/>
          <w:szCs w:val="24"/>
        </w:rPr>
        <w:sectPr w:rsidR="00000000">
          <w:pgSz w:w="12134" w:h="15840"/>
          <w:pgMar w:top="1380" w:right="1538" w:bottom="424" w:left="1688" w:header="720" w:footer="720" w:gutter="0"/>
          <w:cols w:space="720"/>
          <w:noEndnote/>
        </w:sectPr>
      </w:pPr>
    </w:p>
    <w:p w:rsidR="00000000" w:rsidRPr="00E8429F" w:rsidRDefault="00E8429F">
      <w:pPr>
        <w:kinsoku w:val="0"/>
        <w:overflowPunct w:val="0"/>
        <w:autoSpaceDE/>
        <w:autoSpaceDN/>
        <w:adjustRightInd/>
        <w:spacing w:before="266" w:line="308" w:lineRule="exact"/>
        <w:textAlignment w:val="baseline"/>
        <w:rPr>
          <w:b/>
          <w:spacing w:val="20"/>
          <w:sz w:val="22"/>
          <w:szCs w:val="22"/>
          <w:lang w:val="es-ES" w:eastAsia="es-ES"/>
        </w:rPr>
      </w:pPr>
      <w:r w:rsidRPr="00E8429F">
        <w:rPr>
          <w:b/>
          <w:spacing w:val="20"/>
          <w:sz w:val="22"/>
          <w:szCs w:val="22"/>
          <w:lang w:val="es-ES" w:eastAsia="es-ES"/>
        </w:rPr>
        <w:lastRenderedPageBreak/>
        <w:t>REDACTA EL JUEZ PORTUGUEZ MÉNDEZ,</w:t>
      </w:r>
    </w:p>
    <w:p w:rsidR="00000000" w:rsidRPr="00E8429F" w:rsidRDefault="00E8429F">
      <w:pPr>
        <w:kinsoku w:val="0"/>
        <w:overflowPunct w:val="0"/>
        <w:autoSpaceDE/>
        <w:autoSpaceDN/>
        <w:adjustRightInd/>
        <w:spacing w:before="252" w:line="308" w:lineRule="exact"/>
        <w:jc w:val="center"/>
        <w:textAlignment w:val="baseline"/>
        <w:rPr>
          <w:b/>
          <w:spacing w:val="17"/>
          <w:sz w:val="22"/>
          <w:szCs w:val="22"/>
          <w:lang w:val="es-ES" w:eastAsia="es-ES"/>
        </w:rPr>
      </w:pPr>
      <w:r w:rsidRPr="00E8429F">
        <w:rPr>
          <w:b/>
          <w:spacing w:val="17"/>
          <w:sz w:val="22"/>
          <w:szCs w:val="22"/>
          <w:lang w:val="es-ES" w:eastAsia="es-ES"/>
        </w:rPr>
        <w:t>CONSIDERANDO</w:t>
      </w:r>
    </w:p>
    <w:p w:rsidR="00000000" w:rsidRDefault="00E8429F">
      <w:pPr>
        <w:kinsoku w:val="0"/>
        <w:overflowPunct w:val="0"/>
        <w:autoSpaceDE/>
        <w:autoSpaceDN/>
        <w:adjustRightInd/>
        <w:spacing w:before="288" w:line="271" w:lineRule="exact"/>
        <w:jc w:val="both"/>
        <w:textAlignment w:val="baseline"/>
        <w:rPr>
          <w:spacing w:val="6"/>
          <w:sz w:val="22"/>
          <w:szCs w:val="22"/>
          <w:lang w:val="es-ES" w:eastAsia="es-ES"/>
        </w:rPr>
      </w:pPr>
      <w:r w:rsidRPr="00E8429F">
        <w:rPr>
          <w:b/>
          <w:spacing w:val="6"/>
          <w:sz w:val="22"/>
          <w:szCs w:val="22"/>
          <w:lang w:val="es-ES" w:eastAsia="es-ES"/>
        </w:rPr>
        <w:t>ÚNICO.-</w:t>
      </w:r>
      <w:r>
        <w:rPr>
          <w:spacing w:val="6"/>
          <w:sz w:val="22"/>
          <w:szCs w:val="22"/>
          <w:lang w:val="es-ES" w:eastAsia="es-ES"/>
        </w:rPr>
        <w:t xml:space="preserve"> De conformidad con lo dispuesto en el artí</w:t>
      </w:r>
      <w:r>
        <w:rPr>
          <w:spacing w:val="6"/>
          <w:sz w:val="22"/>
          <w:szCs w:val="22"/>
          <w:lang w:val="es-ES" w:eastAsia="es-ES"/>
        </w:rPr>
        <w:t xml:space="preserve">culo 11 del la ley 7969 "Ley Reguladora del Servicio Público de Transporte Remunerado de Personas en Vehículos en la Modalidad de Taxi", se tiene que la recurrente presentó </w:t>
      </w:r>
      <w:r>
        <w:rPr>
          <w:i/>
          <w:iCs/>
          <w:spacing w:val="6"/>
          <w:sz w:val="22"/>
          <w:szCs w:val="22"/>
          <w:u w:val="single"/>
          <w:lang w:val="es-ES" w:eastAsia="es-ES"/>
        </w:rPr>
        <w:t>solicitud de traspaso "mortis causa" del permiso de Taxi</w:t>
      </w:r>
      <w:r>
        <w:rPr>
          <w:spacing w:val="6"/>
          <w:sz w:val="22"/>
          <w:szCs w:val="22"/>
          <w:lang w:val="es-ES" w:eastAsia="es-ES"/>
        </w:rPr>
        <w:t xml:space="preserve"> placa TAX-SJ-XX</w:t>
      </w:r>
      <w:r>
        <w:rPr>
          <w:spacing w:val="6"/>
          <w:sz w:val="22"/>
          <w:szCs w:val="22"/>
          <w:lang w:val="es-ES" w:eastAsia="es-ES"/>
        </w:rPr>
        <w:t>, que osten</w:t>
      </w:r>
      <w:r>
        <w:rPr>
          <w:spacing w:val="6"/>
          <w:sz w:val="22"/>
          <w:szCs w:val="22"/>
          <w:lang w:val="es-ES" w:eastAsia="es-ES"/>
        </w:rPr>
        <w:t>tara el causante W.M.P.</w:t>
      </w:r>
      <w:r>
        <w:rPr>
          <w:spacing w:val="6"/>
          <w:sz w:val="22"/>
          <w:szCs w:val="22"/>
          <w:lang w:val="es-ES" w:eastAsia="es-ES"/>
        </w:rPr>
        <w:t>, la cual le fue denegada en el Artículo 7.18.13 de la Sesión Ordinaria 59-2014 del 15 de octubre del 2014, adoptado por la Junta Directiva del Consejo de Transporte Público.</w:t>
      </w:r>
    </w:p>
    <w:p w:rsidR="00000000" w:rsidRDefault="00E8429F">
      <w:pPr>
        <w:kinsoku w:val="0"/>
        <w:overflowPunct w:val="0"/>
        <w:autoSpaceDE/>
        <w:autoSpaceDN/>
        <w:adjustRightInd/>
        <w:spacing w:before="277" w:line="317" w:lineRule="exact"/>
        <w:jc w:val="both"/>
        <w:textAlignment w:val="baseline"/>
        <w:rPr>
          <w:spacing w:val="8"/>
          <w:sz w:val="22"/>
          <w:szCs w:val="22"/>
          <w:lang w:val="es-ES" w:eastAsia="es-ES"/>
        </w:rPr>
      </w:pPr>
      <w:r>
        <w:rPr>
          <w:spacing w:val="8"/>
          <w:sz w:val="22"/>
          <w:szCs w:val="22"/>
          <w:lang w:val="es-ES" w:eastAsia="es-ES"/>
        </w:rPr>
        <w:t>La Ley N° 7969, en su artículo 42 bis, faculta</w:t>
      </w:r>
      <w:r>
        <w:rPr>
          <w:spacing w:val="8"/>
          <w:sz w:val="22"/>
          <w:szCs w:val="22"/>
          <w:lang w:val="es-ES" w:eastAsia="es-ES"/>
        </w:rPr>
        <w:t xml:space="preserve"> a los </w:t>
      </w:r>
      <w:r>
        <w:rPr>
          <w:spacing w:val="8"/>
          <w:sz w:val="22"/>
          <w:szCs w:val="22"/>
          <w:u w:val="single"/>
          <w:lang w:val="es-ES" w:eastAsia="es-ES"/>
        </w:rPr>
        <w:t>concesionarios</w:t>
      </w:r>
      <w:r>
        <w:rPr>
          <w:spacing w:val="8"/>
          <w:sz w:val="22"/>
          <w:szCs w:val="22"/>
          <w:lang w:val="es-ES" w:eastAsia="es-ES"/>
        </w:rPr>
        <w:t xml:space="preserve"> del servicio público de transporte remunerado de personas modalidad taxi, para que, en vida designen a los beneficiarios de la concesión de taxi en caso de fallecimiento.</w:t>
      </w:r>
    </w:p>
    <w:p w:rsidR="00000000" w:rsidRDefault="00E8429F">
      <w:pPr>
        <w:kinsoku w:val="0"/>
        <w:overflowPunct w:val="0"/>
        <w:autoSpaceDE/>
        <w:autoSpaceDN/>
        <w:adjustRightInd/>
        <w:spacing w:before="306" w:line="290" w:lineRule="exact"/>
        <w:jc w:val="both"/>
        <w:textAlignment w:val="baseline"/>
        <w:rPr>
          <w:sz w:val="22"/>
          <w:szCs w:val="22"/>
          <w:lang w:val="es-ES" w:eastAsia="es-ES"/>
        </w:rPr>
      </w:pPr>
      <w:r>
        <w:rPr>
          <w:sz w:val="22"/>
          <w:szCs w:val="22"/>
          <w:lang w:val="es-ES" w:eastAsia="es-ES"/>
        </w:rPr>
        <w:t>En cuanto al tratamiento jurídico diferenciado entre concesiona</w:t>
      </w:r>
      <w:r>
        <w:rPr>
          <w:sz w:val="22"/>
          <w:szCs w:val="22"/>
          <w:lang w:val="es-ES" w:eastAsia="es-ES"/>
        </w:rPr>
        <w:t>rios y permisionarios la Sala Constitucional estableció en Voto N° 3451-96 de las 15:33 Hrs. del 7 de setiembre de 1996, indicó lo siguiente:</w:t>
      </w:r>
    </w:p>
    <w:p w:rsidR="00000000" w:rsidRPr="00E8429F" w:rsidRDefault="00E8429F" w:rsidP="00E8429F">
      <w:pPr>
        <w:kinsoku w:val="0"/>
        <w:overflowPunct w:val="0"/>
        <w:autoSpaceDE/>
        <w:autoSpaceDN/>
        <w:adjustRightInd/>
        <w:spacing w:before="198" w:line="234" w:lineRule="exact"/>
        <w:ind w:left="864" w:right="864"/>
        <w:jc w:val="both"/>
        <w:textAlignment w:val="baseline"/>
        <w:rPr>
          <w:spacing w:val="-7"/>
          <w:sz w:val="17"/>
          <w:szCs w:val="17"/>
          <w:lang w:val="es-ES" w:eastAsia="es-ES"/>
        </w:rPr>
      </w:pPr>
      <w:r w:rsidRPr="00E8429F">
        <w:rPr>
          <w:spacing w:val="-7"/>
          <w:sz w:val="17"/>
          <w:szCs w:val="17"/>
          <w:lang w:val="es-ES" w:eastAsia="es-ES"/>
        </w:rPr>
        <w:t xml:space="preserve">“(…) </w:t>
      </w:r>
      <w:r w:rsidRPr="00E8429F">
        <w:rPr>
          <w:spacing w:val="-7"/>
          <w:sz w:val="17"/>
          <w:szCs w:val="17"/>
          <w:lang w:val="es-ES" w:eastAsia="es-ES"/>
        </w:rPr>
        <w:t>es posible que la administración se encuentre obligada a dar soluciones urgentes a la falta de transporte remunera</w:t>
      </w:r>
      <w:r w:rsidRPr="00E8429F">
        <w:rPr>
          <w:spacing w:val="-7"/>
          <w:sz w:val="17"/>
          <w:szCs w:val="17"/>
          <w:lang w:val="es-ES" w:eastAsia="es-ES"/>
        </w:rPr>
        <w:t>do de personas, utilizando para ello cualquier modalidad para la explotación. Esto es precisamente lo que origina la figura del permiso, que se encuentra previsto en los artículos 3 y 9 de la Ley Reguladora del Transporte Remunerado de Personas en Vehículo</w:t>
      </w:r>
      <w:r w:rsidRPr="00E8429F">
        <w:rPr>
          <w:spacing w:val="-7"/>
          <w:sz w:val="17"/>
          <w:szCs w:val="17"/>
          <w:lang w:val="es-ES" w:eastAsia="es-ES"/>
        </w:rPr>
        <w:t xml:space="preserve">s Automotores y Ley Reguladora del Transporte Remunerado de Personas en Vehículos Taxis, respectivamente. La doctrina del Derecho público admite de manera casi unánime, que </w:t>
      </w:r>
      <w:r w:rsidRPr="00E8429F">
        <w:rPr>
          <w:spacing w:val="-7"/>
          <w:sz w:val="17"/>
          <w:szCs w:val="17"/>
          <w:u w:val="single"/>
          <w:lang w:val="es-ES" w:eastAsia="es-ES"/>
        </w:rPr>
        <w:t>la trascendencia que tiene la concesión, por ser la forma ordinaria para la satisfa</w:t>
      </w:r>
      <w:r w:rsidRPr="00E8429F">
        <w:rPr>
          <w:spacing w:val="-7"/>
          <w:sz w:val="17"/>
          <w:szCs w:val="17"/>
          <w:u w:val="single"/>
          <w:lang w:val="es-ES" w:eastAsia="es-ES"/>
        </w:rPr>
        <w:t>cción de la necesidad del servicio, desaparece en el  permiso, que al ser otorgado por la administración tiene aplicación en supuestos carentes  de esa mayor importancia, de donde se deriva su naturaleza esencialmente temporal.</w:t>
      </w:r>
      <w:r w:rsidRPr="00E8429F">
        <w:rPr>
          <w:spacing w:val="-7"/>
          <w:sz w:val="17"/>
          <w:szCs w:val="17"/>
          <w:lang w:val="es-ES" w:eastAsia="es-ES"/>
        </w:rPr>
        <w:t xml:space="preserve"> Por ello el </w:t>
      </w:r>
      <w:r w:rsidRPr="00E8429F">
        <w:rPr>
          <w:spacing w:val="-7"/>
          <w:sz w:val="17"/>
          <w:szCs w:val="17"/>
          <w:u w:val="single"/>
          <w:lang w:val="es-ES" w:eastAsia="es-ES"/>
        </w:rPr>
        <w:t xml:space="preserve"> permiso tiene u</w:t>
      </w:r>
      <w:r w:rsidRPr="00E8429F">
        <w:rPr>
          <w:spacing w:val="-7"/>
          <w:sz w:val="17"/>
          <w:szCs w:val="17"/>
          <w:u w:val="single"/>
          <w:lang w:val="es-ES" w:eastAsia="es-ES"/>
        </w:rPr>
        <w:t xml:space="preserve">n contenido unilateral y precario. Su precariedad es consubstancial  con la figura misma, de manera que el permisionario -salvo la prerrogativa de ejercitar su actividad- carece de derechos concretos que pueda exigir al Estado y que vayan más  </w:t>
      </w:r>
      <w:r w:rsidRPr="00E8429F">
        <w:rPr>
          <w:spacing w:val="-7"/>
          <w:sz w:val="17"/>
          <w:szCs w:val="17"/>
          <w:lang w:val="es-ES" w:eastAsia="es-ES"/>
        </w:rPr>
        <w:t>allá de</w:t>
      </w:r>
      <w:r w:rsidRPr="00E8429F">
        <w:rPr>
          <w:spacing w:val="-7"/>
          <w:sz w:val="17"/>
          <w:szCs w:val="17"/>
          <w:u w:val="single"/>
          <w:lang w:val="es-ES" w:eastAsia="es-ES"/>
        </w:rPr>
        <w:t xml:space="preserve"> lo q</w:t>
      </w:r>
      <w:r w:rsidRPr="00E8429F">
        <w:rPr>
          <w:spacing w:val="-7"/>
          <w:sz w:val="17"/>
          <w:szCs w:val="17"/>
          <w:u w:val="single"/>
          <w:lang w:val="es-ES" w:eastAsia="es-ES"/>
        </w:rPr>
        <w:t>ue dispone el acto administrativo de autorización.</w:t>
      </w:r>
      <w:r w:rsidRPr="00E8429F">
        <w:rPr>
          <w:spacing w:val="-7"/>
          <w:sz w:val="17"/>
          <w:szCs w:val="17"/>
          <w:lang w:val="es-ES" w:eastAsia="es-ES"/>
        </w:rPr>
        <w:t xml:space="preserve"> La facultad emergente para conceder un permiso no constituye un derecho subjetivo completo y perfecto y su propia esencia admite que sea revocado sin responsabilidad para la administración, es decir, sin d</w:t>
      </w:r>
      <w:r w:rsidRPr="00E8429F">
        <w:rPr>
          <w:spacing w:val="-7"/>
          <w:sz w:val="17"/>
          <w:szCs w:val="17"/>
          <w:lang w:val="es-ES" w:eastAsia="es-ES"/>
        </w:rPr>
        <w:t xml:space="preserve">erecho a indemnización, cuando desaparecen las causas </w:t>
      </w:r>
      <w:r w:rsidRPr="00E8429F">
        <w:rPr>
          <w:spacing w:val="-7"/>
          <w:sz w:val="22"/>
          <w:szCs w:val="22"/>
          <w:lang w:val="es-ES" w:eastAsia="es-ES"/>
        </w:rPr>
        <w:t xml:space="preserve">que </w:t>
      </w:r>
      <w:r w:rsidRPr="00E8429F">
        <w:rPr>
          <w:spacing w:val="-7"/>
          <w:sz w:val="17"/>
          <w:szCs w:val="17"/>
          <w:lang w:val="es-ES" w:eastAsia="es-ES"/>
        </w:rPr>
        <w:t>le han dado origen, o cuando la Administración formaliza el contrato de concesión. La posibilidad que tiene la administración de revocar el permiso, sin necesidad de que exista una cláusula especial</w:t>
      </w:r>
      <w:r w:rsidRPr="00E8429F">
        <w:rPr>
          <w:spacing w:val="-7"/>
          <w:sz w:val="17"/>
          <w:szCs w:val="17"/>
          <w:lang w:val="es-ES" w:eastAsia="es-ES"/>
        </w:rPr>
        <w:t xml:space="preserve"> que así lo establezca es de principio general, pero de todas formas, cuando la revocación sea jurídicamente posible, ésta no puede ser intempestiva, ni arbitraria, conceptos jurídicos que han sido suficientemente desarrollados por la Sala. Se parte de que</w:t>
      </w:r>
      <w:r w:rsidRPr="00E8429F">
        <w:rPr>
          <w:spacing w:val="-7"/>
          <w:sz w:val="17"/>
          <w:szCs w:val="17"/>
          <w:lang w:val="es-ES" w:eastAsia="es-ES"/>
        </w:rPr>
        <w:t xml:space="preserve"> quien se vincula a la administración sobre bases tan precarias no puede luego quejarse de las consecuencias que de ello se derivan (...)" (El subrayado no es del original)</w:t>
      </w:r>
    </w:p>
    <w:p w:rsidR="00000000" w:rsidRDefault="00E8429F">
      <w:pPr>
        <w:kinsoku w:val="0"/>
        <w:overflowPunct w:val="0"/>
        <w:autoSpaceDE/>
        <w:autoSpaceDN/>
        <w:adjustRightInd/>
        <w:spacing w:before="273" w:after="389" w:line="280" w:lineRule="exact"/>
        <w:jc w:val="both"/>
        <w:textAlignment w:val="baseline"/>
        <w:rPr>
          <w:spacing w:val="9"/>
          <w:sz w:val="22"/>
          <w:szCs w:val="22"/>
          <w:lang w:val="es-ES" w:eastAsia="es-ES"/>
        </w:rPr>
      </w:pPr>
      <w:r>
        <w:rPr>
          <w:spacing w:val="9"/>
          <w:sz w:val="22"/>
          <w:szCs w:val="22"/>
          <w:lang w:val="es-ES" w:eastAsia="es-ES"/>
        </w:rPr>
        <w:t>Ahora bien, debido a que en primer lugar las potestades de otorgamiento de "traspas</w:t>
      </w:r>
      <w:r>
        <w:rPr>
          <w:spacing w:val="9"/>
          <w:sz w:val="22"/>
          <w:szCs w:val="22"/>
          <w:lang w:val="es-ES" w:eastAsia="es-ES"/>
        </w:rPr>
        <w:t xml:space="preserve">o mortis causa" en el servicio público de transporte remunerado de personas, modalidad taxi, se encuentran regladas, esto quiere decir que existen normas jurídicas que le delimitan a la Administración el ámbito de aplicación de tal potestad, la aplicación </w:t>
      </w:r>
      <w:r>
        <w:rPr>
          <w:spacing w:val="9"/>
          <w:sz w:val="22"/>
          <w:szCs w:val="22"/>
          <w:lang w:val="es-ES" w:eastAsia="es-ES"/>
        </w:rPr>
        <w:t>del artículo 11 de la Ley General de la Administración Pública, adquiere una gran relevancia, pues éste le establece al Consejo el deber actuar sometido al ordenamiento jurídico y sólo puede</w:t>
      </w:r>
    </w:p>
    <w:p w:rsidR="00000000" w:rsidRDefault="00E8429F">
      <w:pPr>
        <w:widowControl/>
        <w:rPr>
          <w:sz w:val="24"/>
          <w:szCs w:val="24"/>
        </w:rPr>
        <w:sectPr w:rsidR="00000000">
          <w:pgSz w:w="12134" w:h="15840"/>
          <w:pgMar w:top="1080" w:right="1497" w:bottom="464" w:left="1689" w:header="720" w:footer="720" w:gutter="0"/>
          <w:cols w:space="720"/>
          <w:noEndnote/>
        </w:sectPr>
      </w:pPr>
    </w:p>
    <w:p w:rsidR="00000000" w:rsidRDefault="00E8429F">
      <w:pPr>
        <w:tabs>
          <w:tab w:val="right" w:pos="2736"/>
        </w:tabs>
        <w:kinsoku w:val="0"/>
        <w:overflowPunct w:val="0"/>
        <w:autoSpaceDE/>
        <w:autoSpaceDN/>
        <w:adjustRightInd/>
        <w:spacing w:before="18" w:line="264" w:lineRule="exact"/>
        <w:textAlignment w:val="baseline"/>
        <w:rPr>
          <w:sz w:val="22"/>
          <w:szCs w:val="22"/>
          <w:lang w:val="es-ES" w:eastAsia="es-ES"/>
        </w:rPr>
      </w:pPr>
    </w:p>
    <w:p w:rsidR="00000000" w:rsidRDefault="00E8429F">
      <w:pPr>
        <w:widowControl/>
        <w:rPr>
          <w:sz w:val="24"/>
          <w:szCs w:val="24"/>
        </w:rPr>
        <w:sectPr w:rsidR="00000000">
          <w:type w:val="continuous"/>
          <w:pgSz w:w="12134" w:h="15840"/>
          <w:pgMar w:top="1080" w:right="1508" w:bottom="464" w:left="7906" w:header="720" w:footer="720" w:gutter="0"/>
          <w:cols w:space="720"/>
          <w:noEndnote/>
        </w:sectPr>
      </w:pPr>
    </w:p>
    <w:p w:rsidR="00000000" w:rsidRDefault="00E8429F">
      <w:pPr>
        <w:kinsoku w:val="0"/>
        <w:overflowPunct w:val="0"/>
        <w:autoSpaceDE/>
        <w:autoSpaceDN/>
        <w:adjustRightInd/>
        <w:spacing w:before="3" w:line="276" w:lineRule="exact"/>
        <w:jc w:val="both"/>
        <w:textAlignment w:val="baseline"/>
        <w:rPr>
          <w:spacing w:val="6"/>
          <w:sz w:val="23"/>
          <w:szCs w:val="23"/>
          <w:lang w:val="es-ES" w:eastAsia="es-ES"/>
        </w:rPr>
      </w:pPr>
      <w:r>
        <w:rPr>
          <w:spacing w:val="6"/>
          <w:sz w:val="23"/>
          <w:szCs w:val="23"/>
          <w:lang w:val="es-ES" w:eastAsia="es-ES"/>
        </w:rPr>
        <w:lastRenderedPageBreak/>
        <w:t>realizar aquellos actos o prestar aquellos servicios públicos que autorice dicho ordenamiento.</w:t>
      </w:r>
    </w:p>
    <w:p w:rsidR="00000000" w:rsidRDefault="00E8429F">
      <w:pPr>
        <w:kinsoku w:val="0"/>
        <w:overflowPunct w:val="0"/>
        <w:autoSpaceDE/>
        <w:autoSpaceDN/>
        <w:adjustRightInd/>
        <w:spacing w:before="277" w:line="282" w:lineRule="exact"/>
        <w:jc w:val="both"/>
        <w:textAlignment w:val="baseline"/>
        <w:rPr>
          <w:spacing w:val="4"/>
          <w:sz w:val="23"/>
          <w:szCs w:val="23"/>
          <w:lang w:val="es-ES" w:eastAsia="es-ES"/>
        </w:rPr>
      </w:pPr>
      <w:r>
        <w:rPr>
          <w:spacing w:val="4"/>
          <w:sz w:val="23"/>
          <w:szCs w:val="23"/>
          <w:lang w:val="es-ES" w:eastAsia="es-ES"/>
        </w:rPr>
        <w:t>En este caso, el ordenamiento jurídico, no le permite al Consejo de Transporte Público, aplicar un régimen de beneficio de los concesionarios de los servicios</w:t>
      </w:r>
      <w:r>
        <w:rPr>
          <w:spacing w:val="4"/>
          <w:sz w:val="23"/>
          <w:szCs w:val="23"/>
          <w:lang w:val="es-ES" w:eastAsia="es-ES"/>
        </w:rPr>
        <w:t xml:space="preserve"> públicos modalidad taxi, como es el traspaso "mortis causa" a los permisionarios, pues ambas calidades son diferentes, y si el legislador los hubiese querido equiparar en el beneficio, así lo hubiera indicado.</w:t>
      </w:r>
    </w:p>
    <w:p w:rsidR="00000000" w:rsidRDefault="00E8429F">
      <w:pPr>
        <w:kinsoku w:val="0"/>
        <w:overflowPunct w:val="0"/>
        <w:autoSpaceDE/>
        <w:autoSpaceDN/>
        <w:adjustRightInd/>
        <w:spacing w:before="266" w:line="282" w:lineRule="exact"/>
        <w:jc w:val="both"/>
        <w:textAlignment w:val="baseline"/>
        <w:rPr>
          <w:sz w:val="23"/>
          <w:szCs w:val="23"/>
          <w:lang w:val="es-ES" w:eastAsia="es-ES"/>
        </w:rPr>
      </w:pPr>
      <w:r>
        <w:rPr>
          <w:sz w:val="23"/>
          <w:szCs w:val="23"/>
          <w:lang w:val="es-ES" w:eastAsia="es-ES"/>
        </w:rPr>
        <w:t>En razón a lo anterior, se tiene que la recur</w:t>
      </w:r>
      <w:r>
        <w:rPr>
          <w:sz w:val="23"/>
          <w:szCs w:val="23"/>
          <w:lang w:val="es-ES" w:eastAsia="es-ES"/>
        </w:rPr>
        <w:t>rente no ostenta un interés legítimo, que le permita derivar algún beneficio en virtud del fallecimiento del permisionario, toda vez que no es jurídicamente posible la transmisibilidad mortis causa de un permiso de servicio público modalidad taxi.</w:t>
      </w:r>
    </w:p>
    <w:p w:rsidR="00000000" w:rsidRDefault="00E8429F" w:rsidP="00E8429F">
      <w:pPr>
        <w:kinsoku w:val="0"/>
        <w:overflowPunct w:val="0"/>
        <w:autoSpaceDE/>
        <w:autoSpaceDN/>
        <w:adjustRightInd/>
        <w:spacing w:before="297" w:line="270" w:lineRule="exact"/>
        <w:jc w:val="both"/>
        <w:textAlignment w:val="baseline"/>
        <w:rPr>
          <w:sz w:val="23"/>
          <w:szCs w:val="23"/>
          <w:lang w:val="es-ES" w:eastAsia="es-ES"/>
        </w:rPr>
      </w:pPr>
      <w:r>
        <w:rPr>
          <w:spacing w:val="3"/>
          <w:sz w:val="23"/>
          <w:szCs w:val="23"/>
          <w:lang w:val="es-ES" w:eastAsia="es-ES"/>
        </w:rPr>
        <w:t>Por lo a</w:t>
      </w:r>
      <w:r>
        <w:rPr>
          <w:spacing w:val="3"/>
          <w:sz w:val="23"/>
          <w:szCs w:val="23"/>
          <w:lang w:val="es-ES" w:eastAsia="es-ES"/>
        </w:rPr>
        <w:t xml:space="preserve">nterior lo que se impone rechazar por falta de legitimación el Recurso de Apelación </w:t>
      </w:r>
      <w:bookmarkStart w:id="0" w:name="_GoBack"/>
      <w:bookmarkEnd w:id="0"/>
      <w:r>
        <w:rPr>
          <w:sz w:val="23"/>
          <w:szCs w:val="23"/>
          <w:lang w:val="es-ES" w:eastAsia="es-ES"/>
        </w:rPr>
        <w:t>en Subsidio y confirmar la regularidad del acto administrativo contenido en el Artículo 7.18.13 de la Sesión Ordinaria 59-2014 del 15 de octubre del 2014, adoptado por la J</w:t>
      </w:r>
      <w:r>
        <w:rPr>
          <w:sz w:val="23"/>
          <w:szCs w:val="23"/>
          <w:lang w:val="es-ES" w:eastAsia="es-ES"/>
        </w:rPr>
        <w:t>unta</w:t>
      </w:r>
    </w:p>
    <w:p w:rsidR="00000000" w:rsidRDefault="00E8429F">
      <w:pPr>
        <w:kinsoku w:val="0"/>
        <w:overflowPunct w:val="0"/>
        <w:autoSpaceDE/>
        <w:autoSpaceDN/>
        <w:adjustRightInd/>
        <w:spacing w:before="51" w:line="270" w:lineRule="exact"/>
        <w:textAlignment w:val="baseline"/>
        <w:rPr>
          <w:spacing w:val="3"/>
          <w:sz w:val="23"/>
          <w:szCs w:val="23"/>
          <w:lang w:val="es-ES" w:eastAsia="es-ES"/>
        </w:rPr>
      </w:pPr>
      <w:r>
        <w:rPr>
          <w:spacing w:val="3"/>
          <w:sz w:val="23"/>
          <w:szCs w:val="23"/>
          <w:lang w:val="es-ES" w:eastAsia="es-ES"/>
        </w:rPr>
        <w:t>Directiva del Consejo de Transporte Público.</w:t>
      </w:r>
    </w:p>
    <w:p w:rsidR="00000000" w:rsidRDefault="00E8429F">
      <w:pPr>
        <w:kinsoku w:val="0"/>
        <w:overflowPunct w:val="0"/>
        <w:autoSpaceDE/>
        <w:autoSpaceDN/>
        <w:adjustRightInd/>
        <w:spacing w:before="360" w:line="277" w:lineRule="exact"/>
        <w:jc w:val="center"/>
        <w:textAlignment w:val="baseline"/>
        <w:rPr>
          <w:b/>
          <w:bCs/>
          <w:spacing w:val="3"/>
          <w:sz w:val="23"/>
          <w:szCs w:val="23"/>
          <w:lang w:val="es-ES" w:eastAsia="es-ES"/>
        </w:rPr>
      </w:pPr>
      <w:r>
        <w:rPr>
          <w:b/>
          <w:bCs/>
          <w:spacing w:val="3"/>
          <w:sz w:val="23"/>
          <w:szCs w:val="23"/>
          <w:lang w:val="es-ES" w:eastAsia="es-ES"/>
        </w:rPr>
        <w:t>POR TANTO:</w:t>
      </w:r>
    </w:p>
    <w:p w:rsidR="00000000" w:rsidRDefault="00E8429F">
      <w:pPr>
        <w:tabs>
          <w:tab w:val="right" w:pos="8928"/>
        </w:tabs>
        <w:kinsoku w:val="0"/>
        <w:overflowPunct w:val="0"/>
        <w:autoSpaceDE/>
        <w:autoSpaceDN/>
        <w:adjustRightInd/>
        <w:spacing w:before="376" w:line="277" w:lineRule="exact"/>
        <w:textAlignment w:val="baseline"/>
        <w:rPr>
          <w:sz w:val="23"/>
          <w:szCs w:val="23"/>
          <w:lang w:val="es-ES" w:eastAsia="es-ES"/>
        </w:rPr>
      </w:pPr>
      <w:r w:rsidRPr="00E8429F">
        <w:rPr>
          <w:b/>
          <w:sz w:val="23"/>
          <w:szCs w:val="23"/>
          <w:lang w:val="es-ES" w:eastAsia="es-ES"/>
        </w:rPr>
        <w:t>I</w:t>
      </w:r>
      <w:r w:rsidRPr="00E8429F">
        <w:rPr>
          <w:b/>
          <w:sz w:val="23"/>
          <w:szCs w:val="23"/>
          <w:lang w:val="es-ES" w:eastAsia="es-ES"/>
        </w:rPr>
        <w:t>.-</w:t>
      </w:r>
      <w:r>
        <w:rPr>
          <w:sz w:val="23"/>
          <w:szCs w:val="23"/>
          <w:lang w:val="es-ES" w:eastAsia="es-ES"/>
        </w:rPr>
        <w:tab/>
        <w:t xml:space="preserve">Se rechaza por </w:t>
      </w:r>
      <w:r>
        <w:rPr>
          <w:b/>
          <w:bCs/>
          <w:sz w:val="23"/>
          <w:szCs w:val="23"/>
          <w:lang w:val="es-ES" w:eastAsia="es-ES"/>
        </w:rPr>
        <w:t xml:space="preserve">Falta de Legitimación </w:t>
      </w:r>
      <w:r>
        <w:rPr>
          <w:sz w:val="23"/>
          <w:szCs w:val="23"/>
          <w:lang w:val="es-ES" w:eastAsia="es-ES"/>
        </w:rPr>
        <w:t xml:space="preserve">el </w:t>
      </w:r>
      <w:r w:rsidRPr="00E8429F">
        <w:rPr>
          <w:b/>
          <w:sz w:val="23"/>
          <w:szCs w:val="23"/>
          <w:lang w:val="es-ES" w:eastAsia="es-ES"/>
        </w:rPr>
        <w:t>RECURSO DE APELACIÓN EN SUBSIDIO</w:t>
      </w:r>
      <w:r>
        <w:rPr>
          <w:sz w:val="23"/>
          <w:szCs w:val="23"/>
          <w:lang w:val="es-ES" w:eastAsia="es-ES"/>
        </w:rPr>
        <w:t>,</w:t>
      </w:r>
    </w:p>
    <w:p w:rsidR="00000000" w:rsidRDefault="00E8429F">
      <w:pPr>
        <w:kinsoku w:val="0"/>
        <w:overflowPunct w:val="0"/>
        <w:autoSpaceDE/>
        <w:autoSpaceDN/>
        <w:adjustRightInd/>
        <w:spacing w:line="320" w:lineRule="exact"/>
        <w:jc w:val="both"/>
        <w:textAlignment w:val="baseline"/>
        <w:rPr>
          <w:sz w:val="23"/>
          <w:szCs w:val="23"/>
          <w:lang w:val="es-ES" w:eastAsia="es-ES"/>
        </w:rPr>
      </w:pPr>
      <w:r>
        <w:rPr>
          <w:sz w:val="23"/>
          <w:szCs w:val="23"/>
          <w:lang w:val="es-ES" w:eastAsia="es-ES"/>
        </w:rPr>
        <w:t xml:space="preserve">interpuesto por </w:t>
      </w:r>
      <w:r w:rsidRPr="00E8429F">
        <w:rPr>
          <w:b/>
          <w:sz w:val="23"/>
          <w:szCs w:val="23"/>
          <w:lang w:val="es-ES" w:eastAsia="es-ES"/>
        </w:rPr>
        <w:t>Y</w:t>
      </w:r>
      <w:r>
        <w:rPr>
          <w:b/>
          <w:sz w:val="23"/>
          <w:szCs w:val="23"/>
          <w:lang w:val="es-ES" w:eastAsia="es-ES"/>
        </w:rPr>
        <w:t>.M.C.</w:t>
      </w:r>
      <w:r>
        <w:rPr>
          <w:sz w:val="23"/>
          <w:szCs w:val="23"/>
          <w:lang w:val="es-ES" w:eastAsia="es-ES"/>
        </w:rPr>
        <w:t>, cédula de identidad número …</w:t>
      </w:r>
      <w:r>
        <w:rPr>
          <w:sz w:val="23"/>
          <w:szCs w:val="23"/>
          <w:lang w:val="es-ES" w:eastAsia="es-ES"/>
        </w:rPr>
        <w:t>, en contra del Artí</w:t>
      </w:r>
      <w:r>
        <w:rPr>
          <w:sz w:val="23"/>
          <w:szCs w:val="23"/>
          <w:lang w:val="es-ES" w:eastAsia="es-ES"/>
        </w:rPr>
        <w:t>culo 7.18.13 de la Sesión Ordinaria 59-2014 del 15 de octubre del 2014, adoptado por la Junta Directiva del Consejo de Transporte Público.</w:t>
      </w:r>
    </w:p>
    <w:p w:rsidR="00000000" w:rsidRDefault="00E8429F">
      <w:pPr>
        <w:kinsoku w:val="0"/>
        <w:overflowPunct w:val="0"/>
        <w:autoSpaceDE/>
        <w:autoSpaceDN/>
        <w:adjustRightInd/>
        <w:spacing w:before="617" w:line="335" w:lineRule="exact"/>
        <w:jc w:val="both"/>
        <w:textAlignment w:val="baseline"/>
        <w:rPr>
          <w:i/>
          <w:iCs/>
          <w:spacing w:val="4"/>
          <w:sz w:val="23"/>
          <w:szCs w:val="23"/>
          <w:lang w:val="es-ES" w:eastAsia="es-ES"/>
        </w:rPr>
      </w:pPr>
      <w:r>
        <w:rPr>
          <w:b/>
          <w:bCs/>
          <w:spacing w:val="4"/>
          <w:sz w:val="23"/>
          <w:szCs w:val="23"/>
          <w:lang w:val="es-ES" w:eastAsia="es-ES"/>
        </w:rPr>
        <w:t xml:space="preserve">II.- </w:t>
      </w:r>
      <w:r>
        <w:rPr>
          <w:spacing w:val="4"/>
          <w:sz w:val="23"/>
          <w:szCs w:val="23"/>
          <w:lang w:val="es-ES" w:eastAsia="es-ES"/>
        </w:rPr>
        <w:t xml:space="preserve">Por carecer la presente resolución de ulterior recurso en sede administrativa, de conformidad con los artículos </w:t>
      </w:r>
      <w:r>
        <w:rPr>
          <w:spacing w:val="4"/>
          <w:sz w:val="23"/>
          <w:szCs w:val="23"/>
          <w:lang w:val="es-ES" w:eastAsia="es-ES"/>
        </w:rPr>
        <w:t xml:space="preserve">16 y 22, inciso c), de la Ley 7969, </w:t>
      </w:r>
      <w:r>
        <w:rPr>
          <w:i/>
          <w:iCs/>
          <w:spacing w:val="4"/>
          <w:sz w:val="23"/>
          <w:szCs w:val="23"/>
          <w:lang w:val="es-ES" w:eastAsia="es-ES"/>
        </w:rPr>
        <w:t>se da por agotada la vía administrativa.</w:t>
      </w:r>
    </w:p>
    <w:p w:rsidR="00000000" w:rsidRDefault="00E8429F" w:rsidP="00E8429F">
      <w:pPr>
        <w:kinsoku w:val="0"/>
        <w:overflowPunct w:val="0"/>
        <w:autoSpaceDE/>
        <w:autoSpaceDN/>
        <w:adjustRightInd/>
        <w:spacing w:before="49" w:line="259" w:lineRule="exact"/>
        <w:textAlignment w:val="baseline"/>
        <w:rPr>
          <w:sz w:val="24"/>
          <w:szCs w:val="24"/>
        </w:rPr>
      </w:pPr>
      <w:r w:rsidRPr="00E8429F">
        <w:rPr>
          <w:b/>
          <w:i/>
          <w:iCs/>
          <w:spacing w:val="13"/>
          <w:sz w:val="23"/>
          <w:szCs w:val="23"/>
          <w:lang w:val="es-ES" w:eastAsia="es-ES"/>
        </w:rPr>
        <w:t>NOTIFÍQUESE.</w:t>
      </w:r>
      <w:r>
        <w:rPr>
          <w:sz w:val="24"/>
          <w:szCs w:val="24"/>
        </w:rPr>
        <w:t xml:space="preserve"> </w:t>
      </w:r>
    </w:p>
    <w:p w:rsidR="00E8429F" w:rsidRDefault="00E8429F" w:rsidP="00E8429F">
      <w:pPr>
        <w:kinsoku w:val="0"/>
        <w:overflowPunct w:val="0"/>
        <w:autoSpaceDE/>
        <w:autoSpaceDN/>
        <w:adjustRightInd/>
        <w:spacing w:before="49" w:line="259" w:lineRule="exact"/>
        <w:textAlignment w:val="baseline"/>
        <w:rPr>
          <w:sz w:val="24"/>
          <w:szCs w:val="24"/>
        </w:rPr>
      </w:pPr>
    </w:p>
    <w:p w:rsidR="00E8429F" w:rsidRPr="00AE0D42" w:rsidRDefault="00E8429F" w:rsidP="00E8429F">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E8429F" w:rsidRDefault="00E8429F" w:rsidP="00E8429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E8429F" w:rsidRDefault="00E8429F" w:rsidP="00E8429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E8429F" w:rsidRDefault="00E8429F" w:rsidP="00E8429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E8429F" w:rsidRPr="00AE0D42" w:rsidRDefault="00E8429F" w:rsidP="00E8429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E8429F" w:rsidRDefault="00E8429F" w:rsidP="00E8429F">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E8429F" w:rsidRDefault="00E8429F" w:rsidP="00E8429F">
      <w:pPr>
        <w:kinsoku w:val="0"/>
        <w:overflowPunct w:val="0"/>
        <w:autoSpaceDE/>
        <w:autoSpaceDN/>
        <w:adjustRightInd/>
        <w:spacing w:before="332" w:after="1223" w:line="270" w:lineRule="exact"/>
        <w:jc w:val="center"/>
        <w:textAlignment w:val="baseline"/>
        <w:rPr>
          <w:sz w:val="24"/>
          <w:szCs w:val="24"/>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sectPr w:rsidR="00E8429F" w:rsidSect="00E8429F">
      <w:pgSz w:w="12134" w:h="15840"/>
      <w:pgMar w:top="1380" w:right="1509" w:bottom="444" w:left="16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7098"/>
    <w:multiLevelType w:val="singleLevel"/>
    <w:tmpl w:val="29DB040B"/>
    <w:lvl w:ilvl="0">
      <w:start w:val="1"/>
      <w:numFmt w:val="decimal"/>
      <w:lvlText w:val="%1."/>
      <w:lvlJc w:val="left"/>
      <w:pPr>
        <w:tabs>
          <w:tab w:val="num" w:pos="720"/>
        </w:tabs>
        <w:ind w:left="720" w:hanging="360"/>
      </w:pPr>
      <w:rPr>
        <w:snapToGrid/>
        <w:sz w:val="20"/>
        <w:szCs w:val="20"/>
      </w:rPr>
    </w:lvl>
  </w:abstractNum>
  <w:abstractNum w:abstractNumId="1" w15:restartNumberingAfterBreak="0">
    <w:nsid w:val="04470A98"/>
    <w:multiLevelType w:val="singleLevel"/>
    <w:tmpl w:val="2354DFEB"/>
    <w:lvl w:ilvl="0">
      <w:start w:val="9"/>
      <w:numFmt w:val="decimal"/>
      <w:lvlText w:val="%1."/>
      <w:lvlJc w:val="left"/>
      <w:pPr>
        <w:tabs>
          <w:tab w:val="num" w:pos="792"/>
        </w:tabs>
        <w:ind w:left="792" w:hanging="360"/>
      </w:pPr>
      <w:rPr>
        <w:rFonts w:ascii="Garamond" w:hAnsi="Garamond" w:cs="Garamond"/>
        <w:snapToGrid/>
        <w:spacing w:val="-1"/>
        <w:sz w:val="21"/>
        <w:szCs w:val="21"/>
      </w:rPr>
    </w:lvl>
  </w:abstractNum>
  <w:abstractNum w:abstractNumId="2" w15:restartNumberingAfterBreak="0">
    <w:nsid w:val="048FE90C"/>
    <w:multiLevelType w:val="singleLevel"/>
    <w:tmpl w:val="65EDE69F"/>
    <w:lvl w:ilvl="0">
      <w:start w:val="7"/>
      <w:numFmt w:val="decimal"/>
      <w:lvlText w:val="%1."/>
      <w:lvlJc w:val="left"/>
      <w:pPr>
        <w:tabs>
          <w:tab w:val="num" w:pos="792"/>
        </w:tabs>
        <w:ind w:left="792" w:hanging="360"/>
      </w:pPr>
      <w:rPr>
        <w:rFonts w:ascii="Garamond" w:hAnsi="Garamond" w:cs="Garamond"/>
        <w:snapToGrid/>
        <w:sz w:val="21"/>
        <w:szCs w:val="21"/>
      </w:rPr>
    </w:lvl>
  </w:abstractNum>
  <w:abstractNum w:abstractNumId="3" w15:restartNumberingAfterBreak="0">
    <w:nsid w:val="05E5D303"/>
    <w:multiLevelType w:val="singleLevel"/>
    <w:tmpl w:val="1BC7DD83"/>
    <w:lvl w:ilvl="0">
      <w:start w:val="12"/>
      <w:numFmt w:val="decimal"/>
      <w:lvlText w:val="%1."/>
      <w:lvlJc w:val="left"/>
      <w:pPr>
        <w:tabs>
          <w:tab w:val="num" w:pos="792"/>
        </w:tabs>
        <w:ind w:left="792" w:hanging="360"/>
      </w:pPr>
      <w:rPr>
        <w:rFonts w:ascii="Garamond" w:hAnsi="Garamond" w:cs="Garamond"/>
        <w:snapToGrid/>
        <w:sz w:val="21"/>
        <w:szCs w:val="21"/>
      </w:rPr>
    </w:lvl>
  </w:abstractNum>
  <w:abstractNum w:abstractNumId="4" w15:restartNumberingAfterBreak="0">
    <w:nsid w:val="0686A68E"/>
    <w:multiLevelType w:val="singleLevel"/>
    <w:tmpl w:val="4FDDEBD8"/>
    <w:lvl w:ilvl="0">
      <w:start w:val="2"/>
      <w:numFmt w:val="decimal"/>
      <w:lvlText w:val="%1."/>
      <w:lvlJc w:val="left"/>
      <w:pPr>
        <w:tabs>
          <w:tab w:val="num" w:pos="720"/>
        </w:tabs>
        <w:ind w:left="720" w:hanging="288"/>
      </w:pPr>
      <w:rPr>
        <w:snapToGrid/>
        <w:sz w:val="20"/>
        <w:szCs w:val="20"/>
      </w:rPr>
    </w:lvl>
  </w:abstractNum>
  <w:num w:numId="1">
    <w:abstractNumId w:val="0"/>
  </w:num>
  <w:num w:numId="2">
    <w:abstractNumId w:val="0"/>
    <w:lvlOverride w:ilvl="0">
      <w:lvl w:ilvl="0">
        <w:numFmt w:val="decimal"/>
        <w:lvlText w:val="%1."/>
        <w:lvlJc w:val="left"/>
        <w:pPr>
          <w:tabs>
            <w:tab w:val="num" w:pos="720"/>
          </w:tabs>
          <w:ind w:left="720" w:hanging="360"/>
        </w:pPr>
        <w:rPr>
          <w:snapToGrid/>
          <w:sz w:val="20"/>
          <w:szCs w:val="20"/>
        </w:rPr>
      </w:lvl>
    </w:lvlOverride>
  </w:num>
  <w:num w:numId="3">
    <w:abstractNumId w:val="4"/>
  </w:num>
  <w:num w:numId="4">
    <w:abstractNumId w:val="4"/>
    <w:lvlOverride w:ilvl="0">
      <w:lvl w:ilvl="0">
        <w:numFmt w:val="decimal"/>
        <w:lvlText w:val="%1."/>
        <w:lvlJc w:val="left"/>
        <w:pPr>
          <w:tabs>
            <w:tab w:val="num" w:pos="720"/>
          </w:tabs>
          <w:ind w:left="720" w:hanging="288"/>
        </w:pPr>
        <w:rPr>
          <w:snapToGrid/>
          <w:sz w:val="20"/>
          <w:szCs w:val="20"/>
        </w:rPr>
      </w:lvl>
    </w:lvlOverride>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D4"/>
    <w:rsid w:val="008562D4"/>
    <w:rsid w:val="00D903DF"/>
    <w:rsid w:val="00E8429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BDD73"/>
  <w14:defaultImageDpi w14:val="0"/>
  <w15:docId w15:val="{2405C21F-1319-4BB4-A8B5-7023A16A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8429F"/>
    <w:rPr>
      <w:lang w:val="es-CR"/>
    </w:rPr>
  </w:style>
  <w:style w:type="character" w:customStyle="1" w:styleId="CharacterStyle1">
    <w:name w:val="Character Style 1"/>
    <w:uiPriority w:val="99"/>
    <w:rsid w:val="00E842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2463</Words>
  <Characters>13547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2016-05-24T18:00:00Z</dcterms:created>
  <dcterms:modified xsi:type="dcterms:W3CDTF">2016-05-24T18:00:00Z</dcterms:modified>
</cp:coreProperties>
</file>