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A69A0">
      <w:pPr>
        <w:kinsoku w:val="0"/>
        <w:overflowPunct w:val="0"/>
        <w:autoSpaceDE/>
        <w:autoSpaceDN/>
        <w:adjustRightInd/>
        <w:spacing w:line="248" w:lineRule="exact"/>
        <w:jc w:val="center"/>
        <w:textAlignment w:val="baseline"/>
        <w:rPr>
          <w:b/>
          <w:bCs/>
          <w:spacing w:val="9"/>
          <w:sz w:val="22"/>
          <w:szCs w:val="22"/>
          <w:lang w:val="es-ES" w:eastAsia="es-ES"/>
        </w:rPr>
      </w:pPr>
      <w:r>
        <w:rPr>
          <w:b/>
          <w:bCs/>
          <w:spacing w:val="9"/>
          <w:sz w:val="22"/>
          <w:szCs w:val="22"/>
          <w:lang w:val="es-ES" w:eastAsia="es-ES"/>
        </w:rPr>
        <w:t>Resolución No. TAT-2668-2015</w:t>
      </w:r>
    </w:p>
    <w:p w:rsidR="00000000" w:rsidRDefault="00AA69A0">
      <w:pPr>
        <w:kinsoku w:val="0"/>
        <w:overflowPunct w:val="0"/>
        <w:autoSpaceDE/>
        <w:autoSpaceDN/>
        <w:adjustRightInd/>
        <w:spacing w:before="236" w:line="324" w:lineRule="exact"/>
        <w:jc w:val="both"/>
        <w:textAlignment w:val="baseline"/>
        <w:rPr>
          <w:sz w:val="22"/>
          <w:szCs w:val="22"/>
          <w:lang w:val="es-ES" w:eastAsia="es-ES"/>
        </w:rPr>
      </w:pPr>
      <w:r>
        <w:rPr>
          <w:b/>
          <w:bCs/>
          <w:sz w:val="22"/>
          <w:szCs w:val="22"/>
          <w:lang w:val="es-ES" w:eastAsia="es-ES"/>
        </w:rPr>
        <w:t xml:space="preserve">TRIBUNAL ADMINISTRATIVO DE TRANSPORTE. </w:t>
      </w:r>
      <w:r>
        <w:rPr>
          <w:sz w:val="22"/>
          <w:szCs w:val="22"/>
          <w:lang w:val="es-ES" w:eastAsia="es-ES"/>
        </w:rPr>
        <w:t>Curridabat, a las doce horas con cinco minutos del treinta y uno de julio del dos mil quince.</w:t>
      </w:r>
    </w:p>
    <w:p w:rsidR="00000000" w:rsidRDefault="00AA69A0">
      <w:pPr>
        <w:kinsoku w:val="0"/>
        <w:overflowPunct w:val="0"/>
        <w:autoSpaceDE/>
        <w:autoSpaceDN/>
        <w:adjustRightInd/>
        <w:spacing w:before="312" w:line="305" w:lineRule="exact"/>
        <w:jc w:val="both"/>
        <w:textAlignment w:val="baseline"/>
        <w:rPr>
          <w:b/>
          <w:bCs/>
          <w:spacing w:val="9"/>
          <w:sz w:val="22"/>
          <w:szCs w:val="22"/>
          <w:lang w:val="es-ES" w:eastAsia="es-ES"/>
        </w:rPr>
      </w:pPr>
      <w:r>
        <w:rPr>
          <w:spacing w:val="9"/>
          <w:sz w:val="22"/>
          <w:szCs w:val="22"/>
          <w:lang w:val="es-ES" w:eastAsia="es-ES"/>
        </w:rPr>
        <w:t xml:space="preserve">Se conoce </w:t>
      </w:r>
      <w:r w:rsidRPr="00B21B5C">
        <w:rPr>
          <w:b/>
          <w:spacing w:val="9"/>
          <w:sz w:val="22"/>
          <w:szCs w:val="22"/>
          <w:lang w:val="es-ES" w:eastAsia="es-ES"/>
        </w:rPr>
        <w:t xml:space="preserve">RECURSO </w:t>
      </w:r>
      <w:r w:rsidRPr="00B21B5C">
        <w:rPr>
          <w:b/>
          <w:spacing w:val="9"/>
          <w:sz w:val="19"/>
          <w:szCs w:val="19"/>
          <w:lang w:val="es-ES" w:eastAsia="es-ES"/>
        </w:rPr>
        <w:t xml:space="preserve">DE REVOCATORIA CON APELACIÓN EN </w:t>
      </w:r>
      <w:r w:rsidRPr="00B21B5C">
        <w:rPr>
          <w:b/>
          <w:spacing w:val="9"/>
          <w:sz w:val="22"/>
          <w:szCs w:val="22"/>
          <w:lang w:val="es-ES" w:eastAsia="es-ES"/>
        </w:rPr>
        <w:t xml:space="preserve">SUBSIDIO </w:t>
      </w:r>
      <w:r w:rsidRPr="00B21B5C">
        <w:rPr>
          <w:b/>
          <w:spacing w:val="9"/>
          <w:sz w:val="19"/>
          <w:szCs w:val="19"/>
          <w:lang w:val="es-ES" w:eastAsia="es-ES"/>
        </w:rPr>
        <w:t>E INCIDENTE DE SUSPENSIÓN</w:t>
      </w:r>
      <w:r>
        <w:rPr>
          <w:spacing w:val="9"/>
          <w:sz w:val="19"/>
          <w:szCs w:val="19"/>
          <w:lang w:val="es-ES" w:eastAsia="es-ES"/>
        </w:rPr>
        <w:t xml:space="preserve">, </w:t>
      </w:r>
      <w:r>
        <w:rPr>
          <w:spacing w:val="9"/>
          <w:sz w:val="22"/>
          <w:szCs w:val="22"/>
          <w:lang w:val="es-ES" w:eastAsia="es-ES"/>
        </w:rPr>
        <w:t xml:space="preserve">interpuesto por </w:t>
      </w:r>
      <w:r w:rsidRPr="00B21B5C">
        <w:rPr>
          <w:b/>
          <w:spacing w:val="9"/>
          <w:sz w:val="19"/>
          <w:szCs w:val="19"/>
          <w:lang w:val="es-ES" w:eastAsia="es-ES"/>
        </w:rPr>
        <w:t>M</w:t>
      </w:r>
      <w:r w:rsidR="00B21B5C">
        <w:rPr>
          <w:b/>
          <w:spacing w:val="9"/>
          <w:sz w:val="19"/>
          <w:szCs w:val="19"/>
          <w:lang w:val="es-ES" w:eastAsia="es-ES"/>
        </w:rPr>
        <w:t>.T.M.C.</w:t>
      </w:r>
      <w:r>
        <w:rPr>
          <w:spacing w:val="9"/>
          <w:sz w:val="19"/>
          <w:szCs w:val="19"/>
          <w:lang w:val="es-ES" w:eastAsia="es-ES"/>
        </w:rPr>
        <w:t xml:space="preserve">, </w:t>
      </w:r>
      <w:r>
        <w:rPr>
          <w:spacing w:val="9"/>
          <w:sz w:val="22"/>
          <w:szCs w:val="22"/>
          <w:lang w:val="es-ES" w:eastAsia="es-ES"/>
        </w:rPr>
        <w:t xml:space="preserve">cédula de identidad número </w:t>
      </w:r>
      <w:r w:rsidR="00B21B5C">
        <w:rPr>
          <w:spacing w:val="9"/>
          <w:sz w:val="22"/>
          <w:szCs w:val="22"/>
          <w:lang w:val="es-ES" w:eastAsia="es-ES"/>
        </w:rPr>
        <w:t>…</w:t>
      </w:r>
      <w:r>
        <w:rPr>
          <w:spacing w:val="9"/>
          <w:sz w:val="22"/>
          <w:szCs w:val="22"/>
          <w:lang w:val="es-ES" w:eastAsia="es-ES"/>
        </w:rPr>
        <w:t xml:space="preserve">, en contra el </w:t>
      </w:r>
      <w:r>
        <w:rPr>
          <w:b/>
          <w:bCs/>
          <w:spacing w:val="9"/>
          <w:sz w:val="22"/>
          <w:szCs w:val="22"/>
          <w:lang w:val="es-ES" w:eastAsia="es-ES"/>
        </w:rPr>
        <w:t xml:space="preserve">Artículo 3.2.130 de la Sesión Ordinaria 37-2011 del 26 de mayo del 2011, </w:t>
      </w:r>
      <w:r>
        <w:rPr>
          <w:spacing w:val="9"/>
          <w:sz w:val="22"/>
          <w:szCs w:val="22"/>
          <w:lang w:val="es-ES" w:eastAsia="es-ES"/>
        </w:rPr>
        <w:t xml:space="preserve">adoptado por la Junta Directiva del Consejo de Transporte Público, y que se tramita en este Despacho bajo el </w:t>
      </w:r>
      <w:r>
        <w:rPr>
          <w:b/>
          <w:bCs/>
          <w:spacing w:val="9"/>
          <w:sz w:val="22"/>
          <w:szCs w:val="22"/>
          <w:lang w:val="es-ES" w:eastAsia="es-ES"/>
        </w:rPr>
        <w:t>Expediente Administrativo N° TAT-153-15.</w:t>
      </w:r>
    </w:p>
    <w:p w:rsidR="00000000" w:rsidRDefault="00AA69A0">
      <w:pPr>
        <w:kinsoku w:val="0"/>
        <w:overflowPunct w:val="0"/>
        <w:autoSpaceDE/>
        <w:autoSpaceDN/>
        <w:adjustRightInd/>
        <w:spacing w:before="295" w:line="263" w:lineRule="exact"/>
        <w:jc w:val="center"/>
        <w:textAlignment w:val="baseline"/>
        <w:rPr>
          <w:b/>
          <w:bCs/>
          <w:spacing w:val="12"/>
          <w:sz w:val="22"/>
          <w:szCs w:val="22"/>
          <w:lang w:val="es-ES" w:eastAsia="es-ES"/>
        </w:rPr>
      </w:pPr>
      <w:r>
        <w:rPr>
          <w:b/>
          <w:bCs/>
          <w:spacing w:val="12"/>
          <w:sz w:val="22"/>
          <w:szCs w:val="22"/>
          <w:lang w:val="es-ES" w:eastAsia="es-ES"/>
        </w:rPr>
        <w:t>RESULTANDO</w:t>
      </w:r>
    </w:p>
    <w:p w:rsidR="00000000" w:rsidRDefault="00AA69A0">
      <w:pPr>
        <w:kinsoku w:val="0"/>
        <w:overflowPunct w:val="0"/>
        <w:autoSpaceDE/>
        <w:autoSpaceDN/>
        <w:adjustRightInd/>
        <w:spacing w:before="318" w:line="324" w:lineRule="exact"/>
        <w:jc w:val="both"/>
        <w:textAlignment w:val="baseline"/>
        <w:rPr>
          <w:sz w:val="22"/>
          <w:szCs w:val="22"/>
          <w:lang w:val="es-ES" w:eastAsia="es-ES"/>
        </w:rPr>
      </w:pPr>
      <w:r>
        <w:rPr>
          <w:b/>
          <w:bCs/>
          <w:sz w:val="22"/>
          <w:szCs w:val="22"/>
          <w:lang w:val="es-ES" w:eastAsia="es-ES"/>
        </w:rPr>
        <w:t xml:space="preserve">PRIMERO.- </w:t>
      </w:r>
      <w:r>
        <w:rPr>
          <w:sz w:val="22"/>
          <w:szCs w:val="22"/>
          <w:lang w:val="es-ES" w:eastAsia="es-ES"/>
        </w:rPr>
        <w:t xml:space="preserve">La Junta Directiva del Consejo de Transporte Público, en el </w:t>
      </w:r>
      <w:r w:rsidRPr="00B21B5C">
        <w:rPr>
          <w:b/>
          <w:i/>
          <w:iCs/>
          <w:sz w:val="24"/>
          <w:szCs w:val="24"/>
          <w:lang w:val="es-ES" w:eastAsia="es-ES"/>
        </w:rPr>
        <w:t>Artículo 3.2.130 de la</w:t>
      </w:r>
      <w:r>
        <w:rPr>
          <w:i/>
          <w:iCs/>
          <w:sz w:val="24"/>
          <w:szCs w:val="24"/>
          <w:lang w:val="es-ES" w:eastAsia="es-ES"/>
        </w:rPr>
        <w:t xml:space="preserve"> </w:t>
      </w:r>
      <w:r w:rsidRPr="00B21B5C">
        <w:rPr>
          <w:b/>
          <w:i/>
          <w:iCs/>
          <w:sz w:val="24"/>
          <w:szCs w:val="24"/>
          <w:lang w:val="es-ES" w:eastAsia="es-ES"/>
        </w:rPr>
        <w:t>Sesión Ordinaria 37-2011 del 26 de mayo del 2011</w:t>
      </w:r>
      <w:r>
        <w:rPr>
          <w:i/>
          <w:iCs/>
          <w:sz w:val="24"/>
          <w:szCs w:val="24"/>
          <w:lang w:val="es-ES" w:eastAsia="es-ES"/>
        </w:rPr>
        <w:t xml:space="preserve">, </w:t>
      </w:r>
      <w:r>
        <w:rPr>
          <w:sz w:val="22"/>
          <w:szCs w:val="22"/>
          <w:lang w:val="es-ES" w:eastAsia="es-ES"/>
        </w:rPr>
        <w:t>conoció la solicitud de permiso para la operación del servicio público modalidad taxi, de conformidad con el Tran</w:t>
      </w:r>
      <w:r>
        <w:rPr>
          <w:sz w:val="22"/>
          <w:szCs w:val="22"/>
          <w:lang w:val="es-ES" w:eastAsia="es-ES"/>
        </w:rPr>
        <w:t>sitorio X de la Ley N° 7969, estableciendo lo siguiente:</w:t>
      </w:r>
    </w:p>
    <w:p w:rsidR="00000000" w:rsidRDefault="00B21B5C">
      <w:pPr>
        <w:kinsoku w:val="0"/>
        <w:overflowPunct w:val="0"/>
        <w:autoSpaceDE/>
        <w:autoSpaceDN/>
        <w:adjustRightInd/>
        <w:spacing w:before="333" w:line="260" w:lineRule="exact"/>
        <w:ind w:left="864" w:right="864"/>
        <w:jc w:val="both"/>
        <w:textAlignment w:val="baseline"/>
        <w:rPr>
          <w:sz w:val="22"/>
          <w:szCs w:val="22"/>
          <w:lang w:val="es-ES" w:eastAsia="es-ES"/>
        </w:rPr>
      </w:pPr>
      <w:r>
        <w:rPr>
          <w:b/>
          <w:sz w:val="22"/>
          <w:szCs w:val="22"/>
          <w:lang w:val="es-ES" w:eastAsia="es-ES"/>
        </w:rPr>
        <w:t>"SEGUNDO:</w:t>
      </w:r>
      <w:r w:rsidR="00AA69A0">
        <w:rPr>
          <w:sz w:val="22"/>
          <w:szCs w:val="22"/>
          <w:lang w:val="es-ES" w:eastAsia="es-ES"/>
        </w:rPr>
        <w:t xml:space="preserve"> Que la Comisión Encargada del Análisis y Recomendación del Proceso de otorgamiento de permiso de taxi, analizó la solicitud de la señora </w:t>
      </w:r>
      <w:r w:rsidR="00AA69A0" w:rsidRPr="00B21B5C">
        <w:rPr>
          <w:b/>
          <w:sz w:val="22"/>
          <w:szCs w:val="22"/>
          <w:lang w:val="es-ES" w:eastAsia="es-ES"/>
        </w:rPr>
        <w:t>M</w:t>
      </w:r>
      <w:r>
        <w:rPr>
          <w:b/>
          <w:sz w:val="22"/>
          <w:szCs w:val="22"/>
          <w:lang w:val="es-ES" w:eastAsia="es-ES"/>
        </w:rPr>
        <w:t>.T.M.C.</w:t>
      </w:r>
      <w:r>
        <w:rPr>
          <w:sz w:val="22"/>
          <w:szCs w:val="22"/>
          <w:lang w:val="es-ES" w:eastAsia="es-ES"/>
        </w:rPr>
        <w:t>, cédula …</w:t>
      </w:r>
      <w:r w:rsidR="00AA69A0">
        <w:rPr>
          <w:sz w:val="22"/>
          <w:szCs w:val="22"/>
          <w:lang w:val="es-ES" w:eastAsia="es-ES"/>
        </w:rPr>
        <w:t xml:space="preserve"> y </w:t>
      </w:r>
      <w:r w:rsidR="00AA69A0">
        <w:rPr>
          <w:sz w:val="22"/>
          <w:szCs w:val="22"/>
          <w:lang w:val="es-ES" w:eastAsia="es-ES"/>
        </w:rPr>
        <w:t>comprobó que no es permisionaria del servicio público modalidad taxi y por lo tanto no cumple con los requisitos aprobados por la Junta Directiva mediante el acuerdo 5.3 de la sesión ordinaria 58-2010, por lo que se recomienda no autorizar el permiso de op</w:t>
      </w:r>
      <w:r w:rsidR="00AA69A0">
        <w:rPr>
          <w:sz w:val="22"/>
          <w:szCs w:val="22"/>
          <w:lang w:val="es-ES" w:eastAsia="es-ES"/>
        </w:rPr>
        <w:t>eración del servicio público en la modalidad taxi.</w:t>
      </w:r>
    </w:p>
    <w:p w:rsidR="00000000" w:rsidRPr="00B21B5C" w:rsidRDefault="00AA69A0">
      <w:pPr>
        <w:kinsoku w:val="0"/>
        <w:overflowPunct w:val="0"/>
        <w:autoSpaceDE/>
        <w:autoSpaceDN/>
        <w:adjustRightInd/>
        <w:spacing w:before="260" w:line="260" w:lineRule="exact"/>
        <w:ind w:left="864"/>
        <w:textAlignment w:val="baseline"/>
        <w:rPr>
          <w:b/>
          <w:spacing w:val="6"/>
          <w:sz w:val="22"/>
          <w:szCs w:val="22"/>
          <w:lang w:val="es-ES" w:eastAsia="es-ES"/>
        </w:rPr>
      </w:pPr>
      <w:r w:rsidRPr="00B21B5C">
        <w:rPr>
          <w:b/>
          <w:spacing w:val="6"/>
          <w:sz w:val="22"/>
          <w:szCs w:val="22"/>
          <w:lang w:val="es-ES" w:eastAsia="es-ES"/>
        </w:rPr>
        <w:t>POR TANTO SE ACUERDA EN FIRME</w:t>
      </w:r>
    </w:p>
    <w:p w:rsidR="00000000" w:rsidRDefault="00AA69A0">
      <w:pPr>
        <w:kinsoku w:val="0"/>
        <w:overflowPunct w:val="0"/>
        <w:autoSpaceDE/>
        <w:autoSpaceDN/>
        <w:adjustRightInd/>
        <w:spacing w:line="243" w:lineRule="exact"/>
        <w:ind w:left="864"/>
        <w:textAlignment w:val="baseline"/>
        <w:rPr>
          <w:spacing w:val="5"/>
          <w:sz w:val="22"/>
          <w:szCs w:val="22"/>
          <w:lang w:val="es-ES" w:eastAsia="es-ES"/>
        </w:rPr>
      </w:pPr>
      <w:r>
        <w:rPr>
          <w:spacing w:val="5"/>
          <w:sz w:val="22"/>
          <w:szCs w:val="22"/>
          <w:lang w:val="es-ES" w:eastAsia="es-ES"/>
        </w:rPr>
        <w:t>Acoger la recomendación de la Encargada del Análisis y Recomendación del</w:t>
      </w:r>
    </w:p>
    <w:p w:rsidR="00000000" w:rsidRDefault="00AA69A0">
      <w:pPr>
        <w:kinsoku w:val="0"/>
        <w:overflowPunct w:val="0"/>
        <w:autoSpaceDE/>
        <w:autoSpaceDN/>
        <w:adjustRightInd/>
        <w:spacing w:before="4" w:line="260" w:lineRule="exact"/>
        <w:ind w:left="864"/>
        <w:textAlignment w:val="baseline"/>
        <w:rPr>
          <w:sz w:val="22"/>
          <w:szCs w:val="22"/>
          <w:lang w:val="es-ES" w:eastAsia="es-ES"/>
        </w:rPr>
      </w:pPr>
      <w:r>
        <w:rPr>
          <w:sz w:val="22"/>
          <w:szCs w:val="22"/>
          <w:lang w:val="es-ES" w:eastAsia="es-ES"/>
        </w:rPr>
        <w:t xml:space="preserve">Proceso de otorgamiento de permiso de taxi </w:t>
      </w:r>
      <w:r>
        <w:rPr>
          <w:i/>
          <w:iCs/>
          <w:sz w:val="24"/>
          <w:szCs w:val="24"/>
          <w:lang w:val="es-ES" w:eastAsia="es-ES"/>
        </w:rPr>
        <w:t xml:space="preserve">y </w:t>
      </w:r>
      <w:r>
        <w:rPr>
          <w:sz w:val="22"/>
          <w:szCs w:val="22"/>
          <w:lang w:val="es-ES" w:eastAsia="es-ES"/>
        </w:rPr>
        <w:t>por ello:</w:t>
      </w:r>
    </w:p>
    <w:p w:rsidR="00000000" w:rsidRDefault="00AA69A0" w:rsidP="00B21B5C">
      <w:pPr>
        <w:numPr>
          <w:ilvl w:val="0"/>
          <w:numId w:val="1"/>
        </w:numPr>
        <w:kinsoku w:val="0"/>
        <w:overflowPunct w:val="0"/>
        <w:autoSpaceDE/>
        <w:autoSpaceDN/>
        <w:adjustRightInd/>
        <w:spacing w:before="234" w:line="262" w:lineRule="exact"/>
        <w:ind w:left="993" w:right="864"/>
        <w:jc w:val="both"/>
        <w:textAlignment w:val="baseline"/>
        <w:rPr>
          <w:sz w:val="22"/>
          <w:szCs w:val="22"/>
          <w:lang w:val="es-ES" w:eastAsia="es-ES"/>
        </w:rPr>
      </w:pPr>
      <w:r>
        <w:rPr>
          <w:sz w:val="22"/>
          <w:szCs w:val="22"/>
          <w:lang w:val="es-ES" w:eastAsia="es-ES"/>
        </w:rPr>
        <w:t>Denegar la solicitud de permiso de operació</w:t>
      </w:r>
      <w:r>
        <w:rPr>
          <w:sz w:val="22"/>
          <w:szCs w:val="22"/>
          <w:lang w:val="es-ES" w:eastAsia="es-ES"/>
        </w:rPr>
        <w:t xml:space="preserve">n del servicio público en la modalidad taxi que formula la señora </w:t>
      </w:r>
      <w:r>
        <w:rPr>
          <w:b/>
          <w:bCs/>
          <w:sz w:val="22"/>
          <w:szCs w:val="22"/>
          <w:lang w:val="es-ES" w:eastAsia="es-ES"/>
        </w:rPr>
        <w:t>M</w:t>
      </w:r>
      <w:r w:rsidR="00B21B5C">
        <w:rPr>
          <w:b/>
          <w:bCs/>
          <w:sz w:val="22"/>
          <w:szCs w:val="22"/>
          <w:lang w:val="es-ES" w:eastAsia="es-ES"/>
        </w:rPr>
        <w:t>.T.M.C.</w:t>
      </w:r>
      <w:r>
        <w:rPr>
          <w:b/>
          <w:bCs/>
          <w:sz w:val="22"/>
          <w:szCs w:val="22"/>
          <w:lang w:val="es-ES" w:eastAsia="es-ES"/>
        </w:rPr>
        <w:t xml:space="preserve">, </w:t>
      </w:r>
      <w:r>
        <w:rPr>
          <w:sz w:val="22"/>
          <w:szCs w:val="22"/>
          <w:lang w:val="es-ES" w:eastAsia="es-ES"/>
        </w:rPr>
        <w:t xml:space="preserve">cédula </w:t>
      </w:r>
      <w:r w:rsidR="00B21B5C">
        <w:rPr>
          <w:b/>
          <w:bCs/>
          <w:sz w:val="22"/>
          <w:szCs w:val="22"/>
          <w:lang w:val="es-ES" w:eastAsia="es-ES"/>
        </w:rPr>
        <w:t>…</w:t>
      </w:r>
      <w:r>
        <w:rPr>
          <w:b/>
          <w:bCs/>
          <w:sz w:val="22"/>
          <w:szCs w:val="22"/>
          <w:lang w:val="es-ES" w:eastAsia="es-ES"/>
        </w:rPr>
        <w:t xml:space="preserve">, </w:t>
      </w:r>
      <w:r>
        <w:rPr>
          <w:sz w:val="22"/>
          <w:szCs w:val="22"/>
          <w:lang w:val="es-ES" w:eastAsia="es-ES"/>
        </w:rPr>
        <w:t>por no ser permisionario del servicio público modalidad taxi.</w:t>
      </w:r>
    </w:p>
    <w:p w:rsidR="00000000" w:rsidRDefault="00AA69A0" w:rsidP="00B21B5C">
      <w:pPr>
        <w:numPr>
          <w:ilvl w:val="0"/>
          <w:numId w:val="2"/>
        </w:numPr>
        <w:kinsoku w:val="0"/>
        <w:overflowPunct w:val="0"/>
        <w:autoSpaceDE/>
        <w:autoSpaceDN/>
        <w:adjustRightInd/>
        <w:spacing w:before="13" w:after="569" w:line="259" w:lineRule="exact"/>
        <w:ind w:left="993" w:right="864"/>
        <w:jc w:val="both"/>
        <w:textAlignment w:val="baseline"/>
        <w:rPr>
          <w:sz w:val="22"/>
          <w:szCs w:val="22"/>
          <w:lang w:val="es-ES" w:eastAsia="es-ES"/>
        </w:rPr>
      </w:pPr>
      <w:r>
        <w:rPr>
          <w:sz w:val="22"/>
          <w:szCs w:val="22"/>
          <w:lang w:val="es-ES" w:eastAsia="es-ES"/>
        </w:rPr>
        <w:t xml:space="preserve">Informarle a la señora </w:t>
      </w:r>
      <w:r w:rsidRPr="00B21B5C">
        <w:rPr>
          <w:b/>
          <w:sz w:val="22"/>
          <w:szCs w:val="22"/>
          <w:lang w:val="es-ES" w:eastAsia="es-ES"/>
        </w:rPr>
        <w:t>M</w:t>
      </w:r>
      <w:r w:rsidR="00B21B5C">
        <w:rPr>
          <w:b/>
          <w:sz w:val="22"/>
          <w:szCs w:val="22"/>
          <w:lang w:val="es-ES" w:eastAsia="es-ES"/>
        </w:rPr>
        <w:t>.T.M.C.</w:t>
      </w:r>
      <w:r w:rsidR="00B21B5C">
        <w:rPr>
          <w:sz w:val="22"/>
          <w:szCs w:val="22"/>
          <w:lang w:val="es-ES" w:eastAsia="es-ES"/>
        </w:rPr>
        <w:t>, cédula</w:t>
      </w:r>
      <w:r w:rsidR="00B21B5C" w:rsidRPr="00B21B5C">
        <w:rPr>
          <w:b/>
          <w:sz w:val="22"/>
          <w:szCs w:val="22"/>
          <w:lang w:val="es-ES" w:eastAsia="es-ES"/>
        </w:rPr>
        <w:t xml:space="preserve"> …</w:t>
      </w:r>
      <w:r>
        <w:rPr>
          <w:sz w:val="22"/>
          <w:szCs w:val="22"/>
          <w:lang w:val="es-ES" w:eastAsia="es-ES"/>
        </w:rPr>
        <w:t>,</w:t>
      </w:r>
      <w:r>
        <w:rPr>
          <w:sz w:val="22"/>
          <w:szCs w:val="22"/>
          <w:lang w:val="es-ES" w:eastAsia="es-ES"/>
        </w:rPr>
        <w:t xml:space="preserve"> que contra el presente acuerdo proceden los recursos ordinarios de revocatoria, apelación o ambos, debiendo interponerlos en todo caso ante esta Junta Directiva, dentro del término de </w:t>
      </w:r>
      <w:r>
        <w:rPr>
          <w:b/>
          <w:bCs/>
          <w:sz w:val="22"/>
          <w:szCs w:val="22"/>
          <w:lang w:val="es-ES" w:eastAsia="es-ES"/>
        </w:rPr>
        <w:t xml:space="preserve">3 días hábiles </w:t>
      </w:r>
      <w:r>
        <w:rPr>
          <w:sz w:val="22"/>
          <w:szCs w:val="22"/>
          <w:lang w:val="es-ES" w:eastAsia="es-ES"/>
        </w:rPr>
        <w:t>posteriores a la presente notificación, lo anterior de c</w:t>
      </w:r>
      <w:r>
        <w:rPr>
          <w:sz w:val="22"/>
          <w:szCs w:val="22"/>
          <w:lang w:val="es-ES" w:eastAsia="es-ES"/>
        </w:rPr>
        <w:t>onformidad con el artículos 51.1 y 245 de la Ley General de la Administración Pública."</w:t>
      </w:r>
    </w:p>
    <w:p w:rsidR="00000000" w:rsidRDefault="00AA69A0">
      <w:pPr>
        <w:widowControl/>
        <w:rPr>
          <w:sz w:val="24"/>
          <w:szCs w:val="24"/>
        </w:rPr>
        <w:sectPr w:rsidR="00000000">
          <w:pgSz w:w="12134" w:h="15840"/>
          <w:pgMar w:top="1400" w:right="1601" w:bottom="404" w:left="1613" w:header="720" w:footer="720" w:gutter="0"/>
          <w:cols w:space="720"/>
          <w:noEndnote/>
        </w:sectPr>
      </w:pPr>
    </w:p>
    <w:p w:rsidR="00000000" w:rsidRDefault="00B21B5C">
      <w:pPr>
        <w:tabs>
          <w:tab w:val="right" w:pos="2736"/>
        </w:tabs>
        <w:kinsoku w:val="0"/>
        <w:overflowPunct w:val="0"/>
        <w:autoSpaceDE/>
        <w:autoSpaceDN/>
        <w:adjustRightInd/>
        <w:spacing w:line="256" w:lineRule="exact"/>
        <w:textAlignment w:val="baseline"/>
        <w:rPr>
          <w:sz w:val="22"/>
          <w:szCs w:val="22"/>
          <w:lang w:val="es-ES" w:eastAsia="es-ES"/>
        </w:rPr>
      </w:pPr>
      <w:r>
        <w:rPr>
          <w:sz w:val="22"/>
          <w:szCs w:val="22"/>
          <w:lang w:val="es-ES" w:eastAsia="es-ES"/>
        </w:rPr>
        <w:tab/>
      </w:r>
    </w:p>
    <w:p w:rsidR="00000000" w:rsidRDefault="00AA69A0">
      <w:pPr>
        <w:widowControl/>
        <w:rPr>
          <w:sz w:val="24"/>
          <w:szCs w:val="24"/>
        </w:rPr>
        <w:sectPr w:rsidR="00000000">
          <w:type w:val="continuous"/>
          <w:pgSz w:w="12134" w:h="15840"/>
          <w:pgMar w:top="1400" w:right="1459" w:bottom="404" w:left="7795" w:header="720" w:footer="720" w:gutter="0"/>
          <w:cols w:space="720"/>
          <w:noEndnote/>
        </w:sectPr>
      </w:pPr>
    </w:p>
    <w:p w:rsidR="00000000" w:rsidRDefault="00AA69A0">
      <w:pPr>
        <w:kinsoku w:val="0"/>
        <w:overflowPunct w:val="0"/>
        <w:autoSpaceDE/>
        <w:autoSpaceDN/>
        <w:adjustRightInd/>
        <w:spacing w:line="298" w:lineRule="exact"/>
        <w:jc w:val="both"/>
        <w:textAlignment w:val="baseline"/>
        <w:rPr>
          <w:sz w:val="23"/>
          <w:szCs w:val="23"/>
          <w:lang w:val="es-ES" w:eastAsia="es-ES"/>
        </w:rPr>
      </w:pPr>
      <w:r>
        <w:rPr>
          <w:sz w:val="23"/>
          <w:szCs w:val="23"/>
          <w:lang w:val="es-ES" w:eastAsia="es-ES"/>
        </w:rPr>
        <w:lastRenderedPageBreak/>
        <w:t>El acuerdo fue notificado a la recurrente el dí</w:t>
      </w:r>
      <w:r>
        <w:rPr>
          <w:sz w:val="23"/>
          <w:szCs w:val="23"/>
          <w:lang w:val="es-ES" w:eastAsia="es-ES"/>
        </w:rPr>
        <w:t>a 22 de junio del 2011, por intermedio del L</w:t>
      </w:r>
      <w:r w:rsidR="00B21B5C">
        <w:rPr>
          <w:sz w:val="23"/>
          <w:szCs w:val="23"/>
          <w:lang w:val="es-ES" w:eastAsia="es-ES"/>
        </w:rPr>
        <w:t>.M.Z.A.</w:t>
      </w:r>
      <w:r>
        <w:rPr>
          <w:sz w:val="23"/>
          <w:szCs w:val="23"/>
          <w:lang w:val="es-ES" w:eastAsia="es-ES"/>
        </w:rPr>
        <w:t xml:space="preserve">, cédula de identidad número </w:t>
      </w:r>
      <w:r w:rsidR="00B21B5C">
        <w:rPr>
          <w:sz w:val="23"/>
          <w:szCs w:val="23"/>
          <w:lang w:val="es-ES" w:eastAsia="es-ES"/>
        </w:rPr>
        <w:t>..</w:t>
      </w:r>
      <w:r>
        <w:rPr>
          <w:sz w:val="23"/>
          <w:szCs w:val="23"/>
          <w:lang w:val="es-ES" w:eastAsia="es-ES"/>
        </w:rPr>
        <w:t>.</w:t>
      </w:r>
    </w:p>
    <w:p w:rsidR="00000000" w:rsidRDefault="00AA69A0">
      <w:pPr>
        <w:kinsoku w:val="0"/>
        <w:overflowPunct w:val="0"/>
        <w:autoSpaceDE/>
        <w:autoSpaceDN/>
        <w:adjustRightInd/>
        <w:spacing w:before="301" w:line="316" w:lineRule="exact"/>
        <w:jc w:val="both"/>
        <w:textAlignment w:val="baseline"/>
        <w:rPr>
          <w:sz w:val="23"/>
          <w:szCs w:val="23"/>
          <w:lang w:val="es-ES" w:eastAsia="es-ES"/>
        </w:rPr>
      </w:pPr>
      <w:r w:rsidRPr="00B21B5C">
        <w:rPr>
          <w:b/>
          <w:sz w:val="23"/>
          <w:szCs w:val="23"/>
          <w:lang w:val="es-ES" w:eastAsia="es-ES"/>
        </w:rPr>
        <w:t>SEGUNDO.-</w:t>
      </w:r>
      <w:r>
        <w:rPr>
          <w:sz w:val="23"/>
          <w:szCs w:val="23"/>
          <w:lang w:val="es-ES" w:eastAsia="es-ES"/>
        </w:rPr>
        <w:t xml:space="preserve"> La recurrente M</w:t>
      </w:r>
      <w:r w:rsidR="00B21B5C">
        <w:rPr>
          <w:sz w:val="23"/>
          <w:szCs w:val="23"/>
          <w:lang w:val="es-ES" w:eastAsia="es-ES"/>
        </w:rPr>
        <w:t>.T.M.C.</w:t>
      </w:r>
      <w:r>
        <w:rPr>
          <w:sz w:val="23"/>
          <w:szCs w:val="23"/>
          <w:lang w:val="es-ES" w:eastAsia="es-ES"/>
        </w:rPr>
        <w:t xml:space="preserve">, interpone el día 21 agosto del 2012, el </w:t>
      </w:r>
      <w:r w:rsidRPr="00B21B5C">
        <w:rPr>
          <w:b/>
          <w:sz w:val="23"/>
          <w:szCs w:val="23"/>
          <w:lang w:val="es-ES" w:eastAsia="es-ES"/>
        </w:rPr>
        <w:t>RECURSO DE REVOCATORIA CON APELACIÓN EN SUBSIDI</w:t>
      </w:r>
      <w:r w:rsidRPr="00B21B5C">
        <w:rPr>
          <w:b/>
          <w:sz w:val="23"/>
          <w:szCs w:val="23"/>
          <w:lang w:val="es-ES" w:eastAsia="es-ES"/>
        </w:rPr>
        <w:t>O</w:t>
      </w:r>
      <w:r>
        <w:rPr>
          <w:sz w:val="23"/>
          <w:szCs w:val="23"/>
          <w:lang w:val="es-ES" w:eastAsia="es-ES"/>
        </w:rPr>
        <w:t xml:space="preserve"> en contra del </w:t>
      </w:r>
      <w:r w:rsidRPr="00B21B5C">
        <w:rPr>
          <w:b/>
          <w:i/>
          <w:iCs/>
          <w:sz w:val="23"/>
          <w:szCs w:val="23"/>
          <w:lang w:val="es-ES" w:eastAsia="es-ES"/>
        </w:rPr>
        <w:t>Artículo 3.2.130 de la Sesión Ordinaria 37-2011 del 26 de mayo del 2011</w:t>
      </w:r>
      <w:r>
        <w:rPr>
          <w:i/>
          <w:iCs/>
          <w:sz w:val="23"/>
          <w:szCs w:val="23"/>
          <w:lang w:val="es-ES" w:eastAsia="es-ES"/>
        </w:rPr>
        <w:t xml:space="preserve">, </w:t>
      </w:r>
      <w:r>
        <w:rPr>
          <w:sz w:val="23"/>
          <w:szCs w:val="23"/>
          <w:lang w:val="es-ES" w:eastAsia="es-ES"/>
        </w:rPr>
        <w:t>adoptado por la Junta Directiva del Consejo de Transporte Público, alegando en resumen lo siguiente:</w:t>
      </w:r>
    </w:p>
    <w:p w:rsidR="00000000" w:rsidRDefault="00AA69A0">
      <w:pPr>
        <w:kinsoku w:val="0"/>
        <w:overflowPunct w:val="0"/>
        <w:autoSpaceDE/>
        <w:autoSpaceDN/>
        <w:adjustRightInd/>
        <w:spacing w:before="368" w:line="265" w:lineRule="exact"/>
        <w:ind w:left="720"/>
        <w:textAlignment w:val="baseline"/>
        <w:rPr>
          <w:spacing w:val="4"/>
          <w:sz w:val="23"/>
          <w:szCs w:val="23"/>
          <w:lang w:val="es-ES" w:eastAsia="es-ES"/>
        </w:rPr>
      </w:pPr>
      <w:r>
        <w:rPr>
          <w:spacing w:val="4"/>
          <w:sz w:val="23"/>
          <w:szCs w:val="23"/>
          <w:lang w:val="es-ES" w:eastAsia="es-ES"/>
        </w:rPr>
        <w:t>Licitó</w:t>
      </w:r>
      <w:r>
        <w:rPr>
          <w:spacing w:val="4"/>
          <w:sz w:val="23"/>
          <w:szCs w:val="23"/>
          <w:lang w:val="es-ES" w:eastAsia="es-ES"/>
        </w:rPr>
        <w:t xml:space="preserve"> en el primer procedimiento abreviado de taxis, no resultando adjudicada.</w:t>
      </w:r>
    </w:p>
    <w:p w:rsidR="00000000" w:rsidRDefault="00AA69A0">
      <w:pPr>
        <w:numPr>
          <w:ilvl w:val="0"/>
          <w:numId w:val="3"/>
        </w:numPr>
        <w:kinsoku w:val="0"/>
        <w:overflowPunct w:val="0"/>
        <w:autoSpaceDE/>
        <w:autoSpaceDN/>
        <w:adjustRightInd/>
        <w:spacing w:line="286" w:lineRule="exact"/>
        <w:textAlignment w:val="baseline"/>
        <w:rPr>
          <w:spacing w:val="3"/>
          <w:sz w:val="23"/>
          <w:szCs w:val="23"/>
          <w:lang w:val="es-ES" w:eastAsia="es-ES"/>
        </w:rPr>
      </w:pPr>
      <w:r>
        <w:rPr>
          <w:spacing w:val="3"/>
          <w:sz w:val="23"/>
          <w:szCs w:val="23"/>
          <w:lang w:val="es-ES" w:eastAsia="es-ES"/>
        </w:rPr>
        <w:t>Cumplió con todos los requisitos que fueron exigidos en el artículo 8.1 de la Sesión</w:t>
      </w:r>
    </w:p>
    <w:p w:rsidR="00000000" w:rsidRDefault="00AA69A0">
      <w:pPr>
        <w:kinsoku w:val="0"/>
        <w:overflowPunct w:val="0"/>
        <w:autoSpaceDE/>
        <w:autoSpaceDN/>
        <w:adjustRightInd/>
        <w:spacing w:before="5" w:line="269" w:lineRule="exact"/>
        <w:ind w:left="720"/>
        <w:textAlignment w:val="baseline"/>
        <w:rPr>
          <w:spacing w:val="3"/>
          <w:sz w:val="23"/>
          <w:szCs w:val="23"/>
          <w:lang w:val="es-ES" w:eastAsia="es-ES"/>
        </w:rPr>
      </w:pPr>
      <w:r>
        <w:rPr>
          <w:spacing w:val="3"/>
          <w:sz w:val="23"/>
          <w:szCs w:val="23"/>
          <w:lang w:val="es-ES" w:eastAsia="es-ES"/>
        </w:rPr>
        <w:t>Ordinaria 51-2010 del 28 de octubre de 2010.</w:t>
      </w:r>
    </w:p>
    <w:p w:rsidR="00000000" w:rsidRDefault="00AA69A0">
      <w:pPr>
        <w:kinsoku w:val="0"/>
        <w:overflowPunct w:val="0"/>
        <w:autoSpaceDE/>
        <w:autoSpaceDN/>
        <w:adjustRightInd/>
        <w:spacing w:before="19" w:line="269" w:lineRule="exact"/>
        <w:ind w:left="720"/>
        <w:textAlignment w:val="baseline"/>
        <w:rPr>
          <w:spacing w:val="3"/>
          <w:sz w:val="23"/>
          <w:szCs w:val="23"/>
          <w:lang w:val="es-ES" w:eastAsia="es-ES"/>
        </w:rPr>
      </w:pPr>
      <w:r>
        <w:rPr>
          <w:spacing w:val="3"/>
          <w:sz w:val="23"/>
          <w:szCs w:val="23"/>
          <w:lang w:val="es-ES" w:eastAsia="es-ES"/>
        </w:rPr>
        <w:t>Presentó solicitud de permiso de taxi el 17 de f</w:t>
      </w:r>
      <w:r>
        <w:rPr>
          <w:spacing w:val="3"/>
          <w:sz w:val="23"/>
          <w:szCs w:val="23"/>
          <w:lang w:val="es-ES" w:eastAsia="es-ES"/>
        </w:rPr>
        <w:t>ebrero del 2011.</w:t>
      </w:r>
    </w:p>
    <w:p w:rsidR="00000000" w:rsidRDefault="00AA69A0">
      <w:pPr>
        <w:numPr>
          <w:ilvl w:val="0"/>
          <w:numId w:val="3"/>
        </w:numPr>
        <w:kinsoku w:val="0"/>
        <w:overflowPunct w:val="0"/>
        <w:autoSpaceDE/>
        <w:autoSpaceDN/>
        <w:adjustRightInd/>
        <w:spacing w:before="8" w:line="273" w:lineRule="exact"/>
        <w:jc w:val="both"/>
        <w:textAlignment w:val="baseline"/>
        <w:rPr>
          <w:sz w:val="23"/>
          <w:szCs w:val="23"/>
          <w:lang w:val="es-ES" w:eastAsia="es-ES"/>
        </w:rPr>
      </w:pPr>
      <w:r>
        <w:rPr>
          <w:sz w:val="23"/>
          <w:szCs w:val="23"/>
          <w:lang w:val="es-ES" w:eastAsia="es-ES"/>
        </w:rPr>
        <w:t>No lleva razón la denegatoria, porque en la presentación de solicitud de permiso aportó documento idóneo, donde consta su condición de permisionaria, con el número de acuerdo, sesión y año.</w:t>
      </w:r>
    </w:p>
    <w:p w:rsidR="00000000" w:rsidRDefault="00AA69A0">
      <w:pPr>
        <w:kinsoku w:val="0"/>
        <w:overflowPunct w:val="0"/>
        <w:autoSpaceDE/>
        <w:autoSpaceDN/>
        <w:adjustRightInd/>
        <w:spacing w:before="15" w:line="273" w:lineRule="exact"/>
        <w:ind w:left="720"/>
        <w:textAlignment w:val="baseline"/>
        <w:rPr>
          <w:spacing w:val="3"/>
          <w:sz w:val="23"/>
          <w:szCs w:val="23"/>
          <w:lang w:val="es-ES" w:eastAsia="es-ES"/>
        </w:rPr>
      </w:pPr>
      <w:r>
        <w:rPr>
          <w:spacing w:val="3"/>
          <w:sz w:val="23"/>
          <w:szCs w:val="23"/>
          <w:lang w:val="es-ES" w:eastAsia="es-ES"/>
        </w:rPr>
        <w:t xml:space="preserve">Se encuentra dentro de las disposiciones del </w:t>
      </w:r>
      <w:r>
        <w:rPr>
          <w:spacing w:val="3"/>
          <w:sz w:val="23"/>
          <w:szCs w:val="23"/>
          <w:lang w:val="es-ES" w:eastAsia="es-ES"/>
        </w:rPr>
        <w:t>transitorio X de la Ley 7969.</w:t>
      </w:r>
    </w:p>
    <w:p w:rsidR="00000000" w:rsidRDefault="00AA69A0">
      <w:pPr>
        <w:numPr>
          <w:ilvl w:val="0"/>
          <w:numId w:val="3"/>
        </w:numPr>
        <w:kinsoku w:val="0"/>
        <w:overflowPunct w:val="0"/>
        <w:autoSpaceDE/>
        <w:autoSpaceDN/>
        <w:adjustRightInd/>
        <w:spacing w:before="1" w:line="277" w:lineRule="exact"/>
        <w:jc w:val="both"/>
        <w:textAlignment w:val="baseline"/>
        <w:rPr>
          <w:sz w:val="23"/>
          <w:szCs w:val="23"/>
          <w:lang w:val="es-ES" w:eastAsia="es-ES"/>
        </w:rPr>
      </w:pPr>
      <w:r>
        <w:rPr>
          <w:sz w:val="23"/>
          <w:szCs w:val="23"/>
          <w:lang w:val="es-ES" w:eastAsia="es-ES"/>
        </w:rPr>
        <w:t>Que no se ha valorado de forma integral su situación y la lesión al derecho al trabajo por negligencias innecesarias por pare del Consejo, sin observancia y con desinterés ante la situación.</w:t>
      </w:r>
    </w:p>
    <w:p w:rsidR="00000000" w:rsidRDefault="00AA69A0">
      <w:pPr>
        <w:kinsoku w:val="0"/>
        <w:overflowPunct w:val="0"/>
        <w:autoSpaceDE/>
        <w:autoSpaceDN/>
        <w:adjustRightInd/>
        <w:spacing w:before="17" w:line="277" w:lineRule="exact"/>
        <w:ind w:left="720"/>
        <w:jc w:val="both"/>
        <w:textAlignment w:val="baseline"/>
        <w:rPr>
          <w:sz w:val="23"/>
          <w:szCs w:val="23"/>
          <w:lang w:val="es-ES" w:eastAsia="es-ES"/>
        </w:rPr>
      </w:pPr>
      <w:r>
        <w:rPr>
          <w:sz w:val="23"/>
          <w:szCs w:val="23"/>
          <w:lang w:val="es-ES" w:eastAsia="es-ES"/>
        </w:rPr>
        <w:t xml:space="preserve">Solicita una revisión integral </w:t>
      </w:r>
      <w:r>
        <w:rPr>
          <w:sz w:val="23"/>
          <w:szCs w:val="23"/>
          <w:lang w:val="es-ES" w:eastAsia="es-ES"/>
        </w:rPr>
        <w:t>de su caso, para que se tomen en cuenta su situación actual, de permisionaria, antecedentes y condición antes de entrar en la laguna del transitorio X de la Ley 7969, su derecho al trabajo.</w:t>
      </w:r>
    </w:p>
    <w:p w:rsidR="00000000" w:rsidRDefault="00AA69A0">
      <w:pPr>
        <w:numPr>
          <w:ilvl w:val="0"/>
          <w:numId w:val="3"/>
        </w:numPr>
        <w:kinsoku w:val="0"/>
        <w:overflowPunct w:val="0"/>
        <w:autoSpaceDE/>
        <w:autoSpaceDN/>
        <w:adjustRightInd/>
        <w:spacing w:before="2" w:line="275" w:lineRule="exact"/>
        <w:jc w:val="both"/>
        <w:textAlignment w:val="baseline"/>
        <w:rPr>
          <w:spacing w:val="4"/>
          <w:sz w:val="23"/>
          <w:szCs w:val="23"/>
          <w:lang w:val="es-ES" w:eastAsia="es-ES"/>
        </w:rPr>
      </w:pPr>
      <w:r>
        <w:rPr>
          <w:spacing w:val="4"/>
          <w:sz w:val="23"/>
          <w:szCs w:val="23"/>
          <w:lang w:val="es-ES" w:eastAsia="es-ES"/>
        </w:rPr>
        <w:t>Solicita sea suspendido en su totalidad el Artí</w:t>
      </w:r>
      <w:r>
        <w:rPr>
          <w:spacing w:val="4"/>
          <w:sz w:val="23"/>
          <w:szCs w:val="23"/>
          <w:lang w:val="es-ES" w:eastAsia="es-ES"/>
        </w:rPr>
        <w:t>culo 3.2.130 de la Sesión Ordinaria 37-2011 del 26 de mayo del 2011, adoptado por la Junta Directiva del Consejo de Transporte Público. (Léanse los folios 7 al 9 del expediente administrativo TAT-153-15)</w:t>
      </w:r>
    </w:p>
    <w:p w:rsidR="00000000" w:rsidRDefault="00AA69A0" w:rsidP="00B21B5C">
      <w:pPr>
        <w:kinsoku w:val="0"/>
        <w:overflowPunct w:val="0"/>
        <w:autoSpaceDE/>
        <w:autoSpaceDN/>
        <w:adjustRightInd/>
        <w:spacing w:before="305" w:line="276" w:lineRule="exact"/>
        <w:jc w:val="both"/>
        <w:textAlignment w:val="baseline"/>
        <w:rPr>
          <w:sz w:val="23"/>
          <w:szCs w:val="23"/>
          <w:lang w:val="es-ES" w:eastAsia="es-ES"/>
        </w:rPr>
      </w:pPr>
      <w:r w:rsidRPr="00B21B5C">
        <w:rPr>
          <w:b/>
          <w:sz w:val="23"/>
          <w:szCs w:val="23"/>
          <w:lang w:val="es-ES" w:eastAsia="es-ES"/>
        </w:rPr>
        <w:t>TERCERO.-</w:t>
      </w:r>
      <w:r>
        <w:rPr>
          <w:sz w:val="23"/>
          <w:szCs w:val="23"/>
          <w:lang w:val="es-ES" w:eastAsia="es-ES"/>
        </w:rPr>
        <w:t xml:space="preserve"> La Junta Directiva del Consejo de Transpor</w:t>
      </w:r>
      <w:r>
        <w:rPr>
          <w:sz w:val="23"/>
          <w:szCs w:val="23"/>
          <w:lang w:val="es-ES" w:eastAsia="es-ES"/>
        </w:rPr>
        <w:t>te Público, en el artículo 7.2.11 de la Sesión Ordinaria 59-2014 del 15 de octubre del 2014, conoce el recurso de Revocatoria, y</w:t>
      </w:r>
      <w:r w:rsidR="00B21B5C">
        <w:rPr>
          <w:sz w:val="23"/>
          <w:szCs w:val="23"/>
          <w:lang w:val="es-ES" w:eastAsia="es-ES"/>
        </w:rPr>
        <w:t xml:space="preserve"> </w:t>
      </w:r>
      <w:r>
        <w:rPr>
          <w:sz w:val="23"/>
          <w:szCs w:val="23"/>
          <w:lang w:val="es-ES" w:eastAsia="es-ES"/>
        </w:rPr>
        <w:t>aprueba las recomendaciones del Informe N° DAJ-2014-002918 emitido por la Dirección de Asuntos Jurídicos, que en lo que interes</w:t>
      </w:r>
      <w:r>
        <w:rPr>
          <w:sz w:val="23"/>
          <w:szCs w:val="23"/>
          <w:lang w:val="es-ES" w:eastAsia="es-ES"/>
        </w:rPr>
        <w:t>a expresa:</w:t>
      </w:r>
    </w:p>
    <w:p w:rsidR="00000000" w:rsidRDefault="00AA69A0">
      <w:pPr>
        <w:kinsoku w:val="0"/>
        <w:overflowPunct w:val="0"/>
        <w:autoSpaceDE/>
        <w:autoSpaceDN/>
        <w:adjustRightInd/>
        <w:spacing w:before="284" w:line="257" w:lineRule="exact"/>
        <w:ind w:left="864" w:right="864"/>
        <w:jc w:val="both"/>
        <w:textAlignment w:val="baseline"/>
        <w:rPr>
          <w:spacing w:val="-4"/>
          <w:sz w:val="23"/>
          <w:szCs w:val="23"/>
          <w:lang w:val="es-ES" w:eastAsia="es-ES"/>
        </w:rPr>
      </w:pPr>
      <w:r>
        <w:rPr>
          <w:spacing w:val="-4"/>
          <w:sz w:val="23"/>
          <w:szCs w:val="23"/>
          <w:lang w:val="es-ES" w:eastAsia="es-ES"/>
        </w:rPr>
        <w:t>"En el presente asunto, consta que el artículo 3.2.130 de la sesión ordinaria 37</w:t>
      </w:r>
      <w:r>
        <w:rPr>
          <w:spacing w:val="-4"/>
          <w:sz w:val="23"/>
          <w:szCs w:val="23"/>
          <w:lang w:val="es-ES" w:eastAsia="es-ES"/>
        </w:rPr>
        <w:softHyphen/>
        <w:t>2011 del 26 de mayo del 2011, fue notificado a la señora M</w:t>
      </w:r>
      <w:r w:rsidR="00B21B5C">
        <w:rPr>
          <w:spacing w:val="-4"/>
          <w:sz w:val="23"/>
          <w:szCs w:val="23"/>
          <w:lang w:val="es-ES" w:eastAsia="es-ES"/>
        </w:rPr>
        <w:t>.C.</w:t>
      </w:r>
      <w:r>
        <w:rPr>
          <w:spacing w:val="-4"/>
          <w:sz w:val="23"/>
          <w:szCs w:val="23"/>
          <w:lang w:val="es-ES" w:eastAsia="es-ES"/>
        </w:rPr>
        <w:t>, de forma personal el día 22 de junio del 2011, por lo que el plazo para presentar recurso</w:t>
      </w:r>
      <w:r>
        <w:rPr>
          <w:spacing w:val="-4"/>
          <w:sz w:val="23"/>
          <w:szCs w:val="23"/>
          <w:lang w:val="es-ES" w:eastAsia="es-ES"/>
        </w:rPr>
        <w:t xml:space="preserve"> de revocatoria con apelación en subsidio, venció el día 30 de junio del 20</w:t>
      </w:r>
      <w:r>
        <w:rPr>
          <w:spacing w:val="-4"/>
          <w:sz w:val="23"/>
          <w:szCs w:val="23"/>
          <w:lang w:val="es-ES" w:eastAsia="es-ES"/>
        </w:rPr>
        <w:t>11, de manera que el recurso presentado se encuentra extemporáneo." (Léanse los folios del 1 al 5 del expediente administrativo TAT-153-15)</w:t>
      </w:r>
    </w:p>
    <w:p w:rsidR="00000000" w:rsidRDefault="00AA69A0">
      <w:pPr>
        <w:kinsoku w:val="0"/>
        <w:overflowPunct w:val="0"/>
        <w:autoSpaceDE/>
        <w:autoSpaceDN/>
        <w:adjustRightInd/>
        <w:spacing w:before="282" w:line="267" w:lineRule="exact"/>
        <w:jc w:val="both"/>
        <w:textAlignment w:val="baseline"/>
        <w:rPr>
          <w:sz w:val="23"/>
          <w:szCs w:val="23"/>
          <w:lang w:val="es-ES" w:eastAsia="es-ES"/>
        </w:rPr>
      </w:pPr>
      <w:r>
        <w:rPr>
          <w:b/>
          <w:bCs/>
          <w:sz w:val="23"/>
          <w:szCs w:val="23"/>
          <w:lang w:val="es-ES" w:eastAsia="es-ES"/>
        </w:rPr>
        <w:t xml:space="preserve">CUARTO.- </w:t>
      </w:r>
      <w:r>
        <w:rPr>
          <w:sz w:val="23"/>
          <w:szCs w:val="23"/>
          <w:lang w:val="es-ES" w:eastAsia="es-ES"/>
        </w:rPr>
        <w:t xml:space="preserve">En los procedimientos seguidos </w:t>
      </w:r>
      <w:r>
        <w:rPr>
          <w:sz w:val="23"/>
          <w:szCs w:val="23"/>
          <w:lang w:val="es-ES" w:eastAsia="es-ES"/>
        </w:rPr>
        <w:t>se han observado los términos Y prescripciones legales.</w:t>
      </w:r>
    </w:p>
    <w:p w:rsidR="00000000" w:rsidRDefault="00AA69A0">
      <w:pPr>
        <w:kinsoku w:val="0"/>
        <w:overflowPunct w:val="0"/>
        <w:autoSpaceDE/>
        <w:autoSpaceDN/>
        <w:adjustRightInd/>
        <w:spacing w:before="291" w:line="267" w:lineRule="exact"/>
        <w:textAlignment w:val="baseline"/>
        <w:rPr>
          <w:b/>
          <w:bCs/>
          <w:spacing w:val="6"/>
          <w:sz w:val="23"/>
          <w:szCs w:val="23"/>
          <w:lang w:val="es-ES" w:eastAsia="es-ES"/>
        </w:rPr>
      </w:pPr>
      <w:r>
        <w:rPr>
          <w:b/>
          <w:bCs/>
          <w:spacing w:val="6"/>
          <w:sz w:val="23"/>
          <w:szCs w:val="23"/>
          <w:lang w:val="es-ES" w:eastAsia="es-ES"/>
        </w:rPr>
        <w:t>REDACTA EL JUEZ PORTUGUEZ MÉNDEZ,</w:t>
      </w:r>
    </w:p>
    <w:p w:rsidR="00000000" w:rsidRDefault="00AA69A0">
      <w:pPr>
        <w:kinsoku w:val="0"/>
        <w:overflowPunct w:val="0"/>
        <w:autoSpaceDE/>
        <w:autoSpaceDN/>
        <w:adjustRightInd/>
        <w:spacing w:before="633" w:line="263" w:lineRule="exact"/>
        <w:jc w:val="center"/>
        <w:textAlignment w:val="baseline"/>
        <w:rPr>
          <w:b/>
          <w:bCs/>
          <w:spacing w:val="5"/>
          <w:sz w:val="23"/>
          <w:szCs w:val="23"/>
          <w:lang w:val="es-ES" w:eastAsia="es-ES"/>
        </w:rPr>
      </w:pPr>
      <w:r>
        <w:rPr>
          <w:b/>
          <w:bCs/>
          <w:spacing w:val="5"/>
          <w:sz w:val="23"/>
          <w:szCs w:val="23"/>
          <w:lang w:val="es-ES" w:eastAsia="es-ES"/>
        </w:rPr>
        <w:t>CONSIDERANDO</w:t>
      </w:r>
    </w:p>
    <w:p w:rsidR="00000000" w:rsidRDefault="00AA69A0">
      <w:pPr>
        <w:tabs>
          <w:tab w:val="right" w:pos="8856"/>
        </w:tabs>
        <w:kinsoku w:val="0"/>
        <w:overflowPunct w:val="0"/>
        <w:autoSpaceDE/>
        <w:autoSpaceDN/>
        <w:adjustRightInd/>
        <w:spacing w:before="316" w:line="249" w:lineRule="exact"/>
        <w:ind w:left="6120"/>
        <w:textAlignment w:val="baseline"/>
        <w:rPr>
          <w:b/>
          <w:bCs/>
          <w:lang w:val="es-ES" w:eastAsia="es-ES"/>
        </w:rPr>
      </w:pPr>
      <w:r>
        <w:rPr>
          <w:b/>
          <w:bCs/>
          <w:lang w:val="es-ES" w:eastAsia="es-ES"/>
        </w:rPr>
        <w:tab/>
      </w:r>
    </w:p>
    <w:p w:rsidR="00000000" w:rsidRDefault="00AA69A0">
      <w:pPr>
        <w:widowControl/>
        <w:rPr>
          <w:sz w:val="24"/>
          <w:szCs w:val="24"/>
        </w:rPr>
        <w:sectPr w:rsidR="00000000">
          <w:pgSz w:w="12134" w:h="15840"/>
          <w:pgMar w:top="1400" w:right="1623" w:bottom="424" w:left="1591" w:header="720" w:footer="720" w:gutter="0"/>
          <w:cols w:space="720"/>
          <w:noEndnote/>
        </w:sectPr>
      </w:pPr>
    </w:p>
    <w:p w:rsidR="00000000" w:rsidRDefault="00AA69A0">
      <w:pPr>
        <w:kinsoku w:val="0"/>
        <w:overflowPunct w:val="0"/>
        <w:autoSpaceDE/>
        <w:autoSpaceDN/>
        <w:adjustRightInd/>
        <w:spacing w:before="7" w:line="316" w:lineRule="exact"/>
        <w:ind w:right="504"/>
        <w:jc w:val="both"/>
        <w:textAlignment w:val="baseline"/>
        <w:rPr>
          <w:spacing w:val="9"/>
          <w:sz w:val="23"/>
          <w:szCs w:val="23"/>
          <w:lang w:val="es-ES" w:eastAsia="es-ES"/>
        </w:rPr>
      </w:pPr>
      <w:r w:rsidRPr="00B21B5C">
        <w:rPr>
          <w:b/>
          <w:spacing w:val="9"/>
          <w:sz w:val="23"/>
          <w:szCs w:val="23"/>
          <w:lang w:val="es-ES" w:eastAsia="es-ES"/>
        </w:rPr>
        <w:lastRenderedPageBreak/>
        <w:t>ÚNICO.-</w:t>
      </w:r>
      <w:r>
        <w:rPr>
          <w:spacing w:val="9"/>
          <w:sz w:val="23"/>
          <w:szCs w:val="23"/>
          <w:lang w:val="es-ES" w:eastAsia="es-ES"/>
        </w:rPr>
        <w:t xml:space="preserve"> El Tribunal Administrativo de Transporte es el competente para conocer y resolver el presente recurso </w:t>
      </w:r>
      <w:r>
        <w:rPr>
          <w:spacing w:val="9"/>
          <w:sz w:val="23"/>
          <w:szCs w:val="23"/>
          <w:lang w:val="es-ES" w:eastAsia="es-ES"/>
        </w:rPr>
        <w:t>de apelación de conformidad con el artículo 22 de la Ley Reguladora del Servicio Público de Transporte Remunerado de Personas en Vehículos en la Modalidad de Taxi N.7969 del 22 de diciembre de 1999.</w:t>
      </w:r>
    </w:p>
    <w:p w:rsidR="00000000" w:rsidRDefault="00AA69A0">
      <w:pPr>
        <w:kinsoku w:val="0"/>
        <w:overflowPunct w:val="0"/>
        <w:autoSpaceDE/>
        <w:autoSpaceDN/>
        <w:adjustRightInd/>
        <w:spacing w:before="329" w:line="322" w:lineRule="exact"/>
        <w:ind w:right="504"/>
        <w:jc w:val="both"/>
        <w:textAlignment w:val="baseline"/>
        <w:rPr>
          <w:spacing w:val="4"/>
          <w:sz w:val="23"/>
          <w:szCs w:val="23"/>
          <w:lang w:val="es-ES" w:eastAsia="es-ES"/>
        </w:rPr>
      </w:pPr>
      <w:r>
        <w:rPr>
          <w:spacing w:val="4"/>
          <w:sz w:val="23"/>
          <w:szCs w:val="23"/>
          <w:lang w:val="es-ES" w:eastAsia="es-ES"/>
        </w:rPr>
        <w:t>Este Tribunal se avoca a realizar de previo el aná</w:t>
      </w:r>
      <w:r>
        <w:rPr>
          <w:spacing w:val="4"/>
          <w:sz w:val="23"/>
          <w:szCs w:val="23"/>
          <w:lang w:val="es-ES" w:eastAsia="es-ES"/>
        </w:rPr>
        <w:t xml:space="preserve">lisis de admisibilidad de conformidad con lo señalado en el artículo 351 párrafo 1) de la Ley General de la Administración Público y observa que la recurrente </w:t>
      </w:r>
      <w:r>
        <w:rPr>
          <w:b/>
          <w:bCs/>
          <w:spacing w:val="4"/>
          <w:sz w:val="23"/>
          <w:szCs w:val="23"/>
          <w:lang w:val="es-ES" w:eastAsia="es-ES"/>
        </w:rPr>
        <w:t>M</w:t>
      </w:r>
      <w:r w:rsidR="00B21B5C">
        <w:rPr>
          <w:b/>
          <w:bCs/>
          <w:spacing w:val="4"/>
          <w:sz w:val="23"/>
          <w:szCs w:val="23"/>
          <w:lang w:val="es-ES" w:eastAsia="es-ES"/>
        </w:rPr>
        <w:t>.T.M.C.</w:t>
      </w:r>
      <w:r>
        <w:rPr>
          <w:b/>
          <w:bCs/>
          <w:spacing w:val="4"/>
          <w:sz w:val="23"/>
          <w:szCs w:val="23"/>
          <w:lang w:val="es-ES" w:eastAsia="es-ES"/>
        </w:rPr>
        <w:t xml:space="preserve">, </w:t>
      </w:r>
      <w:r>
        <w:rPr>
          <w:spacing w:val="4"/>
          <w:sz w:val="23"/>
          <w:szCs w:val="23"/>
          <w:lang w:val="es-ES" w:eastAsia="es-ES"/>
        </w:rPr>
        <w:t xml:space="preserve">presenta el día </w:t>
      </w:r>
      <w:r>
        <w:rPr>
          <w:b/>
          <w:bCs/>
          <w:spacing w:val="4"/>
          <w:sz w:val="23"/>
          <w:szCs w:val="23"/>
          <w:lang w:val="es-ES" w:eastAsia="es-ES"/>
        </w:rPr>
        <w:t xml:space="preserve">21 de agosto del 2012, su </w:t>
      </w:r>
      <w:r>
        <w:rPr>
          <w:b/>
          <w:bCs/>
          <w:spacing w:val="4"/>
          <w:sz w:val="19"/>
          <w:szCs w:val="19"/>
          <w:lang w:val="es-ES" w:eastAsia="es-ES"/>
        </w:rPr>
        <w:t xml:space="preserve">RECURSO DE APELACIÓN EN </w:t>
      </w:r>
      <w:r>
        <w:rPr>
          <w:b/>
          <w:bCs/>
          <w:spacing w:val="4"/>
          <w:sz w:val="19"/>
          <w:szCs w:val="19"/>
          <w:lang w:val="es-ES" w:eastAsia="es-ES"/>
        </w:rPr>
        <w:t xml:space="preserve">SUBSIDIO E INCIDENTE DE SUSPENSIÓN, </w:t>
      </w:r>
      <w:r>
        <w:rPr>
          <w:spacing w:val="4"/>
          <w:sz w:val="23"/>
          <w:szCs w:val="23"/>
          <w:lang w:val="es-ES" w:eastAsia="es-ES"/>
        </w:rPr>
        <w:t xml:space="preserve">en contra del </w:t>
      </w:r>
      <w:r>
        <w:rPr>
          <w:b/>
          <w:bCs/>
          <w:spacing w:val="4"/>
          <w:sz w:val="23"/>
          <w:szCs w:val="23"/>
          <w:lang w:val="es-ES" w:eastAsia="es-ES"/>
        </w:rPr>
        <w:t xml:space="preserve">Artículo 3.2.130 de la Sesión Ordinaria 37-2011 del 26 de mayo del 2011, </w:t>
      </w:r>
      <w:r>
        <w:rPr>
          <w:spacing w:val="4"/>
          <w:sz w:val="23"/>
          <w:szCs w:val="23"/>
          <w:lang w:val="es-ES" w:eastAsia="es-ES"/>
        </w:rPr>
        <w:t>emitido por la Junta Directiva del Consejo de Transporte Público, no obstante el acuerdo impugnado le fue notificado de manera person</w:t>
      </w:r>
      <w:r>
        <w:rPr>
          <w:spacing w:val="4"/>
          <w:sz w:val="23"/>
          <w:szCs w:val="23"/>
          <w:lang w:val="es-ES" w:eastAsia="es-ES"/>
        </w:rPr>
        <w:t>al por intermedio del L</w:t>
      </w:r>
      <w:r w:rsidR="00B21B5C">
        <w:rPr>
          <w:spacing w:val="4"/>
          <w:sz w:val="23"/>
          <w:szCs w:val="23"/>
          <w:lang w:val="es-ES" w:eastAsia="es-ES"/>
        </w:rPr>
        <w:t>.M.Z.A.</w:t>
      </w:r>
      <w:r>
        <w:rPr>
          <w:spacing w:val="4"/>
          <w:sz w:val="23"/>
          <w:szCs w:val="23"/>
          <w:lang w:val="es-ES" w:eastAsia="es-ES"/>
        </w:rPr>
        <w:t xml:space="preserve"> el día </w:t>
      </w:r>
      <w:r>
        <w:rPr>
          <w:b/>
          <w:bCs/>
          <w:spacing w:val="4"/>
          <w:sz w:val="23"/>
          <w:szCs w:val="23"/>
          <w:lang w:val="es-ES" w:eastAsia="es-ES"/>
        </w:rPr>
        <w:t xml:space="preserve">22 de junio del 2011, </w:t>
      </w:r>
      <w:r>
        <w:rPr>
          <w:spacing w:val="4"/>
          <w:sz w:val="23"/>
          <w:szCs w:val="23"/>
          <w:lang w:val="es-ES" w:eastAsia="es-ES"/>
        </w:rPr>
        <w:t>con lo cual queda probada la extemporaneidad de la presentación de los recursos ordinarios y así debe declararse. (Léanse los folios 7 y 32 del expediente administrativo T</w:t>
      </w:r>
      <w:r>
        <w:rPr>
          <w:spacing w:val="4"/>
          <w:sz w:val="23"/>
          <w:szCs w:val="23"/>
          <w:lang w:val="es-ES" w:eastAsia="es-ES"/>
        </w:rPr>
        <w:t>AT-153-15)</w:t>
      </w:r>
    </w:p>
    <w:p w:rsidR="00000000" w:rsidRDefault="00AA69A0">
      <w:pPr>
        <w:kinsoku w:val="0"/>
        <w:overflowPunct w:val="0"/>
        <w:autoSpaceDE/>
        <w:autoSpaceDN/>
        <w:adjustRightInd/>
        <w:spacing w:before="370" w:line="263" w:lineRule="exact"/>
        <w:jc w:val="center"/>
        <w:textAlignment w:val="baseline"/>
        <w:rPr>
          <w:b/>
          <w:bCs/>
          <w:spacing w:val="5"/>
          <w:sz w:val="23"/>
          <w:szCs w:val="23"/>
          <w:lang w:val="es-ES" w:eastAsia="es-ES"/>
        </w:rPr>
      </w:pPr>
      <w:r>
        <w:rPr>
          <w:b/>
          <w:bCs/>
          <w:spacing w:val="5"/>
          <w:sz w:val="23"/>
          <w:szCs w:val="23"/>
          <w:lang w:val="es-ES" w:eastAsia="es-ES"/>
        </w:rPr>
        <w:t>POR TANTO</w:t>
      </w:r>
    </w:p>
    <w:p w:rsidR="00000000" w:rsidRDefault="00AA69A0">
      <w:pPr>
        <w:numPr>
          <w:ilvl w:val="0"/>
          <w:numId w:val="4"/>
        </w:numPr>
        <w:kinsoku w:val="0"/>
        <w:overflowPunct w:val="0"/>
        <w:autoSpaceDE/>
        <w:autoSpaceDN/>
        <w:adjustRightInd/>
        <w:spacing w:before="321" w:line="324" w:lineRule="exact"/>
        <w:ind w:right="504"/>
        <w:jc w:val="both"/>
        <w:textAlignment w:val="baseline"/>
        <w:rPr>
          <w:sz w:val="23"/>
          <w:szCs w:val="23"/>
          <w:lang w:val="es-ES" w:eastAsia="es-ES"/>
        </w:rPr>
      </w:pPr>
      <w:r>
        <w:rPr>
          <w:sz w:val="23"/>
          <w:szCs w:val="23"/>
          <w:lang w:val="es-ES" w:eastAsia="es-ES"/>
        </w:rPr>
        <w:t xml:space="preserve">Se dispone declarar </w:t>
      </w:r>
      <w:r>
        <w:rPr>
          <w:b/>
          <w:bCs/>
          <w:sz w:val="23"/>
          <w:szCs w:val="23"/>
          <w:lang w:val="es-ES" w:eastAsia="es-ES"/>
        </w:rPr>
        <w:t xml:space="preserve">EXTEMPORÁNEO </w:t>
      </w:r>
      <w:r>
        <w:rPr>
          <w:sz w:val="23"/>
          <w:szCs w:val="23"/>
          <w:lang w:val="es-ES" w:eastAsia="es-ES"/>
        </w:rPr>
        <w:t xml:space="preserve">el </w:t>
      </w:r>
      <w:r>
        <w:rPr>
          <w:b/>
          <w:bCs/>
          <w:sz w:val="23"/>
          <w:szCs w:val="23"/>
          <w:lang w:val="es-ES" w:eastAsia="es-ES"/>
        </w:rPr>
        <w:t xml:space="preserve">RECURSO DE REVOCATORIA CON APELACIÓN EN SUBSIDIO E INCIDENTE DE SUSPENSIÓN, </w:t>
      </w:r>
      <w:r>
        <w:rPr>
          <w:sz w:val="23"/>
          <w:szCs w:val="23"/>
          <w:lang w:val="es-ES" w:eastAsia="es-ES"/>
        </w:rPr>
        <w:t xml:space="preserve">interpuesto por </w:t>
      </w:r>
      <w:r>
        <w:rPr>
          <w:b/>
          <w:bCs/>
          <w:sz w:val="23"/>
          <w:szCs w:val="23"/>
          <w:lang w:val="es-ES" w:eastAsia="es-ES"/>
        </w:rPr>
        <w:t>M</w:t>
      </w:r>
      <w:r w:rsidR="00B21B5C">
        <w:rPr>
          <w:b/>
          <w:bCs/>
          <w:sz w:val="23"/>
          <w:szCs w:val="23"/>
          <w:lang w:val="es-ES" w:eastAsia="es-ES"/>
        </w:rPr>
        <w:t>.T.M.C.</w:t>
      </w:r>
      <w:r>
        <w:rPr>
          <w:b/>
          <w:bCs/>
          <w:sz w:val="23"/>
          <w:szCs w:val="23"/>
          <w:lang w:val="es-ES" w:eastAsia="es-ES"/>
        </w:rPr>
        <w:t xml:space="preserve">, </w:t>
      </w:r>
      <w:r>
        <w:rPr>
          <w:sz w:val="23"/>
          <w:szCs w:val="23"/>
          <w:lang w:val="es-ES" w:eastAsia="es-ES"/>
        </w:rPr>
        <w:t xml:space="preserve">cédula de identidad número </w:t>
      </w:r>
      <w:r w:rsidR="00B21B5C">
        <w:rPr>
          <w:sz w:val="23"/>
          <w:szCs w:val="23"/>
          <w:lang w:val="es-ES" w:eastAsia="es-ES"/>
        </w:rPr>
        <w:t>…</w:t>
      </w:r>
      <w:r>
        <w:rPr>
          <w:sz w:val="23"/>
          <w:szCs w:val="23"/>
          <w:lang w:val="es-ES" w:eastAsia="es-ES"/>
        </w:rPr>
        <w:t xml:space="preserve">, contra el </w:t>
      </w:r>
      <w:r>
        <w:rPr>
          <w:b/>
          <w:bCs/>
          <w:sz w:val="23"/>
          <w:szCs w:val="23"/>
          <w:lang w:val="es-ES" w:eastAsia="es-ES"/>
        </w:rPr>
        <w:t>Artículo 3.2.130 de la S</w:t>
      </w:r>
      <w:r>
        <w:rPr>
          <w:b/>
          <w:bCs/>
          <w:sz w:val="23"/>
          <w:szCs w:val="23"/>
          <w:lang w:val="es-ES" w:eastAsia="es-ES"/>
        </w:rPr>
        <w:t xml:space="preserve">esión Ordinaria 37-2011 del 26 de mayo del 2011, </w:t>
      </w:r>
      <w:r>
        <w:rPr>
          <w:sz w:val="23"/>
          <w:szCs w:val="23"/>
          <w:lang w:val="es-ES" w:eastAsia="es-ES"/>
        </w:rPr>
        <w:t>adoptado por la Junta Directiva del Consejo de Transporte Público y se ordena el archivo del expediente.</w:t>
      </w:r>
    </w:p>
    <w:p w:rsidR="00000000" w:rsidRPr="00B21B5C" w:rsidRDefault="00AA69A0" w:rsidP="00E22F6D">
      <w:pPr>
        <w:numPr>
          <w:ilvl w:val="0"/>
          <w:numId w:val="5"/>
        </w:numPr>
        <w:kinsoku w:val="0"/>
        <w:overflowPunct w:val="0"/>
        <w:autoSpaceDE/>
        <w:autoSpaceDN/>
        <w:adjustRightInd/>
        <w:spacing w:before="322" w:line="321" w:lineRule="exact"/>
        <w:ind w:right="504"/>
        <w:jc w:val="both"/>
        <w:textAlignment w:val="baseline"/>
        <w:rPr>
          <w:sz w:val="24"/>
          <w:szCs w:val="24"/>
          <w:lang w:eastAsia="en-US"/>
        </w:rPr>
      </w:pPr>
      <w:r w:rsidRPr="00B21B5C">
        <w:rPr>
          <w:sz w:val="23"/>
          <w:szCs w:val="23"/>
          <w:lang w:val="es-ES" w:eastAsia="es-ES"/>
        </w:rPr>
        <w:t>Por carecer la presente resolución de ulterior recurso en sede administrativa, de conformidad con los artí</w:t>
      </w:r>
      <w:r w:rsidRPr="00B21B5C">
        <w:rPr>
          <w:sz w:val="23"/>
          <w:szCs w:val="23"/>
          <w:lang w:val="es-ES" w:eastAsia="es-ES"/>
        </w:rPr>
        <w:t xml:space="preserve">culos 16 y 22, inciso c), de la Ley 7969, </w:t>
      </w:r>
      <w:r w:rsidRPr="00B21B5C">
        <w:rPr>
          <w:i/>
          <w:iCs/>
          <w:sz w:val="23"/>
          <w:szCs w:val="23"/>
          <w:lang w:val="es-ES" w:eastAsia="es-ES"/>
        </w:rPr>
        <w:t xml:space="preserve">se da por agotada la vía administrativa. </w:t>
      </w:r>
      <w:r w:rsidRPr="00B21B5C">
        <w:rPr>
          <w:b/>
          <w:bCs/>
          <w:sz w:val="23"/>
          <w:szCs w:val="23"/>
          <w:lang w:val="es-ES" w:eastAsia="es-ES"/>
        </w:rPr>
        <w:t>NOTIFÍQUESE.</w:t>
      </w:r>
      <w:r w:rsidRPr="00B21B5C">
        <w:rPr>
          <w:b/>
          <w:bCs/>
          <w:sz w:val="23"/>
          <w:szCs w:val="23"/>
          <w:lang w:val="es-ES" w:eastAsia="es-ES"/>
        </w:rPr>
        <w:noBreakHyphen/>
      </w:r>
    </w:p>
    <w:p w:rsidR="00B21B5C" w:rsidRDefault="00B21B5C" w:rsidP="00B21B5C">
      <w:pPr>
        <w:kinsoku w:val="0"/>
        <w:overflowPunct w:val="0"/>
        <w:autoSpaceDE/>
        <w:autoSpaceDN/>
        <w:adjustRightInd/>
        <w:spacing w:before="322" w:line="321" w:lineRule="exact"/>
        <w:ind w:right="504"/>
        <w:jc w:val="both"/>
        <w:textAlignment w:val="baseline"/>
        <w:rPr>
          <w:b/>
          <w:bCs/>
          <w:sz w:val="23"/>
          <w:szCs w:val="23"/>
          <w:lang w:val="es-ES" w:eastAsia="es-ES"/>
        </w:rPr>
      </w:pPr>
    </w:p>
    <w:p w:rsidR="00B21B5C" w:rsidRPr="00AE0D42" w:rsidRDefault="00B21B5C" w:rsidP="00B21B5C">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B21B5C" w:rsidRDefault="00B21B5C" w:rsidP="00B21B5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B21B5C" w:rsidRDefault="00B21B5C" w:rsidP="00B21B5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B21B5C" w:rsidRDefault="00B21B5C" w:rsidP="00B21B5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B21B5C" w:rsidRPr="00AE0D42" w:rsidRDefault="00B21B5C" w:rsidP="00B21B5C">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B21B5C" w:rsidRDefault="00B21B5C" w:rsidP="00B21B5C">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B21B5C" w:rsidRPr="00B21B5C" w:rsidRDefault="00B21B5C" w:rsidP="00B21B5C">
      <w:pPr>
        <w:kinsoku w:val="0"/>
        <w:overflowPunct w:val="0"/>
        <w:autoSpaceDE/>
        <w:autoSpaceDN/>
        <w:adjustRightInd/>
        <w:spacing w:before="332" w:after="1223" w:line="270" w:lineRule="exact"/>
        <w:jc w:val="center"/>
        <w:textAlignment w:val="baseline"/>
        <w:rPr>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bookmarkStart w:id="0" w:name="_GoBack"/>
      <w:bookmarkEnd w:id="0"/>
    </w:p>
    <w:sectPr w:rsidR="00B21B5C" w:rsidRPr="00B21B5C" w:rsidSect="00B21B5C">
      <w:pgSz w:w="12134" w:h="15840"/>
      <w:pgMar w:top="1700" w:right="1062" w:bottom="851" w:left="16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9A0" w:rsidRDefault="00AA69A0" w:rsidP="00B21B5C">
      <w:r>
        <w:separator/>
      </w:r>
    </w:p>
  </w:endnote>
  <w:endnote w:type="continuationSeparator" w:id="0">
    <w:p w:rsidR="00AA69A0" w:rsidRDefault="00AA69A0" w:rsidP="00B21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9A0" w:rsidRDefault="00AA69A0" w:rsidP="00B21B5C">
      <w:r>
        <w:separator/>
      </w:r>
    </w:p>
  </w:footnote>
  <w:footnote w:type="continuationSeparator" w:id="0">
    <w:p w:rsidR="00AA69A0" w:rsidRDefault="00AA69A0" w:rsidP="00B21B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EDC0"/>
    <w:multiLevelType w:val="singleLevel"/>
    <w:tmpl w:val="7BA3BD55"/>
    <w:lvl w:ilvl="0">
      <w:numFmt w:val="bullet"/>
      <w:lvlText w:val="-"/>
      <w:lvlJc w:val="left"/>
      <w:pPr>
        <w:tabs>
          <w:tab w:val="num" w:pos="720"/>
        </w:tabs>
        <w:ind w:left="720" w:hanging="360"/>
      </w:pPr>
      <w:rPr>
        <w:rFonts w:ascii="Symbol" w:hAnsi="Symbol" w:cs="Symbol"/>
        <w:snapToGrid/>
        <w:spacing w:val="3"/>
        <w:sz w:val="23"/>
        <w:szCs w:val="23"/>
      </w:rPr>
    </w:lvl>
  </w:abstractNum>
  <w:abstractNum w:abstractNumId="1" w15:restartNumberingAfterBreak="0">
    <w:nsid w:val="049EFD49"/>
    <w:multiLevelType w:val="singleLevel"/>
    <w:tmpl w:val="A02A0002"/>
    <w:lvl w:ilvl="0">
      <w:start w:val="1"/>
      <w:numFmt w:val="upperRoman"/>
      <w:lvlText w:val="%1."/>
      <w:lvlJc w:val="left"/>
      <w:pPr>
        <w:tabs>
          <w:tab w:val="num" w:pos="432"/>
        </w:tabs>
      </w:pPr>
      <w:rPr>
        <w:b/>
        <w:snapToGrid/>
        <w:sz w:val="23"/>
        <w:szCs w:val="23"/>
      </w:rPr>
    </w:lvl>
  </w:abstractNum>
  <w:abstractNum w:abstractNumId="2" w15:restartNumberingAfterBreak="0">
    <w:nsid w:val="07FBC80E"/>
    <w:multiLevelType w:val="singleLevel"/>
    <w:tmpl w:val="0C766C6A"/>
    <w:lvl w:ilvl="0">
      <w:start w:val="1"/>
      <w:numFmt w:val="decimal"/>
      <w:lvlText w:val="%1."/>
      <w:lvlJc w:val="left"/>
      <w:pPr>
        <w:tabs>
          <w:tab w:val="num" w:pos="1224"/>
        </w:tabs>
        <w:ind w:left="936"/>
      </w:pPr>
      <w:rPr>
        <w:b/>
        <w:snapToGrid/>
        <w:sz w:val="22"/>
        <w:szCs w:val="22"/>
      </w:rPr>
    </w:lvl>
  </w:abstractNum>
  <w:num w:numId="1">
    <w:abstractNumId w:val="2"/>
  </w:num>
  <w:num w:numId="2">
    <w:abstractNumId w:val="2"/>
    <w:lvlOverride w:ilvl="0">
      <w:lvl w:ilvl="0">
        <w:numFmt w:val="decimal"/>
        <w:lvlText w:val="%1."/>
        <w:lvlJc w:val="left"/>
        <w:pPr>
          <w:tabs>
            <w:tab w:val="num" w:pos="1224"/>
          </w:tabs>
          <w:ind w:left="864"/>
        </w:pPr>
        <w:rPr>
          <w:b/>
          <w:snapToGrid/>
          <w:sz w:val="22"/>
          <w:szCs w:val="22"/>
        </w:rPr>
      </w:lvl>
    </w:lvlOverride>
  </w:num>
  <w:num w:numId="3">
    <w:abstractNumId w:val="0"/>
  </w:num>
  <w:num w:numId="4">
    <w:abstractNumId w:val="1"/>
  </w:num>
  <w:num w:numId="5">
    <w:abstractNumId w:val="1"/>
    <w:lvlOverride w:ilvl="0">
      <w:lvl w:ilvl="0">
        <w:numFmt w:val="upperRoman"/>
        <w:lvlText w:val="%1."/>
        <w:lvlJc w:val="left"/>
        <w:pPr>
          <w:tabs>
            <w:tab w:val="num" w:pos="432"/>
          </w:tabs>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5C"/>
    <w:rsid w:val="00AA69A0"/>
    <w:rsid w:val="00B21B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780B53"/>
  <w14:defaultImageDpi w14:val="0"/>
  <w15:docId w15:val="{D160028F-161E-4EDF-B8DF-B2C022C2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1B5C"/>
    <w:pPr>
      <w:tabs>
        <w:tab w:val="center" w:pos="4419"/>
        <w:tab w:val="right" w:pos="8838"/>
      </w:tabs>
    </w:pPr>
  </w:style>
  <w:style w:type="character" w:customStyle="1" w:styleId="EncabezadoCar">
    <w:name w:val="Encabezado Car"/>
    <w:basedOn w:val="Fuentedeprrafopredeter"/>
    <w:link w:val="Encabezado"/>
    <w:uiPriority w:val="99"/>
    <w:rsid w:val="00B21B5C"/>
    <w:rPr>
      <w:rFonts w:ascii="Times New Roman" w:hAnsi="Times New Roman" w:cs="Times New Roman"/>
      <w:sz w:val="20"/>
      <w:szCs w:val="20"/>
      <w:lang w:val="en-US"/>
    </w:rPr>
  </w:style>
  <w:style w:type="paragraph" w:styleId="Piedepgina">
    <w:name w:val="footer"/>
    <w:basedOn w:val="Normal"/>
    <w:link w:val="PiedepginaCar"/>
    <w:uiPriority w:val="99"/>
    <w:unhideWhenUsed/>
    <w:rsid w:val="00B21B5C"/>
    <w:pPr>
      <w:tabs>
        <w:tab w:val="center" w:pos="4419"/>
        <w:tab w:val="right" w:pos="8838"/>
      </w:tabs>
    </w:pPr>
  </w:style>
  <w:style w:type="character" w:customStyle="1" w:styleId="PiedepginaCar">
    <w:name w:val="Pie de página Car"/>
    <w:basedOn w:val="Fuentedeprrafopredeter"/>
    <w:link w:val="Piedepgina"/>
    <w:uiPriority w:val="99"/>
    <w:rsid w:val="00B21B5C"/>
    <w:rPr>
      <w:rFonts w:ascii="Times New Roman" w:hAnsi="Times New Roman" w:cs="Times New Roman"/>
      <w:sz w:val="20"/>
      <w:szCs w:val="20"/>
      <w:lang w:val="en-US"/>
    </w:rPr>
  </w:style>
  <w:style w:type="paragraph" w:customStyle="1" w:styleId="Style1">
    <w:name w:val="Style 1"/>
    <w:basedOn w:val="Normal"/>
    <w:uiPriority w:val="99"/>
    <w:rsid w:val="00B21B5C"/>
    <w:rPr>
      <w:lang w:val="es-CR"/>
    </w:rPr>
  </w:style>
  <w:style w:type="character" w:customStyle="1" w:styleId="CharacterStyle1">
    <w:name w:val="Character Style 1"/>
    <w:uiPriority w:val="99"/>
    <w:rsid w:val="00B21B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992</Words>
  <Characters>5459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2016-05-24T18:09:00Z</dcterms:created>
  <dcterms:modified xsi:type="dcterms:W3CDTF">2016-05-24T18:09:00Z</dcterms:modified>
</cp:coreProperties>
</file>