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537" w:rsidRDefault="00F87537">
      <w:pPr>
        <w:kinsoku w:val="0"/>
        <w:overflowPunct w:val="0"/>
        <w:autoSpaceDE/>
        <w:autoSpaceDN/>
        <w:adjustRightInd/>
        <w:spacing w:line="268" w:lineRule="exact"/>
        <w:ind w:left="72"/>
        <w:jc w:val="center"/>
        <w:textAlignment w:val="baseline"/>
        <w:rPr>
          <w:b/>
          <w:bCs/>
          <w:spacing w:val="4"/>
          <w:sz w:val="25"/>
          <w:szCs w:val="25"/>
          <w:lang w:val="es-ES" w:eastAsia="es-ES"/>
        </w:rPr>
      </w:pPr>
      <w:r>
        <w:rPr>
          <w:b/>
          <w:bCs/>
          <w:spacing w:val="4"/>
          <w:sz w:val="25"/>
          <w:szCs w:val="25"/>
          <w:lang w:val="es-ES" w:eastAsia="es-ES"/>
        </w:rPr>
        <w:t>RESOLUCION No. TAT-2683-2015</w:t>
      </w:r>
    </w:p>
    <w:p w:rsidR="00F87537" w:rsidRDefault="00F87537">
      <w:pPr>
        <w:kinsoku w:val="0"/>
        <w:overflowPunct w:val="0"/>
        <w:autoSpaceDE/>
        <w:autoSpaceDN/>
        <w:adjustRightInd/>
        <w:spacing w:before="762" w:line="293"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10:07</w:t>
      </w:r>
    </w:p>
    <w:p w:rsidR="00F87537" w:rsidRDefault="00F87537">
      <w:pPr>
        <w:tabs>
          <w:tab w:val="right" w:leader="hyphen" w:pos="8856"/>
        </w:tabs>
        <w:kinsoku w:val="0"/>
        <w:overflowPunct w:val="0"/>
        <w:autoSpaceDE/>
        <w:autoSpaceDN/>
        <w:adjustRightInd/>
        <w:spacing w:before="45" w:line="293"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F87537" w:rsidRDefault="00F87537">
      <w:pPr>
        <w:kinsoku w:val="0"/>
        <w:overflowPunct w:val="0"/>
        <w:autoSpaceDE/>
        <w:autoSpaceDN/>
        <w:adjustRightInd/>
        <w:spacing w:before="366" w:line="344" w:lineRule="exact"/>
        <w:ind w:left="72" w:right="72"/>
        <w:jc w:val="both"/>
        <w:textAlignment w:val="baseline"/>
        <w:rPr>
          <w:sz w:val="24"/>
          <w:szCs w:val="24"/>
          <w:lang w:eastAsia="en-US"/>
        </w:rPr>
      </w:pPr>
      <w:r>
        <w:rPr>
          <w:spacing w:val="1"/>
          <w:sz w:val="25"/>
          <w:szCs w:val="25"/>
          <w:lang w:val="es-ES" w:eastAsia="es-ES"/>
        </w:rPr>
        <w:t xml:space="preserve">Se conoce RECURSO DE APELACIÓN EN SUBSIDIO E INCIDENTE DE NULIDAD ABSOLUTA, interpuesto por el Señor </w:t>
      </w:r>
      <w:r>
        <w:rPr>
          <w:b/>
          <w:bCs/>
          <w:spacing w:val="1"/>
          <w:sz w:val="25"/>
          <w:szCs w:val="25"/>
          <w:lang w:val="es-ES" w:eastAsia="es-ES"/>
        </w:rPr>
        <w:t>C</w:t>
      </w:r>
      <w:r w:rsidR="00A23FA3">
        <w:rPr>
          <w:b/>
          <w:bCs/>
          <w:spacing w:val="1"/>
          <w:sz w:val="25"/>
          <w:szCs w:val="25"/>
          <w:lang w:val="es-ES" w:eastAsia="es-ES"/>
        </w:rPr>
        <w:t>.M.G.</w:t>
      </w:r>
      <w:r>
        <w:rPr>
          <w:b/>
          <w:bCs/>
          <w:spacing w:val="1"/>
          <w:sz w:val="25"/>
          <w:szCs w:val="25"/>
          <w:lang w:val="es-ES" w:eastAsia="es-ES"/>
        </w:rPr>
        <w:t xml:space="preserve">, </w:t>
      </w:r>
      <w:r>
        <w:rPr>
          <w:spacing w:val="1"/>
          <w:sz w:val="25"/>
          <w:szCs w:val="25"/>
          <w:lang w:val="es-ES" w:eastAsia="es-ES"/>
        </w:rPr>
        <w:t xml:space="preserve">de calidades conocidas, portador de la cédula de identidad número </w:t>
      </w:r>
      <w:r w:rsidR="00A23FA3">
        <w:rPr>
          <w:b/>
          <w:bCs/>
          <w:spacing w:val="1"/>
          <w:sz w:val="25"/>
          <w:szCs w:val="25"/>
          <w:lang w:val="es-ES" w:eastAsia="es-ES"/>
        </w:rPr>
        <w:t>…</w:t>
      </w:r>
      <w:r>
        <w:rPr>
          <w:b/>
          <w:bCs/>
          <w:spacing w:val="1"/>
          <w:sz w:val="25"/>
          <w:szCs w:val="25"/>
          <w:lang w:val="es-ES" w:eastAsia="es-ES"/>
        </w:rPr>
        <w:t xml:space="preserve">, </w:t>
      </w:r>
      <w:r>
        <w:rPr>
          <w:spacing w:val="1"/>
          <w:sz w:val="25"/>
          <w:szCs w:val="25"/>
          <w:lang w:val="es-ES" w:eastAsia="es-ES"/>
        </w:rPr>
        <w:t xml:space="preserve">contra el </w:t>
      </w:r>
      <w:r>
        <w:rPr>
          <w:b/>
          <w:bCs/>
          <w:spacing w:val="1"/>
          <w:sz w:val="25"/>
          <w:szCs w:val="25"/>
          <w:lang w:val="es-ES" w:eastAsia="es-ES"/>
        </w:rPr>
        <w:t xml:space="preserve">Artículo 3.2.231 de la Sesión Ordinaria 37-2011 del 26 de Mayo del 2011, </w:t>
      </w:r>
      <w:r>
        <w:rPr>
          <w:spacing w:val="1"/>
          <w:sz w:val="25"/>
          <w:szCs w:val="25"/>
          <w:lang w:val="es-ES" w:eastAsia="es-ES"/>
        </w:rPr>
        <w:t xml:space="preserve">de la Junta Directiva del Consejo de Transporte Público.- </w:t>
      </w:r>
      <w:r>
        <w:rPr>
          <w:b/>
          <w:bCs/>
          <w:spacing w:val="1"/>
          <w:sz w:val="25"/>
          <w:szCs w:val="25"/>
          <w:lang w:val="es-ES" w:eastAsia="es-ES"/>
        </w:rPr>
        <w:t>EXPEDIENTE ADMINISTRATIVO No. TAT-037-15.</w:t>
      </w:r>
      <w:r>
        <w:rPr>
          <w:b/>
          <w:bCs/>
          <w:spacing w:val="1"/>
          <w:sz w:val="25"/>
          <w:szCs w:val="25"/>
          <w:lang w:val="es-ES" w:eastAsia="es-ES"/>
        </w:rPr>
        <w:noBreakHyphen/>
      </w:r>
    </w:p>
    <w:p w:rsidR="00F87537" w:rsidRDefault="00F87537">
      <w:pPr>
        <w:kinsoku w:val="0"/>
        <w:overflowPunct w:val="0"/>
        <w:autoSpaceDE/>
        <w:autoSpaceDN/>
        <w:adjustRightInd/>
        <w:spacing w:before="432"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F87537" w:rsidRDefault="00F87537">
      <w:pPr>
        <w:kinsoku w:val="0"/>
        <w:overflowPunct w:val="0"/>
        <w:autoSpaceDE/>
        <w:autoSpaceDN/>
        <w:adjustRightInd/>
        <w:spacing w:before="381" w:line="344" w:lineRule="exact"/>
        <w:ind w:left="72" w:righ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 xml:space="preserve">La Junta Directiva del Consejo de Transporte Público, mediante el </w:t>
      </w:r>
      <w:r>
        <w:rPr>
          <w:b/>
          <w:bCs/>
          <w:sz w:val="25"/>
          <w:szCs w:val="25"/>
          <w:lang w:val="es-ES" w:eastAsia="es-ES"/>
        </w:rPr>
        <w:t xml:space="preserve">Artículo No. 3.2.231 de su Sesión Ordinaria No. 37-2011 del 26 de Mayo del 2011, </w:t>
      </w:r>
      <w:r>
        <w:rPr>
          <w:sz w:val="25"/>
          <w:szCs w:val="25"/>
          <w:lang w:val="es-ES" w:eastAsia="es-ES"/>
        </w:rPr>
        <w:t xml:space="preserve">conoció el resultado de la evaluación de una Solicitud de Permiso para operar Servicio Público de Transporte Remunerado de Personas, modalidad Taxi, presentada por el Señor </w:t>
      </w:r>
      <w:r>
        <w:rPr>
          <w:b/>
          <w:bCs/>
          <w:sz w:val="25"/>
          <w:szCs w:val="25"/>
          <w:lang w:val="es-ES" w:eastAsia="es-ES"/>
        </w:rPr>
        <w:t>C</w:t>
      </w:r>
      <w:r w:rsidR="00A23FA3">
        <w:rPr>
          <w:b/>
          <w:bCs/>
          <w:sz w:val="25"/>
          <w:szCs w:val="25"/>
          <w:lang w:val="es-ES" w:eastAsia="es-ES"/>
        </w:rPr>
        <w:t>.M.G.</w:t>
      </w:r>
      <w:r>
        <w:rPr>
          <w:b/>
          <w:bCs/>
          <w:sz w:val="25"/>
          <w:szCs w:val="25"/>
          <w:lang w:val="es-ES" w:eastAsia="es-ES"/>
        </w:rPr>
        <w:t xml:space="preserve">, </w:t>
      </w:r>
      <w:r>
        <w:rPr>
          <w:sz w:val="25"/>
          <w:szCs w:val="25"/>
          <w:lang w:val="es-ES" w:eastAsia="es-ES"/>
        </w:rPr>
        <w:t>disponiendo Rechazar la Solicitud de Permiso realizada por el hoy Recurrente, estimando que no Reunía las Condiciones Indispensables señaladas por la Ley.</w:t>
      </w:r>
    </w:p>
    <w:p w:rsidR="00F87537" w:rsidRDefault="00F87537">
      <w:pPr>
        <w:kinsoku w:val="0"/>
        <w:overflowPunct w:val="0"/>
        <w:autoSpaceDE/>
        <w:autoSpaceDN/>
        <w:adjustRightInd/>
        <w:spacing w:before="362" w:line="344"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Procedimiento de Otorgamiento de Permisos de Taxi que se generara según lo dispuesto por el TRANSITORIO X de la Ley No. 7969.</w:t>
      </w:r>
    </w:p>
    <w:p w:rsidR="00F87537" w:rsidRDefault="00F87537" w:rsidP="00A23FA3">
      <w:pPr>
        <w:tabs>
          <w:tab w:val="right" w:pos="8856"/>
        </w:tabs>
        <w:kinsoku w:val="0"/>
        <w:overflowPunct w:val="0"/>
        <w:autoSpaceDE/>
        <w:autoSpaceDN/>
        <w:adjustRightInd/>
        <w:spacing w:before="409" w:line="293" w:lineRule="exact"/>
        <w:ind w:left="72"/>
        <w:jc w:val="both"/>
        <w:textAlignment w:val="baseline"/>
        <w:rPr>
          <w:spacing w:val="5"/>
          <w:sz w:val="25"/>
          <w:szCs w:val="25"/>
          <w:lang w:val="es-ES" w:eastAsia="es-ES"/>
        </w:rPr>
      </w:pPr>
      <w:r>
        <w:rPr>
          <w:b/>
          <w:bCs/>
          <w:sz w:val="25"/>
          <w:szCs w:val="25"/>
          <w:lang w:val="es-ES" w:eastAsia="es-ES"/>
        </w:rPr>
        <w:t>SEGUNDO.-</w:t>
      </w:r>
      <w:r w:rsidR="00A23FA3">
        <w:rPr>
          <w:b/>
          <w:bCs/>
          <w:sz w:val="25"/>
          <w:szCs w:val="25"/>
          <w:lang w:val="es-ES" w:eastAsia="es-ES"/>
        </w:rPr>
        <w:t xml:space="preserve"> </w:t>
      </w:r>
      <w:r w:rsidR="00A23FA3">
        <w:rPr>
          <w:sz w:val="25"/>
          <w:szCs w:val="25"/>
          <w:lang w:val="es-ES" w:eastAsia="es-ES"/>
        </w:rPr>
        <w:t xml:space="preserve"> </w:t>
      </w:r>
      <w:r>
        <w:rPr>
          <w:sz w:val="25"/>
          <w:szCs w:val="25"/>
          <w:lang w:val="es-ES" w:eastAsia="es-ES"/>
        </w:rPr>
        <w:t>Según los Antecedentes Revisables del Caso, mediante escrito</w:t>
      </w:r>
      <w:r w:rsidR="00A23FA3">
        <w:rPr>
          <w:sz w:val="25"/>
          <w:szCs w:val="25"/>
          <w:lang w:val="es-ES" w:eastAsia="es-ES"/>
        </w:rPr>
        <w:t xml:space="preserve"> </w:t>
      </w:r>
      <w:r>
        <w:rPr>
          <w:spacing w:val="5"/>
          <w:sz w:val="25"/>
          <w:szCs w:val="25"/>
          <w:lang w:val="es-ES" w:eastAsia="es-ES"/>
        </w:rPr>
        <w:t>presentado ante la Ventanilla Única del Consejo de Transporte Público el día 02 de</w:t>
      </w:r>
    </w:p>
    <w:p w:rsidR="00F87537" w:rsidRDefault="00F87537">
      <w:pPr>
        <w:widowControl/>
        <w:rPr>
          <w:sz w:val="24"/>
          <w:szCs w:val="24"/>
        </w:rPr>
        <w:sectPr w:rsidR="00F87537">
          <w:pgSz w:w="12134" w:h="15840"/>
          <w:pgMar w:top="1420" w:right="1498" w:bottom="170" w:left="1636" w:header="720" w:footer="720" w:gutter="0"/>
          <w:cols w:space="720"/>
          <w:noEndnote/>
        </w:sectPr>
      </w:pPr>
    </w:p>
    <w:p w:rsidR="00F87537" w:rsidRDefault="00F87537">
      <w:pPr>
        <w:kinsoku w:val="0"/>
        <w:overflowPunct w:val="0"/>
        <w:autoSpaceDE/>
        <w:autoSpaceDN/>
        <w:adjustRightInd/>
        <w:spacing w:before="15" w:line="350" w:lineRule="exact"/>
        <w:ind w:left="72" w:right="72"/>
        <w:jc w:val="both"/>
        <w:textAlignment w:val="baseline"/>
        <w:rPr>
          <w:spacing w:val="4"/>
          <w:sz w:val="25"/>
          <w:szCs w:val="25"/>
          <w:lang w:val="es-ES" w:eastAsia="es-ES"/>
        </w:rPr>
      </w:pPr>
      <w:r w:rsidRPr="00295FE6">
        <w:rPr>
          <w:spacing w:val="4"/>
          <w:sz w:val="25"/>
          <w:szCs w:val="25"/>
          <w:lang w:val="es-ES" w:eastAsia="es-ES"/>
        </w:rPr>
        <w:lastRenderedPageBreak/>
        <w:t>Febrero del 2012 (Expediente No.166274), el Señor M</w:t>
      </w:r>
      <w:r w:rsidR="00A23FA3" w:rsidRPr="00295FE6">
        <w:rPr>
          <w:spacing w:val="4"/>
          <w:sz w:val="25"/>
          <w:szCs w:val="25"/>
          <w:lang w:val="es-ES" w:eastAsia="es-ES"/>
        </w:rPr>
        <w:t>.G.</w:t>
      </w:r>
      <w:r w:rsidRPr="00295FE6">
        <w:rPr>
          <w:spacing w:val="4"/>
          <w:sz w:val="25"/>
          <w:szCs w:val="25"/>
          <w:lang w:val="es-ES" w:eastAsia="es-ES"/>
        </w:rPr>
        <w:t>, interpone formales Recursos de Revocatoria con Apelación en subsidio e Incidente de Nulidad Absoluta, contra el Acuerdo antes dicho, por el cual se denegara su Solicitud de Permiso de Taxi.</w:t>
      </w:r>
    </w:p>
    <w:p w:rsidR="00F87537" w:rsidRDefault="00F87537">
      <w:pPr>
        <w:kinsoku w:val="0"/>
        <w:overflowPunct w:val="0"/>
        <w:autoSpaceDE/>
        <w:autoSpaceDN/>
        <w:adjustRightInd/>
        <w:spacing w:before="353" w:line="350" w:lineRule="exact"/>
        <w:ind w:left="72" w:right="72"/>
        <w:jc w:val="both"/>
        <w:textAlignment w:val="baseline"/>
        <w:rPr>
          <w:spacing w:val="3"/>
          <w:sz w:val="25"/>
          <w:szCs w:val="25"/>
          <w:lang w:val="es-ES" w:eastAsia="es-ES"/>
        </w:rPr>
      </w:pPr>
      <w:r w:rsidRPr="00295FE6">
        <w:rPr>
          <w:b/>
          <w:spacing w:val="3"/>
          <w:sz w:val="25"/>
          <w:szCs w:val="25"/>
          <w:lang w:val="es-ES" w:eastAsia="es-ES"/>
        </w:rPr>
        <w:t>TERCERO.-</w:t>
      </w:r>
      <w:r>
        <w:rPr>
          <w:spacing w:val="3"/>
          <w:sz w:val="25"/>
          <w:szCs w:val="25"/>
          <w:lang w:val="es-ES" w:eastAsia="es-ES"/>
        </w:rPr>
        <w:t xml:space="preserve"> La Junta Directiva del Consejo de Transporte Público, mediante su </w:t>
      </w:r>
      <w:r>
        <w:rPr>
          <w:b/>
          <w:bCs/>
          <w:spacing w:val="3"/>
          <w:sz w:val="25"/>
          <w:szCs w:val="25"/>
          <w:lang w:val="es-ES" w:eastAsia="es-ES"/>
        </w:rPr>
        <w:t xml:space="preserve">Artículo No. 7.2 (7.2.33) de su Sesión Ordinaria 56-2014 del 2 de Octubre del 2014, </w:t>
      </w:r>
      <w:r>
        <w:rPr>
          <w:spacing w:val="3"/>
          <w:sz w:val="25"/>
          <w:szCs w:val="25"/>
          <w:lang w:val="es-ES" w:eastAsia="es-ES"/>
        </w:rPr>
        <w:t xml:space="preserve">conoce el informe emitido por la Dirección de Asuntos Jurídicos mediante Oficio No. </w:t>
      </w:r>
      <w:r>
        <w:rPr>
          <w:b/>
          <w:bCs/>
          <w:spacing w:val="3"/>
          <w:sz w:val="25"/>
          <w:szCs w:val="25"/>
          <w:lang w:val="es-ES" w:eastAsia="es-ES"/>
        </w:rPr>
        <w:t xml:space="preserve">DAJ-2012-001387 </w:t>
      </w:r>
      <w:r>
        <w:rPr>
          <w:spacing w:val="3"/>
          <w:sz w:val="25"/>
          <w:szCs w:val="25"/>
          <w:lang w:val="es-ES" w:eastAsia="es-ES"/>
        </w:rPr>
        <w:t>y viene a determinar el Rechazo de las Acciones de Impugnación presentadas por el Interesado. Y dado el referido Rechazo de Primera Instancia de las Acciones de Impugnación aludidas, se dispone elevar ante este Tribunal lo respectivo.</w:t>
      </w:r>
    </w:p>
    <w:p w:rsidR="00F87537" w:rsidRDefault="00F87537">
      <w:pPr>
        <w:kinsoku w:val="0"/>
        <w:overflowPunct w:val="0"/>
        <w:autoSpaceDE/>
        <w:autoSpaceDN/>
        <w:adjustRightInd/>
        <w:spacing w:before="328" w:line="350"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 y definición del Caso de marras, según lo dispuesto por el numeral 9 del Decreto Ejecutivo No. 37355-MOPT; particularmente lo atinente al Memorial en el que se consignan las Acciones Recursivas del Interesado y al Estudio Realizado para el Caso Específico por la Comisión Especial que designó la Junta Directiva del Consejo de Transporte Público a efecto del Análisis y Recomendación en cuanto al Procedimiento de Otorgamiento de Permisos de Taxi a tenor de lo dispuesto por el TRANSITORIO X de la Ley No. 7969.</w:t>
      </w:r>
    </w:p>
    <w:p w:rsidR="00F87537" w:rsidRDefault="00F87537">
      <w:pPr>
        <w:kinsoku w:val="0"/>
        <w:overflowPunct w:val="0"/>
        <w:autoSpaceDE/>
        <w:autoSpaceDN/>
        <w:adjustRightInd/>
        <w:spacing w:before="342" w:line="350"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w:t>
      </w:r>
      <w:r>
        <w:rPr>
          <w:spacing w:val="6"/>
          <w:sz w:val="25"/>
          <w:szCs w:val="25"/>
          <w:lang w:val="es-ES" w:eastAsia="es-ES"/>
        </w:rPr>
        <w:t xml:space="preserve">y </w:t>
      </w:r>
      <w:r>
        <w:rPr>
          <w:i/>
          <w:iCs/>
          <w:spacing w:val="6"/>
          <w:sz w:val="25"/>
          <w:szCs w:val="25"/>
          <w:lang w:val="es-ES" w:eastAsia="es-ES"/>
        </w:rPr>
        <w:t xml:space="preserve">Funcionarios de su Secretaría de Instrucción), </w:t>
      </w:r>
      <w:r>
        <w:rPr>
          <w:spacing w:val="6"/>
          <w:sz w:val="25"/>
          <w:szCs w:val="25"/>
          <w:lang w:val="es-ES" w:eastAsia="es-ES"/>
        </w:rPr>
        <w:t xml:space="preserve">corno Formal/Escrita, este Tribunal ha procurado la Obtención/Remisión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como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efectiva de tales Documentos. Mismos sin los cuales la Acción Material Resolutiva de este Tribunal se torna en Imposible.</w:t>
      </w:r>
    </w:p>
    <w:p w:rsidR="00F87537" w:rsidRDefault="00F87537">
      <w:pPr>
        <w:tabs>
          <w:tab w:val="right" w:pos="8928"/>
        </w:tabs>
        <w:kinsoku w:val="0"/>
        <w:overflowPunct w:val="0"/>
        <w:autoSpaceDE/>
        <w:autoSpaceDN/>
        <w:adjustRightInd/>
        <w:spacing w:before="398"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lo </w:t>
      </w:r>
      <w:r>
        <w:rPr>
          <w:b/>
          <w:bCs/>
          <w:sz w:val="25"/>
          <w:szCs w:val="25"/>
          <w:lang w:val="es-ES" w:eastAsia="es-ES"/>
        </w:rPr>
        <w:t xml:space="preserve">que </w:t>
      </w:r>
      <w:r>
        <w:rPr>
          <w:sz w:val="25"/>
          <w:szCs w:val="25"/>
          <w:lang w:val="es-ES" w:eastAsia="es-ES"/>
        </w:rPr>
        <w:t>se ha podido verificar y según lo expresamente referido a</w:t>
      </w:r>
    </w:p>
    <w:p w:rsidR="00F87537" w:rsidRDefault="00F87537">
      <w:pPr>
        <w:kinsoku w:val="0"/>
        <w:overflowPunct w:val="0"/>
        <w:autoSpaceDE/>
        <w:autoSpaceDN/>
        <w:adjustRightInd/>
        <w:spacing w:after="387" w:line="349" w:lineRule="exact"/>
        <w:ind w:left="72" w:right="72"/>
        <w:jc w:val="both"/>
        <w:textAlignment w:val="baseline"/>
        <w:rPr>
          <w:sz w:val="25"/>
          <w:szCs w:val="25"/>
          <w:lang w:val="es-ES" w:eastAsia="es-ES"/>
        </w:rPr>
      </w:pPr>
      <w:r>
        <w:rPr>
          <w:sz w:val="25"/>
          <w:szCs w:val="25"/>
          <w:lang w:val="es-ES" w:eastAsia="es-ES"/>
        </w:rPr>
        <w:t>este Tribunal mediante el Oficio No. CTP-SDA-15-00084 de la Secretaría de Actas del Consejo de Transporte Público, del 25 de Febrero del 2015, los Documentos por</w:t>
      </w:r>
    </w:p>
    <w:p w:rsidR="00F87537" w:rsidRDefault="00F87537">
      <w:pPr>
        <w:widowControl/>
        <w:rPr>
          <w:sz w:val="24"/>
          <w:szCs w:val="24"/>
        </w:rPr>
        <w:sectPr w:rsidR="00F87537">
          <w:pgSz w:w="12134" w:h="15840"/>
          <w:pgMar w:top="1360" w:right="1463" w:bottom="80" w:left="1671" w:header="720" w:footer="720" w:gutter="0"/>
          <w:cols w:space="720"/>
          <w:noEndnote/>
        </w:sectPr>
      </w:pPr>
    </w:p>
    <w:p w:rsidR="00F87537" w:rsidRDefault="00F87537">
      <w:pPr>
        <w:kinsoku w:val="0"/>
        <w:overflowPunct w:val="0"/>
        <w:autoSpaceDE/>
        <w:autoSpaceDN/>
        <w:adjustRightInd/>
        <w:spacing w:line="348" w:lineRule="exact"/>
        <w:ind w:lef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F87537" w:rsidRDefault="00F87537">
      <w:pPr>
        <w:kinsoku w:val="0"/>
        <w:overflowPunct w:val="0"/>
        <w:autoSpaceDE/>
        <w:autoSpaceDN/>
        <w:adjustRightInd/>
        <w:spacing w:before="354" w:line="349" w:lineRule="exact"/>
        <w:ind w:left="72"/>
        <w:jc w:val="both"/>
        <w:textAlignment w:val="baseline"/>
        <w:rPr>
          <w:b/>
          <w:bCs/>
          <w:sz w:val="26"/>
          <w:szCs w:val="26"/>
          <w:lang w:val="es-ES" w:eastAsia="es-ES"/>
        </w:rPr>
      </w:pPr>
      <w:r>
        <w:rPr>
          <w:b/>
          <w:bCs/>
          <w:sz w:val="26"/>
          <w:szCs w:val="26"/>
          <w:lang w:val="es-ES" w:eastAsia="es-ES"/>
        </w:rPr>
        <w:t xml:space="preserve">SÉTIMO.- </w:t>
      </w:r>
      <w:r>
        <w:rPr>
          <w:sz w:val="26"/>
          <w:szCs w:val="26"/>
          <w:lang w:val="es-ES" w:eastAsia="es-ES"/>
        </w:rPr>
        <w:t xml:space="preserve">1-la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 xml:space="preserve">Resultan Necesarios e Indispensables para el Buen y Debido Resolver de este </w:t>
      </w:r>
      <w:r>
        <w:rPr>
          <w:b/>
          <w:bCs/>
          <w:sz w:val="26"/>
          <w:szCs w:val="26"/>
          <w:lang w:val="es-ES" w:eastAsia="es-ES"/>
        </w:rPr>
        <w:t>Tribunal.</w:t>
      </w:r>
    </w:p>
    <w:p w:rsidR="00F87537" w:rsidRDefault="00F87537">
      <w:pPr>
        <w:kinsoku w:val="0"/>
        <w:overflowPunct w:val="0"/>
        <w:autoSpaceDE/>
        <w:autoSpaceDN/>
        <w:adjustRightInd/>
        <w:spacing w:before="350" w:line="342" w:lineRule="exact"/>
        <w:ind w:lef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Prescripciones de Ley, se procede a determinar lo pertinente.</w:t>
      </w:r>
    </w:p>
    <w:p w:rsidR="00F87537" w:rsidRDefault="00F87537">
      <w:pPr>
        <w:kinsoku w:val="0"/>
        <w:overflowPunct w:val="0"/>
        <w:autoSpaceDE/>
        <w:autoSpaceDN/>
        <w:adjustRightInd/>
        <w:spacing w:before="356" w:line="350"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F87537" w:rsidRDefault="00F87537">
      <w:pPr>
        <w:kinsoku w:val="0"/>
        <w:overflowPunct w:val="0"/>
        <w:autoSpaceDE/>
        <w:autoSpaceDN/>
        <w:adjustRightInd/>
        <w:spacing w:before="361" w:line="350"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F87537" w:rsidRDefault="00F87537">
      <w:pPr>
        <w:kinsoku w:val="0"/>
        <w:overflowPunct w:val="0"/>
        <w:autoSpaceDE/>
        <w:autoSpaceDN/>
        <w:adjustRightInd/>
        <w:spacing w:before="469" w:line="349"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w:t>
      </w:r>
      <w:r>
        <w:rPr>
          <w:b/>
          <w:bCs/>
          <w:sz w:val="26"/>
          <w:szCs w:val="26"/>
          <w:lang w:val="es-ES" w:eastAsia="es-ES"/>
        </w:rPr>
        <w:t xml:space="preserve">se presenta una Situación evidente de </w:t>
      </w:r>
      <w:r>
        <w:rPr>
          <w:b/>
          <w:bCs/>
          <w:i/>
          <w:iCs/>
          <w:sz w:val="26"/>
          <w:szCs w:val="26"/>
          <w:lang w:val="es-ES" w:eastAsia="es-ES"/>
        </w:rPr>
        <w:t xml:space="preserve">IMPOSIBILIDAD MATERIAL </w:t>
      </w:r>
      <w:r>
        <w:rPr>
          <w:sz w:val="26"/>
          <w:szCs w:val="26"/>
          <w:lang w:val="es-ES" w:eastAsia="es-ES"/>
        </w:rPr>
        <w:t xml:space="preserve">de </w:t>
      </w:r>
      <w:r>
        <w:rPr>
          <w:b/>
          <w:bCs/>
          <w:sz w:val="26"/>
          <w:szCs w:val="26"/>
          <w:lang w:val="es-ES" w:eastAsia="es-ES"/>
        </w:rPr>
        <w:t xml:space="preserve">este Tribunal </w:t>
      </w:r>
      <w:r>
        <w:rPr>
          <w:sz w:val="26"/>
          <w:szCs w:val="26"/>
          <w:lang w:val="es-ES" w:eastAsia="es-ES"/>
        </w:rPr>
        <w:t xml:space="preserve">a efecto de Poder Resolver las Acciones de Impugnación que le fueran elevadas. Esto en virtud de que </w:t>
      </w:r>
      <w:r>
        <w:rPr>
          <w:b/>
          <w:bCs/>
          <w:sz w:val="26"/>
          <w:szCs w:val="26"/>
          <w:u w:val="single"/>
          <w:lang w:val="es-ES" w:eastAsia="es-ES"/>
        </w:rPr>
        <w:t>NO HAY</w:t>
      </w:r>
      <w:r>
        <w:rPr>
          <w:sz w:val="26"/>
          <w:szCs w:val="26"/>
          <w:lang w:val="es-ES" w:eastAsia="es-ES"/>
        </w:rPr>
        <w:t xml:space="preserve"> una debida Conformación del </w:t>
      </w:r>
      <w:r w:rsidRPr="00295FE6">
        <w:rPr>
          <w:bCs/>
          <w:sz w:val="26"/>
          <w:szCs w:val="26"/>
          <w:lang w:val="es-ES" w:eastAsia="es-ES"/>
        </w:rPr>
        <w:t xml:space="preserve">Expediente </w:t>
      </w:r>
      <w:r w:rsidRPr="00295FE6">
        <w:rPr>
          <w:sz w:val="26"/>
          <w:szCs w:val="26"/>
          <w:lang w:val="es-ES" w:eastAsia="es-ES"/>
        </w:rPr>
        <w:t>A</w:t>
      </w:r>
      <w:r>
        <w:rPr>
          <w:sz w:val="26"/>
          <w:szCs w:val="26"/>
          <w:lang w:val="es-ES" w:eastAsia="es-ES"/>
        </w:rPr>
        <w:t>dministrativo Completo del Caso. Lo cual es Esencial para el Estudio y la Valoración de nuestra parte. Generando lo resumido en este párrafo las siguientes Situaciones Jurídicas de relevancia:</w:t>
      </w:r>
    </w:p>
    <w:p w:rsidR="00F87537" w:rsidRDefault="00F87537">
      <w:pPr>
        <w:kinsoku w:val="0"/>
        <w:overflowPunct w:val="0"/>
        <w:autoSpaceDE/>
        <w:autoSpaceDN/>
        <w:adjustRightInd/>
        <w:spacing w:before="346" w:line="344" w:lineRule="exact"/>
        <w:ind w:left="72"/>
        <w:jc w:val="both"/>
        <w:textAlignment w:val="baseline"/>
        <w:rPr>
          <w:b/>
          <w:bCs/>
          <w:sz w:val="26"/>
          <w:szCs w:val="26"/>
          <w:lang w:val="es-ES" w:eastAsia="es-ES"/>
        </w:rPr>
      </w:pPr>
      <w:r>
        <w:rPr>
          <w:b/>
          <w:bCs/>
          <w:sz w:val="26"/>
          <w:szCs w:val="26"/>
          <w:lang w:val="es-ES" w:eastAsia="es-ES"/>
        </w:rPr>
        <w:t>- Sobre la Conformación del Expediente Administrativo en cuanto al Debido Proceso y al Derecho a la Defensa:</w:t>
      </w:r>
    </w:p>
    <w:p w:rsidR="00F87537" w:rsidRDefault="00F87537">
      <w:pPr>
        <w:kinsoku w:val="0"/>
        <w:overflowPunct w:val="0"/>
        <w:autoSpaceDE/>
        <w:autoSpaceDN/>
        <w:adjustRightInd/>
        <w:spacing w:before="338" w:line="349" w:lineRule="exact"/>
        <w:ind w:lef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w:t>
      </w:r>
      <w:r>
        <w:rPr>
          <w:b/>
          <w:bCs/>
          <w:sz w:val="26"/>
          <w:szCs w:val="26"/>
          <w:lang w:val="es-ES" w:eastAsia="es-ES"/>
        </w:rPr>
        <w:t xml:space="preserve">Expediente </w:t>
      </w:r>
      <w:r>
        <w:rPr>
          <w:sz w:val="26"/>
          <w:szCs w:val="26"/>
          <w:lang w:val="es-ES" w:eastAsia="es-ES"/>
        </w:rPr>
        <w:t xml:space="preserve">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F87537" w:rsidRDefault="00F87537">
      <w:pPr>
        <w:kinsoku w:val="0"/>
        <w:overflowPunct w:val="0"/>
        <w:autoSpaceDE/>
        <w:autoSpaceDN/>
        <w:adjustRightInd/>
        <w:spacing w:before="405" w:line="299" w:lineRule="exact"/>
        <w:ind w:left="648"/>
        <w:textAlignment w:val="baseline"/>
        <w:rPr>
          <w:b/>
          <w:bCs/>
          <w:spacing w:val="1"/>
          <w:sz w:val="26"/>
          <w:szCs w:val="26"/>
          <w:lang w:val="es-ES" w:eastAsia="es-ES"/>
        </w:rPr>
      </w:pPr>
      <w:r>
        <w:rPr>
          <w:b/>
          <w:bCs/>
          <w:spacing w:val="1"/>
          <w:sz w:val="26"/>
          <w:szCs w:val="26"/>
          <w:lang w:val="es-ES" w:eastAsia="es-ES"/>
        </w:rPr>
        <w:t>..."A.2. Del Expediente Completo</w:t>
      </w:r>
    </w:p>
    <w:p w:rsidR="00F87537" w:rsidRDefault="00F87537">
      <w:pPr>
        <w:kinsoku w:val="0"/>
        <w:overflowPunct w:val="0"/>
        <w:autoSpaceDE/>
        <w:autoSpaceDN/>
        <w:adjustRightInd/>
        <w:spacing w:before="339" w:line="359" w:lineRule="exact"/>
        <w:ind w:left="72"/>
        <w:jc w:val="center"/>
        <w:textAlignment w:val="baseline"/>
        <w:rPr>
          <w:b/>
          <w:bCs/>
          <w:sz w:val="26"/>
          <w:szCs w:val="26"/>
          <w:u w:val="single"/>
          <w:lang w:val="es-ES" w:eastAsia="es-ES"/>
        </w:rPr>
      </w:pPr>
      <w:r>
        <w:rPr>
          <w:sz w:val="26"/>
          <w:szCs w:val="26"/>
          <w:lang w:val="es-ES" w:eastAsia="es-ES"/>
        </w:rPr>
        <w:t xml:space="preserve">Correlativa a </w:t>
      </w:r>
      <w:r>
        <w:rPr>
          <w:b/>
          <w:bCs/>
          <w:sz w:val="26"/>
          <w:szCs w:val="26"/>
          <w:lang w:val="es-ES" w:eastAsia="es-ES"/>
        </w:rPr>
        <w:t xml:space="preserve">la obligación </w:t>
      </w:r>
      <w:r>
        <w:rPr>
          <w:sz w:val="26"/>
          <w:szCs w:val="26"/>
          <w:lang w:val="es-ES" w:eastAsia="es-ES"/>
        </w:rPr>
        <w:t xml:space="preserve">de foliatura, </w:t>
      </w:r>
      <w:r>
        <w:rPr>
          <w:sz w:val="26"/>
          <w:szCs w:val="26"/>
          <w:u w:val="single"/>
          <w:lang w:val="es-ES" w:eastAsia="es-ES"/>
        </w:rPr>
        <w:t xml:space="preserve">está </w:t>
      </w:r>
      <w:r>
        <w:rPr>
          <w:b/>
          <w:bCs/>
          <w:sz w:val="26"/>
          <w:szCs w:val="26"/>
          <w:u w:val="single"/>
          <w:lang w:val="es-ES" w:eastAsia="es-ES"/>
        </w:rPr>
        <w:t>la de adjuntar todos los</w:t>
      </w:r>
      <w:r>
        <w:rPr>
          <w:b/>
          <w:bCs/>
          <w:sz w:val="26"/>
          <w:szCs w:val="26"/>
          <w:u w:val="single"/>
          <w:lang w:val="es-ES" w:eastAsia="es-ES"/>
        </w:rPr>
        <w:br/>
        <w:t>documentos que efectivamente forman parte del expediente y dar</w:t>
      </w:r>
    </w:p>
    <w:p w:rsidR="00F87537" w:rsidRDefault="00F87537">
      <w:pPr>
        <w:widowControl/>
        <w:rPr>
          <w:sz w:val="24"/>
          <w:szCs w:val="24"/>
        </w:rPr>
        <w:sectPr w:rsidR="00F87537">
          <w:pgSz w:w="12134" w:h="15840"/>
          <w:pgMar w:top="1380" w:right="1480" w:bottom="799" w:left="1654" w:header="720" w:footer="720" w:gutter="0"/>
          <w:cols w:space="720"/>
          <w:noEndnote/>
        </w:sectPr>
      </w:pPr>
    </w:p>
    <w:p w:rsidR="00F87537" w:rsidRPr="00295FE6" w:rsidRDefault="00F87537">
      <w:pPr>
        <w:kinsoku w:val="0"/>
        <w:overflowPunct w:val="0"/>
        <w:autoSpaceDE/>
        <w:autoSpaceDN/>
        <w:adjustRightInd/>
        <w:spacing w:before="12" w:line="238" w:lineRule="exact"/>
        <w:textAlignment w:val="baseline"/>
        <w:rPr>
          <w:b/>
          <w:spacing w:val="2"/>
          <w:sz w:val="26"/>
          <w:szCs w:val="26"/>
          <w:u w:val="single"/>
          <w:lang w:val="es-ES" w:eastAsia="es-ES"/>
        </w:rPr>
      </w:pPr>
      <w:r w:rsidRPr="00295FE6">
        <w:rPr>
          <w:b/>
          <w:spacing w:val="2"/>
          <w:sz w:val="26"/>
          <w:szCs w:val="26"/>
          <w:u w:val="single"/>
          <w:lang w:val="es-ES" w:eastAsia="es-ES"/>
        </w:rPr>
        <w:lastRenderedPageBreak/>
        <w:t xml:space="preserve">certeza de </w:t>
      </w:r>
      <w:r w:rsidRPr="00295FE6">
        <w:rPr>
          <w:b/>
          <w:bCs/>
          <w:spacing w:val="2"/>
          <w:sz w:val="26"/>
          <w:szCs w:val="26"/>
          <w:u w:val="single"/>
          <w:lang w:val="es-ES" w:eastAsia="es-ES"/>
        </w:rPr>
        <w:t xml:space="preserve">la veracidad de </w:t>
      </w:r>
      <w:r w:rsidRPr="00295FE6">
        <w:rPr>
          <w:b/>
          <w:spacing w:val="2"/>
          <w:sz w:val="26"/>
          <w:szCs w:val="26"/>
          <w:u w:val="single"/>
          <w:lang w:val="es-ES" w:eastAsia="es-ES"/>
        </w:rPr>
        <w:t>los mismos:</w:t>
      </w:r>
    </w:p>
    <w:p w:rsidR="00F87537" w:rsidRDefault="00F87537">
      <w:pPr>
        <w:kinsoku w:val="0"/>
        <w:overflowPunct w:val="0"/>
        <w:autoSpaceDE/>
        <w:autoSpaceDN/>
        <w:adjustRightInd/>
        <w:spacing w:before="375" w:line="350" w:lineRule="exact"/>
        <w:jc w:val="both"/>
        <w:textAlignment w:val="baseline"/>
        <w:rPr>
          <w:i/>
          <w:iCs/>
          <w:sz w:val="26"/>
          <w:szCs w:val="26"/>
          <w:lang w:val="es-ES" w:eastAsia="es-ES"/>
        </w:rPr>
      </w:pPr>
      <w:r>
        <w:rPr>
          <w:i/>
          <w:iCs/>
          <w:sz w:val="26"/>
          <w:szCs w:val="26"/>
          <w:lang w:val="es-ES" w:eastAsia="es-ES"/>
        </w:rPr>
        <w:t>"B) EXPEDIENTE INCOMPLETO Y CON FOTOCOPIAS SIN CERTIFICAR.</w:t>
      </w:r>
    </w:p>
    <w:p w:rsidR="00F87537" w:rsidRPr="00295FE6" w:rsidRDefault="00F87537">
      <w:pPr>
        <w:kinsoku w:val="0"/>
        <w:overflowPunct w:val="0"/>
        <w:autoSpaceDE/>
        <w:autoSpaceDN/>
        <w:adjustRightInd/>
        <w:spacing w:line="349" w:lineRule="exact"/>
        <w:jc w:val="both"/>
        <w:textAlignment w:val="baseline"/>
        <w:rPr>
          <w:b/>
          <w:i/>
          <w:iCs/>
          <w:spacing w:val="3"/>
          <w:sz w:val="26"/>
          <w:szCs w:val="26"/>
          <w:lang w:val="es-ES" w:eastAsia="es-ES"/>
        </w:rPr>
      </w:pPr>
      <w:r w:rsidRPr="00295FE6">
        <w:rPr>
          <w:b/>
          <w:i/>
          <w:iCs/>
          <w:spacing w:val="3"/>
          <w:sz w:val="26"/>
          <w:szCs w:val="26"/>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r w:rsidR="00295FE6" w:rsidRPr="00295FE6">
        <w:rPr>
          <w:b/>
          <w:i/>
          <w:iCs/>
          <w:spacing w:val="3"/>
          <w:sz w:val="26"/>
          <w:szCs w:val="26"/>
          <w:lang w:val="es-ES" w:eastAsia="es-ES"/>
        </w:rPr>
        <w:t>gestion</w:t>
      </w:r>
      <w:r w:rsidRPr="00295FE6">
        <w:rPr>
          <w:b/>
          <w:i/>
          <w:iCs/>
          <w:spacing w:val="3"/>
          <w:sz w:val="26"/>
          <w:szCs w:val="26"/>
          <w:lang w:val="es-ES" w:eastAsia="es-ES"/>
        </w:rPr>
        <w:t>ante.</w:t>
      </w:r>
    </w:p>
    <w:p w:rsidR="00F87537" w:rsidRDefault="00F87537">
      <w:pPr>
        <w:kinsoku w:val="0"/>
        <w:overflowPunct w:val="0"/>
        <w:autoSpaceDE/>
        <w:autoSpaceDN/>
        <w:adjustRightInd/>
        <w:spacing w:before="343" w:line="350" w:lineRule="exact"/>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sidRPr="00295FE6">
        <w:rPr>
          <w:b/>
          <w:i/>
          <w:iCs/>
          <w:spacing w:val="1"/>
          <w:sz w:val="26"/>
          <w:szCs w:val="26"/>
          <w:lang w:val="es-ES" w:eastAsia="es-ES"/>
        </w:rPr>
        <w:t>además no está completo</w:t>
      </w:r>
      <w:r>
        <w:rPr>
          <w:i/>
          <w:iCs/>
          <w:spacing w:val="1"/>
          <w:sz w:val="26"/>
          <w:szCs w:val="26"/>
          <w:lang w:val="es-ES" w:eastAsia="es-ES"/>
        </w:rPr>
        <w:t>, verbigracia el acuerdo tomado en la Sesión Ordinaria N° 98, celebrado el 22 de marzo del 2004 (no se encuentra agregado al expediente con su respectiva foliatura), y por ende la foliatura está incorrecta.</w:t>
      </w:r>
    </w:p>
    <w:p w:rsidR="00F87537" w:rsidRDefault="00F87537">
      <w:pPr>
        <w:kinsoku w:val="0"/>
        <w:overflowPunct w:val="0"/>
        <w:autoSpaceDE/>
        <w:autoSpaceDN/>
        <w:adjustRightInd/>
        <w:spacing w:before="351" w:line="350" w:lineRule="exact"/>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F87537" w:rsidRDefault="00F87537">
      <w:pPr>
        <w:kinsoku w:val="0"/>
        <w:overflowPunct w:val="0"/>
        <w:autoSpaceDE/>
        <w:autoSpaceDN/>
        <w:adjustRightInd/>
        <w:spacing w:before="334" w:line="350" w:lineRule="exact"/>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porque éstas sean emitidas de la forma más veraz posible.</w:t>
      </w:r>
    </w:p>
    <w:p w:rsidR="00F87537" w:rsidRDefault="00F87537">
      <w:pPr>
        <w:kinsoku w:val="0"/>
        <w:overflowPunct w:val="0"/>
        <w:autoSpaceDE/>
        <w:autoSpaceDN/>
        <w:adjustRightInd/>
        <w:spacing w:before="343" w:line="350" w:lineRule="exact"/>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F87537" w:rsidRDefault="00F87537">
      <w:pPr>
        <w:kinsoku w:val="0"/>
        <w:overflowPunct w:val="0"/>
        <w:autoSpaceDE/>
        <w:autoSpaceDN/>
        <w:adjustRightInd/>
        <w:spacing w:before="341" w:line="350" w:lineRule="exact"/>
        <w:jc w:val="both"/>
        <w:textAlignment w:val="baseline"/>
        <w:rPr>
          <w:i/>
          <w:iCs/>
          <w:spacing w:val="1"/>
          <w:sz w:val="26"/>
          <w:szCs w:val="26"/>
          <w:lang w:val="es-ES" w:eastAsia="es-ES"/>
        </w:rPr>
      </w:pPr>
      <w:r>
        <w:rPr>
          <w:i/>
          <w:iCs/>
          <w:spacing w:val="1"/>
          <w:sz w:val="26"/>
          <w:szCs w:val="26"/>
          <w:lang w:val="es-ES" w:eastAsia="es-ES"/>
        </w:rPr>
        <w:t>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w:t>
      </w:r>
    </w:p>
    <w:p w:rsidR="00F87537" w:rsidRDefault="00F87537">
      <w:pPr>
        <w:widowControl/>
        <w:rPr>
          <w:sz w:val="24"/>
          <w:szCs w:val="24"/>
        </w:rPr>
        <w:sectPr w:rsidR="00F87537">
          <w:pgSz w:w="12134" w:h="15840"/>
          <w:pgMar w:top="1420" w:right="2112" w:bottom="828" w:left="2242" w:header="720" w:footer="720" w:gutter="0"/>
          <w:cols w:space="720"/>
          <w:noEndnote/>
        </w:sectPr>
      </w:pPr>
    </w:p>
    <w:p w:rsidR="00F87537" w:rsidRDefault="00F87537">
      <w:pPr>
        <w:kinsoku w:val="0"/>
        <w:overflowPunct w:val="0"/>
        <w:autoSpaceDE/>
        <w:autoSpaceDN/>
        <w:adjustRightInd/>
        <w:spacing w:before="15" w:line="344" w:lineRule="exact"/>
        <w:ind w:left="648" w:right="648"/>
        <w:jc w:val="both"/>
        <w:textAlignment w:val="baseline"/>
        <w:rPr>
          <w:i/>
          <w:iCs/>
          <w:spacing w:val="3"/>
          <w:sz w:val="25"/>
          <w:szCs w:val="25"/>
          <w:lang w:val="es-ES" w:eastAsia="es-ES"/>
        </w:rPr>
      </w:pPr>
      <w:r>
        <w:rPr>
          <w:i/>
          <w:iCs/>
          <w:spacing w:val="3"/>
          <w:sz w:val="25"/>
          <w:szCs w:val="25"/>
          <w:lang w:val="es-ES" w:eastAsia="es-ES"/>
        </w:rPr>
        <w:lastRenderedPageBreak/>
        <w:t xml:space="preserve">2004)" ... </w:t>
      </w:r>
      <w:r>
        <w:rPr>
          <w:b/>
          <w:bCs/>
          <w:spacing w:val="3"/>
          <w:sz w:val="25"/>
          <w:szCs w:val="25"/>
          <w:lang w:val="es-ES" w:eastAsia="es-ES"/>
        </w:rPr>
        <w:t xml:space="preserve">(MANUAL DE PROCEDIMIENTO ADMINISTRATIVO, Procuraduría General de la República, 2006) </w:t>
      </w:r>
      <w:r>
        <w:rPr>
          <w:i/>
          <w:iCs/>
          <w:spacing w:val="3"/>
          <w:sz w:val="25"/>
          <w:szCs w:val="25"/>
          <w:lang w:val="es-ES" w:eastAsia="es-ES"/>
        </w:rPr>
        <w:t>(las negrillas son nuestras)</w:t>
      </w:r>
    </w:p>
    <w:p w:rsidR="00F87537" w:rsidRDefault="00F87537">
      <w:pPr>
        <w:kinsoku w:val="0"/>
        <w:overflowPunct w:val="0"/>
        <w:autoSpaceDE/>
        <w:autoSpaceDN/>
        <w:adjustRightInd/>
        <w:spacing w:before="735" w:line="340" w:lineRule="exact"/>
        <w:ind w:left="72" w:right="72"/>
        <w:jc w:val="both"/>
        <w:textAlignment w:val="baseline"/>
        <w:rPr>
          <w:sz w:val="25"/>
          <w:szCs w:val="25"/>
          <w:lang w:val="es-ES" w:eastAsia="es-ES"/>
        </w:rPr>
      </w:pPr>
      <w:r>
        <w:rPr>
          <w:sz w:val="25"/>
          <w:szCs w:val="25"/>
          <w:lang w:val="es-ES" w:eastAsia="es-ES"/>
        </w:rPr>
        <w:t xml:space="preserve">Siendo lo anterior </w:t>
      </w:r>
      <w:r>
        <w:rPr>
          <w:b/>
          <w:bCs/>
          <w:sz w:val="25"/>
          <w:szCs w:val="25"/>
          <w:lang w:val="es-ES" w:eastAsia="es-ES"/>
        </w:rPr>
        <w:t xml:space="preserve">reafirmado por el texto de </w:t>
      </w:r>
      <w:r>
        <w:rPr>
          <w:sz w:val="25"/>
          <w:szCs w:val="25"/>
          <w:lang w:val="es-ES" w:eastAsia="es-ES"/>
        </w:rPr>
        <w:t xml:space="preserve">los </w:t>
      </w:r>
      <w:r>
        <w:rPr>
          <w:b/>
          <w:bCs/>
          <w:sz w:val="25"/>
          <w:szCs w:val="25"/>
          <w:lang w:val="es-ES" w:eastAsia="es-ES"/>
        </w:rPr>
        <w:t xml:space="preserve">numerales 270.5 y 296.1 </w:t>
      </w:r>
      <w:r>
        <w:rPr>
          <w:sz w:val="25"/>
          <w:szCs w:val="25"/>
          <w:lang w:val="es-ES" w:eastAsia="es-ES"/>
        </w:rPr>
        <w:t xml:space="preserve">de la Ley General de la Administración Pública y por lo claramente expresado en el siguiente precedente de la </w:t>
      </w:r>
      <w:r>
        <w:rPr>
          <w:b/>
          <w:bCs/>
          <w:sz w:val="25"/>
          <w:szCs w:val="25"/>
          <w:lang w:val="es-ES" w:eastAsia="es-ES"/>
        </w:rPr>
        <w:t xml:space="preserve">Procuraduría </w:t>
      </w:r>
      <w:r>
        <w:rPr>
          <w:sz w:val="25"/>
          <w:szCs w:val="25"/>
          <w:lang w:val="es-ES" w:eastAsia="es-ES"/>
        </w:rPr>
        <w:t>General de la República:</w:t>
      </w:r>
    </w:p>
    <w:p w:rsidR="00F87537" w:rsidRDefault="00F87537">
      <w:pPr>
        <w:kinsoku w:val="0"/>
        <w:overflowPunct w:val="0"/>
        <w:autoSpaceDE/>
        <w:autoSpaceDN/>
        <w:adjustRightInd/>
        <w:spacing w:before="415" w:line="288" w:lineRule="exact"/>
        <w:ind w:left="648" w:right="72"/>
        <w:textAlignment w:val="baseline"/>
        <w:rPr>
          <w:b/>
          <w:bCs/>
          <w:spacing w:val="9"/>
          <w:sz w:val="25"/>
          <w:szCs w:val="25"/>
          <w:lang w:val="es-ES" w:eastAsia="es-ES"/>
        </w:rPr>
      </w:pPr>
      <w:r>
        <w:rPr>
          <w:b/>
          <w:bCs/>
          <w:spacing w:val="9"/>
          <w:sz w:val="25"/>
          <w:szCs w:val="25"/>
          <w:lang w:val="es-ES" w:eastAsia="es-ES"/>
        </w:rPr>
        <w:t>..."e) Sobre el Expediente Administrativo</w:t>
      </w:r>
    </w:p>
    <w:p w:rsidR="00F87537" w:rsidRDefault="00F87537">
      <w:pPr>
        <w:kinsoku w:val="0"/>
        <w:overflowPunct w:val="0"/>
        <w:autoSpaceDE/>
        <w:autoSpaceDN/>
        <w:adjustRightInd/>
        <w:spacing w:before="366" w:line="296"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esta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respecto, ha señalado:</w:t>
      </w:r>
    </w:p>
    <w:p w:rsidR="00F87537" w:rsidRDefault="00F87537">
      <w:pPr>
        <w:kinsoku w:val="0"/>
        <w:overflowPunct w:val="0"/>
        <w:autoSpaceDE/>
        <w:autoSpaceDN/>
        <w:adjustRightInd/>
        <w:spacing w:before="368" w:line="345" w:lineRule="exact"/>
        <w:ind w:left="648" w:right="648"/>
        <w:jc w:val="both"/>
        <w:textAlignment w:val="baseline"/>
        <w:rPr>
          <w:i/>
          <w:iCs/>
          <w:spacing w:val="6"/>
          <w:sz w:val="25"/>
          <w:szCs w:val="25"/>
          <w:lang w:val="es-ES" w:eastAsia="es-ES"/>
        </w:rPr>
      </w:pPr>
      <w:r>
        <w:rPr>
          <w:i/>
          <w:iCs/>
          <w:spacing w:val="6"/>
          <w:sz w:val="25"/>
          <w:szCs w:val="25"/>
          <w:lang w:val="es-ES" w:eastAsia="es-ES"/>
        </w:rPr>
        <w:t xml:space="preserve">"Tomando en cuenta la posición exógena en la que se encuentra la Procuraduría en relación con la miríada de Administraciones públicas, el expediente administrativo constituye el medio probatorio por antonomasia para comprobar que la voluntad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 </w:t>
      </w:r>
      <w:r>
        <w:rPr>
          <w:spacing w:val="6"/>
          <w:sz w:val="25"/>
          <w:szCs w:val="25"/>
          <w:lang w:val="es-ES" w:eastAsia="es-ES"/>
        </w:rPr>
        <w:t xml:space="preserve">(Dictamen C-458-2007 del </w:t>
      </w:r>
      <w:r>
        <w:rPr>
          <w:b/>
          <w:bCs/>
          <w:spacing w:val="6"/>
          <w:sz w:val="25"/>
          <w:szCs w:val="25"/>
          <w:lang w:val="es-ES" w:eastAsia="es-ES"/>
        </w:rPr>
        <w:t xml:space="preserve">20 de </w:t>
      </w:r>
      <w:r>
        <w:rPr>
          <w:spacing w:val="6"/>
          <w:sz w:val="25"/>
          <w:szCs w:val="25"/>
          <w:lang w:val="es-ES" w:eastAsia="es-ES"/>
        </w:rPr>
        <w:t xml:space="preserve">diciembre de 2007)"... </w:t>
      </w:r>
      <w:r>
        <w:rPr>
          <w:b/>
          <w:bCs/>
          <w:i/>
          <w:iCs/>
          <w:spacing w:val="6"/>
          <w:sz w:val="25"/>
          <w:szCs w:val="25"/>
          <w:lang w:val="es-ES" w:eastAsia="es-ES"/>
        </w:rPr>
        <w:t xml:space="preserve">(DICTAMEN C-214-2014 DEL 09 DE JULIO DEL 2014) </w:t>
      </w:r>
      <w:r>
        <w:rPr>
          <w:i/>
          <w:iCs/>
          <w:spacing w:val="6"/>
          <w:sz w:val="25"/>
          <w:szCs w:val="25"/>
          <w:lang w:val="es-ES" w:eastAsia="es-ES"/>
        </w:rPr>
        <w:t>(las negrillas son nuestras)</w:t>
      </w:r>
    </w:p>
    <w:p w:rsidR="00F87537" w:rsidRDefault="00F87537">
      <w:pPr>
        <w:kinsoku w:val="0"/>
        <w:overflowPunct w:val="0"/>
        <w:autoSpaceDE/>
        <w:autoSpaceDN/>
        <w:adjustRightInd/>
        <w:spacing w:before="698" w:line="349" w:lineRule="exact"/>
        <w:ind w:left="72" w:right="72"/>
        <w:jc w:val="both"/>
        <w:textAlignment w:val="baseline"/>
        <w:rPr>
          <w:sz w:val="25"/>
          <w:szCs w:val="25"/>
          <w:lang w:val="es-ES" w:eastAsia="es-ES"/>
        </w:rPr>
      </w:pPr>
      <w:r>
        <w:rPr>
          <w:sz w:val="25"/>
          <w:szCs w:val="25"/>
          <w:lang w:val="es-ES" w:eastAsia="es-ES"/>
        </w:rPr>
        <w:t xml:space="preserve">Así las cosas, la Falta de un Expediente Administrativo Debido y COMPLETO, limita severamente los Derechos del Administrado/Interesado; así como Nuestras Posibilidades </w:t>
      </w:r>
      <w:r w:rsidRPr="00295FE6">
        <w:rPr>
          <w:sz w:val="25"/>
          <w:szCs w:val="25"/>
          <w:lang w:val="es-ES" w:eastAsia="es-ES"/>
        </w:rPr>
        <w:t xml:space="preserve">de </w:t>
      </w:r>
      <w:r w:rsidRPr="00295FE6">
        <w:rPr>
          <w:bCs/>
          <w:sz w:val="25"/>
          <w:szCs w:val="25"/>
          <w:lang w:val="es-ES" w:eastAsia="es-ES"/>
        </w:rPr>
        <w:t>Acción y de</w:t>
      </w:r>
      <w:r>
        <w:rPr>
          <w:b/>
          <w:bCs/>
          <w:sz w:val="25"/>
          <w:szCs w:val="25"/>
          <w:lang w:val="es-ES" w:eastAsia="es-ES"/>
        </w:rPr>
        <w:t xml:space="preserve"> </w:t>
      </w:r>
      <w:r>
        <w:rPr>
          <w:sz w:val="25"/>
          <w:szCs w:val="25"/>
          <w:lang w:val="es-ES" w:eastAsia="es-ES"/>
        </w:rPr>
        <w:t>Resolución; debiéndose tomar las Acciones</w:t>
      </w:r>
    </w:p>
    <w:p w:rsidR="00F87537" w:rsidRDefault="00F87537">
      <w:pPr>
        <w:widowControl/>
        <w:rPr>
          <w:sz w:val="24"/>
          <w:szCs w:val="24"/>
        </w:rPr>
        <w:sectPr w:rsidR="00F87537">
          <w:pgSz w:w="12134" w:h="15840"/>
          <w:pgMar w:top="1340" w:right="1492" w:bottom="718" w:left="1642" w:header="720" w:footer="720" w:gutter="0"/>
          <w:cols w:space="720"/>
          <w:noEndnote/>
        </w:sectPr>
      </w:pPr>
    </w:p>
    <w:p w:rsidR="00F87537" w:rsidRDefault="00F87537">
      <w:pPr>
        <w:kinsoku w:val="0"/>
        <w:overflowPunct w:val="0"/>
        <w:autoSpaceDE/>
        <w:autoSpaceDN/>
        <w:adjustRightInd/>
        <w:spacing w:before="4" w:line="350"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F87537" w:rsidRDefault="00F87537">
      <w:pPr>
        <w:kinsoku w:val="0"/>
        <w:overflowPunct w:val="0"/>
        <w:autoSpaceDE/>
        <w:autoSpaceDN/>
        <w:adjustRightInd/>
        <w:spacing w:before="331" w:line="350" w:lineRule="exact"/>
        <w:ind w:left="648" w:right="648"/>
        <w:jc w:val="both"/>
        <w:textAlignment w:val="baseline"/>
        <w:rPr>
          <w:i/>
          <w:iCs/>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 xml:space="preserve">o, por alguna razón, justificada o no, no constaban en el expediente al momento en que el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F87537" w:rsidRDefault="00F87537">
      <w:pPr>
        <w:kinsoku w:val="0"/>
        <w:overflowPunct w:val="0"/>
        <w:autoSpaceDE/>
        <w:autoSpaceDN/>
        <w:adjustRightInd/>
        <w:spacing w:before="355" w:line="350"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F87537" w:rsidRDefault="00F87537">
      <w:pPr>
        <w:kinsoku w:val="0"/>
        <w:overflowPunct w:val="0"/>
        <w:autoSpaceDE/>
        <w:autoSpaceDN/>
        <w:adjustRightInd/>
        <w:spacing w:before="325" w:line="350"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 xml:space="preserve">en el expediente administrativo del amparado, siendo que la solicitud del recurrente no </w:t>
      </w:r>
      <w:r>
        <w:rPr>
          <w:b/>
          <w:bCs/>
          <w:spacing w:val="1"/>
          <w:sz w:val="26"/>
          <w:szCs w:val="26"/>
          <w:lang w:val="es-ES" w:eastAsia="es-ES"/>
        </w:rPr>
        <w:t xml:space="preserve">se </w:t>
      </w:r>
      <w:r>
        <w:rPr>
          <w:spacing w:val="1"/>
          <w:sz w:val="26"/>
          <w:szCs w:val="26"/>
          <w:lang w:val="es-ES" w:eastAsia="es-ES"/>
        </w:rPr>
        <w:t xml:space="preserve">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F87537" w:rsidRDefault="00F87537">
      <w:pPr>
        <w:kinsoku w:val="0"/>
        <w:overflowPunct w:val="0"/>
        <w:autoSpaceDE/>
        <w:autoSpaceDN/>
        <w:adjustRightInd/>
        <w:spacing w:before="341" w:line="350"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F87537" w:rsidRDefault="00F87537">
      <w:pPr>
        <w:kinsoku w:val="0"/>
        <w:overflowPunct w:val="0"/>
        <w:autoSpaceDE/>
        <w:autoSpaceDN/>
        <w:adjustRightInd/>
        <w:spacing w:before="471" w:line="350" w:lineRule="exact"/>
        <w:ind w:left="72" w:right="72"/>
        <w:jc w:val="both"/>
        <w:textAlignment w:val="baseline"/>
        <w:rPr>
          <w:sz w:val="26"/>
          <w:szCs w:val="26"/>
          <w:lang w:val="es-ES" w:eastAsia="es-ES"/>
        </w:rPr>
      </w:pPr>
      <w:r>
        <w:rPr>
          <w:sz w:val="26"/>
          <w:szCs w:val="26"/>
          <w:lang w:val="es-ES" w:eastAsia="es-ES"/>
        </w:rPr>
        <w:t xml:space="preserve">..."Ahora bien, el </w:t>
      </w:r>
      <w:r w:rsidRPr="00295FE6">
        <w:rPr>
          <w:bCs/>
          <w:sz w:val="26"/>
          <w:szCs w:val="26"/>
          <w:lang w:val="es-ES" w:eastAsia="es-ES"/>
        </w:rPr>
        <w:t xml:space="preserve">derecho de </w:t>
      </w:r>
      <w:r w:rsidRPr="00295FE6">
        <w:rPr>
          <w:sz w:val="26"/>
          <w:szCs w:val="26"/>
          <w:lang w:val="es-ES" w:eastAsia="es-ES"/>
        </w:rPr>
        <w:t xml:space="preserve">acceso al expediente administrativo impone a la administración el </w:t>
      </w:r>
      <w:r w:rsidRPr="00295FE6">
        <w:rPr>
          <w:bCs/>
          <w:sz w:val="26"/>
          <w:szCs w:val="26"/>
          <w:lang w:val="es-ES" w:eastAsia="es-ES"/>
        </w:rPr>
        <w:t>deber de</w:t>
      </w:r>
      <w:r>
        <w:rPr>
          <w:b/>
          <w:bCs/>
          <w:sz w:val="26"/>
          <w:szCs w:val="26"/>
          <w:lang w:val="es-ES" w:eastAsia="es-ES"/>
        </w:rPr>
        <w:t xml:space="preserve"> </w:t>
      </w:r>
      <w:r>
        <w:rPr>
          <w:sz w:val="26"/>
          <w:szCs w:val="26"/>
          <w:lang w:val="es-ES" w:eastAsia="es-ES"/>
        </w:rPr>
        <w:t>conformar un expediente administrativo (soporte</w:t>
      </w:r>
    </w:p>
    <w:p w:rsidR="00F87537" w:rsidRDefault="00F87537">
      <w:pPr>
        <w:widowControl/>
        <w:rPr>
          <w:sz w:val="24"/>
          <w:szCs w:val="24"/>
        </w:rPr>
        <w:sectPr w:rsidR="00F87537">
          <w:pgSz w:w="12134" w:h="15840"/>
          <w:pgMar w:top="1360" w:right="1471" w:bottom="804" w:left="1663" w:header="720" w:footer="720" w:gutter="0"/>
          <w:cols w:space="720"/>
          <w:noEndnote/>
        </w:sectPr>
      </w:pPr>
    </w:p>
    <w:p w:rsidR="00F87537" w:rsidRDefault="00F87537">
      <w:pPr>
        <w:kinsoku w:val="0"/>
        <w:overflowPunct w:val="0"/>
        <w:autoSpaceDE/>
        <w:autoSpaceDN/>
        <w:adjustRightInd/>
        <w:spacing w:line="347" w:lineRule="exact"/>
        <w:ind w:left="72" w:right="72"/>
        <w:jc w:val="both"/>
        <w:textAlignment w:val="baseline"/>
        <w:rPr>
          <w:i/>
          <w:iCs/>
          <w:sz w:val="25"/>
          <w:szCs w:val="25"/>
          <w:lang w:val="es-ES" w:eastAsia="es-ES"/>
        </w:rPr>
      </w:pPr>
      <w:r>
        <w:rPr>
          <w:sz w:val="25"/>
          <w:szCs w:val="25"/>
          <w:lang w:val="es-ES" w:eastAsia="es-ES"/>
        </w:rPr>
        <w:lastRenderedPageBreak/>
        <w:t xml:space="preserve">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F87537" w:rsidRDefault="00F87537">
      <w:pPr>
        <w:kinsoku w:val="0"/>
        <w:overflowPunct w:val="0"/>
        <w:autoSpaceDE/>
        <w:autoSpaceDN/>
        <w:adjustRightInd/>
        <w:spacing w:before="600" w:line="348"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F87537" w:rsidRDefault="00F87537">
      <w:pPr>
        <w:kinsoku w:val="0"/>
        <w:overflowPunct w:val="0"/>
        <w:autoSpaceDE/>
        <w:autoSpaceDN/>
        <w:adjustRightInd/>
        <w:spacing w:before="307" w:line="348"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F87537" w:rsidRPr="00295FE6" w:rsidRDefault="00F87537">
      <w:pPr>
        <w:kinsoku w:val="0"/>
        <w:overflowPunct w:val="0"/>
        <w:autoSpaceDE/>
        <w:autoSpaceDN/>
        <w:adjustRightInd/>
        <w:spacing w:before="185" w:line="289" w:lineRule="exact"/>
        <w:ind w:left="72" w:right="72"/>
        <w:textAlignment w:val="baseline"/>
        <w:rPr>
          <w:b/>
          <w:i/>
          <w:iCs/>
          <w:spacing w:val="4"/>
          <w:sz w:val="25"/>
          <w:szCs w:val="25"/>
          <w:lang w:val="es-ES" w:eastAsia="es-ES"/>
        </w:rPr>
      </w:pPr>
      <w:r w:rsidRPr="00295FE6">
        <w:rPr>
          <w:b/>
          <w:i/>
          <w:iCs/>
          <w:spacing w:val="4"/>
          <w:sz w:val="25"/>
          <w:szCs w:val="25"/>
          <w:lang w:val="es-ES" w:eastAsia="es-ES"/>
        </w:rPr>
        <w:t>a) Escrito de apelación presentado por el recurrente.</w:t>
      </w:r>
    </w:p>
    <w:p w:rsidR="00F87537" w:rsidRDefault="00295FE6">
      <w:pPr>
        <w:kinsoku w:val="0"/>
        <w:overflowPunct w:val="0"/>
        <w:autoSpaceDE/>
        <w:autoSpaceDN/>
        <w:adjustRightInd/>
        <w:spacing w:before="115" w:line="345" w:lineRule="exact"/>
        <w:ind w:left="72" w:right="72"/>
        <w:jc w:val="both"/>
        <w:textAlignment w:val="baseline"/>
        <w:rPr>
          <w:i/>
          <w:iCs/>
          <w:sz w:val="25"/>
          <w:szCs w:val="25"/>
          <w:lang w:val="es-ES" w:eastAsia="es-ES"/>
        </w:rPr>
      </w:pPr>
      <w:r>
        <w:rPr>
          <w:i/>
          <w:iCs/>
          <w:sz w:val="25"/>
          <w:szCs w:val="25"/>
          <w:lang w:val="es-ES" w:eastAsia="es-ES"/>
        </w:rPr>
        <w:t>b</w:t>
      </w:r>
      <w:r w:rsidR="00F87537">
        <w:rPr>
          <w:i/>
          <w:iCs/>
          <w:sz w:val="25"/>
          <w:szCs w:val="25"/>
          <w:lang w:val="es-ES" w:eastAsia="es-ES"/>
        </w:rPr>
        <w:t xml:space="preserve">) Copia integral del acuerdo del </w:t>
      </w:r>
      <w:r>
        <w:rPr>
          <w:i/>
          <w:iCs/>
          <w:sz w:val="25"/>
          <w:szCs w:val="25"/>
          <w:lang w:val="es-ES" w:eastAsia="es-ES"/>
        </w:rPr>
        <w:t>Consejo</w:t>
      </w:r>
      <w:r w:rsidR="00F87537">
        <w:rPr>
          <w:i/>
          <w:iCs/>
          <w:sz w:val="25"/>
          <w:szCs w:val="25"/>
          <w:lang w:val="es-ES" w:eastAsia="es-ES"/>
        </w:rPr>
        <w:t xml:space="preserve"> de Transporte Público, así como de los dictámenes técnicos y legales que sirven de base para su resolución.</w:t>
      </w:r>
    </w:p>
    <w:p w:rsidR="00F87537" w:rsidRDefault="00F87537">
      <w:pPr>
        <w:numPr>
          <w:ilvl w:val="0"/>
          <w:numId w:val="1"/>
        </w:numPr>
        <w:kinsoku w:val="0"/>
        <w:overflowPunct w:val="0"/>
        <w:autoSpaceDE/>
        <w:autoSpaceDN/>
        <w:adjustRightInd/>
        <w:spacing w:before="114" w:line="355"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F87537" w:rsidRDefault="00F87537">
      <w:pPr>
        <w:numPr>
          <w:ilvl w:val="0"/>
          <w:numId w:val="1"/>
        </w:numPr>
        <w:kinsoku w:val="0"/>
        <w:overflowPunct w:val="0"/>
        <w:autoSpaceDE/>
        <w:autoSpaceDN/>
        <w:adjustRightInd/>
        <w:spacing w:before="118" w:line="349"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F87537" w:rsidRDefault="00F87537">
      <w:pPr>
        <w:kinsoku w:val="0"/>
        <w:overflowPunct w:val="0"/>
        <w:autoSpaceDE/>
        <w:autoSpaceDN/>
        <w:adjustRightInd/>
        <w:spacing w:before="415" w:line="349"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F87537" w:rsidRDefault="00F87537">
      <w:pPr>
        <w:kinsoku w:val="0"/>
        <w:overflowPunct w:val="0"/>
        <w:autoSpaceDE/>
        <w:autoSpaceDN/>
        <w:adjustRightInd/>
        <w:spacing w:before="493"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F87537" w:rsidRDefault="00F87537">
      <w:pPr>
        <w:widowControl/>
        <w:rPr>
          <w:sz w:val="24"/>
          <w:szCs w:val="24"/>
        </w:rPr>
        <w:sectPr w:rsidR="00F87537">
          <w:pgSz w:w="12134" w:h="15840"/>
          <w:pgMar w:top="1360" w:right="1482" w:bottom="866" w:left="1652" w:header="720" w:footer="720" w:gutter="0"/>
          <w:cols w:space="720"/>
          <w:noEndnote/>
        </w:sectPr>
      </w:pPr>
    </w:p>
    <w:p w:rsidR="00F87537" w:rsidRDefault="00F87537">
      <w:pPr>
        <w:kinsoku w:val="0"/>
        <w:overflowPunct w:val="0"/>
        <w:autoSpaceDE/>
        <w:autoSpaceDN/>
        <w:adjustRightInd/>
        <w:spacing w:before="47" w:line="347"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Permisos de Taxi a tenor 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Copias Completas de los Expedientes de cada caso, según lo que el referido Decreto No. 37355-MOPT dispone. Y, además, luego de Varias Prevenciones realizadas al Consejo de Transporte Público y a las Partes Interesadas, tales Atestados Esenciales NO se han podido conseguir. Teniéndose que mediante Oficio No. CTP-SDA-15-00084 del 25 de Febrero del 2015 y de sus Anexos, se colige que lo Remitido a este Tribunal con las Acciones de Instancia que nos Compete Conocer y resolver FUERON LOS ANTECEDENTES CON LOS QUE SE RESOLVIÓ EN EL SENO DEL CONSEJO DE TRANSPORTE PÚBLICO. Indicándose, además, que los Recursos (sentido laxo) respectivos NO CONSTABAN en la Secretaría de Actas del referido Consejo y que se estaba pidiendo a la Dirección de Asuntos Jurídicos del mismo información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referentes a los expedientes y recursos, ya que estos no vienen adjuntos a los informes Jurídicos donde se resolvió los recursos de revocatoria que fueron conocidos por la Junta Directiva".</w:t>
      </w:r>
    </w:p>
    <w:p w:rsidR="00F87537" w:rsidRDefault="00F87537">
      <w:pPr>
        <w:kinsoku w:val="0"/>
        <w:overflowPunct w:val="0"/>
        <w:autoSpaceDE/>
        <w:autoSpaceDN/>
        <w:adjustRightInd/>
        <w:spacing w:before="463" w:line="348"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ubicar en su seno los Antecedentes de la Generalidad de los Casos particulares que nos ocupan, conocidos en su Sesión No. 56-2014; sino que se Reconozca que sus Determinaciones fueron tomadas sin tener a vista y valoración por sí, según lo citado en el párrafo inmediato anterior, los</w:t>
      </w:r>
    </w:p>
    <w:p w:rsidR="00F87537" w:rsidRDefault="00F87537">
      <w:pPr>
        <w:widowControl/>
        <w:rPr>
          <w:sz w:val="24"/>
          <w:szCs w:val="24"/>
        </w:rPr>
        <w:sectPr w:rsidR="00F87537">
          <w:pgSz w:w="12134" w:h="15840"/>
          <w:pgMar w:top="1340" w:right="1526" w:bottom="785" w:left="1608" w:header="720" w:footer="720" w:gutter="0"/>
          <w:cols w:space="720"/>
          <w:noEndnote/>
        </w:sectPr>
      </w:pPr>
    </w:p>
    <w:p w:rsidR="00F87537" w:rsidRDefault="00F87537">
      <w:pPr>
        <w:kinsoku w:val="0"/>
        <w:overflowPunct w:val="0"/>
        <w:autoSpaceDE/>
        <w:autoSpaceDN/>
        <w:adjustRightInd/>
        <w:spacing w:line="322"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F87537" w:rsidRDefault="00F87537" w:rsidP="00295FE6">
      <w:pPr>
        <w:kinsoku w:val="0"/>
        <w:overflowPunct w:val="0"/>
        <w:autoSpaceDE/>
        <w:autoSpaceDN/>
        <w:adjustRightInd/>
        <w:spacing w:before="352" w:line="342" w:lineRule="exact"/>
        <w:ind w:left="72" w:right="72"/>
        <w:jc w:val="both"/>
        <w:textAlignment w:val="baseline"/>
        <w:rPr>
          <w:i/>
          <w:iCs/>
          <w:spacing w:val="16"/>
          <w:sz w:val="24"/>
          <w:szCs w:val="24"/>
          <w:lang w:val="es-ES" w:eastAsia="es-ES"/>
        </w:rPr>
      </w:pPr>
      <w:r>
        <w:rPr>
          <w:spacing w:val="10"/>
          <w:sz w:val="24"/>
          <w:szCs w:val="24"/>
          <w:lang w:val="es-ES" w:eastAsia="es-ES"/>
        </w:rPr>
        <w:t>Así las cosas, lo último referido se une a los Vicios Nugatorios que conlleva Falta de una Debida Integración del Expediente Administrativo y todo ello nos lleva a la determinación de que en la especie se presentan Vicios de Nulidad en cuanto al</w:t>
      </w:r>
      <w:r w:rsidR="00295FE6">
        <w:rPr>
          <w:spacing w:val="10"/>
          <w:sz w:val="24"/>
          <w:szCs w:val="24"/>
          <w:lang w:val="es-ES" w:eastAsia="es-ES"/>
        </w:rPr>
        <w:t xml:space="preserve"> </w:t>
      </w:r>
      <w:r>
        <w:rPr>
          <w:spacing w:val="8"/>
          <w:sz w:val="24"/>
          <w:szCs w:val="24"/>
          <w:lang w:val="es-ES" w:eastAsia="es-ES"/>
        </w:rPr>
        <w:t>Conocimiento, Resolución, Rechazo y Elevación que el Consejo de Transporte Público realiza del Caso que nos ocupa y de Casos concomitantes y similares. Aplicando en la especie -plenamente- lo que dispone el numeral 351, inciso 3, de la</w:t>
      </w:r>
      <w:r w:rsidR="00295FE6">
        <w:rPr>
          <w:spacing w:val="8"/>
          <w:sz w:val="24"/>
          <w:szCs w:val="24"/>
          <w:lang w:val="es-ES" w:eastAsia="es-ES"/>
        </w:rPr>
        <w:t xml:space="preserve"> </w:t>
      </w:r>
      <w:r>
        <w:rPr>
          <w:spacing w:val="16"/>
          <w:sz w:val="24"/>
          <w:szCs w:val="24"/>
          <w:lang w:val="es-ES" w:eastAsia="es-ES"/>
        </w:rPr>
        <w:t xml:space="preserve">Ley General de la Administración Pública al señalar que cuando en un Procedimiento (sentido laxo) se presente un Vicio Formal de los que generan u originan Nulidad (como los apuntados), SE ORDENARÁ QUE SE RETROTRAIGA EL EXPEDIENTE AL MOMENTO EN QUE EL VICIO FUE COMETIDO, con la posibilidad posterior de Saneamiento o Rectificación </w:t>
      </w:r>
      <w:r>
        <w:rPr>
          <w:i/>
          <w:iCs/>
          <w:spacing w:val="16"/>
          <w:sz w:val="24"/>
          <w:szCs w:val="24"/>
          <w:lang w:val="es-ES" w:eastAsia="es-ES"/>
        </w:rPr>
        <w:t>(por</w:t>
      </w:r>
    </w:p>
    <w:p w:rsidR="00F87537" w:rsidRDefault="00F87537">
      <w:pPr>
        <w:kinsoku w:val="0"/>
        <w:overflowPunct w:val="0"/>
        <w:autoSpaceDE/>
        <w:autoSpaceDN/>
        <w:adjustRightInd/>
        <w:spacing w:before="49" w:line="287" w:lineRule="exact"/>
        <w:ind w:left="72" w:right="72"/>
        <w:textAlignment w:val="baseline"/>
        <w:rPr>
          <w:i/>
          <w:iCs/>
          <w:spacing w:val="8"/>
          <w:sz w:val="24"/>
          <w:szCs w:val="24"/>
          <w:lang w:val="es-ES" w:eastAsia="es-ES"/>
        </w:rPr>
      </w:pPr>
      <w:r>
        <w:rPr>
          <w:i/>
          <w:iCs/>
          <w:spacing w:val="8"/>
          <w:sz w:val="24"/>
          <w:szCs w:val="24"/>
          <w:lang w:val="es-ES" w:eastAsia="es-ES"/>
        </w:rPr>
        <w:t>ejemplo: Reposición de la Pieza del Expediente No Ubicada o Perdida).</w:t>
      </w:r>
    </w:p>
    <w:p w:rsidR="00F87537" w:rsidRDefault="00F87537">
      <w:pPr>
        <w:kinsoku w:val="0"/>
        <w:overflowPunct w:val="0"/>
        <w:autoSpaceDE/>
        <w:autoSpaceDN/>
        <w:adjustRightInd/>
        <w:spacing w:before="434" w:line="332"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F87537" w:rsidRDefault="00F87537">
      <w:pPr>
        <w:kinsoku w:val="0"/>
        <w:overflowPunct w:val="0"/>
        <w:autoSpaceDE/>
        <w:autoSpaceDN/>
        <w:adjustRightInd/>
        <w:spacing w:before="518" w:line="303" w:lineRule="exact"/>
        <w:ind w:left="648" w:right="648"/>
        <w:jc w:val="both"/>
        <w:textAlignment w:val="baseline"/>
        <w:rPr>
          <w:spacing w:val="7"/>
          <w:sz w:val="24"/>
          <w:szCs w:val="24"/>
          <w:lang w:val="es-ES" w:eastAsia="es-ES"/>
        </w:rPr>
      </w:pPr>
      <w:r>
        <w:rPr>
          <w:spacing w:val="7"/>
          <w:sz w:val="24"/>
          <w:szCs w:val="24"/>
          <w:lang w:val="es-ES" w:eastAsia="es-ES"/>
        </w:rPr>
        <w:t>...</w:t>
      </w:r>
      <w:r w:rsidR="00295FE6">
        <w:rPr>
          <w:spacing w:val="7"/>
          <w:sz w:val="24"/>
          <w:szCs w:val="24"/>
          <w:vertAlign w:val="superscript"/>
          <w:lang w:val="es-ES" w:eastAsia="es-ES"/>
        </w:rPr>
        <w:t>”</w:t>
      </w:r>
      <w:r>
        <w:rPr>
          <w:spacing w:val="7"/>
          <w:sz w:val="24"/>
          <w:szCs w:val="24"/>
          <w:lang w:val="es-ES" w:eastAsia="es-ES"/>
        </w:rPr>
        <w:t>Así las cosas, conforme a lo dispuesto en los numerales 223, 239, 247 y 254 de la Ley General, tenernos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2945-94 de las 08:12 horas del 17 de _junio de 1994 y N° 5469-95 de las 18:03 horas del 4 de octubre de 1995, todas de la Sala Constitucional de la Corte Suprema de Justicia).</w:t>
      </w:r>
    </w:p>
    <w:p w:rsidR="00F87537" w:rsidRDefault="00F87537">
      <w:pPr>
        <w:kinsoku w:val="0"/>
        <w:overflowPunct w:val="0"/>
        <w:autoSpaceDE/>
        <w:autoSpaceDN/>
        <w:adjustRightInd/>
        <w:spacing w:before="315" w:line="298"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cometido.</w:t>
      </w:r>
    </w:p>
    <w:p w:rsidR="00F87537" w:rsidRDefault="00F87537">
      <w:pPr>
        <w:kinsoku w:val="0"/>
        <w:overflowPunct w:val="0"/>
        <w:autoSpaceDE/>
        <w:autoSpaceDN/>
        <w:adjustRightInd/>
        <w:spacing w:before="301" w:line="308"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 el artículo 351</w:t>
      </w:r>
    </w:p>
    <w:p w:rsidR="00F87537" w:rsidRDefault="00F87537">
      <w:pPr>
        <w:widowControl/>
        <w:rPr>
          <w:sz w:val="24"/>
          <w:szCs w:val="24"/>
        </w:rPr>
        <w:sectPr w:rsidR="00F87537">
          <w:pgSz w:w="12134" w:h="15840"/>
          <w:pgMar w:top="1400" w:right="1487" w:bottom="881" w:left="1647" w:header="720" w:footer="720" w:gutter="0"/>
          <w:cols w:space="720"/>
          <w:noEndnote/>
        </w:sectPr>
      </w:pPr>
    </w:p>
    <w:p w:rsidR="00F87537" w:rsidRDefault="00F87537">
      <w:pPr>
        <w:kinsoku w:val="0"/>
        <w:overflowPunct w:val="0"/>
        <w:autoSpaceDE/>
        <w:autoSpaceDN/>
        <w:adjustRightInd/>
        <w:spacing w:before="2" w:line="295" w:lineRule="exact"/>
        <w:ind w:left="576" w:right="648"/>
        <w:jc w:val="both"/>
        <w:textAlignment w:val="baseline"/>
        <w:rPr>
          <w:sz w:val="25"/>
          <w:szCs w:val="25"/>
          <w:lang w:val="es-ES" w:eastAsia="es-ES"/>
        </w:rPr>
      </w:pPr>
      <w:r>
        <w:rPr>
          <w:sz w:val="25"/>
          <w:szCs w:val="25"/>
          <w:lang w:val="es-ES" w:eastAsia="es-ES"/>
        </w:rPr>
        <w:lastRenderedPageBreak/>
        <w:t>LGAP, la administración deberá retrotraer el procedimiento hasta el momento en que el vicio fue cometido (Al respecto, se puede consultar el dictamen C-181-2012 de 20 de julio de 2012)</w:t>
      </w:r>
    </w:p>
    <w:p w:rsidR="00F87537" w:rsidRDefault="00F87537">
      <w:pPr>
        <w:kinsoku w:val="0"/>
        <w:overflowPunct w:val="0"/>
        <w:autoSpaceDE/>
        <w:autoSpaceDN/>
        <w:adjustRightInd/>
        <w:spacing w:before="307" w:line="295" w:lineRule="exact"/>
        <w:ind w:left="576"/>
        <w:textAlignment w:val="baseline"/>
        <w:rPr>
          <w:spacing w:val="3"/>
          <w:sz w:val="25"/>
          <w:szCs w:val="25"/>
          <w:lang w:val="es-ES" w:eastAsia="es-ES"/>
        </w:rPr>
      </w:pPr>
      <w:r>
        <w:rPr>
          <w:spacing w:val="3"/>
          <w:sz w:val="25"/>
          <w:szCs w:val="25"/>
          <w:lang w:val="es-ES" w:eastAsia="es-ES"/>
        </w:rPr>
        <w:t>Se transcribe el artículo 351 en comentario:</w:t>
      </w:r>
    </w:p>
    <w:p w:rsidR="00F87537" w:rsidRDefault="00F87537">
      <w:pPr>
        <w:kinsoku w:val="0"/>
        <w:overflowPunct w:val="0"/>
        <w:autoSpaceDE/>
        <w:autoSpaceDN/>
        <w:adjustRightInd/>
        <w:spacing w:before="320" w:line="296" w:lineRule="exact"/>
        <w:ind w:left="576"/>
        <w:textAlignment w:val="baseline"/>
        <w:rPr>
          <w:sz w:val="24"/>
          <w:szCs w:val="24"/>
          <w:lang w:eastAsia="en-US"/>
        </w:rPr>
      </w:pPr>
      <w:r>
        <w:rPr>
          <w:i/>
          <w:iCs/>
          <w:spacing w:val="4"/>
          <w:sz w:val="25"/>
          <w:szCs w:val="25"/>
          <w:lang w:val="es-ES" w:eastAsia="es-ES"/>
        </w:rPr>
        <w:t>Artículo 351.</w:t>
      </w:r>
      <w:r>
        <w:rPr>
          <w:i/>
          <w:iCs/>
          <w:spacing w:val="4"/>
          <w:sz w:val="25"/>
          <w:szCs w:val="25"/>
          <w:lang w:val="es-ES" w:eastAsia="es-ES"/>
        </w:rPr>
        <w:noBreakHyphen/>
      </w:r>
    </w:p>
    <w:p w:rsidR="00F87537" w:rsidRDefault="00F87537">
      <w:pPr>
        <w:kinsoku w:val="0"/>
        <w:overflowPunct w:val="0"/>
        <w:autoSpaceDE/>
        <w:autoSpaceDN/>
        <w:adjustRightInd/>
        <w:spacing w:before="317" w:line="298" w:lineRule="exact"/>
        <w:ind w:left="576"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F87537" w:rsidRDefault="00F87537">
      <w:pPr>
        <w:kinsoku w:val="0"/>
        <w:overflowPunct w:val="0"/>
        <w:autoSpaceDE/>
        <w:autoSpaceDN/>
        <w:adjustRightInd/>
        <w:spacing w:before="297" w:line="305" w:lineRule="exact"/>
        <w:ind w:left="576" w:right="648"/>
        <w:jc w:val="both"/>
        <w:textAlignment w:val="baseline"/>
        <w:rPr>
          <w:spacing w:val="4"/>
          <w:sz w:val="25"/>
          <w:szCs w:val="25"/>
          <w:lang w:val="es-ES" w:eastAsia="es-ES"/>
        </w:rPr>
      </w:pPr>
      <w:r>
        <w:rPr>
          <w:spacing w:val="4"/>
          <w:sz w:val="25"/>
          <w:szCs w:val="25"/>
          <w:lang w:val="es-ES" w:eastAsia="es-ES"/>
        </w:rPr>
        <w:t>La única excepción a esta regla es aquella especie en que el vicio pueda ser saneado o ratificado, en cuyo caso se procedería a conservar el procedimiento por un principio de economía procesal.</w:t>
      </w:r>
    </w:p>
    <w:p w:rsidR="00F87537" w:rsidRDefault="00F87537">
      <w:pPr>
        <w:kinsoku w:val="0"/>
        <w:overflowPunct w:val="0"/>
        <w:autoSpaceDE/>
        <w:autoSpaceDN/>
        <w:adjustRightInd/>
        <w:spacing w:before="312" w:line="300" w:lineRule="exact"/>
        <w:ind w:left="576" w:right="648"/>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F87537" w:rsidRDefault="00F87537">
      <w:pPr>
        <w:kinsoku w:val="0"/>
        <w:overflowPunct w:val="0"/>
        <w:autoSpaceDE/>
        <w:autoSpaceDN/>
        <w:adjustRightInd/>
        <w:spacing w:before="553" w:line="348" w:lineRule="exact"/>
        <w:ind w:left="72" w:right="72"/>
        <w:jc w:val="both"/>
        <w:textAlignment w:val="baseline"/>
        <w:rPr>
          <w:spacing w:val="5"/>
          <w:sz w:val="25"/>
          <w:szCs w:val="25"/>
          <w:lang w:val="es-ES" w:eastAsia="es-ES"/>
        </w:rPr>
      </w:pPr>
      <w:r>
        <w:rPr>
          <w:spacing w:val="5"/>
          <w:sz w:val="25"/>
          <w:szCs w:val="25"/>
          <w:lang w:val="es-ES" w:eastAsia="es-ES"/>
        </w:rPr>
        <w:t xml:space="preserve">Siendo en virtud de todo lo anterior y ante la Imposibilidad Material de este Tribunal de Resolver por Falencia del Expediente Administrativo debido y completo, que se dispone la Anulación del Acto que Resuelve las Acciones de Primera Instancia y que, a su vez, Ordena Elevar el Asunto ante este Tribunal. Retrotrayéndose el Caso hasta el Momento Previo a la Emisión de tal Acto. Ello con el propósito de que una vez Tenidos en Vista Todos los Antecedentes del Asunto, la Junta Directiva del Consejo de Transporte Público pueda Definirlo como bien Corresponde en Derecho y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F87537" w:rsidRDefault="00F87537">
      <w:pPr>
        <w:kinsoku w:val="0"/>
        <w:overflowPunct w:val="0"/>
        <w:autoSpaceDE/>
        <w:autoSpaceDN/>
        <w:adjustRightInd/>
        <w:spacing w:before="402" w:line="297" w:lineRule="exact"/>
        <w:ind w:left="72"/>
        <w:jc w:val="center"/>
        <w:textAlignment w:val="baseline"/>
        <w:rPr>
          <w:b/>
          <w:bCs/>
          <w:i/>
          <w:iCs/>
          <w:spacing w:val="2"/>
          <w:sz w:val="25"/>
          <w:szCs w:val="25"/>
          <w:lang w:val="es-ES" w:eastAsia="es-ES"/>
        </w:rPr>
      </w:pPr>
      <w:r>
        <w:rPr>
          <w:b/>
          <w:bCs/>
          <w:i/>
          <w:iCs/>
          <w:spacing w:val="2"/>
          <w:sz w:val="25"/>
          <w:szCs w:val="25"/>
          <w:lang w:val="es-ES" w:eastAsia="es-ES"/>
        </w:rPr>
        <w:t>Por Tanto</w:t>
      </w:r>
    </w:p>
    <w:p w:rsidR="00F87537" w:rsidRDefault="00295FE6" w:rsidP="00295FE6">
      <w:pPr>
        <w:tabs>
          <w:tab w:val="left" w:pos="720"/>
        </w:tabs>
        <w:kinsoku w:val="0"/>
        <w:overflowPunct w:val="0"/>
        <w:autoSpaceDE/>
        <w:autoSpaceDN/>
        <w:adjustRightInd/>
        <w:spacing w:before="332" w:line="350" w:lineRule="exact"/>
        <w:ind w:left="72"/>
        <w:jc w:val="both"/>
        <w:textAlignment w:val="baseline"/>
        <w:rPr>
          <w:spacing w:val="4"/>
          <w:sz w:val="25"/>
          <w:szCs w:val="25"/>
          <w:lang w:val="es-ES" w:eastAsia="es-ES"/>
        </w:rPr>
      </w:pPr>
      <w:r w:rsidRPr="00295FE6">
        <w:rPr>
          <w:b/>
          <w:spacing w:val="4"/>
          <w:sz w:val="25"/>
          <w:szCs w:val="25"/>
          <w:lang w:val="es-ES" w:eastAsia="es-ES"/>
        </w:rPr>
        <w:t>I.</w:t>
      </w:r>
      <w:r w:rsidR="00F87537" w:rsidRPr="00295FE6">
        <w:rPr>
          <w:b/>
          <w:spacing w:val="4"/>
          <w:sz w:val="25"/>
          <w:szCs w:val="25"/>
          <w:lang w:val="es-ES" w:eastAsia="es-ES"/>
        </w:rPr>
        <w:t>-</w:t>
      </w:r>
      <w:r w:rsidR="00F87537">
        <w:rPr>
          <w:spacing w:val="4"/>
          <w:sz w:val="25"/>
          <w:szCs w:val="25"/>
          <w:lang w:val="es-ES" w:eastAsia="es-ES"/>
        </w:rPr>
        <w:tab/>
        <w:t xml:space="preserve">Se Resuelve </w:t>
      </w:r>
      <w:r w:rsidR="00F87537">
        <w:rPr>
          <w:b/>
          <w:bCs/>
          <w:spacing w:val="4"/>
          <w:sz w:val="25"/>
          <w:szCs w:val="25"/>
          <w:u w:val="single"/>
          <w:lang w:val="es-ES" w:eastAsia="es-ES"/>
        </w:rPr>
        <w:t>ANULAR</w:t>
      </w:r>
      <w:r w:rsidR="00F87537">
        <w:rPr>
          <w:spacing w:val="4"/>
          <w:sz w:val="25"/>
          <w:szCs w:val="25"/>
          <w:lang w:val="es-ES" w:eastAsia="es-ES"/>
        </w:rPr>
        <w:t xml:space="preserve"> el </w:t>
      </w:r>
      <w:r w:rsidR="00F87537">
        <w:rPr>
          <w:b/>
          <w:bCs/>
          <w:spacing w:val="4"/>
          <w:sz w:val="25"/>
          <w:szCs w:val="25"/>
          <w:lang w:val="es-ES" w:eastAsia="es-ES"/>
        </w:rPr>
        <w:t xml:space="preserve">Artículo 7.2.33 de la Sesión Ordinaria 56-2014 emitido por la Junta Directiva del Consejo de Transporte Público el día 02 de Octubre del 2014, </w:t>
      </w:r>
      <w:r w:rsidR="00F87537">
        <w:rPr>
          <w:spacing w:val="4"/>
          <w:sz w:val="25"/>
          <w:szCs w:val="25"/>
          <w:lang w:val="es-ES" w:eastAsia="es-ES"/>
        </w:rPr>
        <w:t xml:space="preserve">y </w:t>
      </w:r>
      <w:r w:rsidR="00F87537">
        <w:rPr>
          <w:b/>
          <w:bCs/>
          <w:spacing w:val="4"/>
          <w:sz w:val="25"/>
          <w:szCs w:val="25"/>
          <w:u w:val="single"/>
          <w:lang w:val="es-ES" w:eastAsia="es-ES"/>
        </w:rPr>
        <w:t>DEVOLVER</w:t>
      </w:r>
      <w:r w:rsidR="00F87537">
        <w:rPr>
          <w:spacing w:val="4"/>
          <w:sz w:val="25"/>
          <w:szCs w:val="25"/>
          <w:lang w:val="es-ES" w:eastAsia="es-ES"/>
        </w:rPr>
        <w:t xml:space="preserve"> ante el referido Consejo la Totalidad del Caso, para su Revaloración y Acciones Conducentes </w:t>
      </w:r>
      <w:r w:rsidR="00F87537">
        <w:rPr>
          <w:i/>
          <w:iCs/>
          <w:spacing w:val="4"/>
          <w:sz w:val="25"/>
          <w:szCs w:val="25"/>
          <w:lang w:val="es-ES" w:eastAsia="es-ES"/>
        </w:rPr>
        <w:t>(Artículo 351.3 de la LGAP).</w:t>
      </w:r>
      <w:r>
        <w:rPr>
          <w:i/>
          <w:iCs/>
          <w:spacing w:val="4"/>
          <w:sz w:val="25"/>
          <w:szCs w:val="25"/>
          <w:lang w:val="es-ES" w:eastAsia="es-ES"/>
        </w:rPr>
        <w:t xml:space="preserve"> </w:t>
      </w:r>
      <w:r w:rsidR="00F87537">
        <w:rPr>
          <w:spacing w:val="4"/>
          <w:sz w:val="25"/>
          <w:szCs w:val="25"/>
          <w:lang w:val="es-ES" w:eastAsia="es-ES"/>
        </w:rPr>
        <w:t>Procediendo su reenvío para ante este Tribunal solo cuando se hayan completado todas las Acciones y los Atestados de rigor.</w:t>
      </w:r>
    </w:p>
    <w:p w:rsidR="00F87537" w:rsidRPr="00295FE6" w:rsidRDefault="00F87537" w:rsidP="00295FE6">
      <w:pPr>
        <w:kinsoku w:val="0"/>
        <w:overflowPunct w:val="0"/>
        <w:autoSpaceDE/>
        <w:autoSpaceDN/>
        <w:adjustRightInd/>
        <w:spacing w:before="550" w:line="300" w:lineRule="exact"/>
        <w:ind w:left="7704"/>
        <w:textAlignment w:val="baseline"/>
        <w:rPr>
          <w:i/>
          <w:iCs/>
          <w:spacing w:val="-6"/>
          <w:sz w:val="25"/>
          <w:szCs w:val="25"/>
          <w:lang w:val="es-ES" w:eastAsia="es-ES"/>
        </w:rPr>
        <w:sectPr w:rsidR="00F87537" w:rsidRPr="00295FE6">
          <w:pgSz w:w="12134" w:h="15840"/>
          <w:pgMar w:top="1420" w:right="1473" w:bottom="170" w:left="1661" w:header="720" w:footer="720" w:gutter="0"/>
          <w:cols w:space="720"/>
          <w:noEndnote/>
        </w:sectPr>
      </w:pPr>
    </w:p>
    <w:p w:rsidR="00F87537" w:rsidRDefault="00F87537">
      <w:pPr>
        <w:numPr>
          <w:ilvl w:val="0"/>
          <w:numId w:val="2"/>
        </w:numPr>
        <w:tabs>
          <w:tab w:val="right" w:pos="8856"/>
        </w:tabs>
        <w:kinsoku w:val="0"/>
        <w:overflowPunct w:val="0"/>
        <w:autoSpaceDE/>
        <w:autoSpaceDN/>
        <w:adjustRightInd/>
        <w:spacing w:line="296" w:lineRule="exact"/>
        <w:ind w:right="144"/>
        <w:jc w:val="both"/>
        <w:textAlignment w:val="baseline"/>
        <w:rPr>
          <w:sz w:val="25"/>
          <w:szCs w:val="25"/>
          <w:lang w:val="es-ES" w:eastAsia="es-ES"/>
        </w:rPr>
      </w:pPr>
      <w:r>
        <w:rPr>
          <w:sz w:val="25"/>
          <w:szCs w:val="25"/>
          <w:lang w:val="es-ES" w:eastAsia="es-ES"/>
        </w:rPr>
        <w:lastRenderedPageBreak/>
        <w:t>Y según las disposiciones del Artículo 16 de la Ley No. 7969, rectora en la</w:t>
      </w:r>
      <w:r>
        <w:rPr>
          <w:sz w:val="25"/>
          <w:szCs w:val="25"/>
          <w:lang w:val="es-ES" w:eastAsia="es-ES"/>
        </w:rPr>
        <w:br/>
        <w:t>materia, se recuerda que los fallos de este Tribunal son de acatamiento inmediato, estricto y obligatorio.</w:t>
      </w:r>
    </w:p>
    <w:p w:rsidR="00F87537" w:rsidRDefault="00F87537" w:rsidP="00295FE6">
      <w:pPr>
        <w:numPr>
          <w:ilvl w:val="0"/>
          <w:numId w:val="3"/>
        </w:numPr>
        <w:kinsoku w:val="0"/>
        <w:overflowPunct w:val="0"/>
        <w:autoSpaceDE/>
        <w:autoSpaceDN/>
        <w:adjustRightInd/>
        <w:spacing w:after="561" w:line="800" w:lineRule="exact"/>
        <w:textAlignment w:val="baseline"/>
        <w:rPr>
          <w:sz w:val="24"/>
          <w:szCs w:val="24"/>
        </w:rPr>
      </w:pPr>
      <w:r>
        <w:rPr>
          <w:sz w:val="25"/>
          <w:szCs w:val="25"/>
          <w:lang w:val="es-ES" w:eastAsia="es-ES"/>
        </w:rPr>
        <w:t>Rige a partir de su Notificación.</w:t>
      </w:r>
      <w:r>
        <w:rPr>
          <w:sz w:val="25"/>
          <w:szCs w:val="25"/>
          <w:lang w:val="es-ES" w:eastAsia="es-ES"/>
        </w:rPr>
        <w:br/>
      </w:r>
      <w:r w:rsidRPr="00295FE6">
        <w:rPr>
          <w:b/>
          <w:sz w:val="25"/>
          <w:szCs w:val="25"/>
          <w:lang w:val="es-ES" w:eastAsia="es-ES"/>
        </w:rPr>
        <w:t>NOTIFÍQUESE.</w:t>
      </w:r>
      <w:r w:rsidRPr="00295FE6">
        <w:rPr>
          <w:b/>
          <w:sz w:val="25"/>
          <w:szCs w:val="25"/>
          <w:lang w:val="es-ES" w:eastAsia="es-ES"/>
        </w:rPr>
        <w:noBreakHyphen/>
      </w:r>
      <w:r w:rsidR="00295FE6">
        <w:rPr>
          <w:sz w:val="24"/>
          <w:szCs w:val="24"/>
        </w:rPr>
        <w:t xml:space="preserve"> </w:t>
      </w:r>
    </w:p>
    <w:p w:rsidR="00295FE6" w:rsidRPr="00851184" w:rsidRDefault="00295FE6" w:rsidP="00295FE6">
      <w:pPr>
        <w:kinsoku w:val="0"/>
        <w:overflowPunct w:val="0"/>
        <w:autoSpaceDE/>
        <w:autoSpaceDN/>
        <w:adjustRightInd/>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295FE6" w:rsidRDefault="00295FE6" w:rsidP="00295FE6">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295FE6" w:rsidRPr="00AE0D42" w:rsidRDefault="00295FE6" w:rsidP="00295FE6">
      <w:pPr>
        <w:pStyle w:val="Style1"/>
        <w:kinsoku w:val="0"/>
        <w:overflowPunct w:val="0"/>
        <w:autoSpaceDE/>
        <w:autoSpaceDN/>
        <w:adjustRightInd/>
        <w:spacing w:before="100" w:beforeAutospacing="1"/>
        <w:ind w:left="72"/>
        <w:textAlignment w:val="baseline"/>
        <w:rPr>
          <w:rStyle w:val="CharacterStyle1"/>
          <w:b/>
          <w:iCs/>
          <w:spacing w:val="5"/>
          <w:sz w:val="26"/>
          <w:szCs w:val="26"/>
        </w:rPr>
      </w:pPr>
      <w:bookmarkStart w:id="0" w:name="_GoBack"/>
      <w:bookmarkEnd w:id="0"/>
    </w:p>
    <w:p w:rsidR="00295FE6" w:rsidRDefault="00295FE6" w:rsidP="00295FE6">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95FE6" w:rsidRPr="00AE2D33" w:rsidRDefault="00295FE6" w:rsidP="00295FE6">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95FE6" w:rsidRDefault="00295FE6" w:rsidP="00295FE6">
      <w:pPr>
        <w:kinsoku w:val="0"/>
        <w:overflowPunct w:val="0"/>
        <w:autoSpaceDE/>
        <w:autoSpaceDN/>
        <w:adjustRightInd/>
        <w:spacing w:after="561" w:line="800" w:lineRule="exact"/>
        <w:textAlignment w:val="baseline"/>
        <w:rPr>
          <w:sz w:val="24"/>
          <w:szCs w:val="24"/>
        </w:rPr>
        <w:sectPr w:rsidR="00295FE6">
          <w:pgSz w:w="12134" w:h="15840"/>
          <w:pgMar w:top="1760" w:right="1430" w:bottom="200" w:left="1704" w:header="720" w:footer="720" w:gutter="0"/>
          <w:cols w:space="720"/>
          <w:noEndnote/>
        </w:sectPr>
      </w:pPr>
    </w:p>
    <w:p w:rsidR="00F87537" w:rsidRDefault="00F87537" w:rsidP="00295FE6">
      <w:pPr>
        <w:tabs>
          <w:tab w:val="right" w:pos="3384"/>
        </w:tabs>
        <w:kinsoku w:val="0"/>
        <w:overflowPunct w:val="0"/>
        <w:autoSpaceDE/>
        <w:autoSpaceDN/>
        <w:adjustRightInd/>
        <w:spacing w:line="677" w:lineRule="exact"/>
        <w:textAlignment w:val="baseline"/>
        <w:rPr>
          <w:i/>
          <w:iCs/>
          <w:sz w:val="18"/>
          <w:szCs w:val="18"/>
          <w:lang w:val="es-ES" w:eastAsia="es-ES"/>
        </w:rPr>
      </w:pPr>
    </w:p>
    <w:sectPr w:rsidR="00F87537">
      <w:type w:val="continuous"/>
      <w:pgSz w:w="12134" w:h="15840"/>
      <w:pgMar w:top="1760" w:right="1640" w:bottom="200" w:left="71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87DE"/>
    <w:multiLevelType w:val="singleLevel"/>
    <w:tmpl w:val="391AFAC0"/>
    <w:lvl w:ilvl="0">
      <w:start w:val="2"/>
      <w:numFmt w:val="upperRoman"/>
      <w:lvlText w:val="%1.-"/>
      <w:lvlJc w:val="left"/>
      <w:pPr>
        <w:tabs>
          <w:tab w:val="num" w:pos="720"/>
        </w:tabs>
      </w:pPr>
      <w:rPr>
        <w:rFonts w:cs="Times New Roman"/>
        <w:b/>
        <w:snapToGrid/>
        <w:sz w:val="25"/>
        <w:szCs w:val="25"/>
      </w:rPr>
    </w:lvl>
  </w:abstractNum>
  <w:abstractNum w:abstractNumId="1" w15:restartNumberingAfterBreak="0">
    <w:nsid w:val="04DBBDC0"/>
    <w:multiLevelType w:val="singleLevel"/>
    <w:tmpl w:val="0376A2AC"/>
    <w:lvl w:ilvl="0">
      <w:start w:val="3"/>
      <w:numFmt w:val="lowerLetter"/>
      <w:lvlText w:val="%1)"/>
      <w:lvlJc w:val="left"/>
      <w:pPr>
        <w:tabs>
          <w:tab w:val="num" w:pos="360"/>
        </w:tabs>
        <w:ind w:left="72"/>
      </w:pPr>
      <w:rPr>
        <w:rFonts w:cs="Times New Roman"/>
        <w:i/>
        <w:iCs/>
        <w:snapToGrid/>
        <w:sz w:val="25"/>
        <w:szCs w:val="25"/>
      </w:rPr>
    </w:lvl>
  </w:abstractNum>
  <w:num w:numId="1">
    <w:abstractNumId w:val="1"/>
  </w:num>
  <w:num w:numId="2">
    <w:abstractNumId w:val="0"/>
  </w:num>
  <w:num w:numId="3">
    <w:abstractNumId w:val="0"/>
    <w:lvlOverride w:ilvl="0">
      <w:lvl w:ilvl="0">
        <w:numFmt w:val="upperRoman"/>
        <w:lvlText w:val="%1.-"/>
        <w:lvlJc w:val="left"/>
        <w:pPr>
          <w:tabs>
            <w:tab w:val="num" w:pos="720"/>
          </w:tabs>
        </w:pPr>
        <w:rPr>
          <w:rFonts w:cs="Times New Roman"/>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A3"/>
    <w:rsid w:val="00295FE6"/>
    <w:rsid w:val="00A23FA3"/>
    <w:rsid w:val="00CE5FBF"/>
    <w:rsid w:val="00F875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98018"/>
  <w14:defaultImageDpi w14:val="0"/>
  <w15:docId w15:val="{819F71F7-C424-47A5-944E-E8ADD7DE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95FE6"/>
    <w:rPr>
      <w:lang w:val="es-CR"/>
    </w:rPr>
  </w:style>
  <w:style w:type="character" w:customStyle="1" w:styleId="CharacterStyle1">
    <w:name w:val="Character Style 1"/>
    <w:uiPriority w:val="99"/>
    <w:rsid w:val="00295F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3231</Words>
  <Characters>17773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2016-06-10T16:24:00Z</dcterms:created>
  <dcterms:modified xsi:type="dcterms:W3CDTF">2016-06-10T16:24:00Z</dcterms:modified>
</cp:coreProperties>
</file>