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Pr="00DE0C1A" w:rsidRDefault="00BF05A8">
      <w:pPr>
        <w:kinsoku w:val="0"/>
        <w:overflowPunct w:val="0"/>
        <w:autoSpaceDE/>
        <w:autoSpaceDN/>
        <w:adjustRightInd/>
        <w:spacing w:line="281" w:lineRule="exact"/>
        <w:ind w:left="72"/>
        <w:jc w:val="center"/>
        <w:textAlignment w:val="baseline"/>
        <w:rPr>
          <w:b/>
          <w:spacing w:val="9"/>
          <w:sz w:val="25"/>
          <w:szCs w:val="25"/>
          <w:lang w:val="es-ES" w:eastAsia="es-ES"/>
        </w:rPr>
      </w:pPr>
      <w:r w:rsidRPr="00DE0C1A">
        <w:rPr>
          <w:b/>
          <w:spacing w:val="9"/>
          <w:sz w:val="25"/>
          <w:szCs w:val="25"/>
          <w:lang w:val="es-ES" w:eastAsia="es-ES"/>
        </w:rPr>
        <w:t>RESOLUCION No. TAT-2698-2015</w:t>
      </w:r>
    </w:p>
    <w:p w:rsidR="00000000" w:rsidRDefault="00BF05A8" w:rsidP="00DE0C1A">
      <w:pPr>
        <w:kinsoku w:val="0"/>
        <w:overflowPunct w:val="0"/>
        <w:autoSpaceDE/>
        <w:autoSpaceDN/>
        <w:adjustRightInd/>
        <w:spacing w:before="743" w:line="290" w:lineRule="exact"/>
        <w:ind w:left="72"/>
        <w:jc w:val="both"/>
        <w:textAlignment w:val="baseline"/>
        <w:rPr>
          <w:sz w:val="25"/>
          <w:szCs w:val="25"/>
          <w:lang w:val="es-ES" w:eastAsia="es-ES"/>
        </w:rPr>
      </w:pPr>
      <w:r w:rsidRPr="00DE0C1A">
        <w:rPr>
          <w:b/>
          <w:spacing w:val="12"/>
          <w:sz w:val="25"/>
          <w:szCs w:val="25"/>
          <w:lang w:val="es-ES" w:eastAsia="es-ES"/>
        </w:rPr>
        <w:t>TRIBUNAL ADMINISTRATIVO DE TRANSPORTE</w:t>
      </w:r>
      <w:r>
        <w:rPr>
          <w:spacing w:val="12"/>
          <w:sz w:val="25"/>
          <w:szCs w:val="25"/>
          <w:lang w:val="es-ES" w:eastAsia="es-ES"/>
        </w:rPr>
        <w:t>. Curridabat</w:t>
      </w:r>
      <w:r>
        <w:rPr>
          <w:spacing w:val="12"/>
          <w:sz w:val="25"/>
          <w:szCs w:val="25"/>
          <w:lang w:val="es-ES" w:eastAsia="es-ES"/>
        </w:rPr>
        <w:t>, a las 10:22</w:t>
      </w:r>
      <w:r w:rsidR="00DE0C1A">
        <w:rPr>
          <w:spacing w:val="12"/>
          <w:sz w:val="25"/>
          <w:szCs w:val="25"/>
          <w:lang w:val="es-ES" w:eastAsia="es-ES"/>
        </w:rPr>
        <w:t xml:space="preserve"> </w:t>
      </w:r>
      <w:r>
        <w:rPr>
          <w:sz w:val="25"/>
          <w:szCs w:val="25"/>
          <w:lang w:val="es-ES" w:eastAsia="es-ES"/>
        </w:rPr>
        <w:t>horas del Veintiocho de Agosto del Dos Mil Quince.</w:t>
      </w:r>
      <w:r>
        <w:rPr>
          <w:sz w:val="25"/>
          <w:szCs w:val="25"/>
          <w:lang w:val="es-ES" w:eastAsia="es-ES"/>
        </w:rPr>
        <w:tab/>
      </w:r>
    </w:p>
    <w:p w:rsidR="00000000" w:rsidRPr="00DE0C1A" w:rsidRDefault="00BF05A8">
      <w:pPr>
        <w:kinsoku w:val="0"/>
        <w:overflowPunct w:val="0"/>
        <w:autoSpaceDE/>
        <w:autoSpaceDN/>
        <w:adjustRightInd/>
        <w:spacing w:before="352" w:line="347" w:lineRule="exact"/>
        <w:ind w:left="72"/>
        <w:jc w:val="both"/>
        <w:textAlignment w:val="baseline"/>
        <w:rPr>
          <w:b/>
          <w:sz w:val="24"/>
          <w:szCs w:val="24"/>
          <w:lang w:eastAsia="en-US"/>
        </w:rPr>
      </w:pPr>
      <w:r>
        <w:rPr>
          <w:spacing w:val="9"/>
          <w:sz w:val="25"/>
          <w:szCs w:val="25"/>
          <w:lang w:val="es-ES" w:eastAsia="es-ES"/>
        </w:rPr>
        <w:t xml:space="preserve">Se conoce </w:t>
      </w:r>
      <w:r w:rsidRPr="00DE0C1A">
        <w:rPr>
          <w:b/>
          <w:spacing w:val="9"/>
          <w:sz w:val="25"/>
          <w:szCs w:val="25"/>
          <w:lang w:val="es-ES" w:eastAsia="es-ES"/>
        </w:rPr>
        <w:t xml:space="preserve">RECURSO </w:t>
      </w:r>
      <w:r w:rsidRPr="00DE0C1A">
        <w:rPr>
          <w:b/>
          <w:spacing w:val="9"/>
          <w:sz w:val="21"/>
          <w:szCs w:val="21"/>
          <w:lang w:val="es-ES" w:eastAsia="es-ES"/>
        </w:rPr>
        <w:t xml:space="preserve">DE APELACIÓN </w:t>
      </w:r>
      <w:r w:rsidRPr="00DE0C1A">
        <w:rPr>
          <w:b/>
          <w:spacing w:val="9"/>
          <w:sz w:val="25"/>
          <w:szCs w:val="25"/>
          <w:lang w:val="es-ES" w:eastAsia="es-ES"/>
        </w:rPr>
        <w:t xml:space="preserve">EN </w:t>
      </w:r>
      <w:r w:rsidRPr="00DE0C1A">
        <w:rPr>
          <w:b/>
          <w:spacing w:val="9"/>
          <w:sz w:val="21"/>
          <w:szCs w:val="21"/>
          <w:lang w:val="es-ES" w:eastAsia="es-ES"/>
        </w:rPr>
        <w:t>SUBSIDIO</w:t>
      </w:r>
      <w:r>
        <w:rPr>
          <w:spacing w:val="9"/>
          <w:sz w:val="21"/>
          <w:szCs w:val="21"/>
          <w:lang w:val="es-ES" w:eastAsia="es-ES"/>
        </w:rPr>
        <w:t xml:space="preserve">, </w:t>
      </w:r>
      <w:r>
        <w:rPr>
          <w:spacing w:val="9"/>
          <w:sz w:val="25"/>
          <w:szCs w:val="25"/>
          <w:lang w:val="es-ES" w:eastAsia="es-ES"/>
        </w:rPr>
        <w:t>interpuesto por la Señora F</w:t>
      </w:r>
      <w:r w:rsidR="00DE0C1A">
        <w:rPr>
          <w:spacing w:val="9"/>
          <w:sz w:val="25"/>
          <w:szCs w:val="25"/>
          <w:lang w:val="es-ES" w:eastAsia="es-ES"/>
        </w:rPr>
        <w:t>.M.M.G.</w:t>
      </w:r>
      <w:r>
        <w:rPr>
          <w:spacing w:val="9"/>
          <w:sz w:val="25"/>
          <w:szCs w:val="25"/>
          <w:lang w:val="es-ES" w:eastAsia="es-ES"/>
        </w:rPr>
        <w:t xml:space="preserve">, de calidades conocidas, portadora de la cédula de identidad número </w:t>
      </w:r>
      <w:r w:rsidR="00DE0C1A">
        <w:rPr>
          <w:spacing w:val="9"/>
          <w:sz w:val="25"/>
          <w:szCs w:val="25"/>
          <w:lang w:val="es-ES" w:eastAsia="es-ES"/>
        </w:rPr>
        <w:t>…</w:t>
      </w:r>
      <w:r>
        <w:rPr>
          <w:spacing w:val="9"/>
          <w:sz w:val="25"/>
          <w:szCs w:val="25"/>
          <w:lang w:val="es-ES" w:eastAsia="es-ES"/>
        </w:rPr>
        <w:t>, contra el Art</w:t>
      </w:r>
      <w:r>
        <w:rPr>
          <w:spacing w:val="9"/>
          <w:sz w:val="25"/>
          <w:szCs w:val="25"/>
          <w:lang w:val="es-ES" w:eastAsia="es-ES"/>
        </w:rPr>
        <w:t>ículo 3.2.256 de la Sesión Ordinaria 37-2011 del 26 de Mayo del 2011, de la Junta Directiva del Consejo de Transporte Público</w:t>
      </w:r>
      <w:r w:rsidRPr="00DE0C1A">
        <w:rPr>
          <w:b/>
          <w:spacing w:val="9"/>
          <w:sz w:val="25"/>
          <w:szCs w:val="25"/>
          <w:lang w:val="es-ES" w:eastAsia="es-ES"/>
        </w:rPr>
        <w:t>.- EXPEDIENTE ADMINISTRATIVO No. TAT-085-15.</w:t>
      </w:r>
      <w:r w:rsidRPr="00DE0C1A">
        <w:rPr>
          <w:b/>
          <w:spacing w:val="9"/>
          <w:sz w:val="25"/>
          <w:szCs w:val="25"/>
          <w:lang w:val="es-ES" w:eastAsia="es-ES"/>
        </w:rPr>
        <w:noBreakHyphen/>
      </w:r>
    </w:p>
    <w:p w:rsidR="00000000" w:rsidRPr="00DE0C1A" w:rsidRDefault="00BF05A8">
      <w:pPr>
        <w:kinsoku w:val="0"/>
        <w:overflowPunct w:val="0"/>
        <w:autoSpaceDE/>
        <w:autoSpaceDN/>
        <w:adjustRightInd/>
        <w:spacing w:before="414" w:line="291" w:lineRule="exact"/>
        <w:ind w:left="72"/>
        <w:jc w:val="center"/>
        <w:textAlignment w:val="baseline"/>
        <w:rPr>
          <w:b/>
          <w:i/>
          <w:iCs/>
          <w:spacing w:val="7"/>
          <w:sz w:val="25"/>
          <w:szCs w:val="25"/>
          <w:lang w:val="es-ES" w:eastAsia="es-ES"/>
        </w:rPr>
      </w:pPr>
      <w:r w:rsidRPr="00DE0C1A">
        <w:rPr>
          <w:b/>
          <w:i/>
          <w:iCs/>
          <w:spacing w:val="7"/>
          <w:sz w:val="25"/>
          <w:szCs w:val="25"/>
          <w:lang w:val="es-ES" w:eastAsia="es-ES"/>
        </w:rPr>
        <w:t>Resultando</w:t>
      </w:r>
    </w:p>
    <w:p w:rsidR="00000000" w:rsidRDefault="00BF05A8">
      <w:pPr>
        <w:kinsoku w:val="0"/>
        <w:overflowPunct w:val="0"/>
        <w:autoSpaceDE/>
        <w:autoSpaceDN/>
        <w:adjustRightInd/>
        <w:spacing w:before="357" w:line="347" w:lineRule="exact"/>
        <w:ind w:left="72"/>
        <w:jc w:val="both"/>
        <w:textAlignment w:val="baseline"/>
        <w:rPr>
          <w:spacing w:val="4"/>
          <w:sz w:val="25"/>
          <w:szCs w:val="25"/>
          <w:lang w:val="es-ES" w:eastAsia="es-ES"/>
        </w:rPr>
      </w:pPr>
      <w:r w:rsidRPr="00DE0C1A">
        <w:rPr>
          <w:b/>
          <w:spacing w:val="4"/>
          <w:sz w:val="25"/>
          <w:szCs w:val="25"/>
          <w:lang w:val="es-ES" w:eastAsia="es-ES"/>
        </w:rPr>
        <w:t>PRIMERO.-</w:t>
      </w:r>
      <w:r>
        <w:rPr>
          <w:spacing w:val="4"/>
          <w:sz w:val="25"/>
          <w:szCs w:val="25"/>
          <w:lang w:val="es-ES" w:eastAsia="es-ES"/>
        </w:rPr>
        <w:t xml:space="preserve"> La Junta Directiva del Consejo de Transporte Público, mediante e</w:t>
      </w:r>
      <w:r>
        <w:rPr>
          <w:spacing w:val="4"/>
          <w:sz w:val="25"/>
          <w:szCs w:val="25"/>
          <w:lang w:val="es-ES" w:eastAsia="es-ES"/>
        </w:rPr>
        <w:t xml:space="preserve">l </w:t>
      </w:r>
      <w:r w:rsidRPr="00DE0C1A">
        <w:rPr>
          <w:b/>
          <w:spacing w:val="4"/>
          <w:sz w:val="25"/>
          <w:szCs w:val="25"/>
          <w:lang w:val="es-ES" w:eastAsia="es-ES"/>
        </w:rPr>
        <w:t>Artículo No. 3.2.256 de su Sesión Ordinaria No. 37-2011 del 26 de Mayo del 2011,</w:t>
      </w:r>
      <w:r>
        <w:rPr>
          <w:spacing w:val="4"/>
          <w:sz w:val="25"/>
          <w:szCs w:val="25"/>
          <w:lang w:val="es-ES" w:eastAsia="es-ES"/>
        </w:rPr>
        <w:t xml:space="preserve"> conoció el resultado de la evaluación de una Solicitud de Permiso para operar Servicio Público de Transporte Remunerado de Personas, modalidad Taxi, presentada por la Señora</w:t>
      </w:r>
      <w:r>
        <w:rPr>
          <w:spacing w:val="4"/>
          <w:sz w:val="25"/>
          <w:szCs w:val="25"/>
          <w:lang w:val="es-ES" w:eastAsia="es-ES"/>
        </w:rPr>
        <w:t xml:space="preserve"> M</w:t>
      </w:r>
      <w:r w:rsidR="00DE0C1A">
        <w:rPr>
          <w:spacing w:val="4"/>
          <w:sz w:val="25"/>
          <w:szCs w:val="25"/>
          <w:lang w:val="es-ES" w:eastAsia="es-ES"/>
        </w:rPr>
        <w:t>.G.</w:t>
      </w:r>
      <w:r>
        <w:rPr>
          <w:spacing w:val="4"/>
          <w:sz w:val="25"/>
          <w:szCs w:val="25"/>
          <w:lang w:val="es-ES" w:eastAsia="es-ES"/>
        </w:rPr>
        <w:t>, disponiendo Rechazar la Solicitud de Permiso realizada por la hoy Recurrente, estimando que no Reunía las Condiciones Indispensables señaladas por la Ley.</w:t>
      </w:r>
    </w:p>
    <w:p w:rsidR="00000000" w:rsidRDefault="00BF05A8">
      <w:pPr>
        <w:kinsoku w:val="0"/>
        <w:overflowPunct w:val="0"/>
        <w:autoSpaceDE/>
        <w:autoSpaceDN/>
        <w:adjustRightInd/>
        <w:spacing w:before="345" w:line="347" w:lineRule="exact"/>
        <w:ind w:left="72"/>
        <w:jc w:val="both"/>
        <w:textAlignment w:val="baseline"/>
        <w:rPr>
          <w:sz w:val="25"/>
          <w:szCs w:val="25"/>
          <w:lang w:val="es-ES" w:eastAsia="es-ES"/>
        </w:rPr>
      </w:pPr>
      <w:r>
        <w:rPr>
          <w:sz w:val="25"/>
          <w:szCs w:val="25"/>
          <w:lang w:val="es-ES" w:eastAsia="es-ES"/>
        </w:rPr>
        <w:t>Tal Acuerdo en virtud de que la Junta Directiva del Consejo de Transporte Público,</w:t>
      </w:r>
      <w:r>
        <w:rPr>
          <w:sz w:val="25"/>
          <w:szCs w:val="25"/>
          <w:lang w:val="es-ES" w:eastAsia="es-ES"/>
        </w:rPr>
        <w:t xml:space="preserve"> decide acoger las recomendaciones del informe rendido por la Comisión Especial que designó a efecto del Análisis y Recomendación en cuanto al Procedimiento de Otorgamiento de Permisos de Taxi que se generara según lo dispuesto por el TRANSITORIO X de la L</w:t>
      </w:r>
      <w:r>
        <w:rPr>
          <w:sz w:val="25"/>
          <w:szCs w:val="25"/>
          <w:lang w:val="es-ES" w:eastAsia="es-ES"/>
        </w:rPr>
        <w:t>ey No. 7969.</w:t>
      </w:r>
    </w:p>
    <w:p w:rsidR="00000000" w:rsidRDefault="00BF05A8">
      <w:pPr>
        <w:tabs>
          <w:tab w:val="left" w:pos="2160"/>
        </w:tabs>
        <w:kinsoku w:val="0"/>
        <w:overflowPunct w:val="0"/>
        <w:autoSpaceDE/>
        <w:autoSpaceDN/>
        <w:adjustRightInd/>
        <w:spacing w:before="351" w:line="347" w:lineRule="exact"/>
        <w:ind w:left="72"/>
        <w:jc w:val="both"/>
        <w:textAlignment w:val="baseline"/>
        <w:rPr>
          <w:sz w:val="25"/>
          <w:szCs w:val="25"/>
          <w:lang w:val="es-ES" w:eastAsia="es-ES"/>
        </w:rPr>
      </w:pPr>
      <w:r w:rsidRPr="00DE0C1A">
        <w:rPr>
          <w:b/>
          <w:sz w:val="25"/>
          <w:szCs w:val="25"/>
          <w:lang w:val="es-ES" w:eastAsia="es-ES"/>
        </w:rPr>
        <w:t>SEGUNDO.-</w:t>
      </w:r>
      <w:r>
        <w:rPr>
          <w:sz w:val="25"/>
          <w:szCs w:val="25"/>
          <w:lang w:val="es-ES" w:eastAsia="es-ES"/>
        </w:rPr>
        <w:tab/>
        <w:t>Según los Antecedentes Revisables del Caso, mediante escrito presentado ante la Ventanilla Única del Consejo de Transporte Público el día 27 de Junio del 2011, la Señora M</w:t>
      </w:r>
      <w:r w:rsidR="00DE0C1A">
        <w:rPr>
          <w:sz w:val="25"/>
          <w:szCs w:val="25"/>
          <w:lang w:val="es-ES" w:eastAsia="es-ES"/>
        </w:rPr>
        <w:t>.G.</w:t>
      </w:r>
      <w:r>
        <w:rPr>
          <w:sz w:val="25"/>
          <w:szCs w:val="25"/>
          <w:lang w:val="es-ES" w:eastAsia="es-ES"/>
        </w:rPr>
        <w:t>, interpone formales Recursos de</w:t>
      </w:r>
    </w:p>
    <w:p w:rsidR="00000000" w:rsidRDefault="00BF05A8">
      <w:pPr>
        <w:widowControl/>
        <w:rPr>
          <w:sz w:val="24"/>
          <w:szCs w:val="24"/>
        </w:rPr>
        <w:sectPr w:rsidR="00000000">
          <w:pgSz w:w="12134" w:h="15840"/>
          <w:pgMar w:top="1380" w:right="1597" w:bottom="828" w:left="1537" w:header="720" w:footer="720" w:gutter="0"/>
          <w:cols w:space="720"/>
          <w:noEndnote/>
        </w:sectPr>
      </w:pPr>
    </w:p>
    <w:p w:rsidR="00000000" w:rsidRDefault="00BF05A8">
      <w:pPr>
        <w:kinsoku w:val="0"/>
        <w:overflowPunct w:val="0"/>
        <w:autoSpaceDE/>
        <w:autoSpaceDN/>
        <w:adjustRightInd/>
        <w:spacing w:before="1" w:line="347" w:lineRule="exact"/>
        <w:ind w:right="72"/>
        <w:jc w:val="both"/>
        <w:textAlignment w:val="baseline"/>
        <w:rPr>
          <w:sz w:val="25"/>
          <w:szCs w:val="25"/>
          <w:lang w:val="es-ES" w:eastAsia="es-ES"/>
        </w:rPr>
      </w:pPr>
      <w:r>
        <w:rPr>
          <w:sz w:val="25"/>
          <w:szCs w:val="25"/>
          <w:lang w:val="es-ES" w:eastAsia="es-ES"/>
        </w:rPr>
        <w:lastRenderedPageBreak/>
        <w:t>Revocatoria con Apelación en subsidio, contra el Acuerdo antes dicho, por el cual se denegara su Solicitud de Permiso de Taxi.</w:t>
      </w:r>
    </w:p>
    <w:p w:rsidR="00000000" w:rsidRDefault="00BF05A8">
      <w:pPr>
        <w:tabs>
          <w:tab w:val="right" w:pos="8928"/>
        </w:tabs>
        <w:kinsoku w:val="0"/>
        <w:overflowPunct w:val="0"/>
        <w:autoSpaceDE/>
        <w:autoSpaceDN/>
        <w:adjustRightInd/>
        <w:spacing w:before="422" w:line="290" w:lineRule="exact"/>
        <w:ind w:right="72"/>
        <w:jc w:val="both"/>
        <w:textAlignment w:val="baseline"/>
        <w:rPr>
          <w:sz w:val="25"/>
          <w:szCs w:val="25"/>
          <w:lang w:val="es-ES" w:eastAsia="es-ES"/>
        </w:rPr>
      </w:pPr>
      <w:r>
        <w:rPr>
          <w:b/>
          <w:bCs/>
          <w:sz w:val="25"/>
          <w:szCs w:val="25"/>
          <w:lang w:val="es-ES" w:eastAsia="es-ES"/>
        </w:rPr>
        <w:t>TERCERO.-</w:t>
      </w:r>
      <w:r>
        <w:rPr>
          <w:b/>
          <w:bCs/>
          <w:sz w:val="25"/>
          <w:szCs w:val="25"/>
          <w:lang w:val="es-ES" w:eastAsia="es-ES"/>
        </w:rPr>
        <w:tab/>
      </w:r>
      <w:r>
        <w:rPr>
          <w:sz w:val="25"/>
          <w:szCs w:val="25"/>
          <w:lang w:val="es-ES" w:eastAsia="es-ES"/>
        </w:rPr>
        <w:t>La Junta Directiva del Consejo de Transporte Público, mediante</w:t>
      </w:r>
    </w:p>
    <w:p w:rsidR="00000000" w:rsidRDefault="00BF05A8">
      <w:pPr>
        <w:kinsoku w:val="0"/>
        <w:overflowPunct w:val="0"/>
        <w:autoSpaceDE/>
        <w:autoSpaceDN/>
        <w:adjustRightInd/>
        <w:spacing w:line="347" w:lineRule="exact"/>
        <w:ind w:right="72"/>
        <w:jc w:val="both"/>
        <w:textAlignment w:val="baseline"/>
        <w:rPr>
          <w:sz w:val="25"/>
          <w:szCs w:val="25"/>
          <w:lang w:val="es-ES" w:eastAsia="es-ES"/>
        </w:rPr>
      </w:pPr>
      <w:r>
        <w:rPr>
          <w:sz w:val="25"/>
          <w:szCs w:val="25"/>
          <w:lang w:val="es-ES" w:eastAsia="es-ES"/>
        </w:rPr>
        <w:t xml:space="preserve">su </w:t>
      </w:r>
      <w:r>
        <w:rPr>
          <w:b/>
          <w:bCs/>
          <w:sz w:val="25"/>
          <w:szCs w:val="25"/>
          <w:lang w:val="es-ES" w:eastAsia="es-ES"/>
        </w:rPr>
        <w:t>Artículo No.</w:t>
      </w:r>
      <w:r>
        <w:rPr>
          <w:b/>
          <w:bCs/>
          <w:sz w:val="25"/>
          <w:szCs w:val="25"/>
          <w:lang w:val="es-ES" w:eastAsia="es-ES"/>
        </w:rPr>
        <w:t xml:space="preserve"> 7.2 (7.2.83) de su Sesión Ordinaria 56-2014 del 2 de Octubre del 2014, </w:t>
      </w:r>
      <w:r>
        <w:rPr>
          <w:sz w:val="25"/>
          <w:szCs w:val="25"/>
          <w:lang w:val="es-ES" w:eastAsia="es-ES"/>
        </w:rPr>
        <w:t xml:space="preserve">conoce el informe emitido por la Dirección de Asuntos Jurídicos mediante Oficio No. </w:t>
      </w:r>
      <w:r>
        <w:rPr>
          <w:b/>
          <w:bCs/>
          <w:sz w:val="25"/>
          <w:szCs w:val="25"/>
          <w:lang w:val="es-ES" w:eastAsia="es-ES"/>
        </w:rPr>
        <w:t xml:space="preserve">DAJ-2012-002366 </w:t>
      </w:r>
      <w:r>
        <w:rPr>
          <w:sz w:val="25"/>
          <w:szCs w:val="25"/>
          <w:lang w:val="es-ES" w:eastAsia="es-ES"/>
        </w:rPr>
        <w:t>de ese mismo año y viene a determinar el Rechazo de las Acciones de Impugnación pres</w:t>
      </w:r>
      <w:r>
        <w:rPr>
          <w:sz w:val="25"/>
          <w:szCs w:val="25"/>
          <w:lang w:val="es-ES" w:eastAsia="es-ES"/>
        </w:rPr>
        <w:t>entadas por la Interesada. Y dado el referido Rechazo de Primera Instancia de las Acciones de Impugnación aludidas, se dispone elevar ante este Tribunal lo respectivo.</w:t>
      </w:r>
    </w:p>
    <w:p w:rsidR="00000000" w:rsidRDefault="00BF05A8">
      <w:pPr>
        <w:kinsoku w:val="0"/>
        <w:overflowPunct w:val="0"/>
        <w:autoSpaceDE/>
        <w:autoSpaceDN/>
        <w:adjustRightInd/>
        <w:spacing w:before="367" w:line="347" w:lineRule="exact"/>
        <w:ind w:right="72"/>
        <w:jc w:val="both"/>
        <w:textAlignment w:val="baseline"/>
        <w:rPr>
          <w:spacing w:val="4"/>
          <w:sz w:val="25"/>
          <w:szCs w:val="25"/>
          <w:lang w:val="es-ES" w:eastAsia="es-ES"/>
        </w:rPr>
      </w:pPr>
      <w:r>
        <w:rPr>
          <w:b/>
          <w:bCs/>
          <w:spacing w:val="4"/>
          <w:sz w:val="25"/>
          <w:szCs w:val="25"/>
          <w:lang w:val="es-ES" w:eastAsia="es-ES"/>
        </w:rPr>
        <w:t xml:space="preserve">CUARTO.- </w:t>
      </w:r>
      <w:r>
        <w:rPr>
          <w:spacing w:val="4"/>
          <w:sz w:val="25"/>
          <w:szCs w:val="25"/>
          <w:lang w:val="es-ES" w:eastAsia="es-ES"/>
        </w:rPr>
        <w:t>Recibido que fuera el Caso por este Tribunal y una vez revisados los Antecedentes Remitidos por el Consejo de Transporte Público, se determinó que los atestados remitidos no contemplaban la totalidad de los documentos necesarios para el estudio, valoración</w:t>
      </w:r>
      <w:r>
        <w:rPr>
          <w:spacing w:val="4"/>
          <w:sz w:val="25"/>
          <w:szCs w:val="25"/>
          <w:lang w:val="es-ES" w:eastAsia="es-ES"/>
        </w:rPr>
        <w:t xml:space="preserve"> y definición del Caso de marras, según lo dispuesto por el numeral 9 del Decreto Ejecutivo No. 37355-MOPT; particularmente lo atinente al Memorial en el que se consignan las Acciones Recursivas de la Interesada y al Estudio Realizado para el Caso Específi</w:t>
      </w:r>
      <w:r>
        <w:rPr>
          <w:spacing w:val="4"/>
          <w:sz w:val="25"/>
          <w:szCs w:val="25"/>
          <w:lang w:val="es-ES" w:eastAsia="es-ES"/>
        </w:rPr>
        <w:t>co por la Comisión Especial que designó la Junta Directiva del Consejo de Transporte Público a efecto del Análisis y Recomendación en cuanto al Procedimiento de Otorgamiento de Permisos de Taxi a tenor de lo dispuesto por el TRANSITORIO X de la Ley No. 796</w:t>
      </w:r>
      <w:r>
        <w:rPr>
          <w:spacing w:val="4"/>
          <w:sz w:val="25"/>
          <w:szCs w:val="25"/>
          <w:lang w:val="es-ES" w:eastAsia="es-ES"/>
        </w:rPr>
        <w:t>9.</w:t>
      </w:r>
    </w:p>
    <w:p w:rsidR="00000000" w:rsidRDefault="00BF05A8">
      <w:pPr>
        <w:kinsoku w:val="0"/>
        <w:overflowPunct w:val="0"/>
        <w:autoSpaceDE/>
        <w:autoSpaceDN/>
        <w:adjustRightInd/>
        <w:spacing w:before="363" w:line="348" w:lineRule="exact"/>
        <w:ind w:right="72"/>
        <w:jc w:val="both"/>
        <w:textAlignment w:val="baseline"/>
        <w:rPr>
          <w:spacing w:val="7"/>
          <w:sz w:val="25"/>
          <w:szCs w:val="25"/>
          <w:lang w:val="es-ES" w:eastAsia="es-ES"/>
        </w:rPr>
      </w:pPr>
      <w:r>
        <w:rPr>
          <w:b/>
          <w:bCs/>
          <w:spacing w:val="7"/>
          <w:sz w:val="25"/>
          <w:szCs w:val="25"/>
          <w:lang w:val="es-ES" w:eastAsia="es-ES"/>
        </w:rPr>
        <w:t xml:space="preserve">QUINTO.- </w:t>
      </w:r>
      <w:r>
        <w:rPr>
          <w:spacing w:val="7"/>
          <w:sz w:val="25"/>
          <w:szCs w:val="25"/>
          <w:lang w:val="es-ES" w:eastAsia="es-ES"/>
        </w:rPr>
        <w:t xml:space="preserve">En virtud de lo anterior y tanto de forma personal </w:t>
      </w:r>
      <w:r>
        <w:rPr>
          <w:i/>
          <w:iCs/>
          <w:spacing w:val="7"/>
          <w:sz w:val="25"/>
          <w:szCs w:val="25"/>
          <w:lang w:val="es-ES" w:eastAsia="es-ES"/>
        </w:rPr>
        <w:t xml:space="preserve">(mediante el concurso de sus Abogados Asistentes y Funcionarios de su Secretaría de Instrucción), </w:t>
      </w:r>
      <w:r>
        <w:rPr>
          <w:spacing w:val="7"/>
          <w:sz w:val="25"/>
          <w:szCs w:val="25"/>
          <w:lang w:val="es-ES" w:eastAsia="es-ES"/>
        </w:rPr>
        <w:t>como Formal/Escrita, este Tribunal ha procurado la Obtención/Remisió</w:t>
      </w:r>
      <w:r>
        <w:rPr>
          <w:spacing w:val="7"/>
          <w:sz w:val="25"/>
          <w:szCs w:val="25"/>
          <w:lang w:val="es-ES" w:eastAsia="es-ES"/>
        </w:rPr>
        <w:t xml:space="preserve">n de los Atestados Indispensables Faltantes, realizándose cuando menos </w:t>
      </w:r>
      <w:r>
        <w:rPr>
          <w:b/>
          <w:bCs/>
          <w:spacing w:val="7"/>
          <w:sz w:val="25"/>
          <w:szCs w:val="25"/>
          <w:lang w:val="es-ES" w:eastAsia="es-ES"/>
        </w:rPr>
        <w:t xml:space="preserve">CUATRO PREVENCIONES </w:t>
      </w:r>
      <w:r>
        <w:rPr>
          <w:spacing w:val="7"/>
          <w:sz w:val="25"/>
          <w:szCs w:val="25"/>
          <w:lang w:val="es-ES" w:eastAsia="es-ES"/>
        </w:rPr>
        <w:t xml:space="preserve">al efecto, en lo que respecta al presente Caso, tanto al Consejo de Transporte Público, como a la Parte Recurrente. Sin que se haya logrado </w:t>
      </w:r>
      <w:r>
        <w:rPr>
          <w:i/>
          <w:iCs/>
          <w:spacing w:val="7"/>
          <w:sz w:val="25"/>
          <w:szCs w:val="25"/>
          <w:lang w:val="es-ES" w:eastAsia="es-ES"/>
        </w:rPr>
        <w:t>—pese a los esfuerzos exp</w:t>
      </w:r>
      <w:r>
        <w:rPr>
          <w:i/>
          <w:iCs/>
          <w:spacing w:val="7"/>
          <w:sz w:val="25"/>
          <w:szCs w:val="25"/>
          <w:lang w:val="es-ES" w:eastAsia="es-ES"/>
        </w:rPr>
        <w:t xml:space="preserve">resados- </w:t>
      </w:r>
      <w:r>
        <w:rPr>
          <w:spacing w:val="7"/>
          <w:sz w:val="25"/>
          <w:szCs w:val="25"/>
          <w:lang w:val="es-ES" w:eastAsia="es-ES"/>
        </w:rPr>
        <w:t>la Obtención efectiva de tales Documentos. Mismos sin los cuales la Acción Material Resolutiva de este Tribunal se torna en Imposible.</w:t>
      </w:r>
    </w:p>
    <w:p w:rsidR="00000000" w:rsidRDefault="00BF05A8">
      <w:pPr>
        <w:tabs>
          <w:tab w:val="right" w:pos="8928"/>
        </w:tabs>
        <w:kinsoku w:val="0"/>
        <w:overflowPunct w:val="0"/>
        <w:autoSpaceDE/>
        <w:autoSpaceDN/>
        <w:adjustRightInd/>
        <w:spacing w:before="398" w:line="290" w:lineRule="exact"/>
        <w:ind w:right="72"/>
        <w:jc w:val="both"/>
        <w:textAlignment w:val="baseline"/>
        <w:rPr>
          <w:sz w:val="25"/>
          <w:szCs w:val="25"/>
          <w:lang w:val="es-ES" w:eastAsia="es-ES"/>
        </w:rPr>
      </w:pPr>
      <w:r>
        <w:rPr>
          <w:b/>
          <w:bCs/>
          <w:sz w:val="25"/>
          <w:szCs w:val="25"/>
          <w:lang w:val="es-ES" w:eastAsia="es-ES"/>
        </w:rPr>
        <w:t>SEXTO.-</w:t>
      </w:r>
      <w:r>
        <w:rPr>
          <w:b/>
          <w:bCs/>
          <w:sz w:val="25"/>
          <w:szCs w:val="25"/>
          <w:lang w:val="es-ES" w:eastAsia="es-ES"/>
        </w:rPr>
        <w:tab/>
      </w:r>
      <w:r>
        <w:rPr>
          <w:sz w:val="25"/>
          <w:szCs w:val="25"/>
          <w:lang w:val="es-ES" w:eastAsia="es-ES"/>
        </w:rPr>
        <w:t>Según lo que se ha podido verificar y según lo expresamente referido a</w:t>
      </w:r>
    </w:p>
    <w:p w:rsidR="00000000" w:rsidRDefault="00BF05A8">
      <w:pPr>
        <w:kinsoku w:val="0"/>
        <w:overflowPunct w:val="0"/>
        <w:autoSpaceDE/>
        <w:autoSpaceDN/>
        <w:adjustRightInd/>
        <w:spacing w:line="346" w:lineRule="exact"/>
        <w:ind w:right="72"/>
        <w:jc w:val="both"/>
        <w:textAlignment w:val="baseline"/>
        <w:rPr>
          <w:spacing w:val="6"/>
          <w:sz w:val="25"/>
          <w:szCs w:val="25"/>
          <w:lang w:val="es-ES" w:eastAsia="es-ES"/>
        </w:rPr>
      </w:pPr>
      <w:r>
        <w:rPr>
          <w:spacing w:val="6"/>
          <w:sz w:val="25"/>
          <w:szCs w:val="25"/>
          <w:lang w:val="es-ES" w:eastAsia="es-ES"/>
        </w:rPr>
        <w:t xml:space="preserve">este Tribunal mediante el Oficio </w:t>
      </w:r>
      <w:r>
        <w:rPr>
          <w:spacing w:val="6"/>
          <w:sz w:val="25"/>
          <w:szCs w:val="25"/>
          <w:lang w:val="es-ES" w:eastAsia="es-ES"/>
        </w:rPr>
        <w:t xml:space="preserve">No. CTP-SDA-15-00084 de la Secretaría de Actas del Consejo de Transporte Público, del 25 de Febrero del 2015, los Documentos por los que se ha Prevenido tantas veces, </w:t>
      </w:r>
      <w:r>
        <w:rPr>
          <w:b/>
          <w:bCs/>
          <w:spacing w:val="6"/>
          <w:sz w:val="25"/>
          <w:szCs w:val="25"/>
          <w:lang w:val="es-ES" w:eastAsia="es-ES"/>
        </w:rPr>
        <w:t xml:space="preserve">NO APARECEN EN SU ÁMBITO MATERIAL </w:t>
      </w:r>
      <w:r>
        <w:rPr>
          <w:spacing w:val="6"/>
          <w:sz w:val="25"/>
          <w:szCs w:val="25"/>
          <w:lang w:val="es-ES" w:eastAsia="es-ES"/>
        </w:rPr>
        <w:t xml:space="preserve">y pese a que se ha pedido Información sobre los mismos </w:t>
      </w:r>
      <w:r>
        <w:rPr>
          <w:spacing w:val="6"/>
          <w:sz w:val="25"/>
          <w:szCs w:val="25"/>
          <w:lang w:val="es-ES" w:eastAsia="es-ES"/>
        </w:rPr>
        <w:t>a su</w:t>
      </w:r>
    </w:p>
    <w:p w:rsidR="00000000" w:rsidRDefault="00BF05A8">
      <w:pPr>
        <w:widowControl/>
        <w:rPr>
          <w:sz w:val="24"/>
          <w:szCs w:val="24"/>
        </w:rPr>
        <w:sectPr w:rsidR="00000000">
          <w:pgSz w:w="12134" w:h="15840"/>
          <w:pgMar w:top="1360" w:right="1578" w:bottom="708" w:left="1556" w:header="720" w:footer="720" w:gutter="0"/>
          <w:cols w:space="720"/>
          <w:noEndnote/>
        </w:sectPr>
      </w:pPr>
    </w:p>
    <w:p w:rsidR="00000000" w:rsidRDefault="00BF05A8">
      <w:pPr>
        <w:kinsoku w:val="0"/>
        <w:overflowPunct w:val="0"/>
        <w:autoSpaceDE/>
        <w:autoSpaceDN/>
        <w:adjustRightInd/>
        <w:spacing w:line="329" w:lineRule="exact"/>
        <w:ind w:left="72" w:right="72"/>
        <w:jc w:val="both"/>
        <w:textAlignment w:val="baseline"/>
        <w:rPr>
          <w:sz w:val="26"/>
          <w:szCs w:val="26"/>
          <w:u w:val="single"/>
          <w:lang w:val="es-ES" w:eastAsia="es-ES"/>
        </w:rPr>
      </w:pPr>
      <w:r>
        <w:rPr>
          <w:sz w:val="26"/>
          <w:szCs w:val="26"/>
          <w:lang w:val="es-ES" w:eastAsia="es-ES"/>
        </w:rPr>
        <w:lastRenderedPageBreak/>
        <w:t xml:space="preserve">Dirección de Asuntos Jurídicos, tales antecedentes siguen sin ubicarse y, </w:t>
      </w:r>
      <w:r>
        <w:rPr>
          <w:i/>
          <w:iCs/>
          <w:sz w:val="26"/>
          <w:szCs w:val="26"/>
          <w:lang w:val="es-ES" w:eastAsia="es-ES"/>
        </w:rPr>
        <w:t xml:space="preserve">per se, </w:t>
      </w:r>
      <w:r>
        <w:rPr>
          <w:sz w:val="26"/>
          <w:szCs w:val="26"/>
          <w:u w:val="single"/>
          <w:lang w:val="es-ES" w:eastAsia="es-ES"/>
        </w:rPr>
        <w:t>sin Incorporarse el Expediente respectivo.</w:t>
      </w:r>
    </w:p>
    <w:p w:rsidR="00000000" w:rsidRDefault="00BF05A8">
      <w:pPr>
        <w:kinsoku w:val="0"/>
        <w:overflowPunct w:val="0"/>
        <w:autoSpaceDE/>
        <w:autoSpaceDN/>
        <w:adjustRightInd/>
        <w:spacing w:before="344" w:line="347" w:lineRule="exact"/>
        <w:ind w:left="72" w:right="72"/>
        <w:jc w:val="both"/>
        <w:textAlignment w:val="baseline"/>
        <w:rPr>
          <w:sz w:val="26"/>
          <w:szCs w:val="26"/>
          <w:lang w:val="es-ES" w:eastAsia="es-ES"/>
        </w:rPr>
      </w:pPr>
      <w:r w:rsidRPr="00DE0C1A">
        <w:rPr>
          <w:b/>
          <w:sz w:val="26"/>
          <w:szCs w:val="26"/>
          <w:lang w:val="es-ES" w:eastAsia="es-ES"/>
        </w:rPr>
        <w:t>SÉ</w:t>
      </w:r>
      <w:r w:rsidRPr="00DE0C1A">
        <w:rPr>
          <w:b/>
          <w:sz w:val="26"/>
          <w:szCs w:val="26"/>
          <w:lang w:val="es-ES" w:eastAsia="es-ES"/>
        </w:rPr>
        <w:t>TIMO.-</w:t>
      </w:r>
      <w:r>
        <w:rPr>
          <w:sz w:val="26"/>
          <w:szCs w:val="26"/>
          <w:lang w:val="es-ES" w:eastAsia="es-ES"/>
        </w:rPr>
        <w:t xml:space="preserve"> Ha transcurrido ya un tiempo más que sobrado y pese a las múltiples Prevenciones realizadas, NO HAY UNA RESPUESTA </w:t>
      </w:r>
      <w:r>
        <w:rPr>
          <w:b/>
          <w:bCs/>
          <w:sz w:val="26"/>
          <w:szCs w:val="26"/>
          <w:lang w:val="es-ES" w:eastAsia="es-ES"/>
        </w:rPr>
        <w:t xml:space="preserve">EFECTIVA </w:t>
      </w:r>
      <w:r>
        <w:rPr>
          <w:sz w:val="26"/>
          <w:szCs w:val="26"/>
          <w:lang w:val="es-ES" w:eastAsia="es-ES"/>
        </w:rPr>
        <w:t xml:space="preserve">y se mantiene la tónica </w:t>
      </w:r>
      <w:r>
        <w:rPr>
          <w:i/>
          <w:iCs/>
          <w:sz w:val="26"/>
          <w:szCs w:val="26"/>
          <w:lang w:val="es-ES" w:eastAsia="es-ES"/>
        </w:rPr>
        <w:t xml:space="preserve">de </w:t>
      </w:r>
      <w:r>
        <w:rPr>
          <w:sz w:val="26"/>
          <w:szCs w:val="26"/>
          <w:lang w:val="es-ES" w:eastAsia="es-ES"/>
        </w:rPr>
        <w:t xml:space="preserve">no ubicación de los Antecedentes que se siguen echando de menos y que </w:t>
      </w:r>
      <w:r>
        <w:rPr>
          <w:i/>
          <w:iCs/>
          <w:sz w:val="26"/>
          <w:szCs w:val="26"/>
          <w:lang w:val="es-ES" w:eastAsia="es-ES"/>
        </w:rPr>
        <w:t xml:space="preserve">—como se ha dicho- </w:t>
      </w:r>
      <w:r>
        <w:rPr>
          <w:sz w:val="26"/>
          <w:szCs w:val="26"/>
          <w:lang w:val="es-ES" w:eastAsia="es-ES"/>
        </w:rPr>
        <w:t>Resultan N</w:t>
      </w:r>
      <w:r>
        <w:rPr>
          <w:sz w:val="26"/>
          <w:szCs w:val="26"/>
          <w:lang w:val="es-ES" w:eastAsia="es-ES"/>
        </w:rPr>
        <w:t>ecesarios e Indispensables para el Buen y Debido Resolver de este Tribunal.</w:t>
      </w:r>
    </w:p>
    <w:p w:rsidR="00000000" w:rsidRDefault="00BF05A8">
      <w:pPr>
        <w:kinsoku w:val="0"/>
        <w:overflowPunct w:val="0"/>
        <w:autoSpaceDE/>
        <w:autoSpaceDN/>
        <w:adjustRightInd/>
        <w:spacing w:before="351" w:line="347" w:lineRule="exact"/>
        <w:ind w:left="72" w:right="72"/>
        <w:jc w:val="both"/>
        <w:textAlignment w:val="baseline"/>
        <w:rPr>
          <w:sz w:val="26"/>
          <w:szCs w:val="26"/>
          <w:lang w:val="es-ES" w:eastAsia="es-ES"/>
        </w:rPr>
      </w:pPr>
      <w:r w:rsidRPr="00DE0C1A">
        <w:rPr>
          <w:b/>
          <w:sz w:val="26"/>
          <w:szCs w:val="26"/>
          <w:lang w:val="es-ES" w:eastAsia="es-ES"/>
        </w:rPr>
        <w:t>OCTAVO.-</w:t>
      </w:r>
      <w:r>
        <w:rPr>
          <w:sz w:val="26"/>
          <w:szCs w:val="26"/>
          <w:lang w:val="es-ES" w:eastAsia="es-ES"/>
        </w:rPr>
        <w:t xml:space="preserve"> En mérito de lo anterior y en observancia de los Términos y Prescripciones de Ley, se procede a determinar lo pertinente.</w:t>
      </w:r>
    </w:p>
    <w:p w:rsidR="00000000" w:rsidRDefault="00BF05A8">
      <w:pPr>
        <w:kinsoku w:val="0"/>
        <w:overflowPunct w:val="0"/>
        <w:autoSpaceDE/>
        <w:autoSpaceDN/>
        <w:adjustRightInd/>
        <w:spacing w:before="343" w:line="355" w:lineRule="exact"/>
        <w:ind w:left="72"/>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BF05A8">
      <w:pPr>
        <w:kinsoku w:val="0"/>
        <w:overflowPunct w:val="0"/>
        <w:autoSpaceDE/>
        <w:autoSpaceDN/>
        <w:adjustRightInd/>
        <w:spacing w:before="345" w:line="355" w:lineRule="exact"/>
        <w:ind w:left="72"/>
        <w:jc w:val="center"/>
        <w:textAlignment w:val="baseline"/>
        <w:rPr>
          <w:b/>
          <w:bCs/>
          <w:i/>
          <w:iCs/>
          <w:sz w:val="26"/>
          <w:szCs w:val="26"/>
          <w:lang w:val="es-ES" w:eastAsia="es-ES"/>
        </w:rPr>
      </w:pPr>
      <w:r>
        <w:rPr>
          <w:b/>
          <w:bCs/>
          <w:i/>
          <w:iCs/>
          <w:sz w:val="26"/>
          <w:szCs w:val="26"/>
          <w:lang w:val="es-ES" w:eastAsia="es-ES"/>
        </w:rPr>
        <w:t>Considerando</w:t>
      </w:r>
    </w:p>
    <w:p w:rsidR="00000000" w:rsidRDefault="00BF05A8">
      <w:pPr>
        <w:kinsoku w:val="0"/>
        <w:overflowPunct w:val="0"/>
        <w:autoSpaceDE/>
        <w:autoSpaceDN/>
        <w:adjustRightInd/>
        <w:spacing w:before="477" w:line="347" w:lineRule="exact"/>
        <w:ind w:left="72" w:right="72"/>
        <w:jc w:val="both"/>
        <w:textAlignment w:val="baseline"/>
        <w:rPr>
          <w:sz w:val="26"/>
          <w:szCs w:val="26"/>
          <w:lang w:val="es-ES" w:eastAsia="es-ES"/>
        </w:rPr>
      </w:pPr>
      <w:r w:rsidRPr="00DE0C1A">
        <w:rPr>
          <w:b/>
          <w:sz w:val="26"/>
          <w:szCs w:val="26"/>
          <w:lang w:val="es-ES" w:eastAsia="es-ES"/>
        </w:rPr>
        <w:t>ÚNI</w:t>
      </w:r>
      <w:r w:rsidRPr="00DE0C1A">
        <w:rPr>
          <w:b/>
          <w:sz w:val="26"/>
          <w:szCs w:val="26"/>
          <w:lang w:val="es-ES" w:eastAsia="es-ES"/>
        </w:rPr>
        <w:t>CO:</w:t>
      </w:r>
      <w:r>
        <w:rPr>
          <w:sz w:val="26"/>
          <w:szCs w:val="26"/>
          <w:lang w:val="es-ES" w:eastAsia="es-ES"/>
        </w:rPr>
        <w:t xml:space="preserve"> En la especie se presenta una Situación evidente de </w:t>
      </w:r>
      <w:r>
        <w:rPr>
          <w:b/>
          <w:bCs/>
          <w:i/>
          <w:iCs/>
          <w:sz w:val="26"/>
          <w:szCs w:val="26"/>
          <w:lang w:val="es-ES" w:eastAsia="es-ES"/>
        </w:rPr>
        <w:t xml:space="preserve">IMPOSIBILIDAD MATERIAL </w:t>
      </w:r>
      <w:r>
        <w:rPr>
          <w:sz w:val="26"/>
          <w:szCs w:val="26"/>
          <w:lang w:val="es-ES" w:eastAsia="es-ES"/>
        </w:rPr>
        <w:t xml:space="preserve">de este Tribunal a efecto de Poder Resolver las Acciones de Impugnación que le fueran elevadas. Esto en virtud de que </w:t>
      </w:r>
      <w:r>
        <w:rPr>
          <w:sz w:val="26"/>
          <w:szCs w:val="26"/>
          <w:u w:val="single"/>
          <w:lang w:val="es-ES" w:eastAsia="es-ES"/>
        </w:rPr>
        <w:t>NO HAY</w:t>
      </w:r>
      <w:r>
        <w:rPr>
          <w:sz w:val="26"/>
          <w:szCs w:val="26"/>
          <w:lang w:val="es-ES" w:eastAsia="es-ES"/>
        </w:rPr>
        <w:t xml:space="preserve"> una debida Conformación del Expediente Administrativ</w:t>
      </w:r>
      <w:r>
        <w:rPr>
          <w:sz w:val="26"/>
          <w:szCs w:val="26"/>
          <w:lang w:val="es-ES" w:eastAsia="es-ES"/>
        </w:rPr>
        <w:t>o Completo del Caso. Lo cual es Esencial para el Estudio y la Valoración de nuestra parte. Generando lo resumido en este párrafo las siguientes Situaciones Jurídicas de relevancia:</w:t>
      </w:r>
    </w:p>
    <w:p w:rsidR="00000000" w:rsidRDefault="00BF05A8">
      <w:pPr>
        <w:tabs>
          <w:tab w:val="right" w:pos="8928"/>
        </w:tabs>
        <w:kinsoku w:val="0"/>
        <w:overflowPunct w:val="0"/>
        <w:autoSpaceDE/>
        <w:autoSpaceDN/>
        <w:adjustRightInd/>
        <w:spacing w:before="414" w:line="293" w:lineRule="exact"/>
        <w:ind w:left="72"/>
        <w:textAlignment w:val="baseline"/>
        <w:rPr>
          <w:b/>
          <w:bCs/>
          <w:sz w:val="26"/>
          <w:szCs w:val="26"/>
          <w:lang w:val="es-ES" w:eastAsia="es-ES"/>
        </w:rPr>
      </w:pPr>
      <w:r>
        <w:rPr>
          <w:b/>
          <w:bCs/>
          <w:sz w:val="26"/>
          <w:szCs w:val="26"/>
          <w:lang w:val="es-ES" w:eastAsia="es-ES"/>
        </w:rPr>
        <w:t>-</w:t>
      </w:r>
      <w:r>
        <w:rPr>
          <w:b/>
          <w:bCs/>
          <w:sz w:val="26"/>
          <w:szCs w:val="26"/>
          <w:lang w:val="es-ES" w:eastAsia="es-ES"/>
        </w:rPr>
        <w:tab/>
        <w:t>Sobre la Conformación del Expediente Administrativo en cuanto al Debido</w:t>
      </w:r>
    </w:p>
    <w:p w:rsidR="00000000" w:rsidRDefault="00BF05A8">
      <w:pPr>
        <w:kinsoku w:val="0"/>
        <w:overflowPunct w:val="0"/>
        <w:autoSpaceDE/>
        <w:autoSpaceDN/>
        <w:adjustRightInd/>
        <w:spacing w:before="52" w:line="293" w:lineRule="exact"/>
        <w:ind w:left="72"/>
        <w:textAlignment w:val="baseline"/>
        <w:rPr>
          <w:b/>
          <w:bCs/>
          <w:spacing w:val="-1"/>
          <w:sz w:val="26"/>
          <w:szCs w:val="26"/>
          <w:lang w:val="es-ES" w:eastAsia="es-ES"/>
        </w:rPr>
      </w:pPr>
      <w:r>
        <w:rPr>
          <w:b/>
          <w:bCs/>
          <w:spacing w:val="-1"/>
          <w:sz w:val="26"/>
          <w:szCs w:val="26"/>
          <w:lang w:val="es-ES" w:eastAsia="es-ES"/>
        </w:rPr>
        <w:t>Proceso y al Derecho a la Defensa:</w:t>
      </w:r>
    </w:p>
    <w:p w:rsidR="00000000" w:rsidRDefault="00BF05A8">
      <w:pPr>
        <w:kinsoku w:val="0"/>
        <w:overflowPunct w:val="0"/>
        <w:autoSpaceDE/>
        <w:autoSpaceDN/>
        <w:adjustRightInd/>
        <w:spacing w:before="348" w:line="347" w:lineRule="exact"/>
        <w:ind w:left="72" w:right="72"/>
        <w:jc w:val="both"/>
        <w:textAlignment w:val="baseline"/>
        <w:rPr>
          <w:sz w:val="26"/>
          <w:szCs w:val="26"/>
          <w:lang w:val="es-ES" w:eastAsia="es-ES"/>
        </w:rPr>
      </w:pPr>
      <w:r>
        <w:rPr>
          <w:sz w:val="26"/>
          <w:szCs w:val="26"/>
          <w:lang w:val="es-ES" w:eastAsia="es-ES"/>
        </w:rPr>
        <w:t>Como se dijo supra, lo atinente a la falencia de una Debida Conformación (Integración) de un Expediente Administrativo para este Caso y para similares, nos lleva —en primera instancia- a reflexionar sobre la Importancia d</w:t>
      </w:r>
      <w:r>
        <w:rPr>
          <w:sz w:val="26"/>
          <w:szCs w:val="26"/>
          <w:lang w:val="es-ES" w:eastAsia="es-ES"/>
        </w:rPr>
        <w:t xml:space="preserve">e la Conformación Plena </w:t>
      </w:r>
      <w:r>
        <w:rPr>
          <w:i/>
          <w:iCs/>
          <w:sz w:val="26"/>
          <w:szCs w:val="26"/>
          <w:lang w:val="es-ES" w:eastAsia="es-ES"/>
        </w:rPr>
        <w:t xml:space="preserve">(Íntegra) </w:t>
      </w:r>
      <w:r>
        <w:rPr>
          <w:sz w:val="26"/>
          <w:szCs w:val="26"/>
          <w:lang w:val="es-ES" w:eastAsia="es-ES"/>
        </w:rPr>
        <w:t>del Expediente Administrativo en cuanto a la Justicia meritoria y a los Derechos de Debido Proceso y Defensa de los Administrados e Interesados:</w:t>
      </w:r>
    </w:p>
    <w:p w:rsidR="00000000" w:rsidRDefault="00BF05A8">
      <w:pPr>
        <w:kinsoku w:val="0"/>
        <w:overflowPunct w:val="0"/>
        <w:autoSpaceDE/>
        <w:autoSpaceDN/>
        <w:adjustRightInd/>
        <w:spacing w:before="403" w:line="293" w:lineRule="exact"/>
        <w:ind w:left="576"/>
        <w:textAlignment w:val="baseline"/>
        <w:rPr>
          <w:b/>
          <w:bCs/>
          <w:spacing w:val="1"/>
          <w:sz w:val="26"/>
          <w:szCs w:val="26"/>
          <w:lang w:val="es-ES" w:eastAsia="es-ES"/>
        </w:rPr>
      </w:pPr>
      <w:r>
        <w:rPr>
          <w:b/>
          <w:bCs/>
          <w:spacing w:val="1"/>
          <w:sz w:val="26"/>
          <w:szCs w:val="26"/>
          <w:lang w:val="es-ES" w:eastAsia="es-ES"/>
        </w:rPr>
        <w:t>..."A.2. Del Expediente Completo</w:t>
      </w:r>
    </w:p>
    <w:p w:rsidR="00000000" w:rsidRDefault="00BF05A8">
      <w:pPr>
        <w:kinsoku w:val="0"/>
        <w:overflowPunct w:val="0"/>
        <w:autoSpaceDE/>
        <w:autoSpaceDN/>
        <w:adjustRightInd/>
        <w:spacing w:before="354" w:line="347" w:lineRule="exact"/>
        <w:ind w:left="576" w:right="648"/>
        <w:jc w:val="both"/>
        <w:textAlignment w:val="baseline"/>
        <w:rPr>
          <w:b/>
          <w:bCs/>
          <w:sz w:val="26"/>
          <w:szCs w:val="26"/>
          <w:u w:val="single"/>
          <w:lang w:val="es-ES" w:eastAsia="es-ES"/>
        </w:rPr>
      </w:pPr>
      <w:r>
        <w:rPr>
          <w:sz w:val="26"/>
          <w:szCs w:val="26"/>
          <w:lang w:val="es-ES" w:eastAsia="es-ES"/>
        </w:rPr>
        <w:t xml:space="preserve">Correlativa a la obligación de foliatura, </w:t>
      </w:r>
      <w:r>
        <w:rPr>
          <w:sz w:val="26"/>
          <w:szCs w:val="26"/>
          <w:u w:val="single"/>
          <w:lang w:val="es-ES" w:eastAsia="es-ES"/>
        </w:rPr>
        <w:t>e</w:t>
      </w:r>
      <w:r>
        <w:rPr>
          <w:sz w:val="26"/>
          <w:szCs w:val="26"/>
          <w:u w:val="single"/>
          <w:lang w:val="es-ES" w:eastAsia="es-ES"/>
        </w:rPr>
        <w:t xml:space="preserve">stá </w:t>
      </w:r>
      <w:r>
        <w:rPr>
          <w:b/>
          <w:bCs/>
          <w:sz w:val="26"/>
          <w:szCs w:val="26"/>
          <w:u w:val="single"/>
          <w:lang w:val="es-ES" w:eastAsia="es-ES"/>
        </w:rPr>
        <w:t xml:space="preserve">la de adjuntar todos los documentos que efectivamente forman parte del expediente y dar </w:t>
      </w:r>
      <w:r>
        <w:rPr>
          <w:sz w:val="26"/>
          <w:szCs w:val="26"/>
          <w:u w:val="single"/>
          <w:lang w:val="es-ES" w:eastAsia="es-ES"/>
        </w:rPr>
        <w:t xml:space="preserve">certeza de </w:t>
      </w:r>
      <w:r>
        <w:rPr>
          <w:b/>
          <w:bCs/>
          <w:sz w:val="26"/>
          <w:szCs w:val="26"/>
          <w:u w:val="single"/>
          <w:lang w:val="es-ES" w:eastAsia="es-ES"/>
        </w:rPr>
        <w:t>la veracidad de los mismos:</w:t>
      </w:r>
    </w:p>
    <w:p w:rsidR="00000000" w:rsidRDefault="00BF05A8">
      <w:pPr>
        <w:widowControl/>
        <w:rPr>
          <w:sz w:val="24"/>
          <w:szCs w:val="24"/>
        </w:rPr>
        <w:sectPr w:rsidR="00000000">
          <w:pgSz w:w="12134" w:h="15840"/>
          <w:pgMar w:top="1400" w:right="1593" w:bottom="857" w:left="1541" w:header="720" w:footer="720" w:gutter="0"/>
          <w:cols w:space="720"/>
          <w:noEndnote/>
        </w:sectPr>
      </w:pPr>
    </w:p>
    <w:p w:rsidR="00000000" w:rsidRDefault="00BF05A8">
      <w:pPr>
        <w:kinsoku w:val="0"/>
        <w:overflowPunct w:val="0"/>
        <w:autoSpaceDE/>
        <w:autoSpaceDN/>
        <w:adjustRightInd/>
        <w:spacing w:before="18" w:line="337" w:lineRule="exact"/>
        <w:ind w:right="144"/>
        <w:jc w:val="both"/>
        <w:textAlignment w:val="baseline"/>
        <w:rPr>
          <w:i/>
          <w:iCs/>
          <w:sz w:val="26"/>
          <w:szCs w:val="26"/>
          <w:lang w:val="es-ES" w:eastAsia="es-ES"/>
        </w:rPr>
      </w:pPr>
      <w:r>
        <w:rPr>
          <w:i/>
          <w:iCs/>
          <w:sz w:val="26"/>
          <w:szCs w:val="26"/>
          <w:lang w:val="es-ES" w:eastAsia="es-ES"/>
        </w:rPr>
        <w:lastRenderedPageBreak/>
        <w:t>"B) EXPEDIENTE INCOMPLETO Y CON FOTOCOPIAS SIN CERTIFICAR.</w:t>
      </w:r>
    </w:p>
    <w:p w:rsidR="00000000" w:rsidRDefault="00BF05A8">
      <w:pPr>
        <w:kinsoku w:val="0"/>
        <w:overflowPunct w:val="0"/>
        <w:autoSpaceDE/>
        <w:autoSpaceDN/>
        <w:adjustRightInd/>
        <w:spacing w:before="21" w:line="348" w:lineRule="exact"/>
        <w:ind w:right="144"/>
        <w:jc w:val="both"/>
        <w:textAlignment w:val="baseline"/>
        <w:rPr>
          <w:b/>
          <w:bCs/>
          <w:i/>
          <w:iCs/>
          <w:spacing w:val="1"/>
          <w:sz w:val="26"/>
          <w:szCs w:val="26"/>
          <w:lang w:val="es-ES" w:eastAsia="es-ES"/>
        </w:rPr>
      </w:pPr>
      <w:r>
        <w:rPr>
          <w:b/>
          <w:bCs/>
          <w:i/>
          <w:iCs/>
          <w:spacing w:val="1"/>
          <w:sz w:val="26"/>
          <w:szCs w:val="26"/>
          <w:lang w:val="es-ES" w:eastAsia="es-ES"/>
        </w:rPr>
        <w:t>Con el objeto de garantizar el derecho de defensa efectiva, deben constar en el respectivo expediente los documentos que sirven de fundamento a la pretensió</w:t>
      </w:r>
      <w:r>
        <w:rPr>
          <w:b/>
          <w:bCs/>
          <w:i/>
          <w:iCs/>
          <w:spacing w:val="1"/>
          <w:sz w:val="26"/>
          <w:szCs w:val="26"/>
          <w:lang w:val="es-ES" w:eastAsia="es-ES"/>
        </w:rPr>
        <w:t xml:space="preserve">n de anular un derecho subjetivo, y además los documentos deben ser originales o copias debidamente certificadas por el órgano competente para ello, haciendo constar que es copia fiel y exacta de su original, que se encuentra en los archivos de la entidad </w:t>
      </w:r>
      <w:r>
        <w:rPr>
          <w:b/>
          <w:bCs/>
          <w:i/>
          <w:iCs/>
          <w:spacing w:val="1"/>
          <w:sz w:val="26"/>
          <w:szCs w:val="26"/>
          <w:lang w:val="es-ES" w:eastAsia="es-ES"/>
        </w:rPr>
        <w:t>gestionarte.</w:t>
      </w:r>
    </w:p>
    <w:p w:rsidR="00000000" w:rsidRDefault="00BF05A8">
      <w:pPr>
        <w:kinsoku w:val="0"/>
        <w:overflowPunct w:val="0"/>
        <w:autoSpaceDE/>
        <w:autoSpaceDN/>
        <w:adjustRightInd/>
        <w:spacing w:before="349" w:line="348" w:lineRule="exact"/>
        <w:ind w:right="144"/>
        <w:jc w:val="both"/>
        <w:textAlignment w:val="baseline"/>
        <w:rPr>
          <w:i/>
          <w:iCs/>
          <w:spacing w:val="1"/>
          <w:sz w:val="26"/>
          <w:szCs w:val="26"/>
          <w:lang w:val="es-ES" w:eastAsia="es-ES"/>
        </w:rPr>
      </w:pPr>
      <w:r>
        <w:rPr>
          <w:i/>
          <w:iCs/>
          <w:spacing w:val="1"/>
          <w:sz w:val="26"/>
          <w:szCs w:val="26"/>
          <w:lang w:val="es-ES" w:eastAsia="es-ES"/>
        </w:rPr>
        <w:t xml:space="preserve">En el expediente administrativo en estudio, la mayoría de los documentos son simples fotocopias; </w:t>
      </w:r>
      <w:r>
        <w:rPr>
          <w:b/>
          <w:bCs/>
          <w:i/>
          <w:iCs/>
          <w:spacing w:val="1"/>
          <w:sz w:val="26"/>
          <w:szCs w:val="26"/>
          <w:lang w:val="es-ES" w:eastAsia="es-ES"/>
        </w:rPr>
        <w:t xml:space="preserve">además no está completo, </w:t>
      </w:r>
      <w:r>
        <w:rPr>
          <w:i/>
          <w:iCs/>
          <w:spacing w:val="1"/>
          <w:sz w:val="26"/>
          <w:szCs w:val="26"/>
          <w:lang w:val="es-ES" w:eastAsia="es-ES"/>
        </w:rPr>
        <w:t>verbigracia el acuerdo tomado en la Sesión Ordinaria N° 98, celebrado el 22 de marzo del 2004 (no se encuentra agregado a</w:t>
      </w:r>
      <w:r>
        <w:rPr>
          <w:i/>
          <w:iCs/>
          <w:spacing w:val="1"/>
          <w:sz w:val="26"/>
          <w:szCs w:val="26"/>
          <w:lang w:val="es-ES" w:eastAsia="es-ES"/>
        </w:rPr>
        <w:t>l expediente con su respectiva foliatura), y por ende la foliatura está incorrecta.</w:t>
      </w:r>
    </w:p>
    <w:p w:rsidR="00000000" w:rsidRDefault="00BF05A8">
      <w:pPr>
        <w:kinsoku w:val="0"/>
        <w:overflowPunct w:val="0"/>
        <w:autoSpaceDE/>
        <w:autoSpaceDN/>
        <w:adjustRightInd/>
        <w:spacing w:before="343" w:line="348" w:lineRule="exact"/>
        <w:ind w:right="144"/>
        <w:jc w:val="both"/>
        <w:textAlignment w:val="baseline"/>
        <w:rPr>
          <w:i/>
          <w:iCs/>
          <w:sz w:val="26"/>
          <w:szCs w:val="26"/>
          <w:lang w:val="es-ES" w:eastAsia="es-ES"/>
        </w:rPr>
      </w:pPr>
      <w:r>
        <w:rPr>
          <w:i/>
          <w:iCs/>
          <w:sz w:val="26"/>
          <w:szCs w:val="26"/>
          <w:lang w:val="es-ES" w:eastAsia="es-ES"/>
        </w:rPr>
        <w:t>Sobre el tema de las fotocopias sin certificar, esta Procuraduría ha comentado:</w:t>
      </w:r>
    </w:p>
    <w:p w:rsidR="00000000" w:rsidRDefault="00BF05A8">
      <w:pPr>
        <w:kinsoku w:val="0"/>
        <w:overflowPunct w:val="0"/>
        <w:autoSpaceDE/>
        <w:autoSpaceDN/>
        <w:adjustRightInd/>
        <w:spacing w:before="358" w:line="348" w:lineRule="exact"/>
        <w:ind w:right="144"/>
        <w:jc w:val="both"/>
        <w:textAlignment w:val="baseline"/>
        <w:rPr>
          <w:i/>
          <w:iCs/>
          <w:sz w:val="26"/>
          <w:szCs w:val="26"/>
          <w:lang w:val="es-ES" w:eastAsia="es-ES"/>
        </w:rPr>
      </w:pPr>
      <w:r>
        <w:rPr>
          <w:i/>
          <w:iCs/>
          <w:sz w:val="26"/>
          <w:szCs w:val="26"/>
          <w:lang w:val="es-ES" w:eastAsia="es-ES"/>
        </w:rPr>
        <w:t>Así, si bien existe libertad de prueba dentro del procedimiento administrativo, la Administr</w:t>
      </w:r>
      <w:r>
        <w:rPr>
          <w:i/>
          <w:iCs/>
          <w:sz w:val="26"/>
          <w:szCs w:val="26"/>
          <w:lang w:val="es-ES" w:eastAsia="es-ES"/>
        </w:rPr>
        <w:t>ación y los interesados, deben velar porque éstas sean emitidas de la forma más veraz posible.</w:t>
      </w:r>
    </w:p>
    <w:p w:rsidR="00000000" w:rsidRDefault="00BF05A8">
      <w:pPr>
        <w:kinsoku w:val="0"/>
        <w:overflowPunct w:val="0"/>
        <w:autoSpaceDE/>
        <w:autoSpaceDN/>
        <w:adjustRightInd/>
        <w:spacing w:before="349" w:line="348" w:lineRule="exact"/>
        <w:ind w:right="144"/>
        <w:jc w:val="both"/>
        <w:textAlignment w:val="baseline"/>
        <w:rPr>
          <w:i/>
          <w:iCs/>
          <w:sz w:val="26"/>
          <w:szCs w:val="26"/>
          <w:lang w:val="es-ES" w:eastAsia="es-ES"/>
        </w:rPr>
      </w:pPr>
      <w:r>
        <w:rPr>
          <w:i/>
          <w:iCs/>
          <w:sz w:val="26"/>
          <w:szCs w:val="26"/>
          <w:lang w:val="es-ES" w:eastAsia="es-ES"/>
        </w:rPr>
        <w:t xml:space="preserve">De ahí que, estudiar el asunto con simples fotocopias, puede inducir a cometer errores a la hora de valorar los hechos del caso (tómese en cuenta la diferencia, </w:t>
      </w:r>
      <w:r>
        <w:rPr>
          <w:i/>
          <w:iCs/>
          <w:sz w:val="26"/>
          <w:szCs w:val="26"/>
          <w:lang w:val="es-ES" w:eastAsia="es-ES"/>
        </w:rPr>
        <w:t>en cuanto a su valor probatorio, entre los documentos públicos y privados —artículos 369, 370 y 379 del Código Procesal Civil—". (Dictamen N° C- 060-2001 del 6 de marzo del 2001).</w:t>
      </w:r>
    </w:p>
    <w:p w:rsidR="00000000" w:rsidRDefault="00BF05A8">
      <w:pPr>
        <w:kinsoku w:val="0"/>
        <w:overflowPunct w:val="0"/>
        <w:autoSpaceDE/>
        <w:autoSpaceDN/>
        <w:adjustRightInd/>
        <w:spacing w:before="341" w:line="348" w:lineRule="exact"/>
        <w:ind w:right="144"/>
        <w:jc w:val="both"/>
        <w:textAlignment w:val="baseline"/>
        <w:rPr>
          <w:b/>
          <w:bCs/>
          <w:sz w:val="26"/>
          <w:szCs w:val="26"/>
          <w:lang w:val="es-ES" w:eastAsia="es-ES"/>
        </w:rPr>
      </w:pPr>
      <w:r>
        <w:rPr>
          <w:i/>
          <w:iCs/>
          <w:sz w:val="26"/>
          <w:szCs w:val="26"/>
          <w:lang w:val="es-ES" w:eastAsia="es-ES"/>
        </w:rPr>
        <w:t xml:space="preserve">La PGR ha sido conteste en afirmar que "(...) conforma parte de la garantía </w:t>
      </w:r>
      <w:r>
        <w:rPr>
          <w:i/>
          <w:iCs/>
          <w:sz w:val="26"/>
          <w:szCs w:val="26"/>
          <w:lang w:val="es-ES" w:eastAsia="es-ES"/>
        </w:rPr>
        <w:t>constitucional citada [el debido proceso] el orden en la tramitación del procedimiento." (Véase al respecto, verbigracia opinión jurídica N° 0.J-060-98 del 15 de julio de 1998, y los dictámenes números C-210-00 del 4 de setiembre y C-290-2000 del 20 de nov</w:t>
      </w:r>
      <w:r>
        <w:rPr>
          <w:i/>
          <w:iCs/>
          <w:sz w:val="26"/>
          <w:szCs w:val="26"/>
          <w:lang w:val="es-ES" w:eastAsia="es-ES"/>
        </w:rPr>
        <w:t xml:space="preserve">iembre ambos del año 2000)." (Dictamen C-211-2004 del 29 de junio del 2004)" ... </w:t>
      </w:r>
      <w:r>
        <w:rPr>
          <w:b/>
          <w:bCs/>
          <w:sz w:val="26"/>
          <w:szCs w:val="26"/>
          <w:lang w:val="es-ES" w:eastAsia="es-ES"/>
        </w:rPr>
        <w:t>(MANUAL DE PROCEDIMIENTO ADMINISTRATIVO,</w:t>
      </w:r>
    </w:p>
    <w:p w:rsidR="00000000" w:rsidRDefault="00BF05A8">
      <w:pPr>
        <w:widowControl/>
        <w:rPr>
          <w:sz w:val="24"/>
          <w:szCs w:val="24"/>
        </w:rPr>
        <w:sectPr w:rsidR="00000000">
          <w:pgSz w:w="12134" w:h="15840"/>
          <w:pgMar w:top="1720" w:right="2073" w:bottom="838" w:left="2141" w:header="720" w:footer="720" w:gutter="0"/>
          <w:cols w:space="720"/>
          <w:noEndnote/>
        </w:sectPr>
      </w:pPr>
    </w:p>
    <w:p w:rsidR="00000000" w:rsidRDefault="00BF05A8">
      <w:pPr>
        <w:kinsoku w:val="0"/>
        <w:overflowPunct w:val="0"/>
        <w:autoSpaceDE/>
        <w:autoSpaceDN/>
        <w:adjustRightInd/>
        <w:spacing w:before="7" w:line="344" w:lineRule="exact"/>
        <w:ind w:left="648" w:right="648"/>
        <w:jc w:val="both"/>
        <w:textAlignment w:val="baseline"/>
        <w:rPr>
          <w:i/>
          <w:iCs/>
          <w:spacing w:val="3"/>
          <w:sz w:val="25"/>
          <w:szCs w:val="25"/>
          <w:lang w:val="es-ES" w:eastAsia="es-ES"/>
        </w:rPr>
      </w:pPr>
      <w:r>
        <w:rPr>
          <w:b/>
          <w:bCs/>
          <w:spacing w:val="3"/>
          <w:sz w:val="25"/>
          <w:szCs w:val="25"/>
          <w:lang w:val="es-ES" w:eastAsia="es-ES"/>
        </w:rPr>
        <w:lastRenderedPageBreak/>
        <w:t xml:space="preserve">Procuraduría General de la República, 2006) </w:t>
      </w:r>
      <w:r>
        <w:rPr>
          <w:i/>
          <w:iCs/>
          <w:spacing w:val="3"/>
          <w:sz w:val="25"/>
          <w:szCs w:val="25"/>
          <w:lang w:val="es-ES" w:eastAsia="es-ES"/>
        </w:rPr>
        <w:t>(las negrillas son nuestras)</w:t>
      </w:r>
    </w:p>
    <w:p w:rsidR="00000000" w:rsidRDefault="00BF05A8">
      <w:pPr>
        <w:kinsoku w:val="0"/>
        <w:overflowPunct w:val="0"/>
        <w:autoSpaceDE/>
        <w:autoSpaceDN/>
        <w:adjustRightInd/>
        <w:spacing w:before="715" w:line="342" w:lineRule="exact"/>
        <w:ind w:left="72" w:right="72"/>
        <w:jc w:val="both"/>
        <w:textAlignment w:val="baseline"/>
        <w:rPr>
          <w:sz w:val="25"/>
          <w:szCs w:val="25"/>
          <w:lang w:val="es-ES" w:eastAsia="es-ES"/>
        </w:rPr>
      </w:pPr>
      <w:r>
        <w:rPr>
          <w:sz w:val="25"/>
          <w:szCs w:val="25"/>
          <w:lang w:val="es-ES" w:eastAsia="es-ES"/>
        </w:rPr>
        <w:t xml:space="preserve">Siendo lo anterior reafirmado por el texto de los numerales 270.5 y 296.1 de la Ley General de la </w:t>
      </w:r>
      <w:r>
        <w:rPr>
          <w:b/>
          <w:bCs/>
          <w:sz w:val="25"/>
          <w:szCs w:val="25"/>
          <w:lang w:val="es-ES" w:eastAsia="es-ES"/>
        </w:rPr>
        <w:t xml:space="preserve">Administración </w:t>
      </w:r>
      <w:r>
        <w:rPr>
          <w:sz w:val="25"/>
          <w:szCs w:val="25"/>
          <w:lang w:val="es-ES" w:eastAsia="es-ES"/>
        </w:rPr>
        <w:t xml:space="preserve">Pública y por lo claramente expresado en el siguiente precedente de la </w:t>
      </w:r>
      <w:r>
        <w:rPr>
          <w:b/>
          <w:bCs/>
          <w:sz w:val="25"/>
          <w:szCs w:val="25"/>
          <w:lang w:val="es-ES" w:eastAsia="es-ES"/>
        </w:rPr>
        <w:t xml:space="preserve">Procuraduría </w:t>
      </w:r>
      <w:r>
        <w:rPr>
          <w:sz w:val="25"/>
          <w:szCs w:val="25"/>
          <w:lang w:val="es-ES" w:eastAsia="es-ES"/>
        </w:rPr>
        <w:t>General de la República:</w:t>
      </w:r>
    </w:p>
    <w:p w:rsidR="00000000" w:rsidRDefault="00BF05A8">
      <w:pPr>
        <w:kinsoku w:val="0"/>
        <w:overflowPunct w:val="0"/>
        <w:autoSpaceDE/>
        <w:autoSpaceDN/>
        <w:adjustRightInd/>
        <w:spacing w:before="416" w:line="288" w:lineRule="exact"/>
        <w:ind w:left="648"/>
        <w:textAlignment w:val="baseline"/>
        <w:rPr>
          <w:b/>
          <w:bCs/>
          <w:spacing w:val="9"/>
          <w:sz w:val="25"/>
          <w:szCs w:val="25"/>
          <w:lang w:val="es-ES" w:eastAsia="es-ES"/>
        </w:rPr>
      </w:pPr>
      <w:r>
        <w:rPr>
          <w:b/>
          <w:bCs/>
          <w:spacing w:val="9"/>
          <w:sz w:val="25"/>
          <w:szCs w:val="25"/>
          <w:lang w:val="es-ES" w:eastAsia="es-ES"/>
        </w:rPr>
        <w:t>..."e) Sobre el Expediente Adminis</w:t>
      </w:r>
      <w:r>
        <w:rPr>
          <w:b/>
          <w:bCs/>
          <w:spacing w:val="9"/>
          <w:sz w:val="25"/>
          <w:szCs w:val="25"/>
          <w:lang w:val="es-ES" w:eastAsia="es-ES"/>
        </w:rPr>
        <w:t>trativo</w:t>
      </w:r>
    </w:p>
    <w:p w:rsidR="00000000" w:rsidRDefault="00BF05A8">
      <w:pPr>
        <w:kinsoku w:val="0"/>
        <w:overflowPunct w:val="0"/>
        <w:autoSpaceDE/>
        <w:autoSpaceDN/>
        <w:adjustRightInd/>
        <w:spacing w:before="358" w:line="299" w:lineRule="exact"/>
        <w:ind w:left="864" w:right="864"/>
        <w:jc w:val="both"/>
        <w:textAlignment w:val="baseline"/>
        <w:rPr>
          <w:spacing w:val="4"/>
          <w:sz w:val="25"/>
          <w:szCs w:val="25"/>
          <w:lang w:val="es-ES" w:eastAsia="es-ES"/>
        </w:rPr>
      </w:pPr>
      <w:r>
        <w:rPr>
          <w:spacing w:val="4"/>
          <w:sz w:val="25"/>
          <w:szCs w:val="25"/>
          <w:lang w:val="es-ES" w:eastAsia="es-ES"/>
        </w:rPr>
        <w:t xml:space="preserve">Adicionalmente debe indicarse que ya esta Procuraduría se ha referido a la necesidad de que se remita a esta sede el expediente administrativo debidamente ordenado, </w:t>
      </w:r>
      <w:r>
        <w:rPr>
          <w:b/>
          <w:bCs/>
          <w:spacing w:val="4"/>
          <w:sz w:val="25"/>
          <w:szCs w:val="25"/>
          <w:lang w:val="es-ES" w:eastAsia="es-ES"/>
        </w:rPr>
        <w:t xml:space="preserve">completo y certificado, </w:t>
      </w:r>
      <w:r>
        <w:rPr>
          <w:spacing w:val="4"/>
          <w:sz w:val="25"/>
          <w:szCs w:val="25"/>
          <w:lang w:val="es-ES" w:eastAsia="es-ES"/>
        </w:rPr>
        <w:t>lo cual constituye una garantía del debido proceso. Al re</w:t>
      </w:r>
      <w:r>
        <w:rPr>
          <w:spacing w:val="4"/>
          <w:sz w:val="25"/>
          <w:szCs w:val="25"/>
          <w:lang w:val="es-ES" w:eastAsia="es-ES"/>
        </w:rPr>
        <w:t>specto, ha señalado:</w:t>
      </w:r>
    </w:p>
    <w:p w:rsidR="00000000" w:rsidRDefault="00BF05A8" w:rsidP="00DE0C1A">
      <w:pPr>
        <w:kinsoku w:val="0"/>
        <w:overflowPunct w:val="0"/>
        <w:autoSpaceDE/>
        <w:autoSpaceDN/>
        <w:adjustRightInd/>
        <w:spacing w:before="314" w:line="352" w:lineRule="exact"/>
        <w:ind w:left="648" w:right="648"/>
        <w:jc w:val="both"/>
        <w:textAlignment w:val="baseline"/>
        <w:rPr>
          <w:i/>
          <w:iCs/>
          <w:spacing w:val="6"/>
          <w:sz w:val="25"/>
          <w:szCs w:val="25"/>
          <w:lang w:val="es-ES" w:eastAsia="es-ES"/>
        </w:rPr>
      </w:pPr>
      <w:r>
        <w:rPr>
          <w:i/>
          <w:iCs/>
          <w:spacing w:val="6"/>
          <w:sz w:val="25"/>
          <w:szCs w:val="25"/>
          <w:lang w:val="es-ES" w:eastAsia="es-ES"/>
        </w:rPr>
        <w:t>"Tomando en cuenta la posición exógena en la que se encuentra la Procuraduría en relación con la miríada de Administraciones públicas, el expediente administrativo constituye el medio probatorio por</w:t>
      </w:r>
      <w:r w:rsidR="00DE0C1A">
        <w:rPr>
          <w:i/>
          <w:iCs/>
          <w:spacing w:val="6"/>
          <w:sz w:val="25"/>
          <w:szCs w:val="25"/>
          <w:lang w:val="es-ES" w:eastAsia="es-ES"/>
        </w:rPr>
        <w:t xml:space="preserve"> </w:t>
      </w:r>
      <w:r>
        <w:rPr>
          <w:i/>
          <w:iCs/>
          <w:spacing w:val="6"/>
          <w:sz w:val="25"/>
          <w:szCs w:val="25"/>
          <w:lang w:val="es-ES" w:eastAsia="es-ES"/>
        </w:rPr>
        <w:t>antonomasia para comprobar que la vo</w:t>
      </w:r>
      <w:r>
        <w:rPr>
          <w:i/>
          <w:iCs/>
          <w:spacing w:val="6"/>
          <w:sz w:val="25"/>
          <w:szCs w:val="25"/>
          <w:lang w:val="es-ES" w:eastAsia="es-ES"/>
        </w:rPr>
        <w:t>luntad administrativa ha discurrido debidamente por el cauce formal previsto en el numeral 173</w:t>
      </w:r>
    </w:p>
    <w:p w:rsidR="00000000" w:rsidRDefault="00BF05A8" w:rsidP="00DE0C1A">
      <w:pPr>
        <w:kinsoku w:val="0"/>
        <w:overflowPunct w:val="0"/>
        <w:autoSpaceDE/>
        <w:autoSpaceDN/>
        <w:adjustRightInd/>
        <w:spacing w:before="22" w:line="346" w:lineRule="exact"/>
        <w:ind w:left="648" w:right="648"/>
        <w:jc w:val="both"/>
        <w:textAlignment w:val="baseline"/>
        <w:rPr>
          <w:i/>
          <w:iCs/>
          <w:sz w:val="25"/>
          <w:szCs w:val="25"/>
          <w:lang w:val="es-ES" w:eastAsia="es-ES"/>
        </w:rPr>
      </w:pPr>
      <w:r>
        <w:rPr>
          <w:i/>
          <w:iCs/>
          <w:sz w:val="25"/>
          <w:szCs w:val="25"/>
          <w:lang w:val="es-ES" w:eastAsia="es-ES"/>
        </w:rPr>
        <w:t xml:space="preserve">ya tantas veces mencionado. </w:t>
      </w:r>
      <w:r>
        <w:rPr>
          <w:b/>
          <w:bCs/>
          <w:i/>
          <w:iCs/>
          <w:sz w:val="25"/>
          <w:szCs w:val="25"/>
          <w:lang w:val="es-ES" w:eastAsia="es-ES"/>
        </w:rPr>
        <w:t xml:space="preserve">Razón por la cual, </w:t>
      </w:r>
      <w:r>
        <w:rPr>
          <w:b/>
          <w:bCs/>
          <w:i/>
          <w:iCs/>
          <w:sz w:val="25"/>
          <w:szCs w:val="25"/>
          <w:u w:val="single"/>
          <w:lang w:val="es-ES" w:eastAsia="es-ES"/>
        </w:rPr>
        <w:t>si no se cuenta</w:t>
      </w:r>
      <w:r>
        <w:rPr>
          <w:b/>
          <w:bCs/>
          <w:i/>
          <w:iCs/>
          <w:sz w:val="25"/>
          <w:szCs w:val="25"/>
          <w:lang w:val="es-ES" w:eastAsia="es-ES"/>
        </w:rPr>
        <w:t xml:space="preserve"> con el expediente íntegro o debidamente certificado, resulta prácticamente imposible para éste órg</w:t>
      </w:r>
      <w:r>
        <w:rPr>
          <w:b/>
          <w:bCs/>
          <w:i/>
          <w:iCs/>
          <w:sz w:val="25"/>
          <w:szCs w:val="25"/>
          <w:lang w:val="es-ES" w:eastAsia="es-ES"/>
        </w:rPr>
        <w:t>ano asesor rendir informe alguno, pues no se podría acreditar las actuaciones de las partes, la observancia de las formalidades de índole procedimental, la constancia documental y demás formas escritas, así como su proceso de reflexión y valoración</w:t>
      </w:r>
      <w:r w:rsidR="00DE0C1A">
        <w:rPr>
          <w:b/>
          <w:bCs/>
          <w:i/>
          <w:iCs/>
          <w:sz w:val="25"/>
          <w:szCs w:val="25"/>
          <w:lang w:val="es-ES" w:eastAsia="es-ES"/>
        </w:rPr>
        <w:t xml:space="preserve"> </w:t>
      </w:r>
      <w:r>
        <w:rPr>
          <w:b/>
          <w:bCs/>
          <w:i/>
          <w:iCs/>
          <w:sz w:val="25"/>
          <w:szCs w:val="25"/>
          <w:lang w:val="es-ES" w:eastAsia="es-ES"/>
        </w:rPr>
        <w:t>de parte de los que han intervenido en el procedimiento administrativo, particularmente de quienes lo instruyen o excitan, todo lo cual sirve de</w:t>
      </w:r>
      <w:r w:rsidR="00DE0C1A">
        <w:rPr>
          <w:b/>
          <w:bCs/>
          <w:i/>
          <w:iCs/>
          <w:sz w:val="25"/>
          <w:szCs w:val="25"/>
          <w:lang w:val="es-ES" w:eastAsia="es-ES"/>
        </w:rPr>
        <w:t xml:space="preserve"> </w:t>
      </w:r>
      <w:r>
        <w:rPr>
          <w:b/>
          <w:bCs/>
          <w:i/>
          <w:iCs/>
          <w:sz w:val="25"/>
          <w:szCs w:val="25"/>
          <w:lang w:val="es-ES" w:eastAsia="es-ES"/>
        </w:rPr>
        <w:t xml:space="preserve">base al acto final. </w:t>
      </w:r>
      <w:r>
        <w:rPr>
          <w:b/>
          <w:bCs/>
          <w:sz w:val="25"/>
          <w:szCs w:val="25"/>
          <w:lang w:val="es-ES" w:eastAsia="es-ES"/>
        </w:rPr>
        <w:t xml:space="preserve">" (Dictamen </w:t>
      </w:r>
      <w:r>
        <w:rPr>
          <w:sz w:val="25"/>
          <w:szCs w:val="25"/>
          <w:lang w:val="es-ES" w:eastAsia="es-ES"/>
        </w:rPr>
        <w:t xml:space="preserve">C-458-2007 del 20 de diciembre de 2007)"... </w:t>
      </w:r>
      <w:r>
        <w:rPr>
          <w:b/>
          <w:bCs/>
          <w:i/>
          <w:iCs/>
          <w:sz w:val="25"/>
          <w:szCs w:val="25"/>
          <w:lang w:val="es-ES" w:eastAsia="es-ES"/>
        </w:rPr>
        <w:t>(DICTAMEN C-214-2014 DEL 09 DE JULI</w:t>
      </w:r>
      <w:r>
        <w:rPr>
          <w:b/>
          <w:bCs/>
          <w:i/>
          <w:iCs/>
          <w:sz w:val="25"/>
          <w:szCs w:val="25"/>
          <w:lang w:val="es-ES" w:eastAsia="es-ES"/>
        </w:rPr>
        <w:t xml:space="preserve">O DEL 2014) </w:t>
      </w:r>
      <w:r>
        <w:rPr>
          <w:i/>
          <w:iCs/>
          <w:sz w:val="25"/>
          <w:szCs w:val="25"/>
          <w:lang w:val="es-ES" w:eastAsia="es-ES"/>
        </w:rPr>
        <w:t>(las negrillas son nuestras)</w:t>
      </w:r>
    </w:p>
    <w:p w:rsidR="00000000" w:rsidRPr="00DE0C1A" w:rsidRDefault="00BF05A8" w:rsidP="00DE0C1A">
      <w:pPr>
        <w:kinsoku w:val="0"/>
        <w:overflowPunct w:val="0"/>
        <w:autoSpaceDE/>
        <w:autoSpaceDN/>
        <w:adjustRightInd/>
        <w:spacing w:before="707" w:line="338" w:lineRule="exact"/>
        <w:ind w:left="72" w:right="72"/>
        <w:jc w:val="both"/>
        <w:textAlignment w:val="baseline"/>
        <w:rPr>
          <w:sz w:val="25"/>
          <w:szCs w:val="25"/>
          <w:lang w:val="es-ES" w:eastAsia="es-ES"/>
        </w:rPr>
      </w:pPr>
      <w:r w:rsidRPr="00DE0C1A">
        <w:rPr>
          <w:sz w:val="25"/>
          <w:szCs w:val="25"/>
          <w:lang w:val="es-ES" w:eastAsia="es-ES"/>
        </w:rPr>
        <w:t xml:space="preserve">Así las cosas, la </w:t>
      </w:r>
      <w:r w:rsidRPr="00DE0C1A">
        <w:rPr>
          <w:bCs/>
          <w:sz w:val="25"/>
          <w:szCs w:val="25"/>
          <w:lang w:val="es-ES" w:eastAsia="es-ES"/>
        </w:rPr>
        <w:t xml:space="preserve">Falta de un </w:t>
      </w:r>
      <w:r w:rsidRPr="00DE0C1A">
        <w:rPr>
          <w:sz w:val="25"/>
          <w:szCs w:val="25"/>
          <w:lang w:val="es-ES" w:eastAsia="es-ES"/>
        </w:rPr>
        <w:t xml:space="preserve">Expediente Administrativo Debido y COMPLETO, limita severamente </w:t>
      </w:r>
      <w:r w:rsidRPr="00DE0C1A">
        <w:rPr>
          <w:bCs/>
          <w:sz w:val="25"/>
          <w:szCs w:val="25"/>
          <w:lang w:val="es-ES" w:eastAsia="es-ES"/>
        </w:rPr>
        <w:t xml:space="preserve">los Derechos </w:t>
      </w:r>
      <w:r w:rsidRPr="00DE0C1A">
        <w:rPr>
          <w:sz w:val="25"/>
          <w:szCs w:val="25"/>
          <w:lang w:val="es-ES" w:eastAsia="es-ES"/>
        </w:rPr>
        <w:t>del Administrado/Interesado; así como Nuestras</w:t>
      </w:r>
      <w:r w:rsidR="00DE0C1A" w:rsidRPr="00DE0C1A">
        <w:rPr>
          <w:sz w:val="25"/>
          <w:szCs w:val="25"/>
          <w:lang w:val="es-ES" w:eastAsia="es-ES"/>
        </w:rPr>
        <w:t xml:space="preserve"> </w:t>
      </w:r>
      <w:r w:rsidRPr="00DE0C1A">
        <w:rPr>
          <w:sz w:val="25"/>
          <w:szCs w:val="25"/>
          <w:lang w:val="es-ES" w:eastAsia="es-ES"/>
        </w:rPr>
        <w:t xml:space="preserve">Posibilidades de </w:t>
      </w:r>
      <w:r w:rsidRPr="00DE0C1A">
        <w:rPr>
          <w:bCs/>
          <w:sz w:val="25"/>
          <w:szCs w:val="25"/>
          <w:lang w:val="es-ES" w:eastAsia="es-ES"/>
        </w:rPr>
        <w:t xml:space="preserve">Acción y de </w:t>
      </w:r>
      <w:r w:rsidRPr="00DE0C1A">
        <w:rPr>
          <w:sz w:val="25"/>
          <w:szCs w:val="25"/>
          <w:lang w:val="es-ES" w:eastAsia="es-ES"/>
        </w:rPr>
        <w:t>Resolución; debiéndose tomar las</w:t>
      </w:r>
      <w:r w:rsidRPr="00DE0C1A">
        <w:rPr>
          <w:sz w:val="25"/>
          <w:szCs w:val="25"/>
          <w:lang w:val="es-ES" w:eastAsia="es-ES"/>
        </w:rPr>
        <w:t xml:space="preserve"> Acciones Correctivas Pertinentes, </w:t>
      </w:r>
      <w:r w:rsidRPr="00DE0C1A">
        <w:rPr>
          <w:bCs/>
          <w:sz w:val="25"/>
          <w:szCs w:val="25"/>
          <w:lang w:val="es-ES" w:eastAsia="es-ES"/>
        </w:rPr>
        <w:t xml:space="preserve">tal y como </w:t>
      </w:r>
      <w:r w:rsidRPr="00DE0C1A">
        <w:rPr>
          <w:sz w:val="25"/>
          <w:szCs w:val="25"/>
          <w:lang w:val="es-ES" w:eastAsia="es-ES"/>
        </w:rPr>
        <w:t>lo señala la Sala Constitucional en su Voto No.</w:t>
      </w:r>
    </w:p>
    <w:p w:rsidR="00000000" w:rsidRDefault="00BF05A8">
      <w:pPr>
        <w:widowControl/>
        <w:rPr>
          <w:sz w:val="24"/>
          <w:szCs w:val="24"/>
        </w:rPr>
        <w:sectPr w:rsidR="00000000">
          <w:pgSz w:w="12134" w:h="15840"/>
          <w:pgMar w:top="1360" w:right="1576" w:bottom="140" w:left="1558" w:header="720" w:footer="720" w:gutter="0"/>
          <w:cols w:space="720"/>
          <w:noEndnote/>
        </w:sectPr>
      </w:pPr>
    </w:p>
    <w:p w:rsidR="00000000" w:rsidRDefault="00BF05A8">
      <w:pPr>
        <w:kinsoku w:val="0"/>
        <w:overflowPunct w:val="0"/>
        <w:autoSpaceDE/>
        <w:autoSpaceDN/>
        <w:adjustRightInd/>
        <w:spacing w:before="8" w:line="296" w:lineRule="exact"/>
        <w:ind w:left="72"/>
        <w:textAlignment w:val="baseline"/>
        <w:rPr>
          <w:spacing w:val="-4"/>
          <w:sz w:val="26"/>
          <w:szCs w:val="26"/>
          <w:lang w:val="es-ES" w:eastAsia="es-ES"/>
        </w:rPr>
      </w:pPr>
      <w:r>
        <w:rPr>
          <w:spacing w:val="-4"/>
          <w:sz w:val="26"/>
          <w:szCs w:val="26"/>
          <w:lang w:val="es-ES" w:eastAsia="es-ES"/>
        </w:rPr>
        <w:lastRenderedPageBreak/>
        <w:t>12004-2005:</w:t>
      </w:r>
    </w:p>
    <w:p w:rsidR="00000000" w:rsidRDefault="00BF05A8">
      <w:pPr>
        <w:kinsoku w:val="0"/>
        <w:overflowPunct w:val="0"/>
        <w:autoSpaceDE/>
        <w:autoSpaceDN/>
        <w:adjustRightInd/>
        <w:spacing w:before="339" w:line="348" w:lineRule="exact"/>
        <w:ind w:left="648" w:right="648"/>
        <w:jc w:val="both"/>
        <w:textAlignment w:val="baseline"/>
        <w:rPr>
          <w:i/>
          <w:iCs/>
          <w:sz w:val="26"/>
          <w:szCs w:val="26"/>
          <w:lang w:val="es-ES" w:eastAsia="es-ES"/>
        </w:rPr>
      </w:pPr>
      <w:r>
        <w:rPr>
          <w:sz w:val="26"/>
          <w:szCs w:val="26"/>
          <w:lang w:val="es-ES" w:eastAsia="es-ES"/>
        </w:rPr>
        <w:t xml:space="preserve">..."Ahora bien, </w:t>
      </w:r>
      <w:r>
        <w:rPr>
          <w:b/>
          <w:bCs/>
          <w:sz w:val="26"/>
          <w:szCs w:val="26"/>
          <w:lang w:val="es-ES" w:eastAsia="es-ES"/>
        </w:rPr>
        <w:t xml:space="preserve">si dichas piezas procesales se extraviaron </w:t>
      </w:r>
      <w:r>
        <w:rPr>
          <w:sz w:val="26"/>
          <w:szCs w:val="26"/>
          <w:lang w:val="es-ES" w:eastAsia="es-ES"/>
        </w:rPr>
        <w:t>o, por alguna razón, justificada o no, no constaban en el expediente al momento en que el defensor de la amparada lo consultó</w:t>
      </w:r>
      <w:r>
        <w:rPr>
          <w:sz w:val="26"/>
          <w:szCs w:val="26"/>
          <w:lang w:val="es-ES" w:eastAsia="es-ES"/>
        </w:rPr>
        <w:t xml:space="preserve"> y, por ello, no se le pudieron mostrar, esa circunstancia, en su caso, lo que configuraría es una irregularidad que debe ser acusada ante el propio Órgano Director del Procedimiento, </w:t>
      </w:r>
      <w:r>
        <w:rPr>
          <w:b/>
          <w:bCs/>
          <w:sz w:val="26"/>
          <w:szCs w:val="26"/>
          <w:lang w:val="es-ES" w:eastAsia="es-ES"/>
        </w:rPr>
        <w:t>a fin de que éste tome las medidas del caso, sea reponiendo las piezas e</w:t>
      </w:r>
      <w:r>
        <w:rPr>
          <w:b/>
          <w:bCs/>
          <w:sz w:val="26"/>
          <w:szCs w:val="26"/>
          <w:lang w:val="es-ES" w:eastAsia="es-ES"/>
        </w:rPr>
        <w:t xml:space="preserve">xtraviados u ordenando su incorporación al expediente, </w:t>
      </w:r>
      <w:r>
        <w:rPr>
          <w:sz w:val="26"/>
          <w:szCs w:val="26"/>
          <w:lang w:val="es-ES" w:eastAsia="es-ES"/>
        </w:rPr>
        <w:t xml:space="preserve">en caso de que no hayan sido cosidas a éste, a efecto de que puedan ser consultadas por la parte interesada."... </w:t>
      </w:r>
      <w:r>
        <w:rPr>
          <w:i/>
          <w:iCs/>
          <w:sz w:val="26"/>
          <w:szCs w:val="26"/>
          <w:lang w:val="es-ES" w:eastAsia="es-ES"/>
        </w:rPr>
        <w:t>(las negrillas son nuestras)</w:t>
      </w:r>
    </w:p>
    <w:p w:rsidR="00000000" w:rsidRDefault="00BF05A8">
      <w:pPr>
        <w:kinsoku w:val="0"/>
        <w:overflowPunct w:val="0"/>
        <w:autoSpaceDE/>
        <w:autoSpaceDN/>
        <w:adjustRightInd/>
        <w:spacing w:before="352" w:line="348" w:lineRule="exact"/>
        <w:ind w:left="72"/>
        <w:jc w:val="both"/>
        <w:textAlignment w:val="baseline"/>
        <w:rPr>
          <w:sz w:val="26"/>
          <w:szCs w:val="26"/>
          <w:lang w:val="es-ES" w:eastAsia="es-ES"/>
        </w:rPr>
      </w:pPr>
      <w:r>
        <w:rPr>
          <w:sz w:val="26"/>
          <w:szCs w:val="26"/>
          <w:lang w:val="es-ES" w:eastAsia="es-ES"/>
        </w:rPr>
        <w:t>Siendo lo anterior concordante con lo que señala la misma S</w:t>
      </w:r>
      <w:r>
        <w:rPr>
          <w:sz w:val="26"/>
          <w:szCs w:val="26"/>
          <w:lang w:val="es-ES" w:eastAsia="es-ES"/>
        </w:rPr>
        <w:t>ala en su Voto No. 08340-2005:</w:t>
      </w:r>
    </w:p>
    <w:p w:rsidR="00000000" w:rsidRDefault="00DE0C1A">
      <w:pPr>
        <w:kinsoku w:val="0"/>
        <w:overflowPunct w:val="0"/>
        <w:autoSpaceDE/>
        <w:autoSpaceDN/>
        <w:adjustRightInd/>
        <w:spacing w:before="360" w:line="348" w:lineRule="exact"/>
        <w:ind w:left="648" w:right="648"/>
        <w:jc w:val="both"/>
        <w:textAlignment w:val="baseline"/>
        <w:rPr>
          <w:i/>
          <w:iCs/>
          <w:sz w:val="26"/>
          <w:szCs w:val="26"/>
          <w:lang w:val="es-ES" w:eastAsia="es-ES"/>
        </w:rPr>
      </w:pPr>
      <w:r>
        <w:rPr>
          <w:sz w:val="26"/>
          <w:szCs w:val="26"/>
          <w:lang w:val="es-ES" w:eastAsia="es-ES"/>
        </w:rPr>
        <w:t>..."T</w:t>
      </w:r>
      <w:r w:rsidR="00BF05A8">
        <w:rPr>
          <w:sz w:val="26"/>
          <w:szCs w:val="26"/>
          <w:lang w:val="es-ES" w:eastAsia="es-ES"/>
        </w:rPr>
        <w:t xml:space="preserve">al y como lo admite la autoridad accionada en su informe, esta última solicitud no se ha respondido pues </w:t>
      </w:r>
      <w:r w:rsidR="00BF05A8">
        <w:rPr>
          <w:b/>
          <w:bCs/>
          <w:sz w:val="26"/>
          <w:szCs w:val="26"/>
          <w:lang w:val="es-ES" w:eastAsia="es-ES"/>
        </w:rPr>
        <w:t xml:space="preserve">no se encuentra </w:t>
      </w:r>
      <w:r w:rsidR="00BF05A8">
        <w:rPr>
          <w:sz w:val="26"/>
          <w:szCs w:val="26"/>
          <w:lang w:val="es-ES" w:eastAsia="es-ES"/>
        </w:rPr>
        <w:t>en el expediente administrativo del amparado, siendo que la solicitud del recurrente no se ha resu</w:t>
      </w:r>
      <w:r w:rsidR="00BF05A8">
        <w:rPr>
          <w:sz w:val="26"/>
          <w:szCs w:val="26"/>
          <w:lang w:val="es-ES" w:eastAsia="es-ES"/>
        </w:rPr>
        <w:t>elto por hechos no atribuibles a él sino al extravío de dicha gestión por parte de la Administración, procede acoger el recurso pues se demuestra la violación a los derechos del accionante, no solo por el hecho del retraso en la resolución por la causa cit</w:t>
      </w:r>
      <w:r w:rsidR="00BF05A8">
        <w:rPr>
          <w:sz w:val="26"/>
          <w:szCs w:val="26"/>
          <w:lang w:val="es-ES" w:eastAsia="es-ES"/>
        </w:rPr>
        <w:t>ada, de lo cual es responsable la Administración y que ya produjo la violación a sus derechos, sino también por el perjuicio que se le causa con dicha situación. En consecuencia debe la Dirección Nacional de Pensiones proceder de inmediato a reponer la sol</w:t>
      </w:r>
      <w:r w:rsidR="00BF05A8">
        <w:rPr>
          <w:sz w:val="26"/>
          <w:szCs w:val="26"/>
          <w:lang w:val="es-ES" w:eastAsia="es-ES"/>
        </w:rPr>
        <w:t xml:space="preserve">icitud que se interesa y resolverla sin más dilación, tomando las previsiones del caso para resolver y notificar al amparado la gestión en el plazo que se indica en la parte dispositiva."... </w:t>
      </w:r>
      <w:r w:rsidR="00BF05A8">
        <w:rPr>
          <w:i/>
          <w:iCs/>
          <w:sz w:val="26"/>
          <w:szCs w:val="26"/>
          <w:lang w:val="es-ES" w:eastAsia="es-ES"/>
        </w:rPr>
        <w:t>(las negrillas son nuestras)</w:t>
      </w:r>
    </w:p>
    <w:p w:rsidR="00000000" w:rsidRDefault="00BF05A8">
      <w:pPr>
        <w:kinsoku w:val="0"/>
        <w:overflowPunct w:val="0"/>
        <w:autoSpaceDE/>
        <w:autoSpaceDN/>
        <w:adjustRightInd/>
        <w:spacing w:before="341" w:line="348" w:lineRule="exact"/>
        <w:ind w:left="72"/>
        <w:jc w:val="both"/>
        <w:textAlignment w:val="baseline"/>
        <w:rPr>
          <w:sz w:val="26"/>
          <w:szCs w:val="26"/>
          <w:lang w:val="es-ES" w:eastAsia="es-ES"/>
        </w:rPr>
      </w:pPr>
      <w:r>
        <w:rPr>
          <w:sz w:val="26"/>
          <w:szCs w:val="26"/>
          <w:lang w:val="es-ES" w:eastAsia="es-ES"/>
        </w:rPr>
        <w:t>Y el Voto No. 01715-2005 de la Sala Constitucional nos sigue orientando al manifestar:</w:t>
      </w:r>
    </w:p>
    <w:p w:rsidR="00000000" w:rsidRDefault="00BF05A8">
      <w:pPr>
        <w:kinsoku w:val="0"/>
        <w:overflowPunct w:val="0"/>
        <w:autoSpaceDE/>
        <w:autoSpaceDN/>
        <w:adjustRightInd/>
        <w:spacing w:before="472" w:line="348" w:lineRule="exact"/>
        <w:ind w:left="72" w:right="72"/>
        <w:jc w:val="both"/>
        <w:textAlignment w:val="baseline"/>
        <w:rPr>
          <w:sz w:val="26"/>
          <w:szCs w:val="26"/>
          <w:lang w:val="es-ES" w:eastAsia="es-ES"/>
        </w:rPr>
      </w:pPr>
      <w:r>
        <w:rPr>
          <w:sz w:val="26"/>
          <w:szCs w:val="26"/>
          <w:lang w:val="es-ES" w:eastAsia="es-ES"/>
        </w:rPr>
        <w:t>..."Ahora bien, el derecho de acceso al expediente administrativo impone a la administración el deber de conformar un expediente administrativo (soporte material del pro</w:t>
      </w:r>
      <w:r>
        <w:rPr>
          <w:sz w:val="26"/>
          <w:szCs w:val="26"/>
          <w:lang w:val="es-ES" w:eastAsia="es-ES"/>
        </w:rPr>
        <w:t>cedimiento) en el que consten todas y cada una de las actuaciones</w:t>
      </w:r>
    </w:p>
    <w:p w:rsidR="00000000" w:rsidRDefault="00BF05A8">
      <w:pPr>
        <w:widowControl/>
        <w:rPr>
          <w:sz w:val="24"/>
          <w:szCs w:val="24"/>
        </w:rPr>
        <w:sectPr w:rsidR="00000000">
          <w:pgSz w:w="12134" w:h="15840"/>
          <w:pgMar w:top="1400" w:right="1602" w:bottom="737" w:left="1532" w:header="720" w:footer="720" w:gutter="0"/>
          <w:cols w:space="720"/>
          <w:noEndnote/>
        </w:sectPr>
      </w:pPr>
    </w:p>
    <w:p w:rsidR="00000000" w:rsidRDefault="00BF05A8">
      <w:pPr>
        <w:kinsoku w:val="0"/>
        <w:overflowPunct w:val="0"/>
        <w:autoSpaceDE/>
        <w:autoSpaceDN/>
        <w:adjustRightInd/>
        <w:spacing w:line="347" w:lineRule="exact"/>
        <w:ind w:left="72" w:right="72"/>
        <w:jc w:val="both"/>
        <w:textAlignment w:val="baseline"/>
        <w:rPr>
          <w:i/>
          <w:iCs/>
          <w:sz w:val="25"/>
          <w:szCs w:val="25"/>
          <w:lang w:val="es-ES" w:eastAsia="es-ES"/>
        </w:rPr>
      </w:pPr>
      <w:r>
        <w:rPr>
          <w:sz w:val="25"/>
          <w:szCs w:val="25"/>
          <w:lang w:val="es-ES" w:eastAsia="es-ES"/>
        </w:rPr>
        <w:lastRenderedPageBreak/>
        <w:t>del órgano del procedimiento y las gestiones y demás documentos presentados por las partes. Las indicadas actuaciones deben guardar un riguroso orden cronológico y estar d</w:t>
      </w:r>
      <w:r>
        <w:rPr>
          <w:sz w:val="25"/>
          <w:szCs w:val="25"/>
          <w:lang w:val="es-ES" w:eastAsia="es-ES"/>
        </w:rPr>
        <w:t xml:space="preserve">ebidamente foliadas, para una adecuada comprensión. </w:t>
      </w:r>
      <w:r>
        <w:rPr>
          <w:b/>
          <w:bCs/>
          <w:sz w:val="25"/>
          <w:szCs w:val="25"/>
          <w:lang w:val="es-ES" w:eastAsia="es-ES"/>
        </w:rPr>
        <w:t>Pero, sobre todo, la administración tiene el deber de custodiar el expediente administrativo, esto es, tiene la obligación, en caso de detectar la más mínima irregularidad, de subsanar de inmediato el pro</w:t>
      </w:r>
      <w:r>
        <w:rPr>
          <w:b/>
          <w:bCs/>
          <w:sz w:val="25"/>
          <w:szCs w:val="25"/>
          <w:lang w:val="es-ES" w:eastAsia="es-ES"/>
        </w:rPr>
        <w:t xml:space="preserve">blema, con todos los medios a su alcance."... </w:t>
      </w:r>
      <w:r>
        <w:rPr>
          <w:i/>
          <w:iCs/>
          <w:sz w:val="25"/>
          <w:szCs w:val="25"/>
          <w:lang w:val="es-ES" w:eastAsia="es-ES"/>
        </w:rPr>
        <w:t>(las negrillas son nuestras)</w:t>
      </w:r>
    </w:p>
    <w:p w:rsidR="00000000" w:rsidRDefault="00BF05A8">
      <w:pPr>
        <w:kinsoku w:val="0"/>
        <w:overflowPunct w:val="0"/>
        <w:autoSpaceDE/>
        <w:autoSpaceDN/>
        <w:adjustRightInd/>
        <w:spacing w:before="600" w:line="346" w:lineRule="exact"/>
        <w:ind w:left="72" w:right="72" w:firstLine="720"/>
        <w:jc w:val="both"/>
        <w:textAlignment w:val="baseline"/>
        <w:rPr>
          <w:b/>
          <w:bCs/>
          <w:spacing w:val="4"/>
          <w:sz w:val="25"/>
          <w:szCs w:val="25"/>
          <w:lang w:val="es-ES" w:eastAsia="es-ES"/>
        </w:rPr>
      </w:pPr>
      <w:r>
        <w:rPr>
          <w:b/>
          <w:bCs/>
          <w:spacing w:val="4"/>
          <w:sz w:val="25"/>
          <w:szCs w:val="25"/>
          <w:lang w:val="es-ES" w:eastAsia="es-ES"/>
        </w:rPr>
        <w:t>Sobre la Integración del Expediente Administrativo en el ámbito Jurídico-Material del Tribunal Administrativo de Transporte. Principio de Legalidad:</w:t>
      </w:r>
    </w:p>
    <w:p w:rsidR="00000000" w:rsidRDefault="00BF05A8">
      <w:pPr>
        <w:kinsoku w:val="0"/>
        <w:overflowPunct w:val="0"/>
        <w:autoSpaceDE/>
        <w:autoSpaceDN/>
        <w:adjustRightInd/>
        <w:spacing w:before="318" w:line="347" w:lineRule="exact"/>
        <w:ind w:left="72" w:right="72"/>
        <w:jc w:val="both"/>
        <w:textAlignment w:val="baseline"/>
        <w:rPr>
          <w:i/>
          <w:iCs/>
          <w:spacing w:val="4"/>
          <w:sz w:val="25"/>
          <w:szCs w:val="25"/>
          <w:lang w:val="es-ES" w:eastAsia="es-ES"/>
        </w:rPr>
      </w:pPr>
      <w:r>
        <w:rPr>
          <w:spacing w:val="4"/>
          <w:sz w:val="25"/>
          <w:szCs w:val="25"/>
          <w:lang w:val="es-ES" w:eastAsia="es-ES"/>
        </w:rPr>
        <w:t>Ligado a lo previamente referido</w:t>
      </w:r>
      <w:r>
        <w:rPr>
          <w:spacing w:val="4"/>
          <w:sz w:val="25"/>
          <w:szCs w:val="25"/>
          <w:lang w:val="es-ES" w:eastAsia="es-ES"/>
        </w:rPr>
        <w:t xml:space="preserve">, se tienen que al </w:t>
      </w:r>
      <w:r>
        <w:rPr>
          <w:b/>
          <w:bCs/>
          <w:spacing w:val="4"/>
          <w:sz w:val="25"/>
          <w:szCs w:val="25"/>
          <w:lang w:val="es-ES" w:eastAsia="es-ES"/>
        </w:rPr>
        <w:t xml:space="preserve">NO PODER CONFORMARSE EL EXPEDIENTE ADMINISTRATIVO CON LOS ANTECEDENTES MÍNIMOS DE RIGOR, </w:t>
      </w:r>
      <w:r>
        <w:rPr>
          <w:spacing w:val="4"/>
          <w:sz w:val="25"/>
          <w:szCs w:val="25"/>
          <w:lang w:val="es-ES" w:eastAsia="es-ES"/>
        </w:rPr>
        <w:t xml:space="preserve">los cuales son señalados por el numeral 9 del Decreto Ejecutivo No. 37355-MOPT, el cual dispone que en el ámbito de este Tribunal debe revisarse </w:t>
      </w:r>
      <w:r>
        <w:rPr>
          <w:i/>
          <w:iCs/>
          <w:spacing w:val="4"/>
          <w:sz w:val="25"/>
          <w:szCs w:val="25"/>
          <w:vertAlign w:val="superscript"/>
          <w:lang w:val="es-ES" w:eastAsia="es-ES"/>
        </w:rPr>
        <w:t>-</w:t>
      </w:r>
      <w:r>
        <w:rPr>
          <w:i/>
          <w:iCs/>
          <w:spacing w:val="4"/>
          <w:sz w:val="25"/>
          <w:szCs w:val="25"/>
          <w:lang w:val="es-ES" w:eastAsia="es-ES"/>
        </w:rPr>
        <w:t>la</w:t>
      </w:r>
      <w:r>
        <w:rPr>
          <w:i/>
          <w:iCs/>
          <w:spacing w:val="4"/>
          <w:sz w:val="25"/>
          <w:szCs w:val="25"/>
          <w:lang w:val="es-ES" w:eastAsia="es-ES"/>
        </w:rPr>
        <w:t xml:space="preserve"> existencia de las formalidades legales del expediente, verificando los autos que lo conformen, en donde al menos debe contener los siguientes documentos debidamente certificados:</w:t>
      </w:r>
    </w:p>
    <w:p w:rsidR="00000000" w:rsidRDefault="00BF05A8">
      <w:pPr>
        <w:kinsoku w:val="0"/>
        <w:overflowPunct w:val="0"/>
        <w:autoSpaceDE/>
        <w:autoSpaceDN/>
        <w:adjustRightInd/>
        <w:spacing w:before="189" w:line="289" w:lineRule="exact"/>
        <w:ind w:left="72" w:right="72"/>
        <w:textAlignment w:val="baseline"/>
        <w:rPr>
          <w:b/>
          <w:bCs/>
          <w:i/>
          <w:iCs/>
          <w:spacing w:val="3"/>
          <w:sz w:val="25"/>
          <w:szCs w:val="25"/>
          <w:lang w:val="es-ES" w:eastAsia="es-ES"/>
        </w:rPr>
      </w:pPr>
      <w:r>
        <w:rPr>
          <w:b/>
          <w:bCs/>
          <w:i/>
          <w:iCs/>
          <w:spacing w:val="3"/>
          <w:sz w:val="25"/>
          <w:szCs w:val="25"/>
          <w:lang w:val="es-ES" w:eastAsia="es-ES"/>
        </w:rPr>
        <w:t>a) Escrito de apelación presentado por el recurrente.</w:t>
      </w:r>
    </w:p>
    <w:p w:rsidR="00000000" w:rsidRDefault="00DE0C1A">
      <w:pPr>
        <w:kinsoku w:val="0"/>
        <w:overflowPunct w:val="0"/>
        <w:autoSpaceDE/>
        <w:autoSpaceDN/>
        <w:adjustRightInd/>
        <w:spacing w:before="115" w:line="343" w:lineRule="exact"/>
        <w:ind w:left="72" w:right="72"/>
        <w:jc w:val="both"/>
        <w:textAlignment w:val="baseline"/>
        <w:rPr>
          <w:i/>
          <w:iCs/>
          <w:sz w:val="25"/>
          <w:szCs w:val="25"/>
          <w:lang w:val="es-ES" w:eastAsia="es-ES"/>
        </w:rPr>
      </w:pPr>
      <w:r>
        <w:rPr>
          <w:i/>
          <w:iCs/>
          <w:sz w:val="25"/>
          <w:szCs w:val="25"/>
          <w:lang w:val="es-ES" w:eastAsia="es-ES"/>
        </w:rPr>
        <w:t>b</w:t>
      </w:r>
      <w:r w:rsidR="00BF05A8">
        <w:rPr>
          <w:i/>
          <w:iCs/>
          <w:sz w:val="25"/>
          <w:szCs w:val="25"/>
          <w:lang w:val="es-ES" w:eastAsia="es-ES"/>
        </w:rPr>
        <w:t>) Copia integral del acuerdo del Consejo de Transporte Público, así como de los dictámenes técnicos y legales que sirven de base para su resolución.</w:t>
      </w:r>
    </w:p>
    <w:p w:rsidR="00000000" w:rsidRDefault="00BF05A8">
      <w:pPr>
        <w:numPr>
          <w:ilvl w:val="0"/>
          <w:numId w:val="1"/>
        </w:numPr>
        <w:kinsoku w:val="0"/>
        <w:overflowPunct w:val="0"/>
        <w:autoSpaceDE/>
        <w:autoSpaceDN/>
        <w:adjustRightInd/>
        <w:spacing w:before="115" w:line="353" w:lineRule="exact"/>
        <w:ind w:right="72"/>
        <w:jc w:val="both"/>
        <w:textAlignment w:val="baseline"/>
        <w:rPr>
          <w:i/>
          <w:iCs/>
          <w:sz w:val="25"/>
          <w:szCs w:val="25"/>
          <w:lang w:val="es-ES" w:eastAsia="es-ES"/>
        </w:rPr>
      </w:pPr>
      <w:r>
        <w:rPr>
          <w:i/>
          <w:iCs/>
          <w:sz w:val="25"/>
          <w:szCs w:val="25"/>
          <w:lang w:val="es-ES" w:eastAsia="es-ES"/>
        </w:rPr>
        <w:t>Copia integral del acuerdo en el que el Consejo de Transporte Público resuelve la revocatoria plante</w:t>
      </w:r>
      <w:r>
        <w:rPr>
          <w:i/>
          <w:iCs/>
          <w:sz w:val="25"/>
          <w:szCs w:val="25"/>
          <w:lang w:val="es-ES" w:eastAsia="es-ES"/>
        </w:rPr>
        <w:t>ada, así corno los dictámenes técnicos o legales que les sirven de base.</w:t>
      </w:r>
    </w:p>
    <w:p w:rsidR="00000000" w:rsidRDefault="00BF05A8">
      <w:pPr>
        <w:numPr>
          <w:ilvl w:val="0"/>
          <w:numId w:val="1"/>
        </w:numPr>
        <w:kinsoku w:val="0"/>
        <w:overflowPunct w:val="0"/>
        <w:autoSpaceDE/>
        <w:autoSpaceDN/>
        <w:adjustRightInd/>
        <w:spacing w:before="126" w:line="348" w:lineRule="exact"/>
        <w:ind w:right="72"/>
        <w:jc w:val="both"/>
        <w:textAlignment w:val="baseline"/>
        <w:rPr>
          <w:sz w:val="25"/>
          <w:szCs w:val="25"/>
          <w:lang w:val="es-ES" w:eastAsia="es-ES"/>
        </w:rPr>
      </w:pPr>
      <w:r>
        <w:rPr>
          <w:i/>
          <w:iCs/>
          <w:sz w:val="25"/>
          <w:szCs w:val="25"/>
          <w:lang w:val="es-ES" w:eastAsia="es-ES"/>
        </w:rPr>
        <w:t xml:space="preserve">El expediente administrativo correspondiente al asunto debatido." </w:t>
      </w:r>
      <w:r>
        <w:rPr>
          <w:sz w:val="25"/>
          <w:szCs w:val="25"/>
          <w:lang w:val="es-ES" w:eastAsia="es-ES"/>
        </w:rPr>
        <w:t>(el resaltado es nuestro)</w:t>
      </w:r>
    </w:p>
    <w:p w:rsidR="00000000" w:rsidRDefault="00BF05A8">
      <w:pPr>
        <w:kinsoku w:val="0"/>
        <w:overflowPunct w:val="0"/>
        <w:autoSpaceDE/>
        <w:autoSpaceDN/>
        <w:adjustRightInd/>
        <w:spacing w:before="415" w:line="348" w:lineRule="exact"/>
        <w:ind w:left="72" w:right="72"/>
        <w:jc w:val="both"/>
        <w:textAlignment w:val="baseline"/>
        <w:rPr>
          <w:sz w:val="25"/>
          <w:szCs w:val="25"/>
          <w:lang w:val="es-ES" w:eastAsia="es-ES"/>
        </w:rPr>
      </w:pPr>
      <w:r>
        <w:rPr>
          <w:sz w:val="25"/>
          <w:szCs w:val="25"/>
          <w:lang w:val="es-ES" w:eastAsia="es-ES"/>
        </w:rPr>
        <w:t xml:space="preserve">Se presenta </w:t>
      </w:r>
      <w:r>
        <w:rPr>
          <w:i/>
          <w:iCs/>
          <w:sz w:val="25"/>
          <w:szCs w:val="25"/>
          <w:lang w:val="es-ES" w:eastAsia="es-ES"/>
        </w:rPr>
        <w:t xml:space="preserve">---en la especie- </w:t>
      </w:r>
      <w:r>
        <w:rPr>
          <w:sz w:val="25"/>
          <w:szCs w:val="25"/>
          <w:lang w:val="es-ES" w:eastAsia="es-ES"/>
        </w:rPr>
        <w:t xml:space="preserve">una Infracción Flagrante en cuanto a la Legalidad Sustancial </w:t>
      </w:r>
      <w:r>
        <w:rPr>
          <w:sz w:val="25"/>
          <w:szCs w:val="25"/>
          <w:lang w:val="es-ES" w:eastAsia="es-ES"/>
        </w:rPr>
        <w:t>Formal que debe mediar en la materia. Violación que no puede pasar por alto este Tribunal.</w:t>
      </w:r>
    </w:p>
    <w:p w:rsidR="00000000" w:rsidRDefault="00BF05A8">
      <w:pPr>
        <w:kinsoku w:val="0"/>
        <w:overflowPunct w:val="0"/>
        <w:autoSpaceDE/>
        <w:autoSpaceDN/>
        <w:adjustRightInd/>
        <w:spacing w:before="497" w:line="291" w:lineRule="exact"/>
        <w:ind w:left="792" w:right="72"/>
        <w:textAlignment w:val="baseline"/>
        <w:rPr>
          <w:b/>
          <w:bCs/>
          <w:spacing w:val="3"/>
          <w:sz w:val="25"/>
          <w:szCs w:val="25"/>
          <w:lang w:val="es-ES" w:eastAsia="es-ES"/>
        </w:rPr>
      </w:pPr>
      <w:r>
        <w:rPr>
          <w:b/>
          <w:bCs/>
          <w:spacing w:val="3"/>
          <w:sz w:val="25"/>
          <w:szCs w:val="25"/>
          <w:lang w:val="es-ES" w:eastAsia="es-ES"/>
        </w:rPr>
        <w:t>Sobre el Caso en Debate:</w:t>
      </w:r>
    </w:p>
    <w:p w:rsidR="00000000" w:rsidRDefault="00BF05A8">
      <w:pPr>
        <w:kinsoku w:val="0"/>
        <w:overflowPunct w:val="0"/>
        <w:autoSpaceDE/>
        <w:autoSpaceDN/>
        <w:adjustRightInd/>
        <w:spacing w:before="105" w:after="320" w:line="348" w:lineRule="exact"/>
        <w:ind w:left="72" w:right="72"/>
        <w:jc w:val="both"/>
        <w:textAlignment w:val="baseline"/>
        <w:rPr>
          <w:sz w:val="25"/>
          <w:szCs w:val="25"/>
          <w:lang w:val="es-ES" w:eastAsia="es-ES"/>
        </w:rPr>
      </w:pPr>
      <w:r>
        <w:rPr>
          <w:sz w:val="25"/>
          <w:szCs w:val="25"/>
          <w:lang w:val="es-ES" w:eastAsia="es-ES"/>
        </w:rPr>
        <w:t>Como bien se determina de lo antes apuntado, en la especie y en diversos Casos que fueron Resueltos en Primera Instancia por la Junta Direct</w:t>
      </w:r>
      <w:r>
        <w:rPr>
          <w:sz w:val="25"/>
          <w:szCs w:val="25"/>
          <w:lang w:val="es-ES" w:eastAsia="es-ES"/>
        </w:rPr>
        <w:t>iva del Consejo de</w:t>
      </w:r>
    </w:p>
    <w:p w:rsidR="00000000" w:rsidRDefault="00BF05A8">
      <w:pPr>
        <w:widowControl/>
        <w:rPr>
          <w:sz w:val="24"/>
          <w:szCs w:val="24"/>
        </w:rPr>
        <w:sectPr w:rsidR="00000000">
          <w:pgSz w:w="12134" w:h="15840"/>
          <w:pgMar w:top="1360" w:right="1610" w:bottom="170" w:left="1524" w:header="720" w:footer="720" w:gutter="0"/>
          <w:cols w:space="720"/>
          <w:noEndnote/>
        </w:sectPr>
      </w:pPr>
    </w:p>
    <w:p w:rsidR="00000000" w:rsidRDefault="00BF05A8">
      <w:pPr>
        <w:widowControl/>
        <w:rPr>
          <w:sz w:val="24"/>
          <w:szCs w:val="24"/>
        </w:rPr>
        <w:sectPr w:rsidR="00000000">
          <w:type w:val="continuous"/>
          <w:pgSz w:w="12134" w:h="15840"/>
          <w:pgMar w:top="1360" w:right="2553" w:bottom="170" w:left="7176" w:header="720" w:footer="720" w:gutter="0"/>
          <w:cols w:space="720"/>
          <w:noEndnote/>
        </w:sectPr>
      </w:pPr>
    </w:p>
    <w:p w:rsidR="00000000" w:rsidRPr="00DE0C1A" w:rsidRDefault="00BF05A8">
      <w:pPr>
        <w:kinsoku w:val="0"/>
        <w:overflowPunct w:val="0"/>
        <w:autoSpaceDE/>
        <w:autoSpaceDN/>
        <w:adjustRightInd/>
        <w:spacing w:line="348" w:lineRule="exact"/>
        <w:ind w:left="72" w:right="72"/>
        <w:jc w:val="both"/>
        <w:textAlignment w:val="baseline"/>
        <w:rPr>
          <w:b/>
          <w:i/>
          <w:iCs/>
          <w:spacing w:val="5"/>
          <w:sz w:val="25"/>
          <w:szCs w:val="25"/>
          <w:lang w:val="es-ES" w:eastAsia="es-ES"/>
        </w:rPr>
      </w:pPr>
      <w:r>
        <w:rPr>
          <w:spacing w:val="5"/>
          <w:sz w:val="25"/>
          <w:szCs w:val="25"/>
          <w:lang w:val="es-ES" w:eastAsia="es-ES"/>
        </w:rPr>
        <w:lastRenderedPageBreak/>
        <w:t xml:space="preserve">Transporte Público, relacionados con el Otorgamiento de Permisos de Taxi a tenor de lo dispuesto por el TRANSITORIO X de la Ley No. 7969 </w:t>
      </w:r>
      <w:r>
        <w:rPr>
          <w:rFonts w:ascii="Arial" w:hAnsi="Arial" w:cs="Arial"/>
          <w:i/>
          <w:iCs/>
          <w:spacing w:val="5"/>
          <w:sz w:val="22"/>
          <w:szCs w:val="22"/>
          <w:lang w:val="es-ES" w:eastAsia="es-ES"/>
        </w:rPr>
        <w:t xml:space="preserve">(de posterior data a la Ley original); </w:t>
      </w:r>
      <w:r>
        <w:rPr>
          <w:spacing w:val="5"/>
          <w:sz w:val="25"/>
          <w:szCs w:val="25"/>
          <w:lang w:val="es-ES" w:eastAsia="es-ES"/>
        </w:rPr>
        <w:t xml:space="preserve">particularmente en su Sesión Ordinaria </w:t>
      </w:r>
      <w:r>
        <w:rPr>
          <w:spacing w:val="5"/>
          <w:sz w:val="25"/>
          <w:szCs w:val="25"/>
          <w:lang w:val="es-ES" w:eastAsia="es-ES"/>
        </w:rPr>
        <w:t xml:space="preserve">No. 56-2014 </w:t>
      </w:r>
      <w:r>
        <w:rPr>
          <w:rFonts w:ascii="Arial" w:hAnsi="Arial" w:cs="Arial"/>
          <w:i/>
          <w:iCs/>
          <w:spacing w:val="5"/>
          <w:sz w:val="22"/>
          <w:szCs w:val="22"/>
          <w:lang w:val="es-ES" w:eastAsia="es-ES"/>
        </w:rPr>
        <w:t xml:space="preserve">(Acuerdo No. 7.2 siguientes y </w:t>
      </w:r>
      <w:r>
        <w:rPr>
          <w:i/>
          <w:iCs/>
          <w:spacing w:val="5"/>
          <w:sz w:val="25"/>
          <w:szCs w:val="25"/>
          <w:lang w:val="es-ES" w:eastAsia="es-ES"/>
        </w:rPr>
        <w:t xml:space="preserve">concordantes), </w:t>
      </w:r>
      <w:r>
        <w:rPr>
          <w:spacing w:val="5"/>
          <w:sz w:val="25"/>
          <w:szCs w:val="25"/>
          <w:lang w:val="es-ES" w:eastAsia="es-ES"/>
        </w:rPr>
        <w:t>al recibirse los Antecedentes y/o Expedientes de cada Caso, este Tribunal NO Recibió los Originales y/o Copias Certificadas de los Escritos que contienen las Acciones de Impugnació</w:t>
      </w:r>
      <w:r>
        <w:rPr>
          <w:spacing w:val="5"/>
          <w:sz w:val="25"/>
          <w:szCs w:val="25"/>
          <w:lang w:val="es-ES" w:eastAsia="es-ES"/>
        </w:rPr>
        <w:t>n que fueran presentadas por cada Interesado. Es decir, NO recibió Copias Completas de los Expedientes de cada caso, según lo que el referido Decreto No. 37355-MOPT dispone. Y, además, luego de Varias Prevenciones realizadas al Consejo de Transporte Públic</w:t>
      </w:r>
      <w:r>
        <w:rPr>
          <w:spacing w:val="5"/>
          <w:sz w:val="25"/>
          <w:szCs w:val="25"/>
          <w:lang w:val="es-ES" w:eastAsia="es-ES"/>
        </w:rPr>
        <w:t>o y a las Partes Interesadas, tales Atestados Esenciales NO se han podido conseguir. Teniéndose que mediante Oficio No. CTP-SDA-15-00084 del 25 de Febrero del 2015 y de sus Anexos, se colige que lo Remitido a este Tribunal con las Acciones de Instancia que</w:t>
      </w:r>
      <w:r>
        <w:rPr>
          <w:spacing w:val="5"/>
          <w:sz w:val="25"/>
          <w:szCs w:val="25"/>
          <w:lang w:val="es-ES" w:eastAsia="es-ES"/>
        </w:rPr>
        <w:t xml:space="preserve"> nos Compete Conocer y resolver FUERON LOS ANTECEDENTES CON LOS QUE SE RESOLVIÓ EN EL SENO DEL CONSEJO DE TRANSPORTE PÚBLICO. Indicándose, además, que los Recursos (sentido laxo) respectivos NO CONSTABAN en la Secretaría de Actas del referido Consejo y que</w:t>
      </w:r>
      <w:r>
        <w:rPr>
          <w:spacing w:val="5"/>
          <w:sz w:val="25"/>
          <w:szCs w:val="25"/>
          <w:lang w:val="es-ES" w:eastAsia="es-ES"/>
        </w:rPr>
        <w:t xml:space="preserve"> se estaba pidiendo a la Dirección de Asuntos Jurídicos del mismo información sobre su paradero. Señalando uno de los Antecedentes del Oficio antes dicho que lo elevado a este Tribunal </w:t>
      </w:r>
      <w:r>
        <w:rPr>
          <w:i/>
          <w:iCs/>
          <w:spacing w:val="5"/>
          <w:sz w:val="25"/>
          <w:szCs w:val="25"/>
          <w:lang w:val="es-ES" w:eastAsia="es-ES"/>
        </w:rPr>
        <w:t xml:space="preserve">—como ya se dijo- </w:t>
      </w:r>
      <w:r>
        <w:rPr>
          <w:spacing w:val="5"/>
          <w:sz w:val="25"/>
          <w:szCs w:val="25"/>
          <w:lang w:val="es-ES" w:eastAsia="es-ES"/>
        </w:rPr>
        <w:t xml:space="preserve">fue </w:t>
      </w:r>
      <w:r w:rsidRPr="00DE0C1A">
        <w:rPr>
          <w:b/>
          <w:i/>
          <w:iCs/>
          <w:spacing w:val="5"/>
          <w:sz w:val="25"/>
          <w:szCs w:val="25"/>
          <w:lang w:val="es-ES" w:eastAsia="es-ES"/>
        </w:rPr>
        <w:t>"la totalidad de antecedentes que constan en la S</w:t>
      </w:r>
      <w:r w:rsidRPr="00DE0C1A">
        <w:rPr>
          <w:b/>
          <w:i/>
          <w:iCs/>
          <w:spacing w:val="5"/>
          <w:sz w:val="25"/>
          <w:szCs w:val="25"/>
          <w:lang w:val="es-ES" w:eastAsia="es-ES"/>
        </w:rPr>
        <w:t>ecretaría de Actas, siendo que en esta dependencia no se custodia los documentos referentes a los expedientes y recursos, ya que estos no vienen adjuntos a los informes Jurídicos donde se resolvió los recursos de revocatoria que fueron conocidos por la Jun</w:t>
      </w:r>
      <w:r w:rsidRPr="00DE0C1A">
        <w:rPr>
          <w:b/>
          <w:i/>
          <w:iCs/>
          <w:spacing w:val="5"/>
          <w:sz w:val="25"/>
          <w:szCs w:val="25"/>
          <w:lang w:val="es-ES" w:eastAsia="es-ES"/>
        </w:rPr>
        <w:t>ta Directiva".</w:t>
      </w:r>
    </w:p>
    <w:p w:rsidR="00000000" w:rsidRDefault="00BF05A8">
      <w:pPr>
        <w:kinsoku w:val="0"/>
        <w:overflowPunct w:val="0"/>
        <w:autoSpaceDE/>
        <w:autoSpaceDN/>
        <w:adjustRightInd/>
        <w:spacing w:before="450" w:line="349" w:lineRule="exact"/>
        <w:ind w:left="72" w:right="72"/>
        <w:jc w:val="both"/>
        <w:textAlignment w:val="baseline"/>
        <w:rPr>
          <w:spacing w:val="3"/>
          <w:sz w:val="25"/>
          <w:szCs w:val="25"/>
          <w:lang w:val="es-ES" w:eastAsia="es-ES"/>
        </w:rPr>
      </w:pPr>
      <w:r>
        <w:rPr>
          <w:spacing w:val="3"/>
          <w:sz w:val="25"/>
          <w:szCs w:val="25"/>
          <w:lang w:val="es-ES" w:eastAsia="es-ES"/>
        </w:rPr>
        <w:t xml:space="preserve">Ya ha transcurrido un tiempo más que suficiente de espera </w:t>
      </w:r>
      <w:r>
        <w:rPr>
          <w:i/>
          <w:iCs/>
          <w:spacing w:val="3"/>
          <w:sz w:val="25"/>
          <w:szCs w:val="25"/>
          <w:lang w:val="es-ES" w:eastAsia="es-ES"/>
        </w:rPr>
        <w:t xml:space="preserve">y </w:t>
      </w:r>
      <w:r>
        <w:rPr>
          <w:spacing w:val="3"/>
          <w:sz w:val="25"/>
          <w:szCs w:val="25"/>
          <w:lang w:val="es-ES" w:eastAsia="es-ES"/>
        </w:rPr>
        <w:t>de tolerancia y pese a todas las Prevenciones aplicadas en este Caso, no ha sido posible que se Completen los Antecedentes Faltantes. Situación Omisiva que conlleva un Vicio Nugator</w:t>
      </w:r>
      <w:r>
        <w:rPr>
          <w:spacing w:val="3"/>
          <w:sz w:val="25"/>
          <w:szCs w:val="25"/>
          <w:lang w:val="es-ES" w:eastAsia="es-ES"/>
        </w:rPr>
        <w:t xml:space="preserve">io, toda vez que la Falta y/o Imposibilidad de Conformación (y </w:t>
      </w:r>
      <w:r>
        <w:rPr>
          <w:rFonts w:ascii="Arial" w:hAnsi="Arial" w:cs="Arial"/>
          <w:i/>
          <w:iCs/>
          <w:spacing w:val="3"/>
          <w:sz w:val="22"/>
          <w:szCs w:val="22"/>
          <w:lang w:val="es-ES" w:eastAsia="es-ES"/>
        </w:rPr>
        <w:t xml:space="preserve">de Remisión a los cfCctos de este </w:t>
      </w:r>
      <w:r>
        <w:rPr>
          <w:i/>
          <w:iCs/>
          <w:spacing w:val="3"/>
          <w:sz w:val="25"/>
          <w:szCs w:val="25"/>
          <w:lang w:val="es-ES" w:eastAsia="es-ES"/>
        </w:rPr>
        <w:t xml:space="preserve">Tribunal) </w:t>
      </w:r>
      <w:r>
        <w:rPr>
          <w:spacing w:val="3"/>
          <w:sz w:val="25"/>
          <w:szCs w:val="25"/>
          <w:lang w:val="es-ES" w:eastAsia="es-ES"/>
        </w:rPr>
        <w:t xml:space="preserve">de un Expediente Administrativo debido y completo, violenta los Principios y Derechos Fundamentales de Justicia, Legalidad, Defensa y Debido Proceso </w:t>
      </w:r>
      <w:r>
        <w:rPr>
          <w:i/>
          <w:iCs/>
          <w:spacing w:val="3"/>
          <w:sz w:val="25"/>
          <w:szCs w:val="25"/>
          <w:lang w:val="es-ES" w:eastAsia="es-ES"/>
        </w:rPr>
        <w:t xml:space="preserve">supra </w:t>
      </w:r>
      <w:r>
        <w:rPr>
          <w:spacing w:val="3"/>
          <w:sz w:val="25"/>
          <w:szCs w:val="25"/>
          <w:lang w:val="es-ES" w:eastAsia="es-ES"/>
        </w:rPr>
        <w:t>enunciados. Adicionándose a ello, el hecho de que el Consejo de "Transporte Público no solo no pueda ubicar en su seno los Antecedentes de la Generalidad de los Casos particulares que nos ocupan, conocidos en su Sesión No. 56-2014; sino que se Recono</w:t>
      </w:r>
      <w:r>
        <w:rPr>
          <w:spacing w:val="3"/>
          <w:sz w:val="25"/>
          <w:szCs w:val="25"/>
          <w:lang w:val="es-ES" w:eastAsia="es-ES"/>
        </w:rPr>
        <w:t xml:space="preserve">zca que sus Determinaciones fueron tomadas sin tener a vista y valoración por sí, según lo citado en el párrafo inmediato anterior, los escritos relativos a las Acciones </w:t>
      </w:r>
      <w:r>
        <w:rPr>
          <w:i/>
          <w:iCs/>
          <w:spacing w:val="3"/>
          <w:sz w:val="25"/>
          <w:szCs w:val="25"/>
          <w:lang w:val="es-ES" w:eastAsia="es-ES"/>
        </w:rPr>
        <w:t xml:space="preserve">(Recursos, Acciones y/o Incidencias) </w:t>
      </w:r>
      <w:r>
        <w:rPr>
          <w:spacing w:val="3"/>
          <w:sz w:val="25"/>
          <w:szCs w:val="25"/>
          <w:lang w:val="es-ES" w:eastAsia="es-ES"/>
        </w:rPr>
        <w:t>que cada Interesado presentó.</w:t>
      </w:r>
    </w:p>
    <w:p w:rsidR="00000000" w:rsidRDefault="00BF05A8">
      <w:pPr>
        <w:widowControl/>
        <w:rPr>
          <w:sz w:val="24"/>
          <w:szCs w:val="24"/>
        </w:rPr>
        <w:sectPr w:rsidR="00000000">
          <w:pgSz w:w="12134" w:h="15840"/>
          <w:pgMar w:top="1340" w:right="1598" w:bottom="929" w:left="1536" w:header="720" w:footer="720" w:gutter="0"/>
          <w:cols w:space="720"/>
          <w:noEndnote/>
        </w:sectPr>
      </w:pPr>
    </w:p>
    <w:p w:rsidR="00000000" w:rsidRDefault="00BF05A8" w:rsidP="00DE0C1A">
      <w:pPr>
        <w:kinsoku w:val="0"/>
        <w:overflowPunct w:val="0"/>
        <w:autoSpaceDE/>
        <w:autoSpaceDN/>
        <w:adjustRightInd/>
        <w:spacing w:line="320" w:lineRule="exact"/>
        <w:ind w:left="72" w:right="72"/>
        <w:jc w:val="both"/>
        <w:textAlignment w:val="baseline"/>
        <w:rPr>
          <w:spacing w:val="15"/>
          <w:sz w:val="24"/>
          <w:szCs w:val="24"/>
          <w:lang w:val="es-ES" w:eastAsia="es-ES"/>
        </w:rPr>
      </w:pPr>
      <w:r>
        <w:rPr>
          <w:sz w:val="24"/>
          <w:szCs w:val="24"/>
          <w:lang w:val="es-ES" w:eastAsia="es-ES"/>
        </w:rPr>
        <w:lastRenderedPageBreak/>
        <w:t>Así las cosas, lo último referido se une a los Vicios Nugatorios que conlleva Falta de una Debida Integración del Expediente Administrativo y todo ello nos lleva a la</w:t>
      </w:r>
      <w:r w:rsidR="00DE0C1A">
        <w:rPr>
          <w:sz w:val="24"/>
          <w:szCs w:val="24"/>
          <w:lang w:val="es-ES" w:eastAsia="es-ES"/>
        </w:rPr>
        <w:t xml:space="preserve"> </w:t>
      </w:r>
      <w:r>
        <w:rPr>
          <w:spacing w:val="14"/>
          <w:sz w:val="24"/>
          <w:szCs w:val="24"/>
          <w:lang w:val="es-ES" w:eastAsia="es-ES"/>
        </w:rPr>
        <w:t>determinación de que en la especie se presentan Vicios de Nulidad en cuanto al Conocimien</w:t>
      </w:r>
      <w:r>
        <w:rPr>
          <w:spacing w:val="14"/>
          <w:sz w:val="24"/>
          <w:szCs w:val="24"/>
          <w:lang w:val="es-ES" w:eastAsia="es-ES"/>
        </w:rPr>
        <w:t>to, Resolución, Rechazo y Elevación que el Consejo de Transporte Público realiza del Caso que nos ocupa y de Casos concomitantes y similares.</w:t>
      </w:r>
      <w:r w:rsidR="00DE0C1A">
        <w:rPr>
          <w:spacing w:val="14"/>
          <w:sz w:val="24"/>
          <w:szCs w:val="24"/>
          <w:lang w:val="es-ES" w:eastAsia="es-ES"/>
        </w:rPr>
        <w:t xml:space="preserve"> </w:t>
      </w:r>
      <w:r>
        <w:rPr>
          <w:spacing w:val="15"/>
          <w:sz w:val="24"/>
          <w:szCs w:val="24"/>
          <w:lang w:val="es-ES" w:eastAsia="es-ES"/>
        </w:rPr>
        <w:t>Aplicando en la especie -plenamente- lo que dispone el numeral 351, inciso 3, de la Ley General de la Administraci</w:t>
      </w:r>
      <w:r>
        <w:rPr>
          <w:spacing w:val="15"/>
          <w:sz w:val="24"/>
          <w:szCs w:val="24"/>
          <w:lang w:val="es-ES" w:eastAsia="es-ES"/>
        </w:rPr>
        <w:t>ón Pública al señalar que cuando en un Procedimiento (sentido laxo) se presente un Vicio Formal de los que generan u</w:t>
      </w:r>
    </w:p>
    <w:p w:rsidR="00000000" w:rsidRDefault="00BF05A8">
      <w:pPr>
        <w:kinsoku w:val="0"/>
        <w:overflowPunct w:val="0"/>
        <w:autoSpaceDE/>
        <w:autoSpaceDN/>
        <w:adjustRightInd/>
        <w:spacing w:line="342" w:lineRule="exact"/>
        <w:ind w:left="72" w:right="72"/>
        <w:jc w:val="both"/>
        <w:textAlignment w:val="baseline"/>
        <w:rPr>
          <w:spacing w:val="18"/>
          <w:sz w:val="24"/>
          <w:szCs w:val="24"/>
          <w:lang w:val="es-ES" w:eastAsia="es-ES"/>
        </w:rPr>
      </w:pPr>
      <w:r>
        <w:rPr>
          <w:spacing w:val="18"/>
          <w:sz w:val="24"/>
          <w:szCs w:val="24"/>
          <w:lang w:val="es-ES" w:eastAsia="es-ES"/>
        </w:rPr>
        <w:t>originan Nulidad (como los apuntados), SE ORDENARÁ QUE SE RETROTRAIGA EL EXPEDIENTE AL MOMENTO EN QUE EL VICIO FUE</w:t>
      </w:r>
    </w:p>
    <w:p w:rsidR="00000000" w:rsidRDefault="00BF05A8">
      <w:pPr>
        <w:kinsoku w:val="0"/>
        <w:overflowPunct w:val="0"/>
        <w:autoSpaceDE/>
        <w:autoSpaceDN/>
        <w:adjustRightInd/>
        <w:spacing w:before="10" w:line="338" w:lineRule="exact"/>
        <w:ind w:left="72" w:right="72"/>
        <w:jc w:val="both"/>
        <w:textAlignment w:val="baseline"/>
        <w:rPr>
          <w:i/>
          <w:iCs/>
          <w:sz w:val="24"/>
          <w:szCs w:val="24"/>
          <w:lang w:val="es-ES" w:eastAsia="es-ES"/>
        </w:rPr>
      </w:pPr>
      <w:r>
        <w:rPr>
          <w:sz w:val="24"/>
          <w:szCs w:val="24"/>
          <w:lang w:val="es-ES" w:eastAsia="es-ES"/>
        </w:rPr>
        <w:t>COMETIDO, con la posibil</w:t>
      </w:r>
      <w:r>
        <w:rPr>
          <w:sz w:val="24"/>
          <w:szCs w:val="24"/>
          <w:lang w:val="es-ES" w:eastAsia="es-ES"/>
        </w:rPr>
        <w:t xml:space="preserve">idad posterior de Saneamiento o Rectificación </w:t>
      </w:r>
      <w:r>
        <w:rPr>
          <w:i/>
          <w:iCs/>
          <w:sz w:val="24"/>
          <w:szCs w:val="24"/>
          <w:lang w:val="es-ES" w:eastAsia="es-ES"/>
        </w:rPr>
        <w:t>(por ejemplo: Reposición de la Pieza del Expediente No Ubicada o Perdida).</w:t>
      </w:r>
    </w:p>
    <w:p w:rsidR="00000000" w:rsidRDefault="00BF05A8">
      <w:pPr>
        <w:kinsoku w:val="0"/>
        <w:overflowPunct w:val="0"/>
        <w:autoSpaceDE/>
        <w:autoSpaceDN/>
        <w:adjustRightInd/>
        <w:spacing w:before="406" w:line="346" w:lineRule="exact"/>
        <w:ind w:left="72" w:right="72"/>
        <w:jc w:val="both"/>
        <w:textAlignment w:val="baseline"/>
        <w:rPr>
          <w:sz w:val="24"/>
          <w:szCs w:val="24"/>
          <w:lang w:val="es-ES" w:eastAsia="es-ES"/>
        </w:rPr>
      </w:pPr>
      <w:r>
        <w:rPr>
          <w:sz w:val="24"/>
          <w:szCs w:val="24"/>
          <w:lang w:val="es-ES" w:eastAsia="es-ES"/>
        </w:rPr>
        <w:t>En cuanto a lo anterior, el Dictamen C-021-2015 de la Procuraduría General de la República, bien señala:</w:t>
      </w:r>
    </w:p>
    <w:p w:rsidR="00000000" w:rsidRDefault="00BF05A8">
      <w:pPr>
        <w:kinsoku w:val="0"/>
        <w:overflowPunct w:val="0"/>
        <w:autoSpaceDE/>
        <w:autoSpaceDN/>
        <w:adjustRightInd/>
        <w:spacing w:before="529" w:line="302" w:lineRule="exact"/>
        <w:ind w:left="648" w:right="648"/>
        <w:jc w:val="both"/>
        <w:textAlignment w:val="baseline"/>
        <w:rPr>
          <w:spacing w:val="8"/>
          <w:sz w:val="24"/>
          <w:szCs w:val="24"/>
          <w:lang w:val="es-ES" w:eastAsia="es-ES"/>
        </w:rPr>
      </w:pPr>
      <w:r>
        <w:rPr>
          <w:spacing w:val="8"/>
          <w:sz w:val="24"/>
          <w:szCs w:val="24"/>
          <w:lang w:val="es-ES" w:eastAsia="es-ES"/>
        </w:rPr>
        <w:t>..."Así</w:t>
      </w:r>
      <w:r>
        <w:rPr>
          <w:spacing w:val="8"/>
          <w:sz w:val="24"/>
          <w:szCs w:val="24"/>
          <w:lang w:val="es-ES" w:eastAsia="es-ES"/>
        </w:rPr>
        <w:t xml:space="preserve"> las cosas, conforme a lo dispuesto en los numerales 223, 239, 247 y 254 de la Ley General, tenemos que las señaladas omisiones son de carácter substancial, pues inciden negativamente en el principio constitucional del debido proceso y sus corolarios de de</w:t>
      </w:r>
      <w:r>
        <w:rPr>
          <w:spacing w:val="8"/>
          <w:sz w:val="24"/>
          <w:szCs w:val="24"/>
          <w:lang w:val="es-ES" w:eastAsia="es-ES"/>
        </w:rPr>
        <w:t>recho de audiencia y de defensa, los cuales constituyen garantías formales exigibles a toda autoridad administrativa que pretenda anular actos propios creadores de derechos subjetivos (Ver Votos N° 1224-91 de las 16:30 horas del 27 de junio de 1991, N° 294</w:t>
      </w:r>
      <w:r>
        <w:rPr>
          <w:spacing w:val="8"/>
          <w:sz w:val="24"/>
          <w:szCs w:val="24"/>
          <w:lang w:val="es-ES" w:eastAsia="es-ES"/>
        </w:rPr>
        <w:t>5-94 de las 08:12 horas del 17 de junio de 1994 y N° 5469-95 de las 18:03 horas del 4 de octubre de 1995, todas de la Sala Constitucional de la Corte Suprema de Justicia).</w:t>
      </w:r>
    </w:p>
    <w:p w:rsidR="00000000" w:rsidRDefault="00BF05A8">
      <w:pPr>
        <w:kinsoku w:val="0"/>
        <w:overflowPunct w:val="0"/>
        <w:autoSpaceDE/>
        <w:autoSpaceDN/>
        <w:adjustRightInd/>
        <w:spacing w:before="290" w:line="306" w:lineRule="exact"/>
        <w:ind w:left="648" w:right="648"/>
        <w:jc w:val="both"/>
        <w:textAlignment w:val="baseline"/>
        <w:rPr>
          <w:spacing w:val="9"/>
          <w:sz w:val="24"/>
          <w:szCs w:val="24"/>
          <w:lang w:val="es-ES" w:eastAsia="es-ES"/>
        </w:rPr>
      </w:pPr>
      <w:r>
        <w:rPr>
          <w:spacing w:val="9"/>
          <w:sz w:val="24"/>
          <w:szCs w:val="24"/>
          <w:lang w:val="es-ES" w:eastAsia="es-ES"/>
        </w:rPr>
        <w:t>Ahora bien, debe indicarse que la regla general, prevista en el artículo 351 de la L</w:t>
      </w:r>
      <w:r>
        <w:rPr>
          <w:spacing w:val="9"/>
          <w:sz w:val="24"/>
          <w:szCs w:val="24"/>
          <w:lang w:val="es-ES" w:eastAsia="es-ES"/>
        </w:rPr>
        <w:t xml:space="preserve">ey General de la Administración Pública, es que la declaratoria de nulidad de un procedimiento por un vicio de forma </w:t>
      </w:r>
      <w:r>
        <w:rPr>
          <w:spacing w:val="9"/>
          <w:sz w:val="24"/>
          <w:szCs w:val="24"/>
          <w:lang w:val="es-ES" w:eastAsia="es-ES"/>
        </w:rPr>
        <w:softHyphen/>
        <w:t xml:space="preserve">como sería el supuesto de un quebrantamiento del artículo 311 LGAP </w:t>
      </w:r>
      <w:r>
        <w:rPr>
          <w:spacing w:val="9"/>
          <w:sz w:val="24"/>
          <w:szCs w:val="24"/>
          <w:lang w:val="es-ES" w:eastAsia="es-ES"/>
        </w:rPr>
        <w:softHyphen/>
        <w:t>tiene efectos retroactivos hasta el momento en que el vicio fue cometi</w:t>
      </w:r>
      <w:r>
        <w:rPr>
          <w:spacing w:val="9"/>
          <w:sz w:val="24"/>
          <w:szCs w:val="24"/>
          <w:lang w:val="es-ES" w:eastAsia="es-ES"/>
        </w:rPr>
        <w:t>do.</w:t>
      </w:r>
    </w:p>
    <w:p w:rsidR="00000000" w:rsidRDefault="00BF05A8">
      <w:pPr>
        <w:kinsoku w:val="0"/>
        <w:overflowPunct w:val="0"/>
        <w:autoSpaceDE/>
        <w:autoSpaceDN/>
        <w:adjustRightInd/>
        <w:spacing w:before="300" w:after="479" w:line="303" w:lineRule="exact"/>
        <w:ind w:left="648" w:right="648"/>
        <w:jc w:val="both"/>
        <w:textAlignment w:val="baseline"/>
        <w:rPr>
          <w:spacing w:val="13"/>
          <w:sz w:val="24"/>
          <w:szCs w:val="24"/>
          <w:lang w:val="es-ES" w:eastAsia="es-ES"/>
        </w:rPr>
      </w:pPr>
      <w:r>
        <w:rPr>
          <w:spacing w:val="13"/>
          <w:sz w:val="24"/>
          <w:szCs w:val="24"/>
          <w:lang w:val="es-ES" w:eastAsia="es-ES"/>
        </w:rPr>
        <w:t>Es decir que en aquel supuesto en que se constata la existencia de una nulidad en un procedimiento administrativo, ésta, en primer lugar, invalidaría todos los actos subsecuentes al momento de su comisió</w:t>
      </w:r>
      <w:r>
        <w:rPr>
          <w:spacing w:val="13"/>
          <w:sz w:val="24"/>
          <w:szCs w:val="24"/>
          <w:lang w:val="es-ES" w:eastAsia="es-ES"/>
        </w:rPr>
        <w:t>n. Luego, debe indicarse que, conforme lo previsto en el artículo 351 LGAP, la administración deberá retrotraer el procedimiento hasta el</w:t>
      </w:r>
    </w:p>
    <w:p w:rsidR="00000000" w:rsidRDefault="00BF05A8">
      <w:pPr>
        <w:widowControl/>
        <w:rPr>
          <w:sz w:val="24"/>
          <w:szCs w:val="24"/>
        </w:rPr>
        <w:sectPr w:rsidR="00000000">
          <w:pgSz w:w="12134" w:h="15840"/>
          <w:pgMar w:top="1760" w:right="1612" w:bottom="70" w:left="1522" w:header="720" w:footer="720" w:gutter="0"/>
          <w:cols w:space="720"/>
          <w:noEndnote/>
        </w:sectPr>
      </w:pPr>
    </w:p>
    <w:p w:rsidR="00000000" w:rsidRDefault="00BF05A8">
      <w:pPr>
        <w:kinsoku w:val="0"/>
        <w:overflowPunct w:val="0"/>
        <w:autoSpaceDE/>
        <w:autoSpaceDN/>
        <w:adjustRightInd/>
        <w:spacing w:before="7" w:line="293" w:lineRule="exact"/>
        <w:ind w:left="648" w:right="648"/>
        <w:jc w:val="both"/>
        <w:textAlignment w:val="baseline"/>
        <w:rPr>
          <w:sz w:val="25"/>
          <w:szCs w:val="25"/>
          <w:lang w:val="es-ES" w:eastAsia="es-ES"/>
        </w:rPr>
      </w:pPr>
      <w:r>
        <w:rPr>
          <w:sz w:val="25"/>
          <w:szCs w:val="25"/>
          <w:lang w:val="es-ES" w:eastAsia="es-ES"/>
        </w:rPr>
        <w:lastRenderedPageBreak/>
        <w:t xml:space="preserve">momento en que el vicio fue cometido (Al respecto, se puede consultar el </w:t>
      </w:r>
      <w:r>
        <w:rPr>
          <w:sz w:val="25"/>
          <w:szCs w:val="25"/>
          <w:lang w:val="es-ES" w:eastAsia="es-ES"/>
        </w:rPr>
        <w:t>dictamen C-181-2012 de 20 de julio de 2012)</w:t>
      </w:r>
    </w:p>
    <w:p w:rsidR="00000000" w:rsidRDefault="00BF05A8">
      <w:pPr>
        <w:kinsoku w:val="0"/>
        <w:overflowPunct w:val="0"/>
        <w:autoSpaceDE/>
        <w:autoSpaceDN/>
        <w:adjustRightInd/>
        <w:spacing w:before="310" w:line="294" w:lineRule="exact"/>
        <w:ind w:left="648"/>
        <w:textAlignment w:val="baseline"/>
        <w:rPr>
          <w:spacing w:val="3"/>
          <w:sz w:val="25"/>
          <w:szCs w:val="25"/>
          <w:lang w:val="es-ES" w:eastAsia="es-ES"/>
        </w:rPr>
      </w:pPr>
      <w:r>
        <w:rPr>
          <w:spacing w:val="3"/>
          <w:sz w:val="25"/>
          <w:szCs w:val="25"/>
          <w:lang w:val="es-ES" w:eastAsia="es-ES"/>
        </w:rPr>
        <w:t>Se transcribe el artículo 351 en comentario:</w:t>
      </w:r>
    </w:p>
    <w:p w:rsidR="00000000" w:rsidRDefault="00BF05A8">
      <w:pPr>
        <w:kinsoku w:val="0"/>
        <w:overflowPunct w:val="0"/>
        <w:autoSpaceDE/>
        <w:autoSpaceDN/>
        <w:adjustRightInd/>
        <w:spacing w:before="302" w:line="298" w:lineRule="exact"/>
        <w:ind w:left="648"/>
        <w:textAlignment w:val="baseline"/>
        <w:rPr>
          <w:sz w:val="24"/>
          <w:szCs w:val="24"/>
          <w:lang w:eastAsia="en-US"/>
        </w:rPr>
      </w:pPr>
      <w:r>
        <w:rPr>
          <w:i/>
          <w:iCs/>
          <w:spacing w:val="3"/>
          <w:sz w:val="25"/>
          <w:szCs w:val="25"/>
          <w:lang w:val="es-ES" w:eastAsia="es-ES"/>
        </w:rPr>
        <w:t>Artículo 351.</w:t>
      </w:r>
      <w:r>
        <w:rPr>
          <w:i/>
          <w:iCs/>
          <w:spacing w:val="3"/>
          <w:sz w:val="25"/>
          <w:szCs w:val="25"/>
          <w:lang w:val="es-ES" w:eastAsia="es-ES"/>
        </w:rPr>
        <w:noBreakHyphen/>
      </w:r>
    </w:p>
    <w:p w:rsidR="00000000" w:rsidRDefault="00BF05A8">
      <w:pPr>
        <w:kinsoku w:val="0"/>
        <w:overflowPunct w:val="0"/>
        <w:autoSpaceDE/>
        <w:autoSpaceDN/>
        <w:adjustRightInd/>
        <w:spacing w:before="317" w:line="303" w:lineRule="exact"/>
        <w:ind w:left="648" w:right="648"/>
        <w:jc w:val="both"/>
        <w:textAlignment w:val="baseline"/>
        <w:rPr>
          <w:i/>
          <w:iCs/>
          <w:sz w:val="25"/>
          <w:szCs w:val="25"/>
          <w:lang w:val="es-ES" w:eastAsia="es-ES"/>
        </w:rPr>
      </w:pPr>
      <w:r>
        <w:rPr>
          <w:i/>
          <w:iCs/>
          <w:sz w:val="25"/>
          <w:szCs w:val="25"/>
          <w:lang w:val="es-ES" w:eastAsia="es-ES"/>
        </w:rPr>
        <w:t>3. Si existiere algún vicio de forma de los que originan nulidad, se ordenará</w:t>
      </w:r>
      <w:r>
        <w:rPr>
          <w:i/>
          <w:iCs/>
          <w:sz w:val="25"/>
          <w:szCs w:val="25"/>
          <w:lang w:val="es-ES" w:eastAsia="es-ES"/>
        </w:rPr>
        <w:t xml:space="preserve"> que se retrotraiga el expediente al momento en que el vicio fue cometido, salvo posibilidad de saneamiento o ratificación.</w:t>
      </w:r>
    </w:p>
    <w:p w:rsidR="00000000" w:rsidRDefault="00BF05A8">
      <w:pPr>
        <w:kinsoku w:val="0"/>
        <w:overflowPunct w:val="0"/>
        <w:autoSpaceDE/>
        <w:autoSpaceDN/>
        <w:adjustRightInd/>
        <w:spacing w:before="298" w:line="300" w:lineRule="exact"/>
        <w:ind w:left="648" w:right="648"/>
        <w:jc w:val="both"/>
        <w:textAlignment w:val="baseline"/>
        <w:rPr>
          <w:sz w:val="25"/>
          <w:szCs w:val="25"/>
          <w:lang w:val="es-ES" w:eastAsia="es-ES"/>
        </w:rPr>
      </w:pPr>
      <w:r>
        <w:rPr>
          <w:sz w:val="25"/>
          <w:szCs w:val="25"/>
          <w:lang w:val="es-ES" w:eastAsia="es-ES"/>
        </w:rPr>
        <w:t>La única excepción a esta regla es aquella especie en que el vicio pueda ser saneado o ratificado, en cuyo caso se procedería a cons</w:t>
      </w:r>
      <w:r>
        <w:rPr>
          <w:sz w:val="25"/>
          <w:szCs w:val="25"/>
          <w:lang w:val="es-ES" w:eastAsia="es-ES"/>
        </w:rPr>
        <w:t>ervar el procedimiento por un principio de economía procesal.</w:t>
      </w:r>
    </w:p>
    <w:p w:rsidR="00000000" w:rsidRDefault="00BF05A8">
      <w:pPr>
        <w:kinsoku w:val="0"/>
        <w:overflowPunct w:val="0"/>
        <w:autoSpaceDE/>
        <w:autoSpaceDN/>
        <w:adjustRightInd/>
        <w:spacing w:before="314" w:line="301" w:lineRule="exact"/>
        <w:ind w:left="648" w:right="648"/>
        <w:jc w:val="both"/>
        <w:textAlignment w:val="baseline"/>
        <w:rPr>
          <w:sz w:val="25"/>
          <w:szCs w:val="25"/>
          <w:lang w:val="es-ES" w:eastAsia="es-ES"/>
        </w:rPr>
      </w:pPr>
      <w:r>
        <w:rPr>
          <w:sz w:val="25"/>
          <w:szCs w:val="25"/>
          <w:lang w:val="es-ES" w:eastAsia="es-ES"/>
        </w:rPr>
        <w:t xml:space="preserve">Así las cosas, es evidente que la existencia de un vicio de nulidad que afecte la validez de un procedimiento administrativo, no implica que la administración no pueda enderezar las actuaciones </w:t>
      </w:r>
      <w:r>
        <w:rPr>
          <w:sz w:val="25"/>
          <w:szCs w:val="25"/>
          <w:lang w:val="es-ES" w:eastAsia="es-ES"/>
        </w:rPr>
        <w:t>del procedimiento o, si es del caso, volver a abrir un nuevo procedimiento."...</w:t>
      </w:r>
    </w:p>
    <w:p w:rsidR="00000000" w:rsidRDefault="00BF05A8">
      <w:pPr>
        <w:kinsoku w:val="0"/>
        <w:overflowPunct w:val="0"/>
        <w:autoSpaceDE/>
        <w:autoSpaceDN/>
        <w:adjustRightInd/>
        <w:spacing w:before="546" w:line="348" w:lineRule="exact"/>
        <w:ind w:left="72" w:right="72"/>
        <w:jc w:val="both"/>
        <w:textAlignment w:val="baseline"/>
        <w:rPr>
          <w:spacing w:val="5"/>
          <w:sz w:val="25"/>
          <w:szCs w:val="25"/>
          <w:lang w:val="es-ES" w:eastAsia="es-ES"/>
        </w:rPr>
      </w:pPr>
      <w:r>
        <w:rPr>
          <w:spacing w:val="5"/>
          <w:sz w:val="25"/>
          <w:szCs w:val="25"/>
          <w:lang w:val="es-ES" w:eastAsia="es-ES"/>
        </w:rPr>
        <w:t xml:space="preserve">Siendo en virtud de todo lo anterior y ante la Imposibilidad Material de este Tribunal de Resolver por Falencia del Expediente Administrativo debido y completo, que se dispone </w:t>
      </w:r>
      <w:r>
        <w:rPr>
          <w:spacing w:val="5"/>
          <w:sz w:val="25"/>
          <w:szCs w:val="25"/>
          <w:lang w:val="es-ES" w:eastAsia="es-ES"/>
        </w:rPr>
        <w:t>la Anulación del Acto que Resuelve las Acciones de Primera Instancia y que, a su vez, Ordena Elevar el Asunto ante este Tribunal. Retrotrayéndose el Caso hasta el Momento Previo a la Emisión de tal Acto. Ello con el propósito de que una vez Tenidos en Vist</w:t>
      </w:r>
      <w:r>
        <w:rPr>
          <w:spacing w:val="5"/>
          <w:sz w:val="25"/>
          <w:szCs w:val="25"/>
          <w:lang w:val="es-ES" w:eastAsia="es-ES"/>
        </w:rPr>
        <w:t xml:space="preserve">a Todos los Antecedentes del Asunto, la Junta Directiva del Consejo de Transporte Público pueda Definirlo como bien Corresponde en Derecho y Justicia, tomando </w:t>
      </w:r>
      <w:r>
        <w:rPr>
          <w:i/>
          <w:iCs/>
          <w:spacing w:val="5"/>
          <w:sz w:val="25"/>
          <w:szCs w:val="25"/>
          <w:lang w:val="es-ES" w:eastAsia="es-ES"/>
        </w:rPr>
        <w:t xml:space="preserve">—de previo- </w:t>
      </w:r>
      <w:r>
        <w:rPr>
          <w:spacing w:val="5"/>
          <w:sz w:val="25"/>
          <w:szCs w:val="25"/>
          <w:lang w:val="es-ES" w:eastAsia="es-ES"/>
        </w:rPr>
        <w:t>las Acciones de Corrección y/o Rectificación pertinentes.</w:t>
      </w:r>
    </w:p>
    <w:p w:rsidR="00000000" w:rsidRDefault="00BF05A8">
      <w:pPr>
        <w:kinsoku w:val="0"/>
        <w:overflowPunct w:val="0"/>
        <w:autoSpaceDE/>
        <w:autoSpaceDN/>
        <w:adjustRightInd/>
        <w:spacing w:before="413" w:line="297" w:lineRule="exact"/>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BF05A8" w:rsidP="00DE0C1A">
      <w:pPr>
        <w:tabs>
          <w:tab w:val="left" w:pos="720"/>
        </w:tabs>
        <w:kinsoku w:val="0"/>
        <w:overflowPunct w:val="0"/>
        <w:autoSpaceDE/>
        <w:autoSpaceDN/>
        <w:adjustRightInd/>
        <w:spacing w:before="332" w:line="349" w:lineRule="exact"/>
        <w:ind w:left="72"/>
        <w:jc w:val="both"/>
        <w:textAlignment w:val="baseline"/>
        <w:rPr>
          <w:spacing w:val="4"/>
          <w:sz w:val="25"/>
          <w:szCs w:val="25"/>
          <w:lang w:val="es-ES" w:eastAsia="es-ES"/>
        </w:rPr>
      </w:pPr>
      <w:r w:rsidRPr="00DE0C1A">
        <w:rPr>
          <w:b/>
          <w:spacing w:val="4"/>
          <w:sz w:val="25"/>
          <w:szCs w:val="25"/>
          <w:lang w:val="es-ES" w:eastAsia="es-ES"/>
        </w:rPr>
        <w:t>I.-</w:t>
      </w:r>
      <w:r>
        <w:rPr>
          <w:spacing w:val="4"/>
          <w:sz w:val="25"/>
          <w:szCs w:val="25"/>
          <w:lang w:val="es-ES" w:eastAsia="es-ES"/>
        </w:rPr>
        <w:tab/>
        <w:t xml:space="preserve">Se Resuelve </w:t>
      </w:r>
      <w:r>
        <w:rPr>
          <w:b/>
          <w:bCs/>
          <w:spacing w:val="4"/>
          <w:sz w:val="25"/>
          <w:szCs w:val="25"/>
          <w:u w:val="single"/>
          <w:lang w:val="es-ES" w:eastAsia="es-ES"/>
        </w:rPr>
        <w:t>A</w:t>
      </w:r>
      <w:r>
        <w:rPr>
          <w:b/>
          <w:bCs/>
          <w:spacing w:val="4"/>
          <w:sz w:val="25"/>
          <w:szCs w:val="25"/>
          <w:u w:val="single"/>
          <w:lang w:val="es-ES" w:eastAsia="es-ES"/>
        </w:rPr>
        <w:t>NULAR</w:t>
      </w:r>
      <w:r>
        <w:rPr>
          <w:b/>
          <w:bCs/>
          <w:spacing w:val="4"/>
          <w:sz w:val="25"/>
          <w:szCs w:val="25"/>
          <w:lang w:val="es-ES" w:eastAsia="es-ES"/>
        </w:rPr>
        <w:t xml:space="preserve"> el Artículo 7.2.83 de la Sesión Ordinaria 56-2014 emitido por la Junta Directiva del Consejo de Transporte Público el día 02 de Octubre del 2014, </w:t>
      </w:r>
      <w:r>
        <w:rPr>
          <w:i/>
          <w:iCs/>
          <w:spacing w:val="4"/>
          <w:sz w:val="25"/>
          <w:szCs w:val="25"/>
          <w:lang w:val="es-ES" w:eastAsia="es-ES"/>
        </w:rPr>
        <w:t xml:space="preserve">y </w:t>
      </w:r>
      <w:r>
        <w:rPr>
          <w:b/>
          <w:bCs/>
          <w:spacing w:val="4"/>
          <w:sz w:val="25"/>
          <w:szCs w:val="25"/>
          <w:u w:val="single"/>
          <w:lang w:val="es-ES" w:eastAsia="es-ES"/>
        </w:rPr>
        <w:t>DEVOLVER</w:t>
      </w:r>
      <w:r>
        <w:rPr>
          <w:spacing w:val="4"/>
          <w:sz w:val="25"/>
          <w:szCs w:val="25"/>
          <w:lang w:val="es-ES" w:eastAsia="es-ES"/>
        </w:rPr>
        <w:t xml:space="preserve"> ante el referido Consejo la Totalidad del Caso, para su Revaloración y Acciones Conducentes </w:t>
      </w:r>
      <w:r>
        <w:rPr>
          <w:i/>
          <w:iCs/>
          <w:spacing w:val="4"/>
          <w:sz w:val="25"/>
          <w:szCs w:val="25"/>
          <w:lang w:val="es-ES" w:eastAsia="es-ES"/>
        </w:rPr>
        <w:t>(Artículo 351.3 de la LGAP).</w:t>
      </w:r>
      <w:r w:rsidR="00DE0C1A">
        <w:rPr>
          <w:i/>
          <w:iCs/>
          <w:spacing w:val="4"/>
          <w:sz w:val="25"/>
          <w:szCs w:val="25"/>
          <w:lang w:val="es-ES" w:eastAsia="es-ES"/>
        </w:rPr>
        <w:t xml:space="preserve"> </w:t>
      </w:r>
      <w:r>
        <w:rPr>
          <w:spacing w:val="4"/>
          <w:sz w:val="25"/>
          <w:szCs w:val="25"/>
          <w:lang w:val="es-ES" w:eastAsia="es-ES"/>
        </w:rPr>
        <w:t>Procediendo su reenvío para ante este Tribunal solo cuando se hayan completado todas las Acciones y los Atestados de rigor.</w:t>
      </w:r>
    </w:p>
    <w:p w:rsidR="00000000" w:rsidRDefault="00BF05A8">
      <w:pPr>
        <w:widowControl/>
        <w:rPr>
          <w:sz w:val="24"/>
          <w:szCs w:val="24"/>
        </w:rPr>
      </w:pPr>
    </w:p>
    <w:p w:rsidR="00DE0C1A" w:rsidRDefault="00DE0C1A">
      <w:pPr>
        <w:widowControl/>
        <w:rPr>
          <w:sz w:val="24"/>
          <w:szCs w:val="24"/>
        </w:rPr>
      </w:pPr>
    </w:p>
    <w:p w:rsidR="00DE0C1A" w:rsidRDefault="00DE0C1A">
      <w:pPr>
        <w:widowControl/>
        <w:rPr>
          <w:sz w:val="24"/>
          <w:szCs w:val="24"/>
        </w:rPr>
      </w:pPr>
    </w:p>
    <w:p w:rsidR="00DE0C1A" w:rsidRDefault="00DE0C1A">
      <w:pPr>
        <w:widowControl/>
        <w:rPr>
          <w:sz w:val="24"/>
          <w:szCs w:val="24"/>
        </w:rPr>
      </w:pPr>
    </w:p>
    <w:p w:rsidR="00DE0C1A" w:rsidRDefault="00DE0C1A">
      <w:pPr>
        <w:widowControl/>
        <w:rPr>
          <w:sz w:val="24"/>
          <w:szCs w:val="24"/>
        </w:rPr>
      </w:pPr>
    </w:p>
    <w:p w:rsidR="00DE0C1A" w:rsidRDefault="00DE0C1A">
      <w:pPr>
        <w:widowControl/>
        <w:rPr>
          <w:sz w:val="24"/>
          <w:szCs w:val="24"/>
        </w:rPr>
      </w:pPr>
    </w:p>
    <w:p w:rsidR="00DE0C1A" w:rsidRDefault="00DE0C1A">
      <w:pPr>
        <w:widowControl/>
        <w:rPr>
          <w:sz w:val="24"/>
          <w:szCs w:val="24"/>
        </w:rPr>
        <w:sectPr w:rsidR="00DE0C1A">
          <w:pgSz w:w="12134" w:h="15840"/>
          <w:pgMar w:top="1400" w:right="1581" w:bottom="50" w:left="1553" w:header="720" w:footer="720" w:gutter="0"/>
          <w:cols w:space="720"/>
          <w:noEndnote/>
        </w:sectPr>
      </w:pPr>
      <w:bookmarkStart w:id="0" w:name="_GoBack"/>
      <w:bookmarkEnd w:id="0"/>
    </w:p>
    <w:p w:rsidR="00000000" w:rsidRDefault="00BF05A8">
      <w:pPr>
        <w:numPr>
          <w:ilvl w:val="0"/>
          <w:numId w:val="2"/>
        </w:numPr>
        <w:tabs>
          <w:tab w:val="right" w:pos="8928"/>
        </w:tabs>
        <w:kinsoku w:val="0"/>
        <w:overflowPunct w:val="0"/>
        <w:autoSpaceDE/>
        <w:autoSpaceDN/>
        <w:adjustRightInd/>
        <w:spacing w:line="295" w:lineRule="exact"/>
        <w:ind w:right="72"/>
        <w:jc w:val="both"/>
        <w:textAlignment w:val="baseline"/>
        <w:rPr>
          <w:sz w:val="25"/>
          <w:szCs w:val="25"/>
          <w:lang w:val="es-ES" w:eastAsia="es-ES"/>
        </w:rPr>
      </w:pPr>
      <w:r>
        <w:rPr>
          <w:sz w:val="25"/>
          <w:szCs w:val="25"/>
          <w:lang w:val="es-ES" w:eastAsia="es-ES"/>
        </w:rPr>
        <w:t>Y</w:t>
      </w:r>
      <w:r>
        <w:rPr>
          <w:sz w:val="25"/>
          <w:szCs w:val="25"/>
          <w:lang w:val="es-ES" w:eastAsia="es-ES"/>
        </w:rPr>
        <w:t xml:space="preserve"> según las disposiciones del Artí</w:t>
      </w:r>
      <w:r>
        <w:rPr>
          <w:sz w:val="25"/>
          <w:szCs w:val="25"/>
          <w:lang w:val="es-ES" w:eastAsia="es-ES"/>
        </w:rPr>
        <w:t>culo 16 de la Ley No. 7969, rectora en la</w:t>
      </w:r>
      <w:r>
        <w:rPr>
          <w:sz w:val="25"/>
          <w:szCs w:val="25"/>
          <w:lang w:val="es-ES" w:eastAsia="es-ES"/>
        </w:rPr>
        <w:br/>
      </w:r>
      <w:r>
        <w:rPr>
          <w:sz w:val="25"/>
          <w:szCs w:val="25"/>
          <w:lang w:val="es-ES" w:eastAsia="es-ES"/>
        </w:rPr>
        <w:lastRenderedPageBreak/>
        <w:t>materia, se recuerda que los fallos de este Tribunal son de acatamiento inmediato, estricto y obligatorio.</w:t>
      </w:r>
    </w:p>
    <w:p w:rsidR="00000000" w:rsidRDefault="00BF05A8" w:rsidP="00DE0C1A">
      <w:pPr>
        <w:numPr>
          <w:ilvl w:val="0"/>
          <w:numId w:val="3"/>
        </w:numPr>
        <w:kinsoku w:val="0"/>
        <w:overflowPunct w:val="0"/>
        <w:autoSpaceDE/>
        <w:autoSpaceDN/>
        <w:adjustRightInd/>
        <w:spacing w:after="120" w:line="808" w:lineRule="exact"/>
        <w:ind w:left="0"/>
        <w:textAlignment w:val="baseline"/>
        <w:rPr>
          <w:sz w:val="24"/>
          <w:szCs w:val="24"/>
        </w:rPr>
      </w:pPr>
      <w:r>
        <w:rPr>
          <w:sz w:val="25"/>
          <w:szCs w:val="25"/>
          <w:lang w:val="es-ES" w:eastAsia="es-ES"/>
        </w:rPr>
        <w:t>Rige a partir de su Notificación.</w:t>
      </w:r>
      <w:r>
        <w:rPr>
          <w:sz w:val="25"/>
          <w:szCs w:val="25"/>
          <w:lang w:val="es-ES" w:eastAsia="es-ES"/>
        </w:rPr>
        <w:br/>
      </w:r>
      <w:r w:rsidR="00DE0C1A">
        <w:rPr>
          <w:b/>
          <w:sz w:val="25"/>
          <w:szCs w:val="25"/>
          <w:lang w:val="es-ES" w:eastAsia="es-ES"/>
        </w:rPr>
        <w:t>NOTIFÍ</w:t>
      </w:r>
      <w:r w:rsidRPr="00DE0C1A">
        <w:rPr>
          <w:b/>
          <w:sz w:val="25"/>
          <w:szCs w:val="25"/>
          <w:lang w:val="es-ES" w:eastAsia="es-ES"/>
        </w:rPr>
        <w:t>QUESE.-</w:t>
      </w:r>
      <w:r w:rsidR="00DE0C1A">
        <w:rPr>
          <w:sz w:val="24"/>
          <w:szCs w:val="24"/>
        </w:rPr>
        <w:t xml:space="preserve">  </w:t>
      </w:r>
    </w:p>
    <w:p w:rsidR="00DE0C1A" w:rsidRDefault="00DE0C1A" w:rsidP="00DE0C1A">
      <w:pPr>
        <w:kinsoku w:val="0"/>
        <w:overflowPunct w:val="0"/>
        <w:autoSpaceDE/>
        <w:autoSpaceDN/>
        <w:adjustRightInd/>
        <w:spacing w:after="120" w:line="808" w:lineRule="exact"/>
        <w:textAlignment w:val="baseline"/>
        <w:rPr>
          <w:sz w:val="24"/>
          <w:szCs w:val="24"/>
        </w:rPr>
      </w:pPr>
    </w:p>
    <w:p w:rsidR="00DE0C1A" w:rsidRPr="00851184" w:rsidRDefault="00DE0C1A" w:rsidP="00DE0C1A">
      <w:pPr>
        <w:kinsoku w:val="0"/>
        <w:overflowPunct w:val="0"/>
        <w:autoSpaceDE/>
        <w:autoSpaceDN/>
        <w:adjustRightInd/>
        <w:spacing w:after="120"/>
        <w:jc w:val="center"/>
        <w:textAlignment w:val="baseline"/>
        <w:rPr>
          <w:rStyle w:val="CharacterStyle1"/>
          <w:iCs/>
          <w:spacing w:val="5"/>
          <w:sz w:val="26"/>
          <w:szCs w:val="26"/>
        </w:rPr>
      </w:pPr>
      <w:r w:rsidRPr="00851184">
        <w:rPr>
          <w:rStyle w:val="CharacterStyle1"/>
          <w:iCs/>
          <w:spacing w:val="5"/>
          <w:sz w:val="26"/>
          <w:szCs w:val="26"/>
        </w:rPr>
        <w:t>Lic. Carlos Miguel Portuguez Méndez</w:t>
      </w:r>
    </w:p>
    <w:p w:rsidR="00DE0C1A" w:rsidRDefault="00DE0C1A" w:rsidP="00DE0C1A">
      <w:pPr>
        <w:kinsoku w:val="0"/>
        <w:overflowPunct w:val="0"/>
        <w:autoSpaceDE/>
        <w:autoSpaceDN/>
        <w:adjustRightInd/>
        <w:ind w:left="72"/>
        <w:jc w:val="center"/>
        <w:textAlignment w:val="baseline"/>
        <w:rPr>
          <w:rStyle w:val="CharacterStyle1"/>
          <w:b/>
          <w:iCs/>
          <w:spacing w:val="5"/>
          <w:sz w:val="26"/>
          <w:szCs w:val="26"/>
        </w:rPr>
      </w:pPr>
      <w:r>
        <w:rPr>
          <w:rStyle w:val="CharacterStyle1"/>
          <w:b/>
          <w:iCs/>
          <w:spacing w:val="5"/>
          <w:sz w:val="26"/>
          <w:szCs w:val="26"/>
        </w:rPr>
        <w:t>Presidente</w:t>
      </w:r>
    </w:p>
    <w:p w:rsidR="00DE0C1A" w:rsidRPr="00AE0D42" w:rsidRDefault="00DE0C1A" w:rsidP="00DE0C1A">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DE0C1A" w:rsidRDefault="00DE0C1A" w:rsidP="00DE0C1A">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DE0C1A" w:rsidRDefault="00DE0C1A" w:rsidP="00DE0C1A">
      <w:pPr>
        <w:kinsoku w:val="0"/>
        <w:overflowPunct w:val="0"/>
        <w:autoSpaceDE/>
        <w:autoSpaceDN/>
        <w:adjustRightInd/>
        <w:spacing w:after="950"/>
        <w:ind w:left="72"/>
        <w:jc w:val="center"/>
        <w:textAlignment w:val="baseline"/>
        <w:rPr>
          <w:rStyle w:val="CharacterStyle1"/>
          <w:b/>
          <w:iCs/>
          <w:spacing w:val="5"/>
          <w:sz w:val="26"/>
          <w:szCs w:val="26"/>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DE0C1A" w:rsidRDefault="00DE0C1A" w:rsidP="00DE0C1A">
      <w:pPr>
        <w:kinsoku w:val="0"/>
        <w:overflowPunct w:val="0"/>
        <w:autoSpaceDE/>
        <w:autoSpaceDN/>
        <w:adjustRightInd/>
        <w:spacing w:after="441" w:line="808" w:lineRule="exact"/>
        <w:textAlignment w:val="baseline"/>
        <w:rPr>
          <w:sz w:val="24"/>
          <w:szCs w:val="24"/>
        </w:rPr>
        <w:sectPr w:rsidR="00DE0C1A">
          <w:type w:val="continuous"/>
          <w:pgSz w:w="12134" w:h="15840"/>
          <w:pgMar w:top="1420" w:right="1578" w:bottom="384" w:left="1556" w:header="720" w:footer="720" w:gutter="0"/>
          <w:cols w:space="720"/>
          <w:noEndnote/>
        </w:sectPr>
      </w:pPr>
    </w:p>
    <w:p w:rsidR="00BF05A8" w:rsidRDefault="00BF05A8" w:rsidP="00DE0C1A">
      <w:pPr>
        <w:tabs>
          <w:tab w:val="right" w:pos="2520"/>
        </w:tabs>
        <w:kinsoku w:val="0"/>
        <w:overflowPunct w:val="0"/>
        <w:autoSpaceDE/>
        <w:autoSpaceDN/>
        <w:adjustRightInd/>
        <w:spacing w:before="23" w:line="211" w:lineRule="exact"/>
        <w:textAlignment w:val="baseline"/>
        <w:rPr>
          <w:rFonts w:ascii="Arial" w:hAnsi="Arial" w:cs="Arial"/>
          <w:sz w:val="17"/>
          <w:szCs w:val="17"/>
          <w:lang w:val="es-ES" w:eastAsia="es-ES"/>
        </w:rPr>
      </w:pPr>
    </w:p>
    <w:sectPr w:rsidR="00BF05A8">
      <w:type w:val="continuous"/>
      <w:pgSz w:w="12134" w:h="15840"/>
      <w:pgMar w:top="1420" w:right="2514" w:bottom="384" w:left="7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1122B"/>
    <w:multiLevelType w:val="singleLevel"/>
    <w:tmpl w:val="3AB24D3B"/>
    <w:lvl w:ilvl="0">
      <w:start w:val="3"/>
      <w:numFmt w:val="lowerLetter"/>
      <w:lvlText w:val="%1)"/>
      <w:lvlJc w:val="left"/>
      <w:pPr>
        <w:tabs>
          <w:tab w:val="num" w:pos="360"/>
        </w:tabs>
        <w:ind w:left="72"/>
      </w:pPr>
      <w:rPr>
        <w:i/>
        <w:iCs/>
        <w:snapToGrid/>
        <w:sz w:val="25"/>
        <w:szCs w:val="25"/>
      </w:rPr>
    </w:lvl>
  </w:abstractNum>
  <w:abstractNum w:abstractNumId="1" w15:restartNumberingAfterBreak="0">
    <w:nsid w:val="064A3EB8"/>
    <w:multiLevelType w:val="singleLevel"/>
    <w:tmpl w:val="B5760F02"/>
    <w:lvl w:ilvl="0">
      <w:start w:val="2"/>
      <w:numFmt w:val="upperRoman"/>
      <w:lvlText w:val="%1.-"/>
      <w:lvlJc w:val="left"/>
      <w:pPr>
        <w:tabs>
          <w:tab w:val="num" w:pos="792"/>
        </w:tabs>
        <w:ind w:left="72"/>
      </w:pPr>
      <w:rPr>
        <w:b/>
        <w:snapToGrid/>
        <w:sz w:val="25"/>
        <w:szCs w:val="25"/>
      </w:rPr>
    </w:lvl>
  </w:abstractNum>
  <w:num w:numId="1">
    <w:abstractNumId w:val="0"/>
  </w:num>
  <w:num w:numId="2">
    <w:abstractNumId w:val="1"/>
  </w:num>
  <w:num w:numId="3">
    <w:abstractNumId w:val="1"/>
    <w:lvlOverride w:ilvl="0">
      <w:lvl w:ilvl="0">
        <w:numFmt w:val="upperRoman"/>
        <w:lvlText w:val="%1.-"/>
        <w:lvlJc w:val="left"/>
        <w:pPr>
          <w:tabs>
            <w:tab w:val="num" w:pos="792"/>
          </w:tabs>
          <w:ind w:left="7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1A"/>
    <w:rsid w:val="00BF05A8"/>
    <w:rsid w:val="00DE0C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3D4F4F"/>
  <w14:defaultImageDpi w14:val="0"/>
  <w15:docId w15:val="{5266E86C-E40A-482D-846C-4B678019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E0C1A"/>
    <w:rPr>
      <w:lang w:val="es-CR"/>
    </w:rPr>
  </w:style>
  <w:style w:type="character" w:customStyle="1" w:styleId="CharacterStyle1">
    <w:name w:val="Character Style 1"/>
    <w:uiPriority w:val="99"/>
    <w:rsid w:val="00DE0C1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3231</Words>
  <Characters>17775</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2016-06-14T17:57:00Z</dcterms:created>
  <dcterms:modified xsi:type="dcterms:W3CDTF">2016-06-14T17:57:00Z</dcterms:modified>
</cp:coreProperties>
</file>