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761A35">
      <w:pPr>
        <w:kinsoku w:val="0"/>
        <w:overflowPunct w:val="0"/>
        <w:autoSpaceDE/>
        <w:autoSpaceDN/>
        <w:adjustRightInd/>
        <w:spacing w:before="330" w:line="288" w:lineRule="exact"/>
        <w:textAlignment w:val="baseline"/>
        <w:rPr>
          <w:sz w:val="24"/>
          <w:szCs w:val="24"/>
        </w:rPr>
      </w:pPr>
    </w:p>
    <w:p w:rsidR="00000000" w:rsidRDefault="00761A35">
      <w:pPr>
        <w:kinsoku w:val="0"/>
        <w:overflowPunct w:val="0"/>
        <w:autoSpaceDE/>
        <w:autoSpaceDN/>
        <w:adjustRightInd/>
        <w:spacing w:before="330" w:line="288" w:lineRule="exact"/>
        <w:textAlignment w:val="baseline"/>
        <w:rPr>
          <w:sz w:val="24"/>
          <w:szCs w:val="24"/>
        </w:rPr>
        <w:sectPr w:rsidR="00000000">
          <w:type w:val="continuous"/>
          <w:pgSz w:w="12134" w:h="15840"/>
          <w:pgMar w:top="1380" w:right="1454" w:bottom="785" w:left="1680" w:header="720" w:footer="720" w:gutter="0"/>
          <w:cols w:space="720"/>
          <w:noEndnote/>
        </w:sectPr>
      </w:pPr>
    </w:p>
    <w:p w:rsidR="00000000" w:rsidRPr="0052530B" w:rsidRDefault="00761A35">
      <w:pPr>
        <w:kinsoku w:val="0"/>
        <w:overflowPunct w:val="0"/>
        <w:autoSpaceDE/>
        <w:autoSpaceDN/>
        <w:adjustRightInd/>
        <w:spacing w:line="293" w:lineRule="exact"/>
        <w:jc w:val="center"/>
        <w:textAlignment w:val="baseline"/>
        <w:rPr>
          <w:b/>
          <w:spacing w:val="9"/>
          <w:sz w:val="25"/>
          <w:szCs w:val="25"/>
          <w:lang w:val="es-ES" w:eastAsia="es-ES"/>
        </w:rPr>
      </w:pPr>
      <w:r w:rsidRPr="0052530B">
        <w:rPr>
          <w:b/>
          <w:spacing w:val="9"/>
          <w:sz w:val="25"/>
          <w:szCs w:val="25"/>
          <w:lang w:val="es-ES" w:eastAsia="es-ES"/>
        </w:rPr>
        <w:t>RESOLUCIÓN No. TAT-2706-2015</w:t>
      </w:r>
    </w:p>
    <w:p w:rsidR="00000000" w:rsidRDefault="00761A35" w:rsidP="0052530B">
      <w:pPr>
        <w:kinsoku w:val="0"/>
        <w:overflowPunct w:val="0"/>
        <w:autoSpaceDE/>
        <w:autoSpaceDN/>
        <w:adjustRightInd/>
        <w:spacing w:before="601" w:line="303" w:lineRule="exact"/>
        <w:jc w:val="both"/>
        <w:textAlignment w:val="baseline"/>
        <w:rPr>
          <w:sz w:val="25"/>
          <w:szCs w:val="25"/>
          <w:lang w:val="es-ES" w:eastAsia="es-ES"/>
        </w:rPr>
      </w:pPr>
      <w:r w:rsidRPr="0052530B">
        <w:rPr>
          <w:b/>
          <w:spacing w:val="15"/>
          <w:sz w:val="25"/>
          <w:szCs w:val="25"/>
          <w:lang w:val="es-ES" w:eastAsia="es-ES"/>
        </w:rPr>
        <w:t xml:space="preserve">TRIBUNAL ADMINISTRATIVO DE </w:t>
      </w:r>
      <w:proofErr w:type="gramStart"/>
      <w:r w:rsidRPr="0052530B">
        <w:rPr>
          <w:b/>
          <w:spacing w:val="15"/>
          <w:sz w:val="25"/>
          <w:szCs w:val="25"/>
          <w:lang w:val="es-ES" w:eastAsia="es-ES"/>
        </w:rPr>
        <w:t>TRANSPORTE.-</w:t>
      </w:r>
      <w:proofErr w:type="gramEnd"/>
      <w:r>
        <w:rPr>
          <w:spacing w:val="15"/>
          <w:sz w:val="25"/>
          <w:szCs w:val="25"/>
          <w:lang w:val="es-ES" w:eastAsia="es-ES"/>
        </w:rPr>
        <w:t xml:space="preserve"> San José, a las 10:31</w:t>
      </w:r>
      <w:r w:rsidR="0052530B">
        <w:rPr>
          <w:spacing w:val="15"/>
          <w:sz w:val="25"/>
          <w:szCs w:val="25"/>
          <w:lang w:val="es-ES" w:eastAsia="es-ES"/>
        </w:rPr>
        <w:t xml:space="preserve"> </w:t>
      </w:r>
      <w:r>
        <w:rPr>
          <w:sz w:val="25"/>
          <w:szCs w:val="25"/>
          <w:lang w:val="es-ES" w:eastAsia="es-ES"/>
        </w:rPr>
        <w:t>horas del día Veintiocho del mes de Agosto del Dos Mil Quince.</w:t>
      </w:r>
      <w:r>
        <w:rPr>
          <w:sz w:val="25"/>
          <w:szCs w:val="25"/>
          <w:lang w:val="es-ES" w:eastAsia="es-ES"/>
        </w:rPr>
        <w:tab/>
      </w:r>
    </w:p>
    <w:p w:rsidR="00000000" w:rsidRPr="0052530B" w:rsidRDefault="00761A35">
      <w:pPr>
        <w:kinsoku w:val="0"/>
        <w:overflowPunct w:val="0"/>
        <w:autoSpaceDE/>
        <w:autoSpaceDN/>
        <w:adjustRightInd/>
        <w:spacing w:before="497" w:line="303" w:lineRule="exact"/>
        <w:ind w:right="72"/>
        <w:jc w:val="both"/>
        <w:textAlignment w:val="baseline"/>
        <w:rPr>
          <w:b/>
          <w:sz w:val="24"/>
          <w:szCs w:val="24"/>
          <w:lang w:eastAsia="en-US"/>
        </w:rPr>
      </w:pPr>
      <w:r>
        <w:rPr>
          <w:sz w:val="25"/>
          <w:szCs w:val="25"/>
          <w:lang w:val="es-ES" w:eastAsia="es-ES"/>
        </w:rPr>
        <w:t xml:space="preserve">Se conoce por este medio de </w:t>
      </w:r>
      <w:r w:rsidRPr="0052530B">
        <w:rPr>
          <w:b/>
          <w:sz w:val="25"/>
          <w:szCs w:val="25"/>
          <w:lang w:val="es-ES" w:eastAsia="es-ES"/>
        </w:rPr>
        <w:t>RECURSO DE APELACIÓN EN SUBSIDIO</w:t>
      </w:r>
      <w:r>
        <w:rPr>
          <w:sz w:val="25"/>
          <w:szCs w:val="25"/>
          <w:lang w:val="es-ES" w:eastAsia="es-ES"/>
        </w:rPr>
        <w:t xml:space="preserve"> y </w:t>
      </w:r>
      <w:r w:rsidRPr="0052530B">
        <w:rPr>
          <w:b/>
          <w:sz w:val="25"/>
          <w:szCs w:val="25"/>
          <w:lang w:val="es-ES" w:eastAsia="es-ES"/>
        </w:rPr>
        <w:t>NULIDAD ABSOLUTA</w:t>
      </w:r>
      <w:r>
        <w:rPr>
          <w:sz w:val="25"/>
          <w:szCs w:val="25"/>
          <w:lang w:val="es-ES" w:eastAsia="es-ES"/>
        </w:rPr>
        <w:t xml:space="preserve"> concomitante, presentados por el señor </w:t>
      </w:r>
      <w:r w:rsidRPr="0052530B">
        <w:rPr>
          <w:b/>
          <w:sz w:val="25"/>
          <w:szCs w:val="25"/>
          <w:lang w:val="es-ES" w:eastAsia="es-ES"/>
        </w:rPr>
        <w:t>H</w:t>
      </w:r>
      <w:r w:rsidR="0052530B">
        <w:rPr>
          <w:b/>
          <w:sz w:val="25"/>
          <w:szCs w:val="25"/>
          <w:lang w:val="es-ES" w:eastAsia="es-ES"/>
        </w:rPr>
        <w:t>.J.P.O.</w:t>
      </w:r>
      <w:r>
        <w:rPr>
          <w:sz w:val="25"/>
          <w:szCs w:val="25"/>
          <w:lang w:val="es-ES" w:eastAsia="es-ES"/>
        </w:rPr>
        <w:t xml:space="preserve">, de calidades conocidas, portador de la cédula de identidad número </w:t>
      </w:r>
      <w:r w:rsidR="0052530B">
        <w:rPr>
          <w:sz w:val="25"/>
          <w:szCs w:val="25"/>
          <w:lang w:val="es-ES" w:eastAsia="es-ES"/>
        </w:rPr>
        <w:t>…</w:t>
      </w:r>
      <w:r>
        <w:rPr>
          <w:sz w:val="25"/>
          <w:szCs w:val="25"/>
          <w:lang w:val="es-ES" w:eastAsia="es-ES"/>
        </w:rPr>
        <w:t xml:space="preserve">, contra el Acuerdo No. 7.62 de la Sesión Ordinaria No. 15-2014 de la Junta Directiva del Consejo de Transporte Público del 26 de Febrero del 2014.- </w:t>
      </w:r>
      <w:r w:rsidRPr="0052530B">
        <w:rPr>
          <w:b/>
          <w:sz w:val="25"/>
          <w:szCs w:val="25"/>
          <w:lang w:val="es-ES" w:eastAsia="es-ES"/>
        </w:rPr>
        <w:t>EXPEDIENTE No.</w:t>
      </w:r>
      <w:r w:rsidRPr="0052530B">
        <w:rPr>
          <w:b/>
          <w:sz w:val="25"/>
          <w:szCs w:val="25"/>
          <w:lang w:val="es-ES" w:eastAsia="es-ES"/>
        </w:rPr>
        <w:t xml:space="preserve"> TAT-160-</w:t>
      </w:r>
      <w:proofErr w:type="gramStart"/>
      <w:r w:rsidRPr="0052530B">
        <w:rPr>
          <w:b/>
          <w:sz w:val="25"/>
          <w:szCs w:val="25"/>
          <w:lang w:val="es-ES" w:eastAsia="es-ES"/>
        </w:rPr>
        <w:t>15.</w:t>
      </w:r>
      <w:r w:rsidRPr="0052530B">
        <w:rPr>
          <w:b/>
          <w:sz w:val="25"/>
          <w:szCs w:val="25"/>
          <w:lang w:val="es-ES" w:eastAsia="es-ES"/>
        </w:rPr>
        <w:noBreakHyphen/>
      </w:r>
      <w:proofErr w:type="gramEnd"/>
    </w:p>
    <w:p w:rsidR="00000000" w:rsidRDefault="00761A35">
      <w:pPr>
        <w:kinsoku w:val="0"/>
        <w:overflowPunct w:val="0"/>
        <w:autoSpaceDE/>
        <w:autoSpaceDN/>
        <w:adjustRightInd/>
        <w:spacing w:before="326" w:line="291" w:lineRule="exact"/>
        <w:jc w:val="center"/>
        <w:textAlignment w:val="baseline"/>
        <w:rPr>
          <w:b/>
          <w:bCs/>
          <w:i/>
          <w:iCs/>
          <w:spacing w:val="3"/>
          <w:sz w:val="25"/>
          <w:szCs w:val="25"/>
          <w:lang w:val="es-ES" w:eastAsia="es-ES"/>
        </w:rPr>
      </w:pPr>
      <w:r>
        <w:rPr>
          <w:b/>
          <w:bCs/>
          <w:i/>
          <w:iCs/>
          <w:spacing w:val="3"/>
          <w:sz w:val="25"/>
          <w:szCs w:val="25"/>
          <w:lang w:val="es-ES" w:eastAsia="es-ES"/>
        </w:rPr>
        <w:t>Resultando:</w:t>
      </w:r>
    </w:p>
    <w:p w:rsidR="00000000" w:rsidRDefault="00761A35">
      <w:pPr>
        <w:numPr>
          <w:ilvl w:val="0"/>
          <w:numId w:val="1"/>
        </w:numPr>
        <w:kinsoku w:val="0"/>
        <w:overflowPunct w:val="0"/>
        <w:autoSpaceDE/>
        <w:autoSpaceDN/>
        <w:adjustRightInd/>
        <w:spacing w:before="284" w:line="303" w:lineRule="exact"/>
        <w:ind w:right="72"/>
        <w:jc w:val="both"/>
        <w:textAlignment w:val="baseline"/>
        <w:rPr>
          <w:spacing w:val="3"/>
          <w:sz w:val="25"/>
          <w:szCs w:val="25"/>
          <w:lang w:val="es-ES" w:eastAsia="es-ES"/>
        </w:rPr>
      </w:pPr>
      <w:r>
        <w:rPr>
          <w:spacing w:val="3"/>
          <w:sz w:val="25"/>
          <w:szCs w:val="25"/>
          <w:lang w:val="es-ES" w:eastAsia="es-ES"/>
        </w:rPr>
        <w:t>Luego se seguir los procedimientos de rigor y mediante su Acuerdo No. 7.62 de su Sesión Ordinaria No. 15-2014 la Junta Directiva del Consejo de Transporte Público, dispuso Cancelar el Derecho de Concesión Placas TSJ-</w:t>
      </w:r>
      <w:r w:rsidR="0052530B">
        <w:rPr>
          <w:spacing w:val="3"/>
          <w:sz w:val="25"/>
          <w:szCs w:val="25"/>
          <w:lang w:val="es-ES" w:eastAsia="es-ES"/>
        </w:rPr>
        <w:t xml:space="preserve">XXX </w:t>
      </w:r>
      <w:r>
        <w:rPr>
          <w:spacing w:val="3"/>
          <w:sz w:val="25"/>
          <w:szCs w:val="25"/>
          <w:lang w:val="es-ES" w:eastAsia="es-ES"/>
        </w:rPr>
        <w:t>que</w:t>
      </w:r>
      <w:r>
        <w:rPr>
          <w:spacing w:val="3"/>
          <w:sz w:val="25"/>
          <w:szCs w:val="25"/>
          <w:lang w:val="es-ES" w:eastAsia="es-ES"/>
        </w:rPr>
        <w:t xml:space="preserve"> se encontraba a nombre del Causante y anterior Concesionario señor M</w:t>
      </w:r>
      <w:r w:rsidR="0052530B">
        <w:rPr>
          <w:spacing w:val="3"/>
          <w:sz w:val="25"/>
          <w:szCs w:val="25"/>
          <w:lang w:val="es-ES" w:eastAsia="es-ES"/>
        </w:rPr>
        <w:t>.A.P.Q.</w:t>
      </w:r>
      <w:r>
        <w:rPr>
          <w:spacing w:val="3"/>
          <w:sz w:val="25"/>
          <w:szCs w:val="25"/>
          <w:lang w:val="es-ES" w:eastAsia="es-ES"/>
        </w:rPr>
        <w:t>, dado que el señor H</w:t>
      </w:r>
      <w:r w:rsidR="0052530B">
        <w:rPr>
          <w:spacing w:val="3"/>
          <w:sz w:val="25"/>
          <w:szCs w:val="25"/>
          <w:lang w:val="es-ES" w:eastAsia="es-ES"/>
        </w:rPr>
        <w:t>.J.P.</w:t>
      </w:r>
      <w:r>
        <w:rPr>
          <w:spacing w:val="3"/>
          <w:sz w:val="25"/>
          <w:szCs w:val="25"/>
          <w:lang w:val="es-ES" w:eastAsia="es-ES"/>
        </w:rPr>
        <w:t xml:space="preserve"> (hoy Recurrente</w:t>
      </w:r>
      <w:proofErr w:type="gramStart"/>
      <w:r>
        <w:rPr>
          <w:spacing w:val="3"/>
          <w:sz w:val="25"/>
          <w:szCs w:val="25"/>
          <w:lang w:val="es-ES" w:eastAsia="es-ES"/>
        </w:rPr>
        <w:t xml:space="preserve">) </w:t>
      </w:r>
      <w:r>
        <w:rPr>
          <w:spacing w:val="3"/>
          <w:sz w:val="25"/>
          <w:szCs w:val="25"/>
          <w:u w:val="single"/>
          <w:lang w:val="es-ES" w:eastAsia="es-ES"/>
        </w:rPr>
        <w:t>.No</w:t>
      </w:r>
      <w:proofErr w:type="gramEnd"/>
      <w:r>
        <w:rPr>
          <w:spacing w:val="3"/>
          <w:sz w:val="25"/>
          <w:szCs w:val="25"/>
          <w:u w:val="single"/>
          <w:lang w:val="es-ES" w:eastAsia="es-ES"/>
        </w:rPr>
        <w:t xml:space="preserve"> Formalizó en Tiempo</w:t>
      </w:r>
      <w:r>
        <w:rPr>
          <w:spacing w:val="3"/>
          <w:sz w:val="25"/>
          <w:szCs w:val="25"/>
          <w:lang w:val="es-ES" w:eastAsia="es-ES"/>
        </w:rPr>
        <w:t xml:space="preserve"> el Traspaso de la Concesión que meritoriamente se le Autorizara.</w:t>
      </w:r>
    </w:p>
    <w:p w:rsidR="00000000" w:rsidRDefault="00761A35">
      <w:pPr>
        <w:numPr>
          <w:ilvl w:val="0"/>
          <w:numId w:val="1"/>
        </w:numPr>
        <w:kinsoku w:val="0"/>
        <w:overflowPunct w:val="0"/>
        <w:autoSpaceDE/>
        <w:autoSpaceDN/>
        <w:adjustRightInd/>
        <w:spacing w:before="300" w:line="303" w:lineRule="exact"/>
        <w:ind w:right="72"/>
        <w:jc w:val="both"/>
        <w:textAlignment w:val="baseline"/>
        <w:rPr>
          <w:sz w:val="25"/>
          <w:szCs w:val="25"/>
          <w:lang w:val="es-ES" w:eastAsia="es-ES"/>
        </w:rPr>
      </w:pPr>
      <w:r>
        <w:rPr>
          <w:sz w:val="25"/>
          <w:szCs w:val="25"/>
          <w:lang w:val="es-ES" w:eastAsia="es-ES"/>
        </w:rPr>
        <w:t>Visto lo deter</w:t>
      </w:r>
      <w:r>
        <w:rPr>
          <w:sz w:val="25"/>
          <w:szCs w:val="25"/>
          <w:lang w:val="es-ES" w:eastAsia="es-ES"/>
        </w:rPr>
        <w:t>minado en su contra por la Junta Directiva del Consejo de Transporte Público, según el Acuerdo antes referido, el señor P</w:t>
      </w:r>
      <w:r w:rsidR="0052530B">
        <w:rPr>
          <w:sz w:val="25"/>
          <w:szCs w:val="25"/>
          <w:lang w:val="es-ES" w:eastAsia="es-ES"/>
        </w:rPr>
        <w:t>.O.</w:t>
      </w:r>
      <w:r>
        <w:rPr>
          <w:sz w:val="25"/>
          <w:szCs w:val="25"/>
          <w:lang w:val="es-ES" w:eastAsia="es-ES"/>
        </w:rPr>
        <w:t xml:space="preserve"> mediante Memorial recibido en fecha 06 de Marzo del 2014, interpone formales Recursos de Revocatoria con Apelación en subsi</w:t>
      </w:r>
      <w:r>
        <w:rPr>
          <w:sz w:val="25"/>
          <w:szCs w:val="25"/>
          <w:lang w:val="es-ES" w:eastAsia="es-ES"/>
        </w:rPr>
        <w:t xml:space="preserve">dio, Nulidad Absoluta </w:t>
      </w:r>
      <w:proofErr w:type="gramStart"/>
      <w:r>
        <w:rPr>
          <w:sz w:val="25"/>
          <w:szCs w:val="25"/>
          <w:lang w:val="es-ES" w:eastAsia="es-ES"/>
        </w:rPr>
        <w:t>concomitante ,y</w:t>
      </w:r>
      <w:proofErr w:type="gramEnd"/>
      <w:r>
        <w:rPr>
          <w:sz w:val="25"/>
          <w:szCs w:val="25"/>
          <w:lang w:val="es-ES" w:eastAsia="es-ES"/>
        </w:rPr>
        <w:t xml:space="preserve"> Solicitud de Suspensión contra el Acuerdo No. 7.62 de la Sesión Ordinaria No. 15-2014 de la Junta Directiva del Consejo de Transporte Público.</w:t>
      </w:r>
    </w:p>
    <w:p w:rsidR="00000000" w:rsidRDefault="00761A35">
      <w:pPr>
        <w:numPr>
          <w:ilvl w:val="0"/>
          <w:numId w:val="1"/>
        </w:numPr>
        <w:kinsoku w:val="0"/>
        <w:overflowPunct w:val="0"/>
        <w:autoSpaceDE/>
        <w:autoSpaceDN/>
        <w:adjustRightInd/>
        <w:spacing w:before="296" w:line="303" w:lineRule="exact"/>
        <w:ind w:right="72"/>
        <w:jc w:val="both"/>
        <w:textAlignment w:val="baseline"/>
        <w:rPr>
          <w:spacing w:val="3"/>
          <w:sz w:val="25"/>
          <w:szCs w:val="25"/>
          <w:lang w:val="es-ES" w:eastAsia="es-ES"/>
        </w:rPr>
      </w:pPr>
      <w:r>
        <w:rPr>
          <w:spacing w:val="3"/>
          <w:sz w:val="25"/>
          <w:szCs w:val="25"/>
          <w:lang w:val="es-ES" w:eastAsia="es-ES"/>
        </w:rPr>
        <w:t xml:space="preserve">Mediante su Acuerdo No. 7.2.19 de su Sesión No. 59-2014 del 15 de </w:t>
      </w:r>
      <w:proofErr w:type="gramStart"/>
      <w:r>
        <w:rPr>
          <w:spacing w:val="3"/>
          <w:sz w:val="25"/>
          <w:szCs w:val="25"/>
          <w:lang w:val="es-ES" w:eastAsia="es-ES"/>
        </w:rPr>
        <w:t>Octubre</w:t>
      </w:r>
      <w:proofErr w:type="gramEnd"/>
      <w:r>
        <w:rPr>
          <w:spacing w:val="3"/>
          <w:sz w:val="25"/>
          <w:szCs w:val="25"/>
          <w:lang w:val="es-ES" w:eastAsia="es-ES"/>
        </w:rPr>
        <w:t xml:space="preserve"> d</w:t>
      </w:r>
      <w:r>
        <w:rPr>
          <w:spacing w:val="3"/>
          <w:sz w:val="25"/>
          <w:szCs w:val="25"/>
          <w:lang w:val="es-ES" w:eastAsia="es-ES"/>
        </w:rPr>
        <w:t>el 2014, la Junta Directiva del Consejo de Transporte Público RECHAZA el Recurso de Revocatoria y las Incidencias de Nulidad Absoluta y de Suspensión presentadas por el señor P</w:t>
      </w:r>
      <w:r w:rsidR="0052530B">
        <w:rPr>
          <w:spacing w:val="3"/>
          <w:sz w:val="25"/>
          <w:szCs w:val="25"/>
          <w:lang w:val="es-ES" w:eastAsia="es-ES"/>
        </w:rPr>
        <w:t>.O.</w:t>
      </w:r>
      <w:r>
        <w:rPr>
          <w:spacing w:val="3"/>
          <w:sz w:val="25"/>
          <w:szCs w:val="25"/>
          <w:lang w:val="es-ES" w:eastAsia="es-ES"/>
        </w:rPr>
        <w:t xml:space="preserve"> contra su Acuerdo No. 7.62 de su Sesión Ordinaria No. 15-2014 de la </w:t>
      </w:r>
      <w:r>
        <w:rPr>
          <w:spacing w:val="3"/>
          <w:sz w:val="25"/>
          <w:szCs w:val="25"/>
          <w:lang w:val="es-ES" w:eastAsia="es-ES"/>
        </w:rPr>
        <w:t>Junta Directiva del Consejo de Transporte Público. Elevando ante este Tribunal lo pertinente.</w:t>
      </w:r>
    </w:p>
    <w:p w:rsidR="00000000" w:rsidRDefault="00761A35">
      <w:pPr>
        <w:widowControl/>
        <w:rPr>
          <w:sz w:val="24"/>
          <w:szCs w:val="24"/>
        </w:rPr>
        <w:sectPr w:rsidR="00000000">
          <w:type w:val="continuous"/>
          <w:pgSz w:w="12134" w:h="15840"/>
          <w:pgMar w:top="1380" w:right="1454" w:bottom="785" w:left="1680" w:header="720" w:footer="720" w:gutter="0"/>
          <w:cols w:space="720"/>
          <w:noEndnote/>
        </w:sectPr>
      </w:pPr>
    </w:p>
    <w:p w:rsidR="00000000" w:rsidRDefault="00761A35">
      <w:pPr>
        <w:tabs>
          <w:tab w:val="left" w:pos="720"/>
        </w:tabs>
        <w:kinsoku w:val="0"/>
        <w:overflowPunct w:val="0"/>
        <w:autoSpaceDE/>
        <w:autoSpaceDN/>
        <w:adjustRightInd/>
        <w:spacing w:before="4" w:line="298" w:lineRule="exact"/>
        <w:ind w:left="72" w:right="72"/>
        <w:jc w:val="both"/>
        <w:textAlignment w:val="baseline"/>
        <w:rPr>
          <w:sz w:val="24"/>
          <w:szCs w:val="24"/>
          <w:lang w:val="es-ES" w:eastAsia="es-ES"/>
        </w:rPr>
      </w:pPr>
      <w:r>
        <w:rPr>
          <w:b/>
          <w:bCs/>
          <w:sz w:val="24"/>
          <w:szCs w:val="24"/>
          <w:lang w:val="es-ES" w:eastAsia="es-ES"/>
        </w:rPr>
        <w:lastRenderedPageBreak/>
        <w:t>4.-</w:t>
      </w:r>
      <w:r>
        <w:rPr>
          <w:b/>
          <w:bCs/>
          <w:sz w:val="24"/>
          <w:szCs w:val="24"/>
          <w:lang w:val="es-ES" w:eastAsia="es-ES"/>
        </w:rPr>
        <w:tab/>
      </w:r>
      <w:r>
        <w:rPr>
          <w:sz w:val="24"/>
          <w:szCs w:val="24"/>
          <w:lang w:val="es-ES" w:eastAsia="es-ES"/>
        </w:rPr>
        <w:t>Conforme a todo lo anterior y en rigor de los términos y prescripciones de Ley, procede a conocer este Tribunal.</w:t>
      </w:r>
    </w:p>
    <w:p w:rsidR="00000000" w:rsidRPr="0052530B" w:rsidRDefault="00761A35">
      <w:pPr>
        <w:kinsoku w:val="0"/>
        <w:overflowPunct w:val="0"/>
        <w:autoSpaceDE/>
        <w:autoSpaceDN/>
        <w:adjustRightInd/>
        <w:spacing w:before="624" w:line="287" w:lineRule="exact"/>
        <w:ind w:left="72" w:right="72"/>
        <w:textAlignment w:val="baseline"/>
        <w:rPr>
          <w:b/>
          <w:bCs/>
          <w:spacing w:val="13"/>
          <w:sz w:val="24"/>
          <w:szCs w:val="24"/>
          <w:lang w:val="es-ES" w:eastAsia="es-ES"/>
        </w:rPr>
      </w:pPr>
      <w:r w:rsidRPr="0052530B">
        <w:rPr>
          <w:b/>
          <w:spacing w:val="13"/>
          <w:sz w:val="24"/>
          <w:szCs w:val="24"/>
          <w:lang w:val="es-ES" w:eastAsia="es-ES"/>
        </w:rPr>
        <w:t xml:space="preserve">REDACTA </w:t>
      </w:r>
      <w:r w:rsidRPr="0052530B">
        <w:rPr>
          <w:b/>
          <w:bCs/>
          <w:spacing w:val="13"/>
          <w:sz w:val="24"/>
          <w:szCs w:val="24"/>
          <w:lang w:val="es-ES" w:eastAsia="es-ES"/>
        </w:rPr>
        <w:t>EL JUEZ QUESADA AGUIRRE,</w:t>
      </w:r>
    </w:p>
    <w:p w:rsidR="00000000" w:rsidRPr="0052530B" w:rsidRDefault="00761A35">
      <w:pPr>
        <w:kinsoku w:val="0"/>
        <w:overflowPunct w:val="0"/>
        <w:autoSpaceDE/>
        <w:autoSpaceDN/>
        <w:adjustRightInd/>
        <w:spacing w:before="318" w:line="278" w:lineRule="exact"/>
        <w:ind w:left="72" w:right="72"/>
        <w:jc w:val="center"/>
        <w:textAlignment w:val="baseline"/>
        <w:rPr>
          <w:b/>
          <w:i/>
          <w:iCs/>
          <w:spacing w:val="8"/>
          <w:sz w:val="24"/>
          <w:szCs w:val="24"/>
          <w:lang w:val="es-ES" w:eastAsia="es-ES"/>
        </w:rPr>
      </w:pPr>
      <w:r w:rsidRPr="0052530B">
        <w:rPr>
          <w:b/>
          <w:i/>
          <w:iCs/>
          <w:spacing w:val="8"/>
          <w:sz w:val="24"/>
          <w:szCs w:val="24"/>
          <w:lang w:val="es-ES" w:eastAsia="es-ES"/>
        </w:rPr>
        <w:t>Considerando:</w:t>
      </w:r>
    </w:p>
    <w:p w:rsidR="00000000" w:rsidRDefault="0052530B">
      <w:pPr>
        <w:tabs>
          <w:tab w:val="left" w:pos="720"/>
        </w:tabs>
        <w:kinsoku w:val="0"/>
        <w:overflowPunct w:val="0"/>
        <w:autoSpaceDE/>
        <w:autoSpaceDN/>
        <w:adjustRightInd/>
        <w:spacing w:before="275" w:line="346" w:lineRule="exact"/>
        <w:ind w:left="72" w:right="72"/>
        <w:jc w:val="both"/>
        <w:textAlignment w:val="baseline"/>
        <w:rPr>
          <w:sz w:val="24"/>
          <w:szCs w:val="24"/>
          <w:lang w:eastAsia="en-US"/>
        </w:rPr>
      </w:pPr>
      <w:r>
        <w:rPr>
          <w:b/>
          <w:bCs/>
          <w:spacing w:val="11"/>
          <w:sz w:val="24"/>
          <w:szCs w:val="24"/>
          <w:lang w:val="es-ES" w:eastAsia="es-ES"/>
        </w:rPr>
        <w:t>I</w:t>
      </w:r>
      <w:r w:rsidR="00761A35">
        <w:rPr>
          <w:b/>
          <w:bCs/>
          <w:spacing w:val="11"/>
          <w:sz w:val="24"/>
          <w:szCs w:val="24"/>
          <w:lang w:val="es-ES" w:eastAsia="es-ES"/>
        </w:rPr>
        <w:t>.-</w:t>
      </w:r>
      <w:r w:rsidR="00761A35">
        <w:rPr>
          <w:b/>
          <w:bCs/>
          <w:spacing w:val="11"/>
          <w:sz w:val="24"/>
          <w:szCs w:val="24"/>
          <w:lang w:val="es-ES" w:eastAsia="es-ES"/>
        </w:rPr>
        <w:tab/>
        <w:t xml:space="preserve">SOBRE LA COMPETENCIA: </w:t>
      </w:r>
      <w:r w:rsidR="00761A35">
        <w:rPr>
          <w:spacing w:val="11"/>
          <w:sz w:val="24"/>
          <w:szCs w:val="24"/>
          <w:lang w:val="es-ES" w:eastAsia="es-ES"/>
        </w:rPr>
        <w:t xml:space="preserve">El Tribunal Administrativo de Transporte es el Órgano Competente para conocer y resolver el presente </w:t>
      </w:r>
      <w:r w:rsidR="00761A35">
        <w:rPr>
          <w:spacing w:val="11"/>
          <w:sz w:val="19"/>
          <w:szCs w:val="19"/>
          <w:lang w:val="es-ES" w:eastAsia="es-ES"/>
        </w:rPr>
        <w:t xml:space="preserve">RECURSO DE APELACIÓN </w:t>
      </w:r>
      <w:r w:rsidR="00761A35">
        <w:rPr>
          <w:spacing w:val="11"/>
          <w:sz w:val="24"/>
          <w:szCs w:val="24"/>
          <w:lang w:val="es-ES" w:eastAsia="es-ES"/>
        </w:rPr>
        <w:t>de conformidad con el Artículo 22 de la Ley Reguladora del Servicio Público de Transporte Remunerado de Personas en Vehículos en la Mo</w:t>
      </w:r>
      <w:r w:rsidR="00761A35">
        <w:rPr>
          <w:spacing w:val="11"/>
          <w:sz w:val="24"/>
          <w:szCs w:val="24"/>
          <w:lang w:val="es-ES" w:eastAsia="es-ES"/>
        </w:rPr>
        <w:t xml:space="preserve">dalidad de Taxi, No. 7969 de 22 de Diciembre de 1999 y sus Reformas </w:t>
      </w:r>
      <w:r w:rsidR="00761A35">
        <w:rPr>
          <w:i/>
          <w:iCs/>
          <w:spacing w:val="11"/>
          <w:sz w:val="24"/>
          <w:szCs w:val="24"/>
          <w:lang w:val="es-ES" w:eastAsia="es-ES"/>
        </w:rPr>
        <w:t xml:space="preserve">(Ley No. 8955); </w:t>
      </w:r>
      <w:r w:rsidR="00761A35">
        <w:rPr>
          <w:spacing w:val="11"/>
          <w:sz w:val="24"/>
          <w:szCs w:val="24"/>
          <w:lang w:val="es-ES" w:eastAsia="es-ES"/>
        </w:rPr>
        <w:t>así como de la Incidencia de Nulidad correlativa, según los términos de los numerales 180 y 181 de la Ley General de la Administración Pública.</w:t>
      </w:r>
      <w:r w:rsidR="00761A35">
        <w:rPr>
          <w:spacing w:val="11"/>
          <w:sz w:val="24"/>
          <w:szCs w:val="24"/>
          <w:lang w:val="es-ES" w:eastAsia="es-ES"/>
        </w:rPr>
        <w:noBreakHyphen/>
      </w:r>
    </w:p>
    <w:p w:rsidR="00000000" w:rsidRDefault="00761A35">
      <w:pPr>
        <w:kinsoku w:val="0"/>
        <w:overflowPunct w:val="0"/>
        <w:autoSpaceDE/>
        <w:autoSpaceDN/>
        <w:adjustRightInd/>
        <w:spacing w:before="413" w:line="287" w:lineRule="exact"/>
        <w:ind w:left="72" w:right="72"/>
        <w:textAlignment w:val="baseline"/>
        <w:rPr>
          <w:b/>
          <w:bCs/>
          <w:spacing w:val="17"/>
          <w:sz w:val="24"/>
          <w:szCs w:val="24"/>
          <w:lang w:val="es-ES" w:eastAsia="es-ES"/>
        </w:rPr>
      </w:pPr>
      <w:r>
        <w:rPr>
          <w:b/>
          <w:bCs/>
          <w:spacing w:val="17"/>
          <w:sz w:val="24"/>
          <w:szCs w:val="24"/>
          <w:lang w:val="es-ES" w:eastAsia="es-ES"/>
        </w:rPr>
        <w:t>II.- SOBRE LA ADMISIBILIDAD</w:t>
      </w:r>
      <w:r>
        <w:rPr>
          <w:b/>
          <w:bCs/>
          <w:spacing w:val="17"/>
          <w:sz w:val="24"/>
          <w:szCs w:val="24"/>
          <w:lang w:val="es-ES" w:eastAsia="es-ES"/>
        </w:rPr>
        <w:t xml:space="preserve"> DEL RECURSO:</w:t>
      </w:r>
    </w:p>
    <w:p w:rsidR="00000000" w:rsidRDefault="00761A35">
      <w:pPr>
        <w:kinsoku w:val="0"/>
        <w:overflowPunct w:val="0"/>
        <w:autoSpaceDE/>
        <w:autoSpaceDN/>
        <w:adjustRightInd/>
        <w:spacing w:before="296" w:line="348" w:lineRule="exact"/>
        <w:ind w:left="72" w:right="72"/>
        <w:jc w:val="both"/>
        <w:textAlignment w:val="baseline"/>
        <w:rPr>
          <w:spacing w:val="12"/>
          <w:sz w:val="24"/>
          <w:szCs w:val="24"/>
          <w:lang w:val="es-ES" w:eastAsia="es-ES"/>
        </w:rPr>
      </w:pPr>
      <w:r>
        <w:rPr>
          <w:b/>
          <w:bCs/>
          <w:spacing w:val="12"/>
          <w:sz w:val="24"/>
          <w:szCs w:val="24"/>
          <w:u w:val="single"/>
          <w:lang w:val="es-ES" w:eastAsia="es-ES"/>
        </w:rPr>
        <w:t>En cuanto a la Legitimación:</w:t>
      </w:r>
      <w:r>
        <w:rPr>
          <w:spacing w:val="12"/>
          <w:sz w:val="24"/>
          <w:szCs w:val="24"/>
          <w:lang w:val="es-ES" w:eastAsia="es-ES"/>
        </w:rPr>
        <w:t xml:space="preserve"> Sin detrimento de lo que se considerará </w:t>
      </w:r>
      <w:r>
        <w:rPr>
          <w:i/>
          <w:iCs/>
          <w:spacing w:val="12"/>
          <w:sz w:val="24"/>
          <w:szCs w:val="24"/>
          <w:lang w:val="es-ES" w:eastAsia="es-ES"/>
        </w:rPr>
        <w:t xml:space="preserve">infra, </w:t>
      </w:r>
      <w:r>
        <w:rPr>
          <w:spacing w:val="12"/>
          <w:sz w:val="24"/>
          <w:szCs w:val="24"/>
          <w:lang w:val="es-ES" w:eastAsia="es-ES"/>
        </w:rPr>
        <w:t xml:space="preserve">es claro que </w:t>
      </w:r>
      <w:r>
        <w:rPr>
          <w:i/>
          <w:iCs/>
          <w:spacing w:val="12"/>
          <w:sz w:val="24"/>
          <w:szCs w:val="24"/>
          <w:lang w:val="es-ES" w:eastAsia="es-ES"/>
        </w:rPr>
        <w:t xml:space="preserve">el </w:t>
      </w:r>
      <w:r>
        <w:rPr>
          <w:spacing w:val="12"/>
          <w:sz w:val="24"/>
          <w:szCs w:val="24"/>
          <w:lang w:val="es-ES" w:eastAsia="es-ES"/>
        </w:rPr>
        <w:t xml:space="preserve">Recurrente </w:t>
      </w:r>
      <w:r>
        <w:rPr>
          <w:b/>
          <w:bCs/>
          <w:spacing w:val="12"/>
          <w:sz w:val="24"/>
          <w:szCs w:val="24"/>
          <w:lang w:val="es-ES" w:eastAsia="es-ES"/>
        </w:rPr>
        <w:t xml:space="preserve">ha </w:t>
      </w:r>
      <w:r>
        <w:rPr>
          <w:spacing w:val="12"/>
          <w:sz w:val="24"/>
          <w:szCs w:val="24"/>
          <w:lang w:val="es-ES" w:eastAsia="es-ES"/>
        </w:rPr>
        <w:t xml:space="preserve">sido </w:t>
      </w:r>
      <w:proofErr w:type="spellStart"/>
      <w:r>
        <w:rPr>
          <w:spacing w:val="12"/>
          <w:sz w:val="24"/>
          <w:szCs w:val="24"/>
          <w:lang w:val="es-ES" w:eastAsia="es-ES"/>
        </w:rPr>
        <w:t>Gestionante</w:t>
      </w:r>
      <w:proofErr w:type="spellEnd"/>
      <w:r>
        <w:rPr>
          <w:spacing w:val="12"/>
          <w:sz w:val="24"/>
          <w:szCs w:val="24"/>
          <w:lang w:val="es-ES" w:eastAsia="es-ES"/>
        </w:rPr>
        <w:t>/Interesado y fue Notificado del Acto</w:t>
      </w:r>
    </w:p>
    <w:p w:rsidR="00000000" w:rsidRDefault="00761A35" w:rsidP="0052530B">
      <w:pPr>
        <w:kinsoku w:val="0"/>
        <w:overflowPunct w:val="0"/>
        <w:autoSpaceDE/>
        <w:autoSpaceDN/>
        <w:adjustRightInd/>
        <w:spacing w:before="8" w:line="348" w:lineRule="exact"/>
        <w:ind w:left="72" w:right="72"/>
        <w:jc w:val="both"/>
        <w:textAlignment w:val="baseline"/>
        <w:rPr>
          <w:sz w:val="24"/>
          <w:szCs w:val="24"/>
          <w:lang w:val="es-ES" w:eastAsia="es-ES"/>
        </w:rPr>
      </w:pPr>
      <w:r>
        <w:rPr>
          <w:sz w:val="24"/>
          <w:szCs w:val="24"/>
          <w:lang w:val="es-ES" w:eastAsia="es-ES"/>
        </w:rPr>
        <w:t xml:space="preserve">que Objeta, mismo que estima como afectante de sus Derechos corno </w:t>
      </w:r>
      <w:proofErr w:type="spellStart"/>
      <w:r>
        <w:rPr>
          <w:sz w:val="24"/>
          <w:szCs w:val="24"/>
          <w:lang w:val="es-ES" w:eastAsia="es-ES"/>
        </w:rPr>
        <w:t>Gestionante</w:t>
      </w:r>
      <w:proofErr w:type="spellEnd"/>
      <w:r>
        <w:rPr>
          <w:sz w:val="24"/>
          <w:szCs w:val="24"/>
          <w:lang w:val="es-ES" w:eastAsia="es-ES"/>
        </w:rPr>
        <w:t xml:space="preserve"> de la Cesión del derecho de Concesión de la Placa del Servicio Público de Transporte Remunerado de Personas en la modalidad de Taxi, Placa TSJ-</w:t>
      </w:r>
      <w:r w:rsidR="0052530B">
        <w:rPr>
          <w:sz w:val="24"/>
          <w:szCs w:val="24"/>
          <w:lang w:val="es-ES" w:eastAsia="es-ES"/>
        </w:rPr>
        <w:t>XXX</w:t>
      </w:r>
      <w:r>
        <w:rPr>
          <w:sz w:val="24"/>
          <w:szCs w:val="24"/>
          <w:lang w:val="es-ES" w:eastAsia="es-ES"/>
        </w:rPr>
        <w:t>.</w:t>
      </w:r>
    </w:p>
    <w:p w:rsidR="00000000" w:rsidRDefault="00761A35">
      <w:pPr>
        <w:kinsoku w:val="0"/>
        <w:overflowPunct w:val="0"/>
        <w:autoSpaceDE/>
        <w:autoSpaceDN/>
        <w:adjustRightInd/>
        <w:spacing w:before="292" w:line="349" w:lineRule="exact"/>
        <w:ind w:left="72" w:right="72"/>
        <w:jc w:val="both"/>
        <w:textAlignment w:val="baseline"/>
        <w:rPr>
          <w:spacing w:val="11"/>
          <w:sz w:val="24"/>
          <w:szCs w:val="24"/>
          <w:lang w:val="es-ES" w:eastAsia="es-ES"/>
        </w:rPr>
      </w:pPr>
      <w:r>
        <w:rPr>
          <w:b/>
          <w:bCs/>
          <w:spacing w:val="11"/>
          <w:sz w:val="24"/>
          <w:szCs w:val="24"/>
          <w:u w:val="single"/>
          <w:lang w:val="es-ES" w:eastAsia="es-ES"/>
        </w:rPr>
        <w:t>En cuanto al Plazo:</w:t>
      </w:r>
      <w:r>
        <w:rPr>
          <w:spacing w:val="11"/>
          <w:sz w:val="24"/>
          <w:szCs w:val="24"/>
          <w:lang w:val="es-ES" w:eastAsia="es-ES"/>
        </w:rPr>
        <w:t xml:space="preserve"> Según con</w:t>
      </w:r>
      <w:r>
        <w:rPr>
          <w:spacing w:val="11"/>
          <w:sz w:val="24"/>
          <w:szCs w:val="24"/>
          <w:lang w:val="es-ES" w:eastAsia="es-ES"/>
        </w:rPr>
        <w:t xml:space="preserve">sta a folio 013, el Acto Impugnado se Notificó al Recurrente el día </w:t>
      </w:r>
      <w:r>
        <w:rPr>
          <w:spacing w:val="11"/>
          <w:sz w:val="24"/>
          <w:szCs w:val="24"/>
          <w:u w:val="single"/>
          <w:lang w:val="es-ES" w:eastAsia="es-ES"/>
        </w:rPr>
        <w:t xml:space="preserve">03 de </w:t>
      </w:r>
      <w:proofErr w:type="gramStart"/>
      <w:r>
        <w:rPr>
          <w:spacing w:val="11"/>
          <w:sz w:val="24"/>
          <w:szCs w:val="24"/>
          <w:u w:val="single"/>
          <w:lang w:val="es-ES" w:eastAsia="es-ES"/>
        </w:rPr>
        <w:t>Marzo</w:t>
      </w:r>
      <w:proofErr w:type="gramEnd"/>
      <w:r>
        <w:rPr>
          <w:spacing w:val="11"/>
          <w:sz w:val="24"/>
          <w:szCs w:val="24"/>
          <w:u w:val="single"/>
          <w:lang w:val="es-ES" w:eastAsia="es-ES"/>
        </w:rPr>
        <w:t xml:space="preserve"> del 2014</w:t>
      </w:r>
      <w:r>
        <w:rPr>
          <w:spacing w:val="11"/>
          <w:sz w:val="24"/>
          <w:szCs w:val="24"/>
          <w:lang w:val="es-ES" w:eastAsia="es-ES"/>
        </w:rPr>
        <w:t xml:space="preserve"> y los Recursos respectivos se presentaron en día </w:t>
      </w:r>
      <w:r>
        <w:rPr>
          <w:spacing w:val="11"/>
          <w:sz w:val="24"/>
          <w:szCs w:val="24"/>
          <w:u w:val="single"/>
          <w:lang w:val="es-ES" w:eastAsia="es-ES"/>
        </w:rPr>
        <w:t>06 de marzo del 2014,</w:t>
      </w:r>
      <w:r>
        <w:rPr>
          <w:spacing w:val="11"/>
          <w:sz w:val="24"/>
          <w:szCs w:val="24"/>
          <w:lang w:val="es-ES" w:eastAsia="es-ES"/>
        </w:rPr>
        <w:t xml:space="preserve"> dentro del Plazo Legal de CINCO DÍAS HÁBILES establecido en el Artículo 11 de la Ley No. 7969. E</w:t>
      </w:r>
      <w:r>
        <w:rPr>
          <w:spacing w:val="11"/>
          <w:sz w:val="24"/>
          <w:szCs w:val="24"/>
          <w:lang w:val="es-ES" w:eastAsia="es-ES"/>
        </w:rPr>
        <w:t>s decir, en Tiempo y Forma, POR LO QUE PROCEDE SU ADMISIBILIDAD Y CURSO.</w:t>
      </w:r>
    </w:p>
    <w:p w:rsidR="00000000" w:rsidRDefault="00761A35">
      <w:pPr>
        <w:kinsoku w:val="0"/>
        <w:overflowPunct w:val="0"/>
        <w:autoSpaceDE/>
        <w:autoSpaceDN/>
        <w:adjustRightInd/>
        <w:spacing w:before="418" w:line="285" w:lineRule="exact"/>
        <w:ind w:left="72" w:right="72"/>
        <w:textAlignment w:val="baseline"/>
        <w:rPr>
          <w:b/>
          <w:bCs/>
          <w:spacing w:val="14"/>
          <w:sz w:val="24"/>
          <w:szCs w:val="24"/>
          <w:lang w:val="es-ES" w:eastAsia="es-ES"/>
        </w:rPr>
      </w:pPr>
      <w:r>
        <w:rPr>
          <w:b/>
          <w:bCs/>
          <w:spacing w:val="14"/>
          <w:sz w:val="24"/>
          <w:szCs w:val="24"/>
          <w:lang w:val="es-ES" w:eastAsia="es-ES"/>
        </w:rPr>
        <w:t>II</w:t>
      </w:r>
      <w:r>
        <w:rPr>
          <w:b/>
          <w:bCs/>
          <w:spacing w:val="14"/>
          <w:sz w:val="24"/>
          <w:szCs w:val="24"/>
          <w:lang w:val="es-ES" w:eastAsia="es-ES"/>
        </w:rPr>
        <w:t>I.- HECHOS PROBADOS:</w:t>
      </w:r>
    </w:p>
    <w:p w:rsidR="00000000" w:rsidRDefault="00761A35">
      <w:pPr>
        <w:kinsoku w:val="0"/>
        <w:overflowPunct w:val="0"/>
        <w:autoSpaceDE/>
        <w:autoSpaceDN/>
        <w:adjustRightInd/>
        <w:spacing w:line="296" w:lineRule="exact"/>
        <w:ind w:left="72" w:right="72"/>
        <w:jc w:val="both"/>
        <w:textAlignment w:val="baseline"/>
        <w:rPr>
          <w:b/>
          <w:bCs/>
          <w:sz w:val="24"/>
          <w:szCs w:val="24"/>
          <w:lang w:val="es-ES" w:eastAsia="es-ES"/>
        </w:rPr>
      </w:pPr>
      <w:r>
        <w:rPr>
          <w:sz w:val="24"/>
          <w:szCs w:val="24"/>
          <w:lang w:val="es-ES" w:eastAsia="es-ES"/>
        </w:rPr>
        <w:t xml:space="preserve">Como tales y en mérito de lo discutido mediante en cuanto al presente Caso, se tienen como </w:t>
      </w:r>
      <w:r w:rsidRPr="0052530B">
        <w:rPr>
          <w:bCs/>
          <w:sz w:val="24"/>
          <w:szCs w:val="24"/>
          <w:lang w:val="es-ES" w:eastAsia="es-ES"/>
        </w:rPr>
        <w:t xml:space="preserve">Demostrados </w:t>
      </w:r>
      <w:r w:rsidRPr="0052530B">
        <w:rPr>
          <w:sz w:val="24"/>
          <w:szCs w:val="24"/>
          <w:lang w:val="es-ES" w:eastAsia="es-ES"/>
        </w:rPr>
        <w:t xml:space="preserve">los Hechos consignados en lo Resultandos precedentes. Y </w:t>
      </w:r>
      <w:r w:rsidRPr="0052530B">
        <w:rPr>
          <w:sz w:val="24"/>
          <w:szCs w:val="24"/>
          <w:lang w:val="es-ES" w:eastAsia="es-ES"/>
        </w:rPr>
        <w:t xml:space="preserve">particularmente los </w:t>
      </w:r>
      <w:r w:rsidRPr="0052530B">
        <w:rPr>
          <w:bCs/>
          <w:sz w:val="24"/>
          <w:szCs w:val="24"/>
          <w:lang w:val="es-ES" w:eastAsia="es-ES"/>
        </w:rPr>
        <w:t>siguientes:</w:t>
      </w:r>
    </w:p>
    <w:p w:rsidR="00000000" w:rsidRDefault="00761A35">
      <w:pPr>
        <w:tabs>
          <w:tab w:val="left" w:pos="720"/>
        </w:tabs>
        <w:kinsoku w:val="0"/>
        <w:overflowPunct w:val="0"/>
        <w:autoSpaceDE/>
        <w:autoSpaceDN/>
        <w:adjustRightInd/>
        <w:spacing w:before="309" w:line="302" w:lineRule="exact"/>
        <w:ind w:left="72" w:right="72"/>
        <w:jc w:val="both"/>
        <w:textAlignment w:val="baseline"/>
        <w:rPr>
          <w:spacing w:val="7"/>
          <w:sz w:val="24"/>
          <w:szCs w:val="24"/>
          <w:lang w:val="es-ES" w:eastAsia="es-ES"/>
        </w:rPr>
      </w:pPr>
      <w:r w:rsidRPr="0052530B">
        <w:rPr>
          <w:b/>
          <w:i/>
          <w:iCs/>
          <w:spacing w:val="7"/>
          <w:sz w:val="24"/>
          <w:szCs w:val="24"/>
          <w:lang w:val="es-ES" w:eastAsia="es-ES"/>
        </w:rPr>
        <w:t>a.-</w:t>
      </w:r>
      <w:r>
        <w:rPr>
          <w:i/>
          <w:iCs/>
          <w:spacing w:val="7"/>
          <w:sz w:val="24"/>
          <w:szCs w:val="24"/>
          <w:lang w:val="es-ES" w:eastAsia="es-ES"/>
        </w:rPr>
        <w:tab/>
      </w:r>
      <w:r>
        <w:rPr>
          <w:spacing w:val="7"/>
          <w:sz w:val="24"/>
          <w:szCs w:val="24"/>
          <w:lang w:val="es-ES" w:eastAsia="es-ES"/>
        </w:rPr>
        <w:t xml:space="preserve">Que mediante </w:t>
      </w:r>
      <w:r w:rsidRPr="0052530B">
        <w:rPr>
          <w:bCs/>
          <w:spacing w:val="7"/>
          <w:sz w:val="24"/>
          <w:szCs w:val="24"/>
          <w:lang w:val="es-ES" w:eastAsia="es-ES"/>
        </w:rPr>
        <w:t xml:space="preserve">su </w:t>
      </w:r>
      <w:r w:rsidRPr="0052530B">
        <w:rPr>
          <w:spacing w:val="7"/>
          <w:sz w:val="24"/>
          <w:szCs w:val="24"/>
          <w:lang w:val="es-ES" w:eastAsia="es-ES"/>
        </w:rPr>
        <w:t xml:space="preserve">Acuerdo No. 7.62 de su Sesión Ordinaria No. 15-2014, la Junta Directiva del </w:t>
      </w:r>
      <w:r w:rsidRPr="0052530B">
        <w:rPr>
          <w:bCs/>
          <w:spacing w:val="7"/>
          <w:sz w:val="24"/>
          <w:szCs w:val="24"/>
          <w:lang w:val="es-ES" w:eastAsia="es-ES"/>
        </w:rPr>
        <w:t xml:space="preserve">Consejo de </w:t>
      </w:r>
      <w:r w:rsidRPr="0052530B">
        <w:rPr>
          <w:spacing w:val="7"/>
          <w:sz w:val="24"/>
          <w:szCs w:val="24"/>
          <w:lang w:val="es-ES" w:eastAsia="es-ES"/>
        </w:rPr>
        <w:t xml:space="preserve">Transporte Público dispuso Cancelar el Derecho de Concesión de la </w:t>
      </w:r>
      <w:r w:rsidRPr="0052530B">
        <w:rPr>
          <w:bCs/>
          <w:spacing w:val="7"/>
          <w:sz w:val="24"/>
          <w:szCs w:val="24"/>
          <w:lang w:val="es-ES" w:eastAsia="es-ES"/>
        </w:rPr>
        <w:t xml:space="preserve">Placa </w:t>
      </w:r>
      <w:r w:rsidRPr="0052530B">
        <w:rPr>
          <w:spacing w:val="7"/>
          <w:sz w:val="24"/>
          <w:szCs w:val="24"/>
          <w:lang w:val="es-ES" w:eastAsia="es-ES"/>
        </w:rPr>
        <w:t>TSJ-</w:t>
      </w:r>
      <w:r w:rsidR="0052530B">
        <w:rPr>
          <w:spacing w:val="7"/>
          <w:sz w:val="24"/>
          <w:szCs w:val="24"/>
          <w:lang w:val="es-ES" w:eastAsia="es-ES"/>
        </w:rPr>
        <w:t>XXX</w:t>
      </w:r>
      <w:r w:rsidRPr="0052530B">
        <w:rPr>
          <w:spacing w:val="7"/>
          <w:sz w:val="24"/>
          <w:szCs w:val="24"/>
          <w:lang w:val="es-ES" w:eastAsia="es-ES"/>
        </w:rPr>
        <w:t xml:space="preserve"> que se encontraba a nombre del Causa</w:t>
      </w:r>
      <w:r w:rsidRPr="0052530B">
        <w:rPr>
          <w:spacing w:val="7"/>
          <w:sz w:val="24"/>
          <w:szCs w:val="24"/>
          <w:lang w:val="es-ES" w:eastAsia="es-ES"/>
        </w:rPr>
        <w:t xml:space="preserve">nte y anterior Concesionario señor </w:t>
      </w:r>
      <w:r w:rsidRPr="0052530B">
        <w:rPr>
          <w:bCs/>
          <w:spacing w:val="7"/>
          <w:sz w:val="24"/>
          <w:szCs w:val="24"/>
          <w:lang w:val="es-ES" w:eastAsia="es-ES"/>
        </w:rPr>
        <w:t>M</w:t>
      </w:r>
      <w:r w:rsidR="0052530B">
        <w:rPr>
          <w:bCs/>
          <w:spacing w:val="7"/>
          <w:sz w:val="24"/>
          <w:szCs w:val="24"/>
          <w:lang w:val="es-ES" w:eastAsia="es-ES"/>
        </w:rPr>
        <w:t>.A.P.Q.</w:t>
      </w:r>
      <w:r>
        <w:rPr>
          <w:spacing w:val="7"/>
          <w:sz w:val="24"/>
          <w:szCs w:val="24"/>
          <w:lang w:val="es-ES" w:eastAsia="es-ES"/>
        </w:rPr>
        <w:t>, por cuanto el señor H</w:t>
      </w:r>
      <w:r w:rsidR="0052530B">
        <w:rPr>
          <w:spacing w:val="7"/>
          <w:sz w:val="24"/>
          <w:szCs w:val="24"/>
          <w:lang w:val="es-ES" w:eastAsia="es-ES"/>
        </w:rPr>
        <w:t>.</w:t>
      </w:r>
    </w:p>
    <w:p w:rsidR="00000000" w:rsidRDefault="00761A35">
      <w:pPr>
        <w:widowControl/>
        <w:rPr>
          <w:sz w:val="24"/>
          <w:szCs w:val="24"/>
        </w:rPr>
        <w:sectPr w:rsidR="00000000">
          <w:pgSz w:w="12134" w:h="15840"/>
          <w:pgMar w:top="1700" w:right="1466" w:bottom="972" w:left="1668" w:header="720" w:footer="720" w:gutter="0"/>
          <w:cols w:space="720"/>
          <w:noEndnote/>
        </w:sectPr>
      </w:pPr>
    </w:p>
    <w:p w:rsidR="00000000" w:rsidRDefault="00761A35">
      <w:pPr>
        <w:kinsoku w:val="0"/>
        <w:overflowPunct w:val="0"/>
        <w:autoSpaceDE/>
        <w:autoSpaceDN/>
        <w:adjustRightInd/>
        <w:spacing w:before="15" w:line="296" w:lineRule="exact"/>
        <w:ind w:left="72" w:right="72"/>
        <w:jc w:val="both"/>
        <w:textAlignment w:val="baseline"/>
        <w:rPr>
          <w:sz w:val="25"/>
          <w:szCs w:val="25"/>
          <w:lang w:val="es-ES" w:eastAsia="es-ES"/>
        </w:rPr>
      </w:pPr>
      <w:r>
        <w:rPr>
          <w:sz w:val="25"/>
          <w:szCs w:val="25"/>
          <w:lang w:val="es-ES" w:eastAsia="es-ES"/>
        </w:rPr>
        <w:lastRenderedPageBreak/>
        <w:t>J</w:t>
      </w:r>
      <w:r w:rsidR="0052530B">
        <w:rPr>
          <w:sz w:val="25"/>
          <w:szCs w:val="25"/>
          <w:lang w:val="es-ES" w:eastAsia="es-ES"/>
        </w:rPr>
        <w:t>.P.</w:t>
      </w:r>
      <w:r>
        <w:rPr>
          <w:sz w:val="25"/>
          <w:szCs w:val="25"/>
          <w:lang w:val="es-ES" w:eastAsia="es-ES"/>
        </w:rPr>
        <w:t xml:space="preserve"> (hoy Recurrente) no formalizó en tiempo el Traspaso de la Concesión a su nombre, el cual se le había Autorizado debidamente.</w:t>
      </w:r>
    </w:p>
    <w:p w:rsidR="00000000" w:rsidRDefault="00761A35" w:rsidP="0052530B">
      <w:pPr>
        <w:numPr>
          <w:ilvl w:val="0"/>
          <w:numId w:val="3"/>
        </w:numPr>
        <w:kinsoku w:val="0"/>
        <w:overflowPunct w:val="0"/>
        <w:autoSpaceDE/>
        <w:autoSpaceDN/>
        <w:adjustRightInd/>
        <w:spacing w:before="290" w:line="305" w:lineRule="exact"/>
        <w:ind w:right="72"/>
        <w:jc w:val="both"/>
        <w:textAlignment w:val="baseline"/>
        <w:rPr>
          <w:sz w:val="25"/>
          <w:szCs w:val="25"/>
          <w:lang w:val="es-ES" w:eastAsia="es-ES"/>
        </w:rPr>
      </w:pPr>
      <w:r>
        <w:rPr>
          <w:sz w:val="25"/>
          <w:szCs w:val="25"/>
          <w:lang w:val="es-ES" w:eastAsia="es-ES"/>
        </w:rPr>
        <w:t>Q</w:t>
      </w:r>
      <w:r>
        <w:rPr>
          <w:sz w:val="25"/>
          <w:szCs w:val="25"/>
          <w:lang w:val="es-ES" w:eastAsia="es-ES"/>
        </w:rPr>
        <w:t>ue virtud de lo determinado en su contra por la Junta Directiva del Consejo de Transporte Público, según el Acuerdo antes referido, el señor P</w:t>
      </w:r>
      <w:r w:rsidR="0052530B">
        <w:rPr>
          <w:sz w:val="25"/>
          <w:szCs w:val="25"/>
          <w:lang w:val="es-ES" w:eastAsia="es-ES"/>
        </w:rPr>
        <w:t>.O.</w:t>
      </w:r>
      <w:r>
        <w:rPr>
          <w:sz w:val="25"/>
          <w:szCs w:val="25"/>
          <w:lang w:val="es-ES" w:eastAsia="es-ES"/>
        </w:rPr>
        <w:t xml:space="preserve"> mediante Memorial presentado en fecha 06 de </w:t>
      </w:r>
      <w:proofErr w:type="gramStart"/>
      <w:r>
        <w:rPr>
          <w:sz w:val="25"/>
          <w:szCs w:val="25"/>
          <w:lang w:val="es-ES" w:eastAsia="es-ES"/>
        </w:rPr>
        <w:t>Marzo</w:t>
      </w:r>
      <w:proofErr w:type="gramEnd"/>
      <w:r>
        <w:rPr>
          <w:sz w:val="25"/>
          <w:szCs w:val="25"/>
          <w:lang w:val="es-ES" w:eastAsia="es-ES"/>
        </w:rPr>
        <w:t xml:space="preserve"> del 2014, interpone formales Recursos de Revocatoria</w:t>
      </w:r>
      <w:r>
        <w:rPr>
          <w:sz w:val="25"/>
          <w:szCs w:val="25"/>
          <w:lang w:val="es-ES" w:eastAsia="es-ES"/>
        </w:rPr>
        <w:t xml:space="preserve"> con Apelación en subsidio, Nulidad Absoluta concomitante y Suspensión contra el Acuerdo No. 7.62 de la Sesión Ordinaria No. 15-2014 de la Junta Directiva del Consejo de Transporte Público.</w:t>
      </w:r>
    </w:p>
    <w:p w:rsidR="00000000" w:rsidRDefault="00761A35">
      <w:pPr>
        <w:numPr>
          <w:ilvl w:val="0"/>
          <w:numId w:val="3"/>
        </w:numPr>
        <w:kinsoku w:val="0"/>
        <w:overflowPunct w:val="0"/>
        <w:autoSpaceDE/>
        <w:autoSpaceDN/>
        <w:adjustRightInd/>
        <w:spacing w:before="297" w:line="305" w:lineRule="exact"/>
        <w:ind w:right="72"/>
        <w:jc w:val="both"/>
        <w:textAlignment w:val="baseline"/>
        <w:rPr>
          <w:spacing w:val="4"/>
          <w:sz w:val="25"/>
          <w:szCs w:val="25"/>
          <w:lang w:val="es-ES" w:eastAsia="es-ES"/>
        </w:rPr>
      </w:pPr>
      <w:r>
        <w:rPr>
          <w:spacing w:val="4"/>
          <w:sz w:val="25"/>
          <w:szCs w:val="25"/>
          <w:lang w:val="es-ES" w:eastAsia="es-ES"/>
        </w:rPr>
        <w:t xml:space="preserve">Mediante su Acuerdo No. 7.2.19 de su Sesión No. 59-2014 del 15 de </w:t>
      </w:r>
      <w:proofErr w:type="gramStart"/>
      <w:r>
        <w:rPr>
          <w:spacing w:val="4"/>
          <w:sz w:val="25"/>
          <w:szCs w:val="25"/>
          <w:lang w:val="es-ES" w:eastAsia="es-ES"/>
        </w:rPr>
        <w:t>Octubre</w:t>
      </w:r>
      <w:proofErr w:type="gramEnd"/>
      <w:r>
        <w:rPr>
          <w:spacing w:val="4"/>
          <w:sz w:val="25"/>
          <w:szCs w:val="25"/>
          <w:lang w:val="es-ES" w:eastAsia="es-ES"/>
        </w:rPr>
        <w:t xml:space="preserve"> del 2014, la Junta Directiva del Consejo de Transporte Público RECHAZA el Recurso de Revocatoria y las Incidencias de Nulidad Absoluta y de Suspensión presentados por el señor P</w:t>
      </w:r>
      <w:r w:rsidR="0052530B">
        <w:rPr>
          <w:spacing w:val="4"/>
          <w:sz w:val="25"/>
          <w:szCs w:val="25"/>
          <w:lang w:val="es-ES" w:eastAsia="es-ES"/>
        </w:rPr>
        <w:t>.O.</w:t>
      </w:r>
      <w:r>
        <w:rPr>
          <w:spacing w:val="4"/>
          <w:sz w:val="25"/>
          <w:szCs w:val="25"/>
          <w:lang w:val="es-ES" w:eastAsia="es-ES"/>
        </w:rPr>
        <w:t xml:space="preserve"> contra el Acuerdo No. 7.62 de la Sesión Ordinaria No. 15-20</w:t>
      </w:r>
      <w:r>
        <w:rPr>
          <w:spacing w:val="4"/>
          <w:sz w:val="25"/>
          <w:szCs w:val="25"/>
          <w:lang w:val="es-ES" w:eastAsia="es-ES"/>
        </w:rPr>
        <w:t>14 de la Junta Directiva del Consejo de Transporte Público.</w:t>
      </w:r>
    </w:p>
    <w:p w:rsidR="00000000" w:rsidRPr="0052530B" w:rsidRDefault="00761A35">
      <w:pPr>
        <w:numPr>
          <w:ilvl w:val="0"/>
          <w:numId w:val="4"/>
        </w:numPr>
        <w:kinsoku w:val="0"/>
        <w:overflowPunct w:val="0"/>
        <w:autoSpaceDE/>
        <w:autoSpaceDN/>
        <w:adjustRightInd/>
        <w:spacing w:before="591" w:line="305" w:lineRule="exact"/>
        <w:ind w:right="72"/>
        <w:jc w:val="both"/>
        <w:textAlignment w:val="baseline"/>
        <w:rPr>
          <w:b/>
          <w:spacing w:val="12"/>
          <w:sz w:val="25"/>
          <w:szCs w:val="25"/>
          <w:lang w:val="es-ES" w:eastAsia="es-ES"/>
        </w:rPr>
      </w:pPr>
      <w:r w:rsidRPr="0052530B">
        <w:rPr>
          <w:b/>
          <w:spacing w:val="12"/>
          <w:sz w:val="25"/>
          <w:szCs w:val="25"/>
          <w:lang w:val="es-ES" w:eastAsia="es-ES"/>
        </w:rPr>
        <w:t>HECHOS NO PROBADOS:</w:t>
      </w:r>
    </w:p>
    <w:p w:rsidR="00000000" w:rsidRDefault="00761A35">
      <w:pPr>
        <w:kinsoku w:val="0"/>
        <w:overflowPunct w:val="0"/>
        <w:autoSpaceDE/>
        <w:autoSpaceDN/>
        <w:adjustRightInd/>
        <w:spacing w:before="47" w:line="305" w:lineRule="exact"/>
        <w:ind w:left="72" w:right="72"/>
        <w:textAlignment w:val="baseline"/>
        <w:rPr>
          <w:spacing w:val="4"/>
          <w:sz w:val="25"/>
          <w:szCs w:val="25"/>
          <w:lang w:val="es-ES" w:eastAsia="es-ES"/>
        </w:rPr>
      </w:pPr>
      <w:r>
        <w:rPr>
          <w:spacing w:val="4"/>
          <w:sz w:val="25"/>
          <w:szCs w:val="25"/>
          <w:lang w:val="es-ES" w:eastAsia="es-ES"/>
        </w:rPr>
        <w:t>No se consigna y/o demuestra ninguno de relevancia a los presentes efectos.</w:t>
      </w:r>
    </w:p>
    <w:p w:rsidR="00000000" w:rsidRPr="0052530B" w:rsidRDefault="00761A35">
      <w:pPr>
        <w:kinsoku w:val="0"/>
        <w:overflowPunct w:val="0"/>
        <w:autoSpaceDE/>
        <w:autoSpaceDN/>
        <w:adjustRightInd/>
        <w:spacing w:before="664" w:line="305" w:lineRule="exact"/>
        <w:ind w:left="72" w:right="72"/>
        <w:textAlignment w:val="baseline"/>
        <w:rPr>
          <w:b/>
          <w:spacing w:val="18"/>
          <w:sz w:val="24"/>
          <w:szCs w:val="25"/>
          <w:lang w:val="es-ES" w:eastAsia="es-ES"/>
        </w:rPr>
      </w:pPr>
      <w:r w:rsidRPr="0052530B">
        <w:rPr>
          <w:b/>
          <w:spacing w:val="18"/>
          <w:sz w:val="25"/>
          <w:szCs w:val="25"/>
          <w:lang w:val="es-ES" w:eastAsia="es-ES"/>
        </w:rPr>
        <w:t>V.-</w:t>
      </w:r>
      <w:r>
        <w:rPr>
          <w:spacing w:val="18"/>
          <w:sz w:val="25"/>
          <w:szCs w:val="25"/>
          <w:lang w:val="es-ES" w:eastAsia="es-ES"/>
        </w:rPr>
        <w:tab/>
      </w:r>
      <w:r w:rsidRPr="0052530B">
        <w:rPr>
          <w:b/>
          <w:spacing w:val="18"/>
          <w:sz w:val="24"/>
          <w:szCs w:val="25"/>
          <w:lang w:val="es-ES" w:eastAsia="es-ES"/>
        </w:rPr>
        <w:t>SOBRE EL FONDO. ASPECTOS DE APELACIÓN Y DE NULIDAD:</w:t>
      </w:r>
    </w:p>
    <w:p w:rsidR="00000000" w:rsidRDefault="00761A35">
      <w:pPr>
        <w:kinsoku w:val="0"/>
        <w:overflowPunct w:val="0"/>
        <w:autoSpaceDE/>
        <w:autoSpaceDN/>
        <w:adjustRightInd/>
        <w:spacing w:before="311" w:line="305" w:lineRule="exact"/>
        <w:ind w:left="72" w:right="72"/>
        <w:jc w:val="both"/>
        <w:textAlignment w:val="baseline"/>
        <w:rPr>
          <w:spacing w:val="4"/>
          <w:sz w:val="25"/>
          <w:szCs w:val="25"/>
          <w:lang w:val="es-ES" w:eastAsia="es-ES"/>
        </w:rPr>
      </w:pPr>
      <w:r>
        <w:rPr>
          <w:spacing w:val="4"/>
          <w:sz w:val="25"/>
          <w:szCs w:val="25"/>
          <w:lang w:val="es-ES" w:eastAsia="es-ES"/>
        </w:rPr>
        <w:t>Sobre el presente Caso tenemos que el Recurrente P</w:t>
      </w:r>
      <w:r w:rsidR="0052530B">
        <w:rPr>
          <w:spacing w:val="4"/>
          <w:sz w:val="25"/>
          <w:szCs w:val="25"/>
          <w:lang w:val="es-ES" w:eastAsia="es-ES"/>
        </w:rPr>
        <w:t>.O.</w:t>
      </w:r>
      <w:r>
        <w:rPr>
          <w:spacing w:val="4"/>
          <w:sz w:val="25"/>
          <w:szCs w:val="25"/>
          <w:lang w:val="es-ES" w:eastAsia="es-ES"/>
        </w:rPr>
        <w:t xml:space="preserve"> presenta el día 19 de </w:t>
      </w:r>
      <w:proofErr w:type="gramStart"/>
      <w:r>
        <w:rPr>
          <w:spacing w:val="4"/>
          <w:sz w:val="25"/>
          <w:szCs w:val="25"/>
          <w:lang w:val="es-ES" w:eastAsia="es-ES"/>
        </w:rPr>
        <w:t>Marzo</w:t>
      </w:r>
      <w:proofErr w:type="gramEnd"/>
      <w:r>
        <w:rPr>
          <w:spacing w:val="4"/>
          <w:sz w:val="25"/>
          <w:szCs w:val="25"/>
          <w:lang w:val="es-ES" w:eastAsia="es-ES"/>
        </w:rPr>
        <w:t xml:space="preserve"> del 2009 formal solicitud ante el Consejo de Transporte Público para que le sean transferidos los derechos sobre la Concesión de la placa de Servicio Público de Trans</w:t>
      </w:r>
      <w:r>
        <w:rPr>
          <w:spacing w:val="4"/>
          <w:sz w:val="25"/>
          <w:szCs w:val="25"/>
          <w:lang w:val="es-ES" w:eastAsia="es-ES"/>
        </w:rPr>
        <w:t>porte Público Modalidad Taxi TSJ-</w:t>
      </w:r>
      <w:r w:rsidR="0052530B">
        <w:rPr>
          <w:spacing w:val="4"/>
          <w:sz w:val="25"/>
          <w:szCs w:val="25"/>
          <w:lang w:val="es-ES" w:eastAsia="es-ES"/>
        </w:rPr>
        <w:t>XXX</w:t>
      </w:r>
      <w:r>
        <w:rPr>
          <w:spacing w:val="4"/>
          <w:sz w:val="25"/>
          <w:szCs w:val="25"/>
          <w:lang w:val="es-ES" w:eastAsia="es-ES"/>
        </w:rPr>
        <w:t xml:space="preserve"> otorgada a quien en vida fuera su padre, señor M</w:t>
      </w:r>
      <w:r w:rsidR="0052530B">
        <w:rPr>
          <w:spacing w:val="4"/>
          <w:sz w:val="25"/>
          <w:szCs w:val="25"/>
          <w:lang w:val="es-ES" w:eastAsia="es-ES"/>
        </w:rPr>
        <w:t>.A.P.Q.</w:t>
      </w:r>
      <w:r>
        <w:rPr>
          <w:spacing w:val="4"/>
          <w:sz w:val="25"/>
          <w:szCs w:val="25"/>
          <w:lang w:val="es-ES" w:eastAsia="es-ES"/>
        </w:rPr>
        <w:t xml:space="preserve">, cédula de identidad número </w:t>
      </w:r>
      <w:r w:rsidR="0052530B">
        <w:rPr>
          <w:spacing w:val="4"/>
          <w:sz w:val="25"/>
          <w:szCs w:val="25"/>
          <w:lang w:val="es-ES" w:eastAsia="es-ES"/>
        </w:rPr>
        <w:t>..</w:t>
      </w:r>
      <w:r>
        <w:rPr>
          <w:spacing w:val="4"/>
          <w:sz w:val="25"/>
          <w:szCs w:val="25"/>
          <w:lang w:val="es-ES" w:eastAsia="es-ES"/>
        </w:rPr>
        <w:t>.</w:t>
      </w:r>
    </w:p>
    <w:p w:rsidR="00000000" w:rsidRDefault="00761A35">
      <w:pPr>
        <w:kinsoku w:val="0"/>
        <w:overflowPunct w:val="0"/>
        <w:autoSpaceDE/>
        <w:autoSpaceDN/>
        <w:adjustRightInd/>
        <w:spacing w:before="320" w:after="340" w:line="297" w:lineRule="exact"/>
        <w:ind w:left="72" w:right="72"/>
        <w:jc w:val="both"/>
        <w:textAlignment w:val="baseline"/>
        <w:rPr>
          <w:spacing w:val="4"/>
          <w:sz w:val="25"/>
          <w:szCs w:val="25"/>
          <w:lang w:val="es-ES" w:eastAsia="es-ES"/>
        </w:rPr>
      </w:pPr>
      <w:r>
        <w:rPr>
          <w:spacing w:val="4"/>
          <w:sz w:val="25"/>
          <w:szCs w:val="25"/>
          <w:lang w:val="es-ES" w:eastAsia="es-ES"/>
        </w:rPr>
        <w:t>Luego del estudio pertinente de dicha solicitud, y tras acoger la recomendación vertida en Oficio DAJ- 20</w:t>
      </w:r>
      <w:r>
        <w:rPr>
          <w:spacing w:val="4"/>
          <w:sz w:val="25"/>
          <w:szCs w:val="25"/>
          <w:lang w:val="es-ES" w:eastAsia="es-ES"/>
        </w:rPr>
        <w:t>100949 de la Dirección de Asuntos Jurídicos del Consejo de Transporte Público, la Junta Directiva de ese Consejo adopta el Acuerdo 6.8.28 &gt;de la Sesión Ordinaria 24-2010 del 22 de abril del 2010, el cual en lo que interesa establece:</w:t>
      </w:r>
    </w:p>
    <w:p w:rsidR="00000000" w:rsidRDefault="00761A35">
      <w:pPr>
        <w:widowControl/>
        <w:rPr>
          <w:sz w:val="24"/>
          <w:szCs w:val="24"/>
        </w:rPr>
        <w:sectPr w:rsidR="00000000">
          <w:pgSz w:w="12134" w:h="15840"/>
          <w:pgMar w:top="1360" w:right="1504" w:bottom="594" w:left="1630" w:header="720" w:footer="720" w:gutter="0"/>
          <w:cols w:space="720"/>
          <w:noEndnote/>
        </w:sectPr>
      </w:pPr>
    </w:p>
    <w:p w:rsidR="00000000" w:rsidRDefault="00761A35">
      <w:pPr>
        <w:kinsoku w:val="0"/>
        <w:overflowPunct w:val="0"/>
        <w:autoSpaceDE/>
        <w:autoSpaceDN/>
        <w:adjustRightInd/>
        <w:spacing w:line="283" w:lineRule="exact"/>
        <w:ind w:left="576" w:right="36"/>
        <w:textAlignment w:val="baseline"/>
        <w:rPr>
          <w:b/>
          <w:bCs/>
          <w:i/>
          <w:iCs/>
          <w:spacing w:val="5"/>
          <w:sz w:val="25"/>
          <w:szCs w:val="25"/>
          <w:lang w:val="es-ES" w:eastAsia="es-ES"/>
        </w:rPr>
      </w:pPr>
      <w:r>
        <w:rPr>
          <w:b/>
          <w:bCs/>
          <w:i/>
          <w:iCs/>
          <w:spacing w:val="5"/>
          <w:sz w:val="25"/>
          <w:szCs w:val="25"/>
          <w:lang w:val="es-ES" w:eastAsia="es-ES"/>
        </w:rPr>
        <w:t>"POR TANTO SE ACUERDA EN FIRME</w:t>
      </w:r>
    </w:p>
    <w:p w:rsidR="00000000" w:rsidRDefault="00761A35">
      <w:pPr>
        <w:kinsoku w:val="0"/>
        <w:overflowPunct w:val="0"/>
        <w:autoSpaceDE/>
        <w:autoSpaceDN/>
        <w:adjustRightInd/>
        <w:spacing w:before="312" w:line="299" w:lineRule="exact"/>
        <w:ind w:left="576" w:right="36"/>
        <w:jc w:val="both"/>
        <w:textAlignment w:val="baseline"/>
        <w:rPr>
          <w:i/>
          <w:iCs/>
          <w:sz w:val="25"/>
          <w:szCs w:val="25"/>
          <w:lang w:val="es-ES" w:eastAsia="es-ES"/>
        </w:rPr>
      </w:pPr>
      <w:r>
        <w:rPr>
          <w:i/>
          <w:iCs/>
          <w:sz w:val="25"/>
          <w:szCs w:val="25"/>
          <w:lang w:val="es-ES" w:eastAsia="es-ES"/>
        </w:rPr>
        <w:t xml:space="preserve">1-Aprobar la solicitud que formula el señor </w:t>
      </w:r>
      <w:r>
        <w:rPr>
          <w:b/>
          <w:bCs/>
          <w:i/>
          <w:iCs/>
          <w:sz w:val="25"/>
          <w:szCs w:val="25"/>
          <w:lang w:val="es-ES" w:eastAsia="es-ES"/>
        </w:rPr>
        <w:t>H</w:t>
      </w:r>
      <w:r w:rsidR="0052530B">
        <w:rPr>
          <w:b/>
          <w:bCs/>
          <w:i/>
          <w:iCs/>
          <w:sz w:val="25"/>
          <w:szCs w:val="25"/>
          <w:lang w:val="es-ES" w:eastAsia="es-ES"/>
        </w:rPr>
        <w:t>.J.P.P</w:t>
      </w:r>
      <w:r>
        <w:rPr>
          <w:b/>
          <w:bCs/>
          <w:i/>
          <w:iCs/>
          <w:sz w:val="25"/>
          <w:szCs w:val="25"/>
          <w:lang w:val="es-ES" w:eastAsia="es-ES"/>
        </w:rPr>
        <w:t xml:space="preserve">, </w:t>
      </w:r>
      <w:r>
        <w:rPr>
          <w:i/>
          <w:iCs/>
          <w:sz w:val="25"/>
          <w:szCs w:val="25"/>
          <w:lang w:val="es-ES" w:eastAsia="es-ES"/>
        </w:rPr>
        <w:t xml:space="preserve">cédula de identidad </w:t>
      </w:r>
      <w:r w:rsidR="0052530B">
        <w:rPr>
          <w:b/>
          <w:bCs/>
          <w:i/>
          <w:iCs/>
          <w:sz w:val="25"/>
          <w:szCs w:val="25"/>
          <w:lang w:val="es-ES" w:eastAsia="es-ES"/>
        </w:rPr>
        <w:t>…</w:t>
      </w:r>
      <w:r>
        <w:rPr>
          <w:b/>
          <w:bCs/>
          <w:i/>
          <w:iCs/>
          <w:sz w:val="25"/>
          <w:szCs w:val="25"/>
          <w:lang w:val="es-ES" w:eastAsia="es-ES"/>
        </w:rPr>
        <w:t xml:space="preserve">, </w:t>
      </w:r>
      <w:r>
        <w:rPr>
          <w:i/>
          <w:iCs/>
          <w:sz w:val="25"/>
          <w:szCs w:val="25"/>
          <w:lang w:val="es-ES" w:eastAsia="es-ES"/>
        </w:rPr>
        <w:t>para que se transfiera a su favor concesió</w:t>
      </w:r>
      <w:r>
        <w:rPr>
          <w:i/>
          <w:iCs/>
          <w:sz w:val="25"/>
          <w:szCs w:val="25"/>
          <w:lang w:val="es-ES" w:eastAsia="es-ES"/>
        </w:rPr>
        <w:t>n de taxi placas TSJ-</w:t>
      </w:r>
      <w:r w:rsidR="0052530B">
        <w:rPr>
          <w:i/>
          <w:iCs/>
          <w:sz w:val="25"/>
          <w:szCs w:val="25"/>
          <w:lang w:val="es-ES" w:eastAsia="es-ES"/>
        </w:rPr>
        <w:t>XXX</w:t>
      </w:r>
      <w:r>
        <w:rPr>
          <w:i/>
          <w:iCs/>
          <w:sz w:val="25"/>
          <w:szCs w:val="25"/>
          <w:lang w:val="es-ES" w:eastAsia="es-ES"/>
        </w:rPr>
        <w:t xml:space="preserve"> del causante </w:t>
      </w:r>
      <w:r>
        <w:rPr>
          <w:b/>
          <w:bCs/>
          <w:i/>
          <w:iCs/>
          <w:sz w:val="25"/>
          <w:szCs w:val="25"/>
          <w:lang w:val="es-ES" w:eastAsia="es-ES"/>
        </w:rPr>
        <w:t>M</w:t>
      </w:r>
      <w:r w:rsidR="0052530B">
        <w:rPr>
          <w:b/>
          <w:bCs/>
          <w:i/>
          <w:iCs/>
          <w:sz w:val="25"/>
          <w:szCs w:val="25"/>
          <w:lang w:val="es-ES" w:eastAsia="es-ES"/>
        </w:rPr>
        <w:t>.A.P.Q.</w:t>
      </w:r>
      <w:r>
        <w:rPr>
          <w:b/>
          <w:bCs/>
          <w:i/>
          <w:iCs/>
          <w:sz w:val="25"/>
          <w:szCs w:val="25"/>
          <w:lang w:val="es-ES" w:eastAsia="es-ES"/>
        </w:rPr>
        <w:t xml:space="preserve">, </w:t>
      </w:r>
      <w:r>
        <w:rPr>
          <w:i/>
          <w:iCs/>
          <w:sz w:val="25"/>
          <w:szCs w:val="25"/>
          <w:lang w:val="es-ES" w:eastAsia="es-ES"/>
        </w:rPr>
        <w:t>cédula de identidad</w:t>
      </w:r>
      <w:r w:rsidR="0052530B">
        <w:rPr>
          <w:i/>
          <w:iCs/>
          <w:sz w:val="25"/>
          <w:szCs w:val="25"/>
          <w:lang w:val="es-ES" w:eastAsia="es-ES"/>
        </w:rPr>
        <w:t xml:space="preserve"> </w:t>
      </w:r>
      <w:r w:rsidR="0052530B">
        <w:rPr>
          <w:b/>
          <w:bCs/>
          <w:i/>
          <w:iCs/>
          <w:sz w:val="25"/>
          <w:szCs w:val="25"/>
          <w:lang w:val="es-ES" w:eastAsia="es-ES"/>
        </w:rPr>
        <w:t>…</w:t>
      </w:r>
      <w:r>
        <w:rPr>
          <w:b/>
          <w:bCs/>
          <w:i/>
          <w:iCs/>
          <w:sz w:val="25"/>
          <w:szCs w:val="25"/>
          <w:lang w:val="es-ES" w:eastAsia="es-ES"/>
        </w:rPr>
        <w:t xml:space="preserve">, </w:t>
      </w:r>
      <w:r>
        <w:rPr>
          <w:i/>
          <w:iCs/>
          <w:sz w:val="25"/>
          <w:szCs w:val="25"/>
          <w:lang w:val="es-ES" w:eastAsia="es-ES"/>
        </w:rPr>
        <w:t>adjudicados dentro del Primer Procedimiento Especial Abreviado de Taxis, una vez comunicado este</w:t>
      </w:r>
    </w:p>
    <w:p w:rsidR="00000000" w:rsidRDefault="00761A35">
      <w:pPr>
        <w:widowControl/>
        <w:rPr>
          <w:sz w:val="24"/>
          <w:szCs w:val="24"/>
        </w:rPr>
        <w:sectPr w:rsidR="00000000">
          <w:type w:val="continuous"/>
          <w:pgSz w:w="12134" w:h="15840"/>
          <w:pgMar w:top="1360" w:right="1610" w:bottom="594" w:left="1673" w:header="720" w:footer="720" w:gutter="0"/>
          <w:cols w:space="720"/>
          <w:noEndnote/>
        </w:sectPr>
      </w:pPr>
    </w:p>
    <w:p w:rsidR="00000000" w:rsidRDefault="00761A35">
      <w:pPr>
        <w:kinsoku w:val="0"/>
        <w:overflowPunct w:val="0"/>
        <w:autoSpaceDE/>
        <w:autoSpaceDN/>
        <w:adjustRightInd/>
        <w:spacing w:line="304" w:lineRule="exact"/>
        <w:ind w:left="576" w:right="648"/>
        <w:jc w:val="both"/>
        <w:textAlignment w:val="baseline"/>
        <w:rPr>
          <w:i/>
          <w:iCs/>
          <w:spacing w:val="4"/>
          <w:sz w:val="26"/>
          <w:szCs w:val="26"/>
          <w:lang w:val="es-ES" w:eastAsia="es-ES"/>
        </w:rPr>
      </w:pPr>
      <w:r>
        <w:rPr>
          <w:i/>
          <w:iCs/>
          <w:spacing w:val="4"/>
          <w:sz w:val="26"/>
          <w:szCs w:val="26"/>
          <w:lang w:val="es-ES" w:eastAsia="es-ES"/>
        </w:rPr>
        <w:lastRenderedPageBreak/>
        <w:t>acto proceda de inmediato a formalizar el trámite de la nueva concesión que por</w:t>
      </w:r>
      <w:r>
        <w:rPr>
          <w:i/>
          <w:iCs/>
          <w:spacing w:val="4"/>
          <w:sz w:val="26"/>
          <w:szCs w:val="26"/>
          <w:lang w:val="es-ES" w:eastAsia="es-ES"/>
        </w:rPr>
        <w:t xml:space="preserve"> este mismo acto y con fundamento en el Decreto Ejecutivo No. 34541-MOPT, se recomienda se le traspase directamente a su nombre quedando la Administración liberada expresamente de responsabilidad en caso de la existencia de un heredero con mejor derecho.</w:t>
      </w:r>
    </w:p>
    <w:p w:rsidR="00000000" w:rsidRDefault="00761A35">
      <w:pPr>
        <w:kinsoku w:val="0"/>
        <w:overflowPunct w:val="0"/>
        <w:autoSpaceDE/>
        <w:autoSpaceDN/>
        <w:adjustRightInd/>
        <w:spacing w:before="5" w:line="294" w:lineRule="exact"/>
        <w:ind w:left="576" w:right="648"/>
        <w:jc w:val="both"/>
        <w:textAlignment w:val="baseline"/>
        <w:rPr>
          <w:i/>
          <w:iCs/>
          <w:sz w:val="26"/>
          <w:szCs w:val="26"/>
          <w:u w:val="single"/>
          <w:lang w:val="es-ES" w:eastAsia="es-ES"/>
        </w:rPr>
      </w:pPr>
      <w:r>
        <w:rPr>
          <w:i/>
          <w:iCs/>
          <w:sz w:val="26"/>
          <w:szCs w:val="26"/>
          <w:u w:val="single"/>
          <w:lang w:val="es-ES" w:eastAsia="es-ES"/>
        </w:rPr>
        <w:t>2</w:t>
      </w:r>
      <w:r>
        <w:rPr>
          <w:i/>
          <w:iCs/>
          <w:sz w:val="26"/>
          <w:szCs w:val="26"/>
          <w:u w:val="single"/>
          <w:lang w:val="es-ES" w:eastAsia="es-ES"/>
        </w:rPr>
        <w:t xml:space="preserve">-Conceder un plazo perentorio de 30 días hábiles para que se </w:t>
      </w:r>
      <w:proofErr w:type="gramStart"/>
      <w:r>
        <w:rPr>
          <w:i/>
          <w:iCs/>
          <w:sz w:val="26"/>
          <w:szCs w:val="26"/>
          <w:u w:val="single"/>
          <w:lang w:val="es-ES" w:eastAsia="es-ES"/>
        </w:rPr>
        <w:t>formalice  el</w:t>
      </w:r>
      <w:proofErr w:type="gramEnd"/>
      <w:r>
        <w:rPr>
          <w:i/>
          <w:iCs/>
          <w:sz w:val="26"/>
          <w:szCs w:val="26"/>
          <w:u w:val="single"/>
          <w:lang w:val="es-ES" w:eastAsia="es-ES"/>
        </w:rPr>
        <w:t xml:space="preserve"> traspaso de la concesión administrativa. </w:t>
      </w:r>
    </w:p>
    <w:p w:rsidR="00000000" w:rsidRDefault="00761A35">
      <w:pPr>
        <w:kinsoku w:val="0"/>
        <w:overflowPunct w:val="0"/>
        <w:autoSpaceDE/>
        <w:autoSpaceDN/>
        <w:adjustRightInd/>
        <w:spacing w:before="128" w:line="298" w:lineRule="exact"/>
        <w:ind w:left="576"/>
        <w:textAlignment w:val="baseline"/>
        <w:rPr>
          <w:i/>
          <w:iCs/>
          <w:spacing w:val="1"/>
          <w:sz w:val="26"/>
          <w:szCs w:val="26"/>
          <w:lang w:val="es-ES" w:eastAsia="es-ES"/>
        </w:rPr>
      </w:pPr>
      <w:r>
        <w:rPr>
          <w:i/>
          <w:iCs/>
          <w:spacing w:val="1"/>
          <w:sz w:val="26"/>
          <w:szCs w:val="26"/>
          <w:lang w:val="es-ES" w:eastAsia="es-ES"/>
        </w:rPr>
        <w:t xml:space="preserve">3-Notificar al </w:t>
      </w:r>
      <w:proofErr w:type="spellStart"/>
      <w:r>
        <w:rPr>
          <w:i/>
          <w:iCs/>
          <w:spacing w:val="1"/>
          <w:sz w:val="26"/>
          <w:szCs w:val="26"/>
          <w:lang w:val="es-ES" w:eastAsia="es-ES"/>
        </w:rPr>
        <w:t>gestionante</w:t>
      </w:r>
      <w:proofErr w:type="spellEnd"/>
      <w:r>
        <w:rPr>
          <w:i/>
          <w:iCs/>
          <w:spacing w:val="1"/>
          <w:sz w:val="26"/>
          <w:szCs w:val="26"/>
          <w:lang w:val="es-ES" w:eastAsia="es-ES"/>
        </w:rPr>
        <w:t xml:space="preserve"> al teléfono </w:t>
      </w:r>
      <w:r w:rsidR="0052530B">
        <w:rPr>
          <w:i/>
          <w:iCs/>
          <w:spacing w:val="1"/>
          <w:sz w:val="26"/>
          <w:szCs w:val="26"/>
          <w:lang w:val="es-ES" w:eastAsia="es-ES"/>
        </w:rPr>
        <w:t>XXXX</w:t>
      </w:r>
      <w:r>
        <w:rPr>
          <w:i/>
          <w:iCs/>
          <w:spacing w:val="1"/>
          <w:sz w:val="26"/>
          <w:szCs w:val="26"/>
          <w:lang w:val="es-ES" w:eastAsia="es-ES"/>
        </w:rPr>
        <w:t>-</w:t>
      </w:r>
      <w:r w:rsidR="0052530B">
        <w:rPr>
          <w:i/>
          <w:iCs/>
          <w:spacing w:val="1"/>
          <w:sz w:val="26"/>
          <w:szCs w:val="26"/>
          <w:lang w:val="es-ES" w:eastAsia="es-ES"/>
        </w:rPr>
        <w:t>XXXX</w:t>
      </w:r>
    </w:p>
    <w:p w:rsidR="00000000" w:rsidRDefault="00761A35">
      <w:pPr>
        <w:kinsoku w:val="0"/>
        <w:overflowPunct w:val="0"/>
        <w:autoSpaceDE/>
        <w:autoSpaceDN/>
        <w:adjustRightInd/>
        <w:spacing w:before="123" w:line="309" w:lineRule="exact"/>
        <w:ind w:left="576" w:right="1080"/>
        <w:textAlignment w:val="baseline"/>
        <w:rPr>
          <w:i/>
          <w:iCs/>
          <w:sz w:val="26"/>
          <w:szCs w:val="26"/>
          <w:lang w:val="es-ES" w:eastAsia="es-ES"/>
        </w:rPr>
      </w:pPr>
      <w:r>
        <w:rPr>
          <w:i/>
          <w:iCs/>
          <w:sz w:val="26"/>
          <w:szCs w:val="26"/>
          <w:lang w:val="es-ES" w:eastAsia="es-ES"/>
        </w:rPr>
        <w:t>NOTA: Se adjunta legajo de expediente que consta de 39 folios." (el subrayado no es del or</w:t>
      </w:r>
      <w:r>
        <w:rPr>
          <w:i/>
          <w:iCs/>
          <w:sz w:val="26"/>
          <w:szCs w:val="26"/>
          <w:lang w:val="es-ES" w:eastAsia="es-ES"/>
        </w:rPr>
        <w:t>iginal)</w:t>
      </w:r>
    </w:p>
    <w:p w:rsidR="00000000" w:rsidRDefault="00761A35">
      <w:pPr>
        <w:kinsoku w:val="0"/>
        <w:overflowPunct w:val="0"/>
        <w:autoSpaceDE/>
        <w:autoSpaceDN/>
        <w:adjustRightInd/>
        <w:spacing w:before="573" w:line="308" w:lineRule="exact"/>
        <w:ind w:right="72"/>
        <w:jc w:val="both"/>
        <w:textAlignment w:val="baseline"/>
        <w:rPr>
          <w:sz w:val="26"/>
          <w:szCs w:val="26"/>
          <w:lang w:val="es-ES" w:eastAsia="es-ES"/>
        </w:rPr>
      </w:pPr>
      <w:r>
        <w:rPr>
          <w:sz w:val="26"/>
          <w:szCs w:val="26"/>
          <w:lang w:val="es-ES" w:eastAsia="es-ES"/>
        </w:rPr>
        <w:t>Según se desprende del acuerdo anterior, al señor P</w:t>
      </w:r>
      <w:r w:rsidR="0052530B">
        <w:rPr>
          <w:sz w:val="26"/>
          <w:szCs w:val="26"/>
          <w:lang w:val="es-ES" w:eastAsia="es-ES"/>
        </w:rPr>
        <w:t>.</w:t>
      </w:r>
      <w:r>
        <w:rPr>
          <w:sz w:val="26"/>
          <w:szCs w:val="26"/>
          <w:lang w:val="es-ES" w:eastAsia="es-ES"/>
        </w:rPr>
        <w:t xml:space="preserve"> se le otorgó un plazo de 30 </w:t>
      </w:r>
      <w:r>
        <w:rPr>
          <w:sz w:val="26"/>
          <w:szCs w:val="26"/>
          <w:u w:val="single"/>
          <w:lang w:val="es-ES" w:eastAsia="es-ES"/>
        </w:rPr>
        <w:t>días hábiles</w:t>
      </w:r>
      <w:r>
        <w:rPr>
          <w:sz w:val="26"/>
          <w:szCs w:val="26"/>
          <w:lang w:val="es-ES" w:eastAsia="es-ES"/>
        </w:rPr>
        <w:t xml:space="preserve"> para que se presentara a formalizar el traspaso de la concesión a su nombre. En este caso concreto, el Consejo de Transporte Público estableció</w:t>
      </w:r>
      <w:r>
        <w:rPr>
          <w:sz w:val="26"/>
          <w:szCs w:val="26"/>
          <w:lang w:val="es-ES" w:eastAsia="es-ES"/>
        </w:rPr>
        <w:t xml:space="preserve"> un paralelismo tornando como punto de referencia el plazo establecido para la formalización del contrato de concesión, esto con base en el artículo 37 de la Ley 7969 el cual indica:</w:t>
      </w:r>
    </w:p>
    <w:p w:rsidR="00000000" w:rsidRDefault="00761A35">
      <w:pPr>
        <w:kinsoku w:val="0"/>
        <w:overflowPunct w:val="0"/>
        <w:autoSpaceDE/>
        <w:autoSpaceDN/>
        <w:adjustRightInd/>
        <w:spacing w:before="471" w:line="291" w:lineRule="exact"/>
        <w:ind w:left="576"/>
        <w:textAlignment w:val="baseline"/>
        <w:rPr>
          <w:b/>
          <w:bCs/>
          <w:i/>
          <w:iCs/>
          <w:spacing w:val="-8"/>
          <w:sz w:val="26"/>
          <w:szCs w:val="26"/>
          <w:lang w:val="es-ES" w:eastAsia="es-ES"/>
        </w:rPr>
      </w:pPr>
      <w:r>
        <w:rPr>
          <w:b/>
          <w:bCs/>
          <w:i/>
          <w:iCs/>
          <w:spacing w:val="-8"/>
          <w:sz w:val="26"/>
          <w:szCs w:val="26"/>
          <w:lang w:val="es-ES" w:eastAsia="es-ES"/>
        </w:rPr>
        <w:t>ARTÍCULO 37.- Plazo</w:t>
      </w:r>
    </w:p>
    <w:p w:rsidR="00000000" w:rsidRDefault="00761A35">
      <w:pPr>
        <w:kinsoku w:val="0"/>
        <w:overflowPunct w:val="0"/>
        <w:autoSpaceDE/>
        <w:autoSpaceDN/>
        <w:adjustRightInd/>
        <w:spacing w:before="279" w:line="281" w:lineRule="exact"/>
        <w:ind w:left="576" w:right="648"/>
        <w:jc w:val="both"/>
        <w:textAlignment w:val="baseline"/>
        <w:rPr>
          <w:i/>
          <w:iCs/>
          <w:spacing w:val="-8"/>
          <w:sz w:val="26"/>
          <w:szCs w:val="26"/>
          <w:lang w:val="es-ES" w:eastAsia="es-ES"/>
        </w:rPr>
      </w:pPr>
      <w:r>
        <w:rPr>
          <w:i/>
          <w:iCs/>
          <w:spacing w:val="-8"/>
          <w:sz w:val="26"/>
          <w:szCs w:val="26"/>
          <w:lang w:val="es-ES" w:eastAsia="es-ES"/>
        </w:rPr>
        <w:t xml:space="preserve">Notificado formalmente el acto de adjudicación de la </w:t>
      </w:r>
      <w:r>
        <w:rPr>
          <w:i/>
          <w:iCs/>
          <w:spacing w:val="-8"/>
          <w:sz w:val="26"/>
          <w:szCs w:val="26"/>
          <w:lang w:val="es-ES" w:eastAsia="es-ES"/>
        </w:rPr>
        <w:t>concesión del servicio de taxi, el concesionario cuenta con un plazo de treinta días naturales, para formalizar el contrato concesión y rendir una garantía de cumplimiento, que será equivalente a dos veces el salario base determinado en el artículo 2 de la</w:t>
      </w:r>
      <w:r>
        <w:rPr>
          <w:i/>
          <w:iCs/>
          <w:spacing w:val="-8"/>
          <w:sz w:val="26"/>
          <w:szCs w:val="26"/>
          <w:lang w:val="es-ES" w:eastAsia="es-ES"/>
        </w:rPr>
        <w:t xml:space="preserve"> Ley No. 7337, de 5 de mayo de 1993.</w:t>
      </w:r>
    </w:p>
    <w:p w:rsidR="00000000" w:rsidRDefault="00761A35">
      <w:pPr>
        <w:kinsoku w:val="0"/>
        <w:overflowPunct w:val="0"/>
        <w:autoSpaceDE/>
        <w:autoSpaceDN/>
        <w:adjustRightInd/>
        <w:spacing w:before="562" w:line="308" w:lineRule="exact"/>
        <w:ind w:right="72"/>
        <w:jc w:val="both"/>
        <w:textAlignment w:val="baseline"/>
        <w:rPr>
          <w:sz w:val="26"/>
          <w:szCs w:val="26"/>
          <w:lang w:val="es-ES" w:eastAsia="es-ES"/>
        </w:rPr>
      </w:pPr>
      <w:r>
        <w:rPr>
          <w:sz w:val="26"/>
          <w:szCs w:val="26"/>
          <w:lang w:val="es-ES" w:eastAsia="es-ES"/>
        </w:rPr>
        <w:t xml:space="preserve">No </w:t>
      </w:r>
      <w:proofErr w:type="gramStart"/>
      <w:r>
        <w:rPr>
          <w:sz w:val="26"/>
          <w:szCs w:val="26"/>
          <w:lang w:val="es-ES" w:eastAsia="es-ES"/>
        </w:rPr>
        <w:t>obstante</w:t>
      </w:r>
      <w:proofErr w:type="gramEnd"/>
      <w:r>
        <w:rPr>
          <w:sz w:val="26"/>
          <w:szCs w:val="26"/>
          <w:lang w:val="es-ES" w:eastAsia="es-ES"/>
        </w:rPr>
        <w:t xml:space="preserve"> esa aclaración, es claro que toda aquella persona sobre la cual recae una Cesión de Contrato debe ajustarse a los términos establecidos en la legislación vigente, sea el artículo 37 </w:t>
      </w:r>
      <w:r>
        <w:rPr>
          <w:i/>
          <w:iCs/>
          <w:sz w:val="26"/>
          <w:szCs w:val="26"/>
          <w:lang w:val="es-ES" w:eastAsia="es-ES"/>
        </w:rPr>
        <w:t xml:space="preserve">supra </w:t>
      </w:r>
      <w:r>
        <w:rPr>
          <w:sz w:val="26"/>
          <w:szCs w:val="26"/>
          <w:lang w:val="es-ES" w:eastAsia="es-ES"/>
        </w:rPr>
        <w:t>citado, no existien</w:t>
      </w:r>
      <w:r>
        <w:rPr>
          <w:sz w:val="26"/>
          <w:szCs w:val="26"/>
          <w:lang w:val="es-ES" w:eastAsia="es-ES"/>
        </w:rPr>
        <w:t>do ningún tipo de excepción en contra.</w:t>
      </w:r>
    </w:p>
    <w:p w:rsidR="00000000" w:rsidRDefault="00761A35">
      <w:pPr>
        <w:kinsoku w:val="0"/>
        <w:overflowPunct w:val="0"/>
        <w:autoSpaceDE/>
        <w:autoSpaceDN/>
        <w:adjustRightInd/>
        <w:spacing w:before="264" w:line="308" w:lineRule="exact"/>
        <w:ind w:right="72"/>
        <w:jc w:val="both"/>
        <w:textAlignment w:val="baseline"/>
        <w:rPr>
          <w:sz w:val="26"/>
          <w:szCs w:val="26"/>
          <w:lang w:val="es-ES" w:eastAsia="es-ES"/>
        </w:rPr>
      </w:pPr>
      <w:r>
        <w:rPr>
          <w:sz w:val="26"/>
          <w:szCs w:val="26"/>
          <w:lang w:val="es-ES" w:eastAsia="es-ES"/>
        </w:rPr>
        <w:t xml:space="preserve">En el caso concreto tenemos que pese a ser debidamente notificado del artículo 6.8.28 de la Sesión Ordinaria 24-2010 desde el día 20 de </w:t>
      </w:r>
      <w:proofErr w:type="gramStart"/>
      <w:r>
        <w:rPr>
          <w:sz w:val="26"/>
          <w:szCs w:val="26"/>
          <w:lang w:val="es-ES" w:eastAsia="es-ES"/>
        </w:rPr>
        <w:t>Mayo</w:t>
      </w:r>
      <w:proofErr w:type="gramEnd"/>
      <w:r>
        <w:rPr>
          <w:sz w:val="26"/>
          <w:szCs w:val="26"/>
          <w:lang w:val="es-ES" w:eastAsia="es-ES"/>
        </w:rPr>
        <w:t xml:space="preserve"> del 2010 y mediante el cual se daba la aprobación de la Cesió</w:t>
      </w:r>
      <w:r>
        <w:rPr>
          <w:sz w:val="26"/>
          <w:szCs w:val="26"/>
          <w:lang w:val="es-ES" w:eastAsia="es-ES"/>
        </w:rPr>
        <w:t xml:space="preserve">n a su nombre por parte de la Junta Directiva </w:t>
      </w:r>
      <w:r>
        <w:rPr>
          <w:b/>
          <w:bCs/>
          <w:i/>
          <w:iCs/>
          <w:sz w:val="26"/>
          <w:szCs w:val="26"/>
          <w:lang w:val="es-ES" w:eastAsia="es-ES"/>
        </w:rPr>
        <w:t xml:space="preserve">(ver folio 034 del expediente administrativo), </w:t>
      </w:r>
      <w:r>
        <w:rPr>
          <w:sz w:val="26"/>
          <w:szCs w:val="26"/>
          <w:lang w:val="es-ES" w:eastAsia="es-ES"/>
        </w:rPr>
        <w:t>el señor P</w:t>
      </w:r>
      <w:r w:rsidR="0052530B">
        <w:rPr>
          <w:sz w:val="26"/>
          <w:szCs w:val="26"/>
          <w:lang w:val="es-ES" w:eastAsia="es-ES"/>
        </w:rPr>
        <w:t>.O.</w:t>
      </w:r>
      <w:r>
        <w:rPr>
          <w:sz w:val="26"/>
          <w:szCs w:val="26"/>
          <w:lang w:val="es-ES" w:eastAsia="es-ES"/>
        </w:rPr>
        <w:t xml:space="preserve"> no se apersonó a realizar los trámites respectivos de formalización en los términos establecidos por el Consejo de Transporte Público.</w:t>
      </w:r>
    </w:p>
    <w:p w:rsidR="00000000" w:rsidRDefault="00761A35">
      <w:pPr>
        <w:kinsoku w:val="0"/>
        <w:overflowPunct w:val="0"/>
        <w:autoSpaceDE/>
        <w:autoSpaceDN/>
        <w:adjustRightInd/>
        <w:spacing w:before="297" w:line="308" w:lineRule="exact"/>
        <w:jc w:val="both"/>
        <w:textAlignment w:val="baseline"/>
        <w:rPr>
          <w:spacing w:val="1"/>
          <w:sz w:val="26"/>
          <w:szCs w:val="26"/>
          <w:lang w:val="es-ES" w:eastAsia="es-ES"/>
        </w:rPr>
      </w:pPr>
      <w:r>
        <w:rPr>
          <w:spacing w:val="1"/>
          <w:sz w:val="26"/>
          <w:szCs w:val="26"/>
          <w:lang w:val="es-ES" w:eastAsia="es-ES"/>
        </w:rPr>
        <w:t>Más aú</w:t>
      </w:r>
      <w:r>
        <w:rPr>
          <w:spacing w:val="1"/>
          <w:sz w:val="26"/>
          <w:szCs w:val="26"/>
          <w:lang w:val="es-ES" w:eastAsia="es-ES"/>
        </w:rPr>
        <w:t>n, el recurrente no realiza ninguna solicitud de prórroga dado el caso de que</w:t>
      </w:r>
    </w:p>
    <w:p w:rsidR="00000000" w:rsidRDefault="00761A35">
      <w:pPr>
        <w:widowControl/>
        <w:rPr>
          <w:sz w:val="24"/>
          <w:szCs w:val="24"/>
        </w:rPr>
        <w:sectPr w:rsidR="00000000">
          <w:pgSz w:w="12134" w:h="15840"/>
          <w:pgMar w:top="1400" w:right="1456" w:bottom="833" w:left="1678" w:header="720" w:footer="720" w:gutter="0"/>
          <w:cols w:space="720"/>
          <w:noEndnote/>
        </w:sectPr>
      </w:pPr>
    </w:p>
    <w:p w:rsidR="00000000" w:rsidRPr="0052530B" w:rsidRDefault="00761A35">
      <w:pPr>
        <w:kinsoku w:val="0"/>
        <w:overflowPunct w:val="0"/>
        <w:autoSpaceDE/>
        <w:autoSpaceDN/>
        <w:adjustRightInd/>
        <w:spacing w:line="297" w:lineRule="exact"/>
        <w:ind w:right="216"/>
        <w:jc w:val="both"/>
        <w:textAlignment w:val="baseline"/>
        <w:rPr>
          <w:sz w:val="26"/>
          <w:szCs w:val="26"/>
          <w:lang w:val="es-ES" w:eastAsia="es-ES"/>
        </w:rPr>
      </w:pPr>
      <w:r w:rsidRPr="0052530B">
        <w:rPr>
          <w:sz w:val="26"/>
          <w:szCs w:val="26"/>
          <w:lang w:val="es-ES" w:eastAsia="es-ES"/>
        </w:rPr>
        <w:lastRenderedPageBreak/>
        <w:t>se le hubiera presentado algún inconveniente sobrevinient</w:t>
      </w:r>
      <w:r w:rsidRPr="0052530B">
        <w:rPr>
          <w:sz w:val="26"/>
          <w:szCs w:val="26"/>
          <w:lang w:val="es-ES" w:eastAsia="es-ES"/>
        </w:rPr>
        <w:t xml:space="preserve">e para proceder a realizar la </w:t>
      </w:r>
      <w:proofErr w:type="gramStart"/>
      <w:r w:rsidRPr="0052530B">
        <w:rPr>
          <w:sz w:val="26"/>
          <w:szCs w:val="26"/>
          <w:lang w:val="es-ES" w:eastAsia="es-ES"/>
        </w:rPr>
        <w:t>formalización</w:t>
      </w:r>
      <w:proofErr w:type="gramEnd"/>
      <w:r w:rsidRPr="0052530B">
        <w:rPr>
          <w:sz w:val="26"/>
          <w:szCs w:val="26"/>
          <w:lang w:val="es-ES" w:eastAsia="es-ES"/>
        </w:rPr>
        <w:t xml:space="preserve"> sino que es hasta el año 2013, que formula una nueva solicitud de</w:t>
      </w:r>
      <w:r w:rsidR="0052530B">
        <w:rPr>
          <w:sz w:val="26"/>
          <w:szCs w:val="26"/>
          <w:lang w:val="es-ES" w:eastAsia="es-ES"/>
        </w:rPr>
        <w:t xml:space="preserve"> </w:t>
      </w:r>
      <w:r w:rsidRPr="0052530B">
        <w:rPr>
          <w:sz w:val="26"/>
          <w:szCs w:val="26"/>
          <w:lang w:val="es-ES" w:eastAsia="es-ES"/>
        </w:rPr>
        <w:t>traspaso, la cual fue rechazada mediante artículo 7.62 de la Sesión Ordinaria 15</w:t>
      </w:r>
      <w:r w:rsidRPr="0052530B">
        <w:rPr>
          <w:sz w:val="26"/>
          <w:szCs w:val="26"/>
          <w:lang w:val="es-ES" w:eastAsia="es-ES"/>
        </w:rPr>
        <w:softHyphen/>
        <w:t>2014 (acto que aquí se recurre) demostrando con eso una evidente</w:t>
      </w:r>
      <w:r w:rsidRPr="0052530B">
        <w:rPr>
          <w:sz w:val="26"/>
          <w:szCs w:val="26"/>
          <w:lang w:val="es-ES" w:eastAsia="es-ES"/>
        </w:rPr>
        <w:t xml:space="preserve"> falta de interés sobre la primera gestión formulada.</w:t>
      </w:r>
    </w:p>
    <w:p w:rsidR="00000000" w:rsidRPr="0052530B" w:rsidRDefault="00761A35">
      <w:pPr>
        <w:kinsoku w:val="0"/>
        <w:overflowPunct w:val="0"/>
        <w:autoSpaceDE/>
        <w:autoSpaceDN/>
        <w:adjustRightInd/>
        <w:spacing w:before="309" w:line="303" w:lineRule="exact"/>
        <w:ind w:right="216"/>
        <w:jc w:val="both"/>
        <w:textAlignment w:val="baseline"/>
        <w:rPr>
          <w:sz w:val="26"/>
          <w:szCs w:val="26"/>
          <w:lang w:val="es-ES" w:eastAsia="es-ES"/>
        </w:rPr>
      </w:pPr>
      <w:r w:rsidRPr="0052530B">
        <w:rPr>
          <w:sz w:val="26"/>
          <w:szCs w:val="26"/>
          <w:lang w:val="es-ES" w:eastAsia="es-ES"/>
        </w:rPr>
        <w:t>Nótese incluso que el plazo otorgado al recurrente fue de 30 días hábiles, y no naturales como lo indica el artículo 37 de la Ley N° 7969, antes indicado.</w:t>
      </w:r>
    </w:p>
    <w:p w:rsidR="00000000" w:rsidRPr="0052530B" w:rsidRDefault="00761A35">
      <w:pPr>
        <w:kinsoku w:val="0"/>
        <w:overflowPunct w:val="0"/>
        <w:autoSpaceDE/>
        <w:autoSpaceDN/>
        <w:adjustRightInd/>
        <w:spacing w:before="312" w:line="298" w:lineRule="exact"/>
        <w:ind w:right="216"/>
        <w:jc w:val="both"/>
        <w:textAlignment w:val="baseline"/>
        <w:rPr>
          <w:spacing w:val="4"/>
          <w:sz w:val="26"/>
          <w:szCs w:val="26"/>
          <w:lang w:val="es-ES" w:eastAsia="es-ES"/>
        </w:rPr>
      </w:pPr>
      <w:r w:rsidRPr="0052530B">
        <w:rPr>
          <w:spacing w:val="4"/>
          <w:sz w:val="26"/>
          <w:szCs w:val="26"/>
          <w:lang w:val="es-ES" w:eastAsia="es-ES"/>
        </w:rPr>
        <w:t xml:space="preserve">Los argumentos que cita el recurrente en su Recurso de Apelación relacionados con los problemas que tuvo con el Profesional en Derecho que le asistió son de conveniencia, oportunidad y justificación que de conformidad con las competencias establecidas por </w:t>
      </w:r>
      <w:r w:rsidRPr="0052530B">
        <w:rPr>
          <w:spacing w:val="4"/>
          <w:sz w:val="26"/>
          <w:szCs w:val="26"/>
          <w:lang w:val="es-ES" w:eastAsia="es-ES"/>
        </w:rPr>
        <w:t>Ley a este Tribunal no susceptibles de ser discutidos en esta vía.</w:t>
      </w:r>
    </w:p>
    <w:p w:rsidR="00000000" w:rsidRPr="0052530B" w:rsidRDefault="00761A35">
      <w:pPr>
        <w:kinsoku w:val="0"/>
        <w:overflowPunct w:val="0"/>
        <w:autoSpaceDE/>
        <w:autoSpaceDN/>
        <w:adjustRightInd/>
        <w:spacing w:before="300" w:line="304" w:lineRule="exact"/>
        <w:ind w:right="216"/>
        <w:jc w:val="both"/>
        <w:textAlignment w:val="baseline"/>
        <w:rPr>
          <w:spacing w:val="4"/>
          <w:sz w:val="26"/>
          <w:szCs w:val="26"/>
          <w:lang w:val="es-ES" w:eastAsia="es-ES"/>
        </w:rPr>
      </w:pPr>
      <w:r w:rsidRPr="0052530B">
        <w:rPr>
          <w:spacing w:val="4"/>
          <w:sz w:val="26"/>
          <w:szCs w:val="26"/>
          <w:lang w:val="es-ES" w:eastAsia="es-ES"/>
        </w:rPr>
        <w:t xml:space="preserve">Tal como lo indica el Consejo de Transporte Público, son situaciones que no le eximen de sus responsabilidades frente a la gestión presentada ante la Administración y tampoco le pueden ser </w:t>
      </w:r>
      <w:r w:rsidRPr="0052530B">
        <w:rPr>
          <w:spacing w:val="4"/>
          <w:sz w:val="26"/>
          <w:szCs w:val="26"/>
          <w:lang w:val="es-ES" w:eastAsia="es-ES"/>
        </w:rPr>
        <w:t>achacadas a ésta.</w:t>
      </w:r>
    </w:p>
    <w:p w:rsidR="00000000" w:rsidRPr="0052530B" w:rsidRDefault="00761A35" w:rsidP="0052530B">
      <w:pPr>
        <w:kinsoku w:val="0"/>
        <w:overflowPunct w:val="0"/>
        <w:autoSpaceDE/>
        <w:autoSpaceDN/>
        <w:adjustRightInd/>
        <w:spacing w:before="314" w:line="297" w:lineRule="exact"/>
        <w:jc w:val="both"/>
        <w:textAlignment w:val="baseline"/>
        <w:rPr>
          <w:spacing w:val="7"/>
          <w:sz w:val="26"/>
          <w:szCs w:val="26"/>
          <w:lang w:val="es-ES" w:eastAsia="es-ES"/>
        </w:rPr>
      </w:pPr>
      <w:r w:rsidRPr="0052530B">
        <w:rPr>
          <w:spacing w:val="7"/>
          <w:sz w:val="26"/>
          <w:szCs w:val="26"/>
          <w:lang w:val="es-ES" w:eastAsia="es-ES"/>
        </w:rPr>
        <w:t xml:space="preserve">En ese sentido, en esta vez, este Tribunal coincide con lo externado por la </w:t>
      </w:r>
      <w:r w:rsidR="0052530B">
        <w:rPr>
          <w:spacing w:val="7"/>
          <w:sz w:val="26"/>
          <w:szCs w:val="26"/>
          <w:lang w:val="es-ES" w:eastAsia="es-ES"/>
        </w:rPr>
        <w:t>D</w:t>
      </w:r>
      <w:r w:rsidRPr="0052530B">
        <w:rPr>
          <w:spacing w:val="7"/>
          <w:sz w:val="26"/>
          <w:szCs w:val="26"/>
          <w:lang w:val="es-ES" w:eastAsia="es-ES"/>
        </w:rPr>
        <w:t>irección de Asuntos Jurídicos en el oficio DAJ-2014002533 del 25 de junio del 2014 en el que se indica:</w:t>
      </w:r>
    </w:p>
    <w:p w:rsidR="00000000" w:rsidRPr="0052530B" w:rsidRDefault="00761A35">
      <w:pPr>
        <w:kinsoku w:val="0"/>
        <w:overflowPunct w:val="0"/>
        <w:autoSpaceDE/>
        <w:autoSpaceDN/>
        <w:adjustRightInd/>
        <w:spacing w:before="309" w:line="302" w:lineRule="exact"/>
        <w:ind w:left="576" w:right="792" w:firstLine="72"/>
        <w:jc w:val="both"/>
        <w:textAlignment w:val="baseline"/>
        <w:rPr>
          <w:i/>
          <w:iCs/>
          <w:spacing w:val="17"/>
          <w:sz w:val="23"/>
          <w:szCs w:val="23"/>
          <w:lang w:val="es-ES" w:eastAsia="es-ES"/>
        </w:rPr>
      </w:pPr>
      <w:r w:rsidRPr="0052530B">
        <w:rPr>
          <w:i/>
          <w:iCs/>
          <w:spacing w:val="17"/>
          <w:sz w:val="23"/>
          <w:szCs w:val="23"/>
          <w:lang w:val="es-ES" w:eastAsia="es-ES"/>
        </w:rPr>
        <w:t>"... es importante resaltar, que todo trá</w:t>
      </w:r>
      <w:r w:rsidRPr="0052530B">
        <w:rPr>
          <w:i/>
          <w:iCs/>
          <w:spacing w:val="17"/>
          <w:sz w:val="23"/>
          <w:szCs w:val="23"/>
          <w:lang w:val="es-ES" w:eastAsia="es-ES"/>
        </w:rPr>
        <w:t xml:space="preserve">mite que presenten los interesados y usuarios, le son inherentes, y el hecho de contar o no con patrocinio legal para sus trámites, es un aspecto vinculante en forma exclusiva al interesado, lo cual implica que es el mayor interesado en cada gestión, </w:t>
      </w:r>
      <w:r w:rsidRPr="0052530B">
        <w:rPr>
          <w:spacing w:val="17"/>
          <w:sz w:val="26"/>
          <w:szCs w:val="26"/>
          <w:lang w:val="es-ES" w:eastAsia="es-ES"/>
        </w:rPr>
        <w:t xml:space="preserve">y </w:t>
      </w:r>
      <w:r w:rsidRPr="0052530B">
        <w:rPr>
          <w:i/>
          <w:iCs/>
          <w:spacing w:val="17"/>
          <w:sz w:val="23"/>
          <w:szCs w:val="23"/>
          <w:lang w:val="es-ES" w:eastAsia="es-ES"/>
        </w:rPr>
        <w:t xml:space="preserve">lo </w:t>
      </w:r>
      <w:r w:rsidRPr="0052530B">
        <w:rPr>
          <w:i/>
          <w:iCs/>
          <w:spacing w:val="17"/>
          <w:sz w:val="23"/>
          <w:szCs w:val="23"/>
          <w:lang w:val="es-ES" w:eastAsia="es-ES"/>
        </w:rPr>
        <w:t>que pueda resultar entre la relación del interesado y el Ahogado que hubiera contratado, es una cuestión exorbitante que no le exime de sus responsabilidades, y las mismas no pueden ser endosadas de forma alguna hacia la Administración. Debemos considerar,</w:t>
      </w:r>
      <w:r w:rsidRPr="0052530B">
        <w:rPr>
          <w:i/>
          <w:iCs/>
          <w:spacing w:val="17"/>
          <w:sz w:val="23"/>
          <w:szCs w:val="23"/>
          <w:lang w:val="es-ES" w:eastAsia="es-ES"/>
        </w:rPr>
        <w:t xml:space="preserve"> que la lógica dicta que al presentar una gestión, por más de dos años el interesado, al menos debe mantener una consulta constante sobre el mismo, no es válido desde ningún punto de vista, que pretenda justificar su falta de atención e interés, presentand</w:t>
      </w:r>
      <w:r w:rsidRPr="0052530B">
        <w:rPr>
          <w:i/>
          <w:iCs/>
          <w:spacing w:val="17"/>
          <w:sz w:val="23"/>
          <w:szCs w:val="23"/>
          <w:lang w:val="es-ES" w:eastAsia="es-ES"/>
        </w:rPr>
        <w:t>o una nueva gestión, que hasta podría interpretarse de un eventual intento de engaño hacia la Administración, por cuanto el recurrente tenía conocimiento que el traspaso de la concesión ya había sido autorizado desde el año 2010 y que para concretar la for</w:t>
      </w:r>
      <w:r w:rsidRPr="0052530B">
        <w:rPr>
          <w:i/>
          <w:iCs/>
          <w:spacing w:val="17"/>
          <w:sz w:val="23"/>
          <w:szCs w:val="23"/>
          <w:lang w:val="es-ES" w:eastAsia="es-ES"/>
        </w:rPr>
        <w:t>malización del traspaso ya le había vencido el plazo otorgado, ya que el mismo constaba de 30 días hábiles."</w:t>
      </w:r>
    </w:p>
    <w:p w:rsidR="00000000" w:rsidRPr="0052530B" w:rsidRDefault="00761A35">
      <w:pPr>
        <w:kinsoku w:val="0"/>
        <w:overflowPunct w:val="0"/>
        <w:autoSpaceDE/>
        <w:autoSpaceDN/>
        <w:adjustRightInd/>
        <w:spacing w:before="313" w:line="299" w:lineRule="exact"/>
        <w:ind w:right="216"/>
        <w:jc w:val="both"/>
        <w:textAlignment w:val="baseline"/>
        <w:rPr>
          <w:sz w:val="26"/>
          <w:szCs w:val="26"/>
          <w:lang w:val="es-ES" w:eastAsia="es-ES"/>
        </w:rPr>
      </w:pPr>
      <w:r w:rsidRPr="0052530B">
        <w:rPr>
          <w:sz w:val="26"/>
          <w:szCs w:val="26"/>
          <w:lang w:val="es-ES" w:eastAsia="es-ES"/>
        </w:rPr>
        <w:t>En razón de lo anterior y en el tanto la Administración atendió y resolvió de manera oportuna la solicitud presentada por el recurrente, el present</w:t>
      </w:r>
      <w:r w:rsidRPr="0052530B">
        <w:rPr>
          <w:sz w:val="26"/>
          <w:szCs w:val="26"/>
          <w:lang w:val="es-ES" w:eastAsia="es-ES"/>
        </w:rPr>
        <w:t>e Recurso debe Rechazarse por improcedente.</w:t>
      </w:r>
    </w:p>
    <w:p w:rsidR="00000000" w:rsidRDefault="00761A35">
      <w:pPr>
        <w:widowControl/>
        <w:rPr>
          <w:sz w:val="24"/>
          <w:szCs w:val="24"/>
        </w:rPr>
        <w:sectPr w:rsidR="00000000" w:rsidSect="0052530B">
          <w:pgSz w:w="12134" w:h="15840"/>
          <w:pgMar w:top="1276" w:right="1310" w:bottom="905" w:left="1704" w:header="720" w:footer="720" w:gutter="0"/>
          <w:cols w:space="720"/>
          <w:noEndnote/>
        </w:sectPr>
      </w:pPr>
    </w:p>
    <w:p w:rsidR="00000000" w:rsidRDefault="00761A35">
      <w:pPr>
        <w:kinsoku w:val="0"/>
        <w:overflowPunct w:val="0"/>
        <w:autoSpaceDE/>
        <w:autoSpaceDN/>
        <w:adjustRightInd/>
        <w:spacing w:line="302" w:lineRule="exact"/>
        <w:ind w:left="72" w:right="72"/>
        <w:jc w:val="both"/>
        <w:textAlignment w:val="baseline"/>
        <w:rPr>
          <w:spacing w:val="4"/>
          <w:sz w:val="25"/>
          <w:szCs w:val="25"/>
          <w:lang w:val="es-ES" w:eastAsia="es-ES"/>
        </w:rPr>
      </w:pPr>
      <w:r>
        <w:rPr>
          <w:spacing w:val="4"/>
          <w:sz w:val="25"/>
          <w:szCs w:val="25"/>
          <w:lang w:val="es-ES" w:eastAsia="es-ES"/>
        </w:rPr>
        <w:lastRenderedPageBreak/>
        <w:t xml:space="preserve">En cuanto al aspecto de la Nulidad planteada, tanto por la </w:t>
      </w:r>
      <w:proofErr w:type="spellStart"/>
      <w:r>
        <w:rPr>
          <w:spacing w:val="4"/>
          <w:sz w:val="25"/>
          <w:szCs w:val="25"/>
          <w:lang w:val="es-ES" w:eastAsia="es-ES"/>
        </w:rPr>
        <w:t>accesoriedad</w:t>
      </w:r>
      <w:proofErr w:type="spellEnd"/>
      <w:r>
        <w:rPr>
          <w:spacing w:val="4"/>
          <w:sz w:val="25"/>
          <w:szCs w:val="25"/>
          <w:lang w:val="es-ES" w:eastAsia="es-ES"/>
        </w:rPr>
        <w:t xml:space="preserve"> de la misma, corno por el hecho de que </w:t>
      </w:r>
      <w:r>
        <w:rPr>
          <w:i/>
          <w:iCs/>
          <w:spacing w:val="4"/>
          <w:sz w:val="25"/>
          <w:szCs w:val="25"/>
          <w:lang w:val="es-ES" w:eastAsia="es-ES"/>
        </w:rPr>
        <w:t xml:space="preserve">—esta vez- </w:t>
      </w:r>
      <w:r>
        <w:rPr>
          <w:spacing w:val="4"/>
          <w:sz w:val="25"/>
          <w:szCs w:val="25"/>
          <w:lang w:val="es-ES" w:eastAsia="es-ES"/>
        </w:rPr>
        <w:t>este Tribunal no observa la existencia de algún vicio o falencia en cua</w:t>
      </w:r>
      <w:r>
        <w:rPr>
          <w:spacing w:val="4"/>
          <w:sz w:val="25"/>
          <w:szCs w:val="25"/>
          <w:lang w:val="es-ES" w:eastAsia="es-ES"/>
        </w:rPr>
        <w:t>nto a alguno de los elementos Objetivos, Subjetivos y/o Formales que pueda determinar algún Vicio Nugatorio en cuanto a lo actuado en el caso de marras. Así como tampoco se determina alguna infracción a los Derechos Fundamentales de Justicia, Debido Proces</w:t>
      </w:r>
      <w:r>
        <w:rPr>
          <w:spacing w:val="4"/>
          <w:sz w:val="25"/>
          <w:szCs w:val="25"/>
          <w:lang w:val="es-ES" w:eastAsia="es-ES"/>
        </w:rPr>
        <w:t>o y/o Defensa. Se determina que No Resulta corno procedente la Incidencia o Acción de Nulidad que también se ha cursado y atendido por este medio.</w:t>
      </w:r>
    </w:p>
    <w:p w:rsidR="00000000" w:rsidRPr="0052530B" w:rsidRDefault="00761A35">
      <w:pPr>
        <w:kinsoku w:val="0"/>
        <w:overflowPunct w:val="0"/>
        <w:autoSpaceDE/>
        <w:autoSpaceDN/>
        <w:adjustRightInd/>
        <w:spacing w:before="305" w:line="289" w:lineRule="exact"/>
        <w:ind w:left="72" w:right="72"/>
        <w:jc w:val="center"/>
        <w:textAlignment w:val="baseline"/>
        <w:rPr>
          <w:b/>
          <w:i/>
          <w:iCs/>
          <w:spacing w:val="6"/>
          <w:sz w:val="25"/>
          <w:szCs w:val="25"/>
          <w:lang w:val="es-ES" w:eastAsia="es-ES"/>
        </w:rPr>
      </w:pPr>
      <w:r w:rsidRPr="0052530B">
        <w:rPr>
          <w:b/>
          <w:i/>
          <w:iCs/>
          <w:spacing w:val="6"/>
          <w:sz w:val="25"/>
          <w:szCs w:val="25"/>
          <w:lang w:val="es-ES" w:eastAsia="es-ES"/>
        </w:rPr>
        <w:t>Por Tanto:</w:t>
      </w:r>
    </w:p>
    <w:p w:rsidR="00000000" w:rsidRDefault="00761A35">
      <w:pPr>
        <w:numPr>
          <w:ilvl w:val="0"/>
          <w:numId w:val="5"/>
        </w:numPr>
        <w:tabs>
          <w:tab w:val="right" w:pos="8928"/>
        </w:tabs>
        <w:kinsoku w:val="0"/>
        <w:overflowPunct w:val="0"/>
        <w:autoSpaceDE/>
        <w:autoSpaceDN/>
        <w:adjustRightInd/>
        <w:spacing w:before="302" w:line="304" w:lineRule="exact"/>
        <w:ind w:right="72"/>
        <w:jc w:val="both"/>
        <w:textAlignment w:val="baseline"/>
        <w:rPr>
          <w:sz w:val="25"/>
          <w:szCs w:val="25"/>
          <w:lang w:val="es-ES" w:eastAsia="es-ES"/>
        </w:rPr>
      </w:pPr>
      <w:r>
        <w:rPr>
          <w:sz w:val="25"/>
          <w:szCs w:val="25"/>
          <w:lang w:val="es-ES" w:eastAsia="es-ES"/>
        </w:rPr>
        <w:t xml:space="preserve">Conforme a lo expuesto </w:t>
      </w:r>
      <w:r>
        <w:rPr>
          <w:i/>
          <w:iCs/>
          <w:sz w:val="25"/>
          <w:szCs w:val="25"/>
          <w:lang w:val="es-ES" w:eastAsia="es-ES"/>
        </w:rPr>
        <w:t xml:space="preserve">supra, </w:t>
      </w:r>
      <w:r>
        <w:rPr>
          <w:sz w:val="25"/>
          <w:szCs w:val="25"/>
          <w:lang w:val="es-ES" w:eastAsia="es-ES"/>
        </w:rPr>
        <w:t xml:space="preserve">se Declaran </w:t>
      </w:r>
      <w:r w:rsidRPr="0052530B">
        <w:rPr>
          <w:b/>
          <w:sz w:val="25"/>
          <w:szCs w:val="25"/>
          <w:u w:val="single"/>
          <w:lang w:val="es-ES" w:eastAsia="es-ES"/>
        </w:rPr>
        <w:t>SIN LUGAR</w:t>
      </w:r>
      <w:r>
        <w:rPr>
          <w:sz w:val="25"/>
          <w:szCs w:val="25"/>
          <w:lang w:val="es-ES" w:eastAsia="es-ES"/>
        </w:rPr>
        <w:t xml:space="preserve"> el Recurso de</w:t>
      </w:r>
      <w:r>
        <w:rPr>
          <w:sz w:val="25"/>
          <w:szCs w:val="25"/>
          <w:lang w:val="es-ES" w:eastAsia="es-ES"/>
        </w:rPr>
        <w:br/>
        <w:t>Apelació</w:t>
      </w:r>
      <w:r>
        <w:rPr>
          <w:sz w:val="25"/>
          <w:szCs w:val="25"/>
          <w:lang w:val="es-ES" w:eastAsia="es-ES"/>
        </w:rPr>
        <w:t xml:space="preserve">n en subsidio y la Acción de Nulidad Absoluta concomitante, presentados por el señor </w:t>
      </w:r>
      <w:r w:rsidRPr="0052530B">
        <w:rPr>
          <w:b/>
          <w:sz w:val="25"/>
          <w:szCs w:val="25"/>
          <w:lang w:val="es-ES" w:eastAsia="es-ES"/>
        </w:rPr>
        <w:t>H</w:t>
      </w:r>
      <w:r w:rsidR="0052530B" w:rsidRPr="0052530B">
        <w:rPr>
          <w:b/>
          <w:sz w:val="25"/>
          <w:szCs w:val="25"/>
          <w:lang w:val="es-ES" w:eastAsia="es-ES"/>
        </w:rPr>
        <w:t>.J.P.O.</w:t>
      </w:r>
      <w:r w:rsidRPr="0052530B">
        <w:rPr>
          <w:b/>
          <w:sz w:val="25"/>
          <w:szCs w:val="25"/>
          <w:lang w:val="es-ES" w:eastAsia="es-ES"/>
        </w:rPr>
        <w:t>,</w:t>
      </w:r>
      <w:r>
        <w:rPr>
          <w:sz w:val="25"/>
          <w:szCs w:val="25"/>
          <w:lang w:val="es-ES" w:eastAsia="es-ES"/>
        </w:rPr>
        <w:t xml:space="preserve"> de calidades conocidas, portador de la cédula de identidad número </w:t>
      </w:r>
      <w:r w:rsidR="0052530B">
        <w:rPr>
          <w:sz w:val="25"/>
          <w:szCs w:val="25"/>
          <w:lang w:val="es-ES" w:eastAsia="es-ES"/>
        </w:rPr>
        <w:t>…</w:t>
      </w:r>
      <w:r>
        <w:rPr>
          <w:sz w:val="25"/>
          <w:szCs w:val="25"/>
          <w:lang w:val="es-ES" w:eastAsia="es-ES"/>
        </w:rPr>
        <w:t xml:space="preserve">, contra el Acuerdo No. 7.62 de la Sesión Ordinaria No. 15-2014 de </w:t>
      </w:r>
      <w:r>
        <w:rPr>
          <w:sz w:val="25"/>
          <w:szCs w:val="25"/>
          <w:lang w:val="es-ES" w:eastAsia="es-ES"/>
        </w:rPr>
        <w:t xml:space="preserve">la Junta Directiva del Consejo de Transporte Público del 26 de </w:t>
      </w:r>
      <w:proofErr w:type="gramStart"/>
      <w:r>
        <w:rPr>
          <w:sz w:val="25"/>
          <w:szCs w:val="25"/>
          <w:lang w:val="es-ES" w:eastAsia="es-ES"/>
        </w:rPr>
        <w:t>Febrero</w:t>
      </w:r>
      <w:proofErr w:type="gramEnd"/>
      <w:r>
        <w:rPr>
          <w:sz w:val="25"/>
          <w:szCs w:val="25"/>
          <w:lang w:val="es-ES" w:eastAsia="es-ES"/>
        </w:rPr>
        <w:t xml:space="preserve"> del 2014.</w:t>
      </w:r>
    </w:p>
    <w:p w:rsidR="00000000" w:rsidRDefault="00761A35">
      <w:pPr>
        <w:numPr>
          <w:ilvl w:val="0"/>
          <w:numId w:val="6"/>
        </w:numPr>
        <w:kinsoku w:val="0"/>
        <w:overflowPunct w:val="0"/>
        <w:autoSpaceDE/>
        <w:autoSpaceDN/>
        <w:adjustRightInd/>
        <w:spacing w:before="248" w:line="353" w:lineRule="exact"/>
        <w:ind w:right="72"/>
        <w:jc w:val="both"/>
        <w:textAlignment w:val="baseline"/>
        <w:rPr>
          <w:sz w:val="25"/>
          <w:szCs w:val="25"/>
          <w:lang w:val="es-ES" w:eastAsia="es-ES"/>
        </w:rPr>
      </w:pPr>
      <w:r>
        <w:rPr>
          <w:sz w:val="25"/>
          <w:szCs w:val="25"/>
          <w:lang w:val="es-ES" w:eastAsia="es-ES"/>
        </w:rPr>
        <w:t>Conforme las determinaciones del numeral 22, inciso c), de la Ley No. 7969, en lo que corresponde se da por Agotada la Vía Administrativa, toda vez que contra este acto</w:t>
      </w:r>
      <w:r>
        <w:rPr>
          <w:sz w:val="25"/>
          <w:szCs w:val="25"/>
          <w:lang w:val="es-ES" w:eastAsia="es-ES"/>
        </w:rPr>
        <w:t xml:space="preserve"> resolutorio no procede recurso alguno.</w:t>
      </w:r>
    </w:p>
    <w:p w:rsidR="00000000" w:rsidRPr="0052530B" w:rsidRDefault="00761A35" w:rsidP="0052530B">
      <w:pPr>
        <w:numPr>
          <w:ilvl w:val="0"/>
          <w:numId w:val="6"/>
        </w:numPr>
        <w:kinsoku w:val="0"/>
        <w:overflowPunct w:val="0"/>
        <w:autoSpaceDE/>
        <w:autoSpaceDN/>
        <w:adjustRightInd/>
        <w:spacing w:before="3" w:after="120" w:line="652" w:lineRule="exact"/>
        <w:textAlignment w:val="baseline"/>
        <w:rPr>
          <w:b/>
          <w:sz w:val="25"/>
          <w:szCs w:val="25"/>
          <w:lang w:val="es-ES" w:eastAsia="es-ES"/>
        </w:rPr>
      </w:pPr>
      <w:r>
        <w:rPr>
          <w:sz w:val="25"/>
          <w:szCs w:val="25"/>
          <w:lang w:val="es-ES" w:eastAsia="es-ES"/>
        </w:rPr>
        <w:t>Rige a partir de su Notificación.</w:t>
      </w:r>
      <w:r>
        <w:rPr>
          <w:sz w:val="25"/>
          <w:szCs w:val="25"/>
          <w:lang w:val="es-ES" w:eastAsia="es-ES"/>
        </w:rPr>
        <w:br/>
      </w:r>
      <w:r w:rsidRPr="0052530B">
        <w:rPr>
          <w:b/>
          <w:sz w:val="25"/>
          <w:szCs w:val="25"/>
          <w:lang w:val="es-ES" w:eastAsia="es-ES"/>
        </w:rPr>
        <w:t>NOTIFIQUESE.</w:t>
      </w:r>
    </w:p>
    <w:p w:rsidR="00000000" w:rsidRDefault="00761A35" w:rsidP="0052530B">
      <w:pPr>
        <w:kinsoku w:val="0"/>
        <w:overflowPunct w:val="0"/>
        <w:autoSpaceDE/>
        <w:autoSpaceDN/>
        <w:adjustRightInd/>
        <w:spacing w:after="120"/>
        <w:ind w:left="3447"/>
        <w:textAlignment w:val="baseline"/>
        <w:rPr>
          <w:sz w:val="24"/>
          <w:szCs w:val="24"/>
        </w:rPr>
      </w:pPr>
    </w:p>
    <w:p w:rsidR="00000000" w:rsidRDefault="00761A35" w:rsidP="0052530B">
      <w:pPr>
        <w:kinsoku w:val="0"/>
        <w:overflowPunct w:val="0"/>
        <w:autoSpaceDE/>
        <w:autoSpaceDN/>
        <w:adjustRightInd/>
        <w:spacing w:after="120"/>
        <w:ind w:left="3447"/>
        <w:textAlignment w:val="baseline"/>
        <w:rPr>
          <w:sz w:val="24"/>
          <w:szCs w:val="24"/>
        </w:rPr>
      </w:pPr>
    </w:p>
    <w:p w:rsidR="0052530B" w:rsidRDefault="0052530B">
      <w:pPr>
        <w:kinsoku w:val="0"/>
        <w:overflowPunct w:val="0"/>
        <w:autoSpaceDE/>
        <w:autoSpaceDN/>
        <w:adjustRightInd/>
        <w:spacing w:after="38"/>
        <w:ind w:left="3447" w:right="2467"/>
        <w:textAlignment w:val="baseline"/>
        <w:rPr>
          <w:sz w:val="24"/>
          <w:szCs w:val="24"/>
        </w:rPr>
      </w:pPr>
    </w:p>
    <w:p w:rsidR="0052530B" w:rsidRPr="00851184" w:rsidRDefault="0052530B" w:rsidP="0052530B">
      <w:pPr>
        <w:kinsoku w:val="0"/>
        <w:overflowPunct w:val="0"/>
        <w:autoSpaceDE/>
        <w:autoSpaceDN/>
        <w:adjustRightInd/>
        <w:ind w:left="72"/>
        <w:jc w:val="center"/>
        <w:textAlignment w:val="baseline"/>
        <w:rPr>
          <w:rStyle w:val="CharacterStyle1"/>
          <w:iCs/>
          <w:spacing w:val="5"/>
          <w:sz w:val="26"/>
          <w:szCs w:val="26"/>
        </w:rPr>
      </w:pPr>
      <w:proofErr w:type="spellStart"/>
      <w:r w:rsidRPr="00851184">
        <w:rPr>
          <w:rStyle w:val="CharacterStyle1"/>
          <w:iCs/>
          <w:spacing w:val="5"/>
          <w:sz w:val="26"/>
          <w:szCs w:val="26"/>
        </w:rPr>
        <w:t>Lic</w:t>
      </w:r>
      <w:proofErr w:type="spellEnd"/>
      <w:r w:rsidRPr="00851184">
        <w:rPr>
          <w:rStyle w:val="CharacterStyle1"/>
          <w:iCs/>
          <w:spacing w:val="5"/>
          <w:sz w:val="26"/>
          <w:szCs w:val="26"/>
        </w:rPr>
        <w:t>. Carlos Miguel Portuguez Méndez</w:t>
      </w:r>
    </w:p>
    <w:p w:rsidR="0052530B" w:rsidRDefault="0052530B" w:rsidP="0052530B">
      <w:pPr>
        <w:kinsoku w:val="0"/>
        <w:overflowPunct w:val="0"/>
        <w:autoSpaceDE/>
        <w:autoSpaceDN/>
        <w:adjustRightInd/>
        <w:ind w:left="72"/>
        <w:jc w:val="center"/>
        <w:textAlignment w:val="baseline"/>
        <w:rPr>
          <w:rStyle w:val="CharacterStyle1"/>
          <w:b/>
          <w:iCs/>
          <w:spacing w:val="5"/>
          <w:sz w:val="26"/>
          <w:szCs w:val="26"/>
        </w:rPr>
      </w:pPr>
      <w:proofErr w:type="spellStart"/>
      <w:r>
        <w:rPr>
          <w:rStyle w:val="CharacterStyle1"/>
          <w:b/>
          <w:iCs/>
          <w:spacing w:val="5"/>
          <w:sz w:val="26"/>
          <w:szCs w:val="26"/>
        </w:rPr>
        <w:t>Presidente</w:t>
      </w:r>
      <w:proofErr w:type="spellEnd"/>
    </w:p>
    <w:p w:rsidR="0052530B" w:rsidRPr="00AE0D42" w:rsidRDefault="0052530B" w:rsidP="0052530B">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p>
    <w:p w:rsidR="0052530B" w:rsidRDefault="0052530B" w:rsidP="0052530B">
      <w:pPr>
        <w:kinsoku w:val="0"/>
        <w:overflowPunct w:val="0"/>
        <w:autoSpaceDE/>
        <w:autoSpaceDN/>
        <w:adjustRightInd/>
        <w:ind w:left="72" w:right="144"/>
        <w:jc w:val="center"/>
        <w:textAlignment w:val="baseline"/>
        <w:rPr>
          <w:rStyle w:val="CharacterStyle1"/>
          <w:iCs/>
          <w:spacing w:val="5"/>
          <w:sz w:val="26"/>
          <w:szCs w:val="26"/>
        </w:rPr>
      </w:pPr>
      <w:proofErr w:type="spellStart"/>
      <w:r w:rsidRPr="00AE0D42">
        <w:rPr>
          <w:rStyle w:val="CharacterStyle1"/>
          <w:iCs/>
          <w:spacing w:val="5"/>
          <w:sz w:val="26"/>
          <w:szCs w:val="26"/>
        </w:rPr>
        <w:t>Licda</w:t>
      </w:r>
      <w:proofErr w:type="spellEnd"/>
      <w:r w:rsidRPr="00AE0D42">
        <w:rPr>
          <w:rStyle w:val="CharacterStyle1"/>
          <w:iCs/>
          <w:spacing w:val="5"/>
          <w:sz w:val="26"/>
          <w:szCs w:val="26"/>
        </w:rPr>
        <w:t xml:space="preserve">. Marta Luz Pérez </w:t>
      </w:r>
      <w:proofErr w:type="spellStart"/>
      <w:r w:rsidRPr="00AE0D42">
        <w:rPr>
          <w:rStyle w:val="CharacterStyle1"/>
          <w:iCs/>
          <w:spacing w:val="5"/>
          <w:sz w:val="26"/>
          <w:szCs w:val="26"/>
        </w:rPr>
        <w:t>Peláez</w:t>
      </w:r>
      <w:proofErr w:type="spellEnd"/>
      <w:r w:rsidRPr="00AE0D42">
        <w:rPr>
          <w:rStyle w:val="CharacterStyle1"/>
          <w:iCs/>
          <w:spacing w:val="5"/>
          <w:sz w:val="26"/>
          <w:szCs w:val="26"/>
        </w:rPr>
        <w:t xml:space="preserve">            </w:t>
      </w:r>
      <w:proofErr w:type="spellStart"/>
      <w:r w:rsidRPr="00AE0D42">
        <w:rPr>
          <w:rStyle w:val="CharacterStyle1"/>
          <w:iCs/>
          <w:spacing w:val="5"/>
          <w:sz w:val="26"/>
          <w:szCs w:val="26"/>
        </w:rPr>
        <w:t>Lic</w:t>
      </w:r>
      <w:proofErr w:type="spellEnd"/>
      <w:r w:rsidRPr="00AE0D42">
        <w:rPr>
          <w:rStyle w:val="CharacterStyle1"/>
          <w:iCs/>
          <w:spacing w:val="5"/>
          <w:sz w:val="26"/>
          <w:szCs w:val="26"/>
        </w:rPr>
        <w:t>. Mario Quesada Aguirre</w:t>
      </w:r>
    </w:p>
    <w:p w:rsidR="0052530B" w:rsidRDefault="0052530B" w:rsidP="0052530B">
      <w:pPr>
        <w:kinsoku w:val="0"/>
        <w:overflowPunct w:val="0"/>
        <w:autoSpaceDE/>
        <w:autoSpaceDN/>
        <w:adjustRightInd/>
        <w:spacing w:after="950"/>
        <w:ind w:left="72"/>
        <w:jc w:val="center"/>
        <w:textAlignment w:val="baseline"/>
        <w:rPr>
          <w:rStyle w:val="CharacterStyle1"/>
          <w:b/>
          <w:iCs/>
          <w:spacing w:val="5"/>
          <w:sz w:val="26"/>
          <w:szCs w:val="26"/>
        </w:rPr>
      </w:pPr>
      <w:proofErr w:type="spellStart"/>
      <w:r>
        <w:rPr>
          <w:rStyle w:val="CharacterStyle1"/>
          <w:b/>
          <w:iCs/>
          <w:spacing w:val="5"/>
          <w:sz w:val="26"/>
          <w:szCs w:val="26"/>
        </w:rPr>
        <w:t>Jueza</w:t>
      </w:r>
      <w:proofErr w:type="spellEnd"/>
      <w:r>
        <w:rPr>
          <w:rStyle w:val="CharacterStyle1"/>
          <w:b/>
          <w:iCs/>
          <w:spacing w:val="5"/>
          <w:sz w:val="26"/>
          <w:szCs w:val="26"/>
        </w:rPr>
        <w:tab/>
      </w:r>
      <w:r>
        <w:rPr>
          <w:rStyle w:val="CharacterStyle1"/>
          <w:b/>
          <w:iCs/>
          <w:spacing w:val="5"/>
          <w:sz w:val="26"/>
          <w:szCs w:val="26"/>
        </w:rPr>
        <w:tab/>
      </w:r>
      <w:r>
        <w:rPr>
          <w:rStyle w:val="CharacterStyle1"/>
          <w:b/>
          <w:iCs/>
          <w:spacing w:val="5"/>
          <w:sz w:val="26"/>
          <w:szCs w:val="26"/>
        </w:rPr>
        <w:tab/>
        <w:t xml:space="preserve">                      </w:t>
      </w:r>
      <w:proofErr w:type="spellStart"/>
      <w:r w:rsidRPr="00AE0D42">
        <w:rPr>
          <w:rStyle w:val="CharacterStyle1"/>
          <w:b/>
          <w:iCs/>
          <w:spacing w:val="5"/>
          <w:sz w:val="26"/>
          <w:szCs w:val="26"/>
        </w:rPr>
        <w:t>J</w:t>
      </w:r>
      <w:r>
        <w:rPr>
          <w:rStyle w:val="CharacterStyle1"/>
          <w:b/>
          <w:iCs/>
          <w:spacing w:val="5"/>
          <w:sz w:val="26"/>
          <w:szCs w:val="26"/>
        </w:rPr>
        <w:t>uez</w:t>
      </w:r>
      <w:proofErr w:type="spellEnd"/>
    </w:p>
    <w:p w:rsidR="0052530B" w:rsidRDefault="0052530B" w:rsidP="0052530B">
      <w:pPr>
        <w:kinsoku w:val="0"/>
        <w:overflowPunct w:val="0"/>
        <w:autoSpaceDE/>
        <w:autoSpaceDN/>
        <w:adjustRightInd/>
        <w:spacing w:after="38"/>
        <w:ind w:right="2467"/>
        <w:textAlignment w:val="baseline"/>
        <w:rPr>
          <w:sz w:val="24"/>
          <w:szCs w:val="24"/>
        </w:rPr>
        <w:sectPr w:rsidR="0052530B">
          <w:pgSz w:w="12134" w:h="15840"/>
          <w:pgMar w:top="1700" w:right="1483" w:bottom="2276" w:left="1651" w:header="720" w:footer="720" w:gutter="0"/>
          <w:cols w:space="720"/>
          <w:noEndnote/>
        </w:sectPr>
      </w:pPr>
    </w:p>
    <w:p w:rsidR="00000000" w:rsidRDefault="00761A35">
      <w:pPr>
        <w:kinsoku w:val="0"/>
        <w:overflowPunct w:val="0"/>
        <w:autoSpaceDE/>
        <w:autoSpaceDN/>
        <w:adjustRightInd/>
        <w:ind w:left="441"/>
        <w:textAlignment w:val="baseline"/>
        <w:rPr>
          <w:sz w:val="24"/>
          <w:szCs w:val="24"/>
        </w:rPr>
      </w:pPr>
      <w:bookmarkStart w:id="0" w:name="_GoBack"/>
      <w:bookmarkEnd w:id="0"/>
    </w:p>
    <w:p w:rsidR="00761A35" w:rsidRDefault="00761A35">
      <w:pPr>
        <w:kinsoku w:val="0"/>
        <w:overflowPunct w:val="0"/>
        <w:autoSpaceDE/>
        <w:autoSpaceDN/>
        <w:adjustRightInd/>
        <w:spacing w:before="1422" w:line="313" w:lineRule="exact"/>
        <w:textAlignment w:val="baseline"/>
        <w:rPr>
          <w:sz w:val="25"/>
          <w:szCs w:val="25"/>
          <w:lang w:val="es-ES" w:eastAsia="es-ES"/>
        </w:rPr>
      </w:pPr>
      <w:r>
        <w:rPr>
          <w:sz w:val="16"/>
          <w:szCs w:val="16"/>
          <w:lang w:val="es-ES" w:eastAsia="es-ES"/>
        </w:rPr>
        <w:br w:type="column"/>
      </w:r>
    </w:p>
    <w:sectPr w:rsidR="00761A35">
      <w:type w:val="continuous"/>
      <w:pgSz w:w="12134" w:h="15840"/>
      <w:pgMar w:top="1700" w:right="1898" w:bottom="2276" w:left="2189" w:header="720" w:footer="720" w:gutter="0"/>
      <w:cols w:num="2" w:space="720" w:equalWidth="0">
        <w:col w:w="2990" w:space="2232"/>
        <w:col w:w="2825"/>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9F839"/>
    <w:multiLevelType w:val="singleLevel"/>
    <w:tmpl w:val="A5F8BEC6"/>
    <w:lvl w:ilvl="0">
      <w:start w:val="2"/>
      <w:numFmt w:val="lowerLetter"/>
      <w:lvlText w:val="%1.-"/>
      <w:lvlJc w:val="left"/>
      <w:pPr>
        <w:tabs>
          <w:tab w:val="num" w:pos="720"/>
        </w:tabs>
        <w:ind w:left="0"/>
      </w:pPr>
      <w:rPr>
        <w:b/>
        <w:snapToGrid/>
        <w:sz w:val="25"/>
        <w:szCs w:val="25"/>
      </w:rPr>
    </w:lvl>
  </w:abstractNum>
  <w:abstractNum w:abstractNumId="1" w15:restartNumberingAfterBreak="0">
    <w:nsid w:val="00A557B3"/>
    <w:multiLevelType w:val="singleLevel"/>
    <w:tmpl w:val="1564FBE8"/>
    <w:lvl w:ilvl="0">
      <w:start w:val="1"/>
      <w:numFmt w:val="decimal"/>
      <w:lvlText w:val="%1.-"/>
      <w:lvlJc w:val="left"/>
      <w:pPr>
        <w:tabs>
          <w:tab w:val="num" w:pos="792"/>
        </w:tabs>
        <w:ind w:left="72"/>
      </w:pPr>
      <w:rPr>
        <w:b/>
        <w:snapToGrid/>
        <w:spacing w:val="3"/>
        <w:sz w:val="25"/>
        <w:szCs w:val="25"/>
      </w:rPr>
    </w:lvl>
  </w:abstractNum>
  <w:abstractNum w:abstractNumId="2" w15:restartNumberingAfterBreak="0">
    <w:nsid w:val="010AD4AF"/>
    <w:multiLevelType w:val="singleLevel"/>
    <w:tmpl w:val="7F2AB5EC"/>
    <w:lvl w:ilvl="0">
      <w:numFmt w:val="bullet"/>
      <w:suff w:val="nothing"/>
      <w:lvlText w:val="·"/>
      <w:lvlJc w:val="left"/>
      <w:pPr>
        <w:tabs>
          <w:tab w:val="num" w:pos="72"/>
        </w:tabs>
        <w:ind w:left="72"/>
      </w:pPr>
      <w:rPr>
        <w:rFonts w:ascii="Symbol" w:hAnsi="Symbol" w:cs="Symbol"/>
        <w:snapToGrid/>
        <w:sz w:val="24"/>
        <w:szCs w:val="24"/>
      </w:rPr>
    </w:lvl>
  </w:abstractNum>
  <w:abstractNum w:abstractNumId="3" w15:restartNumberingAfterBreak="0">
    <w:nsid w:val="0481D8B6"/>
    <w:multiLevelType w:val="singleLevel"/>
    <w:tmpl w:val="D7A45A30"/>
    <w:lvl w:ilvl="0">
      <w:start w:val="1"/>
      <w:numFmt w:val="upperRoman"/>
      <w:lvlText w:val="%1.-"/>
      <w:lvlJc w:val="left"/>
      <w:pPr>
        <w:tabs>
          <w:tab w:val="num" w:pos="792"/>
        </w:tabs>
        <w:ind w:left="72"/>
      </w:pPr>
      <w:rPr>
        <w:b/>
        <w:snapToGrid/>
        <w:sz w:val="25"/>
        <w:szCs w:val="25"/>
      </w:rPr>
    </w:lvl>
  </w:abstractNum>
  <w:abstractNum w:abstractNumId="4" w15:restartNumberingAfterBreak="0">
    <w:nsid w:val="0663945A"/>
    <w:multiLevelType w:val="singleLevel"/>
    <w:tmpl w:val="363A5F68"/>
    <w:lvl w:ilvl="0">
      <w:start w:val="4"/>
      <w:numFmt w:val="upperRoman"/>
      <w:lvlText w:val="%1.-"/>
      <w:lvlJc w:val="left"/>
      <w:pPr>
        <w:tabs>
          <w:tab w:val="num" w:pos="792"/>
        </w:tabs>
        <w:ind w:left="72"/>
      </w:pPr>
      <w:rPr>
        <w:snapToGrid/>
        <w:spacing w:val="12"/>
        <w:sz w:val="25"/>
        <w:szCs w:val="25"/>
      </w:rPr>
    </w:lvl>
  </w:abstractNum>
  <w:num w:numId="1">
    <w:abstractNumId w:val="1"/>
  </w:num>
  <w:num w:numId="2">
    <w:abstractNumId w:val="2"/>
  </w:num>
  <w:num w:numId="3">
    <w:abstractNumId w:val="0"/>
  </w:num>
  <w:num w:numId="4">
    <w:abstractNumId w:val="4"/>
  </w:num>
  <w:num w:numId="5">
    <w:abstractNumId w:val="3"/>
  </w:num>
  <w:num w:numId="6">
    <w:abstractNumId w:val="3"/>
    <w:lvlOverride w:ilvl="0">
      <w:lvl w:ilvl="0">
        <w:numFmt w:val="upperRoman"/>
        <w:lvlText w:val="%1.-"/>
        <w:lvlJc w:val="left"/>
        <w:pPr>
          <w:tabs>
            <w:tab w:val="num" w:pos="792"/>
          </w:tabs>
          <w:ind w:left="72"/>
        </w:pPr>
        <w:rPr>
          <w:b/>
          <w:snapToGrid/>
          <w:sz w:val="25"/>
          <w:szCs w:val="25"/>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30B"/>
    <w:rsid w:val="0052530B"/>
    <w:rsid w:val="00761A3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D1ABA4"/>
  <w14:defaultImageDpi w14:val="0"/>
  <w15:docId w15:val="{FE0F1FC5-393F-48FC-BA57-A635DCBD0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2">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52530B"/>
    <w:rPr>
      <w:lang w:val="es-CR"/>
    </w:rPr>
  </w:style>
  <w:style w:type="character" w:customStyle="1" w:styleId="CharacterStyle1">
    <w:name w:val="Character Style 1"/>
    <w:uiPriority w:val="99"/>
    <w:rsid w:val="0052530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1861</Words>
  <Characters>10240</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2016-06-14T21:31:00Z</dcterms:created>
  <dcterms:modified xsi:type="dcterms:W3CDTF">2016-06-14T21:31:00Z</dcterms:modified>
</cp:coreProperties>
</file>