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32" w:rsidRPr="00BD6631" w:rsidRDefault="000A64B6" w:rsidP="00221832">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221832" w:rsidRDefault="00221832" w:rsidP="00221832">
                            <w:pPr>
                              <w:jc w:val="center"/>
                              <w:rPr>
                                <w:lang w:val="es-MX"/>
                              </w:rPr>
                            </w:pPr>
                            <w:r>
                              <w:rPr>
                                <w:lang w:val="es-MX"/>
                              </w:rPr>
                              <w:t>MINISTERIO DE OBRAS PUBLICAS Y TRANSPORTES</w:t>
                            </w:r>
                          </w:p>
                          <w:p w:rsidR="00221832" w:rsidRDefault="00221832" w:rsidP="00221832">
                            <w:pPr>
                              <w:jc w:val="center"/>
                              <w:rPr>
                                <w:b/>
                                <w:lang w:val="es-MX"/>
                              </w:rPr>
                            </w:pPr>
                            <w:r>
                              <w:rPr>
                                <w:b/>
                                <w:lang w:val="es-MX"/>
                              </w:rPr>
                              <w:t>TRIBUNAL ADMINISTRATIVO DE TRANSPORTE</w:t>
                            </w:r>
                          </w:p>
                          <w:p w:rsidR="00221832" w:rsidRPr="00721375" w:rsidRDefault="00221832" w:rsidP="00221832">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221832" w:rsidRPr="00A40252" w:rsidRDefault="00221832" w:rsidP="00221832">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221832" w:rsidRDefault="00221832" w:rsidP="00221832">
                      <w:pPr>
                        <w:jc w:val="center"/>
                        <w:rPr>
                          <w:lang w:val="es-MX"/>
                        </w:rPr>
                      </w:pPr>
                      <w:r>
                        <w:rPr>
                          <w:lang w:val="es-MX"/>
                        </w:rPr>
                        <w:t>MINISTERIO DE OBRAS PUBLICAS Y TRANSPORTES</w:t>
                      </w:r>
                    </w:p>
                    <w:p w:rsidR="00221832" w:rsidRDefault="00221832" w:rsidP="00221832">
                      <w:pPr>
                        <w:jc w:val="center"/>
                        <w:rPr>
                          <w:b/>
                          <w:lang w:val="es-MX"/>
                        </w:rPr>
                      </w:pPr>
                      <w:r>
                        <w:rPr>
                          <w:b/>
                          <w:lang w:val="es-MX"/>
                        </w:rPr>
                        <w:t>TRIBUNAL ADMINISTRATIVO DE TRANSPORTE</w:t>
                      </w:r>
                    </w:p>
                    <w:p w:rsidR="00221832" w:rsidRPr="00721375" w:rsidRDefault="00221832" w:rsidP="00221832">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221832" w:rsidRPr="00A40252" w:rsidRDefault="00221832" w:rsidP="00221832">
                      <w:pPr>
                        <w:jc w:val="center"/>
                        <w:rPr>
                          <w:lang w:val="es-MX"/>
                        </w:rPr>
                      </w:pPr>
                      <w:r>
                        <w:rPr>
                          <w:lang w:val="es-MX"/>
                        </w:rPr>
                        <w:t>San José, Costa Rica</w:t>
                      </w:r>
                    </w:p>
                  </w:txbxContent>
                </v:textbox>
                <w10:wrap type="square"/>
              </v:shape>
            </w:pict>
          </mc:Fallback>
        </mc:AlternateContent>
      </w:r>
      <w:r w:rsidR="00221832" w:rsidRPr="00BD6631">
        <w:rPr>
          <w:rFonts w:ascii="Verdana" w:hAnsi="Verdana"/>
          <w:sz w:val="22"/>
          <w:szCs w:val="22"/>
          <w:lang w:val="es-MX"/>
        </w:rPr>
        <w:t xml:space="preserve">                          </w:t>
      </w:r>
    </w:p>
    <w:p w:rsidR="00221832" w:rsidRPr="00BD6631" w:rsidRDefault="00221832" w:rsidP="00221832">
      <w:pPr>
        <w:jc w:val="both"/>
        <w:rPr>
          <w:rFonts w:ascii="Verdana" w:hAnsi="Verdana"/>
          <w:sz w:val="22"/>
          <w:szCs w:val="22"/>
          <w:lang w:val="es-MX"/>
        </w:rPr>
      </w:pPr>
    </w:p>
    <w:p w:rsidR="00221832" w:rsidRPr="00BD6631" w:rsidRDefault="00221832" w:rsidP="00221832">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TAT-2747-2015                              </w:t>
      </w:r>
    </w:p>
    <w:p w:rsidR="00221832" w:rsidRPr="00BD6631" w:rsidRDefault="00221832" w:rsidP="00221832">
      <w:pPr>
        <w:jc w:val="both"/>
        <w:rPr>
          <w:rFonts w:ascii="Verdana" w:hAnsi="Verdana"/>
          <w:sz w:val="22"/>
          <w:szCs w:val="22"/>
          <w:lang w:val="es-MX"/>
        </w:rPr>
      </w:pPr>
    </w:p>
    <w:p w:rsidR="00221832" w:rsidRPr="00BD6631" w:rsidRDefault="00221832" w:rsidP="00221832">
      <w:pPr>
        <w:jc w:val="both"/>
        <w:rPr>
          <w:rFonts w:ascii="Verdana" w:hAnsi="Verdana"/>
          <w:sz w:val="22"/>
          <w:szCs w:val="22"/>
        </w:rPr>
      </w:pPr>
    </w:p>
    <w:p w:rsidR="00221832" w:rsidRPr="00BD6631" w:rsidRDefault="00221832" w:rsidP="00221832">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 xml:space="preserve">once horas </w:t>
      </w:r>
      <w:r>
        <w:rPr>
          <w:rFonts w:ascii="Verdana" w:hAnsi="Verdana"/>
          <w:sz w:val="22"/>
          <w:szCs w:val="22"/>
        </w:rPr>
        <w:tab/>
        <w:t>cuarenta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221832" w:rsidRPr="00BD6631" w:rsidRDefault="00221832" w:rsidP="00221832">
      <w:pPr>
        <w:jc w:val="both"/>
        <w:rPr>
          <w:rFonts w:ascii="Verdana" w:hAnsi="Verdana"/>
          <w:b/>
          <w:sz w:val="22"/>
          <w:szCs w:val="22"/>
        </w:rPr>
      </w:pPr>
    </w:p>
    <w:p w:rsidR="00221832" w:rsidRPr="00BD6631" w:rsidRDefault="00221832" w:rsidP="00221832">
      <w:pPr>
        <w:jc w:val="both"/>
        <w:rPr>
          <w:rFonts w:ascii="Verdana" w:hAnsi="Verdana"/>
          <w:b/>
          <w:sz w:val="22"/>
          <w:szCs w:val="22"/>
        </w:rPr>
      </w:pPr>
      <w:r w:rsidRPr="008A1E37">
        <w:rPr>
          <w:rFonts w:ascii="Verdana" w:hAnsi="Verdana"/>
          <w:sz w:val="22"/>
          <w:szCs w:val="22"/>
        </w:rPr>
        <w:t xml:space="preserve">Apersonamiento dentro de las </w:t>
      </w:r>
      <w:r>
        <w:rPr>
          <w:rFonts w:ascii="Verdana" w:hAnsi="Verdana"/>
          <w:sz w:val="22"/>
          <w:szCs w:val="22"/>
        </w:rPr>
        <w:t>A</w:t>
      </w:r>
      <w:r w:rsidRPr="008A1E37">
        <w:rPr>
          <w:rFonts w:ascii="Verdana" w:hAnsi="Verdana"/>
          <w:sz w:val="22"/>
          <w:szCs w:val="22"/>
        </w:rPr>
        <w:t>cciones</w:t>
      </w:r>
      <w:r>
        <w:rPr>
          <w:rFonts w:ascii="Verdana" w:hAnsi="Verdana"/>
          <w:sz w:val="22"/>
          <w:szCs w:val="22"/>
        </w:rPr>
        <w:t xml:space="preserve"> Recursivas, </w:t>
      </w:r>
      <w:r w:rsidRPr="008A1E37">
        <w:rPr>
          <w:rFonts w:ascii="Verdana" w:hAnsi="Verdana"/>
          <w:sz w:val="22"/>
          <w:szCs w:val="22"/>
        </w:rPr>
        <w:t xml:space="preserve">presentadas ante el Consejo de Transporte Público, </w:t>
      </w:r>
      <w:r>
        <w:rPr>
          <w:rFonts w:ascii="Verdana" w:hAnsi="Verdana"/>
          <w:sz w:val="22"/>
          <w:szCs w:val="22"/>
        </w:rPr>
        <w:t xml:space="preserve">por la </w:t>
      </w:r>
      <w:proofErr w:type="gramStart"/>
      <w:r>
        <w:rPr>
          <w:rFonts w:ascii="Verdana" w:hAnsi="Verdana"/>
          <w:sz w:val="22"/>
          <w:szCs w:val="22"/>
        </w:rPr>
        <w:t xml:space="preserve">señora </w:t>
      </w:r>
      <w:r w:rsidRPr="00BD6631">
        <w:rPr>
          <w:rFonts w:ascii="Verdana" w:hAnsi="Verdana"/>
          <w:sz w:val="22"/>
          <w:szCs w:val="22"/>
        </w:rPr>
        <w:t xml:space="preserve"> </w:t>
      </w:r>
      <w:r w:rsidR="00E14BF9">
        <w:rPr>
          <w:rFonts w:ascii="Verdana" w:hAnsi="Verdana"/>
          <w:b/>
          <w:smallCaps/>
          <w:sz w:val="22"/>
          <w:szCs w:val="22"/>
        </w:rPr>
        <w:t>J.M.C.</w:t>
      </w:r>
      <w:proofErr w:type="gramEnd"/>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bookmarkStart w:id="0" w:name="_GoBack"/>
      <w:r w:rsidR="00E14BF9">
        <w:rPr>
          <w:rFonts w:ascii="Verdana" w:hAnsi="Verdana"/>
          <w:sz w:val="22"/>
          <w:szCs w:val="22"/>
        </w:rPr>
        <w:t>XXX</w:t>
      </w:r>
      <w:bookmarkEnd w:id="0"/>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213</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212</w:t>
      </w:r>
      <w:r w:rsidRPr="00BD6631">
        <w:rPr>
          <w:rFonts w:ascii="Verdana" w:hAnsi="Verdana"/>
          <w:b/>
          <w:sz w:val="22"/>
          <w:szCs w:val="22"/>
        </w:rPr>
        <w:t>-1</w:t>
      </w:r>
      <w:r>
        <w:rPr>
          <w:rFonts w:ascii="Verdana" w:hAnsi="Verdana"/>
          <w:b/>
          <w:sz w:val="22"/>
          <w:szCs w:val="22"/>
        </w:rPr>
        <w:t>4</w:t>
      </w:r>
      <w:r w:rsidRPr="00BD6631">
        <w:rPr>
          <w:rFonts w:ascii="Verdana" w:hAnsi="Verdana"/>
          <w:b/>
          <w:sz w:val="22"/>
          <w:szCs w:val="22"/>
        </w:rPr>
        <w:t>.</w:t>
      </w:r>
    </w:p>
    <w:p w:rsidR="00221832" w:rsidRPr="00BD6631" w:rsidRDefault="00221832" w:rsidP="00221832">
      <w:pPr>
        <w:jc w:val="center"/>
        <w:rPr>
          <w:rFonts w:ascii="Verdana" w:hAnsi="Verdana"/>
          <w:sz w:val="22"/>
          <w:szCs w:val="22"/>
          <w:lang w:val="es-MX"/>
        </w:rPr>
      </w:pPr>
    </w:p>
    <w:p w:rsidR="00482D73" w:rsidRDefault="00482D73" w:rsidP="00221832">
      <w:pPr>
        <w:jc w:val="center"/>
        <w:rPr>
          <w:rFonts w:ascii="Verdana" w:hAnsi="Verdana"/>
          <w:b/>
          <w:sz w:val="22"/>
          <w:szCs w:val="22"/>
          <w:lang w:val="es-MX"/>
        </w:rPr>
      </w:pPr>
    </w:p>
    <w:p w:rsidR="00221832" w:rsidRPr="00BD6631" w:rsidRDefault="00221832" w:rsidP="00221832">
      <w:pPr>
        <w:jc w:val="center"/>
        <w:rPr>
          <w:rFonts w:ascii="Verdana" w:hAnsi="Verdana"/>
          <w:b/>
          <w:sz w:val="22"/>
          <w:szCs w:val="22"/>
          <w:lang w:val="es-MX"/>
        </w:rPr>
      </w:pPr>
      <w:r w:rsidRPr="00BD6631">
        <w:rPr>
          <w:rFonts w:ascii="Verdana" w:hAnsi="Verdana"/>
          <w:b/>
          <w:sz w:val="22"/>
          <w:szCs w:val="22"/>
          <w:lang w:val="es-MX"/>
        </w:rPr>
        <w:t>RESULTANDO</w:t>
      </w:r>
    </w:p>
    <w:p w:rsidR="00221832" w:rsidRPr="00BD6631" w:rsidRDefault="00221832" w:rsidP="00221832">
      <w:pPr>
        <w:jc w:val="both"/>
        <w:rPr>
          <w:rFonts w:ascii="Verdana" w:hAnsi="Verdana"/>
          <w:sz w:val="22"/>
          <w:szCs w:val="22"/>
          <w:lang w:val="es-MX"/>
        </w:rPr>
      </w:pPr>
    </w:p>
    <w:p w:rsidR="00221832" w:rsidRPr="00BD6631" w:rsidRDefault="00221832" w:rsidP="00221832">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Pr>
          <w:rFonts w:ascii="Verdana" w:hAnsi="Verdana"/>
          <w:sz w:val="22"/>
          <w:szCs w:val="22"/>
        </w:rPr>
        <w:t xml:space="preserve">La señora </w:t>
      </w:r>
      <w:r w:rsidR="00E14BF9">
        <w:rPr>
          <w:rFonts w:ascii="Verdana" w:hAnsi="Verdana"/>
          <w:b/>
          <w:smallCaps/>
          <w:sz w:val="22"/>
          <w:szCs w:val="22"/>
        </w:rPr>
        <w:t>J.M.C.</w:t>
      </w:r>
      <w:r>
        <w:rPr>
          <w:rFonts w:ascii="Verdana" w:hAnsi="Verdana"/>
          <w:b/>
          <w:smallCaps/>
          <w:sz w:val="22"/>
          <w:szCs w:val="22"/>
        </w:rPr>
        <w:t xml:space="preserve">, </w:t>
      </w:r>
      <w:r w:rsidRPr="008A1E37">
        <w:rPr>
          <w:rFonts w:ascii="Verdana" w:hAnsi="Verdana"/>
          <w:sz w:val="22"/>
          <w:szCs w:val="22"/>
          <w:lang w:val="es-MX"/>
        </w:rPr>
        <w:t>s</w:t>
      </w:r>
      <w:r>
        <w:rPr>
          <w:rFonts w:ascii="Verdana" w:hAnsi="Verdana"/>
          <w:sz w:val="22"/>
          <w:szCs w:val="22"/>
          <w:lang w:val="es-MX"/>
        </w:rPr>
        <w:t xml:space="preserve">e apersona ante el Tribunal Administrativo de Transporte el día 21 de noviembre de 2014 y manifiesta en su escrito en lo conducente que luego de 3 años de haber interpuesto acción recursiva en el Consejo contra el acuerdo recurrido, se le conoce la misma mediante un acto que no tiene ni contenido ni fin. Indica que el procedimiento esta caduco por lo que se proceda a autorizar el permiso solicitado al amparo del Transitorio X.  </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se folio</w:t>
      </w:r>
      <w:r>
        <w:rPr>
          <w:rFonts w:ascii="Verdana" w:hAnsi="Verdana"/>
          <w:sz w:val="22"/>
          <w:szCs w:val="22"/>
          <w:lang w:val="es-MX"/>
        </w:rPr>
        <w:t>s del1 al 5 del expediente</w:t>
      </w:r>
      <w:r w:rsidRPr="00BD6631">
        <w:rPr>
          <w:rFonts w:ascii="Verdana" w:hAnsi="Verdana"/>
          <w:sz w:val="22"/>
          <w:szCs w:val="22"/>
          <w:lang w:val="es-MX"/>
        </w:rPr>
        <w:t xml:space="preserve"> administrativo)</w:t>
      </w:r>
    </w:p>
    <w:p w:rsidR="00221832" w:rsidRPr="00353027" w:rsidRDefault="00221832" w:rsidP="00221832">
      <w:pPr>
        <w:ind w:left="567" w:right="567"/>
        <w:jc w:val="both"/>
        <w:rPr>
          <w:rFonts w:ascii="Verdana" w:hAnsi="Verdana"/>
          <w:b/>
          <w:bCs/>
          <w:i/>
          <w:sz w:val="20"/>
          <w:szCs w:val="20"/>
          <w:lang w:val="es-MX"/>
        </w:rPr>
      </w:pPr>
    </w:p>
    <w:p w:rsidR="00221832" w:rsidRPr="00BD6631" w:rsidRDefault="00221832" w:rsidP="00221832">
      <w:pPr>
        <w:jc w:val="both"/>
        <w:rPr>
          <w:rFonts w:ascii="Verdana" w:hAnsi="Verdana"/>
          <w:sz w:val="22"/>
          <w:szCs w:val="22"/>
          <w:lang w:val="es-MX"/>
        </w:rPr>
      </w:pPr>
      <w:r w:rsidRPr="00BD6631">
        <w:rPr>
          <w:rFonts w:ascii="Verdana" w:hAnsi="Verdana"/>
          <w:b/>
          <w:sz w:val="22"/>
          <w:szCs w:val="22"/>
          <w:lang w:val="es-MX"/>
        </w:rPr>
        <w:t xml:space="preserve">SEGUNDO: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213</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la señora </w:t>
      </w:r>
      <w:r w:rsidRPr="00BD6631">
        <w:rPr>
          <w:rFonts w:ascii="Verdana" w:hAnsi="Verdana"/>
          <w:sz w:val="22"/>
          <w:szCs w:val="22"/>
        </w:rPr>
        <w:t xml:space="preserve"> </w:t>
      </w:r>
      <w:r w:rsidR="00E14BF9">
        <w:rPr>
          <w:rFonts w:ascii="Verdana" w:hAnsi="Verdana"/>
          <w:b/>
          <w:smallCaps/>
          <w:sz w:val="22"/>
          <w:szCs w:val="22"/>
        </w:rPr>
        <w:t>J.M.C.</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r w:rsidRPr="008473A1">
        <w:rPr>
          <w:rFonts w:ascii="Verdana" w:hAnsi="Verdana"/>
          <w:b/>
          <w:sz w:val="22"/>
          <w:szCs w:val="22"/>
        </w:rPr>
        <w:t>6-0226-0084</w:t>
      </w:r>
      <w:r>
        <w:rPr>
          <w:rFonts w:ascii="Verdana" w:hAnsi="Verdana"/>
          <w:i/>
          <w:sz w:val="22"/>
          <w:szCs w:val="22"/>
        </w:rPr>
        <w:t xml:space="preserve">, por haber sido cancelada la placa mediante </w:t>
      </w:r>
      <w:r>
        <w:rPr>
          <w:rFonts w:ascii="Verdana" w:hAnsi="Verdana"/>
          <w:b/>
          <w:i/>
          <w:sz w:val="22"/>
          <w:szCs w:val="22"/>
        </w:rPr>
        <w:t>artículo 02-2001</w:t>
      </w:r>
      <w:r>
        <w:rPr>
          <w:rFonts w:ascii="Verdana" w:hAnsi="Verdana"/>
          <w:i/>
          <w:sz w:val="22"/>
          <w:szCs w:val="22"/>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66</w:t>
      </w:r>
      <w:r w:rsidRPr="00BD6631">
        <w:rPr>
          <w:rFonts w:ascii="Verdana" w:hAnsi="Verdana"/>
          <w:sz w:val="22"/>
          <w:szCs w:val="22"/>
          <w:lang w:val="es-MX"/>
        </w:rPr>
        <w:t xml:space="preserve"> del expediente administrativo)</w:t>
      </w:r>
    </w:p>
    <w:p w:rsidR="00221832" w:rsidRDefault="00221832" w:rsidP="00221832">
      <w:pPr>
        <w:jc w:val="both"/>
        <w:rPr>
          <w:rFonts w:ascii="Verdana" w:hAnsi="Verdana"/>
          <w:b/>
          <w:sz w:val="22"/>
          <w:szCs w:val="22"/>
          <w:lang w:val="es-MX"/>
        </w:rPr>
      </w:pPr>
    </w:p>
    <w:p w:rsidR="00221832" w:rsidRDefault="00221832" w:rsidP="00221832">
      <w:pPr>
        <w:jc w:val="both"/>
        <w:rPr>
          <w:rFonts w:ascii="Verdana" w:hAnsi="Verdana"/>
          <w:sz w:val="22"/>
          <w:szCs w:val="22"/>
          <w:lang w:val="es-MX"/>
        </w:rPr>
      </w:pPr>
      <w:r w:rsidRPr="00BD6631">
        <w:rPr>
          <w:rFonts w:ascii="Verdana" w:hAnsi="Verdana"/>
          <w:b/>
          <w:sz w:val="22"/>
          <w:szCs w:val="22"/>
          <w:lang w:val="es-MX"/>
        </w:rPr>
        <w:t>TERCERO:</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w:t>
      </w:r>
      <w:r w:rsidR="0084594C">
        <w:rPr>
          <w:rFonts w:ascii="Verdana" w:hAnsi="Verdana"/>
          <w:sz w:val="22"/>
          <w:szCs w:val="22"/>
          <w:lang w:val="es-MX"/>
        </w:rPr>
        <w:t>C</w:t>
      </w:r>
      <w:r>
        <w:rPr>
          <w:rFonts w:ascii="Verdana" w:hAnsi="Verdana"/>
          <w:sz w:val="22"/>
          <w:szCs w:val="22"/>
          <w:lang w:val="es-MX"/>
        </w:rPr>
        <w:t xml:space="preserve">onsejo de Transporte Público, para que elevara entre otros el </w:t>
      </w:r>
      <w:r w:rsidRPr="008473A1">
        <w:rPr>
          <w:rFonts w:ascii="Verdana" w:hAnsi="Verdana"/>
          <w:b/>
          <w:sz w:val="22"/>
          <w:szCs w:val="22"/>
          <w:u w:val="single"/>
          <w:lang w:val="es-MX"/>
        </w:rPr>
        <w:t>RECURSO PRESENTADO</w:t>
      </w:r>
      <w:r>
        <w:rPr>
          <w:rFonts w:ascii="Verdana" w:hAnsi="Verdana"/>
          <w:sz w:val="22"/>
          <w:szCs w:val="22"/>
          <w:lang w:val="es-MX"/>
        </w:rPr>
        <w:t>, y no fue posible que lo hiciera, ante tal situación se le previno a la recurrente para que aportara copia del Recurso presentado dado que no, fue posible que el Consejo lo hiciera pero no se obtuvo respuesta. (Léanse folios 8, 13, 53, 58, 63 y del 68 al 76 del expediente administrativo)</w:t>
      </w:r>
    </w:p>
    <w:p w:rsidR="00C8103A" w:rsidRDefault="00C8103A" w:rsidP="00C8103A">
      <w:pPr>
        <w:jc w:val="both"/>
        <w:rPr>
          <w:rFonts w:ascii="Verdana" w:hAnsi="Verdana"/>
          <w:b/>
          <w:sz w:val="22"/>
          <w:szCs w:val="22"/>
          <w:lang w:val="es-MX"/>
        </w:rPr>
      </w:pPr>
    </w:p>
    <w:p w:rsidR="00482D73" w:rsidRDefault="00C8103A" w:rsidP="00C8103A">
      <w:pPr>
        <w:jc w:val="both"/>
        <w:rPr>
          <w:rFonts w:ascii="Verdana" w:hAnsi="Verdana"/>
          <w:sz w:val="22"/>
          <w:szCs w:val="22"/>
          <w:lang w:val="es-MX"/>
        </w:rPr>
      </w:pPr>
      <w:r w:rsidRPr="00BD6631">
        <w:rPr>
          <w:rFonts w:ascii="Verdana" w:hAnsi="Verdana"/>
          <w:b/>
          <w:sz w:val="22"/>
          <w:szCs w:val="22"/>
          <w:lang w:val="es-MX"/>
        </w:rPr>
        <w:t>CUARTO</w:t>
      </w:r>
      <w:r>
        <w:rPr>
          <w:rFonts w:ascii="Verdana" w:hAnsi="Verdana"/>
          <w:b/>
          <w:sz w:val="22"/>
          <w:szCs w:val="22"/>
          <w:lang w:val="es-MX"/>
        </w:rPr>
        <w:t xml:space="preserve">: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13</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DAJ-2012 00819 del 8 de marzo de 2012 </w:t>
      </w:r>
      <w:r>
        <w:rPr>
          <w:rFonts w:ascii="Verdana" w:hAnsi="Verdana"/>
          <w:sz w:val="22"/>
          <w:szCs w:val="22"/>
          <w:lang w:val="es-MX"/>
        </w:rPr>
        <w:t xml:space="preserve">y dispone declarar sin lugar el recurso de Revocatoria y la Nulidad concomitante  por improcedente dado que según se indica en el informe técnico sustento </w:t>
      </w:r>
      <w:r w:rsidR="00482D73">
        <w:rPr>
          <w:rFonts w:ascii="Verdana" w:hAnsi="Verdana"/>
          <w:sz w:val="22"/>
          <w:szCs w:val="22"/>
          <w:lang w:val="es-MX"/>
        </w:rPr>
        <w:t xml:space="preserve"> </w:t>
      </w:r>
      <w:r>
        <w:rPr>
          <w:rFonts w:ascii="Verdana" w:hAnsi="Verdana"/>
          <w:sz w:val="22"/>
          <w:szCs w:val="22"/>
          <w:lang w:val="es-MX"/>
        </w:rPr>
        <w:t>de</w:t>
      </w:r>
      <w:r w:rsidR="00482D73">
        <w:rPr>
          <w:rFonts w:ascii="Verdana" w:hAnsi="Verdana"/>
          <w:sz w:val="22"/>
          <w:szCs w:val="22"/>
          <w:lang w:val="es-MX"/>
        </w:rPr>
        <w:t xml:space="preserve">  </w:t>
      </w:r>
      <w:r>
        <w:rPr>
          <w:rFonts w:ascii="Verdana" w:hAnsi="Verdana"/>
          <w:sz w:val="22"/>
          <w:szCs w:val="22"/>
          <w:lang w:val="es-MX"/>
        </w:rPr>
        <w:t xml:space="preserve"> dicho </w:t>
      </w:r>
      <w:r w:rsidR="00482D73">
        <w:rPr>
          <w:rFonts w:ascii="Verdana" w:hAnsi="Verdana"/>
          <w:sz w:val="22"/>
          <w:szCs w:val="22"/>
          <w:lang w:val="es-MX"/>
        </w:rPr>
        <w:t xml:space="preserve">  </w:t>
      </w:r>
      <w:r>
        <w:rPr>
          <w:rFonts w:ascii="Verdana" w:hAnsi="Verdana"/>
          <w:sz w:val="22"/>
          <w:szCs w:val="22"/>
          <w:lang w:val="es-MX"/>
        </w:rPr>
        <w:t xml:space="preserve">acuerdo   la </w:t>
      </w:r>
    </w:p>
    <w:p w:rsidR="00C8103A" w:rsidRPr="00BD6631" w:rsidRDefault="00C8103A" w:rsidP="00C8103A">
      <w:pPr>
        <w:jc w:val="both"/>
        <w:rPr>
          <w:rFonts w:ascii="Verdana" w:hAnsi="Verdana"/>
          <w:sz w:val="22"/>
          <w:szCs w:val="22"/>
          <w:lang w:val="es-MX"/>
        </w:rPr>
      </w:pPr>
      <w:r>
        <w:rPr>
          <w:rFonts w:ascii="Verdana" w:hAnsi="Verdana"/>
          <w:sz w:val="22"/>
          <w:szCs w:val="22"/>
          <w:lang w:val="es-MX"/>
        </w:rPr>
        <w:lastRenderedPageBreak/>
        <w:t>recurrente no era permisionari</w:t>
      </w:r>
      <w:r w:rsidR="00081143">
        <w:rPr>
          <w:rFonts w:ascii="Verdana" w:hAnsi="Verdana"/>
          <w:sz w:val="22"/>
          <w:szCs w:val="22"/>
          <w:lang w:val="es-MX"/>
        </w:rPr>
        <w:t>a</w:t>
      </w:r>
      <w:r>
        <w:rPr>
          <w:rFonts w:ascii="Verdana" w:hAnsi="Verdana"/>
          <w:sz w:val="22"/>
          <w:szCs w:val="22"/>
          <w:lang w:val="es-MX"/>
        </w:rPr>
        <w:t xml:space="preserve"> dado que su condición de permisionaria fue cancelada por acuerdo </w:t>
      </w:r>
      <w:r w:rsidRPr="00F74171">
        <w:rPr>
          <w:rFonts w:ascii="Verdana" w:hAnsi="Verdana"/>
          <w:b/>
          <w:sz w:val="22"/>
          <w:szCs w:val="22"/>
          <w:lang w:val="es-MX"/>
        </w:rPr>
        <w:t>2 de la Sesión Ordinaria 2-2001 de la Junta Directiva</w:t>
      </w:r>
      <w:r>
        <w:rPr>
          <w:rFonts w:ascii="Verdana" w:hAnsi="Verdana"/>
          <w:sz w:val="22"/>
          <w:szCs w:val="22"/>
          <w:lang w:val="es-MX"/>
        </w:rPr>
        <w:t xml:space="preserve">, dentro de estas la placa </w:t>
      </w:r>
      <w:r w:rsidR="00081143">
        <w:rPr>
          <w:rFonts w:ascii="Verdana" w:hAnsi="Verdana"/>
          <w:sz w:val="22"/>
          <w:szCs w:val="22"/>
          <w:lang w:val="es-MX"/>
        </w:rPr>
        <w:t>P</w:t>
      </w:r>
      <w:r>
        <w:rPr>
          <w:rFonts w:ascii="Verdana" w:hAnsi="Verdana"/>
          <w:sz w:val="22"/>
          <w:szCs w:val="22"/>
          <w:lang w:val="es-MX"/>
        </w:rPr>
        <w:t>P-549.</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19 al 27 </w:t>
      </w:r>
      <w:r w:rsidRPr="00BD6631">
        <w:rPr>
          <w:rFonts w:ascii="Verdana" w:hAnsi="Verdana"/>
          <w:sz w:val="22"/>
          <w:szCs w:val="22"/>
          <w:lang w:val="es-MX"/>
        </w:rPr>
        <w:t>del expediente administrativo)</w:t>
      </w:r>
    </w:p>
    <w:p w:rsidR="00221832" w:rsidRDefault="00221832" w:rsidP="00221832">
      <w:pPr>
        <w:jc w:val="both"/>
        <w:rPr>
          <w:rFonts w:ascii="Verdana" w:hAnsi="Verdana"/>
          <w:b/>
          <w:sz w:val="22"/>
          <w:szCs w:val="22"/>
          <w:lang w:val="es-MX"/>
        </w:rPr>
      </w:pPr>
    </w:p>
    <w:p w:rsidR="00221832" w:rsidRPr="000B53BF" w:rsidRDefault="00C8103A" w:rsidP="00221832">
      <w:pPr>
        <w:spacing w:line="276" w:lineRule="auto"/>
        <w:jc w:val="both"/>
        <w:rPr>
          <w:rFonts w:ascii="Verdana" w:hAnsi="Verdana"/>
          <w:color w:val="000000"/>
          <w:sz w:val="22"/>
          <w:szCs w:val="22"/>
        </w:rPr>
      </w:pPr>
      <w:r>
        <w:rPr>
          <w:rFonts w:ascii="Verdana" w:hAnsi="Verdana"/>
          <w:b/>
          <w:color w:val="000000"/>
          <w:sz w:val="22"/>
          <w:szCs w:val="22"/>
        </w:rPr>
        <w:t>QUINTO</w:t>
      </w:r>
      <w:r w:rsidR="00221832" w:rsidRPr="000B53BF">
        <w:rPr>
          <w:rFonts w:ascii="Verdana" w:hAnsi="Verdana"/>
          <w:b/>
          <w:color w:val="000000"/>
          <w:sz w:val="22"/>
          <w:szCs w:val="22"/>
        </w:rPr>
        <w:t>.-</w:t>
      </w:r>
      <w:r w:rsidR="00221832" w:rsidRPr="000B53BF">
        <w:rPr>
          <w:rFonts w:ascii="Verdana" w:hAnsi="Verdana"/>
          <w:color w:val="000000"/>
          <w:sz w:val="22"/>
          <w:szCs w:val="22"/>
        </w:rPr>
        <w:t xml:space="preserve"> </w:t>
      </w:r>
      <w:r w:rsidR="00221832" w:rsidRPr="000B53BF">
        <w:rPr>
          <w:rFonts w:ascii="Verdana" w:hAnsi="Verdana"/>
          <w:color w:val="000000"/>
          <w:sz w:val="22"/>
          <w:szCs w:val="22"/>
        </w:rPr>
        <w:tab/>
      </w:r>
      <w:r w:rsidR="00221832">
        <w:rPr>
          <w:rFonts w:ascii="Verdana" w:hAnsi="Verdana"/>
          <w:color w:val="000000"/>
          <w:sz w:val="22"/>
          <w:szCs w:val="22"/>
        </w:rPr>
        <w:t xml:space="preserve">De conformidad con </w:t>
      </w:r>
      <w:r w:rsidR="00221832"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sidR="00221832">
        <w:rPr>
          <w:rFonts w:ascii="Verdana" w:hAnsi="Verdana"/>
          <w:color w:val="000000"/>
          <w:sz w:val="22"/>
          <w:szCs w:val="22"/>
        </w:rPr>
        <w:t>f</w:t>
      </w:r>
      <w:r w:rsidR="00221832" w:rsidRPr="000B53BF">
        <w:rPr>
          <w:rFonts w:ascii="Verdana" w:hAnsi="Verdana"/>
          <w:color w:val="000000"/>
          <w:sz w:val="22"/>
          <w:szCs w:val="22"/>
        </w:rPr>
        <w:t xml:space="preserve">ebrero del 2015, los </w:t>
      </w:r>
      <w:r w:rsidR="00221832">
        <w:rPr>
          <w:rFonts w:ascii="Verdana" w:hAnsi="Verdana"/>
          <w:color w:val="000000"/>
          <w:sz w:val="22"/>
          <w:szCs w:val="22"/>
        </w:rPr>
        <w:t>d</w:t>
      </w:r>
      <w:r w:rsidR="00221832" w:rsidRPr="000B53BF">
        <w:rPr>
          <w:rFonts w:ascii="Verdana" w:hAnsi="Verdana"/>
          <w:color w:val="000000"/>
          <w:sz w:val="22"/>
          <w:szCs w:val="22"/>
        </w:rPr>
        <w:t xml:space="preserve">ocumentos por los que se ha Prevenido tantas veces, </w:t>
      </w:r>
      <w:r w:rsidR="00221832" w:rsidRPr="000B53BF">
        <w:rPr>
          <w:rFonts w:ascii="Verdana" w:hAnsi="Verdana"/>
          <w:b/>
          <w:color w:val="000000"/>
          <w:sz w:val="22"/>
          <w:szCs w:val="22"/>
        </w:rPr>
        <w:t>NO APARECEN EN SU ÁMBITO MATERIAL</w:t>
      </w:r>
      <w:r w:rsidR="00221832" w:rsidRPr="000B53BF">
        <w:rPr>
          <w:rFonts w:ascii="Verdana" w:hAnsi="Verdana"/>
          <w:color w:val="000000"/>
          <w:sz w:val="22"/>
          <w:szCs w:val="22"/>
        </w:rPr>
        <w:t xml:space="preserve"> y pese a que se ha pedido </w:t>
      </w:r>
      <w:r w:rsidR="00221832">
        <w:rPr>
          <w:rFonts w:ascii="Verdana" w:hAnsi="Verdana"/>
          <w:color w:val="000000"/>
          <w:sz w:val="22"/>
          <w:szCs w:val="22"/>
        </w:rPr>
        <w:t>i</w:t>
      </w:r>
      <w:r w:rsidR="00221832" w:rsidRPr="000B53BF">
        <w:rPr>
          <w:rFonts w:ascii="Verdana" w:hAnsi="Verdana"/>
          <w:color w:val="000000"/>
          <w:sz w:val="22"/>
          <w:szCs w:val="22"/>
        </w:rPr>
        <w:t xml:space="preserve">nformación sobre los mismos a su Dirección de Asuntos Jurídicos, tales antecedentes siguen sin ubicarse y, </w:t>
      </w:r>
      <w:r w:rsidR="00221832" w:rsidRPr="000B53BF">
        <w:rPr>
          <w:rFonts w:ascii="Verdana" w:hAnsi="Verdana"/>
          <w:i/>
          <w:color w:val="000000"/>
          <w:sz w:val="22"/>
          <w:szCs w:val="22"/>
        </w:rPr>
        <w:t>per se</w:t>
      </w:r>
      <w:r w:rsidR="00221832" w:rsidRPr="000B53BF">
        <w:rPr>
          <w:rFonts w:ascii="Verdana" w:hAnsi="Verdana"/>
          <w:color w:val="000000"/>
          <w:sz w:val="22"/>
          <w:szCs w:val="22"/>
        </w:rPr>
        <w:t xml:space="preserve">, </w:t>
      </w:r>
      <w:r w:rsidR="00221832" w:rsidRPr="000B53BF">
        <w:rPr>
          <w:rFonts w:ascii="Verdana" w:hAnsi="Verdana"/>
          <w:color w:val="000000"/>
          <w:sz w:val="22"/>
          <w:szCs w:val="22"/>
          <w:u w:val="single"/>
        </w:rPr>
        <w:t xml:space="preserve">sin </w:t>
      </w:r>
      <w:r w:rsidR="00221832">
        <w:rPr>
          <w:rFonts w:ascii="Verdana" w:hAnsi="Verdana"/>
          <w:color w:val="000000"/>
          <w:sz w:val="22"/>
          <w:szCs w:val="22"/>
          <w:u w:val="single"/>
        </w:rPr>
        <w:t>i</w:t>
      </w:r>
      <w:r w:rsidR="00221832" w:rsidRPr="000B53BF">
        <w:rPr>
          <w:rFonts w:ascii="Verdana" w:hAnsi="Verdana"/>
          <w:color w:val="000000"/>
          <w:sz w:val="22"/>
          <w:szCs w:val="22"/>
          <w:u w:val="single"/>
        </w:rPr>
        <w:t xml:space="preserve">ncorporarse el </w:t>
      </w:r>
      <w:r w:rsidR="00221832">
        <w:rPr>
          <w:rFonts w:ascii="Verdana" w:hAnsi="Verdana"/>
          <w:color w:val="000000"/>
          <w:sz w:val="22"/>
          <w:szCs w:val="22"/>
          <w:u w:val="single"/>
        </w:rPr>
        <w:t>e</w:t>
      </w:r>
      <w:r w:rsidR="00221832" w:rsidRPr="000B53BF">
        <w:rPr>
          <w:rFonts w:ascii="Verdana" w:hAnsi="Verdana"/>
          <w:color w:val="000000"/>
          <w:sz w:val="22"/>
          <w:szCs w:val="22"/>
          <w:u w:val="single"/>
        </w:rPr>
        <w:t>xpediente respectivo</w:t>
      </w:r>
      <w:r w:rsidR="00221832" w:rsidRPr="000B53BF">
        <w:rPr>
          <w:rFonts w:ascii="Verdana" w:hAnsi="Verdana"/>
          <w:color w:val="000000"/>
          <w:sz w:val="22"/>
          <w:szCs w:val="22"/>
        </w:rPr>
        <w:t>.</w:t>
      </w:r>
      <w:r w:rsidR="00221832">
        <w:rPr>
          <w:rFonts w:ascii="Verdana" w:hAnsi="Verdana"/>
          <w:color w:val="000000"/>
          <w:sz w:val="22"/>
          <w:szCs w:val="22"/>
        </w:rPr>
        <w:t xml:space="preserve"> (El oficio referido consta en los archivos de éste Tribunal)</w:t>
      </w:r>
    </w:p>
    <w:p w:rsidR="00221832" w:rsidRPr="000B53BF" w:rsidRDefault="00221832" w:rsidP="00221832">
      <w:pPr>
        <w:spacing w:line="276" w:lineRule="auto"/>
        <w:jc w:val="both"/>
        <w:rPr>
          <w:rFonts w:ascii="Verdana" w:hAnsi="Verdana"/>
          <w:color w:val="000000"/>
          <w:sz w:val="22"/>
          <w:szCs w:val="22"/>
        </w:rPr>
      </w:pPr>
    </w:p>
    <w:p w:rsidR="00221832" w:rsidRPr="000B53BF" w:rsidRDefault="00C8103A" w:rsidP="00221832">
      <w:pPr>
        <w:spacing w:line="276" w:lineRule="auto"/>
        <w:jc w:val="both"/>
        <w:rPr>
          <w:rFonts w:ascii="Verdana" w:hAnsi="Verdana"/>
          <w:color w:val="000000"/>
          <w:sz w:val="22"/>
          <w:szCs w:val="22"/>
        </w:rPr>
      </w:pPr>
      <w:r>
        <w:rPr>
          <w:rFonts w:ascii="Verdana" w:hAnsi="Verdana"/>
          <w:b/>
          <w:color w:val="000000"/>
          <w:sz w:val="22"/>
          <w:szCs w:val="22"/>
        </w:rPr>
        <w:t>SEXTO</w:t>
      </w:r>
      <w:r w:rsidR="00221832" w:rsidRPr="000B53BF">
        <w:rPr>
          <w:rFonts w:ascii="Verdana" w:hAnsi="Verdana"/>
          <w:b/>
          <w:color w:val="000000"/>
          <w:sz w:val="22"/>
          <w:szCs w:val="22"/>
        </w:rPr>
        <w:t>.-</w:t>
      </w:r>
      <w:r w:rsidR="00221832" w:rsidRPr="000B53BF">
        <w:rPr>
          <w:rFonts w:ascii="Verdana" w:hAnsi="Verdana"/>
          <w:color w:val="000000"/>
          <w:sz w:val="22"/>
          <w:szCs w:val="22"/>
        </w:rPr>
        <w:tab/>
        <w:t xml:space="preserve">Ha transcurrido ya un tiempo más que sobrado y pese a las múltiples </w:t>
      </w:r>
      <w:r w:rsidR="00221832">
        <w:rPr>
          <w:rFonts w:ascii="Verdana" w:hAnsi="Verdana"/>
          <w:color w:val="000000"/>
          <w:sz w:val="22"/>
          <w:szCs w:val="22"/>
        </w:rPr>
        <w:t>p</w:t>
      </w:r>
      <w:r w:rsidR="00221832" w:rsidRPr="000B53BF">
        <w:rPr>
          <w:rFonts w:ascii="Verdana" w:hAnsi="Verdana"/>
          <w:color w:val="000000"/>
          <w:sz w:val="22"/>
          <w:szCs w:val="22"/>
        </w:rPr>
        <w:t xml:space="preserve">revenciones realizadas, </w:t>
      </w:r>
      <w:r w:rsidR="00221832" w:rsidRPr="00A769BB">
        <w:rPr>
          <w:rFonts w:ascii="Verdana" w:hAnsi="Verdana"/>
          <w:b/>
          <w:color w:val="000000"/>
          <w:sz w:val="22"/>
          <w:szCs w:val="22"/>
          <w:u w:val="single"/>
        </w:rPr>
        <w:t>NO HAY UNA RESPUESTA EFECTIVA</w:t>
      </w:r>
      <w:r w:rsidR="00221832" w:rsidRPr="000B53BF">
        <w:rPr>
          <w:rFonts w:ascii="Verdana" w:hAnsi="Verdana"/>
          <w:color w:val="000000"/>
          <w:sz w:val="22"/>
          <w:szCs w:val="22"/>
        </w:rPr>
        <w:t xml:space="preserve"> y se mantiene la tónica de no ubicación de los </w:t>
      </w:r>
      <w:r w:rsidR="00221832">
        <w:rPr>
          <w:rFonts w:ascii="Verdana" w:hAnsi="Verdana"/>
          <w:color w:val="000000"/>
          <w:sz w:val="22"/>
          <w:szCs w:val="22"/>
        </w:rPr>
        <w:t>a</w:t>
      </w:r>
      <w:r w:rsidR="00221832" w:rsidRPr="000B53BF">
        <w:rPr>
          <w:rFonts w:ascii="Verdana" w:hAnsi="Verdana"/>
          <w:color w:val="000000"/>
          <w:sz w:val="22"/>
          <w:szCs w:val="22"/>
        </w:rPr>
        <w:t xml:space="preserve">ntecedentes que se siguen echando de menos y que </w:t>
      </w:r>
      <w:r w:rsidR="00221832">
        <w:rPr>
          <w:rFonts w:ascii="Verdana" w:hAnsi="Verdana"/>
          <w:color w:val="000000"/>
          <w:sz w:val="22"/>
          <w:szCs w:val="22"/>
        </w:rPr>
        <w:t>son indispensables para la resolución del presente asunto</w:t>
      </w:r>
      <w:r w:rsidR="00221832" w:rsidRPr="000B53BF">
        <w:rPr>
          <w:rFonts w:ascii="Verdana" w:hAnsi="Verdana"/>
          <w:color w:val="000000"/>
          <w:sz w:val="22"/>
          <w:szCs w:val="22"/>
        </w:rPr>
        <w:t>.</w:t>
      </w:r>
    </w:p>
    <w:p w:rsidR="00221832" w:rsidRPr="000B53BF" w:rsidRDefault="00221832" w:rsidP="00221832">
      <w:pPr>
        <w:spacing w:line="276" w:lineRule="auto"/>
        <w:jc w:val="both"/>
        <w:rPr>
          <w:rFonts w:ascii="Verdana" w:hAnsi="Verdana"/>
          <w:color w:val="000000"/>
          <w:sz w:val="22"/>
          <w:szCs w:val="22"/>
        </w:rPr>
      </w:pPr>
    </w:p>
    <w:p w:rsidR="00221832" w:rsidRPr="00A769BB" w:rsidRDefault="00C8103A" w:rsidP="00221832">
      <w:pPr>
        <w:spacing w:line="276" w:lineRule="auto"/>
        <w:jc w:val="both"/>
        <w:rPr>
          <w:rFonts w:ascii="Verdana" w:hAnsi="Verdana"/>
          <w:color w:val="000000"/>
          <w:sz w:val="22"/>
          <w:szCs w:val="22"/>
        </w:rPr>
      </w:pPr>
      <w:r>
        <w:rPr>
          <w:rFonts w:ascii="Verdana" w:hAnsi="Verdana"/>
          <w:b/>
          <w:color w:val="000000"/>
          <w:sz w:val="22"/>
          <w:szCs w:val="22"/>
        </w:rPr>
        <w:t>SETIMO</w:t>
      </w:r>
      <w:r w:rsidR="00221832" w:rsidRPr="000B53BF">
        <w:rPr>
          <w:rFonts w:ascii="Verdana" w:hAnsi="Verdana"/>
          <w:b/>
          <w:color w:val="000000"/>
          <w:sz w:val="22"/>
          <w:szCs w:val="22"/>
        </w:rPr>
        <w:t>.-</w:t>
      </w:r>
      <w:r w:rsidR="00221832" w:rsidRPr="000B53BF">
        <w:rPr>
          <w:rFonts w:ascii="Verdana" w:hAnsi="Verdana"/>
          <w:b/>
          <w:color w:val="000000"/>
          <w:sz w:val="22"/>
          <w:szCs w:val="22"/>
        </w:rPr>
        <w:tab/>
      </w:r>
      <w:r w:rsidR="00221832" w:rsidRPr="00A769BB">
        <w:rPr>
          <w:rFonts w:ascii="Verdana" w:hAnsi="Verdana"/>
          <w:color w:val="000000"/>
          <w:sz w:val="22"/>
          <w:szCs w:val="22"/>
        </w:rPr>
        <w:t>En los procedimientos seguidos se han observado las prescripciones legales.</w:t>
      </w:r>
    </w:p>
    <w:p w:rsidR="00221832" w:rsidRPr="000B53BF" w:rsidRDefault="00221832" w:rsidP="00221832">
      <w:pPr>
        <w:spacing w:line="276" w:lineRule="auto"/>
        <w:jc w:val="both"/>
        <w:rPr>
          <w:rFonts w:ascii="Verdana" w:hAnsi="Verdana"/>
          <w:color w:val="000000"/>
          <w:sz w:val="22"/>
          <w:szCs w:val="22"/>
        </w:rPr>
      </w:pPr>
    </w:p>
    <w:p w:rsidR="00221832" w:rsidRPr="00A769BB" w:rsidRDefault="00221832" w:rsidP="00221832">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221832" w:rsidRPr="00A769BB" w:rsidRDefault="00221832" w:rsidP="00221832">
      <w:pPr>
        <w:pStyle w:val="Sinespaciado"/>
        <w:spacing w:line="276" w:lineRule="auto"/>
        <w:rPr>
          <w:rFonts w:ascii="Verdana" w:hAnsi="Verdana"/>
          <w:sz w:val="22"/>
          <w:szCs w:val="22"/>
          <w:lang w:val="es-ES"/>
        </w:rPr>
      </w:pPr>
    </w:p>
    <w:p w:rsidR="00221832" w:rsidRPr="000B53BF" w:rsidRDefault="00221832" w:rsidP="00221832">
      <w:pPr>
        <w:spacing w:line="276" w:lineRule="auto"/>
        <w:jc w:val="both"/>
        <w:rPr>
          <w:rFonts w:ascii="Verdana" w:hAnsi="Verdana"/>
          <w:b/>
          <w:color w:val="000000"/>
          <w:sz w:val="22"/>
          <w:szCs w:val="22"/>
        </w:rPr>
      </w:pPr>
    </w:p>
    <w:p w:rsidR="00221832" w:rsidRPr="000B53BF" w:rsidRDefault="00221832" w:rsidP="00221832">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221832" w:rsidRPr="000B53BF" w:rsidRDefault="00221832" w:rsidP="00221832">
      <w:pPr>
        <w:spacing w:line="276" w:lineRule="auto"/>
        <w:jc w:val="both"/>
        <w:rPr>
          <w:rFonts w:ascii="Verdana" w:hAnsi="Verdana"/>
          <w:b/>
          <w:color w:val="000000"/>
          <w:sz w:val="22"/>
          <w:szCs w:val="22"/>
        </w:rPr>
      </w:pPr>
    </w:p>
    <w:p w:rsidR="00221832" w:rsidRPr="000B53BF" w:rsidRDefault="00221832" w:rsidP="00221832">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221832" w:rsidRPr="000B53BF" w:rsidRDefault="00221832" w:rsidP="0022183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21832" w:rsidRPr="000B53BF" w:rsidRDefault="00221832" w:rsidP="00221832">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221832" w:rsidRPr="000B53BF" w:rsidRDefault="00221832" w:rsidP="00221832">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221832" w:rsidRPr="000B53BF" w:rsidRDefault="00221832" w:rsidP="00221832">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221832" w:rsidRPr="000B53BF" w:rsidRDefault="00221832" w:rsidP="0022183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21832" w:rsidRPr="000B53BF" w:rsidRDefault="00221832" w:rsidP="0022183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21832" w:rsidRPr="000B53BF" w:rsidRDefault="00221832" w:rsidP="0022183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21832" w:rsidRPr="006D3E93" w:rsidRDefault="00221832" w:rsidP="00221832">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221832" w:rsidRPr="006D3E93" w:rsidRDefault="00221832" w:rsidP="00221832">
      <w:pPr>
        <w:pStyle w:val="Sinespaciado"/>
        <w:spacing w:line="276" w:lineRule="auto"/>
        <w:ind w:left="567" w:right="616"/>
        <w:rPr>
          <w:rFonts w:ascii="Verdana" w:hAnsi="Verdana"/>
          <w:sz w:val="20"/>
          <w:szCs w:val="20"/>
          <w:lang w:val="es-CR"/>
        </w:rPr>
      </w:pPr>
    </w:p>
    <w:p w:rsidR="00221832" w:rsidRPr="006D3E93" w:rsidRDefault="00221832" w:rsidP="00221832">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221832" w:rsidRPr="006D3E93" w:rsidRDefault="00221832" w:rsidP="00221832">
      <w:pPr>
        <w:pStyle w:val="Sinespaciado"/>
        <w:spacing w:line="276" w:lineRule="auto"/>
        <w:ind w:left="567" w:right="616"/>
        <w:rPr>
          <w:rFonts w:ascii="Verdana" w:hAnsi="Verdana"/>
          <w:i/>
          <w:iCs/>
          <w:sz w:val="20"/>
          <w:szCs w:val="20"/>
          <w:lang w:val="es-CR"/>
        </w:rPr>
      </w:pPr>
    </w:p>
    <w:p w:rsidR="00221832" w:rsidRPr="006D3E93" w:rsidRDefault="00221832" w:rsidP="0022183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221832" w:rsidRPr="006D3E93" w:rsidRDefault="00221832" w:rsidP="00221832">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221832" w:rsidRPr="006D3E93" w:rsidRDefault="00221832" w:rsidP="00221832">
      <w:pPr>
        <w:pStyle w:val="Sinespaciado"/>
        <w:spacing w:line="276" w:lineRule="auto"/>
        <w:ind w:left="567" w:right="616"/>
        <w:rPr>
          <w:rFonts w:ascii="Verdana" w:hAnsi="Verdana"/>
          <w:i/>
          <w:iCs/>
          <w:sz w:val="20"/>
          <w:szCs w:val="20"/>
          <w:lang w:val="es-CR"/>
        </w:rPr>
      </w:pPr>
    </w:p>
    <w:p w:rsidR="00221832" w:rsidRPr="006D3E93" w:rsidRDefault="00221832" w:rsidP="0022183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221832" w:rsidRPr="006D3E93" w:rsidRDefault="00221832" w:rsidP="00221832">
      <w:pPr>
        <w:pStyle w:val="Sinespaciado"/>
        <w:spacing w:line="276" w:lineRule="auto"/>
        <w:ind w:left="567" w:right="616"/>
        <w:rPr>
          <w:rFonts w:ascii="Verdana" w:hAnsi="Verdana"/>
          <w:i/>
          <w:iCs/>
          <w:sz w:val="20"/>
          <w:szCs w:val="20"/>
          <w:lang w:val="es-CR"/>
        </w:rPr>
      </w:pPr>
    </w:p>
    <w:p w:rsidR="00221832" w:rsidRPr="006D3E93" w:rsidRDefault="00221832" w:rsidP="0022183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221832" w:rsidRPr="006D3E93" w:rsidRDefault="00221832" w:rsidP="00221832">
      <w:pPr>
        <w:pStyle w:val="Sinespaciado"/>
        <w:spacing w:line="276" w:lineRule="auto"/>
        <w:ind w:left="567" w:right="616"/>
        <w:rPr>
          <w:rFonts w:ascii="Verdana" w:hAnsi="Verdana"/>
          <w:i/>
          <w:iCs/>
          <w:sz w:val="20"/>
          <w:szCs w:val="20"/>
          <w:lang w:val="es-CR"/>
        </w:rPr>
      </w:pPr>
    </w:p>
    <w:p w:rsidR="00221832" w:rsidRPr="006D3E93" w:rsidRDefault="00221832" w:rsidP="0022183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221832" w:rsidRPr="006D3E93" w:rsidRDefault="00221832" w:rsidP="00221832">
      <w:pPr>
        <w:pStyle w:val="Sinespaciado"/>
        <w:spacing w:line="276" w:lineRule="auto"/>
        <w:ind w:left="567" w:right="616"/>
        <w:rPr>
          <w:rFonts w:ascii="Verdana" w:hAnsi="Verdana"/>
          <w:i/>
          <w:iCs/>
          <w:sz w:val="20"/>
          <w:szCs w:val="20"/>
          <w:lang w:val="es-CR"/>
        </w:rPr>
      </w:pPr>
    </w:p>
    <w:p w:rsidR="00221832" w:rsidRPr="006D3E93" w:rsidRDefault="00221832" w:rsidP="0022183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221832" w:rsidRPr="006D3E93" w:rsidRDefault="00221832" w:rsidP="00221832">
      <w:pPr>
        <w:pStyle w:val="Sinespaciado"/>
        <w:spacing w:line="276" w:lineRule="auto"/>
        <w:ind w:left="567" w:right="616"/>
        <w:rPr>
          <w:rFonts w:ascii="Verdana" w:hAnsi="Verdana"/>
          <w:i/>
          <w:iCs/>
          <w:sz w:val="20"/>
          <w:szCs w:val="20"/>
          <w:lang w:val="es-CR"/>
        </w:rPr>
      </w:pPr>
    </w:p>
    <w:p w:rsidR="00221832" w:rsidRPr="006D3E93" w:rsidRDefault="00221832" w:rsidP="00221832">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221832" w:rsidRPr="006D3E93" w:rsidRDefault="00221832" w:rsidP="00221832">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221832" w:rsidRPr="000B53BF" w:rsidRDefault="00221832" w:rsidP="0022183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21832" w:rsidRPr="000B53BF" w:rsidRDefault="00221832" w:rsidP="00221832">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Siendo lo anterior reafirmado por el texto de los numerales 270.5 y 296.1 de la Ley General de la Administración Pública y por lo claramente expresado en </w:t>
      </w:r>
      <w:r w:rsidRPr="000B53BF">
        <w:rPr>
          <w:rFonts w:ascii="Verdana" w:hAnsi="Verdana"/>
          <w:color w:val="000000"/>
          <w:sz w:val="22"/>
          <w:szCs w:val="22"/>
          <w:lang w:val="es-CR"/>
        </w:rPr>
        <w:lastRenderedPageBreak/>
        <w:t>el siguiente precedente de la Procuraduría General de la República:</w:t>
      </w:r>
    </w:p>
    <w:p w:rsidR="00221832" w:rsidRPr="000B53BF" w:rsidRDefault="00221832" w:rsidP="00221832">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221832" w:rsidRPr="006D3E93" w:rsidRDefault="00221832" w:rsidP="00221832">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221832" w:rsidRPr="006D3E93" w:rsidRDefault="00221832" w:rsidP="00221832">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221832" w:rsidRPr="006D3E93" w:rsidRDefault="00221832" w:rsidP="00221832">
      <w:pPr>
        <w:spacing w:line="276" w:lineRule="auto"/>
        <w:ind w:left="567" w:right="618"/>
        <w:jc w:val="both"/>
        <w:rPr>
          <w:rFonts w:ascii="Verdana" w:hAnsi="Verdana"/>
        </w:rPr>
      </w:pPr>
    </w:p>
    <w:p w:rsidR="00221832" w:rsidRPr="006D3E93" w:rsidRDefault="00221832" w:rsidP="00221832">
      <w:pPr>
        <w:spacing w:line="276" w:lineRule="auto"/>
        <w:ind w:left="567" w:right="618"/>
        <w:jc w:val="both"/>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221832" w:rsidRPr="006D3E93" w:rsidRDefault="00221832" w:rsidP="00221832">
      <w:pPr>
        <w:pStyle w:val="Style1"/>
        <w:kinsoku w:val="0"/>
        <w:autoSpaceDE/>
        <w:autoSpaceDN/>
        <w:adjustRightInd/>
        <w:spacing w:line="276" w:lineRule="auto"/>
        <w:ind w:left="0"/>
        <w:rPr>
          <w:rFonts w:ascii="Verdana" w:hAnsi="Verdana"/>
          <w:color w:val="000000"/>
          <w:sz w:val="20"/>
          <w:szCs w:val="20"/>
          <w:lang w:val="es-CR"/>
        </w:rPr>
      </w:pPr>
    </w:p>
    <w:p w:rsidR="00221832" w:rsidRPr="000B53BF" w:rsidRDefault="00221832" w:rsidP="00221832">
      <w:pPr>
        <w:pStyle w:val="Style1"/>
        <w:kinsoku w:val="0"/>
        <w:autoSpaceDE/>
        <w:autoSpaceDN/>
        <w:adjustRightInd/>
        <w:spacing w:line="276" w:lineRule="auto"/>
        <w:rPr>
          <w:rFonts w:ascii="Verdana" w:hAnsi="Verdana"/>
          <w:color w:val="000000"/>
          <w:sz w:val="22"/>
          <w:szCs w:val="22"/>
          <w:lang w:val="es-CR"/>
        </w:rPr>
      </w:pPr>
    </w:p>
    <w:p w:rsidR="00221832" w:rsidRPr="000B53BF" w:rsidRDefault="00221832" w:rsidP="00221832">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221832" w:rsidRPr="000B53BF" w:rsidRDefault="00221832" w:rsidP="00221832">
      <w:pPr>
        <w:pStyle w:val="Style1"/>
        <w:kinsoku w:val="0"/>
        <w:autoSpaceDE/>
        <w:autoSpaceDN/>
        <w:adjustRightInd/>
        <w:spacing w:line="276" w:lineRule="auto"/>
        <w:ind w:left="0" w:right="0"/>
        <w:rPr>
          <w:rFonts w:ascii="Verdana" w:hAnsi="Verdana"/>
          <w:color w:val="000000"/>
          <w:sz w:val="22"/>
          <w:szCs w:val="22"/>
          <w:lang w:val="es-CR"/>
        </w:rPr>
      </w:pPr>
    </w:p>
    <w:p w:rsidR="00221832" w:rsidRPr="006D3E93" w:rsidRDefault="00221832" w:rsidP="00221832">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 xml:space="preserve">a fin de que éste tome las medidas del caso, sea reponiendo las piezas extraviados u ordenando su incorporación </w:t>
      </w:r>
      <w:r w:rsidRPr="006D3E93">
        <w:rPr>
          <w:rFonts w:ascii="Verdana" w:hAnsi="Verdana"/>
          <w:b/>
          <w:color w:val="000000"/>
          <w:sz w:val="20"/>
          <w:szCs w:val="20"/>
          <w:shd w:val="clear" w:color="auto" w:fill="FFFFFF"/>
          <w:lang w:val="es-CR"/>
        </w:rPr>
        <w:lastRenderedPageBreak/>
        <w:t>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221832" w:rsidRPr="000B53BF" w:rsidRDefault="00221832" w:rsidP="00221832">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221832" w:rsidRPr="000B53BF" w:rsidRDefault="00221832" w:rsidP="0022183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221832" w:rsidRPr="000B53BF" w:rsidRDefault="00221832" w:rsidP="0022183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221832" w:rsidRPr="000B53BF" w:rsidRDefault="00221832" w:rsidP="0022183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221832" w:rsidRPr="006D3E93" w:rsidRDefault="00221832" w:rsidP="00221832">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221832" w:rsidRPr="000B53BF" w:rsidRDefault="00221832" w:rsidP="0022183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221832" w:rsidRPr="000B53BF" w:rsidRDefault="00221832" w:rsidP="0022183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221832" w:rsidRPr="000B53BF" w:rsidRDefault="00221832" w:rsidP="00221832">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221832" w:rsidRPr="000B53BF" w:rsidRDefault="00221832" w:rsidP="00221832">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 xml:space="preserve">las negrillas </w:t>
      </w:r>
      <w:r w:rsidR="00BF0C86">
        <w:rPr>
          <w:rFonts w:ascii="Verdana" w:hAnsi="Verdana"/>
          <w:i/>
          <w:color w:val="000000"/>
          <w:sz w:val="22"/>
          <w:szCs w:val="22"/>
          <w:shd w:val="clear" w:color="auto" w:fill="FFFFFF"/>
        </w:rPr>
        <w:t xml:space="preserve">no </w:t>
      </w:r>
      <w:r w:rsidRPr="000B53BF">
        <w:rPr>
          <w:rFonts w:ascii="Verdana" w:hAnsi="Verdana"/>
          <w:i/>
          <w:color w:val="000000"/>
          <w:sz w:val="22"/>
          <w:szCs w:val="22"/>
          <w:shd w:val="clear" w:color="auto" w:fill="FFFFFF"/>
        </w:rPr>
        <w:t>son</w:t>
      </w:r>
      <w:r w:rsidR="00BF0C86">
        <w:rPr>
          <w:rFonts w:ascii="Verdana" w:hAnsi="Verdana"/>
          <w:i/>
          <w:color w:val="000000"/>
          <w:sz w:val="22"/>
          <w:szCs w:val="22"/>
          <w:shd w:val="clear" w:color="auto" w:fill="FFFFFF"/>
        </w:rPr>
        <w:t xml:space="preserve"> del original)</w:t>
      </w:r>
    </w:p>
    <w:p w:rsidR="00221832" w:rsidRPr="000B53BF" w:rsidRDefault="00221832" w:rsidP="00221832">
      <w:pPr>
        <w:spacing w:before="120" w:line="276" w:lineRule="auto"/>
        <w:ind w:right="51"/>
        <w:jc w:val="both"/>
        <w:rPr>
          <w:rStyle w:val="CharacterStyle6"/>
          <w:rFonts w:ascii="Verdana" w:hAnsi="Verdana"/>
          <w:bCs/>
          <w:color w:val="000000"/>
          <w:sz w:val="22"/>
          <w:szCs w:val="22"/>
        </w:rPr>
      </w:pPr>
    </w:p>
    <w:p w:rsidR="00221832" w:rsidRPr="000B53BF" w:rsidRDefault="00221832" w:rsidP="00221832">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221832" w:rsidRPr="0076272C" w:rsidRDefault="00221832" w:rsidP="00221832">
      <w:pPr>
        <w:pStyle w:val="Sinespaciado"/>
        <w:rPr>
          <w:rStyle w:val="CharacterStyle6"/>
          <w:rFonts w:ascii="Verdana" w:hAnsi="Verdana"/>
          <w:bCs/>
          <w:color w:val="000000"/>
          <w:sz w:val="22"/>
          <w:szCs w:val="22"/>
          <w:lang w:val="es-CR"/>
        </w:rPr>
      </w:pPr>
    </w:p>
    <w:p w:rsidR="00221832" w:rsidRPr="000B53BF" w:rsidRDefault="00221832" w:rsidP="00221832">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xml:space="preserve">, los cuales son señalados por el </w:t>
      </w:r>
      <w:r w:rsidRPr="000B53BF">
        <w:rPr>
          <w:rStyle w:val="CharacterStyle6"/>
          <w:rFonts w:ascii="Verdana" w:hAnsi="Verdana"/>
          <w:bCs/>
          <w:color w:val="000000"/>
          <w:sz w:val="22"/>
          <w:szCs w:val="22"/>
        </w:rPr>
        <w:lastRenderedPageBreak/>
        <w:t>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221832" w:rsidRPr="000B53BF" w:rsidRDefault="00221832" w:rsidP="00221832">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221832" w:rsidRPr="000B53BF" w:rsidRDefault="00221832" w:rsidP="00221832">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221832" w:rsidRPr="000B53BF" w:rsidRDefault="00221832" w:rsidP="00221832">
      <w:pPr>
        <w:spacing w:before="120" w:line="276" w:lineRule="auto"/>
        <w:ind w:right="51"/>
        <w:jc w:val="both"/>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221832" w:rsidRPr="000B53BF" w:rsidRDefault="00221832" w:rsidP="00221832">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221832" w:rsidRPr="0076272C" w:rsidRDefault="00221832" w:rsidP="00221832">
      <w:pPr>
        <w:pStyle w:val="Sinespaciado"/>
        <w:rPr>
          <w:rFonts w:ascii="Verdana" w:hAnsi="Verdana"/>
          <w:sz w:val="22"/>
          <w:szCs w:val="22"/>
          <w:lang w:val="es-CR"/>
        </w:rPr>
      </w:pPr>
    </w:p>
    <w:p w:rsidR="00221832" w:rsidRPr="000B53BF" w:rsidRDefault="00221832" w:rsidP="00221832">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221832" w:rsidRPr="0076272C" w:rsidRDefault="00221832" w:rsidP="00221832">
      <w:pPr>
        <w:pStyle w:val="Sinespaciado"/>
        <w:rPr>
          <w:rFonts w:ascii="Verdana" w:hAnsi="Verdana"/>
          <w:sz w:val="22"/>
          <w:szCs w:val="22"/>
          <w:lang w:val="es-CR"/>
        </w:rPr>
      </w:pPr>
    </w:p>
    <w:p w:rsidR="00221832" w:rsidRPr="000B53BF" w:rsidRDefault="00221832" w:rsidP="00221832">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221832" w:rsidRPr="000B53BF" w:rsidRDefault="00221832" w:rsidP="00221832">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B10E74">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 xml:space="preserve">la totalidad de antecedentes que constan en la Secretaría de Actas, siendo que en esta dependencia no se custodia los documentos referentes a los expedientes y recursos, ya que estos no vienen </w:t>
      </w:r>
      <w:r w:rsidRPr="000B53BF">
        <w:rPr>
          <w:rFonts w:ascii="Verdana" w:hAnsi="Verdana"/>
          <w:b/>
          <w:i/>
          <w:sz w:val="22"/>
          <w:szCs w:val="22"/>
        </w:rPr>
        <w:lastRenderedPageBreak/>
        <w:t>adjuntos a los informes Jurídicos donde se resolvió lo</w:t>
      </w:r>
      <w:r w:rsidR="00B62710">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221832" w:rsidRPr="000B53BF" w:rsidRDefault="00221832" w:rsidP="00221832">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221832" w:rsidRPr="006D3E93" w:rsidRDefault="00221832" w:rsidP="00221832">
      <w:pPr>
        <w:pStyle w:val="Sinespaciado"/>
        <w:rPr>
          <w:rFonts w:ascii="Verdana" w:hAnsi="Verdana"/>
          <w:sz w:val="22"/>
          <w:szCs w:val="22"/>
          <w:lang w:val="es-CR"/>
        </w:rPr>
      </w:pPr>
    </w:p>
    <w:p w:rsidR="00221832" w:rsidRPr="000B53BF" w:rsidRDefault="00221832" w:rsidP="00221832">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w:t>
      </w:r>
      <w:r w:rsidR="00B62710">
        <w:rPr>
          <w:rFonts w:ascii="Verdana" w:hAnsi="Verdana"/>
          <w:sz w:val="22"/>
          <w:szCs w:val="22"/>
        </w:rPr>
        <w:t>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221832" w:rsidRPr="006D3E93" w:rsidRDefault="00221832" w:rsidP="00221832">
      <w:pPr>
        <w:pStyle w:val="Sinespaciado"/>
        <w:rPr>
          <w:rFonts w:ascii="Verdana" w:hAnsi="Verdana"/>
          <w:sz w:val="22"/>
          <w:szCs w:val="22"/>
          <w:lang w:val="es-CR"/>
        </w:rPr>
      </w:pPr>
    </w:p>
    <w:p w:rsidR="00221832" w:rsidRPr="000B53BF" w:rsidRDefault="00221832" w:rsidP="00221832">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221832" w:rsidRPr="000B53BF" w:rsidRDefault="00221832" w:rsidP="00221832">
      <w:pPr>
        <w:spacing w:before="120" w:line="276" w:lineRule="auto"/>
        <w:ind w:right="51"/>
        <w:jc w:val="both"/>
        <w:rPr>
          <w:rFonts w:ascii="Verdana" w:hAnsi="Verdana"/>
          <w:sz w:val="22"/>
          <w:szCs w:val="22"/>
        </w:rPr>
      </w:pPr>
    </w:p>
    <w:p w:rsidR="00221832" w:rsidRPr="006D3E93" w:rsidRDefault="00221832" w:rsidP="00221832">
      <w:pPr>
        <w:ind w:left="567" w:right="618"/>
        <w:jc w:val="both"/>
        <w:rPr>
          <w:rFonts w:ascii="Verdana" w:hAnsi="Verdana"/>
          <w:color w:val="000000"/>
        </w:rPr>
      </w:pPr>
      <w:r w:rsidRPr="006D3E93">
        <w:rPr>
          <w:rFonts w:ascii="Verdana" w:hAnsi="Verdana"/>
          <w:color w:val="000000"/>
          <w:lang w:val="es-ES_tradnl"/>
        </w:rPr>
        <w:t xml:space="preserve">…”Así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w:t>
      </w:r>
      <w:r w:rsidRPr="006D3E93">
        <w:rPr>
          <w:rFonts w:ascii="Verdana" w:hAnsi="Verdana"/>
          <w:color w:val="000000"/>
          <w:lang w:val="es-ES_tradnl"/>
        </w:rPr>
        <w:lastRenderedPageBreak/>
        <w:t>1224-91 de las 16:30 horas del 27 de junio de 1991, N° 2945-94 de las 08:12 horas del 17 de junio de 1994 y N° 5469-95 de las 18:03 horas del 4 de octubre de 1995, todas de la Sala Constitucional de la Corte Suprema de Justicia).</w:t>
      </w:r>
    </w:p>
    <w:p w:rsidR="00221832" w:rsidRPr="006D3E93" w:rsidRDefault="00221832" w:rsidP="00221832">
      <w:pPr>
        <w:ind w:left="567" w:right="618"/>
        <w:jc w:val="both"/>
        <w:rPr>
          <w:rFonts w:ascii="Verdana" w:hAnsi="Verdana"/>
        </w:rPr>
      </w:pPr>
    </w:p>
    <w:p w:rsidR="00221832" w:rsidRPr="006D3E93" w:rsidRDefault="00221832" w:rsidP="00221832">
      <w:pPr>
        <w:ind w:left="567" w:right="618"/>
        <w:jc w:val="both"/>
        <w:rPr>
          <w:rFonts w:ascii="Verdana" w:hAnsi="Verdana"/>
          <w:color w:val="000000"/>
        </w:rPr>
      </w:pPr>
      <w:r w:rsidRPr="006D3E93">
        <w:rPr>
          <w:rFonts w:ascii="Verdana" w:hAnsi="Verdana"/>
          <w:color w:val="00000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221832" w:rsidRPr="006D3E93" w:rsidRDefault="00221832" w:rsidP="00221832">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221832" w:rsidRPr="006D3E93" w:rsidRDefault="00221832" w:rsidP="00221832">
      <w:pPr>
        <w:ind w:left="567" w:right="618"/>
        <w:jc w:val="both"/>
        <w:rPr>
          <w:rFonts w:ascii="Verdana" w:hAnsi="Verdana"/>
        </w:rPr>
      </w:pPr>
    </w:p>
    <w:p w:rsidR="00221832" w:rsidRPr="006D3E93" w:rsidRDefault="00221832" w:rsidP="00221832">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221832" w:rsidRPr="006D3E93" w:rsidRDefault="00221832" w:rsidP="00221832">
      <w:pPr>
        <w:ind w:left="567" w:right="618"/>
        <w:jc w:val="both"/>
        <w:rPr>
          <w:rFonts w:ascii="Verdana" w:hAnsi="Verdana"/>
        </w:rPr>
      </w:pPr>
    </w:p>
    <w:p w:rsidR="00221832" w:rsidRPr="006D3E93" w:rsidRDefault="00221832" w:rsidP="00221832">
      <w:pPr>
        <w:ind w:left="567" w:right="618"/>
        <w:jc w:val="both"/>
        <w:rPr>
          <w:rFonts w:ascii="Verdana" w:hAnsi="Verdana"/>
          <w:color w:val="000000"/>
        </w:rPr>
      </w:pPr>
      <w:r w:rsidRPr="006D3E93">
        <w:rPr>
          <w:rFonts w:ascii="Verdana" w:hAnsi="Verdana"/>
          <w:i/>
          <w:iCs/>
          <w:color w:val="000000"/>
          <w:lang w:val="es-ES_tradnl"/>
        </w:rPr>
        <w:t>Artículo 351.-</w:t>
      </w:r>
    </w:p>
    <w:p w:rsidR="00221832" w:rsidRPr="006D3E93" w:rsidRDefault="00221832" w:rsidP="00221832">
      <w:pPr>
        <w:ind w:left="567" w:right="618"/>
        <w:jc w:val="both"/>
        <w:rPr>
          <w:rFonts w:ascii="Verdana" w:hAnsi="Verdana"/>
        </w:rPr>
      </w:pPr>
    </w:p>
    <w:p w:rsidR="00221832" w:rsidRPr="006D3E93" w:rsidRDefault="00221832" w:rsidP="00221832">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221832" w:rsidRPr="006D3E93" w:rsidRDefault="00221832" w:rsidP="00221832">
      <w:pPr>
        <w:ind w:left="567" w:right="618"/>
        <w:jc w:val="both"/>
        <w:rPr>
          <w:rFonts w:ascii="Verdana" w:hAnsi="Verdana"/>
        </w:rPr>
      </w:pPr>
    </w:p>
    <w:p w:rsidR="00221832" w:rsidRPr="006D3E93" w:rsidRDefault="00221832" w:rsidP="00221832">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221832" w:rsidRPr="006D3E93" w:rsidRDefault="00221832" w:rsidP="00221832">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221832" w:rsidRPr="006D3E93" w:rsidRDefault="00221832" w:rsidP="00221832">
      <w:pPr>
        <w:spacing w:before="120" w:line="276" w:lineRule="auto"/>
        <w:ind w:right="51"/>
        <w:jc w:val="both"/>
        <w:rPr>
          <w:rFonts w:ascii="Verdana" w:hAnsi="Verdana"/>
        </w:rPr>
      </w:pPr>
    </w:p>
    <w:p w:rsidR="00221832" w:rsidRPr="000B53BF" w:rsidRDefault="00221832" w:rsidP="00221832">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lastRenderedPageBreak/>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221832" w:rsidRDefault="00221832" w:rsidP="00221832">
      <w:pPr>
        <w:jc w:val="both"/>
        <w:rPr>
          <w:rFonts w:ascii="Verdana" w:hAnsi="Verdana"/>
          <w:b/>
          <w:sz w:val="22"/>
          <w:szCs w:val="22"/>
        </w:rPr>
      </w:pPr>
    </w:p>
    <w:p w:rsidR="00221832" w:rsidRDefault="00221832" w:rsidP="00221832">
      <w:pPr>
        <w:jc w:val="both"/>
        <w:rPr>
          <w:rFonts w:ascii="Verdana" w:hAnsi="Verdana"/>
          <w:b/>
          <w:sz w:val="22"/>
          <w:szCs w:val="22"/>
        </w:rPr>
      </w:pPr>
    </w:p>
    <w:p w:rsidR="00221832" w:rsidRPr="006D3E93" w:rsidRDefault="00221832" w:rsidP="00221832">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221832" w:rsidRPr="000B53BF" w:rsidRDefault="00221832" w:rsidP="00221832">
      <w:pPr>
        <w:spacing w:line="276" w:lineRule="auto"/>
        <w:jc w:val="both"/>
        <w:rPr>
          <w:rFonts w:ascii="Verdana" w:hAnsi="Verdana"/>
          <w:b/>
          <w:color w:val="000000"/>
          <w:sz w:val="22"/>
          <w:szCs w:val="22"/>
        </w:rPr>
      </w:pPr>
    </w:p>
    <w:p w:rsidR="00221832" w:rsidRPr="000B53BF" w:rsidRDefault="00221832" w:rsidP="00221832">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00C8103A" w:rsidRPr="00F66927">
        <w:rPr>
          <w:rFonts w:ascii="Verdana" w:hAnsi="Verdana"/>
          <w:b/>
          <w:sz w:val="22"/>
          <w:szCs w:val="22"/>
          <w:lang w:val="es-MX"/>
        </w:rPr>
        <w:t>7.2.</w:t>
      </w:r>
      <w:r w:rsidR="00C8103A">
        <w:rPr>
          <w:rFonts w:ascii="Verdana" w:hAnsi="Verdana"/>
          <w:b/>
          <w:sz w:val="22"/>
          <w:szCs w:val="22"/>
          <w:lang w:val="es-MX"/>
        </w:rPr>
        <w:t>13</w:t>
      </w:r>
      <w:r w:rsidR="00C8103A" w:rsidRPr="00F66927">
        <w:rPr>
          <w:rFonts w:ascii="Verdana" w:hAnsi="Verdana"/>
          <w:b/>
          <w:sz w:val="22"/>
          <w:szCs w:val="22"/>
          <w:lang w:val="es-MX"/>
        </w:rPr>
        <w:t xml:space="preserve"> </w:t>
      </w:r>
      <w:r w:rsidRPr="00F66927">
        <w:rPr>
          <w:rFonts w:ascii="Verdana" w:hAnsi="Verdana"/>
          <w:b/>
          <w:sz w:val="22"/>
          <w:szCs w:val="22"/>
          <w:lang w:val="es-MX"/>
        </w:rPr>
        <w:t xml:space="preserve">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221832" w:rsidRPr="000B53BF" w:rsidRDefault="00221832" w:rsidP="00221832">
      <w:pPr>
        <w:spacing w:line="276" w:lineRule="auto"/>
        <w:jc w:val="both"/>
        <w:rPr>
          <w:rFonts w:ascii="Verdana" w:hAnsi="Verdana"/>
          <w:color w:val="000000"/>
          <w:sz w:val="22"/>
          <w:szCs w:val="22"/>
          <w:u w:val="words"/>
        </w:rPr>
      </w:pPr>
    </w:p>
    <w:p w:rsidR="00221832" w:rsidRPr="000B53BF" w:rsidRDefault="00221832" w:rsidP="00221832">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221832" w:rsidRPr="000B53BF" w:rsidRDefault="00221832" w:rsidP="00221832">
      <w:pPr>
        <w:pStyle w:val="Sinespaciado"/>
        <w:ind w:right="51"/>
        <w:rPr>
          <w:rFonts w:ascii="Verdana" w:hAnsi="Verdana"/>
          <w:sz w:val="22"/>
          <w:szCs w:val="22"/>
          <w:lang w:val="es-CR"/>
        </w:rPr>
      </w:pPr>
    </w:p>
    <w:p w:rsidR="00221832" w:rsidRPr="000B53BF" w:rsidRDefault="00221832" w:rsidP="00221832">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221832" w:rsidRPr="000B53BF" w:rsidRDefault="00221832" w:rsidP="00221832">
      <w:pPr>
        <w:spacing w:line="276" w:lineRule="auto"/>
        <w:ind w:right="51"/>
        <w:jc w:val="both"/>
        <w:rPr>
          <w:rFonts w:ascii="Verdana" w:hAnsi="Verdana"/>
          <w:b/>
          <w:color w:val="000000"/>
          <w:sz w:val="22"/>
          <w:szCs w:val="22"/>
        </w:rPr>
      </w:pPr>
    </w:p>
    <w:p w:rsidR="00221832" w:rsidRPr="000B53BF" w:rsidRDefault="00221832" w:rsidP="00221832">
      <w:pPr>
        <w:spacing w:line="276" w:lineRule="auto"/>
        <w:jc w:val="both"/>
        <w:rPr>
          <w:rFonts w:ascii="Verdana" w:hAnsi="Verdana"/>
          <w:color w:val="000000"/>
          <w:sz w:val="22"/>
          <w:szCs w:val="22"/>
        </w:rPr>
      </w:pPr>
    </w:p>
    <w:p w:rsidR="00221832" w:rsidRPr="000B53BF" w:rsidRDefault="00221832" w:rsidP="00221832">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221832" w:rsidRPr="000B53BF" w:rsidRDefault="00221832" w:rsidP="00221832">
      <w:pPr>
        <w:spacing w:line="276" w:lineRule="auto"/>
        <w:jc w:val="both"/>
        <w:rPr>
          <w:rFonts w:ascii="Verdana" w:hAnsi="Verdana"/>
          <w:color w:val="000000"/>
          <w:sz w:val="22"/>
          <w:szCs w:val="22"/>
        </w:rPr>
      </w:pPr>
    </w:p>
    <w:p w:rsidR="00221832" w:rsidRPr="000B53BF" w:rsidRDefault="00221832" w:rsidP="00221832">
      <w:pPr>
        <w:spacing w:line="276" w:lineRule="auto"/>
        <w:jc w:val="both"/>
        <w:rPr>
          <w:rFonts w:ascii="Verdana" w:hAnsi="Verdana"/>
          <w:color w:val="000000"/>
          <w:sz w:val="22"/>
          <w:szCs w:val="22"/>
        </w:rPr>
      </w:pPr>
    </w:p>
    <w:p w:rsidR="00221832" w:rsidRPr="000B53BF" w:rsidRDefault="00221832" w:rsidP="00221832">
      <w:pPr>
        <w:spacing w:line="276" w:lineRule="auto"/>
        <w:jc w:val="both"/>
        <w:rPr>
          <w:rFonts w:ascii="Verdana" w:hAnsi="Verdana"/>
          <w:color w:val="000000"/>
          <w:sz w:val="22"/>
          <w:szCs w:val="22"/>
        </w:rPr>
      </w:pPr>
    </w:p>
    <w:p w:rsidR="00221832" w:rsidRPr="000B53BF" w:rsidRDefault="00221832" w:rsidP="00221832">
      <w:pPr>
        <w:spacing w:line="276" w:lineRule="auto"/>
        <w:jc w:val="both"/>
        <w:rPr>
          <w:rFonts w:ascii="Verdana" w:hAnsi="Verdana"/>
          <w:color w:val="000000"/>
          <w:sz w:val="22"/>
          <w:szCs w:val="22"/>
        </w:rPr>
      </w:pPr>
    </w:p>
    <w:p w:rsidR="00221832" w:rsidRPr="000B53BF" w:rsidRDefault="00221832" w:rsidP="00221832">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221832" w:rsidRPr="000B53BF" w:rsidRDefault="00221832" w:rsidP="00221832">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221832" w:rsidRPr="000B53BF" w:rsidRDefault="00221832" w:rsidP="00221832">
      <w:pPr>
        <w:spacing w:line="276" w:lineRule="auto"/>
        <w:jc w:val="both"/>
        <w:rPr>
          <w:rFonts w:ascii="Verdana" w:hAnsi="Verdana"/>
          <w:color w:val="000000"/>
          <w:sz w:val="22"/>
          <w:szCs w:val="22"/>
        </w:rPr>
      </w:pPr>
    </w:p>
    <w:p w:rsidR="00221832" w:rsidRPr="000B53BF" w:rsidRDefault="00221832" w:rsidP="00221832">
      <w:pPr>
        <w:spacing w:line="276" w:lineRule="auto"/>
        <w:jc w:val="both"/>
        <w:rPr>
          <w:rFonts w:ascii="Verdana" w:hAnsi="Verdana"/>
          <w:color w:val="000000"/>
          <w:sz w:val="22"/>
          <w:szCs w:val="22"/>
        </w:rPr>
      </w:pPr>
    </w:p>
    <w:p w:rsidR="00221832" w:rsidRPr="000B53BF" w:rsidRDefault="00221832" w:rsidP="00221832">
      <w:pPr>
        <w:spacing w:line="276" w:lineRule="auto"/>
        <w:jc w:val="both"/>
        <w:rPr>
          <w:rFonts w:ascii="Verdana" w:hAnsi="Verdana"/>
          <w:color w:val="000000"/>
          <w:sz w:val="22"/>
          <w:szCs w:val="22"/>
        </w:rPr>
      </w:pPr>
    </w:p>
    <w:p w:rsidR="00221832" w:rsidRPr="000B53BF" w:rsidRDefault="00221832" w:rsidP="00221832">
      <w:pPr>
        <w:spacing w:line="276" w:lineRule="auto"/>
        <w:jc w:val="both"/>
        <w:rPr>
          <w:rFonts w:ascii="Verdana" w:hAnsi="Verdana"/>
          <w:color w:val="000000"/>
          <w:sz w:val="22"/>
          <w:szCs w:val="22"/>
        </w:rPr>
      </w:pPr>
    </w:p>
    <w:p w:rsidR="00221832" w:rsidRPr="000B53BF" w:rsidRDefault="00221832" w:rsidP="00221832">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221832" w:rsidRPr="000B53BF" w:rsidRDefault="00221832" w:rsidP="00221832">
      <w:pPr>
        <w:spacing w:line="276" w:lineRule="auto"/>
        <w:jc w:val="both"/>
        <w:rPr>
          <w:rFonts w:ascii="Verdana" w:hAnsi="Verdana"/>
          <w:b/>
          <w:color w:val="000000"/>
          <w:sz w:val="22"/>
          <w:szCs w:val="22"/>
        </w:rPr>
      </w:pPr>
      <w:r>
        <w:rPr>
          <w:rFonts w:ascii="Verdana" w:hAnsi="Verdana"/>
          <w:b/>
          <w:color w:val="000000"/>
          <w:sz w:val="22"/>
          <w:szCs w:val="22"/>
        </w:rPr>
        <w:t xml:space="preserve">      </w:t>
      </w: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221832" w:rsidRPr="000B53BF" w:rsidRDefault="00221832" w:rsidP="00221832">
      <w:pPr>
        <w:jc w:val="both"/>
        <w:rPr>
          <w:rFonts w:ascii="Verdana" w:hAnsi="Verdana"/>
          <w:sz w:val="22"/>
          <w:szCs w:val="22"/>
        </w:rPr>
      </w:pPr>
    </w:p>
    <w:p w:rsidR="00221832" w:rsidRPr="000B53BF" w:rsidRDefault="00221832" w:rsidP="00221832">
      <w:pPr>
        <w:jc w:val="both"/>
        <w:rPr>
          <w:rFonts w:ascii="Verdana" w:hAnsi="Verdana"/>
          <w:sz w:val="22"/>
          <w:szCs w:val="22"/>
        </w:rPr>
      </w:pPr>
    </w:p>
    <w:p w:rsidR="00221832" w:rsidRPr="000B53BF" w:rsidRDefault="00221832" w:rsidP="00221832">
      <w:pPr>
        <w:jc w:val="both"/>
        <w:rPr>
          <w:rFonts w:ascii="Verdana" w:hAnsi="Verdana"/>
          <w:sz w:val="22"/>
          <w:szCs w:val="22"/>
        </w:rPr>
      </w:pPr>
    </w:p>
    <w:sectPr w:rsidR="00221832" w:rsidRPr="000B53B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11B" w:rsidRDefault="0057511B" w:rsidP="00221832">
      <w:r>
        <w:separator/>
      </w:r>
    </w:p>
  </w:endnote>
  <w:endnote w:type="continuationSeparator" w:id="0">
    <w:p w:rsidR="0057511B" w:rsidRDefault="0057511B" w:rsidP="0022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AC6CD8"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D27325">
      <w:rPr>
        <w:rStyle w:val="Nmerodepgina"/>
        <w:rFonts w:eastAsiaTheme="majorEastAsia"/>
      </w:rPr>
      <w:instrText xml:space="preserve">PAGE  </w:instrText>
    </w:r>
    <w:r>
      <w:rPr>
        <w:rStyle w:val="Nmerodepgina"/>
        <w:rFonts w:eastAsiaTheme="majorEastAsia"/>
      </w:rPr>
      <w:fldChar w:fldCharType="separate"/>
    </w:r>
    <w:r w:rsidR="00D27325">
      <w:rPr>
        <w:rStyle w:val="Nmerodepgina"/>
        <w:rFonts w:eastAsiaTheme="majorEastAsia"/>
        <w:noProof/>
      </w:rPr>
      <w:t>2</w:t>
    </w:r>
    <w:r>
      <w:rPr>
        <w:rStyle w:val="Nmerodepgina"/>
        <w:rFonts w:eastAsiaTheme="majorEastAsia"/>
      </w:rPr>
      <w:fldChar w:fldCharType="end"/>
    </w:r>
  </w:p>
  <w:p w:rsidR="00E65C00" w:rsidRDefault="00E14BF9"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AC6CD8"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D27325">
      <w:rPr>
        <w:rStyle w:val="Nmerodepgina"/>
        <w:rFonts w:eastAsiaTheme="majorEastAsia"/>
      </w:rPr>
      <w:instrText xml:space="preserve">PAGE  </w:instrText>
    </w:r>
    <w:r>
      <w:rPr>
        <w:rStyle w:val="Nmerodepgina"/>
        <w:rFonts w:eastAsiaTheme="majorEastAsia"/>
      </w:rPr>
      <w:fldChar w:fldCharType="separate"/>
    </w:r>
    <w:r w:rsidR="00B62710">
      <w:rPr>
        <w:rStyle w:val="Nmerodepgina"/>
        <w:rFonts w:eastAsiaTheme="majorEastAsia"/>
        <w:noProof/>
      </w:rPr>
      <w:t>7</w:t>
    </w:r>
    <w:r>
      <w:rPr>
        <w:rStyle w:val="Nmerodepgina"/>
        <w:rFonts w:eastAsiaTheme="majorEastAsia"/>
      </w:rPr>
      <w:fldChar w:fldCharType="end"/>
    </w:r>
  </w:p>
  <w:p w:rsidR="00E65C00" w:rsidRPr="00AB7A16" w:rsidRDefault="00D27325" w:rsidP="00E65C00">
    <w:pPr>
      <w:pStyle w:val="Piedepgina"/>
      <w:ind w:right="360"/>
      <w:rPr>
        <w:lang w:val="es-MX"/>
      </w:rPr>
    </w:pPr>
    <w:r>
      <w:rPr>
        <w:lang w:val="es-MX"/>
      </w:rPr>
      <w:t xml:space="preserve">                                                                                                    RES-TAT-274</w:t>
    </w:r>
    <w:r w:rsidR="00221832">
      <w:rPr>
        <w:lang w:val="es-MX"/>
      </w:rPr>
      <w:t>7</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11B" w:rsidRDefault="0057511B" w:rsidP="00221832">
      <w:r>
        <w:separator/>
      </w:r>
    </w:p>
  </w:footnote>
  <w:footnote w:type="continuationSeparator" w:id="0">
    <w:p w:rsidR="0057511B" w:rsidRDefault="0057511B" w:rsidP="00221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32"/>
    <w:rsid w:val="00081143"/>
    <w:rsid w:val="00082B44"/>
    <w:rsid w:val="000A64B6"/>
    <w:rsid w:val="00221832"/>
    <w:rsid w:val="00482D73"/>
    <w:rsid w:val="0057511B"/>
    <w:rsid w:val="0084594C"/>
    <w:rsid w:val="00AC6CD8"/>
    <w:rsid w:val="00B10E74"/>
    <w:rsid w:val="00B62710"/>
    <w:rsid w:val="00BF0C86"/>
    <w:rsid w:val="00BF156C"/>
    <w:rsid w:val="00C45CAA"/>
    <w:rsid w:val="00C8103A"/>
    <w:rsid w:val="00D27325"/>
    <w:rsid w:val="00D74A6E"/>
    <w:rsid w:val="00E14B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8F75EC5-B516-45BC-9E2F-27419B99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18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21832"/>
    <w:pPr>
      <w:tabs>
        <w:tab w:val="center" w:pos="4252"/>
        <w:tab w:val="right" w:pos="8504"/>
      </w:tabs>
    </w:pPr>
  </w:style>
  <w:style w:type="character" w:customStyle="1" w:styleId="PiedepginaCar">
    <w:name w:val="Pie de página Car"/>
    <w:basedOn w:val="Fuentedeprrafopredeter"/>
    <w:link w:val="Piedepgina"/>
    <w:rsid w:val="0022183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21832"/>
  </w:style>
  <w:style w:type="paragraph" w:customStyle="1" w:styleId="Style1">
    <w:name w:val="Style 1"/>
    <w:basedOn w:val="Normal"/>
    <w:uiPriority w:val="99"/>
    <w:rsid w:val="00221832"/>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221832"/>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221832"/>
    <w:rPr>
      <w:sz w:val="20"/>
      <w:szCs w:val="20"/>
    </w:rPr>
  </w:style>
  <w:style w:type="paragraph" w:customStyle="1" w:styleId="Style9">
    <w:name w:val="Style 9"/>
    <w:basedOn w:val="Normal"/>
    <w:uiPriority w:val="99"/>
    <w:rsid w:val="00221832"/>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221832"/>
  </w:style>
  <w:style w:type="character" w:customStyle="1" w:styleId="SinespaciadoCar">
    <w:name w:val="Sin espaciado Car"/>
    <w:basedOn w:val="Fuentedeprrafopredeter"/>
    <w:link w:val="Sinespaciado"/>
    <w:uiPriority w:val="1"/>
    <w:rsid w:val="00221832"/>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221832"/>
  </w:style>
  <w:style w:type="paragraph" w:styleId="Encabezado">
    <w:name w:val="header"/>
    <w:basedOn w:val="Normal"/>
    <w:link w:val="EncabezadoCar"/>
    <w:uiPriority w:val="99"/>
    <w:semiHidden/>
    <w:unhideWhenUsed/>
    <w:rsid w:val="00221832"/>
    <w:pPr>
      <w:tabs>
        <w:tab w:val="center" w:pos="4419"/>
        <w:tab w:val="right" w:pos="8838"/>
      </w:tabs>
    </w:pPr>
  </w:style>
  <w:style w:type="character" w:customStyle="1" w:styleId="EncabezadoCar">
    <w:name w:val="Encabezado Car"/>
    <w:basedOn w:val="Fuentedeprrafopredeter"/>
    <w:link w:val="Encabezado"/>
    <w:uiPriority w:val="99"/>
    <w:semiHidden/>
    <w:rsid w:val="0022183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3094</Words>
  <Characters>17023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2015-10-23T16:51:00Z</cp:lastPrinted>
  <dcterms:created xsi:type="dcterms:W3CDTF">2020-03-19T23:13:00Z</dcterms:created>
  <dcterms:modified xsi:type="dcterms:W3CDTF">2020-03-19T23:15:00Z</dcterms:modified>
</cp:coreProperties>
</file>