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0A0" w:rsidRPr="00BD6631" w:rsidRDefault="009A6E54" w:rsidP="005E50A0">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5E50A0" w:rsidRDefault="005E50A0" w:rsidP="005E50A0">
                            <w:pPr>
                              <w:jc w:val="center"/>
                              <w:rPr>
                                <w:lang w:val="es-MX"/>
                              </w:rPr>
                            </w:pPr>
                            <w:r>
                              <w:rPr>
                                <w:lang w:val="es-MX"/>
                              </w:rPr>
                              <w:t>MINISTERIO DE OBRAS PUBLICAS Y TRANSPORTES</w:t>
                            </w:r>
                          </w:p>
                          <w:p w:rsidR="005E50A0" w:rsidRDefault="005E50A0" w:rsidP="005E50A0">
                            <w:pPr>
                              <w:jc w:val="center"/>
                              <w:rPr>
                                <w:b/>
                                <w:lang w:val="es-MX"/>
                              </w:rPr>
                            </w:pPr>
                            <w:r>
                              <w:rPr>
                                <w:b/>
                                <w:lang w:val="es-MX"/>
                              </w:rPr>
                              <w:t>TRIBUNAL ADMINISTRATIVO DE TRANSPORTE</w:t>
                            </w:r>
                          </w:p>
                          <w:p w:rsidR="005E50A0" w:rsidRPr="00721375" w:rsidRDefault="005E50A0" w:rsidP="005E50A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E50A0" w:rsidRPr="00A40252" w:rsidRDefault="005E50A0" w:rsidP="005E50A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5E50A0" w:rsidRDefault="005E50A0" w:rsidP="005E50A0">
                      <w:pPr>
                        <w:jc w:val="center"/>
                        <w:rPr>
                          <w:lang w:val="es-MX"/>
                        </w:rPr>
                      </w:pPr>
                      <w:r>
                        <w:rPr>
                          <w:lang w:val="es-MX"/>
                        </w:rPr>
                        <w:t>MINISTERIO DE OBRAS PUBLICAS Y TRANSPORTES</w:t>
                      </w:r>
                    </w:p>
                    <w:p w:rsidR="005E50A0" w:rsidRDefault="005E50A0" w:rsidP="005E50A0">
                      <w:pPr>
                        <w:jc w:val="center"/>
                        <w:rPr>
                          <w:b/>
                          <w:lang w:val="es-MX"/>
                        </w:rPr>
                      </w:pPr>
                      <w:r>
                        <w:rPr>
                          <w:b/>
                          <w:lang w:val="es-MX"/>
                        </w:rPr>
                        <w:t>TRIBUNAL ADMINISTRATIVO DE TRANSPORTE</w:t>
                      </w:r>
                    </w:p>
                    <w:p w:rsidR="005E50A0" w:rsidRPr="00721375" w:rsidRDefault="005E50A0" w:rsidP="005E50A0">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5E50A0" w:rsidRPr="00A40252" w:rsidRDefault="005E50A0" w:rsidP="005E50A0">
                      <w:pPr>
                        <w:jc w:val="center"/>
                        <w:rPr>
                          <w:lang w:val="es-MX"/>
                        </w:rPr>
                      </w:pPr>
                      <w:r>
                        <w:rPr>
                          <w:lang w:val="es-MX"/>
                        </w:rPr>
                        <w:t>San José, Costa Rica</w:t>
                      </w:r>
                    </w:p>
                  </w:txbxContent>
                </v:textbox>
                <w10:wrap type="square"/>
              </v:shape>
            </w:pict>
          </mc:Fallback>
        </mc:AlternateContent>
      </w:r>
      <w:r w:rsidR="005E50A0" w:rsidRPr="00BD6631">
        <w:rPr>
          <w:rFonts w:ascii="Verdana" w:hAnsi="Verdana"/>
          <w:sz w:val="22"/>
          <w:szCs w:val="22"/>
          <w:lang w:val="es-MX"/>
        </w:rPr>
        <w:t xml:space="preserve">                          </w:t>
      </w:r>
    </w:p>
    <w:p w:rsidR="005E50A0" w:rsidRPr="00BD6631" w:rsidRDefault="005E50A0" w:rsidP="005E50A0">
      <w:pPr>
        <w:jc w:val="both"/>
        <w:rPr>
          <w:rFonts w:ascii="Verdana" w:hAnsi="Verdana"/>
          <w:sz w:val="22"/>
          <w:szCs w:val="22"/>
          <w:lang w:val="es-MX"/>
        </w:rPr>
      </w:pPr>
    </w:p>
    <w:p w:rsidR="005E50A0" w:rsidRPr="00BD6631" w:rsidRDefault="005E50A0" w:rsidP="005E50A0">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TAT-2753-2015                              </w:t>
      </w:r>
    </w:p>
    <w:p w:rsidR="005E50A0" w:rsidRPr="00BD6631" w:rsidRDefault="005E50A0" w:rsidP="005E50A0">
      <w:pPr>
        <w:jc w:val="both"/>
        <w:rPr>
          <w:rFonts w:ascii="Verdana" w:hAnsi="Verdana"/>
          <w:sz w:val="22"/>
          <w:szCs w:val="22"/>
          <w:lang w:val="es-MX"/>
        </w:rPr>
      </w:pPr>
    </w:p>
    <w:p w:rsidR="005E50A0" w:rsidRPr="00BD6631" w:rsidRDefault="005E50A0" w:rsidP="005E50A0">
      <w:pPr>
        <w:jc w:val="both"/>
        <w:rPr>
          <w:rFonts w:ascii="Verdana" w:hAnsi="Verdana"/>
          <w:sz w:val="22"/>
          <w:szCs w:val="22"/>
        </w:rPr>
      </w:pPr>
    </w:p>
    <w:p w:rsidR="005E50A0" w:rsidRPr="00BD6631" w:rsidRDefault="005E50A0" w:rsidP="005E50A0">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Pr>
          <w:rFonts w:ascii="Verdana" w:hAnsi="Verdana"/>
          <w:sz w:val="22"/>
          <w:szCs w:val="22"/>
        </w:rPr>
        <w:t xml:space="preserve">once horas </w:t>
      </w:r>
      <w:r>
        <w:rPr>
          <w:rFonts w:ascii="Verdana" w:hAnsi="Verdana"/>
          <w:sz w:val="22"/>
          <w:szCs w:val="22"/>
        </w:rPr>
        <w:tab/>
        <w:t>cuarenta y seis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5E50A0" w:rsidRPr="00BD6631" w:rsidRDefault="005E50A0" w:rsidP="005E50A0">
      <w:pPr>
        <w:jc w:val="both"/>
        <w:rPr>
          <w:rFonts w:ascii="Verdana" w:hAnsi="Verdana"/>
          <w:b/>
          <w:sz w:val="22"/>
          <w:szCs w:val="22"/>
        </w:rPr>
      </w:pPr>
    </w:p>
    <w:p w:rsidR="005E50A0" w:rsidRPr="00BD6631" w:rsidRDefault="005E50A0" w:rsidP="005E50A0">
      <w:pPr>
        <w:jc w:val="both"/>
        <w:rPr>
          <w:rFonts w:ascii="Verdana" w:hAnsi="Verdana"/>
          <w:b/>
          <w:sz w:val="22"/>
          <w:szCs w:val="22"/>
        </w:rPr>
      </w:pPr>
      <w:r>
        <w:rPr>
          <w:rFonts w:ascii="Verdana" w:hAnsi="Verdana"/>
          <w:sz w:val="22"/>
          <w:szCs w:val="22"/>
        </w:rPr>
        <w:t>Recurso de Apelación en subsidio y Nulidad concomitante</w:t>
      </w:r>
      <w:r w:rsidRPr="008A1E37">
        <w:rPr>
          <w:rFonts w:ascii="Verdana" w:hAnsi="Verdana"/>
          <w:sz w:val="22"/>
          <w:szCs w:val="22"/>
        </w:rPr>
        <w:t xml:space="preserve">, </w:t>
      </w:r>
      <w:proofErr w:type="gramStart"/>
      <w:r>
        <w:rPr>
          <w:rFonts w:ascii="Verdana" w:hAnsi="Verdana"/>
          <w:sz w:val="22"/>
          <w:szCs w:val="22"/>
        </w:rPr>
        <w:t>interpuesta  por</w:t>
      </w:r>
      <w:proofErr w:type="gramEnd"/>
      <w:r>
        <w:rPr>
          <w:rFonts w:ascii="Verdana" w:hAnsi="Verdana"/>
          <w:sz w:val="22"/>
          <w:szCs w:val="22"/>
        </w:rPr>
        <w:t xml:space="preserve"> el señor </w:t>
      </w:r>
      <w:r w:rsidR="007B77DD">
        <w:rPr>
          <w:rFonts w:ascii="Verdana" w:hAnsi="Verdana"/>
          <w:b/>
          <w:smallCaps/>
          <w:sz w:val="22"/>
          <w:szCs w:val="22"/>
        </w:rPr>
        <w:t>J.A.S.</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r w:rsidR="007B77DD">
        <w:rPr>
          <w:rFonts w:ascii="Verdana" w:hAnsi="Verdana"/>
          <w:sz w:val="22"/>
          <w:szCs w:val="22"/>
        </w:rPr>
        <w:t>XXX</w:t>
      </w:r>
      <w:r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artículo 3.2.</w:t>
      </w:r>
      <w:r>
        <w:rPr>
          <w:rFonts w:ascii="Verdana" w:hAnsi="Verdana"/>
          <w:b/>
          <w:sz w:val="22"/>
          <w:szCs w:val="22"/>
        </w:rPr>
        <w:t>117</w:t>
      </w:r>
      <w:r w:rsidRPr="00167646">
        <w:rPr>
          <w:rFonts w:ascii="Verdana" w:hAnsi="Verdana"/>
          <w:b/>
          <w:sz w:val="22"/>
          <w:szCs w:val="22"/>
        </w:rPr>
        <w:t xml:space="preserve">  de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041-</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5E50A0" w:rsidRPr="00BD6631" w:rsidRDefault="005E50A0" w:rsidP="005E50A0">
      <w:pPr>
        <w:jc w:val="center"/>
        <w:rPr>
          <w:rFonts w:ascii="Verdana" w:hAnsi="Verdana"/>
          <w:sz w:val="22"/>
          <w:szCs w:val="22"/>
          <w:lang w:val="es-MX"/>
        </w:rPr>
      </w:pPr>
    </w:p>
    <w:p w:rsidR="005E50A0" w:rsidRPr="00BD6631" w:rsidRDefault="005E50A0" w:rsidP="005E50A0">
      <w:pPr>
        <w:jc w:val="center"/>
        <w:rPr>
          <w:rFonts w:ascii="Verdana" w:hAnsi="Verdana"/>
          <w:sz w:val="22"/>
          <w:szCs w:val="22"/>
          <w:lang w:val="es-MX"/>
        </w:rPr>
      </w:pPr>
    </w:p>
    <w:p w:rsidR="005E50A0" w:rsidRPr="00BD6631" w:rsidRDefault="005E50A0" w:rsidP="005E50A0">
      <w:pPr>
        <w:jc w:val="center"/>
        <w:rPr>
          <w:rFonts w:ascii="Verdana" w:hAnsi="Verdana"/>
          <w:b/>
          <w:sz w:val="22"/>
          <w:szCs w:val="22"/>
          <w:lang w:val="es-MX"/>
        </w:rPr>
      </w:pPr>
      <w:r w:rsidRPr="00BD6631">
        <w:rPr>
          <w:rFonts w:ascii="Verdana" w:hAnsi="Verdana"/>
          <w:b/>
          <w:sz w:val="22"/>
          <w:szCs w:val="22"/>
          <w:lang w:val="es-MX"/>
        </w:rPr>
        <w:t>RESULTANDO</w:t>
      </w:r>
    </w:p>
    <w:p w:rsidR="005E50A0" w:rsidRPr="00BD6631" w:rsidRDefault="005E50A0" w:rsidP="005E50A0">
      <w:pPr>
        <w:jc w:val="both"/>
        <w:rPr>
          <w:rFonts w:ascii="Verdana" w:hAnsi="Verdana"/>
          <w:sz w:val="22"/>
          <w:szCs w:val="22"/>
          <w:lang w:val="es-MX"/>
        </w:rPr>
      </w:pPr>
    </w:p>
    <w:p w:rsidR="005E50A0" w:rsidRPr="00BD6631" w:rsidRDefault="005E50A0" w:rsidP="005E50A0">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proofErr w:type="gramStart"/>
      <w:r w:rsidRPr="00167646">
        <w:rPr>
          <w:rFonts w:ascii="Verdana" w:hAnsi="Verdana"/>
          <w:b/>
          <w:sz w:val="22"/>
          <w:szCs w:val="22"/>
        </w:rPr>
        <w:t>3.2.</w:t>
      </w:r>
      <w:r>
        <w:rPr>
          <w:rFonts w:ascii="Verdana" w:hAnsi="Verdana"/>
          <w:b/>
          <w:sz w:val="22"/>
          <w:szCs w:val="22"/>
        </w:rPr>
        <w:t>117</w:t>
      </w:r>
      <w:r w:rsidRPr="00167646">
        <w:rPr>
          <w:rFonts w:ascii="Verdana" w:hAnsi="Verdana"/>
          <w:b/>
          <w:sz w:val="22"/>
          <w:szCs w:val="22"/>
        </w:rPr>
        <w:t xml:space="preserve">  de</w:t>
      </w:r>
      <w:proofErr w:type="gramEnd"/>
      <w:r w:rsidRPr="00167646">
        <w:rPr>
          <w:rFonts w:ascii="Verdana" w:hAnsi="Verdana"/>
          <w:b/>
          <w:sz w:val="22"/>
          <w:szCs w:val="22"/>
        </w:rPr>
        <w:t xml:space="preserve"> 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 xml:space="preserve">“Denegar la solicitud de permiso de operación del servicio público en la modalidad taxi que formula </w:t>
      </w:r>
      <w:r>
        <w:rPr>
          <w:rFonts w:ascii="Verdana" w:hAnsi="Verdana"/>
          <w:sz w:val="22"/>
          <w:szCs w:val="22"/>
        </w:rPr>
        <w:t xml:space="preserve">el señor  </w:t>
      </w:r>
      <w:r w:rsidRPr="00BD6631">
        <w:rPr>
          <w:rFonts w:ascii="Verdana" w:hAnsi="Verdana"/>
          <w:sz w:val="22"/>
          <w:szCs w:val="22"/>
        </w:rPr>
        <w:t xml:space="preserve"> </w:t>
      </w:r>
      <w:r w:rsidR="007B77DD">
        <w:rPr>
          <w:rFonts w:ascii="Verdana" w:hAnsi="Verdana"/>
          <w:b/>
          <w:smallCaps/>
          <w:sz w:val="22"/>
          <w:szCs w:val="22"/>
        </w:rPr>
        <w:t>J.A.S.</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w:t>
      </w:r>
      <w:bookmarkStart w:id="0" w:name="_GoBack"/>
      <w:r w:rsidR="007B77DD">
        <w:rPr>
          <w:rFonts w:ascii="Verdana" w:hAnsi="Verdana"/>
          <w:sz w:val="22"/>
          <w:szCs w:val="22"/>
        </w:rPr>
        <w:t>XXX</w:t>
      </w:r>
      <w:bookmarkEnd w:id="0"/>
      <w:r>
        <w:rPr>
          <w:rFonts w:ascii="Verdana" w:hAnsi="Verdana"/>
          <w:i/>
          <w:sz w:val="22"/>
          <w:szCs w:val="22"/>
        </w:rPr>
        <w:t>, por no ser permisionario del servicio público modalidad Taxi”</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 xml:space="preserve">éase folio </w:t>
      </w:r>
      <w:r>
        <w:rPr>
          <w:rFonts w:ascii="Verdana" w:hAnsi="Verdana"/>
          <w:sz w:val="22"/>
          <w:szCs w:val="22"/>
          <w:lang w:val="es-MX"/>
        </w:rPr>
        <w:t>43</w:t>
      </w:r>
      <w:r w:rsidRPr="00BD6631">
        <w:rPr>
          <w:rFonts w:ascii="Verdana" w:hAnsi="Verdana"/>
          <w:sz w:val="22"/>
          <w:szCs w:val="22"/>
          <w:lang w:val="es-MX"/>
        </w:rPr>
        <w:t xml:space="preserve"> del expediente administrativo)</w:t>
      </w:r>
    </w:p>
    <w:p w:rsidR="005E50A0" w:rsidRDefault="005E50A0" w:rsidP="005E50A0">
      <w:pPr>
        <w:jc w:val="both"/>
        <w:rPr>
          <w:rFonts w:ascii="Verdana" w:hAnsi="Verdana"/>
          <w:b/>
          <w:sz w:val="22"/>
          <w:szCs w:val="22"/>
          <w:lang w:val="es-MX"/>
        </w:rPr>
      </w:pPr>
    </w:p>
    <w:p w:rsidR="005E50A0" w:rsidRDefault="005E50A0" w:rsidP="005E50A0">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RECURSO DE APELACIÓN</w:t>
      </w:r>
      <w:r w:rsidRPr="008473A1">
        <w:rPr>
          <w:rFonts w:ascii="Verdana" w:hAnsi="Verdana"/>
          <w:b/>
          <w:sz w:val="22"/>
          <w:szCs w:val="22"/>
          <w:u w:val="single"/>
          <w:lang w:val="es-MX"/>
        </w:rPr>
        <w:t xml:space="preserve"> PRESENTADO</w:t>
      </w:r>
      <w:r>
        <w:rPr>
          <w:rFonts w:ascii="Verdana" w:hAnsi="Verdana"/>
          <w:sz w:val="22"/>
          <w:szCs w:val="22"/>
          <w:lang w:val="es-MX"/>
        </w:rPr>
        <w:t>, y no fue posible que lo hiciera, ante tal situación se le previno al interesado para que aportara copia del escrito presentado dado que no fue posible que el Consejo lo hiciera pero no se obtuvo respuesta. (Léanse folios 11, 28, 33, 38 y del 45 al 53 del expediente administrativo)</w:t>
      </w:r>
    </w:p>
    <w:p w:rsidR="005E50A0" w:rsidRDefault="005E50A0" w:rsidP="005E50A0">
      <w:pPr>
        <w:jc w:val="both"/>
        <w:rPr>
          <w:rFonts w:ascii="Verdana" w:hAnsi="Verdana"/>
          <w:b/>
          <w:sz w:val="22"/>
          <w:szCs w:val="22"/>
          <w:lang w:val="es-MX"/>
        </w:rPr>
      </w:pPr>
    </w:p>
    <w:p w:rsidR="005E50A0" w:rsidRPr="00BD6631" w:rsidRDefault="005E50A0" w:rsidP="005E50A0">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Pr>
          <w:rFonts w:ascii="Verdana" w:hAnsi="Verdana"/>
          <w:b/>
          <w:sz w:val="22"/>
          <w:szCs w:val="22"/>
          <w:lang w:val="es-MX"/>
        </w:rPr>
        <w:t>37</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 xml:space="preserve">DAJ-2012 001393  del 20 de abril de 2012 </w:t>
      </w:r>
      <w:r>
        <w:rPr>
          <w:rFonts w:ascii="Verdana" w:hAnsi="Verdana"/>
          <w:sz w:val="22"/>
          <w:szCs w:val="22"/>
          <w:lang w:val="es-MX"/>
        </w:rPr>
        <w:t>y dispone declarar sin lugar el Recurso de Revocatoria  por improcedente dado que según se indica en el informe técnico sustento de dicho acuerdo   fue presentado fuera del plazo establecido de cinco días.</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8 </w:t>
      </w:r>
      <w:r w:rsidRPr="00BD6631">
        <w:rPr>
          <w:rFonts w:ascii="Verdana" w:hAnsi="Verdana"/>
          <w:sz w:val="22"/>
          <w:szCs w:val="22"/>
          <w:lang w:val="es-MX"/>
        </w:rPr>
        <w:t>del expediente administrativo)</w:t>
      </w:r>
    </w:p>
    <w:p w:rsidR="005E50A0" w:rsidRDefault="005E50A0" w:rsidP="005E50A0">
      <w:pPr>
        <w:jc w:val="both"/>
        <w:rPr>
          <w:rFonts w:ascii="Verdana" w:hAnsi="Verdana"/>
          <w:b/>
          <w:sz w:val="22"/>
          <w:szCs w:val="22"/>
          <w:lang w:val="es-MX"/>
        </w:rPr>
      </w:pPr>
    </w:p>
    <w:p w:rsidR="005E50A0" w:rsidRPr="000B53BF" w:rsidRDefault="005E50A0" w:rsidP="005E50A0">
      <w:pPr>
        <w:spacing w:line="276" w:lineRule="auto"/>
        <w:jc w:val="both"/>
        <w:rPr>
          <w:rFonts w:ascii="Verdana" w:hAnsi="Verdana"/>
          <w:color w:val="000000"/>
          <w:sz w:val="22"/>
          <w:szCs w:val="22"/>
        </w:rPr>
      </w:pPr>
      <w:r w:rsidRPr="000B53BF">
        <w:rPr>
          <w:rFonts w:ascii="Verdana" w:hAnsi="Verdana"/>
          <w:b/>
          <w:color w:val="000000"/>
          <w:sz w:val="22"/>
          <w:szCs w:val="22"/>
        </w:rPr>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w:t>
      </w:r>
      <w:r w:rsidRPr="000B53BF">
        <w:rPr>
          <w:rFonts w:ascii="Verdana" w:hAnsi="Verdana"/>
          <w:color w:val="000000"/>
          <w:sz w:val="22"/>
          <w:szCs w:val="22"/>
        </w:rPr>
        <w:lastRenderedPageBreak/>
        <w:t xml:space="preserve">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5E50A0" w:rsidRPr="000B53BF" w:rsidRDefault="005E50A0" w:rsidP="005E50A0">
      <w:pPr>
        <w:spacing w:line="276" w:lineRule="auto"/>
        <w:jc w:val="both"/>
        <w:rPr>
          <w:rFonts w:ascii="Verdana" w:hAnsi="Verdana"/>
          <w:color w:val="000000"/>
          <w:sz w:val="22"/>
          <w:szCs w:val="22"/>
        </w:rPr>
      </w:pPr>
    </w:p>
    <w:p w:rsidR="005E50A0" w:rsidRPr="00A769BB" w:rsidRDefault="005E50A0" w:rsidP="005E50A0">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5E50A0" w:rsidRPr="000B53BF" w:rsidRDefault="005E50A0" w:rsidP="005E50A0">
      <w:pPr>
        <w:spacing w:line="276" w:lineRule="auto"/>
        <w:jc w:val="both"/>
        <w:rPr>
          <w:rFonts w:ascii="Verdana" w:hAnsi="Verdana"/>
          <w:color w:val="000000"/>
          <w:sz w:val="22"/>
          <w:szCs w:val="22"/>
        </w:rPr>
      </w:pPr>
    </w:p>
    <w:p w:rsidR="005E50A0" w:rsidRPr="00A769BB" w:rsidRDefault="005E50A0" w:rsidP="005E50A0">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5E50A0" w:rsidRPr="00A769BB" w:rsidRDefault="005E50A0" w:rsidP="005E50A0">
      <w:pPr>
        <w:pStyle w:val="Sinespaciado"/>
        <w:spacing w:line="276" w:lineRule="auto"/>
        <w:rPr>
          <w:rFonts w:ascii="Verdana" w:hAnsi="Verdana"/>
          <w:sz w:val="22"/>
          <w:szCs w:val="22"/>
          <w:lang w:val="es-ES"/>
        </w:rPr>
      </w:pPr>
    </w:p>
    <w:p w:rsidR="005E50A0" w:rsidRPr="000B53BF" w:rsidRDefault="005E50A0" w:rsidP="005E50A0">
      <w:pPr>
        <w:spacing w:line="276" w:lineRule="auto"/>
        <w:jc w:val="both"/>
        <w:rPr>
          <w:rFonts w:ascii="Verdana" w:hAnsi="Verdana"/>
          <w:b/>
          <w:color w:val="000000"/>
          <w:sz w:val="22"/>
          <w:szCs w:val="22"/>
        </w:rPr>
      </w:pPr>
    </w:p>
    <w:p w:rsidR="005E50A0" w:rsidRPr="000B53BF" w:rsidRDefault="005E50A0" w:rsidP="005E50A0">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5E50A0" w:rsidRPr="000B53BF" w:rsidRDefault="005E50A0" w:rsidP="005E50A0">
      <w:pPr>
        <w:spacing w:line="276" w:lineRule="auto"/>
        <w:jc w:val="both"/>
        <w:rPr>
          <w:rFonts w:ascii="Verdana" w:hAnsi="Verdana"/>
          <w:b/>
          <w:color w:val="000000"/>
          <w:sz w:val="22"/>
          <w:szCs w:val="22"/>
        </w:rPr>
      </w:pPr>
    </w:p>
    <w:p w:rsidR="005E50A0" w:rsidRPr="000B53BF" w:rsidRDefault="005E50A0" w:rsidP="005E50A0">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5E50A0" w:rsidRPr="000B53BF" w:rsidRDefault="005E50A0" w:rsidP="005E50A0">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6D3E93" w:rsidRDefault="005E50A0" w:rsidP="005E50A0">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5E50A0" w:rsidRPr="006D3E93" w:rsidRDefault="005E50A0" w:rsidP="005E50A0">
      <w:pPr>
        <w:pStyle w:val="Sinespaciado"/>
        <w:spacing w:line="276" w:lineRule="auto"/>
        <w:ind w:left="567" w:right="616"/>
        <w:rPr>
          <w:rFonts w:ascii="Verdana" w:hAnsi="Verdana"/>
          <w:sz w:val="20"/>
          <w:szCs w:val="20"/>
          <w:lang w:val="es-CR"/>
        </w:rPr>
      </w:pPr>
    </w:p>
    <w:p w:rsidR="005E50A0" w:rsidRPr="006D3E93" w:rsidRDefault="005E50A0" w:rsidP="005E50A0">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5E50A0" w:rsidRPr="006D3E93" w:rsidRDefault="005E50A0" w:rsidP="005E50A0">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lastRenderedPageBreak/>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5E50A0" w:rsidRPr="006D3E93" w:rsidRDefault="005E50A0" w:rsidP="005E50A0">
      <w:pPr>
        <w:pStyle w:val="Sinespaciado"/>
        <w:spacing w:line="276" w:lineRule="auto"/>
        <w:ind w:left="567" w:right="616"/>
        <w:rPr>
          <w:rFonts w:ascii="Verdana" w:hAnsi="Verdana"/>
          <w:i/>
          <w:iCs/>
          <w:sz w:val="20"/>
          <w:szCs w:val="20"/>
          <w:lang w:val="es-CR"/>
        </w:rPr>
      </w:pPr>
    </w:p>
    <w:p w:rsidR="005E50A0" w:rsidRPr="006D3E93" w:rsidRDefault="005E50A0" w:rsidP="005E50A0">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E50A0" w:rsidRPr="006D3E93" w:rsidRDefault="005E50A0" w:rsidP="005E50A0">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5E50A0" w:rsidRPr="000B53BF" w:rsidRDefault="005E50A0" w:rsidP="005E50A0">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5E50A0" w:rsidRPr="006D3E93" w:rsidRDefault="005E50A0" w:rsidP="005E50A0">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5E50A0" w:rsidRPr="006D3E93" w:rsidRDefault="005E50A0" w:rsidP="005E50A0">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5E50A0" w:rsidRPr="006D3E93" w:rsidRDefault="005E50A0" w:rsidP="005E50A0">
      <w:pPr>
        <w:spacing w:line="276" w:lineRule="auto"/>
        <w:ind w:left="567" w:right="618"/>
        <w:jc w:val="both"/>
        <w:rPr>
          <w:rFonts w:ascii="Verdana" w:hAnsi="Verdana"/>
        </w:rPr>
      </w:pPr>
    </w:p>
    <w:p w:rsidR="005E50A0" w:rsidRPr="006D3E93" w:rsidRDefault="005E50A0" w:rsidP="005E50A0">
      <w:pPr>
        <w:spacing w:line="276" w:lineRule="auto"/>
        <w:ind w:left="567" w:right="618"/>
        <w:jc w:val="both"/>
        <w:rPr>
          <w:rFonts w:ascii="Verdana" w:hAnsi="Verdana"/>
        </w:rPr>
      </w:pPr>
      <w:r w:rsidRPr="006D3E93">
        <w:rPr>
          <w:rFonts w:ascii="Verdana" w:hAnsi="Verdana"/>
          <w:i/>
          <w:iCs/>
          <w:color w:val="000000"/>
          <w:lang w:val="es-MX"/>
        </w:rPr>
        <w:lastRenderedPageBreak/>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5E50A0" w:rsidRPr="006D3E93" w:rsidRDefault="005E50A0" w:rsidP="005E50A0">
      <w:pPr>
        <w:pStyle w:val="Style1"/>
        <w:kinsoku w:val="0"/>
        <w:autoSpaceDE/>
        <w:autoSpaceDN/>
        <w:adjustRightInd/>
        <w:spacing w:line="276" w:lineRule="auto"/>
        <w:ind w:left="0"/>
        <w:rPr>
          <w:rFonts w:ascii="Verdana" w:hAnsi="Verdana"/>
          <w:color w:val="000000"/>
          <w:sz w:val="20"/>
          <w:szCs w:val="20"/>
          <w:lang w:val="es-CR"/>
        </w:rPr>
      </w:pPr>
    </w:p>
    <w:p w:rsidR="005E50A0" w:rsidRPr="000B53BF" w:rsidRDefault="005E50A0" w:rsidP="005E50A0">
      <w:pPr>
        <w:pStyle w:val="Style1"/>
        <w:kinsoku w:val="0"/>
        <w:autoSpaceDE/>
        <w:autoSpaceDN/>
        <w:adjustRightInd/>
        <w:spacing w:line="276" w:lineRule="auto"/>
        <w:rPr>
          <w:rFonts w:ascii="Verdana" w:hAnsi="Verdana"/>
          <w:color w:val="000000"/>
          <w:sz w:val="22"/>
          <w:szCs w:val="22"/>
          <w:lang w:val="es-CR"/>
        </w:rPr>
      </w:pP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lang w:val="es-CR"/>
        </w:rPr>
      </w:pPr>
    </w:p>
    <w:p w:rsidR="005E50A0" w:rsidRPr="006D3E93" w:rsidRDefault="005E50A0" w:rsidP="005E50A0">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E50A0" w:rsidRPr="000B53BF" w:rsidRDefault="005E50A0" w:rsidP="005E50A0">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E50A0" w:rsidRPr="006D3E93" w:rsidRDefault="005E50A0" w:rsidP="005E50A0">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w:t>
      </w:r>
      <w:r w:rsidRPr="006D3E93">
        <w:rPr>
          <w:rFonts w:ascii="Verdana" w:hAnsi="Verdana"/>
          <w:color w:val="000000"/>
          <w:sz w:val="20"/>
          <w:szCs w:val="20"/>
          <w:shd w:val="clear" w:color="auto" w:fill="FFFFFF"/>
          <w:lang w:val="es-CR"/>
        </w:rPr>
        <w:lastRenderedPageBreak/>
        <w:t>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5E50A0" w:rsidRPr="000B53BF" w:rsidRDefault="005E50A0" w:rsidP="005E50A0">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5E50A0" w:rsidRPr="000B53BF" w:rsidRDefault="005E50A0" w:rsidP="005E50A0">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5E50A0" w:rsidRPr="000B53BF" w:rsidRDefault="005E50A0" w:rsidP="005E50A0">
      <w:pPr>
        <w:spacing w:before="120" w:line="276" w:lineRule="auto"/>
        <w:ind w:right="51"/>
        <w:jc w:val="both"/>
        <w:rPr>
          <w:rStyle w:val="CharacterStyle6"/>
          <w:rFonts w:ascii="Verdana" w:hAnsi="Verdana"/>
          <w:bCs/>
          <w:color w:val="000000"/>
          <w:sz w:val="22"/>
          <w:szCs w:val="22"/>
        </w:rPr>
      </w:pPr>
    </w:p>
    <w:p w:rsidR="005E50A0" w:rsidRPr="000B53BF" w:rsidRDefault="005E50A0" w:rsidP="005E50A0">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5E50A0" w:rsidRPr="0076272C" w:rsidRDefault="005E50A0" w:rsidP="005E50A0">
      <w:pPr>
        <w:pStyle w:val="Sinespaciado"/>
        <w:rPr>
          <w:rStyle w:val="CharacterStyle6"/>
          <w:rFonts w:ascii="Verdana" w:hAnsi="Verdana"/>
          <w:bCs/>
          <w:color w:val="000000"/>
          <w:sz w:val="22"/>
          <w:szCs w:val="22"/>
          <w:lang w:val="es-CR"/>
        </w:rPr>
      </w:pPr>
    </w:p>
    <w:p w:rsidR="005E50A0" w:rsidRPr="000B53BF" w:rsidRDefault="005E50A0" w:rsidP="005E50A0">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5E50A0" w:rsidRPr="000B53BF" w:rsidRDefault="005E50A0" w:rsidP="005E50A0">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5E50A0" w:rsidRPr="000B53BF" w:rsidRDefault="005E50A0" w:rsidP="005E50A0">
      <w:pPr>
        <w:spacing w:before="120" w:line="276" w:lineRule="auto"/>
        <w:ind w:right="51"/>
        <w:jc w:val="both"/>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5E50A0" w:rsidRPr="000B53BF" w:rsidRDefault="005E50A0" w:rsidP="005E50A0">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5E50A0" w:rsidRPr="0076272C" w:rsidRDefault="005E50A0" w:rsidP="005E50A0">
      <w:pPr>
        <w:pStyle w:val="Sinespaciado"/>
        <w:rPr>
          <w:rFonts w:ascii="Verdana" w:hAnsi="Verdana"/>
          <w:sz w:val="22"/>
          <w:szCs w:val="22"/>
          <w:lang w:val="es-CR"/>
        </w:rPr>
      </w:pP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5E50A0" w:rsidRPr="0076272C" w:rsidRDefault="005E50A0" w:rsidP="005E50A0">
      <w:pPr>
        <w:pStyle w:val="Sinespaciado"/>
        <w:rPr>
          <w:rFonts w:ascii="Verdana" w:hAnsi="Verdana"/>
          <w:sz w:val="22"/>
          <w:szCs w:val="22"/>
          <w:lang w:val="es-CR"/>
        </w:rPr>
      </w:pPr>
    </w:p>
    <w:p w:rsidR="005E50A0" w:rsidRPr="000B53BF" w:rsidRDefault="005E50A0" w:rsidP="005E50A0">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FD774D">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FD774D">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lastRenderedPageBreak/>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5E50A0" w:rsidRPr="006D3E93" w:rsidRDefault="005E50A0" w:rsidP="005E50A0">
      <w:pPr>
        <w:pStyle w:val="Sinespaciado"/>
        <w:rPr>
          <w:rFonts w:ascii="Verdana" w:hAnsi="Verdana"/>
          <w:sz w:val="22"/>
          <w:szCs w:val="22"/>
          <w:lang w:val="es-CR"/>
        </w:rPr>
      </w:pP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5E50A0" w:rsidRPr="006D3E93" w:rsidRDefault="005E50A0" w:rsidP="005E50A0">
      <w:pPr>
        <w:pStyle w:val="Sinespaciado"/>
        <w:rPr>
          <w:rFonts w:ascii="Verdana" w:hAnsi="Verdana"/>
          <w:sz w:val="22"/>
          <w:szCs w:val="22"/>
          <w:lang w:val="es-CR"/>
        </w:rPr>
      </w:pPr>
    </w:p>
    <w:p w:rsidR="005E50A0" w:rsidRPr="000B53BF" w:rsidRDefault="005E50A0" w:rsidP="005E50A0">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5E50A0" w:rsidRPr="000B53BF" w:rsidRDefault="005E50A0" w:rsidP="005E50A0">
      <w:pPr>
        <w:spacing w:before="120" w:line="276" w:lineRule="auto"/>
        <w:ind w:right="51"/>
        <w:jc w:val="both"/>
        <w:rPr>
          <w:rFonts w:ascii="Verdana" w:hAnsi="Verdana"/>
          <w:sz w:val="22"/>
          <w:szCs w:val="22"/>
        </w:rPr>
      </w:pPr>
    </w:p>
    <w:p w:rsidR="005E50A0" w:rsidRPr="006D3E93" w:rsidRDefault="005E50A0" w:rsidP="005E50A0">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5E50A0" w:rsidRPr="006D3E93" w:rsidRDefault="005E50A0" w:rsidP="005E50A0">
      <w:pPr>
        <w:ind w:left="567" w:right="618"/>
        <w:jc w:val="both"/>
        <w:rPr>
          <w:rFonts w:ascii="Verdana" w:hAnsi="Verdana"/>
        </w:rPr>
      </w:pPr>
    </w:p>
    <w:p w:rsidR="005E50A0" w:rsidRPr="006D3E93" w:rsidRDefault="005E50A0" w:rsidP="005E50A0">
      <w:pPr>
        <w:ind w:left="567" w:right="618"/>
        <w:jc w:val="both"/>
        <w:rPr>
          <w:rFonts w:ascii="Verdana" w:hAnsi="Verdana"/>
          <w:color w:val="000000"/>
        </w:rPr>
      </w:pPr>
      <w:r w:rsidRPr="006D3E93">
        <w:rPr>
          <w:rFonts w:ascii="Verdana" w:hAnsi="Verdana"/>
          <w:color w:val="000000"/>
          <w:lang w:val="es-ES_tradnl"/>
        </w:rPr>
        <w:t xml:space="preserve">Ahora bien, debe indicarse que la regla general, prevista en el artículo 351 de la Ley General de la Administración Pública, es que la declaratoria de nulidad de un procedimiento por un </w:t>
      </w:r>
      <w:r w:rsidRPr="006D3E93">
        <w:rPr>
          <w:rFonts w:ascii="Verdana" w:hAnsi="Verdana"/>
          <w:color w:val="000000"/>
          <w:lang w:val="es-ES_tradnl"/>
        </w:rPr>
        <w:lastRenderedPageBreak/>
        <w:t>vicio de forma - como sería el supuesto de un quebrantamiento del artículo 311 LGAP - tiene efectos retroactivos hasta el momento en que el vicio fue cometido.</w:t>
      </w:r>
    </w:p>
    <w:p w:rsidR="005E50A0" w:rsidRPr="006D3E93" w:rsidRDefault="005E50A0" w:rsidP="005E50A0">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5E50A0" w:rsidRPr="006D3E93" w:rsidRDefault="005E50A0" w:rsidP="005E50A0">
      <w:pPr>
        <w:ind w:left="567" w:right="618"/>
        <w:jc w:val="both"/>
        <w:rPr>
          <w:rFonts w:ascii="Verdana" w:hAnsi="Verdana"/>
        </w:rPr>
      </w:pPr>
    </w:p>
    <w:p w:rsidR="005E50A0" w:rsidRPr="006D3E93" w:rsidRDefault="005E50A0" w:rsidP="005E50A0">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5E50A0" w:rsidRPr="006D3E93" w:rsidRDefault="005E50A0" w:rsidP="005E50A0">
      <w:pPr>
        <w:ind w:left="567" w:right="618"/>
        <w:jc w:val="both"/>
        <w:rPr>
          <w:rFonts w:ascii="Verdana" w:hAnsi="Verdana"/>
        </w:rPr>
      </w:pPr>
    </w:p>
    <w:p w:rsidR="005E50A0" w:rsidRPr="006D3E93" w:rsidRDefault="005E50A0" w:rsidP="005E50A0">
      <w:pPr>
        <w:ind w:left="567" w:right="618"/>
        <w:jc w:val="both"/>
        <w:rPr>
          <w:rFonts w:ascii="Verdana" w:hAnsi="Verdana"/>
          <w:color w:val="000000"/>
        </w:rPr>
      </w:pPr>
      <w:r w:rsidRPr="006D3E93">
        <w:rPr>
          <w:rFonts w:ascii="Verdana" w:hAnsi="Verdana"/>
          <w:i/>
          <w:iCs/>
          <w:color w:val="000000"/>
          <w:lang w:val="es-ES_tradnl"/>
        </w:rPr>
        <w:t>Artículo 351.-</w:t>
      </w:r>
    </w:p>
    <w:p w:rsidR="005E50A0" w:rsidRPr="006D3E93" w:rsidRDefault="005E50A0" w:rsidP="005E50A0">
      <w:pPr>
        <w:ind w:left="567" w:right="618"/>
        <w:jc w:val="both"/>
        <w:rPr>
          <w:rFonts w:ascii="Verdana" w:hAnsi="Verdana"/>
        </w:rPr>
      </w:pPr>
    </w:p>
    <w:p w:rsidR="005E50A0" w:rsidRPr="006D3E93" w:rsidRDefault="005E50A0" w:rsidP="005E50A0">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5E50A0" w:rsidRPr="006D3E93" w:rsidRDefault="005E50A0" w:rsidP="005E50A0">
      <w:pPr>
        <w:ind w:left="567" w:right="618"/>
        <w:jc w:val="both"/>
        <w:rPr>
          <w:rFonts w:ascii="Verdana" w:hAnsi="Verdana"/>
        </w:rPr>
      </w:pPr>
    </w:p>
    <w:p w:rsidR="005E50A0" w:rsidRPr="006D3E93" w:rsidRDefault="005E50A0" w:rsidP="005E50A0">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5E50A0" w:rsidRPr="006D3E93" w:rsidRDefault="005E50A0" w:rsidP="005E50A0">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5E50A0" w:rsidRPr="006D3E93" w:rsidRDefault="005E50A0" w:rsidP="005E50A0">
      <w:pPr>
        <w:spacing w:before="120" w:line="276" w:lineRule="auto"/>
        <w:ind w:right="51"/>
        <w:jc w:val="both"/>
        <w:rPr>
          <w:rFonts w:ascii="Verdana" w:hAnsi="Verdana"/>
        </w:rPr>
      </w:pPr>
    </w:p>
    <w:p w:rsidR="005E50A0" w:rsidRPr="000B53BF" w:rsidRDefault="005E50A0" w:rsidP="005E50A0">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5E50A0" w:rsidRDefault="005E50A0" w:rsidP="005E50A0">
      <w:pPr>
        <w:jc w:val="both"/>
        <w:rPr>
          <w:rFonts w:ascii="Verdana" w:hAnsi="Verdana"/>
          <w:b/>
          <w:sz w:val="22"/>
          <w:szCs w:val="22"/>
        </w:rPr>
      </w:pPr>
    </w:p>
    <w:p w:rsidR="005E50A0" w:rsidRDefault="005E50A0" w:rsidP="005E50A0">
      <w:pPr>
        <w:jc w:val="both"/>
        <w:rPr>
          <w:rFonts w:ascii="Verdana" w:hAnsi="Verdana"/>
          <w:b/>
          <w:sz w:val="22"/>
          <w:szCs w:val="22"/>
        </w:rPr>
      </w:pPr>
    </w:p>
    <w:p w:rsidR="005E50A0" w:rsidRPr="006D3E93" w:rsidRDefault="005E50A0" w:rsidP="005E50A0">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5E50A0" w:rsidRPr="000B53BF" w:rsidRDefault="005E50A0" w:rsidP="005E50A0">
      <w:pPr>
        <w:spacing w:line="276" w:lineRule="auto"/>
        <w:jc w:val="both"/>
        <w:rPr>
          <w:rFonts w:ascii="Verdana" w:hAnsi="Verdana"/>
          <w:b/>
          <w:color w:val="000000"/>
          <w:sz w:val="22"/>
          <w:szCs w:val="22"/>
        </w:rPr>
      </w:pPr>
    </w:p>
    <w:p w:rsidR="005E50A0" w:rsidRPr="000B53BF" w:rsidRDefault="005E50A0" w:rsidP="005E50A0">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37</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 xml:space="preserve">56-2014  </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5E50A0" w:rsidRPr="000B53BF" w:rsidRDefault="005E50A0" w:rsidP="005E50A0">
      <w:pPr>
        <w:spacing w:line="276" w:lineRule="auto"/>
        <w:jc w:val="both"/>
        <w:rPr>
          <w:rFonts w:ascii="Verdana" w:hAnsi="Verdana"/>
          <w:color w:val="000000"/>
          <w:sz w:val="22"/>
          <w:szCs w:val="22"/>
          <w:u w:val="words"/>
        </w:rPr>
      </w:pPr>
    </w:p>
    <w:p w:rsidR="005E50A0" w:rsidRPr="000B53BF" w:rsidRDefault="005E50A0" w:rsidP="005E50A0">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5E50A0" w:rsidRPr="000B53BF" w:rsidRDefault="005E50A0" w:rsidP="005E50A0">
      <w:pPr>
        <w:pStyle w:val="Sinespaciado"/>
        <w:ind w:right="51"/>
        <w:rPr>
          <w:rFonts w:ascii="Verdana" w:hAnsi="Verdana"/>
          <w:sz w:val="22"/>
          <w:szCs w:val="22"/>
          <w:lang w:val="es-CR"/>
        </w:rPr>
      </w:pPr>
    </w:p>
    <w:p w:rsidR="005E50A0" w:rsidRPr="000B53BF" w:rsidRDefault="005E50A0" w:rsidP="005E50A0">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5E50A0" w:rsidRPr="000B53BF" w:rsidRDefault="005E50A0" w:rsidP="005E50A0">
      <w:pPr>
        <w:spacing w:line="276" w:lineRule="auto"/>
        <w:ind w:right="51"/>
        <w:jc w:val="both"/>
        <w:rPr>
          <w:rFonts w:ascii="Verdana" w:hAnsi="Verdana"/>
          <w:b/>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5E50A0" w:rsidRPr="000B53BF" w:rsidRDefault="005E50A0" w:rsidP="005E50A0">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p>
    <w:p w:rsidR="005E50A0" w:rsidRPr="000B53BF" w:rsidRDefault="005E50A0" w:rsidP="005E50A0">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5E50A0" w:rsidRPr="000B53BF" w:rsidRDefault="005E50A0" w:rsidP="005E50A0">
      <w:pPr>
        <w:spacing w:line="276" w:lineRule="auto"/>
        <w:jc w:val="both"/>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5E50A0" w:rsidRPr="000B53BF" w:rsidRDefault="005E50A0" w:rsidP="005E50A0">
      <w:pPr>
        <w:jc w:val="both"/>
        <w:rPr>
          <w:rFonts w:ascii="Verdana" w:hAnsi="Verdana"/>
          <w:sz w:val="22"/>
          <w:szCs w:val="22"/>
        </w:rPr>
      </w:pPr>
    </w:p>
    <w:p w:rsidR="005E50A0" w:rsidRPr="000B53BF" w:rsidRDefault="005E50A0" w:rsidP="005E50A0">
      <w:pPr>
        <w:jc w:val="both"/>
        <w:rPr>
          <w:rFonts w:ascii="Verdana" w:hAnsi="Verdana"/>
          <w:sz w:val="22"/>
          <w:szCs w:val="22"/>
        </w:rPr>
      </w:pPr>
    </w:p>
    <w:p w:rsidR="005E50A0" w:rsidRPr="000B53BF" w:rsidRDefault="005E50A0" w:rsidP="005E50A0">
      <w:pPr>
        <w:jc w:val="both"/>
        <w:rPr>
          <w:rFonts w:ascii="Verdana" w:hAnsi="Verdana"/>
          <w:sz w:val="22"/>
          <w:szCs w:val="22"/>
        </w:rPr>
      </w:pPr>
    </w:p>
    <w:p w:rsidR="005E50A0" w:rsidRDefault="005E50A0" w:rsidP="005E50A0">
      <w:pPr>
        <w:jc w:val="both"/>
      </w:pPr>
    </w:p>
    <w:p w:rsidR="005E50A0" w:rsidRDefault="005E50A0" w:rsidP="005E50A0"/>
    <w:p w:rsidR="00A33A1F" w:rsidRDefault="007B77DD"/>
    <w:sectPr w:rsidR="00A33A1F"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E0D" w:rsidRDefault="00570E0D" w:rsidP="005E50A0">
      <w:r>
        <w:separator/>
      </w:r>
    </w:p>
  </w:endnote>
  <w:endnote w:type="continuationSeparator" w:id="0">
    <w:p w:rsidR="00570E0D" w:rsidRDefault="00570E0D" w:rsidP="005E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37DAA"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5D635D">
      <w:rPr>
        <w:rStyle w:val="Nmerodepgina"/>
        <w:rFonts w:eastAsiaTheme="majorEastAsia"/>
      </w:rPr>
      <w:instrText xml:space="preserve">PAGE  </w:instrText>
    </w:r>
    <w:r>
      <w:rPr>
        <w:rStyle w:val="Nmerodepgina"/>
        <w:rFonts w:eastAsiaTheme="majorEastAsia"/>
      </w:rPr>
      <w:fldChar w:fldCharType="separate"/>
    </w:r>
    <w:r w:rsidR="005D635D">
      <w:rPr>
        <w:rStyle w:val="Nmerodepgina"/>
        <w:rFonts w:eastAsiaTheme="majorEastAsia"/>
        <w:noProof/>
      </w:rPr>
      <w:t>2</w:t>
    </w:r>
    <w:r>
      <w:rPr>
        <w:rStyle w:val="Nmerodepgina"/>
        <w:rFonts w:eastAsiaTheme="majorEastAsia"/>
      </w:rPr>
      <w:fldChar w:fldCharType="end"/>
    </w:r>
  </w:p>
  <w:p w:rsidR="00E65C00" w:rsidRDefault="007B77DD"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537DAA"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5D635D">
      <w:rPr>
        <w:rStyle w:val="Nmerodepgina"/>
        <w:rFonts w:eastAsiaTheme="majorEastAsia"/>
      </w:rPr>
      <w:instrText xml:space="preserve">PAGE  </w:instrText>
    </w:r>
    <w:r>
      <w:rPr>
        <w:rStyle w:val="Nmerodepgina"/>
        <w:rFonts w:eastAsiaTheme="majorEastAsia"/>
      </w:rPr>
      <w:fldChar w:fldCharType="separate"/>
    </w:r>
    <w:r w:rsidR="00FD774D">
      <w:rPr>
        <w:rStyle w:val="Nmerodepgina"/>
        <w:rFonts w:eastAsiaTheme="majorEastAsia"/>
        <w:noProof/>
      </w:rPr>
      <w:t>6</w:t>
    </w:r>
    <w:r>
      <w:rPr>
        <w:rStyle w:val="Nmerodepgina"/>
        <w:rFonts w:eastAsiaTheme="majorEastAsia"/>
      </w:rPr>
      <w:fldChar w:fldCharType="end"/>
    </w:r>
  </w:p>
  <w:p w:rsidR="00E65C00" w:rsidRPr="00AB7A16" w:rsidRDefault="005D635D" w:rsidP="00E65C00">
    <w:pPr>
      <w:pStyle w:val="Piedepgina"/>
      <w:ind w:right="360"/>
      <w:rPr>
        <w:lang w:val="es-MX"/>
      </w:rPr>
    </w:pPr>
    <w:r>
      <w:rPr>
        <w:lang w:val="es-MX"/>
      </w:rPr>
      <w:t xml:space="preserve">                                                                                                    RES-TAT-275</w:t>
    </w:r>
    <w:r w:rsidR="005E50A0">
      <w:rPr>
        <w:lang w:val="es-MX"/>
      </w:rPr>
      <w:t>3</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E0D" w:rsidRDefault="00570E0D" w:rsidP="005E50A0">
      <w:r>
        <w:separator/>
      </w:r>
    </w:p>
  </w:footnote>
  <w:footnote w:type="continuationSeparator" w:id="0">
    <w:p w:rsidR="00570E0D" w:rsidRDefault="00570E0D" w:rsidP="005E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A0"/>
    <w:rsid w:val="00430AE3"/>
    <w:rsid w:val="00537DAA"/>
    <w:rsid w:val="00570E0D"/>
    <w:rsid w:val="005D635D"/>
    <w:rsid w:val="005E50A0"/>
    <w:rsid w:val="007B77DD"/>
    <w:rsid w:val="009A6E54"/>
    <w:rsid w:val="00BF156C"/>
    <w:rsid w:val="00D74A6E"/>
    <w:rsid w:val="00FD77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E50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E50A0"/>
    <w:pPr>
      <w:tabs>
        <w:tab w:val="center" w:pos="4252"/>
        <w:tab w:val="right" w:pos="8504"/>
      </w:tabs>
    </w:pPr>
  </w:style>
  <w:style w:type="character" w:customStyle="1" w:styleId="PiedepginaCar">
    <w:name w:val="Pie de página Car"/>
    <w:basedOn w:val="Fuentedeprrafopredeter"/>
    <w:link w:val="Piedepgina"/>
    <w:rsid w:val="005E50A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50A0"/>
  </w:style>
  <w:style w:type="paragraph" w:customStyle="1" w:styleId="Style1">
    <w:name w:val="Style 1"/>
    <w:basedOn w:val="Normal"/>
    <w:uiPriority w:val="99"/>
    <w:rsid w:val="005E50A0"/>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5E50A0"/>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5E50A0"/>
    <w:rPr>
      <w:sz w:val="20"/>
      <w:szCs w:val="20"/>
    </w:rPr>
  </w:style>
  <w:style w:type="paragraph" w:customStyle="1" w:styleId="Style9">
    <w:name w:val="Style 9"/>
    <w:basedOn w:val="Normal"/>
    <w:uiPriority w:val="99"/>
    <w:rsid w:val="005E50A0"/>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5E50A0"/>
  </w:style>
  <w:style w:type="character" w:customStyle="1" w:styleId="SinespaciadoCar">
    <w:name w:val="Sin espaciado Car"/>
    <w:basedOn w:val="Fuentedeprrafopredeter"/>
    <w:link w:val="Sinespaciado"/>
    <w:uiPriority w:val="1"/>
    <w:rsid w:val="005E50A0"/>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5E50A0"/>
  </w:style>
  <w:style w:type="paragraph" w:styleId="Encabezado">
    <w:name w:val="header"/>
    <w:basedOn w:val="Normal"/>
    <w:link w:val="EncabezadoCar"/>
    <w:uiPriority w:val="99"/>
    <w:semiHidden/>
    <w:unhideWhenUsed/>
    <w:rsid w:val="005E50A0"/>
    <w:pPr>
      <w:tabs>
        <w:tab w:val="center" w:pos="4419"/>
        <w:tab w:val="right" w:pos="8838"/>
      </w:tabs>
    </w:pPr>
  </w:style>
  <w:style w:type="character" w:customStyle="1" w:styleId="EncabezadoCar">
    <w:name w:val="Encabezado Car"/>
    <w:basedOn w:val="Fuentedeprrafopredeter"/>
    <w:link w:val="Encabezado"/>
    <w:uiPriority w:val="99"/>
    <w:semiHidden/>
    <w:rsid w:val="005E50A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2983</Words>
  <Characters>16408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2020-03-20T14:59:00Z</dcterms:created>
  <dcterms:modified xsi:type="dcterms:W3CDTF">2020-03-20T15:01:00Z</dcterms:modified>
</cp:coreProperties>
</file>