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A3DEF">
      <w:pPr>
        <w:kinsoku w:val="0"/>
        <w:overflowPunct w:val="0"/>
        <w:autoSpaceDE/>
        <w:autoSpaceDN/>
        <w:adjustRightInd/>
        <w:spacing w:before="255" w:line="288" w:lineRule="exact"/>
        <w:textAlignment w:val="baseline"/>
        <w:rPr>
          <w:sz w:val="24"/>
          <w:szCs w:val="24"/>
        </w:rPr>
      </w:pPr>
    </w:p>
    <w:p w:rsidR="00000000" w:rsidRDefault="00AA3DEF">
      <w:pPr>
        <w:kinsoku w:val="0"/>
        <w:overflowPunct w:val="0"/>
        <w:autoSpaceDE/>
        <w:autoSpaceDN/>
        <w:adjustRightInd/>
        <w:spacing w:before="255" w:line="288" w:lineRule="exact"/>
        <w:textAlignment w:val="baseline"/>
        <w:rPr>
          <w:sz w:val="24"/>
          <w:szCs w:val="24"/>
        </w:rPr>
        <w:sectPr w:rsidR="00000000">
          <w:type w:val="continuous"/>
          <w:pgSz w:w="12134" w:h="15840"/>
          <w:pgMar w:top="1320" w:right="1974" w:bottom="284" w:left="2040" w:header="720" w:footer="720" w:gutter="0"/>
          <w:cols w:space="720"/>
          <w:noEndnote/>
        </w:sectPr>
      </w:pPr>
    </w:p>
    <w:p w:rsidR="00000000" w:rsidRPr="00DC775E" w:rsidRDefault="00AA3DEF">
      <w:pPr>
        <w:kinsoku w:val="0"/>
        <w:overflowPunct w:val="0"/>
        <w:autoSpaceDE/>
        <w:autoSpaceDN/>
        <w:adjustRightInd/>
        <w:spacing w:line="247" w:lineRule="exact"/>
        <w:ind w:right="36"/>
        <w:jc w:val="center"/>
        <w:textAlignment w:val="baseline"/>
        <w:rPr>
          <w:b/>
          <w:spacing w:val="6"/>
          <w:sz w:val="22"/>
          <w:szCs w:val="22"/>
          <w:lang w:val="es-ES" w:eastAsia="es-ES"/>
        </w:rPr>
      </w:pPr>
      <w:r w:rsidRPr="00DC775E">
        <w:rPr>
          <w:b/>
          <w:spacing w:val="6"/>
          <w:sz w:val="22"/>
          <w:szCs w:val="22"/>
          <w:lang w:val="es-ES" w:eastAsia="es-ES"/>
        </w:rPr>
        <w:t>RESOLUCION No. TAT-2775-2015</w:t>
      </w:r>
    </w:p>
    <w:p w:rsidR="00000000" w:rsidRDefault="00AA3DEF">
      <w:pPr>
        <w:kinsoku w:val="0"/>
        <w:overflowPunct w:val="0"/>
        <w:autoSpaceDE/>
        <w:autoSpaceDN/>
        <w:adjustRightInd/>
        <w:spacing w:before="274" w:line="252" w:lineRule="exact"/>
        <w:ind w:right="36"/>
        <w:jc w:val="both"/>
        <w:textAlignment w:val="baseline"/>
        <w:rPr>
          <w:sz w:val="22"/>
          <w:szCs w:val="22"/>
          <w:lang w:val="es-ES" w:eastAsia="es-ES"/>
        </w:rPr>
      </w:pPr>
      <w:r w:rsidRPr="00DC775E">
        <w:rPr>
          <w:b/>
          <w:sz w:val="22"/>
          <w:szCs w:val="22"/>
          <w:lang w:val="es-ES" w:eastAsia="es-ES"/>
        </w:rPr>
        <w:t xml:space="preserve">TRIBUNAL ADMINISTRATIVO DE TRANSPORTE. </w:t>
      </w:r>
      <w:r>
        <w:rPr>
          <w:sz w:val="22"/>
          <w:szCs w:val="22"/>
          <w:lang w:val="es-ES" w:eastAsia="es-ES"/>
        </w:rPr>
        <w:t>Curridabat, a las once horas con treinta minutos del diez de setiembre de dos mil quince.</w:t>
      </w:r>
    </w:p>
    <w:p w:rsidR="00000000" w:rsidRDefault="00AA3DEF">
      <w:pPr>
        <w:kinsoku w:val="0"/>
        <w:overflowPunct w:val="0"/>
        <w:autoSpaceDE/>
        <w:autoSpaceDN/>
        <w:adjustRightInd/>
        <w:spacing w:before="231" w:line="302" w:lineRule="exact"/>
        <w:ind w:right="36"/>
        <w:jc w:val="both"/>
        <w:textAlignment w:val="baseline"/>
        <w:rPr>
          <w:b/>
          <w:bCs/>
          <w:sz w:val="22"/>
          <w:szCs w:val="22"/>
          <w:lang w:val="es-ES" w:eastAsia="es-ES"/>
        </w:rPr>
      </w:pPr>
      <w:r>
        <w:rPr>
          <w:sz w:val="22"/>
          <w:szCs w:val="22"/>
          <w:lang w:val="es-ES" w:eastAsia="es-ES"/>
        </w:rPr>
        <w:t xml:space="preserve">Se conoce por este medio de </w:t>
      </w:r>
      <w:r>
        <w:rPr>
          <w:b/>
          <w:bCs/>
          <w:sz w:val="19"/>
          <w:szCs w:val="19"/>
          <w:lang w:val="es-ES" w:eastAsia="es-ES"/>
        </w:rPr>
        <w:t xml:space="preserve">INCIDENTE DE SUSPENSIÓN, </w:t>
      </w:r>
      <w:r>
        <w:rPr>
          <w:sz w:val="22"/>
          <w:szCs w:val="22"/>
          <w:lang w:val="es-ES" w:eastAsia="es-ES"/>
        </w:rPr>
        <w:t xml:space="preserve">presentado por la empresa </w:t>
      </w:r>
      <w:r>
        <w:rPr>
          <w:b/>
          <w:bCs/>
          <w:sz w:val="19"/>
          <w:szCs w:val="19"/>
          <w:lang w:val="es-ES" w:eastAsia="es-ES"/>
        </w:rPr>
        <w:t>G</w:t>
      </w:r>
      <w:r w:rsidR="00DC775E">
        <w:rPr>
          <w:b/>
          <w:bCs/>
          <w:sz w:val="19"/>
          <w:szCs w:val="19"/>
          <w:lang w:val="es-ES" w:eastAsia="es-ES"/>
        </w:rPr>
        <w:t>.P.D.T.J.S.A.</w:t>
      </w:r>
      <w:r>
        <w:rPr>
          <w:sz w:val="22"/>
          <w:szCs w:val="22"/>
          <w:lang w:val="es-ES" w:eastAsia="es-ES"/>
        </w:rPr>
        <w:t>, cédu</w:t>
      </w:r>
      <w:r>
        <w:rPr>
          <w:sz w:val="22"/>
          <w:szCs w:val="22"/>
          <w:lang w:val="es-ES" w:eastAsia="es-ES"/>
        </w:rPr>
        <w:t xml:space="preserve">la jurídica número </w:t>
      </w:r>
      <w:r w:rsidR="00DC775E">
        <w:rPr>
          <w:sz w:val="22"/>
          <w:szCs w:val="22"/>
          <w:lang w:val="es-ES" w:eastAsia="es-ES"/>
        </w:rPr>
        <w:t>…</w:t>
      </w:r>
      <w:r>
        <w:rPr>
          <w:sz w:val="22"/>
          <w:szCs w:val="22"/>
          <w:lang w:val="es-ES" w:eastAsia="es-ES"/>
        </w:rPr>
        <w:t>, por intermedio del D</w:t>
      </w:r>
      <w:r w:rsidR="00DC775E">
        <w:rPr>
          <w:sz w:val="22"/>
          <w:szCs w:val="22"/>
          <w:lang w:val="es-ES" w:eastAsia="es-ES"/>
        </w:rPr>
        <w:t>.E.R.F.</w:t>
      </w:r>
      <w:r>
        <w:rPr>
          <w:sz w:val="22"/>
          <w:szCs w:val="22"/>
          <w:lang w:val="es-ES" w:eastAsia="es-ES"/>
        </w:rPr>
        <w:t xml:space="preserve">, cédula de identidad número </w:t>
      </w:r>
      <w:r w:rsidR="00DC775E">
        <w:rPr>
          <w:sz w:val="22"/>
          <w:szCs w:val="22"/>
          <w:lang w:val="es-ES" w:eastAsia="es-ES"/>
        </w:rPr>
        <w:t>…</w:t>
      </w:r>
      <w:r>
        <w:rPr>
          <w:sz w:val="22"/>
          <w:szCs w:val="22"/>
          <w:lang w:val="es-ES" w:eastAsia="es-ES"/>
        </w:rPr>
        <w:t xml:space="preserve">, en su condición de Apoderado Especial Administrativo y Judicial, contra el </w:t>
      </w:r>
      <w:r>
        <w:rPr>
          <w:b/>
          <w:bCs/>
          <w:sz w:val="22"/>
          <w:szCs w:val="22"/>
          <w:lang w:val="es-ES" w:eastAsia="es-ES"/>
        </w:rPr>
        <w:t>Artículo 7.4.1 de la Sesión Ordinaria No. 45-2015 del 5 de agost</w:t>
      </w:r>
      <w:r>
        <w:rPr>
          <w:b/>
          <w:bCs/>
          <w:sz w:val="22"/>
          <w:szCs w:val="22"/>
          <w:lang w:val="es-ES" w:eastAsia="es-ES"/>
        </w:rPr>
        <w:t xml:space="preserve">o del 2015 </w:t>
      </w:r>
      <w:r>
        <w:rPr>
          <w:sz w:val="22"/>
          <w:szCs w:val="22"/>
          <w:lang w:val="es-ES" w:eastAsia="es-ES"/>
        </w:rPr>
        <w:t xml:space="preserve">celebrada por la Junta Directiva del Consejo de Transporte Público y tramitado en este Despacho bajo en el </w:t>
      </w:r>
      <w:r>
        <w:rPr>
          <w:b/>
          <w:bCs/>
          <w:sz w:val="22"/>
          <w:szCs w:val="22"/>
          <w:lang w:val="es-ES" w:eastAsia="es-ES"/>
        </w:rPr>
        <w:t xml:space="preserve">Legajo Número </w:t>
      </w:r>
      <w:r>
        <w:rPr>
          <w:sz w:val="22"/>
          <w:szCs w:val="22"/>
          <w:lang w:val="es-ES" w:eastAsia="es-ES"/>
        </w:rPr>
        <w:t xml:space="preserve">1 </w:t>
      </w:r>
      <w:r>
        <w:rPr>
          <w:b/>
          <w:bCs/>
          <w:sz w:val="22"/>
          <w:szCs w:val="22"/>
          <w:lang w:val="es-ES" w:eastAsia="es-ES"/>
        </w:rPr>
        <w:t>del Expediente Administrativo número TAT-309-15.</w:t>
      </w:r>
    </w:p>
    <w:p w:rsidR="00000000" w:rsidRDefault="00AA3DEF">
      <w:pPr>
        <w:kinsoku w:val="0"/>
        <w:overflowPunct w:val="0"/>
        <w:autoSpaceDE/>
        <w:autoSpaceDN/>
        <w:adjustRightInd/>
        <w:spacing w:before="649" w:line="259" w:lineRule="exact"/>
        <w:ind w:right="36"/>
        <w:jc w:val="center"/>
        <w:textAlignment w:val="baseline"/>
        <w:rPr>
          <w:b/>
          <w:bCs/>
          <w:spacing w:val="3"/>
          <w:sz w:val="22"/>
          <w:szCs w:val="22"/>
          <w:lang w:val="es-ES" w:eastAsia="es-ES"/>
        </w:rPr>
      </w:pPr>
      <w:r>
        <w:rPr>
          <w:b/>
          <w:bCs/>
          <w:spacing w:val="3"/>
          <w:sz w:val="22"/>
          <w:szCs w:val="22"/>
          <w:lang w:val="es-ES" w:eastAsia="es-ES"/>
        </w:rPr>
        <w:t>RESULTANDO</w:t>
      </w:r>
    </w:p>
    <w:p w:rsidR="00000000" w:rsidRDefault="00AA3DEF">
      <w:pPr>
        <w:kinsoku w:val="0"/>
        <w:overflowPunct w:val="0"/>
        <w:autoSpaceDE/>
        <w:autoSpaceDN/>
        <w:adjustRightInd/>
        <w:spacing w:before="613" w:line="297" w:lineRule="exact"/>
        <w:ind w:right="36"/>
        <w:jc w:val="both"/>
        <w:textAlignment w:val="baseline"/>
        <w:rPr>
          <w:sz w:val="22"/>
          <w:szCs w:val="22"/>
          <w:lang w:val="es-ES" w:eastAsia="es-ES"/>
        </w:rPr>
      </w:pPr>
      <w:r w:rsidRPr="00DC775E">
        <w:rPr>
          <w:b/>
          <w:sz w:val="22"/>
          <w:szCs w:val="22"/>
          <w:lang w:val="es-ES" w:eastAsia="es-ES"/>
        </w:rPr>
        <w:t>PRIMERO:</w:t>
      </w:r>
      <w:r>
        <w:rPr>
          <w:sz w:val="22"/>
          <w:szCs w:val="22"/>
          <w:lang w:val="es-ES" w:eastAsia="es-ES"/>
        </w:rPr>
        <w:t xml:space="preserve"> Mediante </w:t>
      </w:r>
      <w:r>
        <w:rPr>
          <w:b/>
          <w:bCs/>
          <w:sz w:val="22"/>
          <w:szCs w:val="22"/>
          <w:lang w:val="es-ES" w:eastAsia="es-ES"/>
        </w:rPr>
        <w:t>Artículo 7.4.1 de la Sesió</w:t>
      </w:r>
      <w:r>
        <w:rPr>
          <w:b/>
          <w:bCs/>
          <w:sz w:val="22"/>
          <w:szCs w:val="22"/>
          <w:lang w:val="es-ES" w:eastAsia="es-ES"/>
        </w:rPr>
        <w:t xml:space="preserve">n Ordinaria No. 45-2015 del 5 de </w:t>
      </w:r>
      <w:r>
        <w:rPr>
          <w:sz w:val="22"/>
          <w:szCs w:val="22"/>
          <w:lang w:val="es-ES" w:eastAsia="es-ES"/>
        </w:rPr>
        <w:t>agosto del 2015 celebrada por la Junta Directiva del Consejo de Transporte Público, se determina lo siguiente:</w:t>
      </w:r>
    </w:p>
    <w:p w:rsidR="00000000" w:rsidRDefault="00AA3DEF">
      <w:pPr>
        <w:kinsoku w:val="0"/>
        <w:overflowPunct w:val="0"/>
        <w:autoSpaceDE/>
        <w:autoSpaceDN/>
        <w:adjustRightInd/>
        <w:spacing w:before="349" w:line="213" w:lineRule="exact"/>
        <w:ind w:left="864" w:right="36"/>
        <w:textAlignment w:val="baseline"/>
        <w:rPr>
          <w:b/>
          <w:bCs/>
          <w:spacing w:val="-6"/>
          <w:sz w:val="19"/>
          <w:szCs w:val="19"/>
          <w:lang w:val="es-ES" w:eastAsia="es-ES"/>
        </w:rPr>
      </w:pPr>
      <w:r>
        <w:rPr>
          <w:b/>
          <w:bCs/>
          <w:spacing w:val="-6"/>
          <w:sz w:val="19"/>
          <w:szCs w:val="19"/>
          <w:lang w:val="es-ES" w:eastAsia="es-ES"/>
        </w:rPr>
        <w:t>"CONSIDERANDO</w:t>
      </w:r>
    </w:p>
    <w:p w:rsidR="00000000" w:rsidRDefault="00AA3DEF">
      <w:pPr>
        <w:kinsoku w:val="0"/>
        <w:overflowPunct w:val="0"/>
        <w:autoSpaceDE/>
        <w:autoSpaceDN/>
        <w:adjustRightInd/>
        <w:spacing w:before="228" w:line="217" w:lineRule="exact"/>
        <w:ind w:left="864" w:right="864"/>
        <w:jc w:val="both"/>
        <w:textAlignment w:val="baseline"/>
        <w:rPr>
          <w:sz w:val="19"/>
          <w:szCs w:val="19"/>
          <w:lang w:val="es-ES" w:eastAsia="es-ES"/>
        </w:rPr>
      </w:pPr>
      <w:r>
        <w:rPr>
          <w:sz w:val="19"/>
          <w:szCs w:val="19"/>
          <w:lang w:val="es-ES" w:eastAsia="es-ES"/>
        </w:rPr>
        <w:t xml:space="preserve">UNICO: Este Órgano Colegiado procede analizar el oficio </w:t>
      </w:r>
      <w:r>
        <w:rPr>
          <w:b/>
          <w:bCs/>
          <w:sz w:val="19"/>
          <w:szCs w:val="19"/>
          <w:lang w:val="es-ES" w:eastAsia="es-ES"/>
        </w:rPr>
        <w:t xml:space="preserve">DAJ 2015-002420, </w:t>
      </w:r>
      <w:r>
        <w:rPr>
          <w:sz w:val="19"/>
          <w:szCs w:val="19"/>
          <w:lang w:val="es-ES" w:eastAsia="es-ES"/>
        </w:rPr>
        <w:t xml:space="preserve">referente a solicitud de </w:t>
      </w:r>
      <w:r>
        <w:rPr>
          <w:sz w:val="19"/>
          <w:szCs w:val="19"/>
          <w:lang w:val="es-ES" w:eastAsia="es-ES"/>
        </w:rPr>
        <w:t xml:space="preserve">prórroga Seetaxi (sedan), de la empresa </w:t>
      </w:r>
      <w:r>
        <w:rPr>
          <w:b/>
          <w:bCs/>
          <w:sz w:val="19"/>
          <w:szCs w:val="19"/>
          <w:lang w:val="es-ES" w:eastAsia="es-ES"/>
        </w:rPr>
        <w:t>G</w:t>
      </w:r>
      <w:r w:rsidR="00DC775E">
        <w:rPr>
          <w:b/>
          <w:bCs/>
          <w:sz w:val="19"/>
          <w:szCs w:val="19"/>
          <w:lang w:val="es-ES" w:eastAsia="es-ES"/>
        </w:rPr>
        <w:t>.P.D.T.J.S.A.</w:t>
      </w:r>
      <w:r>
        <w:rPr>
          <w:b/>
          <w:bCs/>
          <w:sz w:val="19"/>
          <w:szCs w:val="19"/>
          <w:lang w:val="es-ES" w:eastAsia="es-ES"/>
        </w:rPr>
        <w:t xml:space="preserve"> </w:t>
      </w:r>
      <w:r>
        <w:rPr>
          <w:sz w:val="19"/>
          <w:szCs w:val="19"/>
          <w:lang w:val="es-ES" w:eastAsia="es-ES"/>
        </w:rPr>
        <w:t>Expediente 308573, Permiso N° 46, mocionandose para aprobar todas las recomendaciones emitidas en dicho oficio, basados en los fundamentos, motivos y contenidos, desarrollado</w:t>
      </w:r>
      <w:r>
        <w:rPr>
          <w:sz w:val="19"/>
          <w:szCs w:val="19"/>
          <w:lang w:val="es-ES" w:eastAsia="es-ES"/>
        </w:rPr>
        <w:t>s en los considerandos del mismo, el cual forma parte integral de esta acta.</w:t>
      </w:r>
    </w:p>
    <w:p w:rsidR="00000000" w:rsidRDefault="00AA3DEF">
      <w:pPr>
        <w:kinsoku w:val="0"/>
        <w:overflowPunct w:val="0"/>
        <w:autoSpaceDE/>
        <w:autoSpaceDN/>
        <w:adjustRightInd/>
        <w:spacing w:before="239" w:line="207" w:lineRule="exact"/>
        <w:ind w:left="864" w:right="36"/>
        <w:textAlignment w:val="baseline"/>
        <w:rPr>
          <w:b/>
          <w:bCs/>
          <w:sz w:val="19"/>
          <w:szCs w:val="19"/>
          <w:lang w:val="es-ES" w:eastAsia="es-ES"/>
        </w:rPr>
      </w:pPr>
      <w:r>
        <w:rPr>
          <w:b/>
          <w:bCs/>
          <w:sz w:val="19"/>
          <w:szCs w:val="19"/>
          <w:lang w:val="es-ES" w:eastAsia="es-ES"/>
        </w:rPr>
        <w:t>POR TANTO, SE ACUERDA por unanimidad de los presentes:</w:t>
      </w:r>
    </w:p>
    <w:p w:rsidR="00000000" w:rsidRDefault="00AA3DEF">
      <w:pPr>
        <w:numPr>
          <w:ilvl w:val="0"/>
          <w:numId w:val="1"/>
        </w:numPr>
        <w:kinsoku w:val="0"/>
        <w:overflowPunct w:val="0"/>
        <w:autoSpaceDE/>
        <w:autoSpaceDN/>
        <w:adjustRightInd/>
        <w:spacing w:line="215" w:lineRule="exact"/>
        <w:ind w:right="864"/>
        <w:jc w:val="both"/>
        <w:textAlignment w:val="baseline"/>
        <w:rPr>
          <w:sz w:val="19"/>
          <w:szCs w:val="19"/>
          <w:lang w:val="es-ES" w:eastAsia="es-ES"/>
        </w:rPr>
      </w:pPr>
      <w:r>
        <w:rPr>
          <w:sz w:val="19"/>
          <w:szCs w:val="19"/>
          <w:lang w:val="es-ES" w:eastAsia="es-ES"/>
        </w:rPr>
        <w:t xml:space="preserve">Aprobar, basados en los fundamentos, motivos y contenidos, desarrollados en los considerandos del oficio </w:t>
      </w:r>
      <w:r>
        <w:rPr>
          <w:b/>
          <w:bCs/>
          <w:sz w:val="19"/>
          <w:szCs w:val="19"/>
          <w:lang w:val="es-ES" w:eastAsia="es-ES"/>
        </w:rPr>
        <w:t>DAJ 2015-002420</w:t>
      </w:r>
      <w:r>
        <w:rPr>
          <w:b/>
          <w:bCs/>
          <w:sz w:val="19"/>
          <w:szCs w:val="19"/>
          <w:lang w:val="es-ES" w:eastAsia="es-ES"/>
        </w:rPr>
        <w:t xml:space="preserve">, </w:t>
      </w:r>
      <w:r>
        <w:rPr>
          <w:sz w:val="19"/>
          <w:szCs w:val="19"/>
          <w:lang w:val="es-ES" w:eastAsia="es-ES"/>
        </w:rPr>
        <w:t>todas las recomendaciones emitidas en el informe dicho, el cual forma parte integral de este acuerdo.</w:t>
      </w:r>
    </w:p>
    <w:p w:rsidR="00000000" w:rsidRDefault="00AA3DEF">
      <w:pPr>
        <w:numPr>
          <w:ilvl w:val="0"/>
          <w:numId w:val="1"/>
        </w:numPr>
        <w:kinsoku w:val="0"/>
        <w:overflowPunct w:val="0"/>
        <w:autoSpaceDE/>
        <w:autoSpaceDN/>
        <w:adjustRightInd/>
        <w:spacing w:before="21" w:line="217" w:lineRule="exact"/>
        <w:ind w:right="864"/>
        <w:jc w:val="both"/>
        <w:textAlignment w:val="baseline"/>
        <w:rPr>
          <w:sz w:val="19"/>
          <w:szCs w:val="19"/>
          <w:lang w:val="es-ES" w:eastAsia="es-ES"/>
        </w:rPr>
      </w:pPr>
      <w:r>
        <w:rPr>
          <w:sz w:val="19"/>
          <w:szCs w:val="19"/>
          <w:lang w:val="es-ES" w:eastAsia="es-ES"/>
        </w:rPr>
        <w:t>Declarar extemporánea la solicitud de prórroga del permiso de servicio especial estable de taxi, formulada por el señor J</w:t>
      </w:r>
      <w:r w:rsidR="00DC775E">
        <w:rPr>
          <w:sz w:val="19"/>
          <w:szCs w:val="19"/>
          <w:lang w:val="es-ES" w:eastAsia="es-ES"/>
        </w:rPr>
        <w:t>.A.B.A.</w:t>
      </w:r>
      <w:r>
        <w:rPr>
          <w:sz w:val="19"/>
          <w:szCs w:val="19"/>
          <w:lang w:val="es-ES" w:eastAsia="es-ES"/>
        </w:rPr>
        <w:t>, Ap</w:t>
      </w:r>
      <w:r>
        <w:rPr>
          <w:sz w:val="19"/>
          <w:szCs w:val="19"/>
          <w:lang w:val="es-ES" w:eastAsia="es-ES"/>
        </w:rPr>
        <w:t xml:space="preserve">oderado Generalísimo sin límite de suma de la empresa </w:t>
      </w:r>
      <w:r>
        <w:rPr>
          <w:b/>
          <w:bCs/>
          <w:sz w:val="19"/>
          <w:szCs w:val="19"/>
          <w:lang w:val="es-ES" w:eastAsia="es-ES"/>
        </w:rPr>
        <w:t>G</w:t>
      </w:r>
      <w:r w:rsidR="00DC775E">
        <w:rPr>
          <w:b/>
          <w:bCs/>
          <w:sz w:val="19"/>
          <w:szCs w:val="19"/>
          <w:lang w:val="es-ES" w:eastAsia="es-ES"/>
        </w:rPr>
        <w:t>.P.D.T.J.S.A.</w:t>
      </w:r>
      <w:r>
        <w:rPr>
          <w:b/>
          <w:bCs/>
          <w:sz w:val="19"/>
          <w:szCs w:val="19"/>
          <w:lang w:val="es-ES" w:eastAsia="es-ES"/>
        </w:rPr>
        <w:t xml:space="preserve">, </w:t>
      </w:r>
      <w:r>
        <w:rPr>
          <w:sz w:val="19"/>
          <w:szCs w:val="19"/>
          <w:lang w:val="es-ES" w:eastAsia="es-ES"/>
        </w:rPr>
        <w:t>de conformidad con lo dispuesto por el artículo 258 de la Ley General de la Administración Pública, dado que la gestión fue presentada en fecha posterior al 07</w:t>
      </w:r>
      <w:r>
        <w:rPr>
          <w:sz w:val="19"/>
          <w:szCs w:val="19"/>
          <w:lang w:val="es-ES" w:eastAsia="es-ES"/>
        </w:rPr>
        <w:t xml:space="preserve"> de Julio del 2015.</w:t>
      </w:r>
    </w:p>
    <w:p w:rsidR="00000000" w:rsidRDefault="00AA3DEF">
      <w:pPr>
        <w:numPr>
          <w:ilvl w:val="0"/>
          <w:numId w:val="1"/>
        </w:numPr>
        <w:kinsoku w:val="0"/>
        <w:overflowPunct w:val="0"/>
        <w:autoSpaceDE/>
        <w:autoSpaceDN/>
        <w:adjustRightInd/>
        <w:spacing w:before="6" w:line="217" w:lineRule="exact"/>
        <w:ind w:right="864"/>
        <w:jc w:val="both"/>
        <w:textAlignment w:val="baseline"/>
        <w:rPr>
          <w:sz w:val="19"/>
          <w:szCs w:val="19"/>
          <w:lang w:val="es-ES" w:eastAsia="es-ES"/>
        </w:rPr>
      </w:pPr>
      <w:r>
        <w:rPr>
          <w:sz w:val="19"/>
          <w:szCs w:val="19"/>
          <w:lang w:val="es-ES" w:eastAsia="es-ES"/>
        </w:rPr>
        <w:t xml:space="preserve">Instruir al Departamento de Administración de Concesiones y Permisos, para que realice el trámite correspondiente, a efecto de que registre que el permiso de servicio especial estable de taxi N° 46 a nombre de la empresa </w:t>
      </w:r>
      <w:r>
        <w:rPr>
          <w:b/>
          <w:bCs/>
          <w:sz w:val="19"/>
          <w:szCs w:val="19"/>
          <w:lang w:val="es-ES" w:eastAsia="es-ES"/>
        </w:rPr>
        <w:t>G</w:t>
      </w:r>
      <w:r w:rsidR="00DC775E">
        <w:rPr>
          <w:b/>
          <w:bCs/>
          <w:sz w:val="19"/>
          <w:szCs w:val="19"/>
          <w:lang w:val="es-ES" w:eastAsia="es-ES"/>
        </w:rPr>
        <w:t>.P.D.T.J.S.A.</w:t>
      </w:r>
      <w:r>
        <w:rPr>
          <w:b/>
          <w:bCs/>
          <w:sz w:val="19"/>
          <w:szCs w:val="19"/>
          <w:lang w:val="es-ES" w:eastAsia="es-ES"/>
        </w:rPr>
        <w:t xml:space="preserve">, </w:t>
      </w:r>
      <w:r>
        <w:rPr>
          <w:sz w:val="19"/>
          <w:szCs w:val="19"/>
          <w:lang w:val="es-ES" w:eastAsia="es-ES"/>
        </w:rPr>
        <w:t>se encuentra vencido.</w:t>
      </w:r>
    </w:p>
    <w:p w:rsidR="00000000" w:rsidRDefault="00AA3DEF">
      <w:pPr>
        <w:numPr>
          <w:ilvl w:val="0"/>
          <w:numId w:val="1"/>
        </w:numPr>
        <w:kinsoku w:val="0"/>
        <w:overflowPunct w:val="0"/>
        <w:autoSpaceDE/>
        <w:autoSpaceDN/>
        <w:adjustRightInd/>
        <w:spacing w:line="221" w:lineRule="exact"/>
        <w:ind w:right="864"/>
        <w:jc w:val="both"/>
        <w:textAlignment w:val="baseline"/>
        <w:rPr>
          <w:b/>
          <w:bCs/>
          <w:sz w:val="19"/>
          <w:szCs w:val="19"/>
          <w:lang w:val="es-ES" w:eastAsia="es-ES"/>
        </w:rPr>
      </w:pPr>
      <w:r>
        <w:rPr>
          <w:sz w:val="19"/>
          <w:szCs w:val="19"/>
          <w:lang w:val="es-ES" w:eastAsia="es-ES"/>
        </w:rPr>
        <w:t>Notifíquese: J</w:t>
      </w:r>
      <w:r w:rsidR="00DC775E">
        <w:rPr>
          <w:sz w:val="19"/>
          <w:szCs w:val="19"/>
          <w:lang w:val="es-ES" w:eastAsia="es-ES"/>
        </w:rPr>
        <w:t>.A.B.A.</w:t>
      </w:r>
      <w:r>
        <w:rPr>
          <w:sz w:val="19"/>
          <w:szCs w:val="19"/>
          <w:lang w:val="es-ES" w:eastAsia="es-ES"/>
        </w:rPr>
        <w:t xml:space="preserve">, apoderado generalísimo sin límite de suma de la empresa </w:t>
      </w:r>
      <w:r>
        <w:rPr>
          <w:b/>
          <w:bCs/>
          <w:sz w:val="19"/>
          <w:szCs w:val="19"/>
          <w:lang w:val="es-ES" w:eastAsia="es-ES"/>
        </w:rPr>
        <w:t>G</w:t>
      </w:r>
      <w:r w:rsidR="00DC775E">
        <w:rPr>
          <w:b/>
          <w:bCs/>
          <w:sz w:val="19"/>
          <w:szCs w:val="19"/>
          <w:lang w:val="es-ES" w:eastAsia="es-ES"/>
        </w:rPr>
        <w:t>.P.D.T.J.</w:t>
      </w:r>
    </w:p>
    <w:p w:rsidR="00000000" w:rsidRDefault="00AA3DEF">
      <w:pPr>
        <w:widowControl/>
        <w:rPr>
          <w:sz w:val="24"/>
          <w:szCs w:val="24"/>
        </w:rPr>
        <w:sectPr w:rsidR="00000000">
          <w:type w:val="continuous"/>
          <w:pgSz w:w="12134" w:h="15840"/>
          <w:pgMar w:top="1320" w:right="1974" w:bottom="284" w:left="2040" w:header="720" w:footer="720" w:gutter="0"/>
          <w:cols w:space="720"/>
          <w:noEndnote/>
        </w:sectPr>
      </w:pPr>
    </w:p>
    <w:p w:rsidR="00000000" w:rsidRDefault="00AA3DEF">
      <w:pPr>
        <w:kinsoku w:val="0"/>
        <w:overflowPunct w:val="0"/>
        <w:autoSpaceDE/>
        <w:autoSpaceDN/>
        <w:adjustRightInd/>
        <w:spacing w:before="21" w:line="218" w:lineRule="exact"/>
        <w:ind w:left="1080" w:right="864"/>
        <w:jc w:val="both"/>
        <w:textAlignment w:val="baseline"/>
        <w:rPr>
          <w:sz w:val="19"/>
          <w:szCs w:val="19"/>
          <w:lang w:val="es-ES" w:eastAsia="es-ES"/>
        </w:rPr>
      </w:pPr>
      <w:r>
        <w:rPr>
          <w:sz w:val="19"/>
          <w:szCs w:val="19"/>
          <w:lang w:val="es-ES" w:eastAsia="es-ES"/>
        </w:rPr>
        <w:lastRenderedPageBreak/>
        <w:t>S.A., cuenta de correo electró</w:t>
      </w:r>
      <w:r>
        <w:rPr>
          <w:sz w:val="19"/>
          <w:szCs w:val="19"/>
          <w:lang w:val="es-ES" w:eastAsia="es-ES"/>
        </w:rPr>
        <w:t xml:space="preserve">nico: </w:t>
      </w:r>
      <w:hyperlink r:id="rId5" w:history="1">
        <w:r w:rsidR="00DC775E" w:rsidRPr="00341ABB">
          <w:rPr>
            <w:rStyle w:val="Hipervnculo"/>
            <w:sz w:val="19"/>
            <w:szCs w:val="19"/>
            <w:lang w:val="es-ES" w:eastAsia="es-ES"/>
          </w:rPr>
          <w:t>XXXXX@hotmail.com</w:t>
        </w:r>
      </w:hyperlink>
      <w:r>
        <w:rPr>
          <w:sz w:val="19"/>
          <w:szCs w:val="19"/>
          <w:lang w:val="es-ES" w:eastAsia="es-ES"/>
        </w:rPr>
        <w:t xml:space="preserve"> (ADJUNTAR COPIA DEL OFICIO DAJ 2015-002420) / Dirección Ejecutiva a los correos </w:t>
      </w:r>
      <w:hyperlink r:id="rId6" w:history="1">
        <w:r>
          <w:rPr>
            <w:color w:val="0000FF"/>
            <w:sz w:val="19"/>
            <w:szCs w:val="19"/>
            <w:u w:val="single"/>
            <w:lang w:val="es-ES" w:eastAsia="es-ES"/>
          </w:rPr>
          <w:t>mfallas@ctp.go.cr</w:t>
        </w:r>
      </w:hyperlink>
      <w:r>
        <w:rPr>
          <w:sz w:val="19"/>
          <w:szCs w:val="19"/>
          <w:lang w:val="es-ES" w:eastAsia="es-ES"/>
        </w:rPr>
        <w:t xml:space="preserve"> y </w:t>
      </w:r>
      <w:r>
        <w:rPr>
          <w:sz w:val="19"/>
          <w:szCs w:val="19"/>
          <w:u w:val="single"/>
          <w:lang w:val="es-ES" w:eastAsia="es-ES"/>
        </w:rPr>
        <w:t>sfonseca</w:t>
      </w:r>
      <w:r w:rsidR="00DC775E">
        <w:rPr>
          <w:sz w:val="19"/>
          <w:szCs w:val="19"/>
          <w:u w:val="single"/>
          <w:lang w:val="es-ES" w:eastAsia="es-ES"/>
        </w:rPr>
        <w:t>@</w:t>
      </w:r>
      <w:r>
        <w:rPr>
          <w:sz w:val="19"/>
          <w:szCs w:val="19"/>
          <w:u w:val="single"/>
          <w:lang w:val="es-ES" w:eastAsia="es-ES"/>
        </w:rPr>
        <w:t>,</w:t>
      </w:r>
      <w:hyperlink r:id="rId7" w:history="1">
        <w:r>
          <w:rPr>
            <w:color w:val="0000FF"/>
            <w:sz w:val="19"/>
            <w:szCs w:val="19"/>
            <w:u w:val="single"/>
            <w:lang w:val="es-ES" w:eastAsia="es-ES"/>
          </w:rPr>
          <w:t>c</w:t>
        </w:r>
        <w:r>
          <w:rPr>
            <w:color w:val="0000FF"/>
            <w:sz w:val="19"/>
            <w:szCs w:val="19"/>
            <w:u w:val="single"/>
            <w:lang w:val="es-ES" w:eastAsia="es-ES"/>
          </w:rPr>
          <w:t>tp.go.cr</w:t>
        </w:r>
      </w:hyperlink>
      <w:r>
        <w:rPr>
          <w:sz w:val="19"/>
          <w:szCs w:val="19"/>
          <w:lang w:val="es-ES" w:eastAsia="es-ES"/>
        </w:rPr>
        <w:t xml:space="preserve"> / Dirección Técnica al correo </w:t>
      </w:r>
      <w:r>
        <w:rPr>
          <w:sz w:val="19"/>
          <w:szCs w:val="19"/>
          <w:u w:val="single"/>
          <w:lang w:val="es-ES" w:eastAsia="es-ES"/>
        </w:rPr>
        <w:t>aorozco(</w:t>
      </w:r>
      <w:hyperlink r:id="rId8" w:history="1">
        <w:r>
          <w:rPr>
            <w:color w:val="0000FF"/>
            <w:sz w:val="19"/>
            <w:szCs w:val="19"/>
            <w:u w:val="single"/>
            <w:lang w:val="es-ES" w:eastAsia="es-ES"/>
          </w:rPr>
          <w:t>actp.go.cr</w:t>
        </w:r>
      </w:hyperlink>
      <w:r>
        <w:rPr>
          <w:sz w:val="19"/>
          <w:szCs w:val="19"/>
          <w:lang w:val="es-ES" w:eastAsia="es-ES"/>
        </w:rPr>
        <w:t xml:space="preserve"> / Departamento de Administración de Concesiones y Permisos a los correos </w:t>
      </w:r>
      <w:r>
        <w:rPr>
          <w:sz w:val="19"/>
          <w:szCs w:val="19"/>
          <w:u w:val="single"/>
          <w:lang w:val="es-ES" w:eastAsia="es-ES"/>
        </w:rPr>
        <w:t>ecambronero</w:t>
      </w:r>
      <w:r w:rsidR="00DC775E">
        <w:rPr>
          <w:sz w:val="19"/>
          <w:szCs w:val="19"/>
          <w:u w:val="single"/>
          <w:lang w:val="es-ES" w:eastAsia="es-ES"/>
        </w:rPr>
        <w:t>@</w:t>
      </w:r>
      <w:r>
        <w:rPr>
          <w:sz w:val="19"/>
          <w:szCs w:val="19"/>
          <w:u w:val="single"/>
          <w:lang w:val="es-ES" w:eastAsia="es-ES"/>
        </w:rPr>
        <w:t>,</w:t>
      </w:r>
      <w:hyperlink r:id="rId9" w:history="1">
        <w:r>
          <w:rPr>
            <w:color w:val="0000FF"/>
            <w:sz w:val="19"/>
            <w:szCs w:val="19"/>
            <w:u w:val="single"/>
            <w:lang w:val="es-ES" w:eastAsia="es-ES"/>
          </w:rPr>
          <w:t>ctp.go.cr</w:t>
        </w:r>
      </w:hyperlink>
      <w:r>
        <w:rPr>
          <w:sz w:val="19"/>
          <w:szCs w:val="19"/>
          <w:lang w:val="es-ES" w:eastAsia="es-ES"/>
        </w:rPr>
        <w:t xml:space="preserve"> y </w:t>
      </w:r>
      <w:hyperlink r:id="rId10" w:history="1">
        <w:r w:rsidR="00DC775E" w:rsidRPr="00341ABB">
          <w:rPr>
            <w:rStyle w:val="Hipervnculo"/>
            <w:sz w:val="19"/>
            <w:szCs w:val="19"/>
            <w:lang w:val="es-ES" w:eastAsia="es-ES"/>
          </w:rPr>
          <w:t>dagueroPctp.go.cr</w:t>
        </w:r>
      </w:hyperlink>
      <w:r>
        <w:rPr>
          <w:sz w:val="19"/>
          <w:szCs w:val="19"/>
          <w:lang w:val="es-ES" w:eastAsia="es-ES"/>
        </w:rPr>
        <w:t xml:space="preserve"> / Dirección de Asuntos Jurídicos al correo </w:t>
      </w:r>
      <w:hyperlink r:id="rId11" w:history="1">
        <w:r>
          <w:rPr>
            <w:color w:val="0000FF"/>
            <w:sz w:val="19"/>
            <w:szCs w:val="19"/>
            <w:u w:val="single"/>
            <w:lang w:val="es-ES" w:eastAsia="es-ES"/>
          </w:rPr>
          <w:t>scerdas@ctp.go.cr</w:t>
        </w:r>
      </w:hyperlink>
      <w:r>
        <w:rPr>
          <w:sz w:val="19"/>
          <w:szCs w:val="19"/>
          <w:lang w:val="es-ES" w:eastAsia="es-ES"/>
        </w:rPr>
        <w:t xml:space="preserve"> / Dirección General de la Policía de Tránsito.</w:t>
      </w:r>
    </w:p>
    <w:p w:rsidR="00000000" w:rsidRDefault="00AA3DEF">
      <w:pPr>
        <w:kinsoku w:val="0"/>
        <w:overflowPunct w:val="0"/>
        <w:autoSpaceDE/>
        <w:autoSpaceDN/>
        <w:adjustRightInd/>
        <w:spacing w:before="19" w:line="210" w:lineRule="exact"/>
        <w:ind w:left="1080" w:right="864" w:hanging="288"/>
        <w:jc w:val="both"/>
        <w:textAlignment w:val="baseline"/>
        <w:rPr>
          <w:sz w:val="19"/>
          <w:szCs w:val="19"/>
          <w:lang w:val="es-ES" w:eastAsia="es-ES"/>
        </w:rPr>
      </w:pPr>
      <w:r>
        <w:rPr>
          <w:sz w:val="19"/>
          <w:szCs w:val="19"/>
          <w:lang w:val="es-ES" w:eastAsia="es-ES"/>
        </w:rPr>
        <w:t xml:space="preserve">5) Se </w:t>
      </w:r>
      <w:r>
        <w:rPr>
          <w:b/>
          <w:bCs/>
          <w:sz w:val="19"/>
          <w:szCs w:val="19"/>
          <w:lang w:val="es-ES" w:eastAsia="es-ES"/>
        </w:rPr>
        <w:t>d</w:t>
      </w:r>
      <w:r>
        <w:rPr>
          <w:b/>
          <w:bCs/>
          <w:sz w:val="19"/>
          <w:szCs w:val="19"/>
          <w:lang w:val="es-ES" w:eastAsia="es-ES"/>
        </w:rPr>
        <w:t xml:space="preserve">eclara firme.- (...)". </w:t>
      </w:r>
      <w:r>
        <w:rPr>
          <w:sz w:val="19"/>
          <w:szCs w:val="19"/>
          <w:lang w:val="es-ES" w:eastAsia="es-ES"/>
        </w:rPr>
        <w:t>(Léanse folios 37 y 38 del Legajo número 1 del expediente administrativo TAT-309-15)</w:t>
      </w:r>
    </w:p>
    <w:p w:rsidR="00000000" w:rsidRDefault="00AA3DEF">
      <w:pPr>
        <w:kinsoku w:val="0"/>
        <w:overflowPunct w:val="0"/>
        <w:autoSpaceDE/>
        <w:autoSpaceDN/>
        <w:adjustRightInd/>
        <w:spacing w:before="355" w:line="303" w:lineRule="exact"/>
        <w:ind w:right="72"/>
        <w:jc w:val="both"/>
        <w:textAlignment w:val="baseline"/>
        <w:rPr>
          <w:sz w:val="23"/>
          <w:szCs w:val="23"/>
          <w:lang w:val="es-ES" w:eastAsia="es-ES"/>
        </w:rPr>
      </w:pPr>
      <w:r w:rsidRPr="00DC775E">
        <w:rPr>
          <w:b/>
          <w:sz w:val="23"/>
          <w:szCs w:val="23"/>
          <w:lang w:val="es-ES" w:eastAsia="es-ES"/>
        </w:rPr>
        <w:t>SEGUNDO:</w:t>
      </w:r>
      <w:r>
        <w:rPr>
          <w:sz w:val="23"/>
          <w:szCs w:val="23"/>
          <w:lang w:val="es-ES" w:eastAsia="es-ES"/>
        </w:rPr>
        <w:t xml:space="preserve"> La empresa Recurrente, entre sus acciones de mérito, requiere con fundamento en todos los argumentos que expone en su memorial de impugnaci</w:t>
      </w:r>
      <w:r>
        <w:rPr>
          <w:sz w:val="23"/>
          <w:szCs w:val="23"/>
          <w:lang w:val="es-ES" w:eastAsia="es-ES"/>
        </w:rPr>
        <w:t>ón, que se disponga la suspensión del acto objetado, expresando lo siguiente:</w:t>
      </w:r>
    </w:p>
    <w:p w:rsidR="00000000" w:rsidRDefault="00AA3DEF">
      <w:pPr>
        <w:kinsoku w:val="0"/>
        <w:overflowPunct w:val="0"/>
        <w:autoSpaceDE/>
        <w:autoSpaceDN/>
        <w:adjustRightInd/>
        <w:spacing w:before="300" w:line="213" w:lineRule="exact"/>
        <w:ind w:left="792"/>
        <w:textAlignment w:val="baseline"/>
        <w:rPr>
          <w:b/>
          <w:bCs/>
          <w:spacing w:val="-2"/>
          <w:sz w:val="19"/>
          <w:szCs w:val="19"/>
          <w:lang w:val="es-ES" w:eastAsia="es-ES"/>
        </w:rPr>
      </w:pPr>
      <w:r>
        <w:rPr>
          <w:b/>
          <w:bCs/>
          <w:spacing w:val="-2"/>
          <w:sz w:val="19"/>
          <w:szCs w:val="19"/>
          <w:lang w:val="es-ES" w:eastAsia="es-ES"/>
        </w:rPr>
        <w:t>"III. Incidente de Suspensión del Acto Administrativo:</w:t>
      </w:r>
    </w:p>
    <w:p w:rsidR="00000000" w:rsidRDefault="00AA3DEF">
      <w:pPr>
        <w:kinsoku w:val="0"/>
        <w:overflowPunct w:val="0"/>
        <w:autoSpaceDE/>
        <w:autoSpaceDN/>
        <w:adjustRightInd/>
        <w:spacing w:before="218" w:line="218" w:lineRule="exact"/>
        <w:ind w:left="792" w:right="864"/>
        <w:jc w:val="both"/>
        <w:textAlignment w:val="baseline"/>
        <w:rPr>
          <w:sz w:val="19"/>
          <w:szCs w:val="19"/>
          <w:lang w:val="es-ES" w:eastAsia="es-ES"/>
        </w:rPr>
      </w:pPr>
      <w:r>
        <w:rPr>
          <w:sz w:val="19"/>
          <w:szCs w:val="19"/>
          <w:lang w:val="es-ES" w:eastAsia="es-ES"/>
        </w:rPr>
        <w:t>Es evidente de que existen dos actos contradictorios, uno otorgando un derecho 7.8.1 de la Sesió</w:t>
      </w:r>
      <w:r>
        <w:rPr>
          <w:sz w:val="19"/>
          <w:szCs w:val="19"/>
          <w:lang w:val="es-ES" w:eastAsia="es-ES"/>
        </w:rPr>
        <w:t>n Ordinaria 37-2015, que se encuentra en firme en el tanto no fue recurrido y el que se pretende suspender el 7.4.1 de la Sesión Ordinaria 45-2015 del 5 de agosto de 2015, que revoca de manera ilegitima el permiso No. 46.</w:t>
      </w:r>
    </w:p>
    <w:p w:rsidR="00000000" w:rsidRDefault="00AA3DEF">
      <w:pPr>
        <w:kinsoku w:val="0"/>
        <w:overflowPunct w:val="0"/>
        <w:autoSpaceDE/>
        <w:autoSpaceDN/>
        <w:adjustRightInd/>
        <w:spacing w:before="230" w:line="218" w:lineRule="exact"/>
        <w:ind w:left="792" w:right="864"/>
        <w:jc w:val="both"/>
        <w:textAlignment w:val="baseline"/>
        <w:rPr>
          <w:spacing w:val="1"/>
          <w:sz w:val="19"/>
          <w:szCs w:val="19"/>
          <w:lang w:val="es-ES" w:eastAsia="es-ES"/>
        </w:rPr>
      </w:pPr>
      <w:r>
        <w:rPr>
          <w:spacing w:val="1"/>
          <w:sz w:val="19"/>
          <w:szCs w:val="19"/>
          <w:lang w:val="es-ES" w:eastAsia="es-ES"/>
        </w:rPr>
        <w:t>El acuerdo 7.4.1 de la Sesión Ordi</w:t>
      </w:r>
      <w:r>
        <w:rPr>
          <w:spacing w:val="1"/>
          <w:sz w:val="19"/>
          <w:szCs w:val="19"/>
          <w:lang w:val="es-ES" w:eastAsia="es-ES"/>
        </w:rPr>
        <w:t>naria 45-2015 fue notificada el 10 de agosto y de conformidad con el articulo 11 y 22 de la Ley No. 7069 el acto es recurrible, se puede interponer en su contra el Recurso de Revocatoria ante el Consejo de Transporte Público y/o apelación ante esta autorid</w:t>
      </w:r>
      <w:r>
        <w:rPr>
          <w:spacing w:val="1"/>
          <w:sz w:val="19"/>
          <w:szCs w:val="19"/>
          <w:lang w:val="es-ES" w:eastAsia="es-ES"/>
        </w:rPr>
        <w:t>ad, dentro del plazo de 5 días hábiles.</w:t>
      </w:r>
    </w:p>
    <w:p w:rsidR="00000000" w:rsidRDefault="00AA3DEF">
      <w:pPr>
        <w:kinsoku w:val="0"/>
        <w:overflowPunct w:val="0"/>
        <w:autoSpaceDE/>
        <w:autoSpaceDN/>
        <w:adjustRightInd/>
        <w:spacing w:before="217" w:line="218" w:lineRule="exact"/>
        <w:ind w:left="792" w:right="864"/>
        <w:jc w:val="both"/>
        <w:textAlignment w:val="baseline"/>
        <w:rPr>
          <w:sz w:val="19"/>
          <w:szCs w:val="19"/>
          <w:lang w:val="es-ES" w:eastAsia="es-ES"/>
        </w:rPr>
      </w:pPr>
      <w:r>
        <w:rPr>
          <w:sz w:val="19"/>
          <w:szCs w:val="19"/>
          <w:lang w:val="es-ES" w:eastAsia="es-ES"/>
        </w:rPr>
        <w:t xml:space="preserve">De conformidad con lo expuesto, estamos ante un acto recurrible que puede ser revocado ante el superior jerarca, para evitar daños de imposible o </w:t>
      </w:r>
      <w:r w:rsidR="00DC775E">
        <w:rPr>
          <w:sz w:val="19"/>
          <w:szCs w:val="19"/>
          <w:lang w:val="es-ES" w:eastAsia="es-ES"/>
        </w:rPr>
        <w:t>difícil</w:t>
      </w:r>
      <w:r>
        <w:rPr>
          <w:sz w:val="19"/>
          <w:szCs w:val="19"/>
          <w:lang w:val="es-ES" w:eastAsia="es-ES"/>
        </w:rPr>
        <w:t xml:space="preserve"> reparación se debe considerar la suspensió</w:t>
      </w:r>
      <w:r>
        <w:rPr>
          <w:sz w:val="19"/>
          <w:szCs w:val="19"/>
          <w:lang w:val="es-ES" w:eastAsia="es-ES"/>
        </w:rPr>
        <w:t>n de los efectos del acto.</w:t>
      </w:r>
    </w:p>
    <w:p w:rsidR="00000000" w:rsidRDefault="00AA3DEF">
      <w:pPr>
        <w:kinsoku w:val="0"/>
        <w:overflowPunct w:val="0"/>
        <w:autoSpaceDE/>
        <w:autoSpaceDN/>
        <w:adjustRightInd/>
        <w:spacing w:before="234" w:line="218" w:lineRule="exact"/>
        <w:ind w:left="792" w:right="864"/>
        <w:jc w:val="both"/>
        <w:textAlignment w:val="baseline"/>
        <w:rPr>
          <w:sz w:val="19"/>
          <w:szCs w:val="19"/>
          <w:lang w:val="es-ES" w:eastAsia="es-ES"/>
        </w:rPr>
      </w:pPr>
      <w:r>
        <w:rPr>
          <w:sz w:val="19"/>
          <w:szCs w:val="19"/>
          <w:lang w:val="es-ES" w:eastAsia="es-ES"/>
        </w:rPr>
        <w:t>Esta (Sic) demostrado el primer elemento de apariencia de buen derecho, lo cual es la probable estimación posterior del derecho invocado por el recurrente en la resolución final. Con respecto al peligro en la demora, existe un te</w:t>
      </w:r>
      <w:r>
        <w:rPr>
          <w:sz w:val="19"/>
          <w:szCs w:val="19"/>
          <w:lang w:val="es-ES" w:eastAsia="es-ES"/>
        </w:rPr>
        <w:t>mor razonable y objetivamente fundado de que la situación jurídica sustancial aducida, CIERRE DE LA EMPRESA DEDICADA AL SERVICIO ESPECIAL ESTABLE DE TAXIS, resulta seriamente dañada o perjudicada de forma grave e irreparable si se espera la sentencia final</w:t>
      </w:r>
      <w:r>
        <w:rPr>
          <w:sz w:val="19"/>
          <w:szCs w:val="19"/>
          <w:lang w:val="es-ES" w:eastAsia="es-ES"/>
        </w:rPr>
        <w:t>, PUESTO QUE SE ESTA ORDENANDO declarar vencido un permiso que ya había sido prorrogado.</w:t>
      </w:r>
    </w:p>
    <w:p w:rsidR="00000000" w:rsidRDefault="00AA3DEF">
      <w:pPr>
        <w:kinsoku w:val="0"/>
        <w:overflowPunct w:val="0"/>
        <w:autoSpaceDE/>
        <w:autoSpaceDN/>
        <w:adjustRightInd/>
        <w:spacing w:before="212" w:line="218" w:lineRule="exact"/>
        <w:ind w:left="792" w:right="864"/>
        <w:jc w:val="both"/>
        <w:textAlignment w:val="baseline"/>
        <w:rPr>
          <w:sz w:val="19"/>
          <w:szCs w:val="19"/>
          <w:lang w:val="es-ES" w:eastAsia="es-ES"/>
        </w:rPr>
      </w:pPr>
      <w:r>
        <w:rPr>
          <w:sz w:val="19"/>
          <w:szCs w:val="19"/>
          <w:lang w:val="es-ES" w:eastAsia="es-ES"/>
        </w:rPr>
        <w:t xml:space="preserve">En el presente caso, es claro que decisión adoptada implica un cambio al permisionario de SEETAXI, que pueden significar erogaciones económicas cuantiosas, puesto que </w:t>
      </w:r>
      <w:r>
        <w:rPr>
          <w:sz w:val="19"/>
          <w:szCs w:val="19"/>
          <w:lang w:val="es-ES" w:eastAsia="es-ES"/>
        </w:rPr>
        <w:t>quedan todos los códigos eliminados.</w:t>
      </w:r>
    </w:p>
    <w:p w:rsidR="00000000" w:rsidRDefault="00AA3DEF">
      <w:pPr>
        <w:kinsoku w:val="0"/>
        <w:overflowPunct w:val="0"/>
        <w:autoSpaceDE/>
        <w:autoSpaceDN/>
        <w:adjustRightInd/>
        <w:spacing w:before="241" w:line="218" w:lineRule="exact"/>
        <w:ind w:left="792" w:right="864"/>
        <w:jc w:val="both"/>
        <w:textAlignment w:val="baseline"/>
        <w:rPr>
          <w:sz w:val="19"/>
          <w:szCs w:val="19"/>
          <w:lang w:val="es-ES" w:eastAsia="es-ES"/>
        </w:rPr>
      </w:pPr>
      <w:r>
        <w:rPr>
          <w:sz w:val="19"/>
          <w:szCs w:val="19"/>
          <w:lang w:val="es-ES" w:eastAsia="es-ES"/>
        </w:rPr>
        <w:t>Por último, no podemos olvidar que estamos en presencia de una prestación de un servicio de transporte público, por lo que se puede causar un perjuicio ante la insatisfacción de la necesidad del transporte, por lo que h</w:t>
      </w:r>
      <w:r>
        <w:rPr>
          <w:sz w:val="19"/>
          <w:szCs w:val="19"/>
          <w:lang w:val="es-ES" w:eastAsia="es-ES"/>
        </w:rPr>
        <w:t>ay un interés superior en juego a favor de los usuarios del servicio.</w:t>
      </w:r>
    </w:p>
    <w:p w:rsidR="00000000" w:rsidRDefault="00AA3DEF">
      <w:pPr>
        <w:kinsoku w:val="0"/>
        <w:overflowPunct w:val="0"/>
        <w:autoSpaceDE/>
        <w:autoSpaceDN/>
        <w:adjustRightInd/>
        <w:spacing w:before="210" w:line="218" w:lineRule="exact"/>
        <w:ind w:left="792" w:right="864"/>
        <w:jc w:val="both"/>
        <w:textAlignment w:val="baseline"/>
        <w:rPr>
          <w:sz w:val="19"/>
          <w:szCs w:val="19"/>
          <w:lang w:val="es-ES" w:eastAsia="es-ES"/>
        </w:rPr>
      </w:pPr>
      <w:r>
        <w:rPr>
          <w:sz w:val="19"/>
          <w:szCs w:val="19"/>
          <w:lang w:val="es-ES" w:eastAsia="es-ES"/>
        </w:rPr>
        <w:t>Por lo anterior, indica el incidentista que es evidente de que están en presencia de todos los elementos y requisitos jurídicos necesarios para la adopción de la presente medida cautelar</w:t>
      </w:r>
      <w:r>
        <w:rPr>
          <w:sz w:val="19"/>
          <w:szCs w:val="19"/>
          <w:lang w:val="es-ES" w:eastAsia="es-ES"/>
        </w:rPr>
        <w:t>.</w:t>
      </w:r>
    </w:p>
    <w:p w:rsidR="00000000" w:rsidRDefault="00AA3DEF">
      <w:pPr>
        <w:kinsoku w:val="0"/>
        <w:overflowPunct w:val="0"/>
        <w:autoSpaceDE/>
        <w:autoSpaceDN/>
        <w:adjustRightInd/>
        <w:spacing w:before="227" w:line="213" w:lineRule="exact"/>
        <w:ind w:left="792"/>
        <w:textAlignment w:val="baseline"/>
        <w:rPr>
          <w:b/>
          <w:bCs/>
          <w:spacing w:val="-2"/>
          <w:sz w:val="19"/>
          <w:szCs w:val="19"/>
          <w:lang w:val="es-ES" w:eastAsia="es-ES"/>
        </w:rPr>
      </w:pPr>
      <w:r>
        <w:rPr>
          <w:b/>
          <w:bCs/>
          <w:spacing w:val="-2"/>
          <w:sz w:val="19"/>
          <w:szCs w:val="19"/>
          <w:lang w:val="es-ES" w:eastAsia="es-ES"/>
        </w:rPr>
        <w:t>IV. Pretensión.</w:t>
      </w:r>
    </w:p>
    <w:p w:rsidR="00000000" w:rsidRDefault="00AA3DEF">
      <w:pPr>
        <w:kinsoku w:val="0"/>
        <w:overflowPunct w:val="0"/>
        <w:autoSpaceDE/>
        <w:autoSpaceDN/>
        <w:adjustRightInd/>
        <w:spacing w:before="221" w:line="218" w:lineRule="exact"/>
        <w:ind w:left="792" w:right="864"/>
        <w:jc w:val="both"/>
        <w:textAlignment w:val="baseline"/>
        <w:rPr>
          <w:sz w:val="19"/>
          <w:szCs w:val="19"/>
          <w:lang w:val="es-ES" w:eastAsia="es-ES"/>
        </w:rPr>
      </w:pPr>
      <w:r>
        <w:rPr>
          <w:b/>
          <w:bCs/>
          <w:sz w:val="19"/>
          <w:szCs w:val="19"/>
          <w:lang w:val="es-ES" w:eastAsia="es-ES"/>
        </w:rPr>
        <w:t xml:space="preserve">Solicito </w:t>
      </w:r>
      <w:r>
        <w:rPr>
          <w:sz w:val="19"/>
          <w:szCs w:val="19"/>
          <w:lang w:val="es-ES" w:eastAsia="es-ES"/>
        </w:rPr>
        <w:t xml:space="preserve">(...) con suspensión de los efectos del acto administrativo como medida cautelar." (Léanse folios del 14 al 15 del Legajo número </w:t>
      </w:r>
      <w:r>
        <w:rPr>
          <w:b/>
          <w:bCs/>
          <w:sz w:val="19"/>
          <w:szCs w:val="19"/>
          <w:lang w:val="es-ES" w:eastAsia="es-ES"/>
        </w:rPr>
        <w:t xml:space="preserve">1 </w:t>
      </w:r>
      <w:r>
        <w:rPr>
          <w:sz w:val="19"/>
          <w:szCs w:val="19"/>
          <w:lang w:val="es-ES" w:eastAsia="es-ES"/>
        </w:rPr>
        <w:t>del expediente administrativo TAT-309-15)</w:t>
      </w:r>
    </w:p>
    <w:p w:rsidR="00000000" w:rsidRDefault="00AA3DEF">
      <w:pPr>
        <w:widowControl/>
        <w:rPr>
          <w:sz w:val="24"/>
          <w:szCs w:val="24"/>
        </w:rPr>
        <w:sectPr w:rsidR="00000000">
          <w:pgSz w:w="12134" w:h="15840"/>
          <w:pgMar w:top="1320" w:right="1992" w:bottom="284" w:left="2022" w:header="720" w:footer="720" w:gutter="0"/>
          <w:cols w:space="720"/>
          <w:noEndnote/>
        </w:sectPr>
      </w:pPr>
    </w:p>
    <w:p w:rsidR="00000000" w:rsidRPr="00DC775E" w:rsidRDefault="00AA3DEF">
      <w:pPr>
        <w:kinsoku w:val="0"/>
        <w:overflowPunct w:val="0"/>
        <w:autoSpaceDE/>
        <w:autoSpaceDN/>
        <w:adjustRightInd/>
        <w:spacing w:line="295" w:lineRule="exact"/>
        <w:ind w:right="72"/>
        <w:jc w:val="both"/>
        <w:textAlignment w:val="baseline"/>
        <w:rPr>
          <w:spacing w:val="7"/>
          <w:sz w:val="23"/>
          <w:szCs w:val="23"/>
          <w:lang w:val="es-ES" w:eastAsia="es-ES"/>
        </w:rPr>
      </w:pPr>
      <w:r w:rsidRPr="00DC775E">
        <w:rPr>
          <w:b/>
          <w:bCs/>
          <w:spacing w:val="7"/>
          <w:sz w:val="19"/>
          <w:szCs w:val="19"/>
          <w:lang w:val="es-ES" w:eastAsia="es-ES"/>
        </w:rPr>
        <w:lastRenderedPageBreak/>
        <w:t xml:space="preserve">TERCERO: Mediante acuerdo 7.8.1.4 de la Sesión Ordinaria 37-2015 </w:t>
      </w:r>
      <w:r w:rsidRPr="00DC775E">
        <w:rPr>
          <w:spacing w:val="7"/>
          <w:sz w:val="23"/>
          <w:szCs w:val="23"/>
          <w:lang w:val="es-ES" w:eastAsia="es-ES"/>
        </w:rPr>
        <w:t xml:space="preserve">del 1 de julio de 2015, la Junta Directiva del Consejo de Transporte Público, conoce y avala el informe jurídico </w:t>
      </w:r>
      <w:r w:rsidRPr="00DC775E">
        <w:rPr>
          <w:b/>
          <w:bCs/>
          <w:spacing w:val="7"/>
          <w:sz w:val="19"/>
          <w:szCs w:val="19"/>
          <w:lang w:val="es-ES" w:eastAsia="es-ES"/>
        </w:rPr>
        <w:t xml:space="preserve">2015-002158 y DAJ 2013-006184 </w:t>
      </w:r>
      <w:r w:rsidRPr="00DC775E">
        <w:rPr>
          <w:spacing w:val="7"/>
          <w:sz w:val="23"/>
          <w:szCs w:val="23"/>
          <w:lang w:val="es-ES" w:eastAsia="es-ES"/>
        </w:rPr>
        <w:t xml:space="preserve">ambos </w:t>
      </w:r>
      <w:r w:rsidRPr="00DC775E">
        <w:rPr>
          <w:b/>
          <w:bCs/>
          <w:spacing w:val="7"/>
          <w:sz w:val="19"/>
          <w:szCs w:val="19"/>
          <w:lang w:val="es-ES" w:eastAsia="es-ES"/>
        </w:rPr>
        <w:t xml:space="preserve">emitidos por </w:t>
      </w:r>
      <w:r w:rsidRPr="00DC775E">
        <w:rPr>
          <w:spacing w:val="7"/>
          <w:sz w:val="23"/>
          <w:szCs w:val="23"/>
          <w:lang w:val="es-ES" w:eastAsia="es-ES"/>
        </w:rPr>
        <w:t>la Dirección de Asuntos Juríd</w:t>
      </w:r>
      <w:r w:rsidRPr="00DC775E">
        <w:rPr>
          <w:spacing w:val="7"/>
          <w:sz w:val="23"/>
          <w:szCs w:val="23"/>
          <w:lang w:val="es-ES" w:eastAsia="es-ES"/>
        </w:rPr>
        <w:t xml:space="preserve">icos y </w:t>
      </w:r>
      <w:r w:rsidRPr="00DC775E">
        <w:rPr>
          <w:b/>
          <w:bCs/>
          <w:spacing w:val="7"/>
          <w:sz w:val="19"/>
          <w:szCs w:val="19"/>
          <w:lang w:val="es-ES" w:eastAsia="es-ES"/>
        </w:rPr>
        <w:t xml:space="preserve">OTORGA UN PERMISO PROVISIONAL </w:t>
      </w:r>
      <w:r w:rsidRPr="00DC775E">
        <w:rPr>
          <w:spacing w:val="7"/>
          <w:sz w:val="23"/>
          <w:szCs w:val="23"/>
          <w:lang w:val="es-ES" w:eastAsia="es-ES"/>
        </w:rPr>
        <w:t xml:space="preserve">a la empresa aquí recurrente para el </w:t>
      </w:r>
      <w:r w:rsidRPr="00DC775E">
        <w:rPr>
          <w:b/>
          <w:bCs/>
          <w:spacing w:val="7"/>
          <w:sz w:val="19"/>
          <w:szCs w:val="19"/>
          <w:lang w:val="es-ES" w:eastAsia="es-ES"/>
        </w:rPr>
        <w:t xml:space="preserve">desarrollo de </w:t>
      </w:r>
      <w:r w:rsidRPr="00DC775E">
        <w:rPr>
          <w:spacing w:val="7"/>
          <w:sz w:val="23"/>
          <w:szCs w:val="23"/>
          <w:lang w:val="es-ES" w:eastAsia="es-ES"/>
        </w:rPr>
        <w:t xml:space="preserve">la actividad del servicio </w:t>
      </w:r>
      <w:r w:rsidRPr="00DC775E">
        <w:rPr>
          <w:b/>
          <w:bCs/>
          <w:spacing w:val="7"/>
          <w:sz w:val="19"/>
          <w:szCs w:val="19"/>
          <w:lang w:val="es-ES" w:eastAsia="es-ES"/>
        </w:rPr>
        <w:t xml:space="preserve">especial estable </w:t>
      </w:r>
      <w:r w:rsidRPr="00DC775E">
        <w:rPr>
          <w:spacing w:val="7"/>
          <w:sz w:val="23"/>
          <w:szCs w:val="23"/>
          <w:lang w:val="es-ES" w:eastAsia="es-ES"/>
        </w:rPr>
        <w:t>de taxi:</w:t>
      </w:r>
    </w:p>
    <w:p w:rsidR="00000000" w:rsidRPr="00DC775E" w:rsidRDefault="00AA3DEF">
      <w:pPr>
        <w:kinsoku w:val="0"/>
        <w:overflowPunct w:val="0"/>
        <w:autoSpaceDE/>
        <w:autoSpaceDN/>
        <w:adjustRightInd/>
        <w:spacing w:before="327" w:line="223" w:lineRule="exact"/>
        <w:ind w:left="792" w:right="864"/>
        <w:jc w:val="both"/>
        <w:textAlignment w:val="baseline"/>
        <w:rPr>
          <w:b/>
          <w:bCs/>
          <w:sz w:val="17"/>
          <w:szCs w:val="17"/>
          <w:lang w:val="es-ES" w:eastAsia="es-ES"/>
        </w:rPr>
      </w:pPr>
      <w:r w:rsidRPr="00DC775E">
        <w:rPr>
          <w:b/>
          <w:bCs/>
          <w:sz w:val="17"/>
          <w:szCs w:val="17"/>
          <w:lang w:val="es-ES" w:eastAsia="es-ES"/>
        </w:rPr>
        <w:t xml:space="preserve">"ARTICULO 7.8.1.- </w:t>
      </w:r>
      <w:r w:rsidRPr="00DC775E">
        <w:rPr>
          <w:bCs/>
          <w:sz w:val="17"/>
          <w:szCs w:val="17"/>
          <w:lang w:val="es-ES" w:eastAsia="es-ES"/>
        </w:rPr>
        <w:t>Se conoce oficio DAJ 2015-002158, referente a revisión de solicitudes de servicio especial estable</w:t>
      </w:r>
      <w:r w:rsidRPr="00DC775E">
        <w:rPr>
          <w:bCs/>
          <w:sz w:val="17"/>
          <w:szCs w:val="17"/>
          <w:lang w:val="es-ES" w:eastAsia="es-ES"/>
        </w:rPr>
        <w:t xml:space="preserve"> de taxi</w:t>
      </w:r>
      <w:r w:rsidRPr="00DC775E">
        <w:rPr>
          <w:b/>
          <w:bCs/>
          <w:sz w:val="17"/>
          <w:szCs w:val="17"/>
          <w:lang w:val="es-ES" w:eastAsia="es-ES"/>
        </w:rPr>
        <w:t>.</w:t>
      </w:r>
    </w:p>
    <w:p w:rsidR="00000000" w:rsidRPr="00DC775E" w:rsidRDefault="00AA3DEF">
      <w:pPr>
        <w:kinsoku w:val="0"/>
        <w:overflowPunct w:val="0"/>
        <w:autoSpaceDE/>
        <w:autoSpaceDN/>
        <w:adjustRightInd/>
        <w:spacing w:before="248" w:line="194" w:lineRule="exact"/>
        <w:ind w:left="792"/>
        <w:textAlignment w:val="baseline"/>
        <w:rPr>
          <w:b/>
          <w:bCs/>
          <w:spacing w:val="-1"/>
          <w:sz w:val="17"/>
          <w:szCs w:val="17"/>
          <w:lang w:val="es-ES" w:eastAsia="es-ES"/>
        </w:rPr>
      </w:pPr>
      <w:r w:rsidRPr="00DC775E">
        <w:rPr>
          <w:b/>
          <w:bCs/>
          <w:spacing w:val="-1"/>
          <w:sz w:val="17"/>
          <w:szCs w:val="17"/>
          <w:lang w:val="es-ES" w:eastAsia="es-ES"/>
        </w:rPr>
        <w:t>CONSIDERANDO.</w:t>
      </w:r>
    </w:p>
    <w:p w:rsidR="00000000" w:rsidRPr="00DC775E" w:rsidRDefault="00AA3DEF">
      <w:pPr>
        <w:kinsoku w:val="0"/>
        <w:overflowPunct w:val="0"/>
        <w:autoSpaceDE/>
        <w:autoSpaceDN/>
        <w:adjustRightInd/>
        <w:spacing w:before="221" w:line="217" w:lineRule="exact"/>
        <w:ind w:left="792" w:right="864"/>
        <w:jc w:val="both"/>
        <w:textAlignment w:val="baseline"/>
        <w:rPr>
          <w:bCs/>
          <w:spacing w:val="9"/>
          <w:sz w:val="17"/>
          <w:szCs w:val="17"/>
          <w:lang w:val="es-ES" w:eastAsia="es-ES"/>
        </w:rPr>
      </w:pPr>
      <w:r w:rsidRPr="00DC775E">
        <w:rPr>
          <w:b/>
          <w:bCs/>
          <w:spacing w:val="9"/>
          <w:sz w:val="15"/>
          <w:szCs w:val="15"/>
          <w:lang w:val="es-ES" w:eastAsia="es-ES"/>
        </w:rPr>
        <w:t xml:space="preserve">ÚNICO: </w:t>
      </w:r>
      <w:r w:rsidRPr="00DC775E">
        <w:rPr>
          <w:bCs/>
          <w:spacing w:val="9"/>
          <w:sz w:val="17"/>
          <w:szCs w:val="17"/>
          <w:lang w:val="es-ES" w:eastAsia="es-ES"/>
        </w:rPr>
        <w:t>Este órgano colegiado procede a analizar el oficio DAJ 2015-002158, referente a revisión de solicitudes de servicio especial estable de</w:t>
      </w:r>
      <w:r w:rsidRPr="00DC775E">
        <w:rPr>
          <w:bCs/>
          <w:spacing w:val="9"/>
          <w:sz w:val="17"/>
          <w:szCs w:val="17"/>
          <w:lang w:val="es-ES" w:eastAsia="es-ES"/>
        </w:rPr>
        <w:t xml:space="preserve"> taxi, y se mociona para aprobar todas las recomendaciones emitidas para cada una de empresas allí contenidas en dicho informe, las cuales serán conocidas, analizadas y votadas con efectos independientes, pero todas las votaciones estarán basadas en los fu</w:t>
      </w:r>
      <w:r w:rsidRPr="00DC775E">
        <w:rPr>
          <w:bCs/>
          <w:spacing w:val="9"/>
          <w:sz w:val="17"/>
          <w:szCs w:val="17"/>
          <w:lang w:val="es-ES" w:eastAsia="es-ES"/>
        </w:rPr>
        <w:t>ndamentos, motivos y contenidos, desarrollados en los considerandos del oficio DAJ 2015-002158, referido a las acciones recursivas de cada una de las empresas allí contenidas, el cual forma parte integral de esta acta.</w:t>
      </w:r>
    </w:p>
    <w:p w:rsidR="00000000" w:rsidRPr="00DC775E" w:rsidRDefault="00AA3DEF">
      <w:pPr>
        <w:kinsoku w:val="0"/>
        <w:overflowPunct w:val="0"/>
        <w:autoSpaceDE/>
        <w:autoSpaceDN/>
        <w:adjustRightInd/>
        <w:spacing w:before="261" w:line="194" w:lineRule="exact"/>
        <w:ind w:left="792"/>
        <w:textAlignment w:val="baseline"/>
        <w:rPr>
          <w:b/>
          <w:bCs/>
          <w:spacing w:val="1"/>
          <w:sz w:val="17"/>
          <w:szCs w:val="17"/>
          <w:lang w:val="es-ES" w:eastAsia="es-ES"/>
        </w:rPr>
      </w:pPr>
      <w:r w:rsidRPr="00DC775E">
        <w:rPr>
          <w:b/>
          <w:bCs/>
          <w:spacing w:val="1"/>
          <w:sz w:val="17"/>
          <w:szCs w:val="17"/>
          <w:lang w:val="es-ES" w:eastAsia="es-ES"/>
        </w:rPr>
        <w:t>POR TANTO, SE ACUERDA:</w:t>
      </w:r>
    </w:p>
    <w:p w:rsidR="00000000" w:rsidRPr="00DC775E" w:rsidRDefault="00AA3DEF">
      <w:pPr>
        <w:numPr>
          <w:ilvl w:val="0"/>
          <w:numId w:val="2"/>
        </w:numPr>
        <w:kinsoku w:val="0"/>
        <w:overflowPunct w:val="0"/>
        <w:autoSpaceDE/>
        <w:autoSpaceDN/>
        <w:adjustRightInd/>
        <w:spacing w:before="227" w:line="219" w:lineRule="exact"/>
        <w:ind w:right="864"/>
        <w:jc w:val="both"/>
        <w:textAlignment w:val="baseline"/>
        <w:rPr>
          <w:bCs/>
          <w:sz w:val="17"/>
          <w:szCs w:val="17"/>
          <w:lang w:val="es-ES" w:eastAsia="es-ES"/>
        </w:rPr>
      </w:pPr>
      <w:r w:rsidRPr="00DC775E">
        <w:rPr>
          <w:bCs/>
          <w:sz w:val="17"/>
          <w:szCs w:val="17"/>
          <w:lang w:val="es-ES" w:eastAsia="es-ES"/>
        </w:rPr>
        <w:t>Aprobar to</w:t>
      </w:r>
      <w:r w:rsidRPr="00DC775E">
        <w:rPr>
          <w:bCs/>
          <w:sz w:val="17"/>
          <w:szCs w:val="17"/>
          <w:lang w:val="es-ES" w:eastAsia="es-ES"/>
        </w:rPr>
        <w:t>das las recomendaciones contenidas en el oficio</w:t>
      </w:r>
      <w:r w:rsidRPr="00DC775E">
        <w:rPr>
          <w:b/>
          <w:bCs/>
          <w:sz w:val="17"/>
          <w:szCs w:val="17"/>
          <w:lang w:val="es-ES" w:eastAsia="es-ES"/>
        </w:rPr>
        <w:t xml:space="preserve"> DAJ 2015-002158, </w:t>
      </w:r>
      <w:r w:rsidRPr="00DC775E">
        <w:rPr>
          <w:bCs/>
          <w:sz w:val="17"/>
          <w:szCs w:val="17"/>
          <w:lang w:val="es-ES" w:eastAsia="es-ES"/>
        </w:rPr>
        <w:t>basados en los fundamentos, motivos y contenidos, desarrollados en los considerandos del referido oficio, el cual forma parte integral de este acuerdo.</w:t>
      </w:r>
    </w:p>
    <w:p w:rsidR="00000000" w:rsidRPr="00DC775E" w:rsidRDefault="00AA3DEF">
      <w:pPr>
        <w:numPr>
          <w:ilvl w:val="0"/>
          <w:numId w:val="2"/>
        </w:numPr>
        <w:kinsoku w:val="0"/>
        <w:overflowPunct w:val="0"/>
        <w:autoSpaceDE/>
        <w:autoSpaceDN/>
        <w:adjustRightInd/>
        <w:spacing w:line="209" w:lineRule="exact"/>
        <w:ind w:right="864"/>
        <w:jc w:val="both"/>
        <w:textAlignment w:val="baseline"/>
        <w:rPr>
          <w:bCs/>
          <w:sz w:val="17"/>
          <w:szCs w:val="17"/>
          <w:lang w:val="es-ES" w:eastAsia="es-ES"/>
        </w:rPr>
      </w:pPr>
      <w:r w:rsidRPr="00DC775E">
        <w:rPr>
          <w:bCs/>
          <w:sz w:val="17"/>
          <w:szCs w:val="17"/>
          <w:lang w:val="es-ES" w:eastAsia="es-ES"/>
        </w:rPr>
        <w:t>Proceder a conocer de manera individual</w:t>
      </w:r>
      <w:r w:rsidRPr="00DC775E">
        <w:rPr>
          <w:bCs/>
          <w:sz w:val="17"/>
          <w:szCs w:val="17"/>
          <w:lang w:val="es-ES" w:eastAsia="es-ES"/>
        </w:rPr>
        <w:t xml:space="preserve">, cada una de las empresas </w:t>
      </w:r>
      <w:r w:rsidRPr="00DC775E">
        <w:rPr>
          <w:sz w:val="19"/>
          <w:szCs w:val="19"/>
          <w:lang w:val="es-ES" w:eastAsia="es-ES"/>
        </w:rPr>
        <w:t xml:space="preserve">contenidas </w:t>
      </w:r>
      <w:r w:rsidRPr="00DC775E">
        <w:rPr>
          <w:bCs/>
          <w:sz w:val="17"/>
          <w:szCs w:val="17"/>
          <w:lang w:val="es-ES" w:eastAsia="es-ES"/>
        </w:rPr>
        <w:t>en el oficio antes citado.</w:t>
      </w:r>
    </w:p>
    <w:p w:rsidR="00000000" w:rsidRPr="00DC775E" w:rsidRDefault="00AA3DEF">
      <w:pPr>
        <w:numPr>
          <w:ilvl w:val="0"/>
          <w:numId w:val="3"/>
        </w:numPr>
        <w:kinsoku w:val="0"/>
        <w:overflowPunct w:val="0"/>
        <w:autoSpaceDE/>
        <w:autoSpaceDN/>
        <w:adjustRightInd/>
        <w:spacing w:before="15" w:line="205" w:lineRule="exact"/>
        <w:jc w:val="both"/>
        <w:textAlignment w:val="baseline"/>
        <w:rPr>
          <w:bCs/>
          <w:spacing w:val="10"/>
          <w:sz w:val="17"/>
          <w:szCs w:val="17"/>
          <w:lang w:val="es-ES" w:eastAsia="es-ES"/>
        </w:rPr>
      </w:pPr>
      <w:r w:rsidRPr="00DC775E">
        <w:rPr>
          <w:spacing w:val="10"/>
          <w:sz w:val="19"/>
          <w:szCs w:val="19"/>
          <w:lang w:val="es-ES" w:eastAsia="es-ES"/>
        </w:rPr>
        <w:t xml:space="preserve">Se </w:t>
      </w:r>
      <w:r w:rsidRPr="00DC775E">
        <w:rPr>
          <w:bCs/>
          <w:spacing w:val="10"/>
          <w:sz w:val="17"/>
          <w:szCs w:val="17"/>
          <w:lang w:val="es-ES" w:eastAsia="es-ES"/>
        </w:rPr>
        <w:t>declara firme.</w:t>
      </w:r>
    </w:p>
    <w:p w:rsidR="00000000" w:rsidRPr="00DC775E" w:rsidRDefault="00AA3DEF">
      <w:pPr>
        <w:kinsoku w:val="0"/>
        <w:overflowPunct w:val="0"/>
        <w:autoSpaceDE/>
        <w:autoSpaceDN/>
        <w:adjustRightInd/>
        <w:spacing w:before="230" w:line="220" w:lineRule="exact"/>
        <w:ind w:left="1080" w:right="864"/>
        <w:jc w:val="both"/>
        <w:textAlignment w:val="baseline"/>
        <w:rPr>
          <w:b/>
          <w:bCs/>
          <w:spacing w:val="8"/>
          <w:sz w:val="17"/>
          <w:szCs w:val="17"/>
          <w:lang w:val="es-ES" w:eastAsia="es-ES"/>
        </w:rPr>
      </w:pPr>
      <w:r w:rsidRPr="00DC775E">
        <w:rPr>
          <w:b/>
          <w:bCs/>
          <w:spacing w:val="8"/>
          <w:sz w:val="17"/>
          <w:szCs w:val="17"/>
          <w:lang w:val="es-ES" w:eastAsia="es-ES"/>
        </w:rPr>
        <w:t xml:space="preserve">ARTICULO 7.8.1.4.- </w:t>
      </w:r>
      <w:r w:rsidRPr="00DC775E">
        <w:rPr>
          <w:bCs/>
          <w:spacing w:val="8"/>
          <w:sz w:val="17"/>
          <w:szCs w:val="17"/>
          <w:lang w:val="es-ES" w:eastAsia="es-ES"/>
        </w:rPr>
        <w:t>Se conocen los oficios</w:t>
      </w:r>
      <w:r w:rsidRPr="00DC775E">
        <w:rPr>
          <w:b/>
          <w:bCs/>
          <w:spacing w:val="8"/>
          <w:sz w:val="17"/>
          <w:szCs w:val="17"/>
          <w:lang w:val="es-ES" w:eastAsia="es-ES"/>
        </w:rPr>
        <w:t xml:space="preserve"> DAJ 2015-002158 y DAJ 2013</w:t>
      </w:r>
      <w:r w:rsidRPr="00DC775E">
        <w:rPr>
          <w:b/>
          <w:bCs/>
          <w:spacing w:val="8"/>
          <w:sz w:val="17"/>
          <w:szCs w:val="17"/>
          <w:lang w:val="es-ES" w:eastAsia="es-ES"/>
        </w:rPr>
        <w:softHyphen/>
        <w:t xml:space="preserve">006184, </w:t>
      </w:r>
      <w:r w:rsidRPr="00DC775E">
        <w:rPr>
          <w:bCs/>
          <w:spacing w:val="8"/>
          <w:sz w:val="17"/>
          <w:szCs w:val="17"/>
          <w:lang w:val="es-ES" w:eastAsia="es-ES"/>
        </w:rPr>
        <w:t xml:space="preserve">referidos a las acciones recursivas planteadas por la </w:t>
      </w:r>
      <w:r w:rsidRPr="00DC775E">
        <w:rPr>
          <w:spacing w:val="8"/>
          <w:sz w:val="19"/>
          <w:szCs w:val="19"/>
          <w:lang w:val="es-ES" w:eastAsia="es-ES"/>
        </w:rPr>
        <w:t xml:space="preserve">empresa </w:t>
      </w:r>
      <w:r w:rsidRPr="00DC775E">
        <w:rPr>
          <w:b/>
          <w:bCs/>
          <w:spacing w:val="8"/>
          <w:sz w:val="17"/>
          <w:szCs w:val="17"/>
          <w:lang w:val="es-ES" w:eastAsia="es-ES"/>
        </w:rPr>
        <w:t>G</w:t>
      </w:r>
      <w:r w:rsidR="00DC775E">
        <w:rPr>
          <w:b/>
          <w:bCs/>
          <w:spacing w:val="8"/>
          <w:sz w:val="17"/>
          <w:szCs w:val="17"/>
          <w:lang w:val="es-ES" w:eastAsia="es-ES"/>
        </w:rPr>
        <w:t>.D.T.J.S.A.</w:t>
      </w:r>
    </w:p>
    <w:p w:rsidR="00000000" w:rsidRPr="00DC775E" w:rsidRDefault="00AA3DEF">
      <w:pPr>
        <w:kinsoku w:val="0"/>
        <w:overflowPunct w:val="0"/>
        <w:autoSpaceDE/>
        <w:autoSpaceDN/>
        <w:adjustRightInd/>
        <w:spacing w:before="236" w:line="194" w:lineRule="exact"/>
        <w:ind w:left="1080"/>
        <w:jc w:val="both"/>
        <w:textAlignment w:val="baseline"/>
        <w:rPr>
          <w:b/>
          <w:bCs/>
          <w:spacing w:val="-1"/>
          <w:sz w:val="17"/>
          <w:szCs w:val="17"/>
          <w:lang w:val="es-ES" w:eastAsia="es-ES"/>
        </w:rPr>
      </w:pPr>
      <w:r w:rsidRPr="00DC775E">
        <w:rPr>
          <w:b/>
          <w:bCs/>
          <w:spacing w:val="-1"/>
          <w:sz w:val="17"/>
          <w:szCs w:val="17"/>
          <w:lang w:val="es-ES" w:eastAsia="es-ES"/>
        </w:rPr>
        <w:t>CONSIDERAN DO:</w:t>
      </w:r>
    </w:p>
    <w:p w:rsidR="00000000" w:rsidRPr="00DC775E" w:rsidRDefault="00DC775E">
      <w:pPr>
        <w:kinsoku w:val="0"/>
        <w:overflowPunct w:val="0"/>
        <w:autoSpaceDE/>
        <w:autoSpaceDN/>
        <w:adjustRightInd/>
        <w:spacing w:before="4" w:line="219" w:lineRule="exact"/>
        <w:ind w:left="1080" w:right="864"/>
        <w:jc w:val="both"/>
        <w:textAlignment w:val="baseline"/>
        <w:rPr>
          <w:bCs/>
          <w:spacing w:val="8"/>
          <w:sz w:val="17"/>
          <w:szCs w:val="17"/>
          <w:lang w:val="es-ES" w:eastAsia="es-ES"/>
        </w:rPr>
      </w:pPr>
      <w:r>
        <w:rPr>
          <w:b/>
          <w:bCs/>
          <w:spacing w:val="8"/>
          <w:sz w:val="17"/>
          <w:szCs w:val="17"/>
          <w:lang w:val="es-ES" w:eastAsia="es-ES"/>
        </w:rPr>
        <w:t>UNI</w:t>
      </w:r>
      <w:r w:rsidR="00AA3DEF" w:rsidRPr="00DC775E">
        <w:rPr>
          <w:b/>
          <w:bCs/>
          <w:spacing w:val="8"/>
          <w:sz w:val="17"/>
          <w:szCs w:val="17"/>
          <w:lang w:val="es-ES" w:eastAsia="es-ES"/>
        </w:rPr>
        <w:t xml:space="preserve">CO: </w:t>
      </w:r>
      <w:r w:rsidR="00AA3DEF" w:rsidRPr="00DC775E">
        <w:rPr>
          <w:bCs/>
          <w:spacing w:val="8"/>
          <w:sz w:val="17"/>
          <w:szCs w:val="17"/>
          <w:lang w:val="es-ES" w:eastAsia="es-ES"/>
        </w:rPr>
        <w:t xml:space="preserve">Se proceden a analizar las acciones recursivas presentadas </w:t>
      </w:r>
      <w:r w:rsidR="00AA3DEF" w:rsidRPr="00DC775E">
        <w:rPr>
          <w:spacing w:val="8"/>
          <w:sz w:val="19"/>
          <w:szCs w:val="19"/>
          <w:lang w:val="es-ES" w:eastAsia="es-ES"/>
        </w:rPr>
        <w:t>por la empresa</w:t>
      </w:r>
      <w:r w:rsidR="00AA3DEF" w:rsidRPr="00DC775E">
        <w:rPr>
          <w:spacing w:val="8"/>
          <w:sz w:val="19"/>
          <w:szCs w:val="19"/>
          <w:lang w:val="es-ES" w:eastAsia="es-ES"/>
        </w:rPr>
        <w:t xml:space="preserve"> </w:t>
      </w:r>
      <w:r w:rsidR="00AA3DEF" w:rsidRPr="00DC775E">
        <w:rPr>
          <w:b/>
          <w:bCs/>
          <w:spacing w:val="8"/>
          <w:sz w:val="17"/>
          <w:szCs w:val="17"/>
          <w:lang w:val="es-ES" w:eastAsia="es-ES"/>
        </w:rPr>
        <w:t>G</w:t>
      </w:r>
      <w:r>
        <w:rPr>
          <w:b/>
          <w:bCs/>
          <w:spacing w:val="8"/>
          <w:sz w:val="17"/>
          <w:szCs w:val="17"/>
          <w:lang w:val="es-ES" w:eastAsia="es-ES"/>
        </w:rPr>
        <w:t>.D.T.J.S.A</w:t>
      </w:r>
      <w:r w:rsidRPr="00DC775E">
        <w:rPr>
          <w:bCs/>
          <w:spacing w:val="8"/>
          <w:sz w:val="17"/>
          <w:szCs w:val="17"/>
          <w:lang w:val="es-ES" w:eastAsia="es-ES"/>
        </w:rPr>
        <w:t>.</w:t>
      </w:r>
      <w:r w:rsidR="00AA3DEF" w:rsidRPr="00DC775E">
        <w:rPr>
          <w:bCs/>
          <w:spacing w:val="8"/>
          <w:sz w:val="17"/>
          <w:szCs w:val="17"/>
          <w:lang w:val="es-ES" w:eastAsia="es-ES"/>
        </w:rPr>
        <w:t xml:space="preserve">, las cuales </w:t>
      </w:r>
      <w:r w:rsidR="00AA3DEF" w:rsidRPr="00DC775E">
        <w:rPr>
          <w:spacing w:val="8"/>
          <w:sz w:val="19"/>
          <w:szCs w:val="19"/>
          <w:lang w:val="es-ES" w:eastAsia="es-ES"/>
        </w:rPr>
        <w:t xml:space="preserve">son analizadas </w:t>
      </w:r>
      <w:r w:rsidR="00AA3DEF" w:rsidRPr="00DC775E">
        <w:rPr>
          <w:bCs/>
          <w:spacing w:val="8"/>
          <w:sz w:val="17"/>
          <w:szCs w:val="17"/>
          <w:lang w:val="es-ES" w:eastAsia="es-ES"/>
        </w:rPr>
        <w:t xml:space="preserve">a la luz de los fundamentos, motivos y contenidos, desarrollados </w:t>
      </w:r>
      <w:r w:rsidR="00AA3DEF" w:rsidRPr="00DC775E">
        <w:rPr>
          <w:spacing w:val="8"/>
          <w:sz w:val="19"/>
          <w:szCs w:val="19"/>
          <w:lang w:val="es-ES" w:eastAsia="es-ES"/>
        </w:rPr>
        <w:t xml:space="preserve">en </w:t>
      </w:r>
      <w:r w:rsidR="00AA3DEF" w:rsidRPr="00DC775E">
        <w:rPr>
          <w:bCs/>
          <w:spacing w:val="8"/>
          <w:sz w:val="17"/>
          <w:szCs w:val="17"/>
          <w:lang w:val="es-ES" w:eastAsia="es-ES"/>
        </w:rPr>
        <w:t>los considerandos de los oficios</w:t>
      </w:r>
      <w:r w:rsidR="00AA3DEF" w:rsidRPr="00DC775E">
        <w:rPr>
          <w:b/>
          <w:bCs/>
          <w:spacing w:val="8"/>
          <w:sz w:val="17"/>
          <w:szCs w:val="17"/>
          <w:lang w:val="es-ES" w:eastAsia="es-ES"/>
        </w:rPr>
        <w:t xml:space="preserve"> DAJ 2015-002158 y DAJ 2013-006184, </w:t>
      </w:r>
      <w:r w:rsidR="00AA3DEF" w:rsidRPr="00DC775E">
        <w:rPr>
          <w:bCs/>
          <w:spacing w:val="8"/>
          <w:sz w:val="17"/>
          <w:szCs w:val="17"/>
          <w:lang w:val="es-ES" w:eastAsia="es-ES"/>
        </w:rPr>
        <w:t>los cuales forman parte integral del presente acuerdo.</w:t>
      </w:r>
    </w:p>
    <w:p w:rsidR="00000000" w:rsidRPr="00DC775E" w:rsidRDefault="00AA3DEF">
      <w:pPr>
        <w:kinsoku w:val="0"/>
        <w:overflowPunct w:val="0"/>
        <w:autoSpaceDE/>
        <w:autoSpaceDN/>
        <w:adjustRightInd/>
        <w:spacing w:before="242" w:line="194" w:lineRule="exact"/>
        <w:ind w:left="1080"/>
        <w:textAlignment w:val="baseline"/>
        <w:rPr>
          <w:b/>
          <w:bCs/>
          <w:spacing w:val="2"/>
          <w:sz w:val="17"/>
          <w:szCs w:val="17"/>
          <w:lang w:val="es-ES" w:eastAsia="es-ES"/>
        </w:rPr>
      </w:pPr>
      <w:r w:rsidRPr="00DC775E">
        <w:rPr>
          <w:b/>
          <w:bCs/>
          <w:spacing w:val="2"/>
          <w:sz w:val="17"/>
          <w:szCs w:val="17"/>
          <w:lang w:val="es-ES" w:eastAsia="es-ES"/>
        </w:rPr>
        <w:t>POR TANTO, SE ACUERDA:</w:t>
      </w:r>
    </w:p>
    <w:p w:rsidR="00000000" w:rsidRPr="00DC775E" w:rsidRDefault="00AA3DEF">
      <w:pPr>
        <w:numPr>
          <w:ilvl w:val="0"/>
          <w:numId w:val="4"/>
        </w:numPr>
        <w:kinsoku w:val="0"/>
        <w:overflowPunct w:val="0"/>
        <w:autoSpaceDE/>
        <w:autoSpaceDN/>
        <w:adjustRightInd/>
        <w:spacing w:before="230" w:line="215" w:lineRule="exact"/>
        <w:ind w:right="864"/>
        <w:jc w:val="both"/>
        <w:textAlignment w:val="baseline"/>
        <w:rPr>
          <w:bCs/>
          <w:spacing w:val="6"/>
          <w:sz w:val="17"/>
          <w:szCs w:val="17"/>
          <w:lang w:val="es-ES" w:eastAsia="es-ES"/>
        </w:rPr>
      </w:pPr>
      <w:r w:rsidRPr="00DC775E">
        <w:rPr>
          <w:bCs/>
          <w:spacing w:val="6"/>
          <w:sz w:val="17"/>
          <w:szCs w:val="17"/>
          <w:lang w:val="es-ES" w:eastAsia="es-ES"/>
        </w:rPr>
        <w:t xml:space="preserve">Aprobar todas las recomendaciones contenidas en los oficios </w:t>
      </w:r>
      <w:r w:rsidRPr="00DC775E">
        <w:rPr>
          <w:b/>
          <w:bCs/>
          <w:spacing w:val="6"/>
          <w:sz w:val="17"/>
          <w:szCs w:val="17"/>
          <w:lang w:val="es-ES" w:eastAsia="es-ES"/>
        </w:rPr>
        <w:t>DAJ 2015</w:t>
      </w:r>
      <w:r w:rsidRPr="00DC775E">
        <w:rPr>
          <w:b/>
          <w:bCs/>
          <w:spacing w:val="6"/>
          <w:sz w:val="17"/>
          <w:szCs w:val="17"/>
          <w:lang w:val="es-ES" w:eastAsia="es-ES"/>
        </w:rPr>
        <w:softHyphen/>
        <w:t>002158 y DAJ 2013-006184</w:t>
      </w:r>
      <w:r w:rsidRPr="00DC775E">
        <w:rPr>
          <w:bCs/>
          <w:spacing w:val="6"/>
          <w:sz w:val="17"/>
          <w:szCs w:val="17"/>
          <w:lang w:val="es-ES" w:eastAsia="es-ES"/>
        </w:rPr>
        <w:t xml:space="preserve">, basados en </w:t>
      </w:r>
      <w:r w:rsidRPr="00DC775E">
        <w:rPr>
          <w:bCs/>
          <w:spacing w:val="6"/>
          <w:sz w:val="17"/>
          <w:szCs w:val="17"/>
          <w:lang w:val="es-ES" w:eastAsia="es-ES"/>
        </w:rPr>
        <w:t>los fundamentos, motivos y contenidos, desarrollados en los considerandos de los referidos oficios, los cuales forman parte integral de este acuerdo.</w:t>
      </w:r>
    </w:p>
    <w:p w:rsidR="00000000" w:rsidRPr="00DC775E" w:rsidRDefault="00AA3DEF">
      <w:pPr>
        <w:numPr>
          <w:ilvl w:val="0"/>
          <w:numId w:val="5"/>
        </w:numPr>
        <w:kinsoku w:val="0"/>
        <w:overflowPunct w:val="0"/>
        <w:autoSpaceDE/>
        <w:autoSpaceDN/>
        <w:adjustRightInd/>
        <w:spacing w:before="2" w:line="219" w:lineRule="exact"/>
        <w:ind w:right="864"/>
        <w:jc w:val="both"/>
        <w:textAlignment w:val="baseline"/>
        <w:rPr>
          <w:bCs/>
          <w:spacing w:val="4"/>
          <w:sz w:val="17"/>
          <w:szCs w:val="17"/>
          <w:lang w:val="es-ES" w:eastAsia="es-ES"/>
        </w:rPr>
      </w:pPr>
      <w:r w:rsidRPr="00DC775E">
        <w:rPr>
          <w:spacing w:val="4"/>
          <w:sz w:val="19"/>
          <w:szCs w:val="19"/>
          <w:lang w:val="es-ES" w:eastAsia="es-ES"/>
        </w:rPr>
        <w:t xml:space="preserve">En </w:t>
      </w:r>
      <w:r w:rsidRPr="00DC775E">
        <w:rPr>
          <w:bCs/>
          <w:spacing w:val="4"/>
          <w:sz w:val="17"/>
          <w:szCs w:val="17"/>
          <w:lang w:val="es-ES" w:eastAsia="es-ES"/>
        </w:rPr>
        <w:t xml:space="preserve">vista de que el expediente de esta empresa se encuentra </w:t>
      </w:r>
      <w:r w:rsidRPr="00DC775E">
        <w:rPr>
          <w:spacing w:val="4"/>
          <w:sz w:val="19"/>
          <w:szCs w:val="19"/>
          <w:lang w:val="es-ES" w:eastAsia="es-ES"/>
        </w:rPr>
        <w:t xml:space="preserve">SECUESTRADO </w:t>
      </w:r>
      <w:r w:rsidRPr="00DC775E">
        <w:rPr>
          <w:bCs/>
          <w:spacing w:val="4"/>
          <w:sz w:val="17"/>
          <w:szCs w:val="17"/>
          <w:lang w:val="es-ES" w:eastAsia="es-ES"/>
        </w:rPr>
        <w:t>por el Organismo de Investigaci</w:t>
      </w:r>
      <w:r w:rsidRPr="00DC775E">
        <w:rPr>
          <w:bCs/>
          <w:spacing w:val="4"/>
          <w:sz w:val="17"/>
          <w:szCs w:val="17"/>
          <w:lang w:val="es-ES" w:eastAsia="es-ES"/>
        </w:rPr>
        <w:t xml:space="preserve">ón Judicial, bajo la </w:t>
      </w:r>
      <w:r w:rsidRPr="00DC775E">
        <w:rPr>
          <w:b/>
          <w:bCs/>
          <w:spacing w:val="4"/>
          <w:sz w:val="17"/>
          <w:szCs w:val="17"/>
          <w:lang w:val="es-ES" w:eastAsia="es-ES"/>
        </w:rPr>
        <w:t>Orden de Secuestro No. 12-000121-621-PE</w:t>
      </w:r>
      <w:r w:rsidRPr="00DC775E">
        <w:rPr>
          <w:bCs/>
          <w:spacing w:val="4"/>
          <w:sz w:val="17"/>
          <w:szCs w:val="17"/>
          <w:lang w:val="es-ES" w:eastAsia="es-ES"/>
        </w:rPr>
        <w:t xml:space="preserve">, tomando en consideración </w:t>
      </w:r>
      <w:r w:rsidRPr="00DC775E">
        <w:rPr>
          <w:spacing w:val="4"/>
          <w:sz w:val="19"/>
          <w:szCs w:val="19"/>
          <w:lang w:val="es-ES" w:eastAsia="es-ES"/>
        </w:rPr>
        <w:t xml:space="preserve">los </w:t>
      </w:r>
      <w:r w:rsidRPr="00DC775E">
        <w:rPr>
          <w:bCs/>
          <w:spacing w:val="4"/>
          <w:sz w:val="17"/>
          <w:szCs w:val="17"/>
          <w:lang w:val="es-ES" w:eastAsia="es-ES"/>
        </w:rPr>
        <w:t xml:space="preserve">principios de razonabilidad, conveniencia y oportunidad, se le otorga </w:t>
      </w:r>
      <w:r w:rsidRPr="00DC775E">
        <w:rPr>
          <w:spacing w:val="4"/>
          <w:sz w:val="19"/>
          <w:szCs w:val="19"/>
          <w:lang w:val="es-ES" w:eastAsia="es-ES"/>
        </w:rPr>
        <w:t xml:space="preserve">a esta </w:t>
      </w:r>
      <w:r w:rsidRPr="00DC775E">
        <w:rPr>
          <w:bCs/>
          <w:spacing w:val="4"/>
          <w:sz w:val="17"/>
          <w:szCs w:val="17"/>
          <w:lang w:val="es-ES" w:eastAsia="es-ES"/>
        </w:rPr>
        <w:t xml:space="preserve">empresa un permiso provisional a partir del 08 de Julio del </w:t>
      </w:r>
      <w:r w:rsidRPr="00DC775E">
        <w:rPr>
          <w:spacing w:val="4"/>
          <w:sz w:val="19"/>
          <w:szCs w:val="19"/>
          <w:lang w:val="es-ES" w:eastAsia="es-ES"/>
        </w:rPr>
        <w:t xml:space="preserve">2015, con </w:t>
      </w:r>
      <w:r w:rsidRPr="00DC775E">
        <w:rPr>
          <w:bCs/>
          <w:spacing w:val="4"/>
          <w:sz w:val="17"/>
          <w:szCs w:val="17"/>
          <w:lang w:val="es-ES" w:eastAsia="es-ES"/>
        </w:rPr>
        <w:t>una clausula resol</w:t>
      </w:r>
      <w:r w:rsidRPr="00DC775E">
        <w:rPr>
          <w:bCs/>
          <w:spacing w:val="4"/>
          <w:sz w:val="17"/>
          <w:szCs w:val="17"/>
          <w:lang w:val="es-ES" w:eastAsia="es-ES"/>
        </w:rPr>
        <w:t xml:space="preserve">utoria de revisión del expediente, una </w:t>
      </w:r>
      <w:r w:rsidRPr="00DC775E">
        <w:rPr>
          <w:spacing w:val="4"/>
          <w:sz w:val="19"/>
          <w:szCs w:val="19"/>
          <w:lang w:val="es-ES" w:eastAsia="es-ES"/>
        </w:rPr>
        <w:t xml:space="preserve">vez que sea </w:t>
      </w:r>
      <w:r w:rsidRPr="00DC775E">
        <w:rPr>
          <w:bCs/>
          <w:spacing w:val="4"/>
          <w:sz w:val="17"/>
          <w:szCs w:val="17"/>
          <w:lang w:val="es-ES" w:eastAsia="es-ES"/>
        </w:rPr>
        <w:t xml:space="preserve">devuelto por el OIJ, de tal forma que el presente permiso, si de la revisión </w:t>
      </w:r>
      <w:r w:rsidRPr="00DC775E">
        <w:rPr>
          <w:spacing w:val="4"/>
          <w:sz w:val="19"/>
          <w:szCs w:val="19"/>
          <w:lang w:val="es-ES" w:eastAsia="es-ES"/>
        </w:rPr>
        <w:t xml:space="preserve">de </w:t>
      </w:r>
      <w:r w:rsidRPr="00DC775E">
        <w:rPr>
          <w:bCs/>
          <w:spacing w:val="4"/>
          <w:sz w:val="17"/>
          <w:szCs w:val="17"/>
          <w:lang w:val="es-ES" w:eastAsia="es-ES"/>
        </w:rPr>
        <w:t>dicho expediente procede, vencerá igualmente que los otros permisos que se han otorgado y prorrogado del servicio especial es</w:t>
      </w:r>
      <w:r w:rsidRPr="00DC775E">
        <w:rPr>
          <w:bCs/>
          <w:spacing w:val="4"/>
          <w:sz w:val="17"/>
          <w:szCs w:val="17"/>
          <w:lang w:val="es-ES" w:eastAsia="es-ES"/>
        </w:rPr>
        <w:t>table de taxi</w:t>
      </w:r>
    </w:p>
    <w:p w:rsidR="00000000" w:rsidRDefault="00AA3DEF">
      <w:pPr>
        <w:widowControl/>
        <w:rPr>
          <w:sz w:val="24"/>
          <w:szCs w:val="24"/>
        </w:rPr>
        <w:sectPr w:rsidR="00000000">
          <w:pgSz w:w="12134" w:h="15840"/>
          <w:pgMar w:top="1800" w:right="1995" w:bottom="324" w:left="2019" w:header="720" w:footer="720" w:gutter="0"/>
          <w:cols w:space="720"/>
          <w:noEndnote/>
        </w:sectPr>
      </w:pPr>
    </w:p>
    <w:p w:rsidR="00000000" w:rsidRDefault="00AA3DEF">
      <w:pPr>
        <w:kinsoku w:val="0"/>
        <w:overflowPunct w:val="0"/>
        <w:autoSpaceDE/>
        <w:autoSpaceDN/>
        <w:adjustRightInd/>
        <w:spacing w:before="1" w:line="217" w:lineRule="exact"/>
        <w:ind w:left="1440" w:right="792"/>
        <w:jc w:val="both"/>
        <w:textAlignment w:val="baseline"/>
        <w:rPr>
          <w:sz w:val="19"/>
          <w:szCs w:val="19"/>
          <w:lang w:val="es-ES" w:eastAsia="es-ES"/>
        </w:rPr>
      </w:pPr>
      <w:r>
        <w:rPr>
          <w:sz w:val="19"/>
          <w:szCs w:val="19"/>
          <w:lang w:val="es-ES" w:eastAsia="es-ES"/>
        </w:rPr>
        <w:lastRenderedPageBreak/>
        <w:t>(seetaxi). En el caso de que de la revisión del expediente la empresa no cumpliere con los requisitos legales para el otorgamiento de la prorroga aquí</w:t>
      </w:r>
      <w:r>
        <w:rPr>
          <w:sz w:val="19"/>
          <w:szCs w:val="19"/>
          <w:lang w:val="es-ES" w:eastAsia="es-ES"/>
        </w:rPr>
        <w:t xml:space="preserve"> concedida de manera provisional, de pleno derecho y de forma inmediata, cesara el mismo a partir de ese momento.</w:t>
      </w:r>
    </w:p>
    <w:p w:rsidR="00000000" w:rsidRDefault="00AA3DEF">
      <w:pPr>
        <w:numPr>
          <w:ilvl w:val="0"/>
          <w:numId w:val="6"/>
        </w:numPr>
        <w:kinsoku w:val="0"/>
        <w:overflowPunct w:val="0"/>
        <w:autoSpaceDE/>
        <w:autoSpaceDN/>
        <w:adjustRightInd/>
        <w:spacing w:before="22" w:line="217" w:lineRule="exact"/>
        <w:ind w:right="792"/>
        <w:jc w:val="both"/>
        <w:textAlignment w:val="baseline"/>
        <w:rPr>
          <w:sz w:val="19"/>
          <w:szCs w:val="19"/>
          <w:lang w:val="es-ES" w:eastAsia="es-ES"/>
        </w:rPr>
      </w:pPr>
      <w:r>
        <w:rPr>
          <w:sz w:val="19"/>
          <w:szCs w:val="19"/>
          <w:lang w:val="es-ES" w:eastAsia="es-ES"/>
        </w:rPr>
        <w:t>No obstante, para la acreditación de dicho permiso, debe contemplarse lo establecido por la Procuraduría General de la Repú</w:t>
      </w:r>
      <w:r>
        <w:rPr>
          <w:sz w:val="19"/>
          <w:szCs w:val="19"/>
          <w:lang w:val="es-ES" w:eastAsia="es-ES"/>
        </w:rPr>
        <w:t>blica en el Dictamen C</w:t>
      </w:r>
      <w:r>
        <w:rPr>
          <w:sz w:val="19"/>
          <w:szCs w:val="19"/>
          <w:lang w:val="es-ES" w:eastAsia="es-ES"/>
        </w:rPr>
        <w:softHyphen/>
      </w:r>
      <w:r w:rsidR="00DC775E">
        <w:rPr>
          <w:sz w:val="19"/>
          <w:szCs w:val="19"/>
          <w:lang w:val="es-ES" w:eastAsia="es-ES"/>
        </w:rPr>
        <w:t>-</w:t>
      </w:r>
      <w:r>
        <w:rPr>
          <w:sz w:val="19"/>
          <w:szCs w:val="19"/>
          <w:lang w:val="es-ES" w:eastAsia="es-ES"/>
        </w:rPr>
        <w:t>078-2015 del 13 de abril del 2015, en el sentido de que el porcentaje de permisos especiales estables de taxi (seetaxi), en atención a los principios de razonabilidad, proporcionalidad y necesidad, no puede igualar o superar la canti</w:t>
      </w:r>
      <w:r>
        <w:rPr>
          <w:sz w:val="19"/>
          <w:szCs w:val="19"/>
          <w:lang w:val="es-ES" w:eastAsia="es-ES"/>
        </w:rPr>
        <w:t>dad de concesiones de taxi por base de operación, pues de lo contrario se podría incurrir en responsabilidad administrativa por no garantizar el equilibrio económico y financiero de los contratos de concesión.</w:t>
      </w:r>
    </w:p>
    <w:p w:rsidR="00000000" w:rsidRDefault="00AA3DEF">
      <w:pPr>
        <w:numPr>
          <w:ilvl w:val="0"/>
          <w:numId w:val="6"/>
        </w:numPr>
        <w:kinsoku w:val="0"/>
        <w:overflowPunct w:val="0"/>
        <w:autoSpaceDE/>
        <w:autoSpaceDN/>
        <w:adjustRightInd/>
        <w:spacing w:before="4" w:line="217" w:lineRule="exact"/>
        <w:ind w:right="792"/>
        <w:jc w:val="both"/>
        <w:textAlignment w:val="baseline"/>
        <w:rPr>
          <w:sz w:val="19"/>
          <w:szCs w:val="19"/>
          <w:lang w:val="es-ES" w:eastAsia="es-ES"/>
        </w:rPr>
      </w:pPr>
      <w:r>
        <w:rPr>
          <w:sz w:val="19"/>
          <w:szCs w:val="19"/>
          <w:lang w:val="es-ES" w:eastAsia="es-ES"/>
        </w:rPr>
        <w:t>Notifíquese: Dirección Ejecutiva a los correos</w:t>
      </w:r>
      <w:r>
        <w:rPr>
          <w:sz w:val="19"/>
          <w:szCs w:val="19"/>
          <w:lang w:val="es-ES" w:eastAsia="es-ES"/>
        </w:rPr>
        <w:t xml:space="preserve"> mfallas@ctp.22.cr y </w:t>
      </w:r>
      <w:hyperlink r:id="rId12" w:history="1">
        <w:r>
          <w:rPr>
            <w:color w:val="0000FF"/>
            <w:sz w:val="19"/>
            <w:szCs w:val="19"/>
            <w:u w:val="single"/>
            <w:lang w:val="es-ES" w:eastAsia="es-ES"/>
          </w:rPr>
          <w:t>sfonseca@ctp.go.cr</w:t>
        </w:r>
      </w:hyperlink>
      <w:r>
        <w:rPr>
          <w:sz w:val="19"/>
          <w:szCs w:val="19"/>
          <w:lang w:val="es-ES" w:eastAsia="es-ES"/>
        </w:rPr>
        <w:t xml:space="preserve"> / Departamento de Administración de Concesiones y Permisos a los correos </w:t>
      </w:r>
      <w:hyperlink r:id="rId13" w:history="1">
        <w:r>
          <w:rPr>
            <w:color w:val="0000FF"/>
            <w:sz w:val="19"/>
            <w:szCs w:val="19"/>
            <w:u w:val="single"/>
            <w:lang w:val="es-ES" w:eastAsia="es-ES"/>
          </w:rPr>
          <w:t>ecambronero@ctp.eo.er</w:t>
        </w:r>
      </w:hyperlink>
      <w:r>
        <w:rPr>
          <w:sz w:val="19"/>
          <w:szCs w:val="19"/>
          <w:u w:val="single"/>
          <w:lang w:val="es-ES" w:eastAsia="es-ES"/>
        </w:rPr>
        <w:t>,</w:t>
      </w:r>
      <w:hyperlink r:id="rId14" w:history="1">
        <w:r>
          <w:rPr>
            <w:color w:val="0000FF"/>
            <w:sz w:val="19"/>
            <w:szCs w:val="19"/>
            <w:u w:val="single"/>
            <w:lang w:val="es-ES" w:eastAsia="es-ES"/>
          </w:rPr>
          <w:t xml:space="preserve"> cchinchilla@ctp.go.cr</w:t>
        </w:r>
      </w:hyperlink>
      <w:r>
        <w:rPr>
          <w:sz w:val="19"/>
          <w:szCs w:val="19"/>
          <w:lang w:val="es-ES" w:eastAsia="es-ES"/>
        </w:rPr>
        <w:t xml:space="preserve"> y </w:t>
      </w:r>
      <w:hyperlink r:id="rId15" w:history="1">
        <w:r>
          <w:rPr>
            <w:color w:val="0000FF"/>
            <w:sz w:val="19"/>
            <w:szCs w:val="19"/>
            <w:u w:val="single"/>
            <w:lang w:val="es-ES" w:eastAsia="es-ES"/>
          </w:rPr>
          <w:t>daguero@ctp.go.cr</w:t>
        </w:r>
      </w:hyperlink>
      <w:r>
        <w:rPr>
          <w:sz w:val="19"/>
          <w:szCs w:val="19"/>
          <w:lang w:val="es-ES" w:eastAsia="es-ES"/>
        </w:rPr>
        <w:t xml:space="preserve"> G</w:t>
      </w:r>
      <w:r w:rsidR="00DC775E">
        <w:rPr>
          <w:sz w:val="19"/>
          <w:szCs w:val="19"/>
          <w:lang w:val="es-ES" w:eastAsia="es-ES"/>
        </w:rPr>
        <w:t>.P.D.T.J.S.A.</w:t>
      </w:r>
      <w:r>
        <w:rPr>
          <w:sz w:val="19"/>
          <w:szCs w:val="19"/>
          <w:lang w:val="es-ES" w:eastAsia="es-ES"/>
        </w:rPr>
        <w:t xml:space="preserve">, al fax </w:t>
      </w:r>
      <w:r w:rsidR="00DC775E">
        <w:rPr>
          <w:sz w:val="19"/>
          <w:szCs w:val="19"/>
          <w:lang w:val="es-ES" w:eastAsia="es-ES"/>
        </w:rPr>
        <w:t>XXXX</w:t>
      </w:r>
      <w:r>
        <w:rPr>
          <w:sz w:val="19"/>
          <w:szCs w:val="19"/>
          <w:lang w:val="es-ES" w:eastAsia="es-ES"/>
        </w:rPr>
        <w:t>-</w:t>
      </w:r>
      <w:r w:rsidR="00DC775E">
        <w:rPr>
          <w:sz w:val="19"/>
          <w:szCs w:val="19"/>
          <w:lang w:val="es-ES" w:eastAsia="es-ES"/>
        </w:rPr>
        <w:t>XXXX</w:t>
      </w:r>
      <w:r>
        <w:rPr>
          <w:sz w:val="19"/>
          <w:szCs w:val="19"/>
          <w:lang w:val="es-ES" w:eastAsia="es-ES"/>
        </w:rPr>
        <w:t xml:space="preserve"> (ADJUNTAR COPIA DE LOS OFICIOS DAJ 2015-002158 y DAJ 2013-006184) / Dirección General de la Policía de Tránsito</w:t>
      </w:r>
    </w:p>
    <w:p w:rsidR="00000000" w:rsidRDefault="00AA3DEF">
      <w:pPr>
        <w:numPr>
          <w:ilvl w:val="0"/>
          <w:numId w:val="6"/>
        </w:numPr>
        <w:kinsoku w:val="0"/>
        <w:overflowPunct w:val="0"/>
        <w:autoSpaceDE/>
        <w:autoSpaceDN/>
        <w:adjustRightInd/>
        <w:spacing w:before="3" w:line="217" w:lineRule="exact"/>
        <w:ind w:right="792"/>
        <w:jc w:val="both"/>
        <w:textAlignment w:val="baseline"/>
        <w:rPr>
          <w:sz w:val="19"/>
          <w:szCs w:val="19"/>
          <w:lang w:val="es-ES" w:eastAsia="es-ES"/>
        </w:rPr>
      </w:pPr>
      <w:r>
        <w:rPr>
          <w:sz w:val="19"/>
          <w:szCs w:val="19"/>
          <w:lang w:val="es-ES" w:eastAsia="es-ES"/>
        </w:rPr>
        <w:t xml:space="preserve">Se </w:t>
      </w:r>
      <w:r>
        <w:rPr>
          <w:b/>
          <w:bCs/>
          <w:sz w:val="19"/>
          <w:szCs w:val="19"/>
          <w:lang w:val="es-ES" w:eastAsia="es-ES"/>
        </w:rPr>
        <w:t xml:space="preserve">declara firme. </w:t>
      </w:r>
      <w:r>
        <w:rPr>
          <w:sz w:val="19"/>
          <w:szCs w:val="19"/>
          <w:lang w:val="es-ES" w:eastAsia="es-ES"/>
        </w:rPr>
        <w:t>(Léanse folios 19 y 20 del Legajo número 1 del expediente adminis</w:t>
      </w:r>
      <w:r>
        <w:rPr>
          <w:sz w:val="19"/>
          <w:szCs w:val="19"/>
          <w:lang w:val="es-ES" w:eastAsia="es-ES"/>
        </w:rPr>
        <w:t>trativo TAT-309-15)</w:t>
      </w:r>
    </w:p>
    <w:p w:rsidR="00000000" w:rsidRDefault="00AA3DEF">
      <w:pPr>
        <w:kinsoku w:val="0"/>
        <w:overflowPunct w:val="0"/>
        <w:autoSpaceDE/>
        <w:autoSpaceDN/>
        <w:adjustRightInd/>
        <w:spacing w:before="622" w:line="264" w:lineRule="exact"/>
        <w:textAlignment w:val="baseline"/>
        <w:rPr>
          <w:spacing w:val="-1"/>
          <w:sz w:val="23"/>
          <w:szCs w:val="23"/>
          <w:lang w:val="es-ES" w:eastAsia="es-ES"/>
        </w:rPr>
      </w:pPr>
      <w:r w:rsidRPr="00DC775E">
        <w:rPr>
          <w:b/>
          <w:spacing w:val="-1"/>
          <w:sz w:val="23"/>
          <w:szCs w:val="23"/>
          <w:lang w:val="es-ES" w:eastAsia="es-ES"/>
        </w:rPr>
        <w:t>CUARTO:</w:t>
      </w:r>
      <w:r>
        <w:rPr>
          <w:spacing w:val="-1"/>
          <w:sz w:val="23"/>
          <w:szCs w:val="23"/>
          <w:lang w:val="es-ES" w:eastAsia="es-ES"/>
        </w:rPr>
        <w:t xml:space="preserve"> En los procedimientos seguidos se han observado las prescripciones legales.</w:t>
      </w:r>
    </w:p>
    <w:p w:rsidR="00000000" w:rsidRDefault="00AA3DEF">
      <w:pPr>
        <w:kinsoku w:val="0"/>
        <w:overflowPunct w:val="0"/>
        <w:autoSpaceDE/>
        <w:autoSpaceDN/>
        <w:adjustRightInd/>
        <w:spacing w:before="636" w:line="263" w:lineRule="exact"/>
        <w:textAlignment w:val="baseline"/>
        <w:rPr>
          <w:spacing w:val="-1"/>
          <w:sz w:val="23"/>
          <w:szCs w:val="23"/>
          <w:lang w:val="es-ES" w:eastAsia="es-ES"/>
        </w:rPr>
      </w:pPr>
      <w:r>
        <w:rPr>
          <w:b/>
          <w:bCs/>
          <w:spacing w:val="-1"/>
          <w:sz w:val="23"/>
          <w:szCs w:val="23"/>
          <w:lang w:val="es-ES" w:eastAsia="es-ES"/>
        </w:rPr>
        <w:t xml:space="preserve">Redacta el Juez PORTUGUEZ MÉNDEZ; </w:t>
      </w:r>
      <w:r>
        <w:rPr>
          <w:spacing w:val="-1"/>
          <w:sz w:val="23"/>
          <w:szCs w:val="23"/>
          <w:lang w:val="es-ES" w:eastAsia="es-ES"/>
        </w:rPr>
        <w:t>y,</w:t>
      </w:r>
    </w:p>
    <w:p w:rsidR="00000000" w:rsidRDefault="00AA3DEF">
      <w:pPr>
        <w:kinsoku w:val="0"/>
        <w:overflowPunct w:val="0"/>
        <w:autoSpaceDE/>
        <w:autoSpaceDN/>
        <w:adjustRightInd/>
        <w:spacing w:before="573" w:line="263" w:lineRule="exact"/>
        <w:jc w:val="center"/>
        <w:textAlignment w:val="baseline"/>
        <w:rPr>
          <w:b/>
          <w:bCs/>
          <w:spacing w:val="-3"/>
          <w:sz w:val="23"/>
          <w:szCs w:val="23"/>
          <w:lang w:val="es-ES" w:eastAsia="es-ES"/>
        </w:rPr>
      </w:pPr>
      <w:r>
        <w:rPr>
          <w:b/>
          <w:bCs/>
          <w:spacing w:val="-3"/>
          <w:sz w:val="23"/>
          <w:szCs w:val="23"/>
          <w:lang w:val="es-ES" w:eastAsia="es-ES"/>
        </w:rPr>
        <w:t>CONSIDERANDO</w:t>
      </w:r>
    </w:p>
    <w:p w:rsidR="00000000" w:rsidRDefault="00AA3DEF">
      <w:pPr>
        <w:numPr>
          <w:ilvl w:val="0"/>
          <w:numId w:val="7"/>
        </w:numPr>
        <w:kinsoku w:val="0"/>
        <w:overflowPunct w:val="0"/>
        <w:autoSpaceDE/>
        <w:autoSpaceDN/>
        <w:adjustRightInd/>
        <w:spacing w:before="26" w:line="297"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w:t>
      </w:r>
      <w:r>
        <w:rPr>
          <w:sz w:val="23"/>
          <w:szCs w:val="23"/>
          <w:lang w:val="es-ES" w:eastAsia="es-ES"/>
        </w:rPr>
        <w:t>o de Transporte Remunerado de Personas en Vehículos en la Modalidad de Taxi, No. 7969 del 22 de diciembre de 1999, publicada el 28 de enero del 2000, y el Dictamen C-037-2000, del 25 de febrero de 2000 de la Procuraduría General de la República, el TRIBUNA</w:t>
      </w:r>
      <w:r>
        <w:rPr>
          <w:sz w:val="23"/>
          <w:szCs w:val="23"/>
          <w:lang w:val="es-ES" w:eastAsia="es-ES"/>
        </w:rPr>
        <w:t>L ADMINISTRATIVO DE TRANSPORTE es el competente para conocer y resolver el presente recurso de apelación en subsidio y de la solicitud de suspensión del acto administrativo concomitante.</w:t>
      </w:r>
    </w:p>
    <w:p w:rsidR="00000000" w:rsidRPr="00DC775E" w:rsidRDefault="00AA3DEF">
      <w:pPr>
        <w:numPr>
          <w:ilvl w:val="0"/>
          <w:numId w:val="7"/>
        </w:numPr>
        <w:kinsoku w:val="0"/>
        <w:overflowPunct w:val="0"/>
        <w:autoSpaceDE/>
        <w:autoSpaceDN/>
        <w:adjustRightInd/>
        <w:spacing w:before="355" w:line="297" w:lineRule="exact"/>
        <w:ind w:right="72"/>
        <w:jc w:val="both"/>
        <w:textAlignment w:val="baseline"/>
        <w:rPr>
          <w:spacing w:val="-3"/>
          <w:sz w:val="23"/>
          <w:szCs w:val="23"/>
          <w:lang w:val="es-ES" w:eastAsia="es-ES"/>
        </w:rPr>
      </w:pPr>
      <w:r>
        <w:rPr>
          <w:b/>
          <w:bCs/>
          <w:spacing w:val="-3"/>
          <w:sz w:val="23"/>
          <w:szCs w:val="23"/>
          <w:lang w:val="es-ES" w:eastAsia="es-ES"/>
        </w:rPr>
        <w:t xml:space="preserve">SOBRE LA ADMISIBILIDAD DEL RECURSO: </w:t>
      </w:r>
      <w:r>
        <w:rPr>
          <w:b/>
          <w:bCs/>
          <w:spacing w:val="-3"/>
          <w:sz w:val="23"/>
          <w:szCs w:val="23"/>
          <w:u w:val="single"/>
          <w:lang w:val="es-ES" w:eastAsia="es-ES"/>
        </w:rPr>
        <w:t xml:space="preserve">En cuanto a la Legitimación:  </w:t>
      </w:r>
      <w:r>
        <w:rPr>
          <w:spacing w:val="-3"/>
          <w:sz w:val="23"/>
          <w:szCs w:val="23"/>
          <w:lang w:val="es-ES" w:eastAsia="es-ES"/>
        </w:rPr>
        <w:t>Se tiene por acreditado el Poder Especial del D</w:t>
      </w:r>
      <w:r w:rsidR="00DC775E">
        <w:rPr>
          <w:spacing w:val="-3"/>
          <w:sz w:val="23"/>
          <w:szCs w:val="23"/>
          <w:lang w:val="es-ES" w:eastAsia="es-ES"/>
        </w:rPr>
        <w:t>.E.R.F.</w:t>
      </w:r>
      <w:r>
        <w:rPr>
          <w:spacing w:val="-3"/>
          <w:sz w:val="23"/>
          <w:szCs w:val="23"/>
          <w:lang w:val="es-ES" w:eastAsia="es-ES"/>
        </w:rPr>
        <w:t xml:space="preserve">, cédula de identidad número </w:t>
      </w:r>
      <w:r w:rsidR="00DC775E">
        <w:rPr>
          <w:spacing w:val="-3"/>
          <w:sz w:val="23"/>
          <w:szCs w:val="23"/>
          <w:lang w:val="es-ES" w:eastAsia="es-ES"/>
        </w:rPr>
        <w:t>…</w:t>
      </w:r>
      <w:r>
        <w:rPr>
          <w:spacing w:val="-3"/>
          <w:sz w:val="23"/>
          <w:szCs w:val="23"/>
          <w:lang w:val="es-ES" w:eastAsia="es-ES"/>
        </w:rPr>
        <w:t xml:space="preserve">, en su condición de Apoderado Especial Administrativo y Judicial; así como </w:t>
      </w:r>
      <w:r w:rsidRPr="00DC775E">
        <w:rPr>
          <w:bCs/>
          <w:spacing w:val="-3"/>
          <w:sz w:val="23"/>
          <w:szCs w:val="23"/>
          <w:lang w:val="es-ES" w:eastAsia="es-ES"/>
        </w:rPr>
        <w:t xml:space="preserve">la de la </w:t>
      </w:r>
      <w:r w:rsidRPr="00DC775E">
        <w:rPr>
          <w:spacing w:val="-3"/>
          <w:sz w:val="23"/>
          <w:szCs w:val="23"/>
          <w:lang w:val="es-ES" w:eastAsia="es-ES"/>
        </w:rPr>
        <w:t xml:space="preserve">Empresa que representa. Se aporta el Acuerdo que determina a dicha firma como </w:t>
      </w:r>
      <w:r w:rsidRPr="00DC775E">
        <w:rPr>
          <w:bCs/>
          <w:spacing w:val="-3"/>
          <w:sz w:val="23"/>
          <w:szCs w:val="23"/>
          <w:lang w:val="es-ES" w:eastAsia="es-ES"/>
        </w:rPr>
        <w:t xml:space="preserve">Operadora del </w:t>
      </w:r>
      <w:r w:rsidRPr="00DC775E">
        <w:rPr>
          <w:spacing w:val="-3"/>
          <w:sz w:val="23"/>
          <w:szCs w:val="23"/>
          <w:lang w:val="es-ES" w:eastAsia="es-ES"/>
        </w:rPr>
        <w:t xml:space="preserve">Servicio de SEETAXI y el acuerdo que le declara vencido el permiso y </w:t>
      </w:r>
      <w:r w:rsidRPr="00DC775E">
        <w:rPr>
          <w:bCs/>
          <w:spacing w:val="-3"/>
          <w:sz w:val="23"/>
          <w:szCs w:val="23"/>
          <w:lang w:val="es-ES" w:eastAsia="es-ES"/>
        </w:rPr>
        <w:t xml:space="preserve">rechaza </w:t>
      </w:r>
      <w:r w:rsidRPr="00DC775E">
        <w:rPr>
          <w:spacing w:val="-3"/>
          <w:sz w:val="23"/>
          <w:szCs w:val="23"/>
          <w:lang w:val="es-ES" w:eastAsia="es-ES"/>
        </w:rPr>
        <w:t xml:space="preserve">por extemporánea la prórroga del permiso. Lo cual legitima las Acciones </w:t>
      </w:r>
      <w:r w:rsidRPr="00DC775E">
        <w:rPr>
          <w:bCs/>
          <w:spacing w:val="-3"/>
          <w:sz w:val="23"/>
          <w:szCs w:val="23"/>
          <w:lang w:val="es-ES" w:eastAsia="es-ES"/>
        </w:rPr>
        <w:t>que se atienden</w:t>
      </w:r>
      <w:r>
        <w:rPr>
          <w:b/>
          <w:bCs/>
          <w:spacing w:val="-3"/>
          <w:sz w:val="23"/>
          <w:szCs w:val="23"/>
          <w:lang w:val="es-ES" w:eastAsia="es-ES"/>
        </w:rPr>
        <w:t xml:space="preserve">. </w:t>
      </w:r>
      <w:r>
        <w:rPr>
          <w:b/>
          <w:bCs/>
          <w:spacing w:val="-3"/>
          <w:sz w:val="23"/>
          <w:szCs w:val="23"/>
          <w:u w:val="single"/>
          <w:lang w:val="es-ES" w:eastAsia="es-ES"/>
        </w:rPr>
        <w:t>En cuanto al Plazo:</w:t>
      </w:r>
      <w:r>
        <w:rPr>
          <w:spacing w:val="-3"/>
          <w:sz w:val="23"/>
          <w:szCs w:val="23"/>
          <w:lang w:val="es-ES" w:eastAsia="es-ES"/>
        </w:rPr>
        <w:t xml:space="preserve"> Conforme al estudio efectuado, la </w:t>
      </w:r>
      <w:r w:rsidRPr="00DC775E">
        <w:rPr>
          <w:spacing w:val="-3"/>
          <w:sz w:val="23"/>
          <w:szCs w:val="23"/>
          <w:lang w:val="es-ES" w:eastAsia="es-ES"/>
        </w:rPr>
        <w:t xml:space="preserve">presente </w:t>
      </w:r>
      <w:r w:rsidRPr="00DC775E">
        <w:rPr>
          <w:bCs/>
          <w:spacing w:val="-3"/>
          <w:sz w:val="23"/>
          <w:szCs w:val="23"/>
          <w:lang w:val="es-ES" w:eastAsia="es-ES"/>
        </w:rPr>
        <w:t xml:space="preserve">incidencia </w:t>
      </w:r>
      <w:r w:rsidRPr="00DC775E">
        <w:rPr>
          <w:spacing w:val="-3"/>
          <w:sz w:val="23"/>
          <w:szCs w:val="23"/>
          <w:lang w:val="es-ES" w:eastAsia="es-ES"/>
        </w:rPr>
        <w:t>ha sido presentada en tiempo.</w:t>
      </w:r>
    </w:p>
    <w:p w:rsidR="00000000" w:rsidRDefault="00AA3DEF">
      <w:pPr>
        <w:kinsoku w:val="0"/>
        <w:overflowPunct w:val="0"/>
        <w:autoSpaceDE/>
        <w:autoSpaceDN/>
        <w:adjustRightInd/>
        <w:spacing w:before="1228" w:line="217" w:lineRule="exact"/>
        <w:jc w:val="right"/>
        <w:textAlignment w:val="baseline"/>
        <w:rPr>
          <w:sz w:val="19"/>
          <w:szCs w:val="19"/>
          <w:lang w:val="es-ES" w:eastAsia="es-ES"/>
        </w:rPr>
      </w:pPr>
    </w:p>
    <w:p w:rsidR="00000000" w:rsidRDefault="00AA3DEF">
      <w:pPr>
        <w:kinsoku w:val="0"/>
        <w:overflowPunct w:val="0"/>
        <w:autoSpaceDE/>
        <w:autoSpaceDN/>
        <w:adjustRightInd/>
        <w:spacing w:before="5" w:line="217" w:lineRule="exact"/>
        <w:jc w:val="right"/>
        <w:textAlignment w:val="baseline"/>
        <w:rPr>
          <w:spacing w:val="-2"/>
          <w:sz w:val="19"/>
          <w:szCs w:val="19"/>
          <w:lang w:val="es-ES" w:eastAsia="es-ES"/>
        </w:rPr>
      </w:pPr>
    </w:p>
    <w:p w:rsidR="00000000" w:rsidRDefault="00AA3DEF">
      <w:pPr>
        <w:widowControl/>
        <w:rPr>
          <w:sz w:val="24"/>
          <w:szCs w:val="24"/>
        </w:rPr>
        <w:sectPr w:rsidR="00000000">
          <w:pgSz w:w="12134" w:h="15840"/>
          <w:pgMar w:top="1320" w:right="2030" w:bottom="324" w:left="1984" w:header="720" w:footer="720" w:gutter="0"/>
          <w:cols w:space="720"/>
          <w:noEndnote/>
        </w:sectPr>
      </w:pPr>
    </w:p>
    <w:p w:rsidR="00000000" w:rsidRDefault="00AA3DEF" w:rsidP="00DC775E">
      <w:pPr>
        <w:kinsoku w:val="0"/>
        <w:overflowPunct w:val="0"/>
        <w:autoSpaceDE/>
        <w:autoSpaceDN/>
        <w:adjustRightInd/>
        <w:spacing w:line="437" w:lineRule="exact"/>
        <w:ind w:right="1883"/>
        <w:textAlignment w:val="baseline"/>
        <w:rPr>
          <w:sz w:val="23"/>
          <w:szCs w:val="23"/>
          <w:lang w:val="es-ES" w:eastAsia="es-ES"/>
        </w:rPr>
      </w:pPr>
      <w:r w:rsidRPr="00DC775E">
        <w:rPr>
          <w:b/>
          <w:sz w:val="23"/>
          <w:szCs w:val="23"/>
          <w:lang w:val="es-ES" w:eastAsia="es-ES"/>
        </w:rPr>
        <w:lastRenderedPageBreak/>
        <w:t>3.- SOBRE EL FONDO DEL INCIDENTE DE SUSPENSIÓN:</w:t>
      </w:r>
      <w:r>
        <w:rPr>
          <w:sz w:val="23"/>
          <w:szCs w:val="23"/>
          <w:lang w:val="es-ES" w:eastAsia="es-ES"/>
        </w:rPr>
        <w:t xml:space="preserve"> El acto recurrido dispone entre otras cosas:</w:t>
      </w:r>
    </w:p>
    <w:p w:rsidR="00000000" w:rsidRDefault="00AA3DEF">
      <w:pPr>
        <w:kinsoku w:val="0"/>
        <w:overflowPunct w:val="0"/>
        <w:autoSpaceDE/>
        <w:autoSpaceDN/>
        <w:adjustRightInd/>
        <w:spacing w:before="313" w:line="218" w:lineRule="exact"/>
        <w:ind w:left="864" w:right="72"/>
        <w:textAlignment w:val="baseline"/>
        <w:rPr>
          <w:spacing w:val="2"/>
          <w:sz w:val="19"/>
          <w:szCs w:val="19"/>
          <w:lang w:val="es-ES" w:eastAsia="es-ES"/>
        </w:rPr>
      </w:pPr>
      <w:r>
        <w:rPr>
          <w:spacing w:val="2"/>
          <w:sz w:val="19"/>
          <w:szCs w:val="19"/>
          <w:lang w:val="es-ES" w:eastAsia="es-ES"/>
        </w:rPr>
        <w:t>"(...)</w:t>
      </w:r>
    </w:p>
    <w:p w:rsidR="00000000" w:rsidRDefault="00AA3DEF">
      <w:pPr>
        <w:numPr>
          <w:ilvl w:val="0"/>
          <w:numId w:val="8"/>
        </w:numPr>
        <w:kinsoku w:val="0"/>
        <w:overflowPunct w:val="0"/>
        <w:autoSpaceDE/>
        <w:autoSpaceDN/>
        <w:adjustRightInd/>
        <w:spacing w:line="216" w:lineRule="exact"/>
        <w:ind w:right="864"/>
        <w:jc w:val="both"/>
        <w:textAlignment w:val="baseline"/>
        <w:rPr>
          <w:sz w:val="19"/>
          <w:szCs w:val="19"/>
          <w:lang w:val="es-ES" w:eastAsia="es-ES"/>
        </w:rPr>
      </w:pPr>
      <w:r>
        <w:rPr>
          <w:sz w:val="19"/>
          <w:szCs w:val="19"/>
          <w:lang w:val="es-ES" w:eastAsia="es-ES"/>
        </w:rPr>
        <w:t>Declara</w:t>
      </w:r>
      <w:r>
        <w:rPr>
          <w:sz w:val="19"/>
          <w:szCs w:val="19"/>
          <w:lang w:val="es-ES" w:eastAsia="es-ES"/>
        </w:rPr>
        <w:t>r extemporánea la solicitud de prórroga del permiso de servicio especial estable de taxi, formulada por el señor J</w:t>
      </w:r>
      <w:r w:rsidR="00DC775E">
        <w:rPr>
          <w:sz w:val="19"/>
          <w:szCs w:val="19"/>
          <w:lang w:val="es-ES" w:eastAsia="es-ES"/>
        </w:rPr>
        <w:t>.A.B.A.</w:t>
      </w:r>
      <w:r>
        <w:rPr>
          <w:sz w:val="19"/>
          <w:szCs w:val="19"/>
          <w:lang w:val="es-ES" w:eastAsia="es-ES"/>
        </w:rPr>
        <w:t xml:space="preserve">, Apoderado Generalísimo sin límite de suma de la empresa </w:t>
      </w:r>
      <w:r w:rsidRPr="00DC775E">
        <w:rPr>
          <w:b/>
          <w:sz w:val="19"/>
          <w:szCs w:val="19"/>
          <w:lang w:val="es-ES" w:eastAsia="es-ES"/>
        </w:rPr>
        <w:t>G</w:t>
      </w:r>
      <w:r w:rsidR="00DC775E" w:rsidRPr="00DC775E">
        <w:rPr>
          <w:b/>
          <w:sz w:val="19"/>
          <w:szCs w:val="19"/>
          <w:lang w:val="es-ES" w:eastAsia="es-ES"/>
        </w:rPr>
        <w:t>.P.D.T.J.S.A</w:t>
      </w:r>
      <w:r w:rsidR="00DC775E">
        <w:rPr>
          <w:sz w:val="19"/>
          <w:szCs w:val="19"/>
          <w:lang w:val="es-ES" w:eastAsia="es-ES"/>
        </w:rPr>
        <w:t>.</w:t>
      </w:r>
      <w:r>
        <w:rPr>
          <w:sz w:val="19"/>
          <w:szCs w:val="19"/>
          <w:lang w:val="es-ES" w:eastAsia="es-ES"/>
        </w:rPr>
        <w:t>, de conformidad</w:t>
      </w:r>
      <w:r>
        <w:rPr>
          <w:sz w:val="19"/>
          <w:szCs w:val="19"/>
          <w:lang w:val="es-ES" w:eastAsia="es-ES"/>
        </w:rPr>
        <w:t xml:space="preserve"> con lo dispuesto por el artículo 258 de la Ley General de la Administración Pública, dado que la gestión fue presentada en fecha posterior al 07 de Julio del 2015.</w:t>
      </w:r>
    </w:p>
    <w:p w:rsidR="00000000" w:rsidRDefault="00AA3DEF">
      <w:pPr>
        <w:numPr>
          <w:ilvl w:val="0"/>
          <w:numId w:val="9"/>
        </w:numPr>
        <w:kinsoku w:val="0"/>
        <w:overflowPunct w:val="0"/>
        <w:autoSpaceDE/>
        <w:autoSpaceDN/>
        <w:adjustRightInd/>
        <w:spacing w:before="9" w:line="218" w:lineRule="exact"/>
        <w:ind w:right="864"/>
        <w:jc w:val="both"/>
        <w:textAlignment w:val="baseline"/>
        <w:rPr>
          <w:sz w:val="19"/>
          <w:szCs w:val="19"/>
          <w:lang w:val="es-ES" w:eastAsia="es-ES"/>
        </w:rPr>
      </w:pPr>
      <w:r>
        <w:rPr>
          <w:sz w:val="19"/>
          <w:szCs w:val="19"/>
          <w:lang w:val="es-ES" w:eastAsia="es-ES"/>
        </w:rPr>
        <w:t xml:space="preserve">instruir al Departamento de Administración de Concesiones y Permisos, para que realice </w:t>
      </w:r>
      <w:r>
        <w:rPr>
          <w:sz w:val="19"/>
          <w:szCs w:val="19"/>
          <w:lang w:val="es-ES" w:eastAsia="es-ES"/>
        </w:rPr>
        <w:t xml:space="preserve">el trámite correspondiente, a efecto de que registre que el permiso de servicio especial estable de taxi N° 46 a nombre de la empresa </w:t>
      </w:r>
      <w:r w:rsidRPr="00DC775E">
        <w:rPr>
          <w:b/>
          <w:sz w:val="19"/>
          <w:szCs w:val="19"/>
          <w:lang w:val="es-ES" w:eastAsia="es-ES"/>
        </w:rPr>
        <w:t>G</w:t>
      </w:r>
      <w:r w:rsidR="00DC775E" w:rsidRPr="00DC775E">
        <w:rPr>
          <w:b/>
          <w:sz w:val="19"/>
          <w:szCs w:val="19"/>
          <w:lang w:val="es-ES" w:eastAsia="es-ES"/>
        </w:rPr>
        <w:t>.P.D.T.J.S.A.</w:t>
      </w:r>
      <w:r w:rsidRPr="00DC775E">
        <w:rPr>
          <w:b/>
          <w:sz w:val="19"/>
          <w:szCs w:val="19"/>
          <w:lang w:val="es-ES" w:eastAsia="es-ES"/>
        </w:rPr>
        <w:t>,</w:t>
      </w:r>
      <w:r>
        <w:rPr>
          <w:sz w:val="19"/>
          <w:szCs w:val="19"/>
          <w:lang w:val="es-ES" w:eastAsia="es-ES"/>
        </w:rPr>
        <w:t xml:space="preserve"> se encuentra vencido."</w:t>
      </w:r>
    </w:p>
    <w:p w:rsidR="00000000" w:rsidRDefault="00AA3DEF">
      <w:pPr>
        <w:kinsoku w:val="0"/>
        <w:overflowPunct w:val="0"/>
        <w:autoSpaceDE/>
        <w:autoSpaceDN/>
        <w:adjustRightInd/>
        <w:spacing w:before="226" w:line="302" w:lineRule="exact"/>
        <w:ind w:right="72"/>
        <w:jc w:val="both"/>
        <w:textAlignment w:val="baseline"/>
        <w:rPr>
          <w:sz w:val="23"/>
          <w:szCs w:val="23"/>
          <w:lang w:val="es-ES" w:eastAsia="es-ES"/>
        </w:rPr>
      </w:pPr>
      <w:r>
        <w:rPr>
          <w:sz w:val="23"/>
          <w:szCs w:val="23"/>
          <w:lang w:val="es-ES" w:eastAsia="es-ES"/>
        </w:rPr>
        <w:t>Ante este actuar, la empresa recurrente alega en su escrito que existen dos actos contradictorios, uno otorgando un derecho 7.8.1 de la Sesión Ordinaria 37-2015, el cual se encuentra en firme por no haber sido recurrido y el que pretende suspender el 7.4.1</w:t>
      </w:r>
      <w:r>
        <w:rPr>
          <w:sz w:val="23"/>
          <w:szCs w:val="23"/>
          <w:lang w:val="es-ES" w:eastAsia="es-ES"/>
        </w:rPr>
        <w:t xml:space="preserve"> de la Sesión Ordinaria 45-2015 del 5 de agosto de 2015, que revoca de manera </w:t>
      </w:r>
      <w:r w:rsidR="00DC775E">
        <w:rPr>
          <w:sz w:val="23"/>
          <w:szCs w:val="23"/>
          <w:lang w:val="es-ES" w:eastAsia="es-ES"/>
        </w:rPr>
        <w:t>ilegítima</w:t>
      </w:r>
      <w:r>
        <w:rPr>
          <w:sz w:val="23"/>
          <w:szCs w:val="23"/>
          <w:lang w:val="es-ES" w:eastAsia="es-ES"/>
        </w:rPr>
        <w:t xml:space="preserve"> el permiso No. 46.</w:t>
      </w:r>
    </w:p>
    <w:p w:rsidR="00000000" w:rsidRDefault="00AA3DEF">
      <w:pPr>
        <w:kinsoku w:val="0"/>
        <w:overflowPunct w:val="0"/>
        <w:autoSpaceDE/>
        <w:autoSpaceDN/>
        <w:adjustRightInd/>
        <w:spacing w:before="300" w:line="302" w:lineRule="exact"/>
        <w:ind w:right="72"/>
        <w:jc w:val="both"/>
        <w:textAlignment w:val="baseline"/>
        <w:rPr>
          <w:sz w:val="23"/>
          <w:szCs w:val="23"/>
          <w:lang w:val="es-ES" w:eastAsia="es-ES"/>
        </w:rPr>
      </w:pPr>
      <w:r>
        <w:rPr>
          <w:sz w:val="23"/>
          <w:szCs w:val="23"/>
          <w:lang w:val="es-ES" w:eastAsia="es-ES"/>
        </w:rPr>
        <w:t>Expresa que el acuerdo 7.4A de la Sesión Ordinaria 45-2015 le fue notificada el 10 de agosto y de conformidad con el articulo 11 y 22 de la Ley No. 7</w:t>
      </w:r>
      <w:r>
        <w:rPr>
          <w:sz w:val="23"/>
          <w:szCs w:val="23"/>
          <w:lang w:val="es-ES" w:eastAsia="es-ES"/>
        </w:rPr>
        <w:t>969 el acto es recurrible, se puede interponer en su contra el Recurso de Revocatoria ante el Consejo de Transporte Público y/o apelación ante esta autoridad, dentro del plazo de 5 diez hábiles, observa este Tribunal que fue presentando en efecto únicament</w:t>
      </w:r>
      <w:r>
        <w:rPr>
          <w:sz w:val="23"/>
          <w:szCs w:val="23"/>
          <w:lang w:val="es-ES" w:eastAsia="es-ES"/>
        </w:rPr>
        <w:t>e el Recurso de Apelación directamente ante el Tribunal Administrativo el día 17 de agosto del 2015 vía fax, y presentando el original el día 18 de agosto del 2015.</w:t>
      </w:r>
    </w:p>
    <w:p w:rsidR="00000000" w:rsidRDefault="00AA3DEF">
      <w:pPr>
        <w:kinsoku w:val="0"/>
        <w:overflowPunct w:val="0"/>
        <w:autoSpaceDE/>
        <w:autoSpaceDN/>
        <w:adjustRightInd/>
        <w:spacing w:before="317" w:line="302" w:lineRule="exact"/>
        <w:ind w:right="72"/>
        <w:jc w:val="both"/>
        <w:textAlignment w:val="baseline"/>
        <w:rPr>
          <w:sz w:val="23"/>
          <w:szCs w:val="23"/>
          <w:lang w:val="es-ES" w:eastAsia="es-ES"/>
        </w:rPr>
      </w:pPr>
      <w:r>
        <w:rPr>
          <w:sz w:val="23"/>
          <w:szCs w:val="23"/>
          <w:lang w:val="es-ES" w:eastAsia="es-ES"/>
        </w:rPr>
        <w:t>Indica el recurrente que se está ante un acto recurrible que puede ser revocado ante el sup</w:t>
      </w:r>
      <w:r>
        <w:rPr>
          <w:sz w:val="23"/>
          <w:szCs w:val="23"/>
          <w:lang w:val="es-ES" w:eastAsia="es-ES"/>
        </w:rPr>
        <w:t>erior jerarca, para evitar daños de imposible o difícil reparación se debe considerar la suspensión de sus efectos del acto; y estima como debidamente demostrado el primer elemento de apariencia de buen derecho.</w:t>
      </w:r>
    </w:p>
    <w:p w:rsidR="00000000" w:rsidRDefault="00AA3DEF">
      <w:pPr>
        <w:kinsoku w:val="0"/>
        <w:overflowPunct w:val="0"/>
        <w:autoSpaceDE/>
        <w:autoSpaceDN/>
        <w:adjustRightInd/>
        <w:spacing w:before="289" w:line="303" w:lineRule="exact"/>
        <w:ind w:right="72"/>
        <w:jc w:val="both"/>
        <w:textAlignment w:val="baseline"/>
        <w:rPr>
          <w:i/>
          <w:iCs/>
          <w:spacing w:val="-2"/>
          <w:sz w:val="23"/>
          <w:szCs w:val="23"/>
          <w:u w:val="single"/>
          <w:lang w:val="es-ES" w:eastAsia="es-ES"/>
        </w:rPr>
      </w:pPr>
      <w:r>
        <w:rPr>
          <w:spacing w:val="-2"/>
          <w:sz w:val="23"/>
          <w:szCs w:val="23"/>
          <w:lang w:val="es-ES" w:eastAsia="es-ES"/>
        </w:rPr>
        <w:t>Con respecto al peligro en la demora, indica</w:t>
      </w:r>
      <w:r>
        <w:rPr>
          <w:spacing w:val="-2"/>
          <w:sz w:val="23"/>
          <w:szCs w:val="23"/>
          <w:lang w:val="es-ES" w:eastAsia="es-ES"/>
        </w:rPr>
        <w:t xml:space="preserve"> el recurrente que existe un temor razonable y objetivamente fundado de que la situación jurídica sustancial aducida, </w:t>
      </w:r>
      <w:r>
        <w:rPr>
          <w:i/>
          <w:iCs/>
          <w:spacing w:val="-2"/>
          <w:sz w:val="23"/>
          <w:szCs w:val="23"/>
          <w:u w:val="single"/>
          <w:lang w:val="es-ES" w:eastAsia="es-ES"/>
        </w:rPr>
        <w:t>cierre de la empresa dedicada al servicio especial estable de taxis,</w:t>
      </w:r>
      <w:r>
        <w:rPr>
          <w:spacing w:val="-2"/>
          <w:sz w:val="23"/>
          <w:szCs w:val="23"/>
          <w:lang w:val="es-ES" w:eastAsia="es-ES"/>
        </w:rPr>
        <w:t xml:space="preserve"> resulte seriamente dañada o perjudicada de forma grave e irreparable </w:t>
      </w:r>
      <w:r>
        <w:rPr>
          <w:spacing w:val="-2"/>
          <w:sz w:val="23"/>
          <w:szCs w:val="23"/>
          <w:lang w:val="es-ES" w:eastAsia="es-ES"/>
        </w:rPr>
        <w:t xml:space="preserve">si se espera la sentencia final, </w:t>
      </w:r>
      <w:r>
        <w:rPr>
          <w:i/>
          <w:iCs/>
          <w:spacing w:val="-2"/>
          <w:sz w:val="23"/>
          <w:szCs w:val="23"/>
          <w:u w:val="single"/>
          <w:lang w:val="es-ES" w:eastAsia="es-ES"/>
        </w:rPr>
        <w:t>puesto que se está ordenando declarar vencido un permiso que va había sido prorrogado.</w:t>
      </w:r>
    </w:p>
    <w:p w:rsidR="00000000" w:rsidRDefault="00AA3DEF">
      <w:pPr>
        <w:kinsoku w:val="0"/>
        <w:overflowPunct w:val="0"/>
        <w:autoSpaceDE/>
        <w:autoSpaceDN/>
        <w:adjustRightInd/>
        <w:spacing w:before="256" w:line="302" w:lineRule="exact"/>
        <w:ind w:right="72"/>
        <w:jc w:val="both"/>
        <w:textAlignment w:val="baseline"/>
        <w:rPr>
          <w:spacing w:val="-2"/>
          <w:sz w:val="23"/>
          <w:szCs w:val="23"/>
          <w:lang w:val="es-ES" w:eastAsia="es-ES"/>
        </w:rPr>
      </w:pPr>
      <w:r>
        <w:rPr>
          <w:spacing w:val="-2"/>
          <w:sz w:val="23"/>
          <w:szCs w:val="23"/>
          <w:lang w:val="es-ES" w:eastAsia="es-ES"/>
        </w:rPr>
        <w:t>Indica que es claro que la decisión adoptada implica un cambio al permisionario de SEETAXI, que pueden significar erogaciones económicas</w:t>
      </w:r>
      <w:r>
        <w:rPr>
          <w:spacing w:val="-2"/>
          <w:sz w:val="23"/>
          <w:szCs w:val="23"/>
          <w:lang w:val="es-ES" w:eastAsia="es-ES"/>
        </w:rPr>
        <w:t xml:space="preserve"> cuantiosas, puesto que quedan todos los códigos eliminados, y que no se puede olvidar que se está en presencia de una prestación de un servicio de transporte público, por lo que se puede causar un perjuicio ante la insatisfacción de la necesidad del trans</w:t>
      </w:r>
      <w:r>
        <w:rPr>
          <w:spacing w:val="-2"/>
          <w:sz w:val="23"/>
          <w:szCs w:val="23"/>
          <w:lang w:val="es-ES" w:eastAsia="es-ES"/>
        </w:rPr>
        <w:t>porte, por lo que hay un interés superior en juego a favor de los usuarios del servicio, y que es evidente que se está en</w:t>
      </w:r>
    </w:p>
    <w:p w:rsidR="00000000" w:rsidRDefault="00AA3DEF" w:rsidP="00DC775E">
      <w:pPr>
        <w:kinsoku w:val="0"/>
        <w:overflowPunct w:val="0"/>
        <w:autoSpaceDE/>
        <w:autoSpaceDN/>
        <w:adjustRightInd/>
        <w:spacing w:before="203" w:line="218" w:lineRule="exact"/>
        <w:ind w:right="72"/>
        <w:jc w:val="right"/>
        <w:textAlignment w:val="baseline"/>
        <w:rPr>
          <w:spacing w:val="-1"/>
          <w:sz w:val="19"/>
          <w:szCs w:val="19"/>
          <w:lang w:val="es-ES" w:eastAsia="es-ES"/>
        </w:rPr>
      </w:pPr>
    </w:p>
    <w:p w:rsidR="00000000" w:rsidRDefault="00AA3DEF">
      <w:pPr>
        <w:widowControl/>
        <w:rPr>
          <w:sz w:val="24"/>
          <w:szCs w:val="24"/>
        </w:rPr>
        <w:sectPr w:rsidR="00000000">
          <w:pgSz w:w="12134" w:h="15840"/>
          <w:pgMar w:top="1320" w:right="1992" w:bottom="344" w:left="2022" w:header="720" w:footer="720" w:gutter="0"/>
          <w:cols w:space="720"/>
          <w:noEndnote/>
        </w:sectPr>
      </w:pPr>
    </w:p>
    <w:p w:rsidR="00000000" w:rsidRDefault="00AA3DEF">
      <w:pPr>
        <w:kinsoku w:val="0"/>
        <w:overflowPunct w:val="0"/>
        <w:autoSpaceDE/>
        <w:autoSpaceDN/>
        <w:adjustRightInd/>
        <w:spacing w:before="10" w:line="300" w:lineRule="exact"/>
        <w:ind w:right="72"/>
        <w:jc w:val="both"/>
        <w:textAlignment w:val="baseline"/>
        <w:rPr>
          <w:sz w:val="21"/>
          <w:szCs w:val="21"/>
          <w:lang w:val="es-ES" w:eastAsia="es-ES"/>
        </w:rPr>
      </w:pPr>
      <w:r>
        <w:rPr>
          <w:sz w:val="21"/>
          <w:szCs w:val="21"/>
          <w:lang w:val="es-ES" w:eastAsia="es-ES"/>
        </w:rPr>
        <w:lastRenderedPageBreak/>
        <w:t>presencia de todos los elementos y requisitos jurídicos necesarios para la adopció</w:t>
      </w:r>
      <w:r>
        <w:rPr>
          <w:sz w:val="21"/>
          <w:szCs w:val="21"/>
          <w:lang w:val="es-ES" w:eastAsia="es-ES"/>
        </w:rPr>
        <w:t>n de la medida cautelar solicitada.</w:t>
      </w:r>
    </w:p>
    <w:p w:rsidR="00000000" w:rsidRDefault="00AA3DEF">
      <w:pPr>
        <w:kinsoku w:val="0"/>
        <w:overflowPunct w:val="0"/>
        <w:autoSpaceDE/>
        <w:autoSpaceDN/>
        <w:adjustRightInd/>
        <w:spacing w:before="265" w:line="300" w:lineRule="exact"/>
        <w:ind w:right="72"/>
        <w:jc w:val="both"/>
        <w:textAlignment w:val="baseline"/>
        <w:rPr>
          <w:spacing w:val="6"/>
          <w:sz w:val="21"/>
          <w:szCs w:val="21"/>
          <w:lang w:val="es-ES" w:eastAsia="es-ES"/>
        </w:rPr>
      </w:pPr>
      <w:r>
        <w:rPr>
          <w:spacing w:val="6"/>
          <w:sz w:val="21"/>
          <w:szCs w:val="21"/>
          <w:lang w:val="es-ES" w:eastAsia="es-ES"/>
        </w:rPr>
        <w:t>Considerando que no corresponde en este momento entrar a valorar los argumentos que esgrime la recurrente, por cuanto son asuntos que inciden directamente en la decisión de fondo, por lo cual deben considerarse en la res</w:t>
      </w:r>
      <w:r>
        <w:rPr>
          <w:spacing w:val="6"/>
          <w:sz w:val="21"/>
          <w:szCs w:val="21"/>
          <w:lang w:val="es-ES" w:eastAsia="es-ES"/>
        </w:rPr>
        <w:t>olución final, es necesario referirse al cuadro fáctico planteado y determinar la procedencia del dictado de una medida cautelar en el presente caso.</w:t>
      </w:r>
    </w:p>
    <w:p w:rsidR="00000000" w:rsidRDefault="00AA3DEF">
      <w:pPr>
        <w:kinsoku w:val="0"/>
        <w:overflowPunct w:val="0"/>
        <w:autoSpaceDE/>
        <w:autoSpaceDN/>
        <w:adjustRightInd/>
        <w:spacing w:before="316" w:line="300" w:lineRule="exact"/>
        <w:ind w:right="72"/>
        <w:jc w:val="both"/>
        <w:textAlignment w:val="baseline"/>
        <w:rPr>
          <w:spacing w:val="6"/>
          <w:sz w:val="21"/>
          <w:szCs w:val="21"/>
          <w:lang w:val="es-ES" w:eastAsia="es-ES"/>
        </w:rPr>
      </w:pPr>
      <w:r>
        <w:rPr>
          <w:spacing w:val="6"/>
          <w:sz w:val="21"/>
          <w:szCs w:val="21"/>
          <w:lang w:val="es-ES" w:eastAsia="es-ES"/>
        </w:rPr>
        <w:t>Para ello es necesario analizar los alcances de lo actuado, en contraste con los argumentos de la Accionan</w:t>
      </w:r>
      <w:r>
        <w:rPr>
          <w:spacing w:val="6"/>
          <w:sz w:val="21"/>
          <w:szCs w:val="21"/>
          <w:lang w:val="es-ES" w:eastAsia="es-ES"/>
        </w:rPr>
        <w:t>te y las Potestades Cautelares que en Sede Administrativa aplican. En tal orden de ideas y con las condiciones amplias que se verán, el artículo 148 de la Ley General de la Administración Pública el cual faculta a la Administración para dictar dentro del p</w:t>
      </w:r>
      <w:r>
        <w:rPr>
          <w:spacing w:val="6"/>
          <w:sz w:val="21"/>
          <w:szCs w:val="21"/>
          <w:lang w:val="es-ES" w:eastAsia="es-ES"/>
        </w:rPr>
        <w:t>rocedimiento administrativo, medidas cautelares en el tanto, las mismas sean necesarias para la satisfacción del interés público y sean necesarias para evitar daños graves, irreparables o de difícil reparación.</w:t>
      </w:r>
    </w:p>
    <w:p w:rsidR="00000000" w:rsidRDefault="00AA3DEF">
      <w:pPr>
        <w:kinsoku w:val="0"/>
        <w:overflowPunct w:val="0"/>
        <w:autoSpaceDE/>
        <w:autoSpaceDN/>
        <w:adjustRightInd/>
        <w:spacing w:before="361" w:line="252" w:lineRule="exact"/>
        <w:textAlignment w:val="baseline"/>
        <w:rPr>
          <w:spacing w:val="5"/>
          <w:sz w:val="21"/>
          <w:szCs w:val="21"/>
          <w:lang w:val="es-ES" w:eastAsia="es-ES"/>
        </w:rPr>
      </w:pPr>
      <w:r>
        <w:rPr>
          <w:spacing w:val="5"/>
          <w:sz w:val="21"/>
          <w:szCs w:val="21"/>
          <w:lang w:val="es-ES" w:eastAsia="es-ES"/>
        </w:rPr>
        <w:t>Señala dicho artículo:</w:t>
      </w:r>
    </w:p>
    <w:p w:rsidR="00000000" w:rsidRDefault="00AA3DEF">
      <w:pPr>
        <w:kinsoku w:val="0"/>
        <w:overflowPunct w:val="0"/>
        <w:autoSpaceDE/>
        <w:autoSpaceDN/>
        <w:adjustRightInd/>
        <w:spacing w:before="316" w:line="258" w:lineRule="exact"/>
        <w:ind w:left="504"/>
        <w:textAlignment w:val="baseline"/>
        <w:rPr>
          <w:i/>
          <w:iCs/>
          <w:spacing w:val="20"/>
          <w:sz w:val="21"/>
          <w:szCs w:val="21"/>
          <w:lang w:val="es-ES" w:eastAsia="es-ES"/>
        </w:rPr>
      </w:pPr>
      <w:r>
        <w:rPr>
          <w:i/>
          <w:iCs/>
          <w:spacing w:val="20"/>
          <w:sz w:val="21"/>
          <w:szCs w:val="21"/>
          <w:lang w:val="es-ES" w:eastAsia="es-ES"/>
        </w:rPr>
        <w:t>"Los recursos administrativos no tendrán efecto suspensivo de la</w:t>
      </w:r>
    </w:p>
    <w:p w:rsidR="00000000" w:rsidRDefault="00AA3DEF">
      <w:pPr>
        <w:kinsoku w:val="0"/>
        <w:overflowPunct w:val="0"/>
        <w:autoSpaceDE/>
        <w:autoSpaceDN/>
        <w:adjustRightInd/>
        <w:spacing w:before="5" w:line="255" w:lineRule="exact"/>
        <w:ind w:left="504" w:right="720"/>
        <w:jc w:val="both"/>
        <w:textAlignment w:val="baseline"/>
        <w:rPr>
          <w:b/>
          <w:bCs/>
          <w:i/>
          <w:iCs/>
          <w:sz w:val="21"/>
          <w:szCs w:val="21"/>
          <w:lang w:val="es-ES" w:eastAsia="es-ES"/>
        </w:rPr>
      </w:pPr>
      <w:r>
        <w:rPr>
          <w:i/>
          <w:iCs/>
          <w:sz w:val="21"/>
          <w:szCs w:val="21"/>
          <w:lang w:val="es-ES" w:eastAsia="es-ES"/>
        </w:rPr>
        <w:t xml:space="preserve">ejecución, pero el servidor que dictó el acto, su superior jerárquico o </w:t>
      </w:r>
      <w:r>
        <w:rPr>
          <w:b/>
          <w:bCs/>
          <w:i/>
          <w:iCs/>
          <w:sz w:val="21"/>
          <w:szCs w:val="21"/>
          <w:lang w:val="es-ES" w:eastAsia="es-ES"/>
        </w:rPr>
        <w:t xml:space="preserve">la autoridad que decide el recurso, podrán suspender la ejecución cuando la misma pueda </w:t>
      </w:r>
      <w:r>
        <w:rPr>
          <w:i/>
          <w:iCs/>
          <w:sz w:val="21"/>
          <w:szCs w:val="21"/>
          <w:lang w:val="es-ES" w:eastAsia="es-ES"/>
        </w:rPr>
        <w:t xml:space="preserve">causar perjuicios </w:t>
      </w:r>
      <w:r>
        <w:rPr>
          <w:b/>
          <w:bCs/>
          <w:i/>
          <w:iCs/>
          <w:sz w:val="21"/>
          <w:szCs w:val="21"/>
          <w:lang w:val="es-ES" w:eastAsia="es-ES"/>
        </w:rPr>
        <w:t>graves o de i</w:t>
      </w:r>
      <w:r>
        <w:rPr>
          <w:b/>
          <w:bCs/>
          <w:i/>
          <w:iCs/>
          <w:sz w:val="21"/>
          <w:szCs w:val="21"/>
          <w:lang w:val="es-ES" w:eastAsia="es-ES"/>
        </w:rPr>
        <w:t>mposible reparación."</w:t>
      </w:r>
    </w:p>
    <w:p w:rsidR="00000000" w:rsidRDefault="00AA3DEF">
      <w:pPr>
        <w:kinsoku w:val="0"/>
        <w:overflowPunct w:val="0"/>
        <w:autoSpaceDE/>
        <w:autoSpaceDN/>
        <w:adjustRightInd/>
        <w:spacing w:before="262" w:line="300" w:lineRule="exact"/>
        <w:ind w:right="72"/>
        <w:jc w:val="both"/>
        <w:textAlignment w:val="baseline"/>
        <w:rPr>
          <w:spacing w:val="7"/>
          <w:sz w:val="21"/>
          <w:szCs w:val="21"/>
          <w:lang w:val="es-ES" w:eastAsia="es-ES"/>
        </w:rPr>
      </w:pPr>
      <w:r>
        <w:rPr>
          <w:spacing w:val="7"/>
          <w:sz w:val="21"/>
          <w:szCs w:val="21"/>
          <w:lang w:val="es-ES" w:eastAsia="es-ES"/>
        </w:rPr>
        <w:t>En cuanto a lo anterior y al Derecho Cautelar pertinente, estímese —además- lo siguiente:</w:t>
      </w:r>
    </w:p>
    <w:p w:rsidR="00000000" w:rsidRDefault="00AA3DEF">
      <w:pPr>
        <w:kinsoku w:val="0"/>
        <w:overflowPunct w:val="0"/>
        <w:autoSpaceDE/>
        <w:autoSpaceDN/>
        <w:adjustRightInd/>
        <w:spacing w:before="317" w:line="275" w:lineRule="exact"/>
        <w:ind w:left="504" w:right="576"/>
        <w:jc w:val="both"/>
        <w:textAlignment w:val="baseline"/>
        <w:rPr>
          <w:i/>
          <w:iCs/>
          <w:spacing w:val="2"/>
          <w:lang w:val="es-ES" w:eastAsia="es-ES"/>
        </w:rPr>
      </w:pPr>
      <w:r>
        <w:rPr>
          <w:b/>
          <w:bCs/>
          <w:i/>
          <w:iCs/>
          <w:spacing w:val="2"/>
          <w:sz w:val="21"/>
          <w:szCs w:val="21"/>
          <w:lang w:val="es-ES" w:eastAsia="es-ES"/>
        </w:rPr>
        <w:t>..."</w:t>
      </w:r>
      <w:r w:rsidR="00DC775E">
        <w:rPr>
          <w:b/>
          <w:bCs/>
          <w:i/>
          <w:iCs/>
          <w:spacing w:val="2"/>
          <w:sz w:val="21"/>
          <w:szCs w:val="21"/>
          <w:lang w:val="es-ES" w:eastAsia="es-ES"/>
        </w:rPr>
        <w:t>III</w:t>
      </w:r>
      <w:r>
        <w:rPr>
          <w:b/>
          <w:bCs/>
          <w:i/>
          <w:iCs/>
          <w:spacing w:val="2"/>
          <w:sz w:val="21"/>
          <w:szCs w:val="21"/>
          <w:lang w:val="es-ES" w:eastAsia="es-ES"/>
        </w:rPr>
        <w:t xml:space="preserve">).-SOBRE LA MEDIDA CAUTELAR: </w:t>
      </w:r>
      <w:r w:rsidRPr="00DC775E">
        <w:rPr>
          <w:bCs/>
          <w:i/>
          <w:iCs/>
          <w:spacing w:val="2"/>
          <w:sz w:val="21"/>
          <w:szCs w:val="21"/>
          <w:lang w:val="es-ES" w:eastAsia="es-ES"/>
        </w:rPr>
        <w:t xml:space="preserve">Dentro del proceso </w:t>
      </w:r>
      <w:r w:rsidRPr="00DC775E">
        <w:rPr>
          <w:i/>
          <w:iCs/>
          <w:spacing w:val="2"/>
          <w:lang w:val="es-ES" w:eastAsia="es-ES"/>
        </w:rPr>
        <w:t xml:space="preserve">contencioso administrativo, </w:t>
      </w:r>
      <w:r w:rsidRPr="00DC775E">
        <w:rPr>
          <w:bCs/>
          <w:i/>
          <w:iCs/>
          <w:spacing w:val="2"/>
          <w:sz w:val="21"/>
          <w:szCs w:val="21"/>
          <w:lang w:val="es-ES" w:eastAsia="es-ES"/>
        </w:rPr>
        <w:t xml:space="preserve">la tutela </w:t>
      </w:r>
      <w:r w:rsidRPr="00DC775E">
        <w:rPr>
          <w:i/>
          <w:iCs/>
          <w:spacing w:val="2"/>
          <w:lang w:val="es-ES" w:eastAsia="es-ES"/>
        </w:rPr>
        <w:t xml:space="preserve">cautelar tiene como </w:t>
      </w:r>
      <w:r w:rsidRPr="00DC775E">
        <w:rPr>
          <w:bCs/>
          <w:i/>
          <w:iCs/>
          <w:spacing w:val="2"/>
          <w:sz w:val="21"/>
          <w:szCs w:val="21"/>
          <w:lang w:val="es-ES" w:eastAsia="es-ES"/>
        </w:rPr>
        <w:t xml:space="preserve">función básica </w:t>
      </w:r>
      <w:r w:rsidRPr="00DC775E">
        <w:rPr>
          <w:i/>
          <w:iCs/>
          <w:spacing w:val="2"/>
          <w:lang w:val="es-ES" w:eastAsia="es-ES"/>
        </w:rPr>
        <w:t xml:space="preserve">asegurar provisionalmente </w:t>
      </w:r>
      <w:r w:rsidRPr="00DC775E">
        <w:rPr>
          <w:bCs/>
          <w:i/>
          <w:iCs/>
          <w:spacing w:val="2"/>
          <w:sz w:val="21"/>
          <w:szCs w:val="21"/>
          <w:lang w:val="es-ES" w:eastAsia="es-ES"/>
        </w:rPr>
        <w:t xml:space="preserve">la eficacia de </w:t>
      </w:r>
      <w:r w:rsidRPr="00DC775E">
        <w:rPr>
          <w:i/>
          <w:iCs/>
          <w:spacing w:val="2"/>
          <w:lang w:val="es-ES" w:eastAsia="es-ES"/>
        </w:rPr>
        <w:t xml:space="preserve">la sentencia de </w:t>
      </w:r>
      <w:r w:rsidRPr="00DC775E">
        <w:rPr>
          <w:i/>
          <w:iCs/>
          <w:spacing w:val="2"/>
          <w:sz w:val="21"/>
          <w:szCs w:val="21"/>
          <w:lang w:val="es-ES" w:eastAsia="es-ES"/>
        </w:rPr>
        <w:t xml:space="preserve">interés, </w:t>
      </w:r>
      <w:r w:rsidRPr="00DC775E">
        <w:rPr>
          <w:bCs/>
          <w:i/>
          <w:iCs/>
          <w:spacing w:val="2"/>
          <w:sz w:val="21"/>
          <w:szCs w:val="21"/>
          <w:lang w:val="es-ES" w:eastAsia="es-ES"/>
        </w:rPr>
        <w:t xml:space="preserve">en virtud </w:t>
      </w:r>
      <w:r w:rsidRPr="00DC775E">
        <w:rPr>
          <w:i/>
          <w:iCs/>
          <w:spacing w:val="2"/>
          <w:lang w:val="es-ES" w:eastAsia="es-ES"/>
        </w:rPr>
        <w:t xml:space="preserve">de la lentitud patológica del </w:t>
      </w:r>
      <w:r w:rsidRPr="00DC775E">
        <w:rPr>
          <w:bCs/>
          <w:i/>
          <w:iCs/>
          <w:spacing w:val="2"/>
          <w:sz w:val="21"/>
          <w:szCs w:val="21"/>
          <w:lang w:val="es-ES" w:eastAsia="es-ES"/>
        </w:rPr>
        <w:t xml:space="preserve">proceso ordinario. </w:t>
      </w:r>
      <w:r w:rsidRPr="00DC775E">
        <w:rPr>
          <w:i/>
          <w:iCs/>
          <w:spacing w:val="2"/>
          <w:lang w:val="es-ES" w:eastAsia="es-ES"/>
        </w:rPr>
        <w:t xml:space="preserve">Precisamente, las </w:t>
      </w:r>
      <w:r w:rsidRPr="00DC775E">
        <w:rPr>
          <w:bCs/>
          <w:i/>
          <w:iCs/>
          <w:spacing w:val="2"/>
          <w:sz w:val="21"/>
          <w:szCs w:val="21"/>
          <w:lang w:val="es-ES" w:eastAsia="es-ES"/>
        </w:rPr>
        <w:t xml:space="preserve">medidas </w:t>
      </w:r>
      <w:r w:rsidRPr="00DC775E">
        <w:rPr>
          <w:i/>
          <w:iCs/>
          <w:spacing w:val="2"/>
          <w:lang w:val="es-ES" w:eastAsia="es-ES"/>
        </w:rPr>
        <w:t xml:space="preserve">cautelares, y los incidentes de </w:t>
      </w:r>
      <w:r w:rsidRPr="00DC775E">
        <w:rPr>
          <w:i/>
          <w:iCs/>
          <w:spacing w:val="2"/>
          <w:sz w:val="21"/>
          <w:szCs w:val="21"/>
          <w:lang w:val="es-ES" w:eastAsia="es-ES"/>
        </w:rPr>
        <w:t xml:space="preserve">suspensión, </w:t>
      </w:r>
      <w:r w:rsidRPr="00DC775E">
        <w:rPr>
          <w:i/>
          <w:iCs/>
          <w:spacing w:val="2"/>
          <w:lang w:val="es-ES" w:eastAsia="es-ES"/>
        </w:rPr>
        <w:t>buscan que la tutela jurisdiccional esté garantizada, para qu</w:t>
      </w:r>
      <w:r w:rsidRPr="00DC775E">
        <w:rPr>
          <w:i/>
          <w:iCs/>
          <w:spacing w:val="2"/>
          <w:lang w:val="es-ES" w:eastAsia="es-ES"/>
        </w:rPr>
        <w:t xml:space="preserve">e a </w:t>
      </w:r>
      <w:r w:rsidRPr="00DC775E">
        <w:rPr>
          <w:bCs/>
          <w:i/>
          <w:iCs/>
          <w:spacing w:val="2"/>
          <w:sz w:val="21"/>
          <w:szCs w:val="21"/>
          <w:lang w:val="es-ES" w:eastAsia="es-ES"/>
        </w:rPr>
        <w:t xml:space="preserve">pesar del tiempo </w:t>
      </w:r>
      <w:r w:rsidRPr="00DC775E">
        <w:rPr>
          <w:i/>
          <w:iCs/>
          <w:spacing w:val="2"/>
          <w:lang w:val="es-ES" w:eastAsia="es-ES"/>
        </w:rPr>
        <w:t xml:space="preserve">que transcurra, el proceso </w:t>
      </w:r>
      <w:r w:rsidRPr="00DC775E">
        <w:rPr>
          <w:bCs/>
          <w:i/>
          <w:iCs/>
          <w:spacing w:val="2"/>
          <w:sz w:val="21"/>
          <w:szCs w:val="21"/>
          <w:lang w:val="es-ES" w:eastAsia="es-ES"/>
        </w:rPr>
        <w:t xml:space="preserve">ordinario cumpla </w:t>
      </w:r>
      <w:r w:rsidRPr="00DC775E">
        <w:rPr>
          <w:i/>
          <w:iCs/>
          <w:spacing w:val="2"/>
          <w:lang w:val="es-ES" w:eastAsia="es-ES"/>
        </w:rPr>
        <w:t xml:space="preserve">su fin, y así se logre un </w:t>
      </w:r>
      <w:r w:rsidRPr="00DC775E">
        <w:rPr>
          <w:bCs/>
          <w:i/>
          <w:iCs/>
          <w:spacing w:val="2"/>
          <w:sz w:val="21"/>
          <w:szCs w:val="21"/>
          <w:lang w:val="es-ES" w:eastAsia="es-ES"/>
        </w:rPr>
        <w:t xml:space="preserve">resultado </w:t>
      </w:r>
      <w:r w:rsidRPr="00DC775E">
        <w:rPr>
          <w:i/>
          <w:iCs/>
          <w:spacing w:val="2"/>
          <w:lang w:val="es-ES" w:eastAsia="es-ES"/>
        </w:rPr>
        <w:t xml:space="preserve">concretamente realizable. Esto resulta congruente con el derecho </w:t>
      </w:r>
      <w:r w:rsidRPr="00DC775E">
        <w:rPr>
          <w:bCs/>
          <w:i/>
          <w:iCs/>
          <w:spacing w:val="2"/>
          <w:sz w:val="21"/>
          <w:szCs w:val="21"/>
          <w:lang w:val="es-ES" w:eastAsia="es-ES"/>
        </w:rPr>
        <w:t xml:space="preserve">fundamental a una tutela </w:t>
      </w:r>
      <w:r w:rsidRPr="00DC775E">
        <w:rPr>
          <w:i/>
          <w:iCs/>
          <w:spacing w:val="2"/>
          <w:lang w:val="es-ES" w:eastAsia="es-ES"/>
        </w:rPr>
        <w:t xml:space="preserve">judicial efectiva." [...] </w:t>
      </w:r>
      <w:r w:rsidRPr="00DC775E">
        <w:rPr>
          <w:bCs/>
          <w:i/>
          <w:iCs/>
          <w:spacing w:val="2"/>
          <w:sz w:val="21"/>
          <w:szCs w:val="21"/>
          <w:lang w:val="es-ES" w:eastAsia="es-ES"/>
        </w:rPr>
        <w:t xml:space="preserve">"La </w:t>
      </w:r>
      <w:r w:rsidRPr="00DC775E">
        <w:rPr>
          <w:i/>
          <w:iCs/>
          <w:spacing w:val="2"/>
          <w:lang w:val="es-ES" w:eastAsia="es-ES"/>
        </w:rPr>
        <w:t xml:space="preserve">procedencia de la suspensión del </w:t>
      </w:r>
      <w:r w:rsidRPr="00DC775E">
        <w:rPr>
          <w:bCs/>
          <w:i/>
          <w:iCs/>
          <w:spacing w:val="2"/>
          <w:sz w:val="21"/>
          <w:szCs w:val="21"/>
          <w:lang w:val="es-ES" w:eastAsia="es-ES"/>
        </w:rPr>
        <w:t>ac</w:t>
      </w:r>
      <w:r w:rsidRPr="00DC775E">
        <w:rPr>
          <w:bCs/>
          <w:i/>
          <w:iCs/>
          <w:spacing w:val="2"/>
          <w:sz w:val="21"/>
          <w:szCs w:val="21"/>
          <w:lang w:val="es-ES" w:eastAsia="es-ES"/>
        </w:rPr>
        <w:t xml:space="preserve">to administrativo </w:t>
      </w:r>
      <w:r w:rsidRPr="00DC775E">
        <w:rPr>
          <w:i/>
          <w:iCs/>
          <w:spacing w:val="2"/>
          <w:lang w:val="es-ES" w:eastAsia="es-ES"/>
        </w:rPr>
        <w:t xml:space="preserve">debe estar </w:t>
      </w:r>
      <w:r w:rsidRPr="00DC775E">
        <w:rPr>
          <w:bCs/>
          <w:i/>
          <w:iCs/>
          <w:spacing w:val="2"/>
          <w:sz w:val="21"/>
          <w:szCs w:val="21"/>
          <w:lang w:val="es-ES" w:eastAsia="es-ES"/>
        </w:rPr>
        <w:t xml:space="preserve">precedida de varios </w:t>
      </w:r>
      <w:r w:rsidRPr="00DC775E">
        <w:rPr>
          <w:i/>
          <w:iCs/>
          <w:spacing w:val="2"/>
          <w:lang w:val="es-ES" w:eastAsia="es-ES"/>
        </w:rPr>
        <w:t xml:space="preserve">elementos que configuran la </w:t>
      </w:r>
      <w:r w:rsidRPr="00DC775E">
        <w:rPr>
          <w:bCs/>
          <w:i/>
          <w:iCs/>
          <w:spacing w:val="2"/>
          <w:sz w:val="21"/>
          <w:szCs w:val="21"/>
          <w:lang w:val="es-ES" w:eastAsia="es-ES"/>
        </w:rPr>
        <w:t xml:space="preserve">necesidad de </w:t>
      </w:r>
      <w:r w:rsidRPr="00DC775E">
        <w:rPr>
          <w:i/>
          <w:iCs/>
          <w:spacing w:val="2"/>
          <w:lang w:val="es-ES" w:eastAsia="es-ES"/>
        </w:rPr>
        <w:t xml:space="preserve">tal disposición, a saber: periculum in mora, el fumus boni iuris y </w:t>
      </w:r>
      <w:r w:rsidRPr="00DC775E">
        <w:rPr>
          <w:bCs/>
          <w:i/>
          <w:iCs/>
          <w:spacing w:val="2"/>
          <w:sz w:val="21"/>
          <w:szCs w:val="21"/>
          <w:lang w:val="es-ES" w:eastAsia="es-ES"/>
        </w:rPr>
        <w:t xml:space="preserve">contrapeso de </w:t>
      </w:r>
      <w:r w:rsidRPr="00DC775E">
        <w:rPr>
          <w:i/>
          <w:iCs/>
          <w:spacing w:val="2"/>
          <w:lang w:val="es-ES" w:eastAsia="es-ES"/>
        </w:rPr>
        <w:t xml:space="preserve">intereses, (además de la existencia de los referidos darlos y perjuicios </w:t>
      </w:r>
      <w:r w:rsidRPr="00DC775E">
        <w:rPr>
          <w:bCs/>
          <w:i/>
          <w:iCs/>
          <w:spacing w:val="2"/>
          <w:sz w:val="21"/>
          <w:szCs w:val="21"/>
          <w:lang w:val="es-ES" w:eastAsia="es-ES"/>
        </w:rPr>
        <w:t xml:space="preserve">de </w:t>
      </w:r>
      <w:r w:rsidR="00DC775E" w:rsidRPr="00DC775E">
        <w:rPr>
          <w:bCs/>
          <w:i/>
          <w:iCs/>
          <w:spacing w:val="2"/>
          <w:sz w:val="21"/>
          <w:szCs w:val="21"/>
          <w:lang w:val="es-ES" w:eastAsia="es-ES"/>
        </w:rPr>
        <w:t>difícil</w:t>
      </w:r>
      <w:r w:rsidRPr="00DC775E">
        <w:rPr>
          <w:bCs/>
          <w:i/>
          <w:iCs/>
          <w:spacing w:val="2"/>
          <w:sz w:val="21"/>
          <w:szCs w:val="21"/>
          <w:lang w:val="es-ES" w:eastAsia="es-ES"/>
        </w:rPr>
        <w:t xml:space="preserve"> o </w:t>
      </w:r>
      <w:r w:rsidRPr="00DC775E">
        <w:rPr>
          <w:i/>
          <w:iCs/>
          <w:spacing w:val="2"/>
          <w:lang w:val="es-ES" w:eastAsia="es-ES"/>
        </w:rPr>
        <w:t xml:space="preserve">imposible reparación)" [...] "Por eso, se ha dicho líneas arriba, </w:t>
      </w:r>
      <w:r w:rsidRPr="00DC775E">
        <w:rPr>
          <w:bCs/>
          <w:i/>
          <w:iCs/>
          <w:spacing w:val="2"/>
          <w:sz w:val="21"/>
          <w:szCs w:val="21"/>
          <w:lang w:val="es-ES" w:eastAsia="es-ES"/>
        </w:rPr>
        <w:t xml:space="preserve">que la justicia </w:t>
      </w:r>
      <w:r w:rsidRPr="00DC775E">
        <w:rPr>
          <w:i/>
          <w:iCs/>
          <w:spacing w:val="2"/>
          <w:lang w:val="es-ES" w:eastAsia="es-ES"/>
        </w:rPr>
        <w:t xml:space="preserve">cautelar pretende conservar o en su caso propiciar, una situación </w:t>
      </w:r>
      <w:r w:rsidRPr="00DC775E">
        <w:rPr>
          <w:bCs/>
          <w:i/>
          <w:iCs/>
          <w:spacing w:val="2"/>
          <w:sz w:val="21"/>
          <w:szCs w:val="21"/>
          <w:lang w:val="es-ES" w:eastAsia="es-ES"/>
        </w:rPr>
        <w:t xml:space="preserve">factico-jurídica </w:t>
      </w:r>
      <w:r w:rsidRPr="00DC775E">
        <w:rPr>
          <w:i/>
          <w:iCs/>
          <w:spacing w:val="2"/>
          <w:lang w:val="es-ES" w:eastAsia="es-ES"/>
        </w:rPr>
        <w:t xml:space="preserve">real y efectiva, que mantenga vivas las expectativas generadas en </w:t>
      </w:r>
      <w:r w:rsidRPr="00DC775E">
        <w:rPr>
          <w:bCs/>
          <w:i/>
          <w:iCs/>
          <w:spacing w:val="2"/>
          <w:sz w:val="21"/>
          <w:szCs w:val="21"/>
          <w:lang w:val="es-ES" w:eastAsia="es-ES"/>
        </w:rPr>
        <w:t>el principal</w:t>
      </w:r>
      <w:r w:rsidRPr="00DC775E">
        <w:rPr>
          <w:bCs/>
          <w:i/>
          <w:iCs/>
          <w:spacing w:val="2"/>
          <w:sz w:val="21"/>
          <w:szCs w:val="21"/>
          <w:lang w:val="es-ES" w:eastAsia="es-ES"/>
        </w:rPr>
        <w:t xml:space="preserve">, de </w:t>
      </w:r>
      <w:r w:rsidRPr="00DC775E">
        <w:rPr>
          <w:i/>
          <w:iCs/>
          <w:spacing w:val="2"/>
          <w:lang w:val="es-ES" w:eastAsia="es-ES"/>
        </w:rPr>
        <w:t xml:space="preserve">cuya victoria pueda obtenerse luego, una ejecución eficaz y cabal, en cumplimiento pleno de lo ejecutoriado." f..] "Si interesa destacar, que </w:t>
      </w:r>
      <w:r w:rsidRPr="00DC775E">
        <w:rPr>
          <w:bCs/>
          <w:i/>
          <w:iCs/>
          <w:spacing w:val="2"/>
          <w:sz w:val="21"/>
          <w:szCs w:val="21"/>
          <w:lang w:val="es-ES" w:eastAsia="es-ES"/>
        </w:rPr>
        <w:t xml:space="preserve">dicho daño ha </w:t>
      </w:r>
      <w:r w:rsidRPr="00DC775E">
        <w:rPr>
          <w:i/>
          <w:iCs/>
          <w:spacing w:val="2"/>
          <w:lang w:val="es-ES" w:eastAsia="es-ES"/>
        </w:rPr>
        <w:t xml:space="preserve">de ser de </w:t>
      </w:r>
      <w:r w:rsidR="00DC775E" w:rsidRPr="00DC775E">
        <w:rPr>
          <w:i/>
          <w:iCs/>
          <w:spacing w:val="2"/>
          <w:lang w:val="es-ES" w:eastAsia="es-ES"/>
        </w:rPr>
        <w:t>difícil</w:t>
      </w:r>
      <w:r w:rsidRPr="00DC775E">
        <w:rPr>
          <w:i/>
          <w:iCs/>
          <w:spacing w:val="2"/>
          <w:lang w:val="es-ES" w:eastAsia="es-ES"/>
        </w:rPr>
        <w:t xml:space="preserve"> o imposible reparación, no en el sentido de que </w:t>
      </w:r>
      <w:r w:rsidRPr="00DC775E">
        <w:rPr>
          <w:i/>
          <w:iCs/>
          <w:spacing w:val="2"/>
          <w:sz w:val="21"/>
          <w:szCs w:val="21"/>
          <w:lang w:val="es-ES" w:eastAsia="es-ES"/>
        </w:rPr>
        <w:t xml:space="preserve">sea </w:t>
      </w:r>
      <w:r w:rsidRPr="00DC775E">
        <w:rPr>
          <w:bCs/>
          <w:i/>
          <w:iCs/>
          <w:spacing w:val="2"/>
          <w:sz w:val="21"/>
          <w:szCs w:val="21"/>
          <w:lang w:val="es-ES" w:eastAsia="es-ES"/>
        </w:rPr>
        <w:t xml:space="preserve">irresarcible, </w:t>
      </w:r>
      <w:r w:rsidRPr="00DC775E">
        <w:rPr>
          <w:i/>
          <w:iCs/>
          <w:spacing w:val="2"/>
          <w:lang w:val="es-ES" w:eastAsia="es-ES"/>
        </w:rPr>
        <w:t>sino irreve</w:t>
      </w:r>
      <w:r w:rsidRPr="00DC775E">
        <w:rPr>
          <w:i/>
          <w:iCs/>
          <w:spacing w:val="2"/>
          <w:lang w:val="es-ES" w:eastAsia="es-ES"/>
        </w:rPr>
        <w:t xml:space="preserve">rsible, pues los daños leves o fácilmente reversibles en </w:t>
      </w:r>
      <w:r w:rsidRPr="00DC775E">
        <w:rPr>
          <w:bCs/>
          <w:i/>
          <w:iCs/>
          <w:spacing w:val="2"/>
          <w:sz w:val="21"/>
          <w:szCs w:val="21"/>
          <w:lang w:val="es-ES" w:eastAsia="es-ES"/>
        </w:rPr>
        <w:t xml:space="preserve">su totalidad, </w:t>
      </w:r>
      <w:r w:rsidRPr="00DC775E">
        <w:rPr>
          <w:i/>
          <w:iCs/>
          <w:spacing w:val="2"/>
          <w:lang w:val="es-ES" w:eastAsia="es-ES"/>
        </w:rPr>
        <w:t>no pueden servir al efecto, y por el contrario, existen</w:t>
      </w:r>
    </w:p>
    <w:p w:rsidR="00000000" w:rsidRDefault="00AA3DEF">
      <w:pPr>
        <w:kinsoku w:val="0"/>
        <w:overflowPunct w:val="0"/>
        <w:autoSpaceDE/>
        <w:autoSpaceDN/>
        <w:adjustRightInd/>
        <w:spacing w:before="6" w:line="215" w:lineRule="exact"/>
        <w:jc w:val="right"/>
        <w:textAlignment w:val="baseline"/>
        <w:rPr>
          <w:spacing w:val="-4"/>
          <w:lang w:val="es-ES" w:eastAsia="es-ES"/>
        </w:rPr>
      </w:pPr>
    </w:p>
    <w:p w:rsidR="00000000" w:rsidRDefault="00AA3DEF">
      <w:pPr>
        <w:widowControl/>
        <w:rPr>
          <w:sz w:val="24"/>
          <w:szCs w:val="24"/>
        </w:rPr>
        <w:sectPr w:rsidR="00000000">
          <w:pgSz w:w="12134" w:h="15840"/>
          <w:pgMar w:top="1280" w:right="2019" w:bottom="324" w:left="1995" w:header="720" w:footer="720" w:gutter="0"/>
          <w:cols w:space="720"/>
          <w:noEndnote/>
        </w:sectPr>
      </w:pPr>
    </w:p>
    <w:p w:rsidR="00000000" w:rsidRDefault="00AA3DEF" w:rsidP="00AA3DEF">
      <w:pPr>
        <w:kinsoku w:val="0"/>
        <w:overflowPunct w:val="0"/>
        <w:autoSpaceDE/>
        <w:autoSpaceDN/>
        <w:adjustRightInd/>
        <w:spacing w:line="292" w:lineRule="exact"/>
        <w:ind w:left="576" w:right="576"/>
        <w:jc w:val="both"/>
        <w:textAlignment w:val="baseline"/>
        <w:rPr>
          <w:i/>
          <w:iCs/>
          <w:sz w:val="23"/>
          <w:szCs w:val="23"/>
          <w:lang w:val="es-ES" w:eastAsia="es-ES"/>
        </w:rPr>
      </w:pPr>
      <w:r>
        <w:rPr>
          <w:i/>
          <w:iCs/>
          <w:spacing w:val="-3"/>
          <w:sz w:val="23"/>
          <w:szCs w:val="23"/>
          <w:lang w:val="es-ES" w:eastAsia="es-ES"/>
        </w:rPr>
        <w:lastRenderedPageBreak/>
        <w:t>lesiones que aunque resarcibles, no son necesariamente reversibles. La irreparabilidad no e</w:t>
      </w:r>
      <w:r>
        <w:rPr>
          <w:i/>
          <w:iCs/>
          <w:spacing w:val="-3"/>
          <w:sz w:val="23"/>
          <w:szCs w:val="23"/>
          <w:lang w:val="es-ES" w:eastAsia="es-ES"/>
        </w:rPr>
        <w:t>s equiparable a la irresarcibilidad, pues quien solicita la tutela cautelar quiere que el bien tutelado permanezca íntegro</w:t>
      </w:r>
      <w:r>
        <w:rPr>
          <w:i/>
          <w:iCs/>
          <w:spacing w:val="-3"/>
          <w:sz w:val="23"/>
          <w:szCs w:val="23"/>
          <w:lang w:val="es-ES" w:eastAsia="es-ES"/>
        </w:rPr>
        <w:t xml:space="preserve"> y no que se le asegure una indemnización. </w:t>
      </w:r>
      <w:r w:rsidRPr="00AA3DEF">
        <w:rPr>
          <w:b/>
          <w:i/>
          <w:iCs/>
          <w:spacing w:val="-3"/>
          <w:sz w:val="23"/>
          <w:szCs w:val="23"/>
          <w:lang w:val="es-ES" w:eastAsia="es-ES"/>
        </w:rPr>
        <w:t xml:space="preserve">La certeza del daño, no exige sin embargo, su plena prueba, pues en vista de la sumariedad </w:t>
      </w:r>
      <w:r w:rsidRPr="00AA3DEF">
        <w:rPr>
          <w:b/>
          <w:i/>
          <w:iCs/>
          <w:spacing w:val="-3"/>
          <w:sz w:val="23"/>
          <w:szCs w:val="23"/>
          <w:lang w:val="es-ES" w:eastAsia="es-ES"/>
        </w:rPr>
        <w:t xml:space="preserve">de la gestión cautelar, de la urgencia y algunas veces de la potencialidad del daño mismo, es prácticamente imposible su comprobación. </w:t>
      </w:r>
      <w:r w:rsidRPr="00AA3DEF">
        <w:rPr>
          <w:b/>
          <w:i/>
          <w:iCs/>
          <w:spacing w:val="-3"/>
          <w:sz w:val="23"/>
          <w:szCs w:val="23"/>
          <w:u w:val="single"/>
          <w:lang w:val="es-ES" w:eastAsia="es-ES"/>
        </w:rPr>
        <w:t xml:space="preserve">Algunas veces incluso, son </w:t>
      </w:r>
      <w:r>
        <w:rPr>
          <w:b/>
          <w:i/>
          <w:iCs/>
          <w:spacing w:val="-3"/>
          <w:sz w:val="23"/>
          <w:szCs w:val="23"/>
          <w:u w:val="single"/>
          <w:lang w:val="es-ES" w:eastAsia="es-ES"/>
        </w:rPr>
        <w:t xml:space="preserve"> </w:t>
      </w:r>
      <w:r w:rsidRPr="00AA3DEF">
        <w:rPr>
          <w:b/>
          <w:i/>
          <w:iCs/>
          <w:spacing w:val="11"/>
          <w:sz w:val="23"/>
          <w:szCs w:val="23"/>
          <w:u w:val="single"/>
          <w:lang w:val="es-ES" w:eastAsia="es-ES"/>
        </w:rPr>
        <w:t xml:space="preserve">consecuencia lógica e ineludible de la conducta pública, por lo que no exigen mayor elemento </w:t>
      </w:r>
      <w:r w:rsidRPr="00AA3DEF">
        <w:rPr>
          <w:b/>
          <w:i/>
          <w:iCs/>
          <w:spacing w:val="11"/>
          <w:sz w:val="23"/>
          <w:szCs w:val="23"/>
          <w:u w:val="single"/>
          <w:lang w:val="es-ES" w:eastAsia="es-ES"/>
        </w:rPr>
        <w:t>probatorio.</w:t>
      </w:r>
      <w:r w:rsidRPr="00AA3DEF">
        <w:rPr>
          <w:b/>
          <w:bCs/>
          <w:spacing w:val="11"/>
          <w:sz w:val="23"/>
          <w:szCs w:val="23"/>
          <w:lang w:val="es-ES" w:eastAsia="es-ES"/>
        </w:rPr>
        <w:t xml:space="preserve"> (Tribunal Contencioso</w:t>
      </w:r>
      <w:r>
        <w:rPr>
          <w:b/>
          <w:bCs/>
          <w:spacing w:val="11"/>
          <w:sz w:val="23"/>
          <w:szCs w:val="23"/>
          <w:lang w:val="es-ES" w:eastAsia="es-ES"/>
        </w:rPr>
        <w:t xml:space="preserve"> </w:t>
      </w:r>
      <w:r w:rsidRPr="00AA3DEF">
        <w:rPr>
          <w:b/>
          <w:bCs/>
          <w:sz w:val="23"/>
          <w:szCs w:val="23"/>
          <w:lang w:val="es-ES" w:eastAsia="es-ES"/>
        </w:rPr>
        <w:t xml:space="preserve">Administrativo, Sección I, en su Sentencia No. 80 de las 11:00 horas del 18 de febrero de 2011) </w:t>
      </w:r>
      <w:r w:rsidRPr="00AA3DEF">
        <w:rPr>
          <w:b/>
          <w:i/>
          <w:iCs/>
          <w:sz w:val="23"/>
          <w:szCs w:val="23"/>
          <w:lang w:val="es-ES" w:eastAsia="es-ES"/>
        </w:rPr>
        <w:t>(El resaltado y el subrayado son nuestros</w:t>
      </w:r>
      <w:r>
        <w:rPr>
          <w:i/>
          <w:iCs/>
          <w:sz w:val="23"/>
          <w:szCs w:val="23"/>
          <w:lang w:val="es-ES" w:eastAsia="es-ES"/>
        </w:rPr>
        <w:t>)</w:t>
      </w:r>
    </w:p>
    <w:p w:rsidR="00000000" w:rsidRDefault="00AA3DEF">
      <w:pPr>
        <w:kinsoku w:val="0"/>
        <w:overflowPunct w:val="0"/>
        <w:autoSpaceDE/>
        <w:autoSpaceDN/>
        <w:adjustRightInd/>
        <w:spacing w:before="563" w:line="299" w:lineRule="exact"/>
        <w:jc w:val="both"/>
        <w:textAlignment w:val="baseline"/>
        <w:rPr>
          <w:sz w:val="23"/>
          <w:szCs w:val="23"/>
          <w:lang w:val="es-ES" w:eastAsia="es-ES"/>
        </w:rPr>
      </w:pPr>
      <w:r>
        <w:rPr>
          <w:sz w:val="23"/>
          <w:szCs w:val="23"/>
          <w:lang w:val="es-ES" w:eastAsia="es-ES"/>
        </w:rPr>
        <w:t>En el presente caso, visto lo anterior y en su correlación, se tienen presentes los</w:t>
      </w:r>
      <w:r>
        <w:rPr>
          <w:sz w:val="23"/>
          <w:szCs w:val="23"/>
          <w:lang w:val="es-ES" w:eastAsia="es-ES"/>
        </w:rPr>
        <w:t xml:space="preserve"> elementos que pueden presumir la necesidad de la adopción de una Medida Cautelar y que han sido expuestos </w:t>
      </w:r>
      <w:r w:rsidRPr="00AA3DEF">
        <w:rPr>
          <w:bCs/>
          <w:sz w:val="23"/>
          <w:szCs w:val="23"/>
          <w:lang w:val="es-ES" w:eastAsia="es-ES"/>
        </w:rPr>
        <w:t>por</w:t>
      </w:r>
      <w:r>
        <w:rPr>
          <w:b/>
          <w:bCs/>
          <w:sz w:val="23"/>
          <w:szCs w:val="23"/>
          <w:lang w:val="es-ES" w:eastAsia="es-ES"/>
        </w:rPr>
        <w:t xml:space="preserve"> </w:t>
      </w:r>
      <w:r>
        <w:rPr>
          <w:i/>
          <w:iCs/>
          <w:sz w:val="23"/>
          <w:szCs w:val="23"/>
          <w:lang w:val="es-ES" w:eastAsia="es-ES"/>
        </w:rPr>
        <w:t xml:space="preserve">la </w:t>
      </w:r>
      <w:r>
        <w:rPr>
          <w:sz w:val="23"/>
          <w:szCs w:val="23"/>
          <w:lang w:val="es-ES" w:eastAsia="es-ES"/>
        </w:rPr>
        <w:t>doctrina y la jurisprudencia.</w:t>
      </w:r>
    </w:p>
    <w:p w:rsidR="00000000" w:rsidRDefault="00AA3DEF">
      <w:pPr>
        <w:kinsoku w:val="0"/>
        <w:overflowPunct w:val="0"/>
        <w:autoSpaceDE/>
        <w:autoSpaceDN/>
        <w:adjustRightInd/>
        <w:spacing w:before="334" w:line="299" w:lineRule="exact"/>
        <w:jc w:val="both"/>
        <w:textAlignment w:val="baseline"/>
        <w:rPr>
          <w:sz w:val="23"/>
          <w:szCs w:val="23"/>
          <w:lang w:val="es-ES" w:eastAsia="es-ES"/>
        </w:rPr>
      </w:pPr>
      <w:r>
        <w:rPr>
          <w:sz w:val="23"/>
          <w:szCs w:val="23"/>
          <w:lang w:val="es-ES" w:eastAsia="es-ES"/>
        </w:rPr>
        <w:t>Como un primer elemento a considerar está la apariencia de buen derech</w:t>
      </w:r>
      <w:r>
        <w:rPr>
          <w:sz w:val="23"/>
          <w:szCs w:val="23"/>
          <w:lang w:val="es-ES" w:eastAsia="es-ES"/>
        </w:rPr>
        <w:t xml:space="preserve">o a favor de la recurrente, que se ha denominado </w:t>
      </w:r>
      <w:r>
        <w:rPr>
          <w:i/>
          <w:iCs/>
          <w:sz w:val="23"/>
          <w:szCs w:val="23"/>
          <w:lang w:val="es-ES" w:eastAsia="es-ES"/>
        </w:rPr>
        <w:t xml:space="preserve">Fumus Boni Iuris, </w:t>
      </w:r>
      <w:r>
        <w:rPr>
          <w:sz w:val="23"/>
          <w:szCs w:val="23"/>
          <w:lang w:val="es-ES" w:eastAsia="es-ES"/>
        </w:rPr>
        <w:t>lo cual no es más que la probable estimación posterior del derecho invocado por el recurrente en la resolución final. En el asunto bajo examen se le está declarando extemporánea una solicit</w:t>
      </w:r>
      <w:r>
        <w:rPr>
          <w:sz w:val="23"/>
          <w:szCs w:val="23"/>
          <w:lang w:val="es-ES" w:eastAsia="es-ES"/>
        </w:rPr>
        <w:t xml:space="preserve">ud de prórroga de un permiso especial estable de taxi, </w:t>
      </w:r>
      <w:r>
        <w:rPr>
          <w:sz w:val="23"/>
          <w:szCs w:val="23"/>
          <w:u w:val="single"/>
          <w:lang w:val="es-ES" w:eastAsia="es-ES"/>
        </w:rPr>
        <w:t xml:space="preserve">cuyo otorgamiento se da el día </w:t>
      </w:r>
      <w:r>
        <w:rPr>
          <w:b/>
          <w:bCs/>
          <w:sz w:val="23"/>
          <w:szCs w:val="23"/>
          <w:u w:val="single"/>
          <w:lang w:val="es-ES" w:eastAsia="es-ES"/>
        </w:rPr>
        <w:t xml:space="preserve">1 de julio del 2015, </w:t>
      </w:r>
      <w:r>
        <w:rPr>
          <w:sz w:val="23"/>
          <w:szCs w:val="23"/>
          <w:lang w:val="es-ES" w:eastAsia="es-ES"/>
        </w:rPr>
        <w:t xml:space="preserve">mediante el artículo 7.8.1 (7.8.1.4) </w:t>
      </w:r>
      <w:r>
        <w:rPr>
          <w:b/>
          <w:bCs/>
          <w:sz w:val="23"/>
          <w:szCs w:val="23"/>
          <w:lang w:val="es-ES" w:eastAsia="es-ES"/>
        </w:rPr>
        <w:t xml:space="preserve">cuya ficha de rige es a partir del 8 de julio del 2015, </w:t>
      </w:r>
      <w:r>
        <w:rPr>
          <w:sz w:val="23"/>
          <w:szCs w:val="23"/>
          <w:lang w:val="es-ES" w:eastAsia="es-ES"/>
        </w:rPr>
        <w:t xml:space="preserve">condicionado </w:t>
      </w:r>
      <w:r>
        <w:rPr>
          <w:i/>
          <w:iCs/>
          <w:sz w:val="23"/>
          <w:szCs w:val="23"/>
          <w:lang w:val="es-ES" w:eastAsia="es-ES"/>
        </w:rPr>
        <w:t>al estudio del expediente que fuere secuest</w:t>
      </w:r>
      <w:r>
        <w:rPr>
          <w:i/>
          <w:iCs/>
          <w:sz w:val="23"/>
          <w:szCs w:val="23"/>
          <w:lang w:val="es-ES" w:eastAsia="es-ES"/>
        </w:rPr>
        <w:t xml:space="preserve">rado por el Organismo de Investigación Judicial, bajo la Orden de Secuestro No. 12-000121-621-PE, </w:t>
      </w:r>
      <w:r>
        <w:rPr>
          <w:sz w:val="23"/>
          <w:szCs w:val="23"/>
          <w:lang w:val="es-ES" w:eastAsia="es-ES"/>
        </w:rPr>
        <w:t>una vez que este sea devuelto por el</w:t>
      </w:r>
      <w:r>
        <w:rPr>
          <w:sz w:val="23"/>
          <w:szCs w:val="23"/>
          <w:lang w:val="es-ES" w:eastAsia="es-ES"/>
        </w:rPr>
        <w:t xml:space="preserve"> OIJ, y si procede su otorgamiento —de conformidad con el estudio del expediente-, el permiso vencerá igualmente que los </w:t>
      </w:r>
      <w:r>
        <w:rPr>
          <w:sz w:val="23"/>
          <w:szCs w:val="23"/>
          <w:lang w:val="es-ES" w:eastAsia="es-ES"/>
        </w:rPr>
        <w:t xml:space="preserve">otros permisos que se han otorgado </w:t>
      </w:r>
      <w:r>
        <w:rPr>
          <w:i/>
          <w:iCs/>
          <w:sz w:val="23"/>
          <w:szCs w:val="23"/>
          <w:lang w:val="es-ES" w:eastAsia="es-ES"/>
        </w:rPr>
        <w:t xml:space="preserve">y </w:t>
      </w:r>
      <w:r>
        <w:rPr>
          <w:sz w:val="23"/>
          <w:szCs w:val="23"/>
          <w:lang w:val="es-ES" w:eastAsia="es-ES"/>
        </w:rPr>
        <w:t>prorrogado del servicio especial estable de taxi (seetaxi).</w:t>
      </w:r>
    </w:p>
    <w:p w:rsidR="00000000" w:rsidRPr="00AA3DEF" w:rsidRDefault="00AA3DEF" w:rsidP="00AA3DEF">
      <w:pPr>
        <w:kinsoku w:val="0"/>
        <w:overflowPunct w:val="0"/>
        <w:autoSpaceDE/>
        <w:autoSpaceDN/>
        <w:adjustRightInd/>
        <w:spacing w:before="346" w:line="259" w:lineRule="exact"/>
        <w:jc w:val="both"/>
        <w:textAlignment w:val="baseline"/>
        <w:rPr>
          <w:sz w:val="23"/>
          <w:szCs w:val="23"/>
          <w:lang w:val="es-ES" w:eastAsia="es-ES"/>
        </w:rPr>
      </w:pPr>
      <w:r w:rsidRPr="00AA3DEF">
        <w:rPr>
          <w:spacing w:val="8"/>
          <w:sz w:val="23"/>
          <w:szCs w:val="23"/>
          <w:lang w:val="es-ES" w:eastAsia="es-ES"/>
        </w:rPr>
        <w:t>Y agrega que si de la revisión del expediente ésta no cumple con los requisitos</w:t>
      </w:r>
      <w:r>
        <w:rPr>
          <w:spacing w:val="8"/>
          <w:sz w:val="23"/>
          <w:szCs w:val="23"/>
          <w:lang w:val="es-ES" w:eastAsia="es-ES"/>
        </w:rPr>
        <w:t xml:space="preserve"> </w:t>
      </w:r>
      <w:r w:rsidRPr="00AA3DEF">
        <w:rPr>
          <w:sz w:val="23"/>
          <w:szCs w:val="23"/>
          <w:lang w:val="es-ES" w:eastAsia="es-ES"/>
        </w:rPr>
        <w:t xml:space="preserve">legales para el </w:t>
      </w:r>
      <w:r w:rsidRPr="00AA3DEF">
        <w:rPr>
          <w:bCs/>
          <w:sz w:val="23"/>
          <w:szCs w:val="23"/>
          <w:lang w:val="es-ES" w:eastAsia="es-ES"/>
        </w:rPr>
        <w:t xml:space="preserve">otorgamiento </w:t>
      </w:r>
      <w:r w:rsidRPr="00AA3DEF">
        <w:rPr>
          <w:sz w:val="23"/>
          <w:szCs w:val="23"/>
          <w:lang w:val="es-ES" w:eastAsia="es-ES"/>
        </w:rPr>
        <w:t>de la prórroga aquí concedida de manera provisiona</w:t>
      </w:r>
      <w:r w:rsidRPr="00AA3DEF">
        <w:rPr>
          <w:sz w:val="23"/>
          <w:szCs w:val="23"/>
          <w:lang w:val="es-ES" w:eastAsia="es-ES"/>
        </w:rPr>
        <w:t xml:space="preserve">l, de pleno derecho y </w:t>
      </w:r>
      <w:r w:rsidRPr="00AA3DEF">
        <w:rPr>
          <w:bCs/>
          <w:sz w:val="23"/>
          <w:szCs w:val="23"/>
          <w:lang w:val="es-ES" w:eastAsia="es-ES"/>
        </w:rPr>
        <w:t xml:space="preserve">de </w:t>
      </w:r>
      <w:r w:rsidRPr="00AA3DEF">
        <w:rPr>
          <w:sz w:val="23"/>
          <w:szCs w:val="23"/>
          <w:lang w:val="es-ES" w:eastAsia="es-ES"/>
        </w:rPr>
        <w:t>forma inmediata, cesara el mismo a partir de ese momento.</w:t>
      </w:r>
    </w:p>
    <w:p w:rsidR="00000000" w:rsidRDefault="00AA3DEF">
      <w:pPr>
        <w:kinsoku w:val="0"/>
        <w:overflowPunct w:val="0"/>
        <w:autoSpaceDE/>
        <w:autoSpaceDN/>
        <w:adjustRightInd/>
        <w:spacing w:before="303" w:line="260" w:lineRule="exact"/>
        <w:jc w:val="both"/>
        <w:textAlignment w:val="baseline"/>
        <w:rPr>
          <w:sz w:val="23"/>
          <w:szCs w:val="23"/>
          <w:lang w:val="es-ES" w:eastAsia="es-ES"/>
        </w:rPr>
      </w:pPr>
      <w:r w:rsidRPr="00AA3DEF">
        <w:rPr>
          <w:sz w:val="23"/>
          <w:szCs w:val="23"/>
          <w:lang w:val="es-ES" w:eastAsia="es-ES"/>
        </w:rPr>
        <w:t>Revisado el expediente del caso</w:t>
      </w:r>
      <w:r>
        <w:rPr>
          <w:sz w:val="23"/>
          <w:szCs w:val="23"/>
          <w:lang w:val="es-ES" w:eastAsia="es-ES"/>
        </w:rPr>
        <w:t xml:space="preserve">, se observa que el oficio </w:t>
      </w:r>
      <w:r>
        <w:rPr>
          <w:b/>
          <w:bCs/>
          <w:sz w:val="23"/>
          <w:szCs w:val="23"/>
          <w:lang w:val="es-ES" w:eastAsia="es-ES"/>
        </w:rPr>
        <w:t xml:space="preserve">DAJ 2013-006184 </w:t>
      </w:r>
      <w:r>
        <w:rPr>
          <w:sz w:val="23"/>
          <w:szCs w:val="23"/>
          <w:lang w:val="es-ES" w:eastAsia="es-ES"/>
        </w:rPr>
        <w:t>indicado como fundamento del Artículo 7.8.1.4 de la Sesión Ordinaria 37-2015 del 01 de julio del 20</w:t>
      </w:r>
      <w:r>
        <w:rPr>
          <w:sz w:val="23"/>
          <w:szCs w:val="23"/>
          <w:lang w:val="es-ES" w:eastAsia="es-ES"/>
        </w:rPr>
        <w:t>15, y del cual consta copia en el expediente, se recomienda a la Junta Directiva del Consejo de Trasporte Público lo siguiente:</w:t>
      </w:r>
    </w:p>
    <w:p w:rsidR="00000000" w:rsidRDefault="00AA3DEF">
      <w:pPr>
        <w:kinsoku w:val="0"/>
        <w:overflowPunct w:val="0"/>
        <w:autoSpaceDE/>
        <w:autoSpaceDN/>
        <w:adjustRightInd/>
        <w:spacing w:before="289" w:line="209" w:lineRule="exact"/>
        <w:ind w:left="864"/>
        <w:textAlignment w:val="baseline"/>
        <w:rPr>
          <w:spacing w:val="-3"/>
          <w:sz w:val="19"/>
          <w:szCs w:val="19"/>
          <w:lang w:val="es-ES" w:eastAsia="es-ES"/>
        </w:rPr>
      </w:pPr>
      <w:r>
        <w:rPr>
          <w:spacing w:val="-3"/>
          <w:sz w:val="19"/>
          <w:szCs w:val="19"/>
          <w:lang w:val="es-ES" w:eastAsia="es-ES"/>
        </w:rPr>
        <w:t>"(…</w:t>
      </w:r>
      <w:r>
        <w:rPr>
          <w:spacing w:val="-3"/>
          <w:sz w:val="19"/>
          <w:szCs w:val="19"/>
          <w:lang w:val="es-ES" w:eastAsia="es-ES"/>
        </w:rPr>
        <w:t>)</w:t>
      </w:r>
    </w:p>
    <w:p w:rsidR="00000000" w:rsidRDefault="00AA3DEF">
      <w:pPr>
        <w:tabs>
          <w:tab w:val="left" w:pos="1368"/>
        </w:tabs>
        <w:kinsoku w:val="0"/>
        <w:overflowPunct w:val="0"/>
        <w:autoSpaceDE/>
        <w:autoSpaceDN/>
        <w:adjustRightInd/>
        <w:spacing w:line="215" w:lineRule="exact"/>
        <w:ind w:left="864" w:right="864"/>
        <w:jc w:val="both"/>
        <w:textAlignment w:val="baseline"/>
        <w:rPr>
          <w:spacing w:val="3"/>
          <w:sz w:val="19"/>
          <w:szCs w:val="19"/>
          <w:lang w:val="es-ES" w:eastAsia="es-ES"/>
        </w:rPr>
      </w:pPr>
      <w:r>
        <w:rPr>
          <w:spacing w:val="3"/>
          <w:sz w:val="19"/>
          <w:szCs w:val="19"/>
          <w:lang w:val="es-ES" w:eastAsia="es-ES"/>
        </w:rPr>
        <w:t>1.</w:t>
      </w:r>
      <w:r>
        <w:rPr>
          <w:spacing w:val="3"/>
          <w:sz w:val="19"/>
          <w:szCs w:val="19"/>
          <w:lang w:val="es-ES" w:eastAsia="es-ES"/>
        </w:rPr>
        <w:tab/>
        <w:t xml:space="preserve">Declarar con </w:t>
      </w:r>
      <w:hyperlink r:id="rId16" w:history="1">
        <w:r w:rsidRPr="00AA3DEF">
          <w:rPr>
            <w:spacing w:val="3"/>
            <w:sz w:val="19"/>
            <w:szCs w:val="19"/>
            <w:lang w:val="es-ES" w:eastAsia="es-ES"/>
          </w:rPr>
          <w:t>luga</w:t>
        </w:r>
        <w:r w:rsidRPr="00AA3DEF">
          <w:rPr>
            <w:spacing w:val="3"/>
            <w:sz w:val="19"/>
            <w:szCs w:val="19"/>
            <w:lang w:val="es-ES" w:eastAsia="es-ES"/>
          </w:rPr>
          <w:t>r</w:t>
        </w:r>
        <w:r>
          <w:rPr>
            <w:spacing w:val="3"/>
            <w:sz w:val="19"/>
            <w:szCs w:val="19"/>
            <w:lang w:val="es-ES" w:eastAsia="es-ES"/>
          </w:rPr>
          <w:t>,</w:t>
        </w:r>
        <w:r w:rsidRPr="00AA3DEF">
          <w:rPr>
            <w:spacing w:val="3"/>
            <w:sz w:val="19"/>
            <w:szCs w:val="19"/>
            <w:lang w:val="es-ES" w:eastAsia="es-ES"/>
          </w:rPr>
          <w:t xml:space="preserve"> la</w:t>
        </w:r>
      </w:hyperlink>
      <w:r w:rsidRPr="00AA3DEF">
        <w:rPr>
          <w:spacing w:val="3"/>
          <w:sz w:val="19"/>
          <w:szCs w:val="19"/>
          <w:lang w:val="es-ES" w:eastAsia="es-ES"/>
        </w:rPr>
        <w:t xml:space="preserve"> </w:t>
      </w:r>
      <w:r>
        <w:rPr>
          <w:b/>
          <w:bCs/>
          <w:spacing w:val="3"/>
          <w:sz w:val="19"/>
          <w:szCs w:val="19"/>
          <w:lang w:val="es-ES" w:eastAsia="es-ES"/>
        </w:rPr>
        <w:t xml:space="preserve">NULIDAD CONCOMITANTE </w:t>
      </w:r>
      <w:r>
        <w:rPr>
          <w:spacing w:val="3"/>
          <w:sz w:val="19"/>
          <w:szCs w:val="19"/>
          <w:lang w:val="es-ES" w:eastAsia="es-ES"/>
        </w:rPr>
        <w:t>presentada por el señor J.A.B.A.</w:t>
      </w:r>
      <w:r>
        <w:rPr>
          <w:spacing w:val="3"/>
          <w:sz w:val="19"/>
          <w:szCs w:val="19"/>
          <w:lang w:val="es-ES" w:eastAsia="es-ES"/>
        </w:rPr>
        <w:t xml:space="preserve">, en su condición de representante legal de la empresa </w:t>
      </w:r>
      <w:r>
        <w:rPr>
          <w:b/>
          <w:bCs/>
          <w:spacing w:val="3"/>
          <w:sz w:val="19"/>
          <w:szCs w:val="19"/>
          <w:lang w:val="es-ES" w:eastAsia="es-ES"/>
        </w:rPr>
        <w:t>G.P.D.T.J.S.A.</w:t>
      </w:r>
      <w:r>
        <w:rPr>
          <w:b/>
          <w:bCs/>
          <w:spacing w:val="3"/>
          <w:sz w:val="19"/>
          <w:szCs w:val="19"/>
          <w:lang w:val="es-ES" w:eastAsia="es-ES"/>
        </w:rPr>
        <w:t xml:space="preserve">, </w:t>
      </w:r>
      <w:r>
        <w:rPr>
          <w:spacing w:val="3"/>
          <w:sz w:val="19"/>
          <w:szCs w:val="19"/>
          <w:lang w:val="es-ES" w:eastAsia="es-ES"/>
        </w:rPr>
        <w:t>contra el artículo</w:t>
      </w:r>
      <w:r>
        <w:rPr>
          <w:spacing w:val="3"/>
          <w:sz w:val="19"/>
          <w:szCs w:val="19"/>
          <w:lang w:val="es-ES" w:eastAsia="es-ES"/>
        </w:rPr>
        <w:t xml:space="preserve"> 2.1.34, y 3.1, de la sesió</w:t>
      </w:r>
      <w:r>
        <w:rPr>
          <w:spacing w:val="3"/>
          <w:sz w:val="19"/>
          <w:szCs w:val="19"/>
          <w:lang w:val="es-ES" w:eastAsia="es-ES"/>
        </w:rPr>
        <w:t xml:space="preserve">n extraordinaria 03-2012 y sesión ordinaria 42-2012, expediente 195949 y se proceda a solicitar la valoración </w:t>
      </w:r>
      <w:r>
        <w:rPr>
          <w:b/>
          <w:bCs/>
          <w:spacing w:val="3"/>
          <w:sz w:val="19"/>
          <w:szCs w:val="19"/>
          <w:lang w:val="es-ES" w:eastAsia="es-ES"/>
        </w:rPr>
        <w:t xml:space="preserve">de </w:t>
      </w:r>
      <w:r>
        <w:rPr>
          <w:spacing w:val="3"/>
          <w:sz w:val="19"/>
          <w:szCs w:val="19"/>
          <w:lang w:val="es-ES" w:eastAsia="es-ES"/>
        </w:rPr>
        <w:t>la solicitud de permiso de servicio especial estable de taxi presentada por dicha empresa, de conformidad con la normativa transitoria de la Le</w:t>
      </w:r>
      <w:r>
        <w:rPr>
          <w:spacing w:val="3"/>
          <w:sz w:val="19"/>
          <w:szCs w:val="19"/>
          <w:lang w:val="es-ES" w:eastAsia="es-ES"/>
        </w:rPr>
        <w:t xml:space="preserve">y 8955 </w:t>
      </w:r>
      <w:r>
        <w:rPr>
          <w:i/>
          <w:iCs/>
          <w:spacing w:val="3"/>
          <w:sz w:val="23"/>
          <w:szCs w:val="23"/>
          <w:lang w:val="es-ES" w:eastAsia="es-ES"/>
        </w:rPr>
        <w:t xml:space="preserve">y </w:t>
      </w:r>
      <w:r>
        <w:rPr>
          <w:spacing w:val="3"/>
          <w:sz w:val="19"/>
          <w:szCs w:val="19"/>
          <w:lang w:val="es-ES" w:eastAsia="es-ES"/>
        </w:rPr>
        <w:t>las asignaciones de código rechazadas de conformidad con los acuerdos impugnados.</w:t>
      </w:r>
    </w:p>
    <w:p w:rsidR="00000000" w:rsidRDefault="00AA3DEF">
      <w:pPr>
        <w:widowControl/>
        <w:rPr>
          <w:sz w:val="24"/>
          <w:szCs w:val="24"/>
        </w:rPr>
        <w:sectPr w:rsidR="00000000">
          <w:pgSz w:w="12134" w:h="15840"/>
          <w:pgMar w:top="1300" w:right="2002" w:bottom="324" w:left="2012" w:header="720" w:footer="720" w:gutter="0"/>
          <w:cols w:space="720"/>
          <w:noEndnote/>
        </w:sectPr>
      </w:pPr>
    </w:p>
    <w:p w:rsidR="00000000" w:rsidRDefault="00AA3DEF">
      <w:pPr>
        <w:numPr>
          <w:ilvl w:val="0"/>
          <w:numId w:val="10"/>
        </w:numPr>
        <w:kinsoku w:val="0"/>
        <w:overflowPunct w:val="0"/>
        <w:autoSpaceDE/>
        <w:autoSpaceDN/>
        <w:adjustRightInd/>
        <w:spacing w:before="3" w:line="220" w:lineRule="exact"/>
        <w:ind w:right="792"/>
        <w:jc w:val="both"/>
        <w:textAlignment w:val="baseline"/>
        <w:rPr>
          <w:sz w:val="19"/>
          <w:szCs w:val="19"/>
          <w:lang w:val="es-ES" w:eastAsia="es-ES"/>
        </w:rPr>
      </w:pPr>
      <w:r>
        <w:rPr>
          <w:sz w:val="19"/>
          <w:szCs w:val="19"/>
          <w:lang w:val="es-ES" w:eastAsia="es-ES"/>
        </w:rPr>
        <w:lastRenderedPageBreak/>
        <w:t>De apartarse del criterio de esta Dirección, se deberá proceder con la resolución de</w:t>
      </w:r>
      <w:r>
        <w:rPr>
          <w:sz w:val="19"/>
          <w:szCs w:val="19"/>
          <w:lang w:val="es-ES" w:eastAsia="es-ES"/>
        </w:rPr>
        <w:t>l recurso de revocatoria y. elevar el recurso de apelación al Tribunal Administrativo de Transporte, a efectos de lo cual deberá remitirse el antecedente que se adjunta a este informe, así como el expediente administrativo de la solicitud del permiso de la</w:t>
      </w:r>
      <w:r>
        <w:rPr>
          <w:sz w:val="19"/>
          <w:szCs w:val="19"/>
          <w:lang w:val="es-ES" w:eastAsia="es-ES"/>
        </w:rPr>
        <w:t xml:space="preserve"> recurrente, mismo que custodia la Dirección Ejecutiva.</w:t>
      </w:r>
    </w:p>
    <w:p w:rsidR="00000000" w:rsidRDefault="00AA3DEF">
      <w:pPr>
        <w:numPr>
          <w:ilvl w:val="0"/>
          <w:numId w:val="10"/>
        </w:numPr>
        <w:kinsoku w:val="0"/>
        <w:overflowPunct w:val="0"/>
        <w:autoSpaceDE/>
        <w:autoSpaceDN/>
        <w:adjustRightInd/>
        <w:spacing w:line="218" w:lineRule="exact"/>
        <w:ind w:right="792"/>
        <w:jc w:val="both"/>
        <w:textAlignment w:val="baseline"/>
        <w:rPr>
          <w:sz w:val="19"/>
          <w:szCs w:val="19"/>
          <w:lang w:val="es-ES" w:eastAsia="es-ES"/>
        </w:rPr>
      </w:pPr>
      <w:r>
        <w:rPr>
          <w:sz w:val="19"/>
          <w:szCs w:val="19"/>
          <w:lang w:val="es-ES" w:eastAsia="es-ES"/>
        </w:rPr>
        <w:t xml:space="preserve">Rechazar el incidente de suspensión presentado por la empresa </w:t>
      </w:r>
      <w:r w:rsidRPr="00AA3DEF">
        <w:rPr>
          <w:b/>
          <w:sz w:val="19"/>
          <w:szCs w:val="19"/>
          <w:lang w:val="es-ES" w:eastAsia="es-ES"/>
        </w:rPr>
        <w:t>G.P.D.T.J.S.A.,</w:t>
      </w:r>
      <w:r>
        <w:rPr>
          <w:sz w:val="19"/>
          <w:szCs w:val="19"/>
          <w:lang w:val="es-ES" w:eastAsia="es-ES"/>
        </w:rPr>
        <w:t xml:space="preserve"> contra el articulo 2.1.34, y 3.1, de la sesión extraordinaria 03-2012 y sesión ordi</w:t>
      </w:r>
      <w:r>
        <w:rPr>
          <w:sz w:val="19"/>
          <w:szCs w:val="19"/>
          <w:lang w:val="es-ES" w:eastAsia="es-ES"/>
        </w:rPr>
        <w:t>naria 42</w:t>
      </w:r>
      <w:r>
        <w:rPr>
          <w:sz w:val="19"/>
          <w:szCs w:val="19"/>
          <w:lang w:val="es-ES" w:eastAsia="es-ES"/>
        </w:rPr>
        <w:softHyphen/>
        <w:t>2012, por resultar improcedente. (...)"(Léanse los folios del 21 al 24 del Legajo N°1 del expediente administrativo TAT-309-15)</w:t>
      </w:r>
    </w:p>
    <w:p w:rsidR="00000000" w:rsidRDefault="00AA3DEF">
      <w:pPr>
        <w:kinsoku w:val="0"/>
        <w:overflowPunct w:val="0"/>
        <w:autoSpaceDE/>
        <w:autoSpaceDN/>
        <w:adjustRightInd/>
        <w:spacing w:before="215" w:line="303" w:lineRule="exact"/>
        <w:jc w:val="both"/>
        <w:textAlignment w:val="baseline"/>
        <w:rPr>
          <w:spacing w:val="2"/>
          <w:sz w:val="22"/>
          <w:szCs w:val="22"/>
          <w:lang w:val="es-ES" w:eastAsia="es-ES"/>
        </w:rPr>
      </w:pPr>
      <w:r>
        <w:rPr>
          <w:spacing w:val="2"/>
          <w:sz w:val="22"/>
          <w:szCs w:val="22"/>
          <w:lang w:val="es-ES" w:eastAsia="es-ES"/>
        </w:rPr>
        <w:t xml:space="preserve">Con lo cual se tiene que la denegatoria del permiso solicitado por el recurrente Y contenida en los </w:t>
      </w:r>
      <w:r>
        <w:rPr>
          <w:b/>
          <w:bCs/>
          <w:spacing w:val="2"/>
          <w:sz w:val="22"/>
          <w:szCs w:val="22"/>
          <w:lang w:val="es-ES" w:eastAsia="es-ES"/>
        </w:rPr>
        <w:t xml:space="preserve">Artículos 2.1.34, </w:t>
      </w:r>
      <w:r>
        <w:rPr>
          <w:spacing w:val="2"/>
          <w:sz w:val="22"/>
          <w:szCs w:val="22"/>
          <w:lang w:val="es-ES" w:eastAsia="es-ES"/>
        </w:rPr>
        <w:t>y</w:t>
      </w:r>
      <w:r>
        <w:rPr>
          <w:spacing w:val="2"/>
          <w:sz w:val="22"/>
          <w:szCs w:val="22"/>
          <w:lang w:val="es-ES" w:eastAsia="es-ES"/>
        </w:rPr>
        <w:t xml:space="preserve"> </w:t>
      </w:r>
      <w:r>
        <w:rPr>
          <w:b/>
          <w:bCs/>
          <w:spacing w:val="2"/>
          <w:sz w:val="22"/>
          <w:szCs w:val="22"/>
          <w:lang w:val="es-ES" w:eastAsia="es-ES"/>
        </w:rPr>
        <w:t xml:space="preserve">3.1, de la Sesión Extraordinaria 03-2012 </w:t>
      </w:r>
      <w:r>
        <w:rPr>
          <w:spacing w:val="2"/>
          <w:sz w:val="22"/>
          <w:szCs w:val="22"/>
          <w:lang w:val="es-ES" w:eastAsia="es-ES"/>
        </w:rPr>
        <w:t xml:space="preserve">y </w:t>
      </w:r>
      <w:r>
        <w:rPr>
          <w:b/>
          <w:bCs/>
          <w:spacing w:val="2"/>
          <w:sz w:val="22"/>
          <w:szCs w:val="22"/>
          <w:lang w:val="es-ES" w:eastAsia="es-ES"/>
        </w:rPr>
        <w:t xml:space="preserve">Sesión Ordinaria 42-2012, </w:t>
      </w:r>
      <w:r>
        <w:rPr>
          <w:spacing w:val="2"/>
          <w:sz w:val="22"/>
          <w:szCs w:val="22"/>
          <w:lang w:val="es-ES" w:eastAsia="es-ES"/>
        </w:rPr>
        <w:t xml:space="preserve">emitidos por la Junta Directiva del Consejo de Transporte Público contenían un vicio de nulidad, por lo que requería la valoración de la solicitud nuevamente; valoración que se da en el </w:t>
      </w:r>
      <w:r>
        <w:rPr>
          <w:spacing w:val="2"/>
          <w:sz w:val="22"/>
          <w:szCs w:val="22"/>
          <w:lang w:val="es-ES" w:eastAsia="es-ES"/>
        </w:rPr>
        <w:t xml:space="preserve">Artículo 7.8.1.4 de la Sesión Ordinaria 37-2015 del 1 de julio del 2015, y </w:t>
      </w:r>
      <w:r>
        <w:rPr>
          <w:i/>
          <w:iCs/>
          <w:spacing w:val="2"/>
          <w:sz w:val="22"/>
          <w:szCs w:val="22"/>
          <w:lang w:val="es-ES" w:eastAsia="es-ES"/>
        </w:rPr>
        <w:t xml:space="preserve">que le otorga un permiso provisional de servicio estable de taxi, con </w:t>
      </w:r>
      <w:r>
        <w:rPr>
          <w:i/>
          <w:iCs/>
          <w:spacing w:val="2"/>
          <w:sz w:val="22"/>
          <w:szCs w:val="22"/>
          <w:vertAlign w:val="subscript"/>
          <w:lang w:val="es-ES" w:eastAsia="es-ES"/>
        </w:rPr>
        <w:t>.</w:t>
      </w:r>
      <w:r>
        <w:rPr>
          <w:i/>
          <w:iCs/>
          <w:spacing w:val="2"/>
          <w:sz w:val="22"/>
          <w:szCs w:val="22"/>
          <w:lang w:val="es-ES" w:eastAsia="es-ES"/>
        </w:rPr>
        <w:t xml:space="preserve">fecha de rige a partir del 8 de julio del 2015, </w:t>
      </w:r>
      <w:r>
        <w:rPr>
          <w:spacing w:val="2"/>
          <w:sz w:val="22"/>
          <w:szCs w:val="22"/>
          <w:lang w:val="es-ES" w:eastAsia="es-ES"/>
        </w:rPr>
        <w:t>cancelándolo escaso un mes después en el Artí</w:t>
      </w:r>
      <w:r>
        <w:rPr>
          <w:spacing w:val="2"/>
          <w:sz w:val="22"/>
          <w:szCs w:val="22"/>
          <w:lang w:val="es-ES" w:eastAsia="es-ES"/>
        </w:rPr>
        <w:t>culo 7.4.1 de la Sesión Ordinaria 45-2015 del 5 de agosto del 2015, debido a la solicitud de prórroga del permiso.</w:t>
      </w:r>
    </w:p>
    <w:p w:rsidR="00000000" w:rsidRDefault="00AA3DEF">
      <w:pPr>
        <w:kinsoku w:val="0"/>
        <w:overflowPunct w:val="0"/>
        <w:autoSpaceDE/>
        <w:autoSpaceDN/>
        <w:adjustRightInd/>
        <w:spacing w:before="306" w:line="303" w:lineRule="exact"/>
        <w:jc w:val="both"/>
        <w:textAlignment w:val="baseline"/>
        <w:rPr>
          <w:sz w:val="22"/>
          <w:szCs w:val="22"/>
          <w:lang w:val="es-ES" w:eastAsia="es-ES"/>
        </w:rPr>
      </w:pPr>
      <w:r>
        <w:rPr>
          <w:sz w:val="22"/>
          <w:szCs w:val="22"/>
          <w:lang w:val="es-ES" w:eastAsia="es-ES"/>
        </w:rPr>
        <w:t xml:space="preserve">Ahora bien, los argumentos presentados por el recurrente deben ser analizados en la Resolución de fondo que se dicte, sin embargo, para este </w:t>
      </w:r>
      <w:r>
        <w:rPr>
          <w:sz w:val="22"/>
          <w:szCs w:val="22"/>
          <w:lang w:val="es-ES" w:eastAsia="es-ES"/>
        </w:rPr>
        <w:t xml:space="preserve">colegiado cumple con el presupuesto legal del </w:t>
      </w:r>
      <w:r>
        <w:rPr>
          <w:b/>
          <w:bCs/>
          <w:i/>
          <w:iCs/>
          <w:sz w:val="22"/>
          <w:szCs w:val="22"/>
          <w:lang w:val="es-ES" w:eastAsia="es-ES"/>
        </w:rPr>
        <w:t xml:space="preserve">Fumus Boni Iuris </w:t>
      </w:r>
      <w:r>
        <w:rPr>
          <w:sz w:val="22"/>
          <w:szCs w:val="22"/>
          <w:lang w:val="es-ES" w:eastAsia="es-ES"/>
        </w:rPr>
        <w:t>en este caso.</w:t>
      </w:r>
    </w:p>
    <w:p w:rsidR="00000000" w:rsidRDefault="00AA3DEF">
      <w:pPr>
        <w:kinsoku w:val="0"/>
        <w:overflowPunct w:val="0"/>
        <w:autoSpaceDE/>
        <w:autoSpaceDN/>
        <w:adjustRightInd/>
        <w:spacing w:before="287" w:line="303" w:lineRule="exact"/>
        <w:jc w:val="both"/>
        <w:textAlignment w:val="baseline"/>
        <w:rPr>
          <w:sz w:val="22"/>
          <w:szCs w:val="22"/>
          <w:lang w:val="es-ES" w:eastAsia="es-ES"/>
        </w:rPr>
      </w:pPr>
      <w:r>
        <w:rPr>
          <w:sz w:val="22"/>
          <w:szCs w:val="22"/>
          <w:lang w:val="es-ES" w:eastAsia="es-ES"/>
        </w:rPr>
        <w:t xml:space="preserve">Por otro lado, otro elemento que se ha verificado en el presente caso es el </w:t>
      </w:r>
      <w:r>
        <w:rPr>
          <w:b/>
          <w:bCs/>
          <w:i/>
          <w:iCs/>
          <w:sz w:val="22"/>
          <w:szCs w:val="22"/>
          <w:lang w:val="es-ES" w:eastAsia="es-ES"/>
        </w:rPr>
        <w:t xml:space="preserve">Periculum in Mora, </w:t>
      </w:r>
      <w:r>
        <w:rPr>
          <w:sz w:val="22"/>
          <w:szCs w:val="22"/>
          <w:lang w:val="es-ES" w:eastAsia="es-ES"/>
        </w:rPr>
        <w:t xml:space="preserve">el cual es el temor razonable </w:t>
      </w:r>
      <w:r>
        <w:rPr>
          <w:i/>
          <w:iCs/>
          <w:sz w:val="22"/>
          <w:szCs w:val="22"/>
          <w:lang w:val="es-ES" w:eastAsia="es-ES"/>
        </w:rPr>
        <w:t xml:space="preserve">y </w:t>
      </w:r>
      <w:r>
        <w:rPr>
          <w:sz w:val="22"/>
          <w:szCs w:val="22"/>
          <w:lang w:val="es-ES" w:eastAsia="es-ES"/>
        </w:rPr>
        <w:t>objetivamente fundado que la situación jurídica sust</w:t>
      </w:r>
      <w:r>
        <w:rPr>
          <w:sz w:val="22"/>
          <w:szCs w:val="22"/>
          <w:lang w:val="es-ES" w:eastAsia="es-ES"/>
        </w:rPr>
        <w:t>ancial aducida resulte seriamente dañada o perjudicada de forma grave e irreparable hasta tanto se produzca el dictado de la sentencia final.</w:t>
      </w:r>
    </w:p>
    <w:p w:rsidR="00000000" w:rsidRDefault="00AA3DEF">
      <w:pPr>
        <w:kinsoku w:val="0"/>
        <w:overflowPunct w:val="0"/>
        <w:autoSpaceDE/>
        <w:autoSpaceDN/>
        <w:adjustRightInd/>
        <w:spacing w:before="355" w:line="254" w:lineRule="exact"/>
        <w:textAlignment w:val="baseline"/>
        <w:rPr>
          <w:spacing w:val="1"/>
          <w:sz w:val="22"/>
          <w:szCs w:val="22"/>
          <w:lang w:val="es-ES" w:eastAsia="es-ES"/>
        </w:rPr>
      </w:pPr>
      <w:r>
        <w:rPr>
          <w:spacing w:val="1"/>
          <w:sz w:val="22"/>
          <w:szCs w:val="22"/>
          <w:lang w:val="es-ES" w:eastAsia="es-ES"/>
        </w:rPr>
        <w:t>Sobre este particular ha indicado la doctrina:</w:t>
      </w:r>
    </w:p>
    <w:p w:rsidR="00000000" w:rsidRDefault="00AA3DEF">
      <w:pPr>
        <w:kinsoku w:val="0"/>
        <w:overflowPunct w:val="0"/>
        <w:autoSpaceDE/>
        <w:autoSpaceDN/>
        <w:adjustRightInd/>
        <w:spacing w:before="306" w:line="241" w:lineRule="exact"/>
        <w:ind w:left="864" w:right="792"/>
        <w:jc w:val="both"/>
        <w:textAlignment w:val="baseline"/>
        <w:rPr>
          <w:i/>
          <w:iCs/>
          <w:sz w:val="22"/>
          <w:szCs w:val="22"/>
          <w:lang w:val="es-ES" w:eastAsia="es-ES"/>
        </w:rPr>
      </w:pPr>
      <w:r>
        <w:rPr>
          <w:sz w:val="19"/>
          <w:szCs w:val="19"/>
          <w:lang w:val="es-ES" w:eastAsia="es-ES"/>
        </w:rPr>
        <w:t xml:space="preserve">"La suspensión </w:t>
      </w:r>
      <w:r>
        <w:rPr>
          <w:sz w:val="22"/>
          <w:szCs w:val="22"/>
          <w:lang w:val="es-ES" w:eastAsia="es-ES"/>
        </w:rPr>
        <w:t xml:space="preserve">del acto es </w:t>
      </w:r>
      <w:r>
        <w:rPr>
          <w:sz w:val="19"/>
          <w:szCs w:val="19"/>
          <w:lang w:val="es-ES" w:eastAsia="es-ES"/>
        </w:rPr>
        <w:t xml:space="preserve">la paralización </w:t>
      </w:r>
      <w:r>
        <w:rPr>
          <w:sz w:val="22"/>
          <w:szCs w:val="22"/>
          <w:lang w:val="es-ES" w:eastAsia="es-ES"/>
        </w:rPr>
        <w:t>temporal de sus efectos.</w:t>
      </w:r>
      <w:r>
        <w:rPr>
          <w:sz w:val="22"/>
          <w:szCs w:val="22"/>
          <w:lang w:val="es-ES" w:eastAsia="es-ES"/>
        </w:rPr>
        <w:t xml:space="preserve"> La </w:t>
      </w:r>
      <w:r>
        <w:rPr>
          <w:sz w:val="19"/>
          <w:szCs w:val="19"/>
          <w:lang w:val="es-ES" w:eastAsia="es-ES"/>
        </w:rPr>
        <w:t xml:space="preserve">suspensión </w:t>
      </w:r>
      <w:r>
        <w:rPr>
          <w:sz w:val="22"/>
          <w:szCs w:val="22"/>
          <w:lang w:val="es-ES" w:eastAsia="es-ES"/>
        </w:rPr>
        <w:t xml:space="preserve">se da cuando hay un </w:t>
      </w:r>
      <w:r>
        <w:rPr>
          <w:sz w:val="19"/>
          <w:szCs w:val="19"/>
          <w:lang w:val="es-ES" w:eastAsia="es-ES"/>
        </w:rPr>
        <w:t xml:space="preserve">hecho posterior </w:t>
      </w:r>
      <w:r>
        <w:rPr>
          <w:sz w:val="22"/>
          <w:szCs w:val="22"/>
          <w:lang w:val="es-ES" w:eastAsia="es-ES"/>
        </w:rPr>
        <w:t xml:space="preserve">que exige detener </w:t>
      </w:r>
      <w:r>
        <w:rPr>
          <w:sz w:val="19"/>
          <w:szCs w:val="19"/>
          <w:lang w:val="es-ES" w:eastAsia="es-ES"/>
        </w:rPr>
        <w:t xml:space="preserve">la eficacia a fin de </w:t>
      </w:r>
      <w:r>
        <w:rPr>
          <w:sz w:val="22"/>
          <w:szCs w:val="22"/>
          <w:lang w:val="es-ES" w:eastAsia="es-ES"/>
        </w:rPr>
        <w:t xml:space="preserve">satisfacer debidamente </w:t>
      </w:r>
      <w:r>
        <w:rPr>
          <w:sz w:val="19"/>
          <w:szCs w:val="19"/>
          <w:lang w:val="es-ES" w:eastAsia="es-ES"/>
        </w:rPr>
        <w:t xml:space="preserve">el interés </w:t>
      </w:r>
      <w:r>
        <w:rPr>
          <w:sz w:val="22"/>
          <w:szCs w:val="22"/>
          <w:lang w:val="es-ES" w:eastAsia="es-ES"/>
        </w:rPr>
        <w:t xml:space="preserve">público. Su fundamento normal </w:t>
      </w:r>
      <w:r>
        <w:rPr>
          <w:sz w:val="19"/>
          <w:szCs w:val="19"/>
          <w:lang w:val="es-ES" w:eastAsia="es-ES"/>
        </w:rPr>
        <w:t xml:space="preserve">está en </w:t>
      </w:r>
      <w:r>
        <w:rPr>
          <w:sz w:val="22"/>
          <w:szCs w:val="22"/>
          <w:lang w:val="es-ES" w:eastAsia="es-ES"/>
        </w:rPr>
        <w:t xml:space="preserve">una desadaptación </w:t>
      </w:r>
      <w:r>
        <w:rPr>
          <w:sz w:val="19"/>
          <w:szCs w:val="19"/>
          <w:lang w:val="es-ES" w:eastAsia="es-ES"/>
        </w:rPr>
        <w:t xml:space="preserve">del acto a ese interés </w:t>
      </w:r>
      <w:r>
        <w:rPr>
          <w:sz w:val="22"/>
          <w:szCs w:val="22"/>
          <w:lang w:val="es-ES" w:eastAsia="es-ES"/>
        </w:rPr>
        <w:t xml:space="preserve">y en una </w:t>
      </w:r>
      <w:r>
        <w:rPr>
          <w:sz w:val="19"/>
          <w:szCs w:val="19"/>
          <w:lang w:val="es-ES" w:eastAsia="es-ES"/>
        </w:rPr>
        <w:t xml:space="preserve">razón de </w:t>
      </w:r>
      <w:r>
        <w:rPr>
          <w:sz w:val="22"/>
          <w:szCs w:val="22"/>
          <w:lang w:val="es-ES" w:eastAsia="es-ES"/>
        </w:rPr>
        <w:t xml:space="preserve">oportunidad. Si este desajuste </w:t>
      </w:r>
      <w:r>
        <w:rPr>
          <w:sz w:val="19"/>
          <w:szCs w:val="19"/>
          <w:lang w:val="es-ES" w:eastAsia="es-ES"/>
        </w:rPr>
        <w:t>es t</w:t>
      </w:r>
      <w:r>
        <w:rPr>
          <w:sz w:val="19"/>
          <w:szCs w:val="19"/>
          <w:lang w:val="es-ES" w:eastAsia="es-ES"/>
        </w:rPr>
        <w:t xml:space="preserve">emporal, conviene </w:t>
      </w:r>
      <w:r>
        <w:rPr>
          <w:sz w:val="22"/>
          <w:szCs w:val="22"/>
          <w:lang w:val="es-ES" w:eastAsia="es-ES"/>
        </w:rPr>
        <w:t xml:space="preserve">suspender el </w:t>
      </w:r>
      <w:r>
        <w:rPr>
          <w:sz w:val="19"/>
          <w:szCs w:val="19"/>
          <w:lang w:val="es-ES" w:eastAsia="es-ES"/>
        </w:rPr>
        <w:t xml:space="preserve">acto en lugar de </w:t>
      </w:r>
      <w:r>
        <w:rPr>
          <w:sz w:val="22"/>
          <w:szCs w:val="22"/>
          <w:lang w:val="es-ES" w:eastAsia="es-ES"/>
        </w:rPr>
        <w:t xml:space="preserve">revocarlo en forma definitiva. </w:t>
      </w:r>
      <w:r>
        <w:rPr>
          <w:sz w:val="19"/>
          <w:szCs w:val="19"/>
          <w:lang w:val="es-ES" w:eastAsia="es-ES"/>
        </w:rPr>
        <w:t xml:space="preserve">Se trata </w:t>
      </w:r>
      <w:r>
        <w:rPr>
          <w:sz w:val="22"/>
          <w:szCs w:val="22"/>
          <w:lang w:val="es-ES" w:eastAsia="es-ES"/>
        </w:rPr>
        <w:t xml:space="preserve">en todo caso de una medida </w:t>
      </w:r>
      <w:r>
        <w:rPr>
          <w:sz w:val="19"/>
          <w:szCs w:val="19"/>
          <w:lang w:val="es-ES" w:eastAsia="es-ES"/>
        </w:rPr>
        <w:t xml:space="preserve">cautelar y </w:t>
      </w:r>
      <w:r>
        <w:rPr>
          <w:sz w:val="22"/>
          <w:szCs w:val="22"/>
          <w:lang w:val="es-ES" w:eastAsia="es-ES"/>
        </w:rPr>
        <w:t xml:space="preserve">preventiva, llamada a desaparecer una vez definida la situación </w:t>
      </w:r>
      <w:r>
        <w:rPr>
          <w:sz w:val="19"/>
          <w:szCs w:val="19"/>
          <w:lang w:val="es-ES" w:eastAsia="es-ES"/>
        </w:rPr>
        <w:t xml:space="preserve">que motivó </w:t>
      </w:r>
      <w:r>
        <w:rPr>
          <w:sz w:val="22"/>
          <w:szCs w:val="22"/>
          <w:lang w:val="es-ES" w:eastAsia="es-ES"/>
        </w:rPr>
        <w:t>el desajuste con el interés público, y puede dictarse e</w:t>
      </w:r>
      <w:r>
        <w:rPr>
          <w:sz w:val="22"/>
          <w:szCs w:val="22"/>
          <w:lang w:val="es-ES" w:eastAsia="es-ES"/>
        </w:rPr>
        <w:t xml:space="preserve">n su lugar la </w:t>
      </w:r>
      <w:r>
        <w:rPr>
          <w:sz w:val="19"/>
          <w:szCs w:val="19"/>
          <w:lang w:val="es-ES" w:eastAsia="es-ES"/>
        </w:rPr>
        <w:t xml:space="preserve">revocación </w:t>
      </w:r>
      <w:r>
        <w:rPr>
          <w:sz w:val="22"/>
          <w:szCs w:val="22"/>
          <w:lang w:val="es-ES" w:eastAsia="es-ES"/>
        </w:rPr>
        <w:t xml:space="preserve">definitiva o la de la suspensión misma." </w:t>
      </w:r>
      <w:r>
        <w:rPr>
          <w:i/>
          <w:iCs/>
          <w:sz w:val="22"/>
          <w:szCs w:val="22"/>
          <w:lang w:val="es-ES" w:eastAsia="es-ES"/>
        </w:rPr>
        <w:t>(Tesis de Derecho Administrativo, Tomo II, Ortiz Ortiz Eduardo, pag. 392)</w:t>
      </w:r>
    </w:p>
    <w:p w:rsidR="00000000" w:rsidRDefault="00AA3DEF">
      <w:pPr>
        <w:kinsoku w:val="0"/>
        <w:overflowPunct w:val="0"/>
        <w:autoSpaceDE/>
        <w:autoSpaceDN/>
        <w:adjustRightInd/>
        <w:spacing w:before="206" w:line="303" w:lineRule="exact"/>
        <w:jc w:val="both"/>
        <w:textAlignment w:val="baseline"/>
        <w:rPr>
          <w:spacing w:val="3"/>
          <w:sz w:val="22"/>
          <w:szCs w:val="22"/>
          <w:lang w:val="es-ES" w:eastAsia="es-ES"/>
        </w:rPr>
      </w:pPr>
      <w:r>
        <w:rPr>
          <w:spacing w:val="3"/>
          <w:sz w:val="22"/>
          <w:szCs w:val="22"/>
          <w:lang w:val="es-ES" w:eastAsia="es-ES"/>
        </w:rPr>
        <w:t>En el Presente asunto, es claro que la decisión adoptada por la Junta Directiva del Consejo de Transporte Público, i</w:t>
      </w:r>
      <w:r>
        <w:rPr>
          <w:spacing w:val="3"/>
          <w:sz w:val="22"/>
          <w:szCs w:val="22"/>
          <w:lang w:val="es-ES" w:eastAsia="es-ES"/>
        </w:rPr>
        <w:t xml:space="preserve">mplica cambios al permisionario de SEETAXI que bien podría significar erogaciones económicas cuantiosas, en virtud de la autorización que con un mes </w:t>
      </w:r>
      <w:r w:rsidRPr="00AA3DEF">
        <w:rPr>
          <w:bCs/>
          <w:spacing w:val="3"/>
          <w:sz w:val="22"/>
          <w:szCs w:val="22"/>
          <w:lang w:val="es-ES" w:eastAsia="es-ES"/>
        </w:rPr>
        <w:t>de</w:t>
      </w:r>
      <w:r>
        <w:rPr>
          <w:b/>
          <w:bCs/>
          <w:spacing w:val="3"/>
          <w:sz w:val="22"/>
          <w:szCs w:val="22"/>
          <w:lang w:val="es-ES" w:eastAsia="es-ES"/>
        </w:rPr>
        <w:t xml:space="preserve"> </w:t>
      </w:r>
      <w:r>
        <w:rPr>
          <w:spacing w:val="3"/>
          <w:sz w:val="22"/>
          <w:szCs w:val="22"/>
          <w:lang w:val="es-ES" w:eastAsia="es-ES"/>
        </w:rPr>
        <w:t>antelación se le habría otorgado, según se desprende de los autos, por lo que hasta tanto en la resoluci</w:t>
      </w:r>
      <w:r>
        <w:rPr>
          <w:spacing w:val="3"/>
          <w:sz w:val="22"/>
          <w:szCs w:val="22"/>
          <w:lang w:val="es-ES" w:eastAsia="es-ES"/>
        </w:rPr>
        <w:t>ón de fondo no se determine lo pertinente, considera</w:t>
      </w:r>
    </w:p>
    <w:p w:rsidR="00000000" w:rsidRDefault="00AA3DEF">
      <w:pPr>
        <w:widowControl/>
        <w:rPr>
          <w:sz w:val="24"/>
          <w:szCs w:val="24"/>
        </w:rPr>
        <w:sectPr w:rsidR="00000000">
          <w:pgSz w:w="12134" w:h="15840"/>
          <w:pgMar w:top="1320" w:right="1999" w:bottom="324" w:left="2015" w:header="720" w:footer="720" w:gutter="0"/>
          <w:cols w:space="720"/>
          <w:noEndnote/>
        </w:sectPr>
      </w:pPr>
    </w:p>
    <w:p w:rsidR="00000000" w:rsidRDefault="00AA3DEF">
      <w:pPr>
        <w:kinsoku w:val="0"/>
        <w:overflowPunct w:val="0"/>
        <w:autoSpaceDE/>
        <w:autoSpaceDN/>
        <w:adjustRightInd/>
        <w:spacing w:line="282" w:lineRule="exact"/>
        <w:ind w:right="72"/>
        <w:jc w:val="both"/>
        <w:textAlignment w:val="baseline"/>
        <w:rPr>
          <w:i/>
          <w:iCs/>
          <w:sz w:val="21"/>
          <w:szCs w:val="21"/>
          <w:lang w:val="es-ES" w:eastAsia="es-ES"/>
        </w:rPr>
      </w:pPr>
      <w:r>
        <w:rPr>
          <w:sz w:val="21"/>
          <w:szCs w:val="21"/>
          <w:lang w:val="es-ES" w:eastAsia="es-ES"/>
        </w:rPr>
        <w:lastRenderedPageBreak/>
        <w:t xml:space="preserve">este Tribunal que por el daño que se podría causar es menester </w:t>
      </w:r>
      <w:r>
        <w:rPr>
          <w:i/>
          <w:iCs/>
          <w:sz w:val="21"/>
          <w:szCs w:val="21"/>
          <w:lang w:val="es-ES" w:eastAsia="es-ES"/>
        </w:rPr>
        <w:t xml:space="preserve">la </w:t>
      </w:r>
      <w:r>
        <w:rPr>
          <w:sz w:val="21"/>
          <w:szCs w:val="21"/>
          <w:lang w:val="es-ES" w:eastAsia="es-ES"/>
        </w:rPr>
        <w:t xml:space="preserve">suspensión del acto al estar presente el elemento denominado </w:t>
      </w:r>
      <w:r w:rsidRPr="00AA3DEF">
        <w:rPr>
          <w:b/>
          <w:i/>
          <w:iCs/>
          <w:sz w:val="21"/>
          <w:szCs w:val="21"/>
          <w:lang w:val="es-ES" w:eastAsia="es-ES"/>
        </w:rPr>
        <w:t>Periculum in Mora</w:t>
      </w:r>
      <w:r>
        <w:rPr>
          <w:i/>
          <w:iCs/>
          <w:sz w:val="21"/>
          <w:szCs w:val="21"/>
          <w:lang w:val="es-ES" w:eastAsia="es-ES"/>
        </w:rPr>
        <w:t>.</w:t>
      </w:r>
    </w:p>
    <w:p w:rsidR="00000000" w:rsidRDefault="00AA3DEF">
      <w:pPr>
        <w:kinsoku w:val="0"/>
        <w:overflowPunct w:val="0"/>
        <w:autoSpaceDE/>
        <w:autoSpaceDN/>
        <w:adjustRightInd/>
        <w:spacing w:before="305" w:line="302" w:lineRule="exact"/>
        <w:ind w:right="72"/>
        <w:jc w:val="both"/>
        <w:textAlignment w:val="baseline"/>
        <w:rPr>
          <w:spacing w:val="7"/>
          <w:sz w:val="21"/>
          <w:szCs w:val="21"/>
          <w:lang w:val="es-ES" w:eastAsia="es-ES"/>
        </w:rPr>
      </w:pPr>
      <w:r>
        <w:rPr>
          <w:spacing w:val="7"/>
          <w:sz w:val="21"/>
          <w:szCs w:val="21"/>
          <w:lang w:val="es-ES" w:eastAsia="es-ES"/>
        </w:rPr>
        <w:t>Aunado a estos principios doctrinales tenemos un tercer elemento cual es que en el presente caso se encuentra involucrada la prestación de un servicio de Transporte Público, que ha sido definido por la doctrina como "una institución jurídico administrativa</w:t>
      </w:r>
      <w:r>
        <w:rPr>
          <w:spacing w:val="7"/>
          <w:sz w:val="21"/>
          <w:szCs w:val="21"/>
          <w:lang w:val="es-ES" w:eastAsia="es-ES"/>
        </w:rPr>
        <w:t xml:space="preserve"> en la que el titular es el Estado y cuya única finalidad consiste en satisfacer de una manera regular, continua y uniforme, necesidades básicas de carácter esencial, básico o fundamental" y cuyo titular, en este caso la empresa recurrente, se ven seriamen</w:t>
      </w:r>
      <w:r>
        <w:rPr>
          <w:spacing w:val="7"/>
          <w:sz w:val="21"/>
          <w:szCs w:val="21"/>
          <w:lang w:val="es-ES" w:eastAsia="es-ES"/>
        </w:rPr>
        <w:t>te lesionadas por el actuar administrativo, por lo que de no dictarse la suspensión del acto, mientras se resuelve en definitiva el asunto, podría tener graves perjuicios ante la insatisfacción de la necesidad del transporte.</w:t>
      </w:r>
    </w:p>
    <w:p w:rsidR="00000000" w:rsidRDefault="00AA3DEF">
      <w:pPr>
        <w:kinsoku w:val="0"/>
        <w:overflowPunct w:val="0"/>
        <w:autoSpaceDE/>
        <w:autoSpaceDN/>
        <w:adjustRightInd/>
        <w:spacing w:before="299" w:line="300" w:lineRule="exact"/>
        <w:ind w:right="72"/>
        <w:jc w:val="both"/>
        <w:textAlignment w:val="baseline"/>
        <w:rPr>
          <w:sz w:val="21"/>
          <w:szCs w:val="21"/>
          <w:lang w:val="es-ES" w:eastAsia="es-ES"/>
        </w:rPr>
      </w:pPr>
      <w:r>
        <w:rPr>
          <w:sz w:val="21"/>
          <w:szCs w:val="21"/>
          <w:lang w:val="es-ES" w:eastAsia="es-ES"/>
        </w:rPr>
        <w:t>Unido y ligado a todo lo anter</w:t>
      </w:r>
      <w:r>
        <w:rPr>
          <w:sz w:val="21"/>
          <w:szCs w:val="21"/>
          <w:lang w:val="es-ES" w:eastAsia="es-ES"/>
        </w:rPr>
        <w:t xml:space="preserve">ior y dado que la posible trascendencia de los Argumentos esbozados por la Parte Incidentista y Recurrente refieren a la </w:t>
      </w:r>
      <w:r>
        <w:rPr>
          <w:i/>
          <w:iCs/>
          <w:sz w:val="21"/>
          <w:szCs w:val="21"/>
          <w:lang w:val="es-ES" w:eastAsia="es-ES"/>
        </w:rPr>
        <w:t xml:space="preserve">potencial </w:t>
      </w:r>
      <w:r>
        <w:rPr>
          <w:sz w:val="21"/>
          <w:szCs w:val="21"/>
          <w:lang w:val="es-ES" w:eastAsia="es-ES"/>
        </w:rPr>
        <w:t xml:space="preserve">Nulidad de lo Actuado, se estima que la Medida Cautelar podría aplicar </w:t>
      </w:r>
      <w:r>
        <w:rPr>
          <w:i/>
          <w:iCs/>
          <w:sz w:val="21"/>
          <w:szCs w:val="21"/>
          <w:lang w:val="es-ES" w:eastAsia="es-ES"/>
        </w:rPr>
        <w:t xml:space="preserve">(Suspensión e Inejecutoriedad Temporal) </w:t>
      </w:r>
      <w:r>
        <w:rPr>
          <w:sz w:val="21"/>
          <w:szCs w:val="21"/>
          <w:lang w:val="es-ES" w:eastAsia="es-ES"/>
        </w:rPr>
        <w:t>también, en mé</w:t>
      </w:r>
      <w:r>
        <w:rPr>
          <w:sz w:val="21"/>
          <w:szCs w:val="21"/>
          <w:lang w:val="es-ES" w:eastAsia="es-ES"/>
        </w:rPr>
        <w:t>rito de lo dispuesto por los numerales 146.3 y 169 de la Ley General de la Administración Pública.</w:t>
      </w:r>
    </w:p>
    <w:p w:rsidR="00000000" w:rsidRDefault="00AA3DEF">
      <w:pPr>
        <w:kinsoku w:val="0"/>
        <w:overflowPunct w:val="0"/>
        <w:autoSpaceDE/>
        <w:autoSpaceDN/>
        <w:adjustRightInd/>
        <w:spacing w:before="316" w:line="298" w:lineRule="exact"/>
        <w:ind w:right="72"/>
        <w:jc w:val="both"/>
        <w:textAlignment w:val="baseline"/>
        <w:rPr>
          <w:spacing w:val="6"/>
          <w:sz w:val="21"/>
          <w:szCs w:val="21"/>
          <w:lang w:val="es-ES" w:eastAsia="es-ES"/>
        </w:rPr>
      </w:pPr>
      <w:r>
        <w:rPr>
          <w:spacing w:val="6"/>
          <w:sz w:val="21"/>
          <w:szCs w:val="21"/>
          <w:lang w:val="es-ES" w:eastAsia="es-ES"/>
        </w:rPr>
        <w:t xml:space="preserve">Así, luego de esta valoración inicial, consideramos que existen elementos suficientes y convergen los requisitos jurídicos necesarios para la adopción de la </w:t>
      </w:r>
      <w:r>
        <w:rPr>
          <w:spacing w:val="6"/>
          <w:sz w:val="21"/>
          <w:szCs w:val="21"/>
          <w:lang w:val="es-ES" w:eastAsia="es-ES"/>
        </w:rPr>
        <w:t>presente Medida Cautelar.</w:t>
      </w:r>
    </w:p>
    <w:p w:rsidR="00000000" w:rsidRDefault="00AA3DEF">
      <w:pPr>
        <w:kinsoku w:val="0"/>
        <w:overflowPunct w:val="0"/>
        <w:autoSpaceDE/>
        <w:autoSpaceDN/>
        <w:adjustRightInd/>
        <w:spacing w:before="303" w:line="302" w:lineRule="exact"/>
        <w:ind w:right="72"/>
        <w:jc w:val="both"/>
        <w:textAlignment w:val="baseline"/>
        <w:rPr>
          <w:spacing w:val="7"/>
          <w:sz w:val="21"/>
          <w:szCs w:val="21"/>
          <w:lang w:val="es-ES" w:eastAsia="es-ES"/>
        </w:rPr>
      </w:pPr>
      <w:r>
        <w:rPr>
          <w:spacing w:val="7"/>
          <w:sz w:val="21"/>
          <w:szCs w:val="21"/>
          <w:lang w:val="es-ES" w:eastAsia="es-ES"/>
        </w:rPr>
        <w:t>En este contexto, la suspensión ordenada en el presente Caso implica una medida de carácter meramente cautelar y temporal, con la que se pretende propiciar que la investigación, concreción del expediente meritorio, análisis y defi</w:t>
      </w:r>
      <w:r>
        <w:rPr>
          <w:spacing w:val="7"/>
          <w:sz w:val="21"/>
          <w:szCs w:val="21"/>
          <w:lang w:val="es-ES" w:eastAsia="es-ES"/>
        </w:rPr>
        <w:t>nición del asunto sea la mejor; máxime la trascendencia de los temas bajo disputa. Teniéndose en cuanto a lo anterior que la Sala Constitucional ha delineado las características que determinan la razonabilidad de las medidas cautelares, como la impuesta en</w:t>
      </w:r>
      <w:r>
        <w:rPr>
          <w:spacing w:val="7"/>
          <w:sz w:val="21"/>
          <w:szCs w:val="21"/>
          <w:lang w:val="es-ES" w:eastAsia="es-ES"/>
        </w:rPr>
        <w:t xml:space="preserve"> el presente asunto, siendo un ejemplo de ello lo dispuesto en la Sentencia No. 7190-94 de las quince horas con veinticuatro minutos del seis de diciembre de mil novecientos noventa y cuatro, en la cual se señaló en lo conducente:</w:t>
      </w:r>
    </w:p>
    <w:p w:rsidR="00000000" w:rsidRDefault="00AA3DEF">
      <w:pPr>
        <w:kinsoku w:val="0"/>
        <w:overflowPunct w:val="0"/>
        <w:autoSpaceDE/>
        <w:autoSpaceDN/>
        <w:adjustRightInd/>
        <w:spacing w:before="283" w:line="241" w:lineRule="exact"/>
        <w:ind w:left="792" w:right="864"/>
        <w:jc w:val="both"/>
        <w:textAlignment w:val="baseline"/>
        <w:rPr>
          <w:sz w:val="21"/>
          <w:szCs w:val="21"/>
          <w:lang w:val="es-ES" w:eastAsia="es-ES"/>
        </w:rPr>
      </w:pPr>
      <w:r>
        <w:rPr>
          <w:sz w:val="21"/>
          <w:szCs w:val="21"/>
          <w:lang w:val="es-ES" w:eastAsia="es-ES"/>
        </w:rPr>
        <w:t>"...Las medidas asegurati</w:t>
      </w:r>
      <w:r>
        <w:rPr>
          <w:sz w:val="21"/>
          <w:szCs w:val="21"/>
          <w:lang w:val="es-ES" w:eastAsia="es-ES"/>
        </w:rPr>
        <w:t>vas o cautelares, según la más calificada doctrina, surgen en el proceso como una necesidad que permita garantizar una tutela jurisdiccional efectiva y por ello se pueden conceptualizar como 'un conjunto de potestades procesales del juez -sea justicia juri</w:t>
      </w:r>
      <w:r>
        <w:rPr>
          <w:sz w:val="21"/>
          <w:szCs w:val="21"/>
          <w:lang w:val="es-ES" w:eastAsia="es-ES"/>
        </w:rPr>
        <w:t xml:space="preserve">sdiccional </w:t>
      </w:r>
      <w:r>
        <w:rPr>
          <w:b/>
          <w:bCs/>
          <w:i/>
          <w:iCs/>
          <w:sz w:val="21"/>
          <w:szCs w:val="21"/>
          <w:lang w:val="es-ES" w:eastAsia="es-ES"/>
        </w:rPr>
        <w:t>o administrativa</w:t>
      </w:r>
      <w:r>
        <w:rPr>
          <w:b/>
          <w:bCs/>
          <w:i/>
          <w:iCs/>
          <w:sz w:val="19"/>
          <w:szCs w:val="19"/>
          <w:lang w:val="es-ES" w:eastAsia="es-ES"/>
        </w:rPr>
        <w:t xml:space="preserve">- </w:t>
      </w:r>
      <w:r>
        <w:rPr>
          <w:sz w:val="21"/>
          <w:szCs w:val="21"/>
          <w:lang w:val="es-ES" w:eastAsia="es-ES"/>
        </w:rPr>
        <w:t>para resolver antes del fallo, con el específico fin de conservar las condiciones reales indispensables para la emisión y ejecución del acto final'. La doctrina entiende que la instrumentalidad y la provisionalidad son dos cara</w:t>
      </w:r>
      <w:r>
        <w:rPr>
          <w:sz w:val="21"/>
          <w:szCs w:val="21"/>
          <w:lang w:val="es-ES" w:eastAsia="es-ES"/>
        </w:rPr>
        <w:t>cterísticas fundamentales de las medidas cautelares y que sus principales elementos configurativos, exigen que deban ser: a) lícitas y jurídicamente posibles; b) provisionales, puesto que se extinguen con el dictado del acto final; c) fundamentadas, es dec</w:t>
      </w:r>
      <w:r>
        <w:rPr>
          <w:sz w:val="21"/>
          <w:szCs w:val="21"/>
          <w:lang w:val="es-ES" w:eastAsia="es-ES"/>
        </w:rPr>
        <w:t>ir, tener un sustento fáctico real con relación al caso particular; d) modificables, en el sentido que son susceptibles de aumentarse o disminuirse para adaptarlas a nuevas necesidades; e) accesorias, puesto que se justifican dentro de un</w:t>
      </w:r>
    </w:p>
    <w:p w:rsidR="00000000" w:rsidRDefault="00AA3DEF">
      <w:pPr>
        <w:widowControl/>
        <w:rPr>
          <w:sz w:val="24"/>
          <w:szCs w:val="24"/>
        </w:rPr>
        <w:sectPr w:rsidR="00000000">
          <w:pgSz w:w="12134" w:h="15840"/>
          <w:pgMar w:top="1340" w:right="2031" w:bottom="324" w:left="1983" w:header="720" w:footer="720" w:gutter="0"/>
          <w:cols w:space="720"/>
          <w:noEndnote/>
        </w:sectPr>
      </w:pPr>
    </w:p>
    <w:p w:rsidR="00000000" w:rsidRDefault="00AA3DEF">
      <w:pPr>
        <w:kinsoku w:val="0"/>
        <w:overflowPunct w:val="0"/>
        <w:autoSpaceDE/>
        <w:autoSpaceDN/>
        <w:adjustRightInd/>
        <w:spacing w:before="16" w:line="241" w:lineRule="exact"/>
        <w:ind w:left="792" w:right="1584"/>
        <w:jc w:val="both"/>
        <w:textAlignment w:val="baseline"/>
        <w:rPr>
          <w:spacing w:val="-6"/>
          <w:sz w:val="22"/>
          <w:szCs w:val="22"/>
          <w:lang w:val="es-ES" w:eastAsia="es-ES"/>
        </w:rPr>
      </w:pPr>
      <w:r>
        <w:rPr>
          <w:spacing w:val="-6"/>
          <w:sz w:val="22"/>
          <w:szCs w:val="22"/>
          <w:lang w:val="es-ES" w:eastAsia="es-ES"/>
        </w:rPr>
        <w:lastRenderedPageBreak/>
        <w:t>proceso principal; f) de naturaleza preventiva, ya que tienen como objeto evitar inconveniencias a los intereses y derechos representados en el proceso principal; g) de efectos asegurativos, al pretender mantener un esta</w:t>
      </w:r>
      <w:r>
        <w:rPr>
          <w:spacing w:val="-6"/>
          <w:sz w:val="22"/>
          <w:szCs w:val="22"/>
          <w:lang w:val="es-ES" w:eastAsia="es-ES"/>
        </w:rPr>
        <w:t>do de hecho o de derecho durante el desarrollo del proceso, previniendo situaciones que puedan perjudicar la efectividad de la sentencia o acto final; h) ser homogéneas y no responder a características de identidad respecto del derecho sustantivo tutelado,</w:t>
      </w:r>
      <w:r>
        <w:rPr>
          <w:spacing w:val="-6"/>
          <w:sz w:val="22"/>
          <w:szCs w:val="22"/>
          <w:lang w:val="es-ES" w:eastAsia="es-ES"/>
        </w:rPr>
        <w:t xml:space="preserve"> con el fin de que sean medidas preventivas efectivas y</w:t>
      </w:r>
      <w:r w:rsidRPr="00AA3DEF">
        <w:rPr>
          <w:spacing w:val="-6"/>
          <w:sz w:val="22"/>
          <w:szCs w:val="22"/>
          <w:lang w:val="es-ES" w:eastAsia="es-ES"/>
        </w:rPr>
        <w:t xml:space="preserve"> </w:t>
      </w:r>
      <w:r w:rsidRPr="00AA3DEF">
        <w:rPr>
          <w:bCs/>
          <w:spacing w:val="-6"/>
          <w:sz w:val="22"/>
          <w:szCs w:val="22"/>
          <w:lang w:val="es-ES" w:eastAsia="es-ES"/>
        </w:rPr>
        <w:t>no</w:t>
      </w:r>
      <w:r>
        <w:rPr>
          <w:b/>
          <w:bCs/>
          <w:spacing w:val="-6"/>
          <w:sz w:val="22"/>
          <w:szCs w:val="22"/>
          <w:lang w:val="es-ES" w:eastAsia="es-ES"/>
        </w:rPr>
        <w:t xml:space="preserve"> </w:t>
      </w:r>
      <w:r>
        <w:rPr>
          <w:spacing w:val="-6"/>
          <w:sz w:val="22"/>
          <w:szCs w:val="22"/>
          <w:lang w:val="es-ES" w:eastAsia="es-ES"/>
        </w:rPr>
        <w:t>actos anticipados de ejecución".</w:t>
      </w:r>
    </w:p>
    <w:p w:rsidR="00000000" w:rsidRPr="00AA3DEF" w:rsidRDefault="00AA3DEF">
      <w:pPr>
        <w:kinsoku w:val="0"/>
        <w:overflowPunct w:val="0"/>
        <w:autoSpaceDE/>
        <w:autoSpaceDN/>
        <w:adjustRightInd/>
        <w:spacing w:before="270" w:line="255" w:lineRule="exact"/>
        <w:jc w:val="center"/>
        <w:textAlignment w:val="baseline"/>
        <w:rPr>
          <w:b/>
          <w:spacing w:val="10"/>
          <w:sz w:val="22"/>
          <w:szCs w:val="22"/>
          <w:lang w:val="es-ES" w:eastAsia="es-ES"/>
        </w:rPr>
      </w:pPr>
      <w:r w:rsidRPr="00AA3DEF">
        <w:rPr>
          <w:b/>
          <w:spacing w:val="10"/>
          <w:sz w:val="22"/>
          <w:szCs w:val="22"/>
          <w:lang w:val="es-ES" w:eastAsia="es-ES"/>
        </w:rPr>
        <w:t>POR TANTO</w:t>
      </w:r>
    </w:p>
    <w:p w:rsidR="00000000" w:rsidRDefault="00AA3DEF">
      <w:pPr>
        <w:tabs>
          <w:tab w:val="left" w:pos="648"/>
        </w:tabs>
        <w:kinsoku w:val="0"/>
        <w:overflowPunct w:val="0"/>
        <w:autoSpaceDE/>
        <w:autoSpaceDN/>
        <w:adjustRightInd/>
        <w:spacing w:before="266" w:line="263" w:lineRule="exact"/>
        <w:ind w:right="792"/>
        <w:jc w:val="both"/>
        <w:textAlignment w:val="baseline"/>
        <w:rPr>
          <w:sz w:val="22"/>
          <w:szCs w:val="22"/>
          <w:lang w:val="es-ES" w:eastAsia="es-ES"/>
        </w:rPr>
      </w:pPr>
      <w:r w:rsidRPr="00AA3DEF">
        <w:rPr>
          <w:b/>
          <w:sz w:val="22"/>
          <w:szCs w:val="22"/>
          <w:lang w:val="es-ES" w:eastAsia="es-ES"/>
        </w:rPr>
        <w:t>I</w:t>
      </w:r>
      <w:r>
        <w:rPr>
          <w:sz w:val="22"/>
          <w:szCs w:val="22"/>
          <w:lang w:val="es-ES" w:eastAsia="es-ES"/>
        </w:rPr>
        <w:t>.</w:t>
      </w:r>
      <w:r>
        <w:rPr>
          <w:sz w:val="22"/>
          <w:szCs w:val="22"/>
          <w:lang w:val="es-ES" w:eastAsia="es-ES"/>
        </w:rPr>
        <w:tab/>
        <w:t>Con fundamento en todo lo anterior y en los artículos 4, 113, 136, 146, 148 y 169 de la Ley General de la Administración Pú</w:t>
      </w:r>
      <w:r>
        <w:rPr>
          <w:sz w:val="22"/>
          <w:szCs w:val="22"/>
          <w:lang w:val="es-ES" w:eastAsia="es-ES"/>
        </w:rPr>
        <w:t xml:space="preserve">blica, se procede a </w:t>
      </w:r>
      <w:r w:rsidRPr="00AA3DEF">
        <w:rPr>
          <w:b/>
          <w:sz w:val="22"/>
          <w:szCs w:val="22"/>
          <w:lang w:val="es-ES" w:eastAsia="es-ES"/>
        </w:rPr>
        <w:t xml:space="preserve">Acoger la </w:t>
      </w:r>
      <w:r w:rsidRPr="00AA3DEF">
        <w:rPr>
          <w:b/>
          <w:bCs/>
          <w:sz w:val="22"/>
          <w:szCs w:val="22"/>
          <w:lang w:val="es-ES" w:eastAsia="es-ES"/>
        </w:rPr>
        <w:t>Incidencia</w:t>
      </w:r>
      <w:r>
        <w:rPr>
          <w:b/>
          <w:bCs/>
          <w:sz w:val="22"/>
          <w:szCs w:val="22"/>
          <w:lang w:val="es-ES" w:eastAsia="es-ES"/>
        </w:rPr>
        <w:t xml:space="preserve"> </w:t>
      </w:r>
      <w:r>
        <w:rPr>
          <w:sz w:val="22"/>
          <w:szCs w:val="22"/>
          <w:lang w:val="es-ES" w:eastAsia="es-ES"/>
        </w:rPr>
        <w:t xml:space="preserve">conducente y, </w:t>
      </w:r>
      <w:r>
        <w:rPr>
          <w:i/>
          <w:iCs/>
          <w:sz w:val="22"/>
          <w:szCs w:val="22"/>
          <w:lang w:val="es-ES" w:eastAsia="es-ES"/>
        </w:rPr>
        <w:t xml:space="preserve">per se, </w:t>
      </w:r>
      <w:r>
        <w:rPr>
          <w:sz w:val="22"/>
          <w:szCs w:val="22"/>
          <w:lang w:val="es-ES" w:eastAsia="es-ES"/>
        </w:rPr>
        <w:t xml:space="preserve">dictar la Suspensión del Acto Administrativo solicitado con ocasión del </w:t>
      </w:r>
      <w:r>
        <w:rPr>
          <w:b/>
          <w:bCs/>
          <w:sz w:val="22"/>
          <w:szCs w:val="22"/>
          <w:lang w:val="es-ES" w:eastAsia="es-ES"/>
        </w:rPr>
        <w:t xml:space="preserve">RECURSO DE APELACIÓN Y NULIDAD CONCOMITANTE, </w:t>
      </w:r>
      <w:r>
        <w:rPr>
          <w:sz w:val="22"/>
          <w:szCs w:val="22"/>
          <w:lang w:val="es-ES" w:eastAsia="es-ES"/>
        </w:rPr>
        <w:t xml:space="preserve">presentado por la empresa </w:t>
      </w:r>
      <w:r>
        <w:rPr>
          <w:b/>
          <w:bCs/>
          <w:sz w:val="22"/>
          <w:szCs w:val="22"/>
          <w:lang w:val="es-ES" w:eastAsia="es-ES"/>
        </w:rPr>
        <w:t>G.P.D.T.J.S.A.</w:t>
      </w:r>
      <w:r>
        <w:rPr>
          <w:b/>
          <w:bCs/>
          <w:sz w:val="22"/>
          <w:szCs w:val="22"/>
          <w:lang w:val="es-ES" w:eastAsia="es-ES"/>
        </w:rPr>
        <w:t xml:space="preserve">, </w:t>
      </w:r>
      <w:r>
        <w:rPr>
          <w:sz w:val="22"/>
          <w:szCs w:val="22"/>
          <w:lang w:val="es-ES" w:eastAsia="es-ES"/>
        </w:rPr>
        <w:t>cédula</w:t>
      </w:r>
      <w:r>
        <w:rPr>
          <w:sz w:val="22"/>
          <w:szCs w:val="22"/>
          <w:lang w:val="es-ES" w:eastAsia="es-ES"/>
        </w:rPr>
        <w:t xml:space="preserve"> jurídica número …</w:t>
      </w:r>
      <w:r>
        <w:rPr>
          <w:sz w:val="22"/>
          <w:szCs w:val="22"/>
          <w:lang w:val="es-ES" w:eastAsia="es-ES"/>
        </w:rPr>
        <w:t>, por intermedio del D.E.R.F.</w:t>
      </w:r>
      <w:r>
        <w:rPr>
          <w:sz w:val="22"/>
          <w:szCs w:val="22"/>
          <w:lang w:val="es-ES" w:eastAsia="es-ES"/>
        </w:rPr>
        <w:t>, cédula de identidad número …</w:t>
      </w:r>
      <w:r>
        <w:rPr>
          <w:sz w:val="22"/>
          <w:szCs w:val="22"/>
          <w:lang w:val="es-ES" w:eastAsia="es-ES"/>
        </w:rPr>
        <w:t xml:space="preserve">, en su condición de Apoderado Especial Administrativo </w:t>
      </w:r>
      <w:r>
        <w:rPr>
          <w:i/>
          <w:iCs/>
          <w:sz w:val="22"/>
          <w:szCs w:val="22"/>
          <w:lang w:val="es-ES" w:eastAsia="es-ES"/>
        </w:rPr>
        <w:t xml:space="preserve">y </w:t>
      </w:r>
      <w:r>
        <w:rPr>
          <w:sz w:val="22"/>
          <w:szCs w:val="22"/>
          <w:lang w:val="es-ES" w:eastAsia="es-ES"/>
        </w:rPr>
        <w:t xml:space="preserve">Judicial, contra el </w:t>
      </w:r>
      <w:r>
        <w:rPr>
          <w:b/>
          <w:bCs/>
          <w:sz w:val="22"/>
          <w:szCs w:val="22"/>
          <w:lang w:val="es-ES" w:eastAsia="es-ES"/>
        </w:rPr>
        <w:t xml:space="preserve">Artículo 7.4.1 de la Sesión Ordinaria No. 45-2015 del 5 de agosto </w:t>
      </w:r>
      <w:r>
        <w:rPr>
          <w:b/>
          <w:bCs/>
          <w:sz w:val="22"/>
          <w:szCs w:val="22"/>
          <w:lang w:val="es-ES" w:eastAsia="es-ES"/>
        </w:rPr>
        <w:t xml:space="preserve">del 2015 </w:t>
      </w:r>
      <w:r>
        <w:rPr>
          <w:sz w:val="22"/>
          <w:szCs w:val="22"/>
          <w:lang w:val="es-ES" w:eastAsia="es-ES"/>
        </w:rPr>
        <w:t>celebrada por la Junta Directiva del Consejo de Transporte Público.</w:t>
      </w:r>
    </w:p>
    <w:p w:rsidR="00000000" w:rsidRDefault="00AA3DEF">
      <w:pPr>
        <w:tabs>
          <w:tab w:val="left" w:pos="648"/>
        </w:tabs>
        <w:kinsoku w:val="0"/>
        <w:overflowPunct w:val="0"/>
        <w:autoSpaceDE/>
        <w:autoSpaceDN/>
        <w:adjustRightInd/>
        <w:spacing w:before="245" w:line="265" w:lineRule="exact"/>
        <w:ind w:right="792"/>
        <w:jc w:val="both"/>
        <w:textAlignment w:val="baseline"/>
        <w:rPr>
          <w:sz w:val="22"/>
          <w:szCs w:val="22"/>
          <w:lang w:val="es-ES" w:eastAsia="es-ES"/>
        </w:rPr>
      </w:pPr>
      <w:r>
        <w:rPr>
          <w:b/>
          <w:bCs/>
          <w:sz w:val="22"/>
          <w:szCs w:val="22"/>
          <w:lang w:val="es-ES" w:eastAsia="es-ES"/>
        </w:rPr>
        <w:t>II</w:t>
      </w:r>
      <w:r>
        <w:rPr>
          <w:b/>
          <w:bCs/>
          <w:sz w:val="22"/>
          <w:szCs w:val="22"/>
          <w:lang w:val="es-ES" w:eastAsia="es-ES"/>
        </w:rPr>
        <w:t>.</w:t>
      </w:r>
      <w:r>
        <w:rPr>
          <w:b/>
          <w:bCs/>
          <w:sz w:val="22"/>
          <w:szCs w:val="22"/>
          <w:lang w:val="es-ES" w:eastAsia="es-ES"/>
        </w:rPr>
        <w:tab/>
      </w:r>
      <w:r>
        <w:rPr>
          <w:sz w:val="22"/>
          <w:szCs w:val="22"/>
          <w:lang w:val="es-ES" w:eastAsia="es-ES"/>
        </w:rPr>
        <w:t xml:space="preserve">Se ordena al Consejo de Transporte Público suspender los efectos del </w:t>
      </w:r>
      <w:r>
        <w:rPr>
          <w:b/>
          <w:bCs/>
          <w:sz w:val="22"/>
          <w:szCs w:val="22"/>
          <w:lang w:val="es-ES" w:eastAsia="es-ES"/>
        </w:rPr>
        <w:t>Artículo 7.4.1 de la Sesión Ordinaria No. 45-2015 del 5 de agosto del 2015, hasta tanto se resuelve en for</w:t>
      </w:r>
      <w:r>
        <w:rPr>
          <w:b/>
          <w:bCs/>
          <w:sz w:val="22"/>
          <w:szCs w:val="22"/>
          <w:lang w:val="es-ES" w:eastAsia="es-ES"/>
        </w:rPr>
        <w:t xml:space="preserve">ma definitiva el Recurso de Apelación bajo estudio de este Tribunal, </w:t>
      </w:r>
      <w:r>
        <w:rPr>
          <w:i/>
          <w:iCs/>
          <w:sz w:val="22"/>
          <w:szCs w:val="22"/>
          <w:lang w:val="es-ES" w:eastAsia="es-ES"/>
        </w:rPr>
        <w:t xml:space="preserve">y </w:t>
      </w:r>
      <w:r>
        <w:rPr>
          <w:sz w:val="22"/>
          <w:szCs w:val="22"/>
          <w:lang w:val="es-ES" w:eastAsia="es-ES"/>
        </w:rPr>
        <w:t>notificar a todos aquellos a quienes se les hubiese dado a conocer lo dispuesto en el acuerdo suspendido.</w:t>
      </w:r>
    </w:p>
    <w:p w:rsidR="00AA3DEF" w:rsidRDefault="00AA3DEF" w:rsidP="00AA3DEF">
      <w:pPr>
        <w:kinsoku w:val="0"/>
        <w:overflowPunct w:val="0"/>
        <w:autoSpaceDE/>
        <w:autoSpaceDN/>
        <w:adjustRightInd/>
        <w:spacing w:before="277" w:after="799" w:line="248" w:lineRule="exact"/>
        <w:textAlignment w:val="baseline"/>
        <w:rPr>
          <w:spacing w:val="-13"/>
          <w:sz w:val="22"/>
          <w:szCs w:val="22"/>
          <w:lang w:val="es-ES" w:eastAsia="es-ES"/>
        </w:rPr>
      </w:pPr>
      <w:r>
        <w:rPr>
          <w:b/>
          <w:bCs/>
          <w:spacing w:val="3"/>
          <w:sz w:val="22"/>
          <w:szCs w:val="22"/>
          <w:lang w:val="es-ES" w:eastAsia="es-ES"/>
        </w:rPr>
        <w:t>NOTIFIQUESE.</w:t>
      </w:r>
      <w:r>
        <w:rPr>
          <w:spacing w:val="-13"/>
          <w:sz w:val="22"/>
          <w:szCs w:val="22"/>
          <w:lang w:val="es-ES" w:eastAsia="es-ES"/>
        </w:rPr>
        <w:t xml:space="preserve"> </w:t>
      </w:r>
    </w:p>
    <w:p w:rsidR="00AA3DEF" w:rsidRPr="00851184" w:rsidRDefault="00AA3DEF" w:rsidP="00AA3DEF">
      <w:pPr>
        <w:kinsoku w:val="0"/>
        <w:overflowPunct w:val="0"/>
        <w:autoSpaceDE/>
        <w:autoSpaceDN/>
        <w:adjustRightInd/>
        <w:ind w:left="144"/>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AA3DEF" w:rsidRDefault="00AA3DEF" w:rsidP="00AA3DEF">
      <w:pPr>
        <w:kinsoku w:val="0"/>
        <w:overflowPunct w:val="0"/>
        <w:autoSpaceDE/>
        <w:autoSpaceDN/>
        <w:adjustRightInd/>
        <w:ind w:left="144"/>
        <w:jc w:val="center"/>
        <w:textAlignment w:val="baseline"/>
        <w:rPr>
          <w:rStyle w:val="CharacterStyle1"/>
          <w:b/>
          <w:iCs/>
          <w:spacing w:val="5"/>
          <w:sz w:val="26"/>
          <w:szCs w:val="26"/>
        </w:rPr>
      </w:pPr>
      <w:r>
        <w:rPr>
          <w:rStyle w:val="CharacterStyle1"/>
          <w:b/>
          <w:iCs/>
          <w:spacing w:val="5"/>
          <w:sz w:val="26"/>
          <w:szCs w:val="26"/>
        </w:rPr>
        <w:t>PRESIDENTE</w:t>
      </w:r>
    </w:p>
    <w:p w:rsidR="00AA3DEF" w:rsidRPr="00AE0D42" w:rsidRDefault="00AA3DEF" w:rsidP="00AA3DEF">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AA3DEF" w:rsidRDefault="00AA3DEF" w:rsidP="00AA3DEF">
      <w:pPr>
        <w:kinsoku w:val="0"/>
        <w:overflowPunct w:val="0"/>
        <w:autoSpaceDE/>
        <w:autoSpaceDN/>
        <w:adjustRightInd/>
        <w:ind w:left="144"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A3DEF" w:rsidRDefault="00AA3DEF" w:rsidP="00AA3DEF">
      <w:pPr>
        <w:kinsoku w:val="0"/>
        <w:overflowPunct w:val="0"/>
        <w:autoSpaceDE/>
        <w:autoSpaceDN/>
        <w:adjustRightInd/>
        <w:spacing w:before="228" w:after="317" w:line="276" w:lineRule="exact"/>
        <w:ind w:left="144"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AA3DEF" w:rsidRDefault="00AA3DEF" w:rsidP="00AA3DEF">
      <w:pPr>
        <w:kinsoku w:val="0"/>
        <w:overflowPunct w:val="0"/>
        <w:autoSpaceDE/>
        <w:autoSpaceDN/>
        <w:adjustRightInd/>
        <w:spacing w:before="277" w:after="799" w:line="248" w:lineRule="exact"/>
        <w:textAlignment w:val="baseline"/>
        <w:rPr>
          <w:spacing w:val="-13"/>
          <w:sz w:val="22"/>
          <w:szCs w:val="22"/>
          <w:lang w:val="es-ES" w:eastAsia="es-ES"/>
        </w:rPr>
      </w:pPr>
      <w:bookmarkStart w:id="0" w:name="_GoBack"/>
      <w:bookmarkEnd w:id="0"/>
    </w:p>
    <w:sectPr w:rsidR="00AA3DEF">
      <w:pgSz w:w="12134" w:h="15840"/>
      <w:pgMar w:top="1320" w:right="1250" w:bottom="344" w:left="20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8BF8"/>
    <w:multiLevelType w:val="singleLevel"/>
    <w:tmpl w:val="7771B364"/>
    <w:lvl w:ilvl="0">
      <w:start w:val="1"/>
      <w:numFmt w:val="decimal"/>
      <w:lvlText w:val="%1)"/>
      <w:lvlJc w:val="left"/>
      <w:pPr>
        <w:tabs>
          <w:tab w:val="num" w:pos="1224"/>
        </w:tabs>
        <w:ind w:left="1224" w:hanging="360"/>
      </w:pPr>
      <w:rPr>
        <w:snapToGrid/>
        <w:sz w:val="19"/>
        <w:szCs w:val="19"/>
      </w:rPr>
    </w:lvl>
  </w:abstractNum>
  <w:abstractNum w:abstractNumId="1" w15:restartNumberingAfterBreak="0">
    <w:nsid w:val="02AFFEEB"/>
    <w:multiLevelType w:val="singleLevel"/>
    <w:tmpl w:val="5A966FC2"/>
    <w:lvl w:ilvl="0">
      <w:start w:val="1"/>
      <w:numFmt w:val="decimal"/>
      <w:lvlText w:val="%1."/>
      <w:lvlJc w:val="left"/>
      <w:pPr>
        <w:tabs>
          <w:tab w:val="num" w:pos="1368"/>
        </w:tabs>
        <w:ind w:left="1368" w:hanging="288"/>
      </w:pPr>
      <w:rPr>
        <w:rFonts w:ascii="Garamond" w:hAnsi="Garamond" w:cs="Garamond"/>
        <w:b/>
        <w:bCs/>
        <w:snapToGrid/>
        <w:spacing w:val="6"/>
        <w:sz w:val="17"/>
        <w:szCs w:val="17"/>
      </w:rPr>
    </w:lvl>
  </w:abstractNum>
  <w:abstractNum w:abstractNumId="2" w15:restartNumberingAfterBreak="0">
    <w:nsid w:val="03E6843B"/>
    <w:multiLevelType w:val="singleLevel"/>
    <w:tmpl w:val="3D672F30"/>
    <w:lvl w:ilvl="0">
      <w:start w:val="1"/>
      <w:numFmt w:val="decimal"/>
      <w:lvlText w:val="%1)"/>
      <w:lvlJc w:val="left"/>
      <w:pPr>
        <w:tabs>
          <w:tab w:val="num" w:pos="1080"/>
        </w:tabs>
        <w:ind w:left="1080" w:hanging="216"/>
      </w:pPr>
      <w:rPr>
        <w:snapToGrid/>
        <w:sz w:val="19"/>
        <w:szCs w:val="19"/>
      </w:rPr>
    </w:lvl>
  </w:abstractNum>
  <w:abstractNum w:abstractNumId="3" w15:restartNumberingAfterBreak="0">
    <w:nsid w:val="042DCAC7"/>
    <w:multiLevelType w:val="singleLevel"/>
    <w:tmpl w:val="41DCC3D8"/>
    <w:lvl w:ilvl="0">
      <w:start w:val="1"/>
      <w:numFmt w:val="decimal"/>
      <w:lvlText w:val="%1."/>
      <w:lvlJc w:val="left"/>
      <w:pPr>
        <w:tabs>
          <w:tab w:val="num" w:pos="1080"/>
        </w:tabs>
        <w:ind w:left="1080" w:hanging="288"/>
      </w:pPr>
      <w:rPr>
        <w:rFonts w:ascii="Garamond" w:hAnsi="Garamond" w:cs="Garamond"/>
        <w:b/>
        <w:bCs/>
        <w:snapToGrid/>
        <w:sz w:val="17"/>
        <w:szCs w:val="17"/>
      </w:rPr>
    </w:lvl>
  </w:abstractNum>
  <w:abstractNum w:abstractNumId="4" w15:restartNumberingAfterBreak="0">
    <w:nsid w:val="068176BC"/>
    <w:multiLevelType w:val="singleLevel"/>
    <w:tmpl w:val="37B8A690"/>
    <w:lvl w:ilvl="0">
      <w:start w:val="2"/>
      <w:numFmt w:val="decimal"/>
      <w:lvlText w:val="%1."/>
      <w:lvlJc w:val="left"/>
      <w:pPr>
        <w:tabs>
          <w:tab w:val="num" w:pos="1440"/>
        </w:tabs>
        <w:ind w:left="864"/>
      </w:pPr>
      <w:rPr>
        <w:snapToGrid/>
        <w:sz w:val="19"/>
        <w:szCs w:val="19"/>
      </w:rPr>
    </w:lvl>
  </w:abstractNum>
  <w:abstractNum w:abstractNumId="5" w15:restartNumberingAfterBreak="0">
    <w:nsid w:val="06EA3FF8"/>
    <w:multiLevelType w:val="singleLevel"/>
    <w:tmpl w:val="204E73AF"/>
    <w:lvl w:ilvl="0">
      <w:start w:val="1"/>
      <w:numFmt w:val="decimal"/>
      <w:lvlText w:val="%1.-"/>
      <w:lvlJc w:val="left"/>
      <w:pPr>
        <w:tabs>
          <w:tab w:val="num" w:pos="360"/>
        </w:tabs>
      </w:pPr>
      <w:rPr>
        <w:b/>
        <w:bCs/>
        <w:snapToGrid/>
        <w:sz w:val="23"/>
        <w:szCs w:val="23"/>
      </w:rPr>
    </w:lvl>
  </w:abstractNum>
  <w:abstractNum w:abstractNumId="6" w15:restartNumberingAfterBreak="0">
    <w:nsid w:val="07C8A8C7"/>
    <w:multiLevelType w:val="singleLevel"/>
    <w:tmpl w:val="4013BA5C"/>
    <w:lvl w:ilvl="0">
      <w:start w:val="3"/>
      <w:numFmt w:val="decimal"/>
      <w:lvlText w:val="%1."/>
      <w:lvlJc w:val="left"/>
      <w:pPr>
        <w:tabs>
          <w:tab w:val="num" w:pos="1440"/>
        </w:tabs>
        <w:ind w:left="1152"/>
      </w:pPr>
      <w:rPr>
        <w:snapToGrid/>
        <w:sz w:val="19"/>
        <w:szCs w:val="19"/>
      </w:rPr>
    </w:lvl>
  </w:abstractNum>
  <w:num w:numId="1">
    <w:abstractNumId w:val="2"/>
  </w:num>
  <w:num w:numId="2">
    <w:abstractNumId w:val="3"/>
  </w:num>
  <w:num w:numId="3">
    <w:abstractNumId w:val="3"/>
    <w:lvlOverride w:ilvl="0">
      <w:lvl w:ilvl="0">
        <w:numFmt w:val="decimal"/>
        <w:lvlText w:val="%1."/>
        <w:lvlJc w:val="left"/>
        <w:pPr>
          <w:tabs>
            <w:tab w:val="num" w:pos="1080"/>
          </w:tabs>
          <w:ind w:left="1080" w:hanging="288"/>
        </w:pPr>
        <w:rPr>
          <w:rFonts w:ascii="Garamond" w:hAnsi="Garamond" w:cs="Garamond"/>
          <w:snapToGrid/>
          <w:spacing w:val="10"/>
          <w:sz w:val="19"/>
          <w:szCs w:val="19"/>
        </w:rPr>
      </w:lvl>
    </w:lvlOverride>
  </w:num>
  <w:num w:numId="4">
    <w:abstractNumId w:val="1"/>
  </w:num>
  <w:num w:numId="5">
    <w:abstractNumId w:val="1"/>
    <w:lvlOverride w:ilvl="0">
      <w:lvl w:ilvl="0">
        <w:numFmt w:val="decimal"/>
        <w:lvlText w:val="%1."/>
        <w:lvlJc w:val="left"/>
        <w:pPr>
          <w:tabs>
            <w:tab w:val="num" w:pos="1368"/>
          </w:tabs>
          <w:ind w:left="1368" w:hanging="288"/>
        </w:pPr>
        <w:rPr>
          <w:rFonts w:ascii="Garamond" w:hAnsi="Garamond" w:cs="Garamond"/>
          <w:snapToGrid/>
          <w:spacing w:val="4"/>
          <w:sz w:val="19"/>
          <w:szCs w:val="19"/>
        </w:rPr>
      </w:lvl>
    </w:lvlOverride>
  </w:num>
  <w:num w:numId="6">
    <w:abstractNumId w:val="6"/>
  </w:num>
  <w:num w:numId="7">
    <w:abstractNumId w:val="5"/>
  </w:num>
  <w:num w:numId="8">
    <w:abstractNumId w:val="0"/>
  </w:num>
  <w:num w:numId="9">
    <w:abstractNumId w:val="0"/>
    <w:lvlOverride w:ilvl="0">
      <w:lvl w:ilvl="0">
        <w:numFmt w:val="decimal"/>
        <w:lvlText w:val="%1)"/>
        <w:lvlJc w:val="left"/>
        <w:pPr>
          <w:tabs>
            <w:tab w:val="num" w:pos="1224"/>
          </w:tabs>
          <w:ind w:left="1224" w:hanging="360"/>
        </w:pPr>
        <w:rPr>
          <w:snapToGrid/>
          <w:sz w:val="19"/>
          <w:szCs w:val="19"/>
        </w:rPr>
      </w:lvl>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5E"/>
    <w:rsid w:val="00AA3DEF"/>
    <w:rsid w:val="00DC77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926DE"/>
  <w14:defaultImageDpi w14:val="0"/>
  <w15:docId w15:val="{CB35C379-BAC5-44EB-816F-A148961E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C775E"/>
    <w:rPr>
      <w:color w:val="0563C1" w:themeColor="hyperlink"/>
      <w:u w:val="single"/>
    </w:rPr>
  </w:style>
  <w:style w:type="paragraph" w:customStyle="1" w:styleId="Style1">
    <w:name w:val="Style 1"/>
    <w:basedOn w:val="Normal"/>
    <w:uiPriority w:val="99"/>
    <w:rsid w:val="00AA3DEF"/>
    <w:rPr>
      <w:lang w:val="es-CR"/>
    </w:rPr>
  </w:style>
  <w:style w:type="character" w:customStyle="1" w:styleId="CharacterStyle1">
    <w:name w:val="Character Style 1"/>
    <w:uiPriority w:val="99"/>
    <w:rsid w:val="00AA3D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p.go.cr" TargetMode="External"/><Relationship Id="rId13" Type="http://schemas.openxmlformats.org/officeDocument/2006/relationships/hyperlink" Target="mailto:ecambronero@ctp.eo.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tp.go.cr" TargetMode="External"/><Relationship Id="rId12" Type="http://schemas.openxmlformats.org/officeDocument/2006/relationships/hyperlink" Target="mailto:sfonseca@ctp.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ugar.la" TargetMode="External"/><Relationship Id="rId1" Type="http://schemas.openxmlformats.org/officeDocument/2006/relationships/numbering" Target="numbering.xml"/><Relationship Id="rId6" Type="http://schemas.openxmlformats.org/officeDocument/2006/relationships/hyperlink" Target="mailto:mfallas@ctp.go.cr" TargetMode="External"/><Relationship Id="rId11" Type="http://schemas.openxmlformats.org/officeDocument/2006/relationships/hyperlink" Target="mailto:scerdas@ctp.go.cr" TargetMode="External"/><Relationship Id="rId5" Type="http://schemas.openxmlformats.org/officeDocument/2006/relationships/hyperlink" Target="mailto:XXXXX@hotmail.com" TargetMode="External"/><Relationship Id="rId15" Type="http://schemas.openxmlformats.org/officeDocument/2006/relationships/hyperlink" Target="mailto:daguero@ctp.go.cr" TargetMode="External"/><Relationship Id="rId10" Type="http://schemas.openxmlformats.org/officeDocument/2006/relationships/hyperlink" Target="mailto:dagueroPctp.go.cr" TargetMode="External"/><Relationship Id="rId4" Type="http://schemas.openxmlformats.org/officeDocument/2006/relationships/webSettings" Target="webSettings.xml"/><Relationship Id="rId9" Type="http://schemas.openxmlformats.org/officeDocument/2006/relationships/hyperlink" Target="http://ctp.go.cr" TargetMode="External"/><Relationship Id="rId14" Type="http://schemas.openxmlformats.org/officeDocument/2006/relationships/hyperlink" Target="mailto:_cchinchilla@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4378</Words>
  <Characters>24082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2016-07-21T14:48:00Z</dcterms:created>
  <dcterms:modified xsi:type="dcterms:W3CDTF">2016-07-21T14:48:00Z</dcterms:modified>
</cp:coreProperties>
</file>