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4767" w:rsidRPr="001C49F0" w:rsidRDefault="00F33255" w:rsidP="00E94767">
      <w:pPr>
        <w:jc w:val="center"/>
        <w:rPr>
          <w:rFonts w:ascii="Verdana" w:hAnsi="Verdana"/>
          <w:sz w:val="24"/>
          <w:lang w:val="es-MX"/>
        </w:rPr>
      </w:pPr>
      <w:r>
        <w:rPr>
          <w:rFonts w:ascii="Verdana" w:hAnsi="Verdana"/>
          <w:noProof/>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-457200</wp:posOffset>
                </wp:positionV>
                <wp:extent cx="5600700" cy="800100"/>
                <wp:effectExtent l="13335" t="5080" r="5715" b="1397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800100"/>
                        </a:xfrm>
                        <a:prstGeom prst="rect">
                          <a:avLst/>
                        </a:prstGeom>
                        <a:solidFill>
                          <a:srgbClr val="FFFFFF"/>
                        </a:solidFill>
                        <a:ln w="9525">
                          <a:solidFill>
                            <a:srgbClr val="000000"/>
                          </a:solidFill>
                          <a:miter lim="800000"/>
                          <a:headEnd/>
                          <a:tailEnd/>
                        </a:ln>
                      </wps:spPr>
                      <wps:txbx>
                        <w:txbxContent>
                          <w:p w:rsidR="00E94767" w:rsidRDefault="00E94767" w:rsidP="00E94767">
                            <w:pPr>
                              <w:jc w:val="center"/>
                              <w:rPr>
                                <w:sz w:val="24"/>
                                <w:szCs w:val="24"/>
                                <w:lang w:val="es-MX"/>
                              </w:rPr>
                            </w:pPr>
                            <w:r w:rsidRPr="00C4279E">
                              <w:rPr>
                                <w:sz w:val="24"/>
                                <w:szCs w:val="24"/>
                                <w:lang w:val="es-MX"/>
                              </w:rPr>
                              <w:t>MINISTERIO DE OBRAS PÚBLICAS Y TRANSPORTES</w:t>
                            </w:r>
                          </w:p>
                          <w:p w:rsidR="00E94767" w:rsidRDefault="00E94767" w:rsidP="00E94767">
                            <w:pPr>
                              <w:ind w:left="708"/>
                              <w:jc w:val="center"/>
                              <w:rPr>
                                <w:b/>
                                <w:sz w:val="24"/>
                                <w:szCs w:val="24"/>
                                <w:lang w:val="es-MX"/>
                              </w:rPr>
                            </w:pPr>
                            <w:r>
                              <w:rPr>
                                <w:b/>
                                <w:sz w:val="24"/>
                                <w:szCs w:val="24"/>
                                <w:lang w:val="es-MX"/>
                              </w:rPr>
                              <w:t>TRIBUNAL ADMINISTRATIVO DE TRANSPORTE</w:t>
                            </w:r>
                          </w:p>
                          <w:p w:rsidR="00E94767" w:rsidRPr="00C344D5" w:rsidRDefault="00E94767" w:rsidP="00E94767">
                            <w:pPr>
                              <w:jc w:val="center"/>
                              <w:rPr>
                                <w:b/>
                                <w:i/>
                                <w:sz w:val="24"/>
                                <w:szCs w:val="24"/>
                              </w:rPr>
                            </w:pPr>
                            <w:r w:rsidRPr="00C344D5">
                              <w:rPr>
                                <w:b/>
                                <w:i/>
                                <w:sz w:val="24"/>
                                <w:szCs w:val="24"/>
                              </w:rPr>
                              <w:t>Tel: 2524-1838, Fax 2524-1833</w:t>
                            </w:r>
                          </w:p>
                          <w:p w:rsidR="00E94767" w:rsidRPr="00765FF7" w:rsidRDefault="00E94767" w:rsidP="00E94767">
                            <w:pPr>
                              <w:jc w:val="center"/>
                              <w:rPr>
                                <w:lang w:val="es-MX"/>
                              </w:rPr>
                            </w:pPr>
                            <w:r>
                              <w:rPr>
                                <w:sz w:val="24"/>
                                <w:szCs w:val="24"/>
                                <w:lang w:val="es-MX"/>
                              </w:rPr>
                              <w:t>San José, Costa Rica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36pt;width:441pt;height:6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">
                <v:textbox>
                  <w:txbxContent>
                    <w:p w:rsidR="00E94767" w:rsidRDefault="00E94767" w:rsidP="00E94767">
                      <w:pPr>
                        <w:jc w:val="center"/>
                        <w:rPr>
                          <w:sz w:val="24"/>
                          <w:szCs w:val="24"/>
                          <w:lang w:val="es-MX"/>
                        </w:rPr>
                      </w:pPr>
                      <w:r w:rsidRPr="00C4279E">
                        <w:rPr>
                          <w:sz w:val="24"/>
                          <w:szCs w:val="24"/>
                          <w:lang w:val="es-MX"/>
                        </w:rPr>
                        <w:t>MINISTERIO DE OBRAS PÚBLICAS Y TRANSPORTES</w:t>
                      </w:r>
                    </w:p>
                    <w:p w:rsidR="00E94767" w:rsidRDefault="00E94767" w:rsidP="00E94767">
                      <w:pPr>
                        <w:ind w:left="708"/>
                        <w:jc w:val="center"/>
                        <w:rPr>
                          <w:b/>
                          <w:sz w:val="24"/>
                          <w:szCs w:val="24"/>
                          <w:lang w:val="es-MX"/>
                        </w:rPr>
                      </w:pPr>
                      <w:r>
                        <w:rPr>
                          <w:b/>
                          <w:sz w:val="24"/>
                          <w:szCs w:val="24"/>
                          <w:lang w:val="es-MX"/>
                        </w:rPr>
                        <w:t>TRIBUNAL ADMINISTRATIVO DE TRANSPORTE</w:t>
                      </w:r>
                    </w:p>
                    <w:p w:rsidR="00E94767" w:rsidRPr="00C344D5" w:rsidRDefault="00E94767" w:rsidP="00E94767">
                      <w:pPr>
                        <w:jc w:val="center"/>
                        <w:rPr>
                          <w:b/>
                          <w:i/>
                          <w:sz w:val="24"/>
                          <w:szCs w:val="24"/>
                        </w:rPr>
                      </w:pPr>
                      <w:r w:rsidRPr="00C344D5">
                        <w:rPr>
                          <w:b/>
                          <w:i/>
                          <w:sz w:val="24"/>
                          <w:szCs w:val="24"/>
                        </w:rPr>
                        <w:t>Tel: 2524-1838, Fax 2524-1833</w:t>
                      </w:r>
                    </w:p>
                    <w:p w:rsidR="00E94767" w:rsidRPr="00765FF7" w:rsidRDefault="00E94767" w:rsidP="00E94767">
                      <w:pPr>
                        <w:jc w:val="center"/>
                        <w:rPr>
                          <w:lang w:val="es-MX"/>
                        </w:rPr>
                      </w:pPr>
                      <w:r>
                        <w:rPr>
                          <w:sz w:val="24"/>
                          <w:szCs w:val="24"/>
                          <w:lang w:val="es-MX"/>
                        </w:rPr>
                        <w:t>San José, Costa Rica</w:t>
                      </w:r>
                    </w:p>
                  </w:txbxContent>
                </v:textbox>
                <w10:wrap type="square"/>
              </v:shape>
            </w:pict>
          </mc:Fallback>
        </mc:AlternateContent>
      </w:r>
    </w:p>
    <w:p w:rsidR="00E94767" w:rsidRPr="001C49F0" w:rsidRDefault="00E94767" w:rsidP="00E94767">
      <w:pPr>
        <w:jc w:val="center"/>
        <w:rPr>
          <w:rFonts w:ascii="Verdana" w:hAnsi="Verdana"/>
          <w:b/>
          <w:sz w:val="24"/>
        </w:rPr>
      </w:pPr>
    </w:p>
    <w:p w:rsidR="00E94767" w:rsidRPr="001C49F0" w:rsidRDefault="00E94767" w:rsidP="00E94767">
      <w:pPr>
        <w:jc w:val="center"/>
        <w:rPr>
          <w:rFonts w:ascii="Verdana" w:hAnsi="Verdana"/>
          <w:b/>
          <w:sz w:val="24"/>
        </w:rPr>
      </w:pPr>
      <w:r w:rsidRPr="001C49F0">
        <w:rPr>
          <w:rFonts w:ascii="Verdana" w:hAnsi="Verdana"/>
          <w:b/>
          <w:sz w:val="24"/>
        </w:rPr>
        <w:t>RESOLUCION N. TAT</w:t>
      </w:r>
      <w:r>
        <w:rPr>
          <w:rFonts w:ascii="Verdana" w:hAnsi="Verdana"/>
          <w:b/>
          <w:sz w:val="24"/>
        </w:rPr>
        <w:t>-</w:t>
      </w:r>
      <w:r w:rsidR="00575094">
        <w:rPr>
          <w:rFonts w:ascii="Verdana" w:hAnsi="Verdana"/>
          <w:b/>
          <w:sz w:val="24"/>
        </w:rPr>
        <w:t>2820</w:t>
      </w:r>
      <w:r w:rsidRPr="001C49F0">
        <w:rPr>
          <w:rFonts w:ascii="Verdana" w:hAnsi="Verdana"/>
          <w:b/>
          <w:sz w:val="24"/>
        </w:rPr>
        <w:t>-201</w:t>
      </w:r>
      <w:r>
        <w:rPr>
          <w:rFonts w:ascii="Verdana" w:hAnsi="Verdana"/>
          <w:b/>
          <w:sz w:val="24"/>
        </w:rPr>
        <w:t>5</w:t>
      </w:r>
    </w:p>
    <w:p w:rsidR="00E94767" w:rsidRPr="001C49F0" w:rsidRDefault="00E94767" w:rsidP="00E94767">
      <w:pPr>
        <w:jc w:val="center"/>
        <w:rPr>
          <w:rFonts w:ascii="Verdana" w:hAnsi="Verdana"/>
          <w:sz w:val="24"/>
        </w:rPr>
      </w:pPr>
    </w:p>
    <w:p w:rsidR="00E94767" w:rsidRPr="001C49F0" w:rsidRDefault="00E94767" w:rsidP="00E94767">
      <w:pPr>
        <w:jc w:val="both"/>
        <w:rPr>
          <w:rFonts w:ascii="Verdana" w:hAnsi="Verdana"/>
          <w:sz w:val="24"/>
        </w:rPr>
      </w:pPr>
      <w:r w:rsidRPr="001C49F0">
        <w:rPr>
          <w:rFonts w:ascii="Verdana" w:hAnsi="Verdana"/>
          <w:b/>
          <w:sz w:val="24"/>
        </w:rPr>
        <w:t xml:space="preserve">TRIBUNAL ADMINISTRATIVO DE TRANSPORTE.  </w:t>
      </w:r>
      <w:r w:rsidRPr="001C49F0">
        <w:rPr>
          <w:rFonts w:ascii="Verdana" w:hAnsi="Verdana"/>
          <w:sz w:val="24"/>
        </w:rPr>
        <w:t xml:space="preserve">San José, </w:t>
      </w:r>
      <w:r>
        <w:rPr>
          <w:rFonts w:ascii="Verdana" w:hAnsi="Verdana"/>
          <w:sz w:val="24"/>
        </w:rPr>
        <w:t xml:space="preserve">a las </w:t>
      </w:r>
      <w:r w:rsidR="00575094">
        <w:rPr>
          <w:rFonts w:ascii="Verdana" w:hAnsi="Verdana"/>
          <w:sz w:val="24"/>
        </w:rPr>
        <w:t>once horas cincuenta y ocho minutos del veinte de noviembre</w:t>
      </w:r>
      <w:r>
        <w:rPr>
          <w:rFonts w:ascii="Verdana" w:hAnsi="Verdana"/>
          <w:sz w:val="24"/>
        </w:rPr>
        <w:t xml:space="preserve">  de dos mil quince.</w:t>
      </w:r>
    </w:p>
    <w:p w:rsidR="00E94767" w:rsidRPr="001C49F0" w:rsidRDefault="00E94767" w:rsidP="00E94767">
      <w:pPr>
        <w:jc w:val="both"/>
        <w:rPr>
          <w:rFonts w:ascii="Verdana" w:hAnsi="Verdana"/>
          <w:b/>
          <w:sz w:val="24"/>
        </w:rPr>
      </w:pPr>
    </w:p>
    <w:p w:rsidR="00E94767" w:rsidRPr="001C49F0" w:rsidRDefault="00E94767" w:rsidP="00E94767">
      <w:pPr>
        <w:jc w:val="both"/>
        <w:rPr>
          <w:rFonts w:ascii="Verdana" w:hAnsi="Verdana"/>
          <w:sz w:val="24"/>
        </w:rPr>
      </w:pPr>
      <w:r w:rsidRPr="001C49F0">
        <w:rPr>
          <w:rFonts w:ascii="Verdana" w:hAnsi="Verdana"/>
          <w:smallCaps/>
          <w:sz w:val="24"/>
        </w:rPr>
        <w:t>Recurso de Apelación</w:t>
      </w:r>
      <w:r>
        <w:rPr>
          <w:rFonts w:ascii="Verdana" w:hAnsi="Verdana"/>
          <w:smallCaps/>
          <w:sz w:val="24"/>
        </w:rPr>
        <w:t xml:space="preserve"> en Subsidio y Nulidad concomitante</w:t>
      </w:r>
      <w:r w:rsidRPr="001C49F0">
        <w:rPr>
          <w:rFonts w:ascii="Verdana" w:hAnsi="Verdana"/>
          <w:smallCaps/>
          <w:sz w:val="24"/>
        </w:rPr>
        <w:t xml:space="preserve"> </w:t>
      </w:r>
      <w:r>
        <w:rPr>
          <w:rFonts w:ascii="Verdana" w:hAnsi="Verdana"/>
          <w:sz w:val="24"/>
        </w:rPr>
        <w:t xml:space="preserve">interpuesto por la empresa </w:t>
      </w:r>
      <w:r w:rsidR="00271BD2">
        <w:rPr>
          <w:rFonts w:ascii="Verdana" w:hAnsi="Verdana"/>
          <w:b/>
          <w:sz w:val="24"/>
        </w:rPr>
        <w:t>J.P.</w:t>
      </w:r>
      <w:r>
        <w:rPr>
          <w:rFonts w:ascii="Verdana" w:hAnsi="Verdana"/>
          <w:b/>
          <w:sz w:val="24"/>
        </w:rPr>
        <w:t xml:space="preserve"> S.A. cédula Jurídica número </w:t>
      </w:r>
      <w:proofErr w:type="spellStart"/>
      <w:r w:rsidR="00271BD2">
        <w:rPr>
          <w:rFonts w:ascii="Verdana" w:hAnsi="Verdana"/>
          <w:b/>
          <w:sz w:val="24"/>
        </w:rPr>
        <w:t>XXX</w:t>
      </w:r>
      <w:r>
        <w:rPr>
          <w:rFonts w:ascii="Verdana" w:hAnsi="Verdana"/>
          <w:sz w:val="24"/>
        </w:rPr>
        <w:t>por</w:t>
      </w:r>
      <w:proofErr w:type="spellEnd"/>
      <w:r>
        <w:rPr>
          <w:rFonts w:ascii="Verdana" w:hAnsi="Verdana"/>
          <w:sz w:val="24"/>
        </w:rPr>
        <w:t xml:space="preserve"> medio de</w:t>
      </w:r>
      <w:r w:rsidR="00CE7A5B">
        <w:rPr>
          <w:rFonts w:ascii="Verdana" w:hAnsi="Verdana"/>
          <w:sz w:val="24"/>
        </w:rPr>
        <w:t xml:space="preserve"> </w:t>
      </w:r>
      <w:r>
        <w:rPr>
          <w:rFonts w:ascii="Verdana" w:hAnsi="Verdana"/>
          <w:sz w:val="24"/>
        </w:rPr>
        <w:t>l</w:t>
      </w:r>
      <w:r w:rsidR="00CE7A5B">
        <w:rPr>
          <w:rFonts w:ascii="Verdana" w:hAnsi="Verdana"/>
          <w:sz w:val="24"/>
        </w:rPr>
        <w:t>a</w:t>
      </w:r>
      <w:r>
        <w:rPr>
          <w:rFonts w:ascii="Verdana" w:hAnsi="Verdana"/>
          <w:sz w:val="24"/>
        </w:rPr>
        <w:t xml:space="preserve"> señor</w:t>
      </w:r>
      <w:r w:rsidR="00CE7A5B">
        <w:rPr>
          <w:rFonts w:ascii="Verdana" w:hAnsi="Verdana"/>
          <w:sz w:val="24"/>
        </w:rPr>
        <w:t>a</w:t>
      </w:r>
      <w:r w:rsidRPr="001C49F0">
        <w:rPr>
          <w:rFonts w:ascii="Verdana" w:hAnsi="Verdana"/>
          <w:sz w:val="24"/>
        </w:rPr>
        <w:t xml:space="preserve"> </w:t>
      </w:r>
      <w:proofErr w:type="spellStart"/>
      <w:r w:rsidR="00271BD2">
        <w:rPr>
          <w:rFonts w:ascii="Verdana" w:hAnsi="Verdana"/>
          <w:b/>
          <w:sz w:val="24"/>
        </w:rPr>
        <w:t>H.P.</w:t>
      </w:r>
      <w:proofErr w:type="gramStart"/>
      <w:r w:rsidR="00271BD2">
        <w:rPr>
          <w:rFonts w:ascii="Verdana" w:hAnsi="Verdana"/>
          <w:b/>
          <w:sz w:val="24"/>
        </w:rPr>
        <w:t>C.</w:t>
      </w:r>
      <w:r>
        <w:rPr>
          <w:rFonts w:ascii="Verdana" w:hAnsi="Verdana"/>
          <w:b/>
          <w:sz w:val="24"/>
        </w:rPr>
        <w:t>cédula</w:t>
      </w:r>
      <w:proofErr w:type="spellEnd"/>
      <w:proofErr w:type="gramEnd"/>
      <w:r>
        <w:rPr>
          <w:rFonts w:ascii="Verdana" w:hAnsi="Verdana"/>
          <w:b/>
          <w:sz w:val="24"/>
        </w:rPr>
        <w:t xml:space="preserve"> de identidad número </w:t>
      </w:r>
      <w:r w:rsidR="00271BD2">
        <w:rPr>
          <w:rFonts w:ascii="Verdana" w:hAnsi="Verdana"/>
          <w:b/>
          <w:sz w:val="24"/>
        </w:rPr>
        <w:t>XXX</w:t>
      </w:r>
      <w:r w:rsidRPr="001C49F0">
        <w:rPr>
          <w:rFonts w:ascii="Verdana" w:hAnsi="Verdana"/>
          <w:b/>
          <w:sz w:val="24"/>
        </w:rPr>
        <w:t>,</w:t>
      </w:r>
      <w:r>
        <w:rPr>
          <w:rFonts w:ascii="Verdana" w:hAnsi="Verdana"/>
          <w:b/>
          <w:sz w:val="24"/>
        </w:rPr>
        <w:t xml:space="preserve"> </w:t>
      </w:r>
      <w:r>
        <w:rPr>
          <w:rFonts w:ascii="Verdana" w:hAnsi="Verdana"/>
          <w:sz w:val="24"/>
        </w:rPr>
        <w:t>en su condición de Apoderad</w:t>
      </w:r>
      <w:r w:rsidR="009A4D36">
        <w:rPr>
          <w:rFonts w:ascii="Verdana" w:hAnsi="Verdana"/>
          <w:sz w:val="24"/>
        </w:rPr>
        <w:t>a</w:t>
      </w:r>
      <w:r>
        <w:rPr>
          <w:rFonts w:ascii="Verdana" w:hAnsi="Verdana"/>
          <w:sz w:val="24"/>
        </w:rPr>
        <w:t xml:space="preserve"> Generalísim</w:t>
      </w:r>
      <w:r w:rsidR="009A4D36">
        <w:rPr>
          <w:rFonts w:ascii="Verdana" w:hAnsi="Verdana"/>
          <w:sz w:val="24"/>
        </w:rPr>
        <w:t>a</w:t>
      </w:r>
      <w:r>
        <w:rPr>
          <w:rFonts w:ascii="Verdana" w:hAnsi="Verdana"/>
          <w:sz w:val="24"/>
        </w:rPr>
        <w:t xml:space="preserve"> sin Límite de Suma,</w:t>
      </w:r>
      <w:r w:rsidRPr="001C49F0">
        <w:rPr>
          <w:rFonts w:ascii="Verdana" w:hAnsi="Verdana"/>
          <w:smallCaps/>
          <w:sz w:val="24"/>
        </w:rPr>
        <w:t xml:space="preserve"> </w:t>
      </w:r>
      <w:r w:rsidRPr="001C49F0">
        <w:rPr>
          <w:rFonts w:ascii="Verdana" w:hAnsi="Verdana"/>
          <w:sz w:val="24"/>
        </w:rPr>
        <w:t>contra</w:t>
      </w:r>
      <w:r w:rsidRPr="001C49F0">
        <w:rPr>
          <w:rFonts w:ascii="Verdana" w:hAnsi="Verdana"/>
          <w:b/>
          <w:sz w:val="24"/>
        </w:rPr>
        <w:t xml:space="preserve"> el Artículo </w:t>
      </w:r>
      <w:r>
        <w:rPr>
          <w:rFonts w:ascii="Verdana" w:hAnsi="Verdana"/>
          <w:b/>
          <w:sz w:val="24"/>
        </w:rPr>
        <w:t>7.</w:t>
      </w:r>
      <w:r w:rsidR="009A4D36">
        <w:rPr>
          <w:rFonts w:ascii="Verdana" w:hAnsi="Verdana"/>
          <w:b/>
          <w:sz w:val="24"/>
        </w:rPr>
        <w:t>8</w:t>
      </w:r>
      <w:r w:rsidRPr="001C49F0">
        <w:rPr>
          <w:rFonts w:ascii="Verdana" w:hAnsi="Verdana"/>
          <w:b/>
          <w:sz w:val="24"/>
        </w:rPr>
        <w:t xml:space="preserve"> de la Sesión Ordinaria </w:t>
      </w:r>
      <w:r w:rsidR="009A4D36">
        <w:rPr>
          <w:rFonts w:ascii="Verdana" w:hAnsi="Verdana"/>
          <w:b/>
          <w:sz w:val="24"/>
        </w:rPr>
        <w:t>01</w:t>
      </w:r>
      <w:r>
        <w:rPr>
          <w:rFonts w:ascii="Verdana" w:hAnsi="Verdana"/>
          <w:b/>
          <w:sz w:val="24"/>
        </w:rPr>
        <w:t>-201</w:t>
      </w:r>
      <w:r w:rsidR="009A4D36">
        <w:rPr>
          <w:rFonts w:ascii="Verdana" w:hAnsi="Verdana"/>
          <w:b/>
          <w:sz w:val="24"/>
        </w:rPr>
        <w:t xml:space="preserve">5 </w:t>
      </w:r>
      <w:r>
        <w:rPr>
          <w:rFonts w:ascii="Verdana" w:hAnsi="Verdana"/>
          <w:b/>
          <w:sz w:val="24"/>
        </w:rPr>
        <w:t xml:space="preserve">del 7 de </w:t>
      </w:r>
      <w:r w:rsidR="009A4D36">
        <w:rPr>
          <w:rFonts w:ascii="Verdana" w:hAnsi="Verdana"/>
          <w:b/>
          <w:sz w:val="24"/>
        </w:rPr>
        <w:t>enero</w:t>
      </w:r>
      <w:r>
        <w:rPr>
          <w:rFonts w:ascii="Verdana" w:hAnsi="Verdana"/>
          <w:b/>
          <w:sz w:val="24"/>
        </w:rPr>
        <w:t xml:space="preserve"> de 201</w:t>
      </w:r>
      <w:r w:rsidR="009A4D36">
        <w:rPr>
          <w:rFonts w:ascii="Verdana" w:hAnsi="Verdana"/>
          <w:b/>
          <w:sz w:val="24"/>
        </w:rPr>
        <w:t>5</w:t>
      </w:r>
      <w:r w:rsidRPr="001C49F0">
        <w:rPr>
          <w:rFonts w:ascii="Verdana" w:hAnsi="Verdana"/>
          <w:b/>
          <w:sz w:val="24"/>
        </w:rPr>
        <w:t xml:space="preserve">, </w:t>
      </w:r>
      <w:r w:rsidRPr="001C49F0">
        <w:rPr>
          <w:rFonts w:ascii="Verdana" w:hAnsi="Verdana"/>
          <w:sz w:val="24"/>
        </w:rPr>
        <w:t xml:space="preserve">acordado por la </w:t>
      </w:r>
      <w:r w:rsidRPr="001C49F0">
        <w:rPr>
          <w:rFonts w:ascii="Verdana" w:hAnsi="Verdana"/>
          <w:smallCaps/>
          <w:sz w:val="24"/>
        </w:rPr>
        <w:t xml:space="preserve">Junta Directiva del </w:t>
      </w:r>
      <w:r w:rsidRPr="001C49F0">
        <w:rPr>
          <w:rFonts w:ascii="Verdana" w:hAnsi="Verdana"/>
          <w:sz w:val="24"/>
        </w:rPr>
        <w:t xml:space="preserve"> </w:t>
      </w:r>
      <w:r w:rsidRPr="001C49F0">
        <w:rPr>
          <w:rFonts w:ascii="Verdana" w:hAnsi="Verdana"/>
          <w:smallCaps/>
          <w:sz w:val="24"/>
        </w:rPr>
        <w:t>Consejo de Transporte Público</w:t>
      </w:r>
      <w:r w:rsidR="009A4D36">
        <w:rPr>
          <w:rFonts w:ascii="Verdana" w:hAnsi="Verdana"/>
          <w:smallCaps/>
          <w:sz w:val="24"/>
        </w:rPr>
        <w:t xml:space="preserve"> y contra el oficio DACP-2015-2923 de 28 de abril de 2015</w:t>
      </w:r>
      <w:r w:rsidRPr="001C49F0">
        <w:rPr>
          <w:rFonts w:ascii="Verdana" w:hAnsi="Verdana"/>
          <w:smallCaps/>
          <w:sz w:val="24"/>
        </w:rPr>
        <w:t>.</w:t>
      </w:r>
      <w:r w:rsidRPr="001C49F0">
        <w:rPr>
          <w:rFonts w:ascii="Verdana" w:hAnsi="Verdana"/>
          <w:sz w:val="24"/>
        </w:rPr>
        <w:t xml:space="preserve"> El caso es  tramitado en este Despacho, bajo </w:t>
      </w:r>
      <w:r w:rsidRPr="001C49F0">
        <w:rPr>
          <w:rFonts w:ascii="Verdana" w:hAnsi="Verdana"/>
          <w:b/>
          <w:sz w:val="24"/>
        </w:rPr>
        <w:t>Expediente Administrativo N. TAT-</w:t>
      </w:r>
      <w:r>
        <w:rPr>
          <w:rFonts w:ascii="Verdana" w:hAnsi="Verdana"/>
          <w:b/>
          <w:sz w:val="24"/>
        </w:rPr>
        <w:t>3</w:t>
      </w:r>
      <w:r w:rsidR="00A34F75">
        <w:rPr>
          <w:rFonts w:ascii="Verdana" w:hAnsi="Verdana"/>
          <w:b/>
          <w:sz w:val="24"/>
        </w:rPr>
        <w:t>50</w:t>
      </w:r>
      <w:r w:rsidRPr="001C49F0">
        <w:rPr>
          <w:rFonts w:ascii="Verdana" w:hAnsi="Verdana"/>
          <w:b/>
          <w:sz w:val="24"/>
        </w:rPr>
        <w:t>-1</w:t>
      </w:r>
      <w:r>
        <w:rPr>
          <w:rFonts w:ascii="Verdana" w:hAnsi="Verdana"/>
          <w:b/>
          <w:sz w:val="24"/>
        </w:rPr>
        <w:t>5</w:t>
      </w:r>
      <w:r w:rsidRPr="001C49F0">
        <w:rPr>
          <w:rFonts w:ascii="Verdana" w:hAnsi="Verdana"/>
          <w:b/>
          <w:sz w:val="24"/>
        </w:rPr>
        <w:t>.</w:t>
      </w:r>
      <w:r w:rsidRPr="001C49F0">
        <w:rPr>
          <w:rFonts w:ascii="Verdana" w:hAnsi="Verdana"/>
          <w:sz w:val="24"/>
        </w:rPr>
        <w:t xml:space="preserve">                                                         </w:t>
      </w:r>
    </w:p>
    <w:p w:rsidR="00E94767" w:rsidRPr="001C49F0" w:rsidRDefault="00E94767" w:rsidP="00E94767">
      <w:pPr>
        <w:jc w:val="both"/>
        <w:rPr>
          <w:rFonts w:ascii="Verdana" w:hAnsi="Verdana"/>
          <w:sz w:val="24"/>
        </w:rPr>
      </w:pPr>
    </w:p>
    <w:p w:rsidR="00E94767" w:rsidRPr="001C49F0" w:rsidRDefault="00E94767" w:rsidP="00E94767">
      <w:pPr>
        <w:jc w:val="center"/>
        <w:rPr>
          <w:rFonts w:ascii="Verdana" w:hAnsi="Verdana"/>
          <w:b/>
          <w:sz w:val="24"/>
          <w:szCs w:val="24"/>
        </w:rPr>
      </w:pPr>
    </w:p>
    <w:p w:rsidR="00E94767" w:rsidRPr="001C49F0" w:rsidRDefault="00E94767" w:rsidP="00E94767">
      <w:pPr>
        <w:jc w:val="center"/>
        <w:rPr>
          <w:rFonts w:ascii="Verdana" w:hAnsi="Verdana"/>
          <w:sz w:val="24"/>
          <w:szCs w:val="24"/>
        </w:rPr>
      </w:pPr>
      <w:r w:rsidRPr="001C49F0">
        <w:rPr>
          <w:rFonts w:ascii="Verdana" w:hAnsi="Verdana"/>
          <w:b/>
          <w:sz w:val="24"/>
          <w:szCs w:val="24"/>
        </w:rPr>
        <w:t xml:space="preserve">RESULTANDO </w:t>
      </w:r>
    </w:p>
    <w:p w:rsidR="00E94767" w:rsidRPr="001C49F0" w:rsidRDefault="00E94767" w:rsidP="00E94767">
      <w:pPr>
        <w:jc w:val="both"/>
        <w:rPr>
          <w:rFonts w:ascii="Verdana" w:hAnsi="Verdana"/>
          <w:sz w:val="24"/>
          <w:szCs w:val="24"/>
        </w:rPr>
      </w:pPr>
    </w:p>
    <w:p w:rsidR="00E94767" w:rsidRPr="00987993" w:rsidRDefault="00E94767" w:rsidP="00E94767">
      <w:pPr>
        <w:ind w:right="397"/>
        <w:jc w:val="both"/>
        <w:rPr>
          <w:rFonts w:ascii="Verdana" w:hAnsi="Verdana" w:cs="Arial"/>
          <w:sz w:val="22"/>
          <w:szCs w:val="22"/>
        </w:rPr>
      </w:pPr>
      <w:r w:rsidRPr="001C49F0">
        <w:rPr>
          <w:rFonts w:ascii="Verdana" w:hAnsi="Verdana"/>
          <w:b/>
          <w:sz w:val="24"/>
          <w:szCs w:val="24"/>
          <w:lang w:val="es-MX"/>
        </w:rPr>
        <w:t xml:space="preserve">PRIMERO: </w:t>
      </w:r>
      <w:r w:rsidRPr="001C49F0">
        <w:rPr>
          <w:rFonts w:ascii="Verdana" w:hAnsi="Verdana"/>
          <w:sz w:val="24"/>
          <w:szCs w:val="24"/>
          <w:lang w:val="es-MX"/>
        </w:rPr>
        <w:t xml:space="preserve">La Junta Directiva del Consejo de Transporte Público, </w:t>
      </w:r>
      <w:r>
        <w:rPr>
          <w:rFonts w:ascii="Verdana" w:hAnsi="Verdana"/>
          <w:sz w:val="24"/>
          <w:szCs w:val="24"/>
          <w:lang w:val="es-MX"/>
        </w:rPr>
        <w:t>conoce</w:t>
      </w:r>
      <w:r w:rsidRPr="001C49F0">
        <w:rPr>
          <w:rFonts w:ascii="Verdana" w:hAnsi="Verdana"/>
          <w:sz w:val="24"/>
          <w:szCs w:val="24"/>
          <w:lang w:val="es-MX"/>
        </w:rPr>
        <w:t xml:space="preserve"> en el </w:t>
      </w:r>
      <w:r w:rsidR="00A34F75" w:rsidRPr="001C49F0">
        <w:rPr>
          <w:rFonts w:ascii="Verdana" w:hAnsi="Verdana"/>
          <w:b/>
          <w:sz w:val="24"/>
        </w:rPr>
        <w:t xml:space="preserve">Artículo </w:t>
      </w:r>
      <w:r w:rsidR="00A34F75">
        <w:rPr>
          <w:rFonts w:ascii="Verdana" w:hAnsi="Verdana"/>
          <w:b/>
          <w:sz w:val="24"/>
        </w:rPr>
        <w:t>7.8</w:t>
      </w:r>
      <w:r w:rsidR="00A34F75" w:rsidRPr="001C49F0">
        <w:rPr>
          <w:rFonts w:ascii="Verdana" w:hAnsi="Verdana"/>
          <w:b/>
          <w:sz w:val="24"/>
        </w:rPr>
        <w:t xml:space="preserve"> de la Sesión Ordinaria </w:t>
      </w:r>
      <w:r w:rsidR="00A34F75">
        <w:rPr>
          <w:rFonts w:ascii="Verdana" w:hAnsi="Verdana"/>
          <w:b/>
          <w:sz w:val="24"/>
        </w:rPr>
        <w:t>01-2015 del 7 de enero de 2015</w:t>
      </w:r>
      <w:r>
        <w:rPr>
          <w:rFonts w:ascii="Verdana" w:hAnsi="Verdana"/>
          <w:b/>
          <w:sz w:val="24"/>
        </w:rPr>
        <w:t>, el informe D</w:t>
      </w:r>
      <w:r w:rsidR="00BF0630">
        <w:rPr>
          <w:rFonts w:ascii="Verdana" w:hAnsi="Verdana"/>
          <w:b/>
          <w:sz w:val="24"/>
        </w:rPr>
        <w:t>ING</w:t>
      </w:r>
      <w:r>
        <w:rPr>
          <w:rFonts w:ascii="Verdana" w:hAnsi="Verdana"/>
          <w:b/>
          <w:sz w:val="24"/>
        </w:rPr>
        <w:t>-14-</w:t>
      </w:r>
      <w:r w:rsidR="00A34F75">
        <w:rPr>
          <w:rFonts w:ascii="Verdana" w:hAnsi="Verdana"/>
          <w:b/>
          <w:sz w:val="24"/>
        </w:rPr>
        <w:t>2099</w:t>
      </w:r>
      <w:r>
        <w:rPr>
          <w:rFonts w:ascii="Verdana" w:hAnsi="Verdana"/>
          <w:b/>
          <w:sz w:val="24"/>
        </w:rPr>
        <w:t xml:space="preserve"> de </w:t>
      </w:r>
      <w:r w:rsidR="00BF0630">
        <w:rPr>
          <w:rFonts w:ascii="Verdana" w:hAnsi="Verdana"/>
          <w:b/>
          <w:sz w:val="24"/>
        </w:rPr>
        <w:t>28</w:t>
      </w:r>
      <w:r>
        <w:rPr>
          <w:rFonts w:ascii="Verdana" w:hAnsi="Verdana"/>
          <w:b/>
          <w:sz w:val="24"/>
        </w:rPr>
        <w:t xml:space="preserve"> de </w:t>
      </w:r>
      <w:r w:rsidR="00BF0630">
        <w:rPr>
          <w:rFonts w:ascii="Verdana" w:hAnsi="Verdana"/>
          <w:b/>
          <w:sz w:val="24"/>
        </w:rPr>
        <w:t>noviembre</w:t>
      </w:r>
      <w:r>
        <w:rPr>
          <w:rFonts w:ascii="Verdana" w:hAnsi="Verdana"/>
          <w:b/>
          <w:sz w:val="24"/>
        </w:rPr>
        <w:t xml:space="preserve"> de 2014, del Departamento de </w:t>
      </w:r>
      <w:r w:rsidR="009F6B45">
        <w:rPr>
          <w:rFonts w:ascii="Verdana" w:hAnsi="Verdana"/>
          <w:b/>
          <w:sz w:val="24"/>
        </w:rPr>
        <w:t>Ingeniería</w:t>
      </w:r>
      <w:r>
        <w:rPr>
          <w:rFonts w:ascii="Verdana" w:hAnsi="Verdana"/>
          <w:b/>
          <w:sz w:val="24"/>
        </w:rPr>
        <w:t xml:space="preserve"> </w:t>
      </w:r>
      <w:r>
        <w:rPr>
          <w:rFonts w:ascii="Verdana" w:hAnsi="Verdana"/>
          <w:sz w:val="24"/>
        </w:rPr>
        <w:t>disponiendo</w:t>
      </w:r>
      <w:r>
        <w:rPr>
          <w:rFonts w:ascii="Verdana" w:hAnsi="Verdana"/>
          <w:b/>
          <w:sz w:val="24"/>
        </w:rPr>
        <w:t xml:space="preserve"> </w:t>
      </w:r>
      <w:r>
        <w:rPr>
          <w:rFonts w:ascii="Verdana" w:hAnsi="Verdana"/>
          <w:sz w:val="24"/>
        </w:rPr>
        <w:t>lo siguiente</w:t>
      </w:r>
      <w:r w:rsidRPr="001C49F0">
        <w:rPr>
          <w:rFonts w:ascii="Verdana" w:hAnsi="Verdana"/>
          <w:sz w:val="24"/>
        </w:rPr>
        <w:t xml:space="preserve">: </w:t>
      </w:r>
      <w:r w:rsidRPr="00987993">
        <w:rPr>
          <w:rFonts w:ascii="Verdana" w:hAnsi="Verdana" w:cs="Arial"/>
          <w:sz w:val="22"/>
          <w:szCs w:val="22"/>
        </w:rPr>
        <w:t xml:space="preserve">(Léanse folios </w:t>
      </w:r>
      <w:r w:rsidR="009F6B45">
        <w:rPr>
          <w:rFonts w:ascii="Verdana" w:hAnsi="Verdana" w:cs="Arial"/>
          <w:sz w:val="22"/>
          <w:szCs w:val="22"/>
        </w:rPr>
        <w:t>22</w:t>
      </w:r>
      <w:r>
        <w:rPr>
          <w:rFonts w:ascii="Verdana" w:hAnsi="Verdana" w:cs="Arial"/>
          <w:sz w:val="22"/>
          <w:szCs w:val="22"/>
        </w:rPr>
        <w:t xml:space="preserve"> y del 26</w:t>
      </w:r>
      <w:r w:rsidR="009F6B45">
        <w:rPr>
          <w:rFonts w:ascii="Verdana" w:hAnsi="Verdana" w:cs="Arial"/>
          <w:sz w:val="22"/>
          <w:szCs w:val="22"/>
        </w:rPr>
        <w:t xml:space="preserve"> vuelto </w:t>
      </w:r>
      <w:r>
        <w:rPr>
          <w:rFonts w:ascii="Verdana" w:hAnsi="Verdana" w:cs="Arial"/>
          <w:sz w:val="22"/>
          <w:szCs w:val="22"/>
        </w:rPr>
        <w:t xml:space="preserve"> al </w:t>
      </w:r>
      <w:r w:rsidR="00174F14">
        <w:rPr>
          <w:rFonts w:ascii="Verdana" w:hAnsi="Verdana" w:cs="Arial"/>
          <w:sz w:val="22"/>
          <w:szCs w:val="22"/>
        </w:rPr>
        <w:t>2</w:t>
      </w:r>
      <w:r>
        <w:rPr>
          <w:rFonts w:ascii="Verdana" w:hAnsi="Verdana" w:cs="Arial"/>
          <w:sz w:val="22"/>
          <w:szCs w:val="22"/>
        </w:rPr>
        <w:t>7</w:t>
      </w:r>
      <w:r w:rsidRPr="00987993">
        <w:rPr>
          <w:rFonts w:ascii="Verdana" w:hAnsi="Verdana" w:cs="Arial"/>
          <w:sz w:val="22"/>
          <w:szCs w:val="22"/>
        </w:rPr>
        <w:t xml:space="preserve"> del expediente administrativo)</w:t>
      </w:r>
    </w:p>
    <w:p w:rsidR="00E94767" w:rsidRPr="001C49F0" w:rsidRDefault="00E94767" w:rsidP="00E94767">
      <w:pPr>
        <w:jc w:val="both"/>
        <w:rPr>
          <w:rFonts w:ascii="Verdana" w:hAnsi="Verdana"/>
          <w:sz w:val="24"/>
        </w:rPr>
      </w:pPr>
    </w:p>
    <w:p w:rsidR="00E94767" w:rsidRPr="001C49F0" w:rsidRDefault="00E94767" w:rsidP="00E94767">
      <w:pPr>
        <w:jc w:val="both"/>
        <w:rPr>
          <w:rFonts w:ascii="Verdana" w:hAnsi="Verdana"/>
          <w:sz w:val="24"/>
        </w:rPr>
      </w:pPr>
    </w:p>
    <w:p w:rsidR="00174F14" w:rsidRDefault="009206FE" w:rsidP="00174F14">
      <w:pPr>
        <w:pStyle w:val="Textodeglobo"/>
        <w:ind w:left="397" w:right="397"/>
        <w:jc w:val="both"/>
        <w:rPr>
          <w:rFonts w:ascii="Verdana" w:eastAsiaTheme="minorHAnsi" w:hAnsi="Verdana" w:cs="Calibri"/>
          <w:bCs/>
          <w:color w:val="000000"/>
          <w:lang w:val="es-CR" w:eastAsia="en-US"/>
        </w:rPr>
      </w:pPr>
      <w:r>
        <w:rPr>
          <w:rFonts w:ascii="Verdana" w:eastAsiaTheme="minorHAnsi" w:hAnsi="Verdana" w:cs="Calibri"/>
          <w:b/>
          <w:bCs/>
          <w:color w:val="000000"/>
          <w:lang w:val="es-CR" w:eastAsia="en-US"/>
        </w:rPr>
        <w:t>“</w:t>
      </w:r>
      <w:r w:rsidR="00174F14" w:rsidRPr="00174F14">
        <w:rPr>
          <w:rFonts w:ascii="Verdana" w:eastAsiaTheme="minorHAnsi" w:hAnsi="Verdana" w:cs="Calibri"/>
          <w:b/>
          <w:bCs/>
          <w:color w:val="000000"/>
          <w:lang w:val="es-CR" w:eastAsia="en-US"/>
        </w:rPr>
        <w:t>ARTICULO 7.8.-</w:t>
      </w:r>
      <w:r w:rsidR="00174F14" w:rsidRPr="009206FE">
        <w:rPr>
          <w:rFonts w:ascii="Verdana" w:eastAsiaTheme="minorHAnsi" w:hAnsi="Verdana" w:cs="Calibri"/>
          <w:bCs/>
          <w:color w:val="000000"/>
          <w:lang w:val="es-CR" w:eastAsia="en-US"/>
        </w:rPr>
        <w:t xml:space="preserve">Referente al DING 14-2099 aclaración sobre la flota óptima para la ruta </w:t>
      </w:r>
      <w:proofErr w:type="spellStart"/>
      <w:r w:rsidR="00271BD2">
        <w:rPr>
          <w:rFonts w:ascii="Verdana" w:eastAsiaTheme="minorHAnsi" w:hAnsi="Verdana" w:cs="Calibri"/>
          <w:bCs/>
          <w:color w:val="000000"/>
          <w:lang w:val="es-CR" w:eastAsia="en-US"/>
        </w:rPr>
        <w:t>XXX</w:t>
      </w:r>
      <w:r w:rsidR="00174F14" w:rsidRPr="009206FE">
        <w:rPr>
          <w:rFonts w:ascii="Verdana" w:eastAsiaTheme="minorHAnsi" w:hAnsi="Verdana" w:cs="Calibri"/>
          <w:bCs/>
          <w:color w:val="000000"/>
          <w:lang w:val="es-CR" w:eastAsia="en-US"/>
        </w:rPr>
        <w:t>descrita</w:t>
      </w:r>
      <w:proofErr w:type="spellEnd"/>
      <w:r w:rsidR="00174F14" w:rsidRPr="009206FE">
        <w:rPr>
          <w:rFonts w:ascii="Verdana" w:eastAsiaTheme="minorHAnsi" w:hAnsi="Verdana" w:cs="Calibri"/>
          <w:bCs/>
          <w:color w:val="000000"/>
          <w:lang w:val="es-CR" w:eastAsia="en-US"/>
        </w:rPr>
        <w:t xml:space="preserve"> como </w:t>
      </w:r>
      <w:proofErr w:type="spellStart"/>
      <w:r w:rsidR="00271BD2">
        <w:rPr>
          <w:rFonts w:ascii="Verdana" w:eastAsiaTheme="minorHAnsi" w:hAnsi="Verdana" w:cs="Calibri"/>
          <w:bCs/>
          <w:color w:val="000000"/>
          <w:lang w:val="es-CR" w:eastAsia="en-US"/>
        </w:rPr>
        <w:t>XXX</w:t>
      </w:r>
      <w:r w:rsidR="00174F14" w:rsidRPr="009206FE">
        <w:rPr>
          <w:rFonts w:ascii="Verdana" w:eastAsiaTheme="minorHAnsi" w:hAnsi="Verdana" w:cs="Calibri"/>
          <w:bCs/>
          <w:color w:val="000000"/>
          <w:lang w:val="es-CR" w:eastAsia="en-US"/>
        </w:rPr>
        <w:t>y</w:t>
      </w:r>
      <w:proofErr w:type="spellEnd"/>
      <w:r w:rsidR="00174F14" w:rsidRPr="009206FE">
        <w:rPr>
          <w:rFonts w:ascii="Verdana" w:eastAsiaTheme="minorHAnsi" w:hAnsi="Verdana" w:cs="Calibri"/>
          <w:bCs/>
          <w:color w:val="000000"/>
          <w:lang w:val="es-CR" w:eastAsia="en-US"/>
        </w:rPr>
        <w:t xml:space="preserve"> viceversa, con servicio alterno por </w:t>
      </w:r>
      <w:r w:rsidR="00271BD2">
        <w:rPr>
          <w:rFonts w:ascii="Verdana" w:eastAsiaTheme="minorHAnsi" w:hAnsi="Verdana" w:cs="Calibri"/>
          <w:bCs/>
          <w:color w:val="000000"/>
          <w:lang w:val="es-CR" w:eastAsia="en-US"/>
        </w:rPr>
        <w:t>XXX</w:t>
      </w:r>
      <w:r w:rsidR="00174F14" w:rsidRPr="009206FE">
        <w:rPr>
          <w:rFonts w:ascii="Verdana" w:eastAsiaTheme="minorHAnsi" w:hAnsi="Verdana" w:cs="Calibri"/>
          <w:bCs/>
          <w:color w:val="000000"/>
          <w:lang w:val="es-CR" w:eastAsia="en-US"/>
        </w:rPr>
        <w:t xml:space="preserve">. </w:t>
      </w:r>
    </w:p>
    <w:p w:rsidR="009206FE" w:rsidRPr="009206FE" w:rsidRDefault="009206FE" w:rsidP="00174F14">
      <w:pPr>
        <w:pStyle w:val="Textodeglobo"/>
        <w:ind w:left="397" w:right="397"/>
        <w:jc w:val="both"/>
        <w:rPr>
          <w:rFonts w:ascii="Verdana" w:eastAsiaTheme="minorHAnsi" w:hAnsi="Verdana" w:cs="Calibri"/>
          <w:bCs/>
          <w:color w:val="000000"/>
          <w:lang w:val="es-CR" w:eastAsia="en-US"/>
        </w:rPr>
      </w:pPr>
    </w:p>
    <w:p w:rsidR="00174F14" w:rsidRDefault="00174F14" w:rsidP="00174F14">
      <w:pPr>
        <w:pStyle w:val="Textodeglobo"/>
        <w:ind w:left="397" w:right="397"/>
        <w:jc w:val="both"/>
        <w:rPr>
          <w:rFonts w:ascii="Verdana" w:eastAsiaTheme="minorHAnsi" w:hAnsi="Verdana" w:cs="Calibri"/>
          <w:b/>
          <w:bCs/>
          <w:color w:val="000000"/>
          <w:lang w:val="es-CR" w:eastAsia="en-US"/>
        </w:rPr>
      </w:pPr>
      <w:r w:rsidRPr="00174F14">
        <w:rPr>
          <w:rFonts w:ascii="Verdana" w:eastAsiaTheme="minorHAnsi" w:hAnsi="Verdana" w:cs="Calibri"/>
          <w:b/>
          <w:bCs/>
          <w:color w:val="000000"/>
          <w:lang w:val="es-CR" w:eastAsia="en-US"/>
        </w:rPr>
        <w:t xml:space="preserve">CONSIDERANDO </w:t>
      </w:r>
    </w:p>
    <w:p w:rsidR="009206FE" w:rsidRPr="00174F14" w:rsidRDefault="009206FE" w:rsidP="00174F14">
      <w:pPr>
        <w:pStyle w:val="Textodeglobo"/>
        <w:ind w:left="397" w:right="397"/>
        <w:jc w:val="both"/>
        <w:rPr>
          <w:rFonts w:ascii="Verdana" w:eastAsiaTheme="minorHAnsi" w:hAnsi="Verdana" w:cs="Calibri"/>
          <w:b/>
          <w:bCs/>
          <w:color w:val="000000"/>
          <w:lang w:val="es-CR" w:eastAsia="en-US"/>
        </w:rPr>
      </w:pPr>
    </w:p>
    <w:p w:rsidR="00174F14" w:rsidRPr="009206FE" w:rsidRDefault="00174F14" w:rsidP="00174F14">
      <w:pPr>
        <w:pStyle w:val="Textodeglobo"/>
        <w:ind w:left="397" w:right="397"/>
        <w:jc w:val="both"/>
        <w:rPr>
          <w:rFonts w:ascii="Verdana" w:eastAsiaTheme="minorHAnsi" w:hAnsi="Verdana" w:cs="Calibri"/>
          <w:bCs/>
          <w:color w:val="000000"/>
          <w:lang w:val="es-CR" w:eastAsia="en-US"/>
        </w:rPr>
      </w:pPr>
      <w:r w:rsidRPr="00174F14">
        <w:rPr>
          <w:rFonts w:ascii="Verdana" w:eastAsiaTheme="minorHAnsi" w:hAnsi="Verdana" w:cs="Calibri"/>
          <w:b/>
          <w:bCs/>
          <w:color w:val="000000"/>
          <w:lang w:val="es-CR" w:eastAsia="en-US"/>
        </w:rPr>
        <w:t xml:space="preserve">UNICO: </w:t>
      </w:r>
      <w:r w:rsidRPr="009206FE">
        <w:rPr>
          <w:rFonts w:ascii="Verdana" w:eastAsiaTheme="minorHAnsi" w:hAnsi="Verdana" w:cs="Calibri"/>
          <w:bCs/>
          <w:color w:val="000000"/>
          <w:lang w:val="es-CR" w:eastAsia="en-US"/>
        </w:rPr>
        <w:t xml:space="preserve">Que este Órgano Colegiado procede analizar </w:t>
      </w:r>
      <w:proofErr w:type="gramStart"/>
      <w:r w:rsidRPr="009206FE">
        <w:rPr>
          <w:rFonts w:ascii="Verdana" w:eastAsiaTheme="minorHAnsi" w:hAnsi="Verdana" w:cs="Calibri"/>
          <w:bCs/>
          <w:color w:val="000000"/>
          <w:lang w:val="es-CR" w:eastAsia="en-US"/>
        </w:rPr>
        <w:t>el informe aclaración</w:t>
      </w:r>
      <w:proofErr w:type="gramEnd"/>
      <w:r w:rsidRPr="009206FE">
        <w:rPr>
          <w:rFonts w:ascii="Verdana" w:eastAsiaTheme="minorHAnsi" w:hAnsi="Verdana" w:cs="Calibri"/>
          <w:bCs/>
          <w:color w:val="000000"/>
          <w:lang w:val="es-CR" w:eastAsia="en-US"/>
        </w:rPr>
        <w:t xml:space="preserve"> sobre la flota óptima para la ruta </w:t>
      </w:r>
      <w:proofErr w:type="spellStart"/>
      <w:r w:rsidR="00271BD2">
        <w:rPr>
          <w:rFonts w:ascii="Verdana" w:eastAsiaTheme="minorHAnsi" w:hAnsi="Verdana" w:cs="Calibri"/>
          <w:bCs/>
          <w:color w:val="000000"/>
          <w:lang w:val="es-CR" w:eastAsia="en-US"/>
        </w:rPr>
        <w:t>XXX</w:t>
      </w:r>
      <w:r w:rsidRPr="009206FE">
        <w:rPr>
          <w:rFonts w:ascii="Verdana" w:eastAsiaTheme="minorHAnsi" w:hAnsi="Verdana" w:cs="Calibri"/>
          <w:bCs/>
          <w:color w:val="000000"/>
          <w:lang w:val="es-CR" w:eastAsia="en-US"/>
        </w:rPr>
        <w:t>descrita</w:t>
      </w:r>
      <w:proofErr w:type="spellEnd"/>
      <w:r w:rsidRPr="009206FE">
        <w:rPr>
          <w:rFonts w:ascii="Verdana" w:eastAsiaTheme="minorHAnsi" w:hAnsi="Verdana" w:cs="Calibri"/>
          <w:bCs/>
          <w:color w:val="000000"/>
          <w:lang w:val="es-CR" w:eastAsia="en-US"/>
        </w:rPr>
        <w:t xml:space="preserve"> como </w:t>
      </w:r>
      <w:proofErr w:type="spellStart"/>
      <w:r w:rsidR="00271BD2">
        <w:rPr>
          <w:rFonts w:ascii="Verdana" w:eastAsiaTheme="minorHAnsi" w:hAnsi="Verdana" w:cs="Calibri"/>
          <w:bCs/>
          <w:color w:val="000000"/>
          <w:lang w:val="es-CR" w:eastAsia="en-US"/>
        </w:rPr>
        <w:t>XXX</w:t>
      </w:r>
      <w:r w:rsidRPr="009206FE">
        <w:rPr>
          <w:rFonts w:ascii="Verdana" w:eastAsiaTheme="minorHAnsi" w:hAnsi="Verdana" w:cs="Calibri"/>
          <w:bCs/>
          <w:color w:val="000000"/>
          <w:lang w:val="es-CR" w:eastAsia="en-US"/>
        </w:rPr>
        <w:t>y</w:t>
      </w:r>
      <w:proofErr w:type="spellEnd"/>
      <w:r w:rsidRPr="009206FE">
        <w:rPr>
          <w:rFonts w:ascii="Verdana" w:eastAsiaTheme="minorHAnsi" w:hAnsi="Verdana" w:cs="Calibri"/>
          <w:bCs/>
          <w:color w:val="000000"/>
          <w:lang w:val="es-CR" w:eastAsia="en-US"/>
        </w:rPr>
        <w:t xml:space="preserve"> viceversa, con servicio alterno por </w:t>
      </w:r>
      <w:r w:rsidR="00271BD2">
        <w:rPr>
          <w:rFonts w:ascii="Verdana" w:eastAsiaTheme="minorHAnsi" w:hAnsi="Verdana" w:cs="Calibri"/>
          <w:bCs/>
          <w:color w:val="000000"/>
          <w:lang w:val="es-CR" w:eastAsia="en-US"/>
        </w:rPr>
        <w:t>XXX</w:t>
      </w:r>
      <w:r w:rsidRPr="009206FE">
        <w:rPr>
          <w:rFonts w:ascii="Verdana" w:eastAsiaTheme="minorHAnsi" w:hAnsi="Verdana" w:cs="Calibri"/>
          <w:bCs/>
          <w:color w:val="000000"/>
          <w:lang w:val="es-CR" w:eastAsia="en-US"/>
        </w:rPr>
        <w:t xml:space="preserve">., mociona para que sean aprobados en su totalidad todas las recomendaciones emitidas, basados en los fundamentos, motivos y contenidos, desarrollados en los considerandos de los oficios y DING 14-2099 los cuales son parte integral de esta acta. </w:t>
      </w:r>
    </w:p>
    <w:p w:rsidR="00D24DD5" w:rsidRDefault="00D24DD5" w:rsidP="00174F14">
      <w:pPr>
        <w:pStyle w:val="Textodeglobo"/>
        <w:ind w:left="397" w:right="397"/>
        <w:jc w:val="both"/>
        <w:rPr>
          <w:rFonts w:ascii="Verdana" w:eastAsiaTheme="minorHAnsi" w:hAnsi="Verdana" w:cs="Calibri"/>
          <w:bCs/>
          <w:color w:val="000000"/>
          <w:lang w:val="es-CR" w:eastAsia="en-US"/>
        </w:rPr>
      </w:pPr>
    </w:p>
    <w:p w:rsidR="00174F14" w:rsidRPr="009206FE" w:rsidRDefault="00174F14" w:rsidP="00174F14">
      <w:pPr>
        <w:pStyle w:val="Textodeglobo"/>
        <w:ind w:left="397" w:right="397"/>
        <w:jc w:val="both"/>
        <w:rPr>
          <w:rFonts w:ascii="Verdana" w:eastAsiaTheme="minorHAnsi" w:hAnsi="Verdana" w:cs="Calibri"/>
          <w:bCs/>
          <w:color w:val="000000"/>
          <w:lang w:val="es-CR" w:eastAsia="en-US"/>
        </w:rPr>
      </w:pPr>
      <w:r w:rsidRPr="009206FE">
        <w:rPr>
          <w:rFonts w:ascii="Verdana" w:eastAsiaTheme="minorHAnsi" w:hAnsi="Verdana" w:cs="Calibri"/>
          <w:bCs/>
          <w:color w:val="000000"/>
          <w:lang w:val="es-CR" w:eastAsia="en-US"/>
        </w:rPr>
        <w:t xml:space="preserve">POR TANTO, SE ACUERDA, 1. Aprobar en su totalidad todas las recomendaciones emitidas, basados en los fundamentos, motivos y contenidos, desarrollados en los considerandos del oficio DING 14-2099 los cuales son parte integral de este acuerdo. </w:t>
      </w:r>
    </w:p>
    <w:p w:rsidR="00174F14" w:rsidRPr="009206FE" w:rsidRDefault="00174F14" w:rsidP="00174F14">
      <w:pPr>
        <w:pStyle w:val="Textodeglobo"/>
        <w:ind w:left="397" w:right="397"/>
        <w:jc w:val="both"/>
        <w:rPr>
          <w:rFonts w:ascii="Verdana" w:eastAsiaTheme="minorHAnsi" w:hAnsi="Verdana" w:cs="Calibri"/>
          <w:bCs/>
          <w:color w:val="000000"/>
          <w:lang w:val="es-CR" w:eastAsia="en-US"/>
        </w:rPr>
      </w:pPr>
    </w:p>
    <w:p w:rsidR="009206FE" w:rsidRPr="009206FE" w:rsidRDefault="00174F14" w:rsidP="009206FE">
      <w:pPr>
        <w:pStyle w:val="Textodeglobo"/>
        <w:ind w:left="397" w:right="397"/>
        <w:jc w:val="both"/>
        <w:rPr>
          <w:rFonts w:ascii="Verdana" w:eastAsiaTheme="minorHAnsi" w:hAnsi="Verdana" w:cs="Calibri"/>
          <w:bCs/>
          <w:i/>
          <w:iCs/>
          <w:color w:val="000000"/>
          <w:lang w:val="es-CR" w:eastAsia="en-US"/>
        </w:rPr>
      </w:pPr>
      <w:r w:rsidRPr="009206FE">
        <w:rPr>
          <w:rFonts w:ascii="Verdana" w:eastAsiaTheme="minorHAnsi" w:hAnsi="Verdana" w:cs="Calibri"/>
          <w:bCs/>
          <w:color w:val="000000"/>
          <w:lang w:val="es-CR" w:eastAsia="en-US"/>
        </w:rPr>
        <w:t xml:space="preserve">2. Aclarar y establecer que la flota óptima autorizada para la Ruta </w:t>
      </w:r>
      <w:proofErr w:type="spellStart"/>
      <w:r w:rsidRPr="009206FE">
        <w:rPr>
          <w:rFonts w:ascii="Verdana" w:eastAsiaTheme="minorHAnsi" w:hAnsi="Verdana" w:cs="Calibri"/>
          <w:bCs/>
          <w:color w:val="000000"/>
          <w:lang w:val="es-CR" w:eastAsia="en-US"/>
        </w:rPr>
        <w:t>N°</w:t>
      </w:r>
      <w:proofErr w:type="spellEnd"/>
      <w:r w:rsidRPr="009206FE">
        <w:rPr>
          <w:rFonts w:ascii="Verdana" w:eastAsiaTheme="minorHAnsi" w:hAnsi="Verdana" w:cs="Calibri"/>
          <w:bCs/>
          <w:color w:val="000000"/>
          <w:lang w:val="es-CR" w:eastAsia="en-US"/>
        </w:rPr>
        <w:t xml:space="preserve"> </w:t>
      </w:r>
      <w:proofErr w:type="spellStart"/>
      <w:r w:rsidR="00271BD2">
        <w:rPr>
          <w:rFonts w:ascii="Verdana" w:eastAsiaTheme="minorHAnsi" w:hAnsi="Verdana" w:cs="Calibri"/>
          <w:bCs/>
          <w:color w:val="000000"/>
          <w:lang w:val="es-CR" w:eastAsia="en-US"/>
        </w:rPr>
        <w:t>XXX</w:t>
      </w:r>
      <w:r w:rsidRPr="009206FE">
        <w:rPr>
          <w:rFonts w:ascii="Verdana" w:eastAsiaTheme="minorHAnsi" w:hAnsi="Verdana" w:cs="Calibri"/>
          <w:bCs/>
          <w:color w:val="000000"/>
          <w:lang w:val="es-CR" w:eastAsia="en-US"/>
        </w:rPr>
        <w:t>descrita</w:t>
      </w:r>
      <w:proofErr w:type="spellEnd"/>
      <w:r w:rsidRPr="009206FE">
        <w:rPr>
          <w:rFonts w:ascii="Verdana" w:eastAsiaTheme="minorHAnsi" w:hAnsi="Verdana" w:cs="Calibri"/>
          <w:bCs/>
          <w:color w:val="000000"/>
          <w:lang w:val="es-CR" w:eastAsia="en-US"/>
        </w:rPr>
        <w:t xml:space="preserve"> como </w:t>
      </w:r>
      <w:r w:rsidR="00271BD2">
        <w:rPr>
          <w:rFonts w:ascii="Verdana" w:eastAsiaTheme="minorHAnsi" w:hAnsi="Verdana" w:cs="Calibri"/>
          <w:bCs/>
          <w:i/>
          <w:iCs/>
          <w:color w:val="000000"/>
          <w:lang w:val="es-CR" w:eastAsia="en-US"/>
        </w:rPr>
        <w:t>XXX</w:t>
      </w:r>
    </w:p>
    <w:p w:rsidR="009206FE" w:rsidRPr="009206FE" w:rsidRDefault="009206FE" w:rsidP="009206FE">
      <w:pPr>
        <w:pStyle w:val="Textodeglobo"/>
        <w:ind w:left="397" w:right="397"/>
        <w:jc w:val="both"/>
        <w:rPr>
          <w:rFonts w:ascii="Verdana" w:eastAsiaTheme="minorHAnsi" w:hAnsi="Verdana" w:cs="Calibri"/>
          <w:bCs/>
          <w:i/>
          <w:iCs/>
          <w:color w:val="000000"/>
          <w:lang w:val="es-CR" w:eastAsia="en-US"/>
        </w:rPr>
      </w:pPr>
      <w:r w:rsidRPr="009206FE">
        <w:rPr>
          <w:rFonts w:ascii="Verdana" w:eastAsiaTheme="minorHAnsi" w:hAnsi="Verdana" w:cs="Calibri"/>
          <w:bCs/>
          <w:i/>
          <w:iCs/>
          <w:color w:val="000000"/>
          <w:lang w:val="es-CR" w:eastAsia="en-US"/>
        </w:rPr>
        <w:lastRenderedPageBreak/>
        <w:t xml:space="preserve">por </w:t>
      </w:r>
      <w:r w:rsidR="00271BD2">
        <w:rPr>
          <w:rFonts w:ascii="Verdana" w:eastAsiaTheme="minorHAnsi" w:hAnsi="Verdana" w:cs="Calibri"/>
          <w:bCs/>
          <w:i/>
          <w:iCs/>
          <w:color w:val="000000"/>
          <w:lang w:val="es-CR" w:eastAsia="en-US"/>
        </w:rPr>
        <w:t>XXX</w:t>
      </w:r>
      <w:r w:rsidRPr="009206FE">
        <w:rPr>
          <w:rFonts w:ascii="Verdana" w:eastAsiaTheme="minorHAnsi" w:hAnsi="Verdana" w:cs="Calibri"/>
          <w:bCs/>
          <w:i/>
          <w:iCs/>
          <w:color w:val="000000"/>
          <w:lang w:val="es-CR" w:eastAsia="en-US"/>
        </w:rPr>
        <w:t xml:space="preserve">; operada por la empresa </w:t>
      </w:r>
      <w:r w:rsidR="00271BD2">
        <w:rPr>
          <w:rFonts w:ascii="Verdana" w:eastAsiaTheme="minorHAnsi" w:hAnsi="Verdana" w:cs="Calibri"/>
          <w:bCs/>
          <w:i/>
          <w:iCs/>
          <w:color w:val="000000"/>
          <w:lang w:val="es-CR" w:eastAsia="en-US"/>
        </w:rPr>
        <w:t>J.P.</w:t>
      </w:r>
      <w:r w:rsidRPr="009206FE">
        <w:rPr>
          <w:rFonts w:ascii="Verdana" w:eastAsiaTheme="minorHAnsi" w:hAnsi="Verdana" w:cs="Calibri"/>
          <w:bCs/>
          <w:i/>
          <w:iCs/>
          <w:color w:val="000000"/>
          <w:lang w:val="es-CR" w:eastAsia="en-US"/>
        </w:rPr>
        <w:t xml:space="preserve"> S.A., tiene que estar conformada por 16 unidades modalidad autobús, de acuerdo a lo autorizado mediante el Artículo N° 6.5 de la Sesión Ordinaria 88-2012 de la Junta Directiva de este Consejo del 10 de diciembre del 2012. </w:t>
      </w:r>
    </w:p>
    <w:p w:rsidR="009206FE" w:rsidRPr="009206FE" w:rsidRDefault="009206FE" w:rsidP="009206FE">
      <w:pPr>
        <w:pStyle w:val="Textodeglobo"/>
        <w:ind w:left="397" w:right="397"/>
        <w:jc w:val="both"/>
        <w:rPr>
          <w:rFonts w:ascii="Verdana" w:eastAsiaTheme="minorHAnsi" w:hAnsi="Verdana" w:cs="Calibri"/>
          <w:bCs/>
          <w:i/>
          <w:iCs/>
          <w:color w:val="000000"/>
          <w:lang w:val="es-CR" w:eastAsia="en-US"/>
        </w:rPr>
      </w:pPr>
    </w:p>
    <w:p w:rsidR="009206FE" w:rsidRPr="009206FE" w:rsidRDefault="009206FE" w:rsidP="009206FE">
      <w:pPr>
        <w:pStyle w:val="Textodeglobo"/>
        <w:ind w:left="397" w:right="397"/>
        <w:jc w:val="both"/>
        <w:rPr>
          <w:rFonts w:ascii="Verdana" w:eastAsiaTheme="minorHAnsi" w:hAnsi="Verdana" w:cs="Calibri"/>
          <w:bCs/>
          <w:i/>
          <w:iCs/>
          <w:color w:val="000000"/>
          <w:lang w:val="es-CR" w:eastAsia="en-US"/>
        </w:rPr>
      </w:pPr>
      <w:r w:rsidRPr="009206FE">
        <w:rPr>
          <w:rFonts w:ascii="Verdana" w:eastAsiaTheme="minorHAnsi" w:hAnsi="Verdana" w:cs="Calibri"/>
          <w:bCs/>
          <w:i/>
          <w:iCs/>
          <w:color w:val="000000"/>
          <w:lang w:val="es-CR" w:eastAsia="en-US"/>
        </w:rPr>
        <w:t xml:space="preserve">3. Mantener los horarios autorizados para la Ruta </w:t>
      </w:r>
      <w:proofErr w:type="spellStart"/>
      <w:r w:rsidRPr="009206FE">
        <w:rPr>
          <w:rFonts w:ascii="Verdana" w:eastAsiaTheme="minorHAnsi" w:hAnsi="Verdana" w:cs="Calibri"/>
          <w:bCs/>
          <w:i/>
          <w:iCs/>
          <w:color w:val="000000"/>
          <w:lang w:val="es-CR" w:eastAsia="en-US"/>
        </w:rPr>
        <w:t>N°</w:t>
      </w:r>
      <w:proofErr w:type="spellEnd"/>
      <w:r w:rsidRPr="009206FE">
        <w:rPr>
          <w:rFonts w:ascii="Verdana" w:eastAsiaTheme="minorHAnsi" w:hAnsi="Verdana" w:cs="Calibri"/>
          <w:bCs/>
          <w:i/>
          <w:iCs/>
          <w:color w:val="000000"/>
          <w:lang w:val="es-CR" w:eastAsia="en-US"/>
        </w:rPr>
        <w:t xml:space="preserve"> </w:t>
      </w:r>
      <w:proofErr w:type="spellStart"/>
      <w:r w:rsidR="00271BD2">
        <w:rPr>
          <w:rFonts w:ascii="Verdana" w:eastAsiaTheme="minorHAnsi" w:hAnsi="Verdana" w:cs="Calibri"/>
          <w:bCs/>
          <w:i/>
          <w:iCs/>
          <w:color w:val="000000"/>
          <w:lang w:val="es-CR" w:eastAsia="en-US"/>
        </w:rPr>
        <w:t>XXX</w:t>
      </w:r>
      <w:r w:rsidRPr="009206FE">
        <w:rPr>
          <w:rFonts w:ascii="Verdana" w:eastAsiaTheme="minorHAnsi" w:hAnsi="Verdana" w:cs="Calibri"/>
          <w:bCs/>
          <w:i/>
          <w:iCs/>
          <w:color w:val="000000"/>
          <w:lang w:val="es-CR" w:eastAsia="en-US"/>
        </w:rPr>
        <w:t>descrita</w:t>
      </w:r>
      <w:proofErr w:type="spellEnd"/>
      <w:r w:rsidRPr="009206FE">
        <w:rPr>
          <w:rFonts w:ascii="Verdana" w:eastAsiaTheme="minorHAnsi" w:hAnsi="Verdana" w:cs="Calibri"/>
          <w:bCs/>
          <w:i/>
          <w:iCs/>
          <w:color w:val="000000"/>
          <w:lang w:val="es-CR" w:eastAsia="en-US"/>
        </w:rPr>
        <w:t xml:space="preserve"> como </w:t>
      </w:r>
      <w:r w:rsidR="00271BD2">
        <w:rPr>
          <w:rFonts w:ascii="Verdana" w:eastAsiaTheme="minorHAnsi" w:hAnsi="Verdana" w:cs="Calibri"/>
          <w:bCs/>
          <w:i/>
          <w:iCs/>
          <w:color w:val="000000"/>
          <w:lang w:val="es-CR" w:eastAsia="en-US"/>
        </w:rPr>
        <w:t>XXX</w:t>
      </w:r>
      <w:r w:rsidRPr="009206FE">
        <w:rPr>
          <w:rFonts w:ascii="Verdana" w:eastAsiaTheme="minorHAnsi" w:hAnsi="Verdana" w:cs="Calibri"/>
          <w:bCs/>
          <w:i/>
          <w:iCs/>
          <w:color w:val="000000"/>
          <w:lang w:val="es-CR" w:eastAsia="en-US"/>
        </w:rPr>
        <w:t xml:space="preserve"> y viceversa, con servicio alterno por </w:t>
      </w:r>
      <w:r w:rsidR="00271BD2">
        <w:rPr>
          <w:rFonts w:ascii="Verdana" w:eastAsiaTheme="minorHAnsi" w:hAnsi="Verdana" w:cs="Calibri"/>
          <w:bCs/>
          <w:i/>
          <w:iCs/>
          <w:color w:val="000000"/>
          <w:lang w:val="es-CR" w:eastAsia="en-US"/>
        </w:rPr>
        <w:t>XXX</w:t>
      </w:r>
      <w:r w:rsidRPr="009206FE">
        <w:rPr>
          <w:rFonts w:ascii="Verdana" w:eastAsiaTheme="minorHAnsi" w:hAnsi="Verdana" w:cs="Calibri"/>
          <w:bCs/>
          <w:i/>
          <w:iCs/>
          <w:color w:val="000000"/>
          <w:lang w:val="es-CR" w:eastAsia="en-US"/>
        </w:rPr>
        <w:t xml:space="preserve">; operada por la empresa </w:t>
      </w:r>
      <w:r w:rsidR="00271BD2">
        <w:rPr>
          <w:rFonts w:ascii="Verdana" w:eastAsiaTheme="minorHAnsi" w:hAnsi="Verdana" w:cs="Calibri"/>
          <w:bCs/>
          <w:i/>
          <w:iCs/>
          <w:color w:val="000000"/>
          <w:lang w:val="es-CR" w:eastAsia="en-US"/>
        </w:rPr>
        <w:t>J.P.</w:t>
      </w:r>
      <w:r w:rsidRPr="009206FE">
        <w:rPr>
          <w:rFonts w:ascii="Verdana" w:eastAsiaTheme="minorHAnsi" w:hAnsi="Verdana" w:cs="Calibri"/>
          <w:bCs/>
          <w:i/>
          <w:iCs/>
          <w:color w:val="000000"/>
          <w:lang w:val="es-CR" w:eastAsia="en-US"/>
        </w:rPr>
        <w:t xml:space="preserve"> S.A., de acuerdo al Artículo N° 6.5 de la Sesión Ordinaria 88-2012 de la Junta Directiva de este Consejo del 10 de diciembre del 2012. </w:t>
      </w:r>
    </w:p>
    <w:p w:rsidR="009206FE" w:rsidRPr="009206FE" w:rsidRDefault="009206FE" w:rsidP="009206FE">
      <w:pPr>
        <w:pStyle w:val="Textodeglobo"/>
        <w:ind w:left="397" w:right="397"/>
        <w:jc w:val="both"/>
        <w:rPr>
          <w:rFonts w:ascii="Verdana" w:eastAsiaTheme="minorHAnsi" w:hAnsi="Verdana" w:cs="Calibri"/>
          <w:bCs/>
          <w:i/>
          <w:iCs/>
          <w:color w:val="000000"/>
          <w:lang w:val="es-CR" w:eastAsia="en-US"/>
        </w:rPr>
      </w:pPr>
    </w:p>
    <w:p w:rsidR="009206FE" w:rsidRPr="009206FE" w:rsidRDefault="009206FE" w:rsidP="009206FE">
      <w:pPr>
        <w:pStyle w:val="Textodeglobo"/>
        <w:ind w:left="397" w:right="397"/>
        <w:jc w:val="both"/>
        <w:rPr>
          <w:rFonts w:ascii="Verdana" w:eastAsiaTheme="minorHAnsi" w:hAnsi="Verdana" w:cs="Calibri"/>
          <w:bCs/>
          <w:i/>
          <w:iCs/>
          <w:color w:val="000000"/>
          <w:lang w:val="es-CR" w:eastAsia="en-US"/>
        </w:rPr>
      </w:pPr>
      <w:r w:rsidRPr="009206FE">
        <w:rPr>
          <w:rFonts w:ascii="Verdana" w:eastAsiaTheme="minorHAnsi" w:hAnsi="Verdana" w:cs="Calibri"/>
          <w:bCs/>
          <w:i/>
          <w:iCs/>
          <w:color w:val="000000"/>
          <w:lang w:val="es-CR" w:eastAsia="en-US"/>
        </w:rPr>
        <w:t xml:space="preserve">4. Mantener los datos sobre la demanda normalizada de la Ruta </w:t>
      </w:r>
      <w:proofErr w:type="spellStart"/>
      <w:r w:rsidRPr="009206FE">
        <w:rPr>
          <w:rFonts w:ascii="Verdana" w:eastAsiaTheme="minorHAnsi" w:hAnsi="Verdana" w:cs="Calibri"/>
          <w:bCs/>
          <w:i/>
          <w:iCs/>
          <w:color w:val="000000"/>
          <w:lang w:val="es-CR" w:eastAsia="en-US"/>
        </w:rPr>
        <w:t>N°</w:t>
      </w:r>
      <w:proofErr w:type="spellEnd"/>
      <w:r w:rsidRPr="009206FE">
        <w:rPr>
          <w:rFonts w:ascii="Verdana" w:eastAsiaTheme="minorHAnsi" w:hAnsi="Verdana" w:cs="Calibri"/>
          <w:bCs/>
          <w:i/>
          <w:iCs/>
          <w:color w:val="000000"/>
          <w:lang w:val="es-CR" w:eastAsia="en-US"/>
        </w:rPr>
        <w:t xml:space="preserve"> </w:t>
      </w:r>
      <w:proofErr w:type="spellStart"/>
      <w:r w:rsidR="00271BD2">
        <w:rPr>
          <w:rFonts w:ascii="Verdana" w:eastAsiaTheme="minorHAnsi" w:hAnsi="Verdana" w:cs="Calibri"/>
          <w:bCs/>
          <w:i/>
          <w:iCs/>
          <w:color w:val="000000"/>
          <w:lang w:val="es-CR" w:eastAsia="en-US"/>
        </w:rPr>
        <w:t>XXX</w:t>
      </w:r>
      <w:r w:rsidRPr="009206FE">
        <w:rPr>
          <w:rFonts w:ascii="Verdana" w:eastAsiaTheme="minorHAnsi" w:hAnsi="Verdana" w:cs="Calibri"/>
          <w:bCs/>
          <w:i/>
          <w:iCs/>
          <w:color w:val="000000"/>
          <w:lang w:val="es-CR" w:eastAsia="en-US"/>
        </w:rPr>
        <w:t>descrita</w:t>
      </w:r>
      <w:proofErr w:type="spellEnd"/>
      <w:r w:rsidRPr="009206FE">
        <w:rPr>
          <w:rFonts w:ascii="Verdana" w:eastAsiaTheme="minorHAnsi" w:hAnsi="Verdana" w:cs="Calibri"/>
          <w:bCs/>
          <w:i/>
          <w:iCs/>
          <w:color w:val="000000"/>
          <w:lang w:val="es-CR" w:eastAsia="en-US"/>
        </w:rPr>
        <w:t xml:space="preserve"> como </w:t>
      </w:r>
      <w:r w:rsidR="00271BD2">
        <w:rPr>
          <w:rFonts w:ascii="Verdana" w:eastAsiaTheme="minorHAnsi" w:hAnsi="Verdana" w:cs="Calibri"/>
          <w:bCs/>
          <w:i/>
          <w:iCs/>
          <w:color w:val="000000"/>
          <w:lang w:val="es-CR" w:eastAsia="en-US"/>
        </w:rPr>
        <w:t>XXX</w:t>
      </w:r>
      <w:r w:rsidRPr="009206FE">
        <w:rPr>
          <w:rFonts w:ascii="Verdana" w:eastAsiaTheme="minorHAnsi" w:hAnsi="Verdana" w:cs="Calibri"/>
          <w:bCs/>
          <w:i/>
          <w:iCs/>
          <w:color w:val="000000"/>
          <w:lang w:val="es-CR" w:eastAsia="en-US"/>
        </w:rPr>
        <w:t xml:space="preserve">, con servicio alterno por </w:t>
      </w:r>
      <w:r w:rsidR="00271BD2">
        <w:rPr>
          <w:rFonts w:ascii="Verdana" w:eastAsiaTheme="minorHAnsi" w:hAnsi="Verdana" w:cs="Calibri"/>
          <w:bCs/>
          <w:i/>
          <w:iCs/>
          <w:color w:val="000000"/>
          <w:lang w:val="es-CR" w:eastAsia="en-US"/>
        </w:rPr>
        <w:t>XXX</w:t>
      </w:r>
      <w:r w:rsidRPr="009206FE">
        <w:rPr>
          <w:rFonts w:ascii="Verdana" w:eastAsiaTheme="minorHAnsi" w:hAnsi="Verdana" w:cs="Calibri"/>
          <w:bCs/>
          <w:i/>
          <w:iCs/>
          <w:color w:val="000000"/>
          <w:lang w:val="es-CR" w:eastAsia="en-US"/>
        </w:rPr>
        <w:t xml:space="preserve">; operada por la empresa </w:t>
      </w:r>
      <w:r w:rsidR="00271BD2">
        <w:rPr>
          <w:rFonts w:ascii="Verdana" w:eastAsiaTheme="minorHAnsi" w:hAnsi="Verdana" w:cs="Calibri"/>
          <w:bCs/>
          <w:i/>
          <w:iCs/>
          <w:color w:val="000000"/>
          <w:lang w:val="es-CR" w:eastAsia="en-US"/>
        </w:rPr>
        <w:t>J.P.</w:t>
      </w:r>
      <w:r w:rsidRPr="009206FE">
        <w:rPr>
          <w:rFonts w:ascii="Verdana" w:eastAsiaTheme="minorHAnsi" w:hAnsi="Verdana" w:cs="Calibri"/>
          <w:bCs/>
          <w:i/>
          <w:iCs/>
          <w:color w:val="000000"/>
          <w:lang w:val="es-CR" w:eastAsia="en-US"/>
        </w:rPr>
        <w:t xml:space="preserve"> S.A., de acuerdo al Artículo N° 6.11 de la Sesión Ordinaria 17-2013 de la Junta Directiva de este Consejo del 28 de febrero del 2013. </w:t>
      </w:r>
    </w:p>
    <w:p w:rsidR="009206FE" w:rsidRPr="009206FE" w:rsidRDefault="009206FE" w:rsidP="009206FE">
      <w:pPr>
        <w:pStyle w:val="Textodeglobo"/>
        <w:ind w:left="397" w:right="397"/>
        <w:jc w:val="both"/>
        <w:rPr>
          <w:rFonts w:ascii="Verdana" w:eastAsiaTheme="minorHAnsi" w:hAnsi="Verdana" w:cs="Calibri"/>
          <w:bCs/>
          <w:i/>
          <w:iCs/>
          <w:color w:val="000000"/>
          <w:lang w:val="es-CR" w:eastAsia="en-US"/>
        </w:rPr>
      </w:pPr>
    </w:p>
    <w:p w:rsidR="009206FE" w:rsidRPr="009206FE" w:rsidRDefault="009206FE" w:rsidP="009206FE">
      <w:pPr>
        <w:pStyle w:val="Textodeglobo"/>
        <w:ind w:left="397" w:right="397"/>
        <w:jc w:val="both"/>
        <w:rPr>
          <w:rFonts w:ascii="Verdana" w:eastAsiaTheme="minorHAnsi" w:hAnsi="Verdana" w:cs="Calibri"/>
          <w:bCs/>
          <w:i/>
          <w:iCs/>
          <w:color w:val="000000"/>
          <w:lang w:val="es-CR" w:eastAsia="en-US"/>
        </w:rPr>
      </w:pPr>
      <w:r w:rsidRPr="009206FE">
        <w:rPr>
          <w:rFonts w:ascii="Verdana" w:eastAsiaTheme="minorHAnsi" w:hAnsi="Verdana" w:cs="Calibri"/>
          <w:bCs/>
          <w:i/>
          <w:iCs/>
          <w:color w:val="000000"/>
          <w:lang w:val="es-CR" w:eastAsia="en-US"/>
        </w:rPr>
        <w:t xml:space="preserve">5. Notificar a: empresa </w:t>
      </w:r>
      <w:r w:rsidR="00271BD2">
        <w:rPr>
          <w:rFonts w:ascii="Verdana" w:eastAsiaTheme="minorHAnsi" w:hAnsi="Verdana" w:cs="Calibri"/>
          <w:bCs/>
          <w:i/>
          <w:iCs/>
          <w:color w:val="000000"/>
          <w:lang w:val="es-CR" w:eastAsia="en-US"/>
        </w:rPr>
        <w:t>XXX</w:t>
      </w:r>
      <w:r w:rsidRPr="009206FE">
        <w:rPr>
          <w:rFonts w:ascii="Verdana" w:eastAsiaTheme="minorHAnsi" w:hAnsi="Verdana" w:cs="Calibri"/>
          <w:bCs/>
          <w:i/>
          <w:iCs/>
          <w:color w:val="000000"/>
          <w:lang w:val="es-CR" w:eastAsia="en-US"/>
        </w:rPr>
        <w:t xml:space="preserve">. </w:t>
      </w:r>
    </w:p>
    <w:p w:rsidR="009206FE" w:rsidRPr="009206FE" w:rsidRDefault="009206FE" w:rsidP="009206FE">
      <w:pPr>
        <w:pStyle w:val="Textodeglobo"/>
        <w:ind w:left="397" w:right="397"/>
        <w:jc w:val="both"/>
        <w:rPr>
          <w:rFonts w:ascii="Verdana" w:eastAsiaTheme="minorHAnsi" w:hAnsi="Verdana" w:cs="Calibri"/>
          <w:bCs/>
          <w:i/>
          <w:iCs/>
          <w:color w:val="000000"/>
          <w:lang w:val="es-CR" w:eastAsia="en-US"/>
        </w:rPr>
      </w:pPr>
    </w:p>
    <w:p w:rsidR="009206FE" w:rsidRDefault="009206FE" w:rsidP="009206FE">
      <w:pPr>
        <w:pStyle w:val="Textodeglobo"/>
        <w:ind w:left="397" w:right="397"/>
        <w:jc w:val="both"/>
        <w:rPr>
          <w:rFonts w:ascii="Verdana" w:eastAsiaTheme="minorHAnsi" w:hAnsi="Verdana" w:cs="Calibri"/>
          <w:b/>
          <w:bCs/>
          <w:i/>
          <w:iCs/>
          <w:color w:val="000000"/>
          <w:lang w:val="es-CR" w:eastAsia="en-US"/>
        </w:rPr>
      </w:pPr>
      <w:r w:rsidRPr="009206FE">
        <w:rPr>
          <w:rFonts w:ascii="Verdana" w:eastAsiaTheme="minorHAnsi" w:hAnsi="Verdana" w:cs="Calibri"/>
          <w:b/>
          <w:bCs/>
          <w:i/>
          <w:iCs/>
          <w:color w:val="000000"/>
          <w:lang w:val="es-CR" w:eastAsia="en-US"/>
        </w:rPr>
        <w:t>6. Se declara en firme.</w:t>
      </w:r>
      <w:r>
        <w:rPr>
          <w:rFonts w:ascii="Verdana" w:eastAsiaTheme="minorHAnsi" w:hAnsi="Verdana" w:cs="Calibri"/>
          <w:b/>
          <w:bCs/>
          <w:i/>
          <w:iCs/>
          <w:color w:val="000000"/>
          <w:lang w:val="es-CR" w:eastAsia="en-US"/>
        </w:rPr>
        <w:t>”</w:t>
      </w:r>
    </w:p>
    <w:p w:rsidR="00174F14" w:rsidRPr="009206FE" w:rsidRDefault="00174F14" w:rsidP="00174F14">
      <w:pPr>
        <w:pStyle w:val="Textodeglobo"/>
        <w:ind w:left="397" w:right="397"/>
        <w:jc w:val="both"/>
        <w:rPr>
          <w:rFonts w:ascii="Verdana" w:eastAsiaTheme="minorHAnsi" w:hAnsi="Verdana" w:cs="Calibri"/>
          <w:bCs/>
          <w:color w:val="000000"/>
          <w:lang w:val="es-CR" w:eastAsia="en-US"/>
        </w:rPr>
      </w:pPr>
    </w:p>
    <w:p w:rsidR="00E94767" w:rsidRPr="009206FE" w:rsidRDefault="00E94767" w:rsidP="00E94767">
      <w:pPr>
        <w:pStyle w:val="Textodeglobo"/>
        <w:ind w:left="397" w:right="397"/>
        <w:jc w:val="both"/>
        <w:rPr>
          <w:rFonts w:ascii="Verdana" w:eastAsiaTheme="minorHAnsi" w:hAnsi="Verdana" w:cs="Calibri"/>
          <w:bCs/>
          <w:color w:val="000000"/>
          <w:lang w:val="es-CR" w:eastAsia="en-US"/>
        </w:rPr>
      </w:pPr>
    </w:p>
    <w:p w:rsidR="00E94767" w:rsidRPr="005D4C6A" w:rsidRDefault="00E94767" w:rsidP="00E94767">
      <w:pPr>
        <w:pStyle w:val="Textodeglobo"/>
        <w:ind w:left="397" w:right="397"/>
        <w:jc w:val="both"/>
        <w:rPr>
          <w:rFonts w:ascii="Verdana" w:hAnsi="Verdana"/>
          <w:sz w:val="24"/>
          <w:szCs w:val="24"/>
          <w:lang w:val="es-CR"/>
        </w:rPr>
      </w:pPr>
    </w:p>
    <w:p w:rsidR="009206FE" w:rsidRPr="001A6C4C" w:rsidRDefault="00E94767" w:rsidP="00E94767">
      <w:pPr>
        <w:jc w:val="both"/>
        <w:rPr>
          <w:rFonts w:ascii="Verdana" w:hAnsi="Verdana"/>
          <w:sz w:val="24"/>
          <w:szCs w:val="24"/>
          <w:lang w:val="es-MX"/>
        </w:rPr>
      </w:pPr>
      <w:r w:rsidRPr="001C49F0">
        <w:rPr>
          <w:rFonts w:ascii="Verdana" w:hAnsi="Verdana"/>
          <w:b/>
          <w:sz w:val="24"/>
          <w:szCs w:val="24"/>
          <w:lang w:val="es-MX"/>
        </w:rPr>
        <w:t xml:space="preserve">SEGUNDO: </w:t>
      </w:r>
      <w:r w:rsidR="00300120">
        <w:rPr>
          <w:rFonts w:ascii="Verdana" w:hAnsi="Verdana"/>
          <w:b/>
          <w:sz w:val="24"/>
          <w:szCs w:val="24"/>
          <w:lang w:val="es-MX"/>
        </w:rPr>
        <w:t xml:space="preserve">El Departamento de Administración de concesiones y Permisos, mediante oficio DACP-2015-2923 de 28 de abril de 2015, </w:t>
      </w:r>
      <w:r w:rsidR="00300120">
        <w:rPr>
          <w:rFonts w:ascii="Verdana" w:hAnsi="Verdana"/>
          <w:sz w:val="24"/>
          <w:szCs w:val="24"/>
          <w:lang w:val="es-MX"/>
        </w:rPr>
        <w:t xml:space="preserve">(el cual se recurre), suscrito por la delegada del departamento referido Licda. </w:t>
      </w:r>
      <w:r w:rsidR="00271BD2">
        <w:rPr>
          <w:rFonts w:ascii="Verdana" w:hAnsi="Verdana"/>
          <w:sz w:val="24"/>
          <w:szCs w:val="24"/>
          <w:lang w:val="es-MX"/>
        </w:rPr>
        <w:t>E.C.G.</w:t>
      </w:r>
      <w:r w:rsidR="00300120">
        <w:rPr>
          <w:rFonts w:ascii="Verdana" w:hAnsi="Verdana"/>
          <w:sz w:val="24"/>
          <w:szCs w:val="24"/>
          <w:lang w:val="es-MX"/>
        </w:rPr>
        <w:t xml:space="preserve">, le comunica a la señora </w:t>
      </w:r>
      <w:r w:rsidR="00271BD2">
        <w:rPr>
          <w:rFonts w:ascii="Verdana" w:hAnsi="Verdana"/>
          <w:sz w:val="24"/>
          <w:szCs w:val="24"/>
          <w:lang w:val="es-MX"/>
        </w:rPr>
        <w:t>H.P.C.</w:t>
      </w:r>
      <w:r w:rsidR="006530DA">
        <w:rPr>
          <w:rFonts w:ascii="Verdana" w:hAnsi="Verdana"/>
          <w:sz w:val="24"/>
          <w:szCs w:val="24"/>
          <w:lang w:val="es-MX"/>
        </w:rPr>
        <w:t xml:space="preserve">, que con relación a la solicitud de rectificación de cumplimiento de Ley 7600 del informe DACP-2015-2311 de fecha 9 de abril de 2015 de la ruta número 628, presentada ante la plataforma de servicios el 17 de abril de 2015, </w:t>
      </w:r>
      <w:r w:rsidR="001A6C4C">
        <w:rPr>
          <w:rFonts w:ascii="Verdana" w:hAnsi="Verdana"/>
          <w:sz w:val="24"/>
          <w:szCs w:val="24"/>
          <w:lang w:val="es-MX"/>
        </w:rPr>
        <w:t xml:space="preserve">mediante </w:t>
      </w:r>
      <w:r w:rsidR="001A6C4C" w:rsidRPr="001C49F0">
        <w:rPr>
          <w:rFonts w:ascii="Verdana" w:hAnsi="Verdana"/>
          <w:b/>
          <w:sz w:val="24"/>
        </w:rPr>
        <w:t xml:space="preserve">Artículo </w:t>
      </w:r>
      <w:r w:rsidR="001A6C4C">
        <w:rPr>
          <w:rFonts w:ascii="Verdana" w:hAnsi="Verdana"/>
          <w:b/>
          <w:sz w:val="24"/>
        </w:rPr>
        <w:t>7.8</w:t>
      </w:r>
      <w:r w:rsidR="001A6C4C" w:rsidRPr="001C49F0">
        <w:rPr>
          <w:rFonts w:ascii="Verdana" w:hAnsi="Verdana"/>
          <w:b/>
          <w:sz w:val="24"/>
        </w:rPr>
        <w:t xml:space="preserve"> de la Sesión Ordinaria </w:t>
      </w:r>
      <w:r w:rsidR="001A6C4C">
        <w:rPr>
          <w:rFonts w:ascii="Verdana" w:hAnsi="Verdana"/>
          <w:b/>
          <w:sz w:val="24"/>
        </w:rPr>
        <w:t xml:space="preserve">01-2015 del 7 de enero de 2015, </w:t>
      </w:r>
      <w:r w:rsidR="001A6C4C">
        <w:rPr>
          <w:rFonts w:ascii="Verdana" w:hAnsi="Verdana"/>
          <w:sz w:val="24"/>
        </w:rPr>
        <w:t xml:space="preserve">la Junta Directiva del Consejo de Transporte Público conoce y aprueba el informe DING-14-2099 de aclaración sobre flota óptima para la ruta </w:t>
      </w:r>
      <w:proofErr w:type="spellStart"/>
      <w:r w:rsidR="00271BD2">
        <w:rPr>
          <w:rFonts w:ascii="Verdana" w:hAnsi="Verdana"/>
          <w:sz w:val="24"/>
        </w:rPr>
        <w:t>XXX</w:t>
      </w:r>
      <w:r w:rsidR="00D00962">
        <w:rPr>
          <w:rFonts w:ascii="Verdana" w:hAnsi="Verdana"/>
          <w:sz w:val="24"/>
        </w:rPr>
        <w:t>y</w:t>
      </w:r>
      <w:proofErr w:type="spellEnd"/>
      <w:r w:rsidR="00D00962">
        <w:rPr>
          <w:rFonts w:ascii="Verdana" w:hAnsi="Verdana"/>
          <w:sz w:val="24"/>
        </w:rPr>
        <w:t xml:space="preserve"> dispuso que debe cumplir con la inscripción de dos unidades para cumplir con el acuerdo supra citado.  (</w:t>
      </w:r>
      <w:r w:rsidR="000E576A">
        <w:rPr>
          <w:rFonts w:ascii="Verdana" w:hAnsi="Verdana"/>
          <w:sz w:val="24"/>
        </w:rPr>
        <w:t>ver folio 7 vuelto del expediente)</w:t>
      </w:r>
    </w:p>
    <w:p w:rsidR="009206FE" w:rsidRDefault="009206FE" w:rsidP="00E94767">
      <w:pPr>
        <w:jc w:val="both"/>
        <w:rPr>
          <w:rFonts w:ascii="Verdana" w:hAnsi="Verdana"/>
          <w:b/>
          <w:sz w:val="24"/>
          <w:szCs w:val="24"/>
          <w:lang w:val="es-MX"/>
        </w:rPr>
      </w:pPr>
    </w:p>
    <w:p w:rsidR="00E94767" w:rsidRPr="001C49F0" w:rsidRDefault="000E576A" w:rsidP="00E94767">
      <w:pPr>
        <w:jc w:val="both"/>
        <w:rPr>
          <w:rFonts w:ascii="Verdana" w:hAnsi="Verdana"/>
          <w:sz w:val="24"/>
          <w:szCs w:val="24"/>
        </w:rPr>
      </w:pPr>
      <w:r w:rsidRPr="000E576A">
        <w:rPr>
          <w:rFonts w:ascii="Verdana" w:hAnsi="Verdana"/>
          <w:b/>
          <w:sz w:val="24"/>
          <w:szCs w:val="24"/>
          <w:lang w:val="es-MX"/>
        </w:rPr>
        <w:t>TERCERO:</w:t>
      </w:r>
      <w:r>
        <w:rPr>
          <w:rFonts w:ascii="Verdana" w:hAnsi="Verdana"/>
          <w:sz w:val="24"/>
          <w:szCs w:val="24"/>
          <w:lang w:val="es-MX"/>
        </w:rPr>
        <w:t xml:space="preserve"> </w:t>
      </w:r>
      <w:r w:rsidR="00E94767">
        <w:rPr>
          <w:rFonts w:ascii="Verdana" w:hAnsi="Verdana"/>
          <w:sz w:val="24"/>
          <w:szCs w:val="24"/>
          <w:lang w:val="es-MX"/>
        </w:rPr>
        <w:t xml:space="preserve">La </w:t>
      </w:r>
      <w:r w:rsidR="00E94767" w:rsidRPr="00F759A0">
        <w:rPr>
          <w:rFonts w:ascii="Verdana" w:hAnsi="Verdana"/>
          <w:sz w:val="24"/>
          <w:szCs w:val="24"/>
          <w:lang w:val="es-MX"/>
        </w:rPr>
        <w:t>Recurrente impugna</w:t>
      </w:r>
      <w:r w:rsidR="00E94767">
        <w:rPr>
          <w:rFonts w:ascii="Verdana" w:hAnsi="Verdana"/>
          <w:sz w:val="24"/>
          <w:szCs w:val="24"/>
          <w:lang w:val="es-MX"/>
        </w:rPr>
        <w:t xml:space="preserve"> el</w:t>
      </w:r>
      <w:r w:rsidR="00E341D5">
        <w:rPr>
          <w:rFonts w:ascii="Verdana" w:hAnsi="Verdana"/>
          <w:sz w:val="24"/>
          <w:szCs w:val="24"/>
          <w:lang w:val="es-MX"/>
        </w:rPr>
        <w:t xml:space="preserve"> </w:t>
      </w:r>
      <w:r w:rsidR="00E341D5">
        <w:rPr>
          <w:rFonts w:ascii="Verdana" w:hAnsi="Verdana"/>
          <w:b/>
          <w:sz w:val="24"/>
          <w:szCs w:val="24"/>
          <w:lang w:val="es-MX"/>
        </w:rPr>
        <w:t xml:space="preserve">oficio DACP-2015-2923 de 28 de abril de 2015 del Departamento de Administración de </w:t>
      </w:r>
      <w:r w:rsidR="00D24DD5">
        <w:rPr>
          <w:rFonts w:ascii="Verdana" w:hAnsi="Verdana"/>
          <w:b/>
          <w:sz w:val="24"/>
          <w:szCs w:val="24"/>
          <w:lang w:val="es-MX"/>
        </w:rPr>
        <w:t>C</w:t>
      </w:r>
      <w:r w:rsidR="00E341D5">
        <w:rPr>
          <w:rFonts w:ascii="Verdana" w:hAnsi="Verdana"/>
          <w:b/>
          <w:sz w:val="24"/>
          <w:szCs w:val="24"/>
          <w:lang w:val="es-MX"/>
        </w:rPr>
        <w:t>oncesiones y Permisos</w:t>
      </w:r>
      <w:r w:rsidR="00E94767">
        <w:rPr>
          <w:rFonts w:ascii="Verdana" w:hAnsi="Verdana"/>
          <w:sz w:val="24"/>
          <w:szCs w:val="24"/>
          <w:lang w:val="es-MX"/>
        </w:rPr>
        <w:t xml:space="preserve"> </w:t>
      </w:r>
      <w:r w:rsidR="00E341D5">
        <w:rPr>
          <w:rFonts w:ascii="Verdana" w:hAnsi="Verdana"/>
          <w:sz w:val="24"/>
          <w:szCs w:val="24"/>
          <w:lang w:val="es-MX"/>
        </w:rPr>
        <w:t xml:space="preserve">y el </w:t>
      </w:r>
      <w:r w:rsidR="00E94767">
        <w:rPr>
          <w:rFonts w:ascii="Verdana" w:hAnsi="Verdana"/>
          <w:sz w:val="24"/>
          <w:szCs w:val="24"/>
          <w:lang w:val="es-MX"/>
        </w:rPr>
        <w:t xml:space="preserve">acto </w:t>
      </w:r>
      <w:r w:rsidR="00E341D5">
        <w:rPr>
          <w:rFonts w:ascii="Verdana" w:hAnsi="Verdana"/>
          <w:sz w:val="24"/>
          <w:szCs w:val="24"/>
          <w:lang w:val="es-MX"/>
        </w:rPr>
        <w:t xml:space="preserve">contenido en </w:t>
      </w:r>
      <w:r w:rsidR="00D24DD5">
        <w:rPr>
          <w:rFonts w:ascii="Verdana" w:hAnsi="Verdana"/>
          <w:sz w:val="24"/>
          <w:szCs w:val="24"/>
          <w:lang w:val="es-MX"/>
        </w:rPr>
        <w:t>é</w:t>
      </w:r>
      <w:r w:rsidR="00E341D5">
        <w:rPr>
          <w:rFonts w:ascii="Verdana" w:hAnsi="Verdana"/>
          <w:sz w:val="24"/>
          <w:szCs w:val="24"/>
          <w:lang w:val="es-MX"/>
        </w:rPr>
        <w:t xml:space="preserve">ste cual es el </w:t>
      </w:r>
      <w:r w:rsidRPr="001C49F0">
        <w:rPr>
          <w:rFonts w:ascii="Verdana" w:hAnsi="Verdana"/>
          <w:b/>
          <w:sz w:val="24"/>
        </w:rPr>
        <w:t xml:space="preserve">Artículo </w:t>
      </w:r>
      <w:r>
        <w:rPr>
          <w:rFonts w:ascii="Verdana" w:hAnsi="Verdana"/>
          <w:b/>
          <w:sz w:val="24"/>
        </w:rPr>
        <w:t>7.8</w:t>
      </w:r>
      <w:r w:rsidRPr="001C49F0">
        <w:rPr>
          <w:rFonts w:ascii="Verdana" w:hAnsi="Verdana"/>
          <w:b/>
          <w:sz w:val="24"/>
        </w:rPr>
        <w:t xml:space="preserve"> de la Sesión Ordinaria </w:t>
      </w:r>
      <w:r>
        <w:rPr>
          <w:rFonts w:ascii="Verdana" w:hAnsi="Verdana"/>
          <w:b/>
          <w:sz w:val="24"/>
        </w:rPr>
        <w:t>01-2015 del 7 de enero de 2015</w:t>
      </w:r>
      <w:r w:rsidR="00E94767">
        <w:rPr>
          <w:rFonts w:ascii="Verdana" w:hAnsi="Verdana"/>
          <w:b/>
          <w:sz w:val="24"/>
        </w:rPr>
        <w:t xml:space="preserve">, </w:t>
      </w:r>
      <w:r w:rsidR="00E94767">
        <w:rPr>
          <w:rFonts w:ascii="Verdana" w:hAnsi="Verdana"/>
          <w:sz w:val="24"/>
        </w:rPr>
        <w:t>indicando en lo conducente lo siguiente:</w:t>
      </w:r>
      <w:r w:rsidR="00E94767" w:rsidRPr="001C49F0">
        <w:rPr>
          <w:rFonts w:ascii="Verdana" w:hAnsi="Verdana"/>
          <w:sz w:val="24"/>
          <w:szCs w:val="24"/>
        </w:rPr>
        <w:t xml:space="preserve"> (Léanse folios del </w:t>
      </w:r>
      <w:r w:rsidR="00DE6402">
        <w:rPr>
          <w:rFonts w:ascii="Verdana" w:hAnsi="Verdana"/>
          <w:sz w:val="24"/>
          <w:szCs w:val="24"/>
        </w:rPr>
        <w:t>1</w:t>
      </w:r>
      <w:r w:rsidR="00E94767">
        <w:rPr>
          <w:rFonts w:ascii="Verdana" w:hAnsi="Verdana"/>
          <w:sz w:val="24"/>
          <w:szCs w:val="24"/>
        </w:rPr>
        <w:t>7</w:t>
      </w:r>
      <w:r w:rsidR="00E94767" w:rsidRPr="001C49F0">
        <w:rPr>
          <w:rFonts w:ascii="Verdana" w:hAnsi="Verdana"/>
          <w:sz w:val="24"/>
          <w:szCs w:val="24"/>
        </w:rPr>
        <w:t xml:space="preserve"> </w:t>
      </w:r>
      <w:r w:rsidR="00E94767">
        <w:rPr>
          <w:rFonts w:ascii="Verdana" w:hAnsi="Verdana"/>
          <w:sz w:val="24"/>
          <w:szCs w:val="24"/>
        </w:rPr>
        <w:t>y</w:t>
      </w:r>
      <w:r w:rsidR="00E94767" w:rsidRPr="001C49F0">
        <w:rPr>
          <w:rFonts w:ascii="Verdana" w:hAnsi="Verdana"/>
          <w:sz w:val="24"/>
          <w:szCs w:val="24"/>
        </w:rPr>
        <w:t xml:space="preserve"> </w:t>
      </w:r>
      <w:r w:rsidR="00DE6402">
        <w:rPr>
          <w:rFonts w:ascii="Verdana" w:hAnsi="Verdana"/>
          <w:sz w:val="24"/>
          <w:szCs w:val="24"/>
        </w:rPr>
        <w:t>20</w:t>
      </w:r>
      <w:r w:rsidR="00E94767" w:rsidRPr="001C49F0">
        <w:rPr>
          <w:rFonts w:ascii="Verdana" w:hAnsi="Verdana"/>
          <w:sz w:val="24"/>
          <w:szCs w:val="24"/>
        </w:rPr>
        <w:t xml:space="preserve"> del expediente administrativo).</w:t>
      </w:r>
    </w:p>
    <w:p w:rsidR="00E94767" w:rsidRDefault="00E94767" w:rsidP="00E94767">
      <w:pPr>
        <w:jc w:val="both"/>
        <w:rPr>
          <w:rFonts w:ascii="Verdana" w:hAnsi="Verdana"/>
          <w:sz w:val="24"/>
        </w:rPr>
      </w:pPr>
    </w:p>
    <w:p w:rsidR="00E94767" w:rsidRPr="009C2EF0" w:rsidRDefault="00E94767" w:rsidP="00E94767">
      <w:pPr>
        <w:jc w:val="both"/>
        <w:rPr>
          <w:rFonts w:ascii="Verdana" w:hAnsi="Verdana"/>
          <w:sz w:val="24"/>
          <w:lang w:val="es-CR"/>
        </w:rPr>
      </w:pPr>
      <w:r>
        <w:rPr>
          <w:rFonts w:ascii="Verdana" w:hAnsi="Verdana"/>
          <w:sz w:val="24"/>
        </w:rPr>
        <w:t xml:space="preserve">a). </w:t>
      </w:r>
      <w:r w:rsidR="00DE6402">
        <w:rPr>
          <w:rFonts w:ascii="Verdana" w:hAnsi="Verdana"/>
          <w:sz w:val="24"/>
        </w:rPr>
        <w:t xml:space="preserve">Indica la recurrente que su representada se da por </w:t>
      </w:r>
      <w:r w:rsidR="00D91421">
        <w:rPr>
          <w:rFonts w:ascii="Verdana" w:hAnsi="Verdana"/>
          <w:sz w:val="24"/>
        </w:rPr>
        <w:t xml:space="preserve">notificada del contenido del </w:t>
      </w:r>
      <w:r w:rsidR="00D91421" w:rsidRPr="001C49F0">
        <w:rPr>
          <w:rFonts w:ascii="Verdana" w:hAnsi="Verdana"/>
          <w:b/>
          <w:sz w:val="24"/>
        </w:rPr>
        <w:t xml:space="preserve">Artículo </w:t>
      </w:r>
      <w:r w:rsidR="00D91421">
        <w:rPr>
          <w:rFonts w:ascii="Verdana" w:hAnsi="Verdana"/>
          <w:b/>
          <w:sz w:val="24"/>
        </w:rPr>
        <w:t>7.8</w:t>
      </w:r>
      <w:r w:rsidR="00D91421" w:rsidRPr="001C49F0">
        <w:rPr>
          <w:rFonts w:ascii="Verdana" w:hAnsi="Verdana"/>
          <w:b/>
          <w:sz w:val="24"/>
        </w:rPr>
        <w:t xml:space="preserve"> de la Sesión Ordinaria </w:t>
      </w:r>
      <w:r w:rsidR="00D91421">
        <w:rPr>
          <w:rFonts w:ascii="Verdana" w:hAnsi="Verdana"/>
          <w:b/>
          <w:sz w:val="24"/>
        </w:rPr>
        <w:t xml:space="preserve">01-2015 del 7 de enero de 2015, </w:t>
      </w:r>
      <w:r w:rsidR="00B57993">
        <w:rPr>
          <w:rFonts w:ascii="Verdana" w:hAnsi="Verdana"/>
          <w:sz w:val="24"/>
        </w:rPr>
        <w:t xml:space="preserve">en el que se conoció el oficio </w:t>
      </w:r>
      <w:r w:rsidR="00B57993">
        <w:rPr>
          <w:rFonts w:ascii="Verdana" w:hAnsi="Verdana"/>
          <w:b/>
          <w:sz w:val="24"/>
        </w:rPr>
        <w:t xml:space="preserve">DING-14-2099 del Departamento de Ingeniería, </w:t>
      </w:r>
      <w:r w:rsidR="00B57993">
        <w:rPr>
          <w:rFonts w:ascii="Verdana" w:hAnsi="Verdana"/>
          <w:sz w:val="24"/>
        </w:rPr>
        <w:t>referente a aclaración  sobre flota óptima para la ruta</w:t>
      </w:r>
      <w:r w:rsidR="006B0EF7">
        <w:rPr>
          <w:rFonts w:ascii="Verdana" w:hAnsi="Verdana"/>
          <w:sz w:val="24"/>
        </w:rPr>
        <w:t xml:space="preserve"> 628</w:t>
      </w:r>
      <w:r>
        <w:rPr>
          <w:rFonts w:ascii="Verdana" w:hAnsi="Verdana"/>
          <w:bCs/>
          <w:iCs/>
          <w:sz w:val="24"/>
          <w:lang w:val="es-CR"/>
        </w:rPr>
        <w:t>.</w:t>
      </w:r>
    </w:p>
    <w:p w:rsidR="00E94767" w:rsidRDefault="00E94767" w:rsidP="00E94767">
      <w:pPr>
        <w:jc w:val="both"/>
        <w:rPr>
          <w:rFonts w:ascii="Verdana" w:hAnsi="Verdana"/>
          <w:bCs/>
          <w:iCs/>
          <w:sz w:val="24"/>
          <w:lang w:val="es-CR"/>
        </w:rPr>
      </w:pPr>
    </w:p>
    <w:p w:rsidR="00E94767" w:rsidRDefault="00E94767" w:rsidP="00E94767">
      <w:pPr>
        <w:jc w:val="both"/>
        <w:rPr>
          <w:rFonts w:ascii="Verdana" w:hAnsi="Verdana"/>
          <w:sz w:val="24"/>
          <w:lang w:val="es-CR"/>
        </w:rPr>
      </w:pPr>
      <w:r>
        <w:rPr>
          <w:rFonts w:ascii="Verdana" w:hAnsi="Verdana"/>
          <w:bCs/>
          <w:iCs/>
          <w:sz w:val="24"/>
          <w:lang w:val="es-CR"/>
        </w:rPr>
        <w:t>b).</w:t>
      </w:r>
      <w:r w:rsidRPr="009C2EF0">
        <w:rPr>
          <w:rFonts w:ascii="Verdana" w:hAnsi="Verdana"/>
          <w:bCs/>
          <w:iCs/>
          <w:sz w:val="24"/>
          <w:lang w:val="es-CR"/>
        </w:rPr>
        <w:t xml:space="preserve"> </w:t>
      </w:r>
      <w:r w:rsidR="006B0EF7">
        <w:rPr>
          <w:rFonts w:ascii="Verdana" w:hAnsi="Verdana"/>
          <w:bCs/>
          <w:iCs/>
          <w:sz w:val="24"/>
          <w:lang w:val="es-CR"/>
        </w:rPr>
        <w:t>Que el Departamento de Administración de Concesiones y permisos del Consejo de Transporte Público rechazó mediante oficio número DACP-2015-2923 de fecha 28 de abril de 201</w:t>
      </w:r>
      <w:r w:rsidR="00EF5C19">
        <w:rPr>
          <w:rFonts w:ascii="Verdana" w:hAnsi="Verdana"/>
          <w:bCs/>
          <w:iCs/>
          <w:sz w:val="24"/>
          <w:lang w:val="es-CR"/>
        </w:rPr>
        <w:t>5</w:t>
      </w:r>
      <w:r w:rsidR="00010F05">
        <w:rPr>
          <w:rFonts w:ascii="Verdana" w:hAnsi="Verdana"/>
          <w:bCs/>
          <w:iCs/>
          <w:sz w:val="24"/>
          <w:lang w:val="es-CR"/>
        </w:rPr>
        <w:t xml:space="preserve">, suscrito por la Licenciada </w:t>
      </w:r>
      <w:r w:rsidR="00271BD2">
        <w:rPr>
          <w:rFonts w:ascii="Verdana" w:hAnsi="Verdana"/>
          <w:bCs/>
          <w:iCs/>
          <w:sz w:val="24"/>
          <w:lang w:val="es-CR"/>
        </w:rPr>
        <w:t>E.C.G.</w:t>
      </w:r>
      <w:r w:rsidR="00010F05">
        <w:rPr>
          <w:rFonts w:ascii="Verdana" w:hAnsi="Verdana"/>
          <w:bCs/>
          <w:iCs/>
          <w:sz w:val="24"/>
          <w:lang w:val="es-CR"/>
        </w:rPr>
        <w:t xml:space="preserve">, solicitud de su representada, para que se corrigiera el oficio DACP-2015-2311 de 17 de abril de 2015 suscrito por la Directora Técnica del </w:t>
      </w:r>
      <w:r w:rsidR="00010F05">
        <w:rPr>
          <w:rFonts w:ascii="Verdana" w:hAnsi="Verdana"/>
          <w:bCs/>
          <w:iCs/>
          <w:sz w:val="24"/>
          <w:lang w:val="es-CR"/>
        </w:rPr>
        <w:lastRenderedPageBreak/>
        <w:t>Departamento de Administración de Concesiones y Permisos</w:t>
      </w:r>
      <w:r>
        <w:rPr>
          <w:rFonts w:ascii="Verdana" w:hAnsi="Verdana"/>
          <w:sz w:val="24"/>
          <w:lang w:val="es-CR"/>
        </w:rPr>
        <w:t>.</w:t>
      </w:r>
      <w:r w:rsidR="00021770">
        <w:rPr>
          <w:rFonts w:ascii="Verdana" w:hAnsi="Verdana"/>
          <w:sz w:val="24"/>
          <w:lang w:val="es-CR"/>
        </w:rPr>
        <w:t xml:space="preserve">  En su gestión su representada solicitó se rectificara el número de unidades autorizadas como flota óptima en dicho oficio a la empresa </w:t>
      </w:r>
      <w:r w:rsidR="00271BD2">
        <w:rPr>
          <w:rFonts w:ascii="Verdana" w:hAnsi="Verdana"/>
          <w:sz w:val="24"/>
          <w:lang w:val="es-CR"/>
        </w:rPr>
        <w:t>J.P.</w:t>
      </w:r>
      <w:r w:rsidR="00021770">
        <w:rPr>
          <w:rFonts w:ascii="Verdana" w:hAnsi="Verdana"/>
          <w:sz w:val="24"/>
          <w:lang w:val="es-CR"/>
        </w:rPr>
        <w:t xml:space="preserve">, en tanto que concesionaria de la ruta número </w:t>
      </w:r>
      <w:proofErr w:type="spellStart"/>
      <w:r w:rsidR="00271BD2">
        <w:rPr>
          <w:rFonts w:ascii="Verdana" w:hAnsi="Verdana"/>
          <w:sz w:val="24"/>
          <w:lang w:val="es-CR"/>
        </w:rPr>
        <w:t>XXX</w:t>
      </w:r>
      <w:r w:rsidR="00021770">
        <w:rPr>
          <w:rFonts w:ascii="Verdana" w:hAnsi="Verdana"/>
          <w:sz w:val="24"/>
          <w:lang w:val="es-CR"/>
        </w:rPr>
        <w:t>indicando</w:t>
      </w:r>
      <w:proofErr w:type="spellEnd"/>
      <w:r w:rsidR="00021770">
        <w:rPr>
          <w:rFonts w:ascii="Verdana" w:hAnsi="Verdana"/>
          <w:sz w:val="24"/>
          <w:lang w:val="es-CR"/>
        </w:rPr>
        <w:t xml:space="preserve"> que la misma </w:t>
      </w:r>
      <w:r w:rsidR="00CD44A9">
        <w:rPr>
          <w:rFonts w:ascii="Verdana" w:hAnsi="Verdana"/>
          <w:sz w:val="24"/>
          <w:lang w:val="es-CR"/>
        </w:rPr>
        <w:t>está</w:t>
      </w:r>
      <w:r w:rsidR="00021770">
        <w:rPr>
          <w:rFonts w:ascii="Verdana" w:hAnsi="Verdana"/>
          <w:sz w:val="24"/>
          <w:lang w:val="es-CR"/>
        </w:rPr>
        <w:t xml:space="preserve"> conformada por 14 unidades</w:t>
      </w:r>
      <w:r w:rsidR="00CD44A9">
        <w:rPr>
          <w:rFonts w:ascii="Verdana" w:hAnsi="Verdana"/>
          <w:sz w:val="24"/>
          <w:lang w:val="es-CR"/>
        </w:rPr>
        <w:t xml:space="preserve"> y se rectificara el estado de la flota óptima indicándose que el 100% de las unidades poseen rampa y por ende cumplen con las disposiciones de la Ley 7600.</w:t>
      </w:r>
    </w:p>
    <w:p w:rsidR="00E94767" w:rsidRPr="009C2EF0" w:rsidRDefault="00E94767" w:rsidP="00E94767">
      <w:pPr>
        <w:jc w:val="both"/>
        <w:rPr>
          <w:rFonts w:ascii="Verdana" w:hAnsi="Verdana"/>
          <w:sz w:val="24"/>
          <w:lang w:val="es-CR"/>
        </w:rPr>
      </w:pPr>
    </w:p>
    <w:p w:rsidR="00E94767" w:rsidRDefault="00E94767" w:rsidP="00E94767">
      <w:pPr>
        <w:jc w:val="both"/>
        <w:rPr>
          <w:rFonts w:ascii="Verdana" w:hAnsi="Verdana"/>
          <w:bCs/>
          <w:iCs/>
          <w:sz w:val="24"/>
          <w:lang w:val="es-CR"/>
        </w:rPr>
      </w:pPr>
      <w:r>
        <w:rPr>
          <w:rFonts w:ascii="Verdana" w:hAnsi="Verdana"/>
          <w:bCs/>
          <w:iCs/>
          <w:sz w:val="24"/>
          <w:lang w:val="es-CR"/>
        </w:rPr>
        <w:t>c).</w:t>
      </w:r>
      <w:r w:rsidRPr="009C2EF0">
        <w:rPr>
          <w:rFonts w:ascii="Verdana" w:hAnsi="Verdana"/>
          <w:bCs/>
          <w:iCs/>
          <w:sz w:val="24"/>
          <w:lang w:val="es-CR"/>
        </w:rPr>
        <w:t xml:space="preserve"> </w:t>
      </w:r>
      <w:r w:rsidR="002F1FE7">
        <w:rPr>
          <w:rFonts w:ascii="Verdana" w:hAnsi="Verdana"/>
          <w:bCs/>
          <w:iCs/>
          <w:sz w:val="24"/>
          <w:lang w:val="es-CR"/>
        </w:rPr>
        <w:t>El acuerdo que impugna</w:t>
      </w:r>
      <w:r w:rsidR="006A5718">
        <w:rPr>
          <w:rFonts w:ascii="Verdana" w:hAnsi="Verdana"/>
          <w:bCs/>
          <w:iCs/>
          <w:sz w:val="24"/>
          <w:lang w:val="es-CR"/>
        </w:rPr>
        <w:t xml:space="preserve"> se fundamenta en el </w:t>
      </w:r>
      <w:r w:rsidR="006A5718">
        <w:rPr>
          <w:rFonts w:ascii="Verdana" w:hAnsi="Verdana"/>
          <w:b/>
          <w:bCs/>
          <w:iCs/>
          <w:sz w:val="24"/>
          <w:lang w:val="es-CR"/>
        </w:rPr>
        <w:t xml:space="preserve">acuerdo 6.5 de la Sesión Ordinaria 88-2012 de la Junta Directiva del 10 de diciembre de 2012, </w:t>
      </w:r>
      <w:r w:rsidR="003F4224">
        <w:rPr>
          <w:rFonts w:ascii="Verdana" w:hAnsi="Verdana"/>
          <w:bCs/>
          <w:iCs/>
          <w:sz w:val="24"/>
          <w:lang w:val="es-CR"/>
        </w:rPr>
        <w:t>obviando la circunstancia de que lo ahí dispuesto había sido derogado tácitamente por el contenido</w:t>
      </w:r>
      <w:r w:rsidR="007D3879">
        <w:rPr>
          <w:rFonts w:ascii="Verdana" w:hAnsi="Verdana"/>
          <w:bCs/>
          <w:iCs/>
          <w:sz w:val="24"/>
          <w:lang w:val="es-CR"/>
        </w:rPr>
        <w:t xml:space="preserve"> del </w:t>
      </w:r>
      <w:r w:rsidR="007D3879" w:rsidRPr="007D3879">
        <w:rPr>
          <w:rFonts w:ascii="Verdana" w:hAnsi="Verdana"/>
          <w:b/>
          <w:bCs/>
          <w:iCs/>
          <w:sz w:val="24"/>
          <w:lang w:val="es-CR"/>
        </w:rPr>
        <w:t>acto administrativo 6.11 de la Sesión Ordinaria 17-2013 de la Junta Directiva del Consejo de Transporte Público del 28 de febrero de 2013</w:t>
      </w:r>
      <w:r w:rsidR="007D3879">
        <w:rPr>
          <w:rFonts w:ascii="Verdana" w:hAnsi="Verdana"/>
          <w:b/>
          <w:bCs/>
          <w:iCs/>
          <w:sz w:val="24"/>
          <w:lang w:val="es-CR"/>
        </w:rPr>
        <w:t xml:space="preserve">, </w:t>
      </w:r>
      <w:r w:rsidR="007D66E7">
        <w:rPr>
          <w:rFonts w:ascii="Verdana" w:hAnsi="Verdana"/>
          <w:bCs/>
          <w:iCs/>
          <w:sz w:val="24"/>
          <w:lang w:val="es-CR"/>
        </w:rPr>
        <w:t xml:space="preserve">en donde se conoce el oficio </w:t>
      </w:r>
      <w:r w:rsidR="007D66E7">
        <w:rPr>
          <w:rFonts w:ascii="Verdana" w:hAnsi="Verdana"/>
          <w:b/>
          <w:bCs/>
          <w:iCs/>
          <w:sz w:val="24"/>
          <w:lang w:val="es-CR"/>
        </w:rPr>
        <w:t>DING-12-</w:t>
      </w:r>
      <w:r w:rsidR="001769FB">
        <w:rPr>
          <w:rFonts w:ascii="Verdana" w:hAnsi="Verdana"/>
          <w:b/>
          <w:bCs/>
          <w:iCs/>
          <w:sz w:val="24"/>
          <w:lang w:val="es-CR"/>
        </w:rPr>
        <w:t>19</w:t>
      </w:r>
      <w:r w:rsidR="007D66E7">
        <w:rPr>
          <w:rFonts w:ascii="Verdana" w:hAnsi="Verdana"/>
          <w:b/>
          <w:bCs/>
          <w:iCs/>
          <w:sz w:val="24"/>
          <w:lang w:val="es-CR"/>
        </w:rPr>
        <w:t>9</w:t>
      </w:r>
      <w:r w:rsidR="001769FB">
        <w:rPr>
          <w:rFonts w:ascii="Verdana" w:hAnsi="Verdana"/>
          <w:b/>
          <w:bCs/>
          <w:iCs/>
          <w:sz w:val="24"/>
          <w:lang w:val="es-CR"/>
        </w:rPr>
        <w:t>5</w:t>
      </w:r>
      <w:r w:rsidR="007D66E7">
        <w:rPr>
          <w:rFonts w:ascii="Verdana" w:hAnsi="Verdana"/>
          <w:b/>
          <w:bCs/>
          <w:iCs/>
          <w:sz w:val="24"/>
          <w:lang w:val="es-CR"/>
        </w:rPr>
        <w:t xml:space="preserve"> del Departamento de Ingeniería, </w:t>
      </w:r>
      <w:r w:rsidR="009C1D8A">
        <w:rPr>
          <w:rFonts w:ascii="Verdana" w:hAnsi="Verdana"/>
          <w:bCs/>
          <w:iCs/>
          <w:sz w:val="24"/>
          <w:lang w:val="es-CR"/>
        </w:rPr>
        <w:t>recomendándose mantener la flota óptima autorizada a su representada en 14 unidades.</w:t>
      </w:r>
      <w:r>
        <w:rPr>
          <w:rFonts w:ascii="Verdana" w:hAnsi="Verdana"/>
          <w:bCs/>
          <w:iCs/>
          <w:sz w:val="24"/>
          <w:lang w:val="es-CR"/>
        </w:rPr>
        <w:t>.</w:t>
      </w:r>
      <w:r w:rsidRPr="009C2EF0">
        <w:rPr>
          <w:rFonts w:ascii="Verdana" w:hAnsi="Verdana"/>
          <w:bCs/>
          <w:iCs/>
          <w:sz w:val="24"/>
          <w:lang w:val="es-CR"/>
        </w:rPr>
        <w:t xml:space="preserve"> </w:t>
      </w:r>
    </w:p>
    <w:p w:rsidR="00E94767" w:rsidRPr="009C2EF0" w:rsidRDefault="00E94767" w:rsidP="00E94767">
      <w:pPr>
        <w:jc w:val="both"/>
        <w:rPr>
          <w:rFonts w:ascii="Verdana" w:hAnsi="Verdana"/>
          <w:sz w:val="24"/>
          <w:lang w:val="es-CR"/>
        </w:rPr>
      </w:pPr>
    </w:p>
    <w:p w:rsidR="00E94767" w:rsidRDefault="00E94767" w:rsidP="00E94767">
      <w:pPr>
        <w:jc w:val="both"/>
        <w:rPr>
          <w:rFonts w:ascii="Verdana" w:hAnsi="Verdana"/>
          <w:bCs/>
          <w:iCs/>
          <w:sz w:val="24"/>
          <w:lang w:val="es-CR"/>
        </w:rPr>
      </w:pPr>
      <w:r>
        <w:rPr>
          <w:rFonts w:ascii="Verdana" w:hAnsi="Verdana"/>
          <w:bCs/>
          <w:iCs/>
          <w:sz w:val="24"/>
          <w:lang w:val="es-CR"/>
        </w:rPr>
        <w:t>d)</w:t>
      </w:r>
      <w:r w:rsidRPr="009C2EF0">
        <w:rPr>
          <w:rFonts w:ascii="Verdana" w:hAnsi="Verdana"/>
          <w:bCs/>
          <w:iCs/>
          <w:sz w:val="24"/>
          <w:lang w:val="es-CR"/>
        </w:rPr>
        <w:t xml:space="preserve">. </w:t>
      </w:r>
      <w:r w:rsidR="009C1D8A">
        <w:rPr>
          <w:rFonts w:ascii="Verdana" w:hAnsi="Verdana"/>
          <w:bCs/>
          <w:iCs/>
          <w:sz w:val="24"/>
          <w:lang w:val="es-CR"/>
        </w:rPr>
        <w:t xml:space="preserve">De lo anterior se colige que el </w:t>
      </w:r>
      <w:r w:rsidR="009C1D8A" w:rsidRPr="001C49F0">
        <w:rPr>
          <w:rFonts w:ascii="Verdana" w:hAnsi="Verdana"/>
          <w:b/>
          <w:sz w:val="24"/>
        </w:rPr>
        <w:t xml:space="preserve">Artículo </w:t>
      </w:r>
      <w:r w:rsidR="009C1D8A">
        <w:rPr>
          <w:rFonts w:ascii="Verdana" w:hAnsi="Verdana"/>
          <w:b/>
          <w:sz w:val="24"/>
        </w:rPr>
        <w:t>7.8</w:t>
      </w:r>
      <w:r w:rsidR="009C1D8A" w:rsidRPr="001C49F0">
        <w:rPr>
          <w:rFonts w:ascii="Verdana" w:hAnsi="Verdana"/>
          <w:b/>
          <w:sz w:val="24"/>
        </w:rPr>
        <w:t xml:space="preserve"> de la Sesión Ordinaria </w:t>
      </w:r>
      <w:r w:rsidR="009C1D8A">
        <w:rPr>
          <w:rFonts w:ascii="Verdana" w:hAnsi="Verdana"/>
          <w:b/>
          <w:sz w:val="24"/>
        </w:rPr>
        <w:t>01-2015 del 7 de enero de 2015</w:t>
      </w:r>
      <w:r w:rsidR="00D72473">
        <w:rPr>
          <w:rFonts w:ascii="Verdana" w:hAnsi="Verdana"/>
          <w:b/>
          <w:sz w:val="24"/>
        </w:rPr>
        <w:t xml:space="preserve">, </w:t>
      </w:r>
      <w:r w:rsidR="00D72473">
        <w:rPr>
          <w:rFonts w:ascii="Verdana" w:hAnsi="Verdana"/>
          <w:sz w:val="24"/>
        </w:rPr>
        <w:t xml:space="preserve">se encuentra viciado de nulidad absoluta por estar fundamentado en lo dispuesto en un acto administrativo cuyos efectos, validez y eficacia habían sido </w:t>
      </w:r>
      <w:r w:rsidR="007C6B7D">
        <w:rPr>
          <w:rFonts w:ascii="Verdana" w:hAnsi="Verdana"/>
          <w:sz w:val="24"/>
        </w:rPr>
        <w:t xml:space="preserve">extinguido, debido a un acto administrativo posterior y los efectos del acto administrativo contenido en el </w:t>
      </w:r>
      <w:r w:rsidR="007C6B7D" w:rsidRPr="009F5302">
        <w:rPr>
          <w:rFonts w:ascii="Verdana" w:hAnsi="Verdana"/>
          <w:b/>
          <w:sz w:val="24"/>
        </w:rPr>
        <w:t>artículo 6.11 de la Sesión ordinaria 17-2013 del 28 de febrero de 2013</w:t>
      </w:r>
      <w:r w:rsidR="007C6B7D">
        <w:rPr>
          <w:rFonts w:ascii="Verdana" w:hAnsi="Verdana"/>
          <w:sz w:val="24"/>
        </w:rPr>
        <w:t xml:space="preserve"> de la </w:t>
      </w:r>
      <w:r w:rsidR="009F5302">
        <w:rPr>
          <w:rFonts w:ascii="Verdana" w:hAnsi="Verdana"/>
          <w:sz w:val="24"/>
        </w:rPr>
        <w:t>Junta Directiva del Consejo de Transporte Público, se encuentran vigentes a esta fecha, en tanto no exista una manifestación de voluntad de la Administración, plasmada en un acto administrativo válido y eficaz que contravenga lo ahí acordado</w:t>
      </w:r>
      <w:r w:rsidRPr="009C2EF0">
        <w:rPr>
          <w:rFonts w:ascii="Verdana" w:hAnsi="Verdana"/>
          <w:bCs/>
          <w:iCs/>
          <w:sz w:val="24"/>
          <w:lang w:val="es-CR"/>
        </w:rPr>
        <w:t xml:space="preserve">. </w:t>
      </w:r>
    </w:p>
    <w:p w:rsidR="00E94767" w:rsidRDefault="00E94767" w:rsidP="00E94767">
      <w:pPr>
        <w:jc w:val="both"/>
        <w:rPr>
          <w:rFonts w:ascii="Verdana" w:hAnsi="Verdana"/>
          <w:bCs/>
          <w:iCs/>
          <w:sz w:val="24"/>
          <w:lang w:val="es-CR"/>
        </w:rPr>
      </w:pPr>
    </w:p>
    <w:p w:rsidR="00E94767" w:rsidRDefault="00E94767" w:rsidP="00E94767">
      <w:pPr>
        <w:jc w:val="both"/>
        <w:rPr>
          <w:rFonts w:ascii="Verdana" w:hAnsi="Verdana"/>
          <w:bCs/>
          <w:iCs/>
          <w:sz w:val="24"/>
          <w:lang w:val="es-CR"/>
        </w:rPr>
      </w:pPr>
      <w:r>
        <w:rPr>
          <w:rFonts w:ascii="Verdana" w:hAnsi="Verdana"/>
          <w:bCs/>
          <w:iCs/>
          <w:sz w:val="24"/>
          <w:lang w:val="es-CR"/>
        </w:rPr>
        <w:t>e)</w:t>
      </w:r>
      <w:r w:rsidRPr="009C2EF0">
        <w:rPr>
          <w:rFonts w:ascii="Verdana" w:hAnsi="Verdana"/>
          <w:bCs/>
          <w:iCs/>
          <w:sz w:val="24"/>
          <w:lang w:val="es-CR"/>
        </w:rPr>
        <w:t xml:space="preserve">. </w:t>
      </w:r>
      <w:r w:rsidR="00DA77F0">
        <w:rPr>
          <w:rFonts w:ascii="Verdana" w:hAnsi="Verdana"/>
          <w:bCs/>
          <w:iCs/>
          <w:sz w:val="24"/>
          <w:lang w:val="es-CR"/>
        </w:rPr>
        <w:t xml:space="preserve">Lo anterior fue entendido por la Junta Directiva del Consejo en tanto aprobó la firma del contrato de concesión suscrito por </w:t>
      </w:r>
      <w:r w:rsidR="00271BD2">
        <w:rPr>
          <w:rFonts w:ascii="Verdana" w:hAnsi="Verdana"/>
          <w:bCs/>
          <w:iCs/>
          <w:sz w:val="24"/>
          <w:lang w:val="es-CR"/>
        </w:rPr>
        <w:t>J.P.</w:t>
      </w:r>
      <w:r w:rsidR="00DA77F0">
        <w:rPr>
          <w:rFonts w:ascii="Verdana" w:hAnsi="Verdana"/>
          <w:bCs/>
          <w:iCs/>
          <w:sz w:val="24"/>
          <w:lang w:val="es-CR"/>
        </w:rPr>
        <w:t xml:space="preserve"> S.A</w:t>
      </w:r>
      <w:r w:rsidRPr="009C2EF0">
        <w:rPr>
          <w:rFonts w:ascii="Verdana" w:hAnsi="Verdana"/>
          <w:bCs/>
          <w:iCs/>
          <w:sz w:val="24"/>
          <w:lang w:val="es-CR"/>
        </w:rPr>
        <w:t xml:space="preserve">. </w:t>
      </w:r>
      <w:r w:rsidR="00AB0CF1">
        <w:rPr>
          <w:rFonts w:ascii="Verdana" w:hAnsi="Verdana"/>
          <w:bCs/>
          <w:iCs/>
          <w:sz w:val="24"/>
          <w:lang w:val="es-CR"/>
        </w:rPr>
        <w:t>por el periodo del 2014 al 2021, estableciéndose que son 14 unidades las que conforman la flota óptima de la empresa y las cuales cumplen con la Ley 7600.</w:t>
      </w:r>
    </w:p>
    <w:p w:rsidR="00E94767" w:rsidRPr="009C2EF0" w:rsidRDefault="00E94767" w:rsidP="00E94767">
      <w:pPr>
        <w:jc w:val="both"/>
        <w:rPr>
          <w:rFonts w:ascii="Verdana" w:hAnsi="Verdana"/>
          <w:sz w:val="24"/>
          <w:lang w:val="es-CR"/>
        </w:rPr>
      </w:pPr>
    </w:p>
    <w:p w:rsidR="00E94767" w:rsidRPr="006112DB" w:rsidRDefault="00E94767" w:rsidP="00AB0CF1">
      <w:pPr>
        <w:jc w:val="both"/>
        <w:rPr>
          <w:rFonts w:ascii="Verdana" w:hAnsi="Verdana"/>
          <w:b/>
          <w:sz w:val="24"/>
          <w:lang w:val="es-CR"/>
        </w:rPr>
      </w:pPr>
      <w:r>
        <w:rPr>
          <w:rFonts w:ascii="Verdana" w:hAnsi="Verdana"/>
          <w:bCs/>
          <w:iCs/>
          <w:sz w:val="24"/>
          <w:lang w:val="es-CR"/>
        </w:rPr>
        <w:t>f)</w:t>
      </w:r>
      <w:r w:rsidRPr="009C2EF0">
        <w:rPr>
          <w:rFonts w:ascii="Verdana" w:hAnsi="Verdana"/>
          <w:bCs/>
          <w:iCs/>
          <w:sz w:val="24"/>
          <w:lang w:val="es-CR"/>
        </w:rPr>
        <w:t xml:space="preserve">. </w:t>
      </w:r>
      <w:r w:rsidR="00AB0CF1">
        <w:rPr>
          <w:rFonts w:ascii="Verdana" w:hAnsi="Verdana"/>
          <w:bCs/>
          <w:iCs/>
          <w:sz w:val="24"/>
          <w:lang w:val="es-CR"/>
        </w:rPr>
        <w:t>Solic</w:t>
      </w:r>
      <w:r w:rsidR="006112DB">
        <w:rPr>
          <w:rFonts w:ascii="Verdana" w:hAnsi="Verdana"/>
          <w:bCs/>
          <w:iCs/>
          <w:sz w:val="24"/>
          <w:lang w:val="es-CR"/>
        </w:rPr>
        <w:t xml:space="preserve">ita se revoque el oficio DACP-2015-2923 del 28 de abril de 2015 y el </w:t>
      </w:r>
      <w:r w:rsidR="006112DB" w:rsidRPr="001C49F0">
        <w:rPr>
          <w:rFonts w:ascii="Verdana" w:hAnsi="Verdana"/>
          <w:b/>
          <w:sz w:val="24"/>
        </w:rPr>
        <w:t xml:space="preserve">Artículo </w:t>
      </w:r>
      <w:r w:rsidR="006112DB">
        <w:rPr>
          <w:rFonts w:ascii="Verdana" w:hAnsi="Verdana"/>
          <w:b/>
          <w:sz w:val="24"/>
        </w:rPr>
        <w:t>7.8</w:t>
      </w:r>
      <w:r w:rsidR="006112DB" w:rsidRPr="001C49F0">
        <w:rPr>
          <w:rFonts w:ascii="Verdana" w:hAnsi="Verdana"/>
          <w:b/>
          <w:sz w:val="24"/>
        </w:rPr>
        <w:t xml:space="preserve"> de la Sesión Ordinaria </w:t>
      </w:r>
      <w:r w:rsidR="006112DB">
        <w:rPr>
          <w:rFonts w:ascii="Verdana" w:hAnsi="Verdana"/>
          <w:b/>
          <w:sz w:val="24"/>
        </w:rPr>
        <w:t xml:space="preserve">01-2015 del 7 de enero de 2015, </w:t>
      </w:r>
      <w:r w:rsidR="006112DB">
        <w:rPr>
          <w:rFonts w:ascii="Verdana" w:hAnsi="Verdana"/>
          <w:sz w:val="24"/>
        </w:rPr>
        <w:t>anulándose lo dispuesto y manteniéndose lo indicado en el acuerdo</w:t>
      </w:r>
      <w:r w:rsidR="006112DB">
        <w:rPr>
          <w:rFonts w:ascii="Verdana" w:hAnsi="Verdana"/>
          <w:b/>
          <w:sz w:val="24"/>
        </w:rPr>
        <w:t xml:space="preserve"> 6.11 de la Sesión Ordinaria 17-2013</w:t>
      </w:r>
      <w:r w:rsidR="00BA6D7D">
        <w:rPr>
          <w:rFonts w:ascii="Verdana" w:hAnsi="Verdana"/>
          <w:b/>
          <w:sz w:val="24"/>
        </w:rPr>
        <w:t>.</w:t>
      </w:r>
    </w:p>
    <w:p w:rsidR="00E94767" w:rsidRPr="009C2EF0" w:rsidRDefault="00E94767" w:rsidP="00E94767">
      <w:pPr>
        <w:jc w:val="both"/>
        <w:rPr>
          <w:rFonts w:ascii="Verdana" w:hAnsi="Verdana"/>
          <w:sz w:val="24"/>
          <w:lang w:val="es-CR"/>
        </w:rPr>
      </w:pPr>
    </w:p>
    <w:p w:rsidR="00E94767" w:rsidRPr="001C49F0" w:rsidRDefault="00E94767" w:rsidP="00E94767">
      <w:pPr>
        <w:jc w:val="both"/>
        <w:rPr>
          <w:rFonts w:ascii="Verdana" w:hAnsi="Verdana"/>
          <w:b/>
          <w:sz w:val="24"/>
          <w:szCs w:val="24"/>
          <w:lang w:val="es-MX"/>
        </w:rPr>
      </w:pPr>
    </w:p>
    <w:p w:rsidR="00E94767" w:rsidRDefault="0087157A" w:rsidP="00E94767">
      <w:pPr>
        <w:jc w:val="both"/>
        <w:rPr>
          <w:rFonts w:ascii="Verdana" w:hAnsi="Verdana"/>
          <w:sz w:val="24"/>
          <w:szCs w:val="24"/>
        </w:rPr>
      </w:pPr>
      <w:r>
        <w:rPr>
          <w:rFonts w:ascii="Verdana" w:hAnsi="Verdana"/>
          <w:b/>
          <w:sz w:val="24"/>
          <w:szCs w:val="24"/>
          <w:lang w:val="es-MX"/>
        </w:rPr>
        <w:t>CUARTO</w:t>
      </w:r>
      <w:r w:rsidR="00E94767" w:rsidRPr="001C49F0">
        <w:rPr>
          <w:rFonts w:ascii="Verdana" w:hAnsi="Verdana"/>
          <w:b/>
          <w:sz w:val="24"/>
          <w:szCs w:val="24"/>
          <w:lang w:val="es-MX"/>
        </w:rPr>
        <w:t>:</w:t>
      </w:r>
      <w:r w:rsidR="00E94767" w:rsidRPr="001C49F0">
        <w:rPr>
          <w:rFonts w:ascii="Verdana" w:hAnsi="Verdana"/>
          <w:sz w:val="24"/>
          <w:szCs w:val="24"/>
          <w:lang w:val="es-MX"/>
        </w:rPr>
        <w:t xml:space="preserve"> La Junta Directiva del Consejo de Transporte Público, mediante </w:t>
      </w:r>
      <w:r w:rsidR="00E94767" w:rsidRPr="005F0A9C">
        <w:rPr>
          <w:rFonts w:ascii="Verdana" w:hAnsi="Verdana"/>
          <w:b/>
          <w:sz w:val="24"/>
          <w:szCs w:val="24"/>
          <w:lang w:val="es-MX"/>
        </w:rPr>
        <w:t xml:space="preserve">acuerdo </w:t>
      </w:r>
      <w:r w:rsidR="00E94767">
        <w:rPr>
          <w:rFonts w:ascii="Verdana" w:hAnsi="Verdana"/>
          <w:b/>
          <w:sz w:val="24"/>
          <w:szCs w:val="24"/>
          <w:lang w:val="es-MX"/>
        </w:rPr>
        <w:t>7.</w:t>
      </w:r>
      <w:r w:rsidR="00BA6D7D">
        <w:rPr>
          <w:rFonts w:ascii="Verdana" w:hAnsi="Verdana"/>
          <w:b/>
          <w:sz w:val="24"/>
          <w:szCs w:val="24"/>
          <w:lang w:val="es-MX"/>
        </w:rPr>
        <w:t>13</w:t>
      </w:r>
      <w:r w:rsidR="00E94767" w:rsidRPr="005F0A9C">
        <w:rPr>
          <w:rFonts w:ascii="Verdana" w:hAnsi="Verdana"/>
          <w:b/>
          <w:sz w:val="24"/>
          <w:szCs w:val="24"/>
          <w:lang w:val="es-MX"/>
        </w:rPr>
        <w:t xml:space="preserve"> de la  Sesión Ordinaria </w:t>
      </w:r>
      <w:r w:rsidR="00BA6D7D">
        <w:rPr>
          <w:rFonts w:ascii="Verdana" w:hAnsi="Verdana"/>
          <w:b/>
          <w:sz w:val="24"/>
          <w:szCs w:val="24"/>
          <w:lang w:val="es-MX"/>
        </w:rPr>
        <w:t>53</w:t>
      </w:r>
      <w:r w:rsidR="00E94767" w:rsidRPr="005F0A9C">
        <w:rPr>
          <w:rFonts w:ascii="Verdana" w:hAnsi="Verdana"/>
          <w:b/>
          <w:sz w:val="24"/>
          <w:szCs w:val="24"/>
          <w:lang w:val="es-MX"/>
        </w:rPr>
        <w:t>-201</w:t>
      </w:r>
      <w:r w:rsidR="00E94767">
        <w:rPr>
          <w:rFonts w:ascii="Verdana" w:hAnsi="Verdana"/>
          <w:b/>
          <w:sz w:val="24"/>
          <w:szCs w:val="24"/>
          <w:lang w:val="es-MX"/>
        </w:rPr>
        <w:t>5</w:t>
      </w:r>
      <w:r w:rsidR="00E94767" w:rsidRPr="005F0A9C">
        <w:rPr>
          <w:rFonts w:ascii="Verdana" w:hAnsi="Verdana"/>
          <w:b/>
          <w:sz w:val="24"/>
          <w:szCs w:val="24"/>
          <w:lang w:val="es-MX"/>
        </w:rPr>
        <w:t xml:space="preserve"> de </w:t>
      </w:r>
      <w:r w:rsidR="00E94767">
        <w:rPr>
          <w:rFonts w:ascii="Verdana" w:hAnsi="Verdana"/>
          <w:b/>
          <w:sz w:val="24"/>
          <w:szCs w:val="24"/>
          <w:lang w:val="es-MX"/>
        </w:rPr>
        <w:t>1</w:t>
      </w:r>
      <w:r w:rsidR="00BA6D7D">
        <w:rPr>
          <w:rFonts w:ascii="Verdana" w:hAnsi="Verdana"/>
          <w:b/>
          <w:sz w:val="24"/>
          <w:szCs w:val="24"/>
          <w:lang w:val="es-MX"/>
        </w:rPr>
        <w:t xml:space="preserve">0 </w:t>
      </w:r>
      <w:r w:rsidR="00E94767">
        <w:rPr>
          <w:rFonts w:ascii="Verdana" w:hAnsi="Verdana"/>
          <w:b/>
          <w:sz w:val="24"/>
          <w:szCs w:val="24"/>
          <w:lang w:val="es-MX"/>
        </w:rPr>
        <w:t xml:space="preserve">de </w:t>
      </w:r>
      <w:r w:rsidR="00BA6D7D">
        <w:rPr>
          <w:rFonts w:ascii="Verdana" w:hAnsi="Verdana"/>
          <w:b/>
          <w:sz w:val="24"/>
          <w:szCs w:val="24"/>
          <w:lang w:val="es-MX"/>
        </w:rPr>
        <w:t>setiembre</w:t>
      </w:r>
      <w:r w:rsidR="00E94767">
        <w:rPr>
          <w:rFonts w:ascii="Verdana" w:hAnsi="Verdana"/>
          <w:b/>
          <w:sz w:val="24"/>
          <w:szCs w:val="24"/>
          <w:lang w:val="es-MX"/>
        </w:rPr>
        <w:t xml:space="preserve"> de 2015</w:t>
      </w:r>
      <w:r w:rsidR="00E94767" w:rsidRPr="001C49F0">
        <w:rPr>
          <w:rFonts w:ascii="Verdana" w:hAnsi="Verdana"/>
          <w:sz w:val="24"/>
          <w:szCs w:val="24"/>
          <w:lang w:val="es-MX"/>
        </w:rPr>
        <w:t xml:space="preserve">, </w:t>
      </w:r>
      <w:r w:rsidR="00E94767">
        <w:rPr>
          <w:rFonts w:ascii="Verdana" w:hAnsi="Verdana"/>
          <w:sz w:val="24"/>
          <w:szCs w:val="24"/>
          <w:lang w:val="es-MX"/>
        </w:rPr>
        <w:t xml:space="preserve">conoce el recurso de Revocatoria presentado por la recurrente </w:t>
      </w:r>
      <w:r w:rsidR="00E94767">
        <w:rPr>
          <w:rFonts w:ascii="Verdana" w:hAnsi="Verdana"/>
          <w:sz w:val="24"/>
          <w:szCs w:val="24"/>
          <w:lang w:val="es-MX"/>
        </w:rPr>
        <w:lastRenderedPageBreak/>
        <w:t>y dispone</w:t>
      </w:r>
      <w:r w:rsidR="00E94767" w:rsidRPr="00FE35F3">
        <w:rPr>
          <w:rFonts w:ascii="Verdana" w:hAnsi="Verdana"/>
          <w:sz w:val="24"/>
          <w:szCs w:val="24"/>
        </w:rPr>
        <w:t xml:space="preserve"> </w:t>
      </w:r>
      <w:r w:rsidR="00E94767" w:rsidRPr="00F120E7">
        <w:rPr>
          <w:rFonts w:ascii="Verdana" w:hAnsi="Verdana"/>
          <w:sz w:val="24"/>
          <w:szCs w:val="24"/>
        </w:rPr>
        <w:t>a</w:t>
      </w:r>
      <w:r w:rsidR="00E94767" w:rsidRPr="00B644B1">
        <w:rPr>
          <w:rFonts w:ascii="Verdana" w:hAnsi="Verdana"/>
          <w:sz w:val="24"/>
          <w:szCs w:val="24"/>
        </w:rPr>
        <w:t xml:space="preserve">coger </w:t>
      </w:r>
      <w:r w:rsidR="00E94767">
        <w:rPr>
          <w:rFonts w:ascii="Verdana" w:hAnsi="Verdana"/>
          <w:sz w:val="24"/>
          <w:szCs w:val="24"/>
        </w:rPr>
        <w:t>el</w:t>
      </w:r>
      <w:r w:rsidR="00E94767" w:rsidRPr="00F120E7">
        <w:rPr>
          <w:rFonts w:ascii="Verdana" w:hAnsi="Verdana"/>
          <w:sz w:val="24"/>
          <w:szCs w:val="24"/>
        </w:rPr>
        <w:t xml:space="preserve"> informe </w:t>
      </w:r>
      <w:r w:rsidR="00E94767" w:rsidRPr="00F120E7">
        <w:rPr>
          <w:rFonts w:ascii="Verdana" w:hAnsi="Verdana"/>
          <w:b/>
          <w:bCs/>
          <w:sz w:val="24"/>
          <w:szCs w:val="24"/>
        </w:rPr>
        <w:t xml:space="preserve">DAJ </w:t>
      </w:r>
      <w:r w:rsidR="00BF36EE">
        <w:rPr>
          <w:rFonts w:ascii="Verdana" w:hAnsi="Verdana"/>
          <w:b/>
          <w:bCs/>
          <w:sz w:val="24"/>
          <w:szCs w:val="24"/>
        </w:rPr>
        <w:t>2015</w:t>
      </w:r>
      <w:r w:rsidR="00E94767">
        <w:rPr>
          <w:rFonts w:ascii="Verdana" w:hAnsi="Verdana"/>
          <w:b/>
          <w:bCs/>
          <w:sz w:val="24"/>
          <w:szCs w:val="24"/>
        </w:rPr>
        <w:t>00</w:t>
      </w:r>
      <w:r w:rsidR="00BF36EE">
        <w:rPr>
          <w:rFonts w:ascii="Verdana" w:hAnsi="Verdana"/>
          <w:b/>
          <w:bCs/>
          <w:sz w:val="24"/>
          <w:szCs w:val="24"/>
        </w:rPr>
        <w:t>3077</w:t>
      </w:r>
      <w:r w:rsidR="00E94767">
        <w:rPr>
          <w:rFonts w:ascii="Verdana" w:hAnsi="Verdana"/>
          <w:b/>
          <w:bCs/>
          <w:sz w:val="24"/>
          <w:szCs w:val="24"/>
        </w:rPr>
        <w:t xml:space="preserve">  de </w:t>
      </w:r>
      <w:r w:rsidR="00BF36EE">
        <w:rPr>
          <w:rFonts w:ascii="Verdana" w:hAnsi="Verdana"/>
          <w:b/>
          <w:bCs/>
          <w:sz w:val="24"/>
          <w:szCs w:val="24"/>
        </w:rPr>
        <w:t>4</w:t>
      </w:r>
      <w:r w:rsidR="00E94767">
        <w:rPr>
          <w:rFonts w:ascii="Verdana" w:hAnsi="Verdana"/>
          <w:b/>
          <w:bCs/>
          <w:sz w:val="24"/>
          <w:szCs w:val="24"/>
        </w:rPr>
        <w:t xml:space="preserve"> de setiembre de 2015 </w:t>
      </w:r>
      <w:r w:rsidR="00E94767" w:rsidRPr="00F3735A">
        <w:rPr>
          <w:rFonts w:ascii="Verdana" w:hAnsi="Verdana"/>
          <w:b/>
          <w:bCs/>
          <w:sz w:val="24"/>
          <w:szCs w:val="24"/>
        </w:rPr>
        <w:t xml:space="preserve">de </w:t>
      </w:r>
      <w:r w:rsidR="00BF36EE">
        <w:rPr>
          <w:rFonts w:ascii="Verdana" w:hAnsi="Verdana"/>
          <w:b/>
          <w:bCs/>
          <w:sz w:val="24"/>
          <w:szCs w:val="24"/>
        </w:rPr>
        <w:t xml:space="preserve">la Dirección de </w:t>
      </w:r>
      <w:r w:rsidR="00E94767" w:rsidRPr="00F3735A">
        <w:rPr>
          <w:rFonts w:ascii="Verdana" w:hAnsi="Verdana"/>
          <w:b/>
          <w:bCs/>
          <w:sz w:val="24"/>
          <w:szCs w:val="24"/>
        </w:rPr>
        <w:t>Asuntos Jurídicos</w:t>
      </w:r>
      <w:r w:rsidR="00E94767" w:rsidRPr="00F120E7">
        <w:rPr>
          <w:rFonts w:ascii="Verdana" w:hAnsi="Verdana"/>
          <w:bCs/>
          <w:sz w:val="24"/>
          <w:szCs w:val="24"/>
        </w:rPr>
        <w:t xml:space="preserve"> </w:t>
      </w:r>
      <w:r w:rsidR="00E94767">
        <w:rPr>
          <w:rFonts w:ascii="Verdana" w:hAnsi="Verdana"/>
          <w:bCs/>
          <w:sz w:val="24"/>
          <w:szCs w:val="24"/>
        </w:rPr>
        <w:t>y dispone rechazar el recurso de Revocatoria y la Nulidad presentada</w:t>
      </w:r>
      <w:r w:rsidR="00BF36EE">
        <w:rPr>
          <w:rFonts w:ascii="Verdana" w:hAnsi="Verdana"/>
          <w:bCs/>
          <w:sz w:val="24"/>
          <w:szCs w:val="24"/>
        </w:rPr>
        <w:t>, por haber operado la notificación automática y encontrarse el Recurso de Revocatoria presentado extemporáneamente</w:t>
      </w:r>
      <w:r>
        <w:rPr>
          <w:rFonts w:ascii="Verdana" w:hAnsi="Verdana"/>
          <w:bCs/>
          <w:sz w:val="24"/>
          <w:szCs w:val="24"/>
        </w:rPr>
        <w:t xml:space="preserve">, así como no encontrarse sustentado el </w:t>
      </w:r>
      <w:r w:rsidRPr="001C49F0">
        <w:rPr>
          <w:rFonts w:ascii="Verdana" w:hAnsi="Verdana"/>
          <w:b/>
          <w:sz w:val="24"/>
        </w:rPr>
        <w:t xml:space="preserve">Artículo </w:t>
      </w:r>
      <w:r>
        <w:rPr>
          <w:rFonts w:ascii="Verdana" w:hAnsi="Verdana"/>
          <w:b/>
          <w:sz w:val="24"/>
        </w:rPr>
        <w:t>7.8</w:t>
      </w:r>
      <w:r w:rsidRPr="001C49F0">
        <w:rPr>
          <w:rFonts w:ascii="Verdana" w:hAnsi="Verdana"/>
          <w:b/>
          <w:sz w:val="24"/>
        </w:rPr>
        <w:t xml:space="preserve"> de la Sesión Ordinaria </w:t>
      </w:r>
      <w:r>
        <w:rPr>
          <w:rFonts w:ascii="Verdana" w:hAnsi="Verdana"/>
          <w:b/>
          <w:sz w:val="24"/>
        </w:rPr>
        <w:t xml:space="preserve">01-2015 del 7 de enero de 2015, </w:t>
      </w:r>
      <w:r>
        <w:rPr>
          <w:rFonts w:ascii="Verdana" w:hAnsi="Verdana"/>
          <w:sz w:val="24"/>
        </w:rPr>
        <w:t>en un acuerdo derogado sino en una recomendación</w:t>
      </w:r>
      <w:r w:rsidR="00036E06">
        <w:rPr>
          <w:rFonts w:ascii="Verdana" w:hAnsi="Verdana"/>
          <w:sz w:val="24"/>
        </w:rPr>
        <w:t xml:space="preserve"> del Informe DING 14-2099 del Departamento de Ingeniería y por lo</w:t>
      </w:r>
      <w:r>
        <w:rPr>
          <w:rFonts w:ascii="Verdana" w:hAnsi="Verdana"/>
          <w:bCs/>
          <w:sz w:val="24"/>
          <w:szCs w:val="24"/>
        </w:rPr>
        <w:t xml:space="preserve"> </w:t>
      </w:r>
      <w:r w:rsidR="00036E06">
        <w:rPr>
          <w:rFonts w:ascii="Verdana" w:hAnsi="Verdana"/>
          <w:bCs/>
          <w:sz w:val="24"/>
          <w:szCs w:val="24"/>
        </w:rPr>
        <w:t>tanto no encontrándose ninguna de las nulidades apuntadas por la recurrente</w:t>
      </w:r>
      <w:r w:rsidR="00E94767">
        <w:rPr>
          <w:rFonts w:ascii="Verdana" w:hAnsi="Verdana"/>
          <w:bCs/>
          <w:sz w:val="24"/>
          <w:szCs w:val="24"/>
        </w:rPr>
        <w:t xml:space="preserve">.   </w:t>
      </w:r>
      <w:r w:rsidR="00E94767" w:rsidRPr="00F120E7">
        <w:rPr>
          <w:rFonts w:ascii="Verdana" w:hAnsi="Verdana"/>
          <w:sz w:val="24"/>
          <w:szCs w:val="24"/>
        </w:rPr>
        <w:t>(Léanse folios</w:t>
      </w:r>
      <w:r w:rsidR="00E94767">
        <w:rPr>
          <w:rFonts w:ascii="Verdana" w:hAnsi="Verdana"/>
          <w:sz w:val="24"/>
          <w:szCs w:val="24"/>
        </w:rPr>
        <w:t xml:space="preserve"> del 1 </w:t>
      </w:r>
      <w:r w:rsidR="00964CE3">
        <w:rPr>
          <w:rFonts w:ascii="Verdana" w:hAnsi="Verdana"/>
          <w:sz w:val="24"/>
          <w:szCs w:val="24"/>
        </w:rPr>
        <w:t xml:space="preserve">y del 3 </w:t>
      </w:r>
      <w:r w:rsidR="00E94767">
        <w:rPr>
          <w:rFonts w:ascii="Verdana" w:hAnsi="Verdana"/>
          <w:sz w:val="24"/>
          <w:szCs w:val="24"/>
        </w:rPr>
        <w:t xml:space="preserve">al </w:t>
      </w:r>
      <w:r w:rsidR="00964CE3">
        <w:rPr>
          <w:rFonts w:ascii="Verdana" w:hAnsi="Verdana"/>
          <w:sz w:val="24"/>
          <w:szCs w:val="24"/>
        </w:rPr>
        <w:t>7</w:t>
      </w:r>
      <w:r w:rsidR="00E94767">
        <w:rPr>
          <w:rFonts w:ascii="Verdana" w:hAnsi="Verdana"/>
          <w:sz w:val="24"/>
          <w:szCs w:val="24"/>
        </w:rPr>
        <w:t xml:space="preserve"> del expediente administrativo)</w:t>
      </w:r>
    </w:p>
    <w:p w:rsidR="00E94767" w:rsidRDefault="00E94767" w:rsidP="00E94767">
      <w:pPr>
        <w:jc w:val="both"/>
        <w:rPr>
          <w:rFonts w:ascii="Verdana" w:hAnsi="Verdana"/>
          <w:b/>
          <w:sz w:val="24"/>
          <w:szCs w:val="24"/>
        </w:rPr>
      </w:pPr>
    </w:p>
    <w:p w:rsidR="00E94767" w:rsidRDefault="00E94767" w:rsidP="00E94767">
      <w:pPr>
        <w:jc w:val="both"/>
        <w:rPr>
          <w:rFonts w:ascii="Verdana" w:hAnsi="Verdana"/>
          <w:sz w:val="24"/>
          <w:szCs w:val="24"/>
        </w:rPr>
      </w:pPr>
      <w:r>
        <w:rPr>
          <w:rFonts w:ascii="Verdana" w:hAnsi="Verdana"/>
          <w:b/>
          <w:sz w:val="24"/>
          <w:szCs w:val="24"/>
        </w:rPr>
        <w:t>QUINTO</w:t>
      </w:r>
      <w:r w:rsidRPr="001C49F0">
        <w:rPr>
          <w:rFonts w:ascii="Verdana" w:hAnsi="Verdana"/>
          <w:b/>
          <w:sz w:val="24"/>
          <w:szCs w:val="24"/>
        </w:rPr>
        <w:t>:</w:t>
      </w:r>
      <w:r>
        <w:rPr>
          <w:rFonts w:ascii="Verdana" w:hAnsi="Verdana"/>
          <w:b/>
          <w:sz w:val="24"/>
          <w:szCs w:val="24"/>
        </w:rPr>
        <w:t xml:space="preserve"> </w:t>
      </w:r>
      <w:r w:rsidR="005A19EB">
        <w:rPr>
          <w:rFonts w:ascii="Verdana" w:hAnsi="Verdana"/>
          <w:sz w:val="24"/>
          <w:szCs w:val="24"/>
        </w:rPr>
        <w:t xml:space="preserve">El Informe </w:t>
      </w:r>
      <w:r w:rsidR="005A19EB">
        <w:rPr>
          <w:rFonts w:ascii="Verdana" w:hAnsi="Verdana"/>
          <w:b/>
          <w:sz w:val="24"/>
          <w:szCs w:val="24"/>
        </w:rPr>
        <w:t xml:space="preserve">DING-14-2099 de 28 de noviembre de 2014 del Departamento de Ingeniería, </w:t>
      </w:r>
      <w:r w:rsidR="005A19EB">
        <w:rPr>
          <w:rFonts w:ascii="Verdana" w:hAnsi="Verdana"/>
          <w:sz w:val="24"/>
          <w:szCs w:val="24"/>
        </w:rPr>
        <w:t xml:space="preserve">en el cual se sustenta la Junta Directiva del Consejo de Transporte Público para adoptar el </w:t>
      </w:r>
      <w:r w:rsidR="005A19EB" w:rsidRPr="001C49F0">
        <w:rPr>
          <w:rFonts w:ascii="Verdana" w:hAnsi="Verdana"/>
          <w:b/>
          <w:sz w:val="24"/>
        </w:rPr>
        <w:t xml:space="preserve">Artículo </w:t>
      </w:r>
      <w:r w:rsidR="005A19EB">
        <w:rPr>
          <w:rFonts w:ascii="Verdana" w:hAnsi="Verdana"/>
          <w:b/>
          <w:sz w:val="24"/>
        </w:rPr>
        <w:t>7.8</w:t>
      </w:r>
      <w:r w:rsidR="005A19EB" w:rsidRPr="001C49F0">
        <w:rPr>
          <w:rFonts w:ascii="Verdana" w:hAnsi="Verdana"/>
          <w:b/>
          <w:sz w:val="24"/>
        </w:rPr>
        <w:t xml:space="preserve"> de la Sesión Ordinaria </w:t>
      </w:r>
      <w:r w:rsidR="005A19EB">
        <w:rPr>
          <w:rFonts w:ascii="Verdana" w:hAnsi="Verdana"/>
          <w:b/>
          <w:sz w:val="24"/>
        </w:rPr>
        <w:t>01-2015 del 7 de enero de 2015</w:t>
      </w:r>
      <w:r w:rsidR="00BF1D3C">
        <w:rPr>
          <w:rFonts w:ascii="Verdana" w:hAnsi="Verdana"/>
          <w:b/>
          <w:sz w:val="24"/>
        </w:rPr>
        <w:t>,</w:t>
      </w:r>
      <w:r w:rsidR="005A19EB">
        <w:rPr>
          <w:rFonts w:ascii="Verdana" w:hAnsi="Verdana"/>
          <w:sz w:val="24"/>
          <w:szCs w:val="24"/>
        </w:rPr>
        <w:t xml:space="preserve"> indica en lo conducente</w:t>
      </w:r>
      <w:r w:rsidR="00BF1D3C">
        <w:rPr>
          <w:rFonts w:ascii="Verdana" w:hAnsi="Verdana"/>
          <w:sz w:val="24"/>
          <w:szCs w:val="24"/>
        </w:rPr>
        <w:t xml:space="preserve"> lo siguiente: (Léanse folios 26 al vuelto </w:t>
      </w:r>
      <w:r w:rsidR="0080793A">
        <w:rPr>
          <w:rFonts w:ascii="Verdana" w:hAnsi="Verdana"/>
          <w:sz w:val="24"/>
          <w:szCs w:val="24"/>
        </w:rPr>
        <w:t>y 27 del expediente administrativo)</w:t>
      </w:r>
      <w:r>
        <w:rPr>
          <w:rFonts w:ascii="Verdana" w:hAnsi="Verdana"/>
          <w:sz w:val="24"/>
          <w:szCs w:val="24"/>
        </w:rPr>
        <w:t>.</w:t>
      </w:r>
    </w:p>
    <w:p w:rsidR="0080793A" w:rsidRDefault="0080793A" w:rsidP="00E94767">
      <w:pPr>
        <w:jc w:val="both"/>
        <w:rPr>
          <w:rFonts w:ascii="Verdana" w:hAnsi="Verdana"/>
          <w:sz w:val="24"/>
          <w:szCs w:val="24"/>
        </w:rPr>
      </w:pPr>
    </w:p>
    <w:p w:rsidR="0080793A" w:rsidRDefault="0080793A" w:rsidP="00E94767">
      <w:pPr>
        <w:jc w:val="both"/>
        <w:rPr>
          <w:rFonts w:ascii="Verdana" w:hAnsi="Verdana"/>
          <w:sz w:val="24"/>
          <w:szCs w:val="24"/>
        </w:rPr>
      </w:pPr>
    </w:p>
    <w:p w:rsidR="0080793A" w:rsidRPr="00EF624C" w:rsidRDefault="0080793A" w:rsidP="00EF624C">
      <w:pPr>
        <w:ind w:left="397" w:right="397"/>
        <w:jc w:val="both"/>
        <w:rPr>
          <w:rFonts w:ascii="Verdana" w:hAnsi="Verdana"/>
          <w:i/>
          <w:sz w:val="18"/>
          <w:szCs w:val="18"/>
        </w:rPr>
      </w:pPr>
      <w:r w:rsidRPr="00EF624C">
        <w:rPr>
          <w:rFonts w:ascii="Verdana" w:hAnsi="Verdana"/>
          <w:i/>
          <w:sz w:val="18"/>
          <w:szCs w:val="18"/>
        </w:rPr>
        <w:t>“(..)</w:t>
      </w:r>
      <w:r w:rsidR="006A5315" w:rsidRPr="00EF624C">
        <w:rPr>
          <w:rFonts w:ascii="Verdana" w:hAnsi="Verdana"/>
          <w:i/>
          <w:sz w:val="18"/>
          <w:szCs w:val="18"/>
        </w:rPr>
        <w:t xml:space="preserve"> 1.</w:t>
      </w:r>
      <w:r w:rsidRPr="00EF624C">
        <w:rPr>
          <w:rFonts w:ascii="Verdana" w:hAnsi="Verdana"/>
          <w:i/>
          <w:sz w:val="18"/>
          <w:szCs w:val="18"/>
        </w:rPr>
        <w:t xml:space="preserve"> El día 11 de octubre del 2012, se remitió para conocimiento de la Junta Directiva de este Consejo, el informe DING-12-1995, relacionado con la normalización de la demanda de los diferentes recorridos de la Ruta </w:t>
      </w:r>
      <w:proofErr w:type="spellStart"/>
      <w:r w:rsidRPr="00EF624C">
        <w:rPr>
          <w:rFonts w:ascii="Verdana" w:hAnsi="Verdana"/>
          <w:i/>
          <w:sz w:val="18"/>
          <w:szCs w:val="18"/>
        </w:rPr>
        <w:t>N°</w:t>
      </w:r>
      <w:r w:rsidR="00271BD2">
        <w:rPr>
          <w:rFonts w:ascii="Verdana" w:hAnsi="Verdana"/>
          <w:i/>
          <w:sz w:val="18"/>
          <w:szCs w:val="18"/>
        </w:rPr>
        <w:t>XX</w:t>
      </w:r>
      <w:proofErr w:type="spellEnd"/>
      <w:r w:rsidRPr="00EF624C">
        <w:rPr>
          <w:rFonts w:ascii="Verdana" w:hAnsi="Verdana"/>
          <w:i/>
          <w:sz w:val="18"/>
          <w:szCs w:val="18"/>
        </w:rPr>
        <w:t>, sin variar el esquema operativo de la ruta.</w:t>
      </w:r>
    </w:p>
    <w:p w:rsidR="006A5315" w:rsidRPr="00EF624C" w:rsidRDefault="006A5315" w:rsidP="00EF624C">
      <w:pPr>
        <w:ind w:left="397" w:right="397"/>
        <w:jc w:val="both"/>
        <w:rPr>
          <w:rFonts w:ascii="Verdana" w:hAnsi="Verdana"/>
          <w:i/>
          <w:sz w:val="18"/>
          <w:szCs w:val="18"/>
        </w:rPr>
      </w:pPr>
      <w:r w:rsidRPr="00EF624C">
        <w:rPr>
          <w:rFonts w:ascii="Verdana" w:hAnsi="Verdana"/>
          <w:i/>
          <w:sz w:val="18"/>
          <w:szCs w:val="18"/>
        </w:rPr>
        <w:t xml:space="preserve">2. Posteriormente, el día 04 de setiembre del 2012, se remitió para conocimiento de la Junta Directiva de este Consejo, el informe DING-12-2380, relacionado con una modificación </w:t>
      </w:r>
      <w:r w:rsidR="0093652D" w:rsidRPr="00EF624C">
        <w:rPr>
          <w:rFonts w:ascii="Verdana" w:hAnsi="Verdana"/>
          <w:i/>
          <w:sz w:val="18"/>
          <w:szCs w:val="18"/>
        </w:rPr>
        <w:t xml:space="preserve">del esquema operativo de la Ruta </w:t>
      </w:r>
      <w:proofErr w:type="spellStart"/>
      <w:r w:rsidR="0093652D" w:rsidRPr="00EF624C">
        <w:rPr>
          <w:rFonts w:ascii="Verdana" w:hAnsi="Verdana"/>
          <w:i/>
          <w:sz w:val="18"/>
          <w:szCs w:val="18"/>
        </w:rPr>
        <w:t>N°</w:t>
      </w:r>
      <w:proofErr w:type="spellEnd"/>
      <w:r w:rsidR="0093652D" w:rsidRPr="00EF624C">
        <w:rPr>
          <w:rFonts w:ascii="Verdana" w:hAnsi="Verdana"/>
          <w:i/>
          <w:sz w:val="18"/>
          <w:szCs w:val="18"/>
        </w:rPr>
        <w:t xml:space="preserve"> </w:t>
      </w:r>
      <w:r w:rsidR="00271BD2">
        <w:rPr>
          <w:rFonts w:ascii="Verdana" w:hAnsi="Verdana"/>
          <w:i/>
          <w:sz w:val="18"/>
          <w:szCs w:val="18"/>
        </w:rPr>
        <w:t>XXX</w:t>
      </w:r>
      <w:r w:rsidR="0093652D" w:rsidRPr="00EF624C">
        <w:rPr>
          <w:rFonts w:ascii="Verdana" w:hAnsi="Verdana"/>
          <w:i/>
          <w:sz w:val="18"/>
          <w:szCs w:val="18"/>
        </w:rPr>
        <w:t>, incluido un aumento de 2 unidades en la flota óptima de dicha ruta, pasando de 14 a 16 unidades.</w:t>
      </w:r>
    </w:p>
    <w:p w:rsidR="0093652D" w:rsidRPr="00EF624C" w:rsidRDefault="0093652D" w:rsidP="00EF624C">
      <w:pPr>
        <w:ind w:left="397" w:right="397"/>
        <w:jc w:val="both"/>
        <w:rPr>
          <w:rFonts w:ascii="Verdana" w:hAnsi="Verdana"/>
          <w:i/>
          <w:sz w:val="18"/>
          <w:szCs w:val="18"/>
        </w:rPr>
      </w:pPr>
      <w:r w:rsidRPr="00EF624C">
        <w:rPr>
          <w:rFonts w:ascii="Verdana" w:hAnsi="Verdana"/>
          <w:i/>
          <w:sz w:val="18"/>
          <w:szCs w:val="18"/>
        </w:rPr>
        <w:t>3. Sin embargo, por razones ajenas a este Departamento, el Informe</w:t>
      </w:r>
      <w:r w:rsidR="00F85AA1" w:rsidRPr="00EF624C">
        <w:rPr>
          <w:rFonts w:ascii="Verdana" w:hAnsi="Verdana"/>
          <w:i/>
          <w:sz w:val="18"/>
          <w:szCs w:val="18"/>
        </w:rPr>
        <w:t xml:space="preserve"> DING-12-2380, fue conocido por la Junta Directiva de este Consejo primero que el informe DING-12-1995; pues el mismo fue aprobado mediante el Artículo N° 6.5 de la Sesión Ordinaria 88-2012 del 10 de diciembre del 2012, el cual indica en el punto N°6 del “Por Tanto” lo siguiente:</w:t>
      </w:r>
    </w:p>
    <w:p w:rsidR="00F85AA1" w:rsidRPr="00EF624C" w:rsidRDefault="00F85AA1" w:rsidP="00EF624C">
      <w:pPr>
        <w:ind w:left="397" w:right="397"/>
        <w:jc w:val="both"/>
        <w:rPr>
          <w:rFonts w:ascii="Verdana" w:hAnsi="Verdana"/>
          <w:i/>
          <w:sz w:val="18"/>
          <w:szCs w:val="18"/>
        </w:rPr>
      </w:pPr>
    </w:p>
    <w:p w:rsidR="00F85AA1" w:rsidRPr="00EF624C" w:rsidRDefault="00F85AA1" w:rsidP="00EF624C">
      <w:pPr>
        <w:ind w:left="680" w:right="567"/>
        <w:jc w:val="both"/>
        <w:rPr>
          <w:rFonts w:ascii="Verdana" w:hAnsi="Verdana"/>
          <w:i/>
          <w:sz w:val="18"/>
          <w:szCs w:val="18"/>
        </w:rPr>
      </w:pPr>
      <w:r w:rsidRPr="00EF624C">
        <w:rPr>
          <w:rFonts w:ascii="Verdana" w:hAnsi="Verdana"/>
          <w:i/>
          <w:sz w:val="18"/>
          <w:szCs w:val="18"/>
        </w:rPr>
        <w:t xml:space="preserve">      </w:t>
      </w:r>
      <w:proofErr w:type="gramStart"/>
      <w:r w:rsidR="00011DC0" w:rsidRPr="00EF624C">
        <w:rPr>
          <w:rFonts w:ascii="Verdana" w:hAnsi="Verdana"/>
          <w:i/>
          <w:sz w:val="18"/>
          <w:szCs w:val="18"/>
        </w:rPr>
        <w:t>“</w:t>
      </w:r>
      <w:r w:rsidRPr="00EF624C">
        <w:rPr>
          <w:rFonts w:ascii="Verdana" w:hAnsi="Verdana"/>
          <w:i/>
          <w:sz w:val="18"/>
          <w:szCs w:val="18"/>
        </w:rPr>
        <w:t xml:space="preserve">  6</w:t>
      </w:r>
      <w:proofErr w:type="gramEnd"/>
      <w:r w:rsidRPr="00EF624C">
        <w:rPr>
          <w:rFonts w:ascii="Verdana" w:hAnsi="Verdana"/>
          <w:i/>
          <w:sz w:val="18"/>
          <w:szCs w:val="18"/>
        </w:rPr>
        <w:t xml:space="preserve">) Modificar la flota autorizada a la empresa </w:t>
      </w:r>
      <w:r w:rsidR="00271BD2">
        <w:rPr>
          <w:rFonts w:ascii="Verdana" w:hAnsi="Verdana"/>
          <w:i/>
          <w:sz w:val="18"/>
          <w:szCs w:val="18"/>
        </w:rPr>
        <w:t>J.P.</w:t>
      </w:r>
      <w:r w:rsidRPr="00EF624C">
        <w:rPr>
          <w:rFonts w:ascii="Verdana" w:hAnsi="Verdana"/>
          <w:i/>
          <w:sz w:val="18"/>
          <w:szCs w:val="18"/>
        </w:rPr>
        <w:t xml:space="preserve"> S.A. mediante                  el Artículo</w:t>
      </w:r>
      <w:r w:rsidR="00AA5D56" w:rsidRPr="00EF624C">
        <w:rPr>
          <w:rFonts w:ascii="Verdana" w:hAnsi="Verdana"/>
          <w:i/>
          <w:sz w:val="18"/>
          <w:szCs w:val="18"/>
        </w:rPr>
        <w:t xml:space="preserve"> N° 5.1.6 de la Sesión ordinaria 63-2011 de la Junta Directiva del Consejo de Transporte Público del 01 de setiembre del 2011, el cual se autoriza a dicha empresa un total</w:t>
      </w:r>
      <w:r w:rsidR="00EA2282" w:rsidRPr="00EF624C">
        <w:rPr>
          <w:rFonts w:ascii="Verdana" w:hAnsi="Verdana"/>
          <w:i/>
          <w:sz w:val="18"/>
          <w:szCs w:val="18"/>
        </w:rPr>
        <w:t xml:space="preserve"> de 14 unidades modalidad autobús; aumentando dicha flota óptima en un total de 2 unidades más, </w:t>
      </w:r>
      <w:r w:rsidR="00EA2282" w:rsidRPr="00EF624C">
        <w:rPr>
          <w:rFonts w:ascii="Verdana" w:hAnsi="Verdana"/>
          <w:i/>
          <w:sz w:val="18"/>
          <w:szCs w:val="18"/>
          <w:u w:val="single"/>
        </w:rPr>
        <w:t>para un total de 16 unidades modalidad autobús</w:t>
      </w:r>
      <w:r w:rsidR="00EA2282" w:rsidRPr="00EF624C">
        <w:rPr>
          <w:rFonts w:ascii="Verdana" w:hAnsi="Verdana"/>
          <w:i/>
          <w:sz w:val="18"/>
          <w:szCs w:val="18"/>
        </w:rPr>
        <w:t>(el subrayado no es del original)</w:t>
      </w:r>
      <w:r w:rsidR="00011DC0" w:rsidRPr="00EF624C">
        <w:rPr>
          <w:rFonts w:ascii="Verdana" w:hAnsi="Verdana"/>
          <w:i/>
          <w:sz w:val="18"/>
          <w:szCs w:val="18"/>
        </w:rPr>
        <w:t>…”</w:t>
      </w:r>
    </w:p>
    <w:p w:rsidR="00EA2282" w:rsidRPr="00EF624C" w:rsidRDefault="00EA2282" w:rsidP="00EF624C">
      <w:pPr>
        <w:ind w:left="397" w:right="397"/>
        <w:jc w:val="both"/>
        <w:rPr>
          <w:rFonts w:ascii="Verdana" w:hAnsi="Verdana"/>
          <w:i/>
          <w:sz w:val="18"/>
          <w:szCs w:val="18"/>
        </w:rPr>
      </w:pPr>
    </w:p>
    <w:p w:rsidR="002468A8" w:rsidRPr="00EF624C" w:rsidRDefault="002468A8" w:rsidP="00EF624C">
      <w:pPr>
        <w:ind w:left="397" w:right="397"/>
        <w:jc w:val="both"/>
        <w:rPr>
          <w:rFonts w:ascii="Verdana" w:hAnsi="Verdana"/>
          <w:i/>
          <w:sz w:val="18"/>
          <w:szCs w:val="18"/>
        </w:rPr>
      </w:pPr>
      <w:r w:rsidRPr="00EF624C">
        <w:rPr>
          <w:rFonts w:ascii="Verdana" w:hAnsi="Verdana"/>
          <w:i/>
          <w:sz w:val="18"/>
          <w:szCs w:val="18"/>
        </w:rPr>
        <w:t>4. Como se mencionó en el punto anterior, el informe DING-12-1995 fue conocido posteriormente por la Junta Directiva de este Consejo, pues el mismo fue aprobado mediante el Artículo N° 6.11 de la Sesión Ordinaria 17-2013, y en el cual como solamente trataba el tema de la normalización de la demanda de la Ruta N° 628, sin modificar ninguna condición operativa de la misma, indica en su punto N° 2 del “Por Tanto” lo siguiente:</w:t>
      </w:r>
    </w:p>
    <w:p w:rsidR="002468A8" w:rsidRPr="00EF624C" w:rsidRDefault="002468A8" w:rsidP="00EF624C">
      <w:pPr>
        <w:ind w:left="397" w:right="397"/>
        <w:jc w:val="both"/>
        <w:rPr>
          <w:rFonts w:ascii="Verdana" w:hAnsi="Verdana"/>
          <w:i/>
          <w:sz w:val="18"/>
          <w:szCs w:val="18"/>
        </w:rPr>
      </w:pPr>
    </w:p>
    <w:p w:rsidR="002468A8" w:rsidRPr="00EF624C" w:rsidRDefault="00011DC0" w:rsidP="00EF624C">
      <w:pPr>
        <w:ind w:left="397" w:right="397"/>
        <w:jc w:val="both"/>
        <w:rPr>
          <w:rFonts w:ascii="Verdana" w:hAnsi="Verdana"/>
          <w:i/>
          <w:sz w:val="18"/>
          <w:szCs w:val="18"/>
        </w:rPr>
      </w:pPr>
      <w:r w:rsidRPr="00EF624C">
        <w:rPr>
          <w:rFonts w:ascii="Verdana" w:hAnsi="Verdana"/>
          <w:i/>
          <w:sz w:val="18"/>
          <w:szCs w:val="18"/>
        </w:rPr>
        <w:t xml:space="preserve">“2) Mantener la flota óptima autorizada a la empresa </w:t>
      </w:r>
      <w:r w:rsidR="00271BD2">
        <w:rPr>
          <w:rFonts w:ascii="Verdana" w:hAnsi="Verdana"/>
          <w:i/>
          <w:sz w:val="18"/>
          <w:szCs w:val="18"/>
        </w:rPr>
        <w:t>J.P.</w:t>
      </w:r>
      <w:r w:rsidR="00566AD8" w:rsidRPr="00EF624C">
        <w:rPr>
          <w:rFonts w:ascii="Verdana" w:hAnsi="Verdana"/>
          <w:i/>
          <w:sz w:val="18"/>
          <w:szCs w:val="18"/>
        </w:rPr>
        <w:t xml:space="preserve"> S.A, concesionaria de la Ruta </w:t>
      </w:r>
      <w:proofErr w:type="spellStart"/>
      <w:r w:rsidR="00566AD8" w:rsidRPr="00EF624C">
        <w:rPr>
          <w:rFonts w:ascii="Verdana" w:hAnsi="Verdana"/>
          <w:i/>
          <w:sz w:val="18"/>
          <w:szCs w:val="18"/>
        </w:rPr>
        <w:t>N°</w:t>
      </w:r>
      <w:proofErr w:type="spellEnd"/>
      <w:r w:rsidR="00566AD8" w:rsidRPr="00EF624C">
        <w:rPr>
          <w:rFonts w:ascii="Verdana" w:hAnsi="Verdana"/>
          <w:i/>
          <w:sz w:val="18"/>
          <w:szCs w:val="18"/>
        </w:rPr>
        <w:t xml:space="preserve"> </w:t>
      </w:r>
      <w:proofErr w:type="spellStart"/>
      <w:r w:rsidR="00271BD2">
        <w:rPr>
          <w:rFonts w:ascii="Verdana" w:hAnsi="Verdana"/>
          <w:i/>
          <w:sz w:val="18"/>
          <w:szCs w:val="18"/>
        </w:rPr>
        <w:t>XXX</w:t>
      </w:r>
      <w:r w:rsidR="00566AD8" w:rsidRPr="00EF624C">
        <w:rPr>
          <w:rFonts w:ascii="Verdana" w:hAnsi="Verdana"/>
          <w:i/>
          <w:sz w:val="18"/>
          <w:szCs w:val="18"/>
        </w:rPr>
        <w:t>descrita</w:t>
      </w:r>
      <w:proofErr w:type="spellEnd"/>
      <w:r w:rsidR="00566AD8" w:rsidRPr="00EF624C">
        <w:rPr>
          <w:rFonts w:ascii="Verdana" w:hAnsi="Verdana"/>
          <w:i/>
          <w:sz w:val="18"/>
          <w:szCs w:val="18"/>
        </w:rPr>
        <w:t xml:space="preserve"> como </w:t>
      </w:r>
      <w:r w:rsidR="00271BD2">
        <w:rPr>
          <w:rFonts w:ascii="Verdana" w:hAnsi="Verdana"/>
          <w:i/>
          <w:sz w:val="18"/>
          <w:szCs w:val="18"/>
        </w:rPr>
        <w:t>XXX</w:t>
      </w:r>
      <w:r w:rsidR="00566AD8" w:rsidRPr="00EF624C">
        <w:rPr>
          <w:rFonts w:ascii="Verdana" w:hAnsi="Verdana"/>
          <w:i/>
          <w:sz w:val="18"/>
          <w:szCs w:val="18"/>
        </w:rPr>
        <w:t xml:space="preserve"> mediante el Artículo 5.1.6 de la Sesión Ordinaria 63-2011 de la Junta Directiva del Consejo de Transporte Público del 01 de setiembre del 2011, </w:t>
      </w:r>
      <w:r w:rsidR="00566AD8" w:rsidRPr="00EF624C">
        <w:rPr>
          <w:rFonts w:ascii="Verdana" w:hAnsi="Verdana"/>
          <w:i/>
          <w:sz w:val="18"/>
          <w:szCs w:val="18"/>
          <w:u w:val="single"/>
        </w:rPr>
        <w:t xml:space="preserve">la cual consta de 14 unidades, modalidad autobús, </w:t>
      </w:r>
      <w:r w:rsidR="00AB2BE2" w:rsidRPr="00EF624C">
        <w:rPr>
          <w:rFonts w:ascii="Verdana" w:hAnsi="Verdana"/>
          <w:i/>
          <w:sz w:val="18"/>
          <w:szCs w:val="18"/>
        </w:rPr>
        <w:t>(el subrayado no es del original…”</w:t>
      </w:r>
    </w:p>
    <w:p w:rsidR="00AB2BE2" w:rsidRPr="00EF624C" w:rsidRDefault="00AB2BE2" w:rsidP="00EF624C">
      <w:pPr>
        <w:ind w:left="397" w:right="397"/>
        <w:jc w:val="both"/>
        <w:rPr>
          <w:rFonts w:ascii="Verdana" w:hAnsi="Verdana"/>
          <w:i/>
          <w:sz w:val="18"/>
          <w:szCs w:val="18"/>
        </w:rPr>
      </w:pPr>
    </w:p>
    <w:p w:rsidR="00AB2BE2" w:rsidRPr="00EF624C" w:rsidRDefault="00AB2BE2" w:rsidP="00EF624C">
      <w:pPr>
        <w:ind w:left="397" w:right="397"/>
        <w:jc w:val="both"/>
        <w:rPr>
          <w:rFonts w:ascii="Verdana" w:hAnsi="Verdana"/>
          <w:i/>
          <w:sz w:val="18"/>
          <w:szCs w:val="18"/>
        </w:rPr>
      </w:pPr>
      <w:r w:rsidRPr="00EF624C">
        <w:rPr>
          <w:rFonts w:ascii="Verdana" w:hAnsi="Verdana"/>
          <w:i/>
          <w:sz w:val="18"/>
          <w:szCs w:val="18"/>
        </w:rPr>
        <w:lastRenderedPageBreak/>
        <w:t xml:space="preserve">Ante la situación descrita, se crea una confusión en cuento a la flota que debe tener autorizada la Ruta </w:t>
      </w:r>
      <w:proofErr w:type="spellStart"/>
      <w:r w:rsidRPr="00EF624C">
        <w:rPr>
          <w:rFonts w:ascii="Verdana" w:hAnsi="Verdana"/>
          <w:i/>
          <w:sz w:val="18"/>
          <w:szCs w:val="18"/>
        </w:rPr>
        <w:t>N°</w:t>
      </w:r>
      <w:proofErr w:type="spellEnd"/>
      <w:r w:rsidRPr="00EF624C">
        <w:rPr>
          <w:rFonts w:ascii="Verdana" w:hAnsi="Verdana"/>
          <w:i/>
          <w:sz w:val="18"/>
          <w:szCs w:val="18"/>
        </w:rPr>
        <w:t xml:space="preserve"> </w:t>
      </w:r>
      <w:proofErr w:type="spellStart"/>
      <w:r w:rsidR="00271BD2">
        <w:rPr>
          <w:rFonts w:ascii="Verdana" w:hAnsi="Verdana"/>
          <w:i/>
          <w:sz w:val="18"/>
          <w:szCs w:val="18"/>
        </w:rPr>
        <w:t>XXX</w:t>
      </w:r>
      <w:r w:rsidRPr="00EF624C">
        <w:rPr>
          <w:rFonts w:ascii="Verdana" w:hAnsi="Verdana"/>
          <w:i/>
          <w:sz w:val="18"/>
          <w:szCs w:val="18"/>
        </w:rPr>
        <w:t>para</w:t>
      </w:r>
      <w:proofErr w:type="spellEnd"/>
      <w:r w:rsidRPr="00EF624C">
        <w:rPr>
          <w:rFonts w:ascii="Verdana" w:hAnsi="Verdana"/>
          <w:i/>
          <w:sz w:val="18"/>
          <w:szCs w:val="18"/>
        </w:rPr>
        <w:t xml:space="preserve"> su operación de acuerdo a los horarios con que esta cuenta. </w:t>
      </w:r>
      <w:r w:rsidR="009D5F26" w:rsidRPr="00EF624C">
        <w:rPr>
          <w:rFonts w:ascii="Verdana" w:hAnsi="Verdana"/>
          <w:i/>
          <w:sz w:val="18"/>
          <w:szCs w:val="18"/>
        </w:rPr>
        <w:t>Por tal razón, se debe realizar las siguientes aclaraciones sobre este caso:</w:t>
      </w:r>
    </w:p>
    <w:p w:rsidR="009D5F26" w:rsidRPr="00EF624C" w:rsidRDefault="009D5F26" w:rsidP="00EF624C">
      <w:pPr>
        <w:ind w:left="397" w:right="397"/>
        <w:jc w:val="both"/>
        <w:rPr>
          <w:rFonts w:ascii="Verdana" w:hAnsi="Verdana"/>
          <w:i/>
          <w:sz w:val="18"/>
          <w:szCs w:val="18"/>
        </w:rPr>
      </w:pPr>
      <w:r w:rsidRPr="00EF624C">
        <w:rPr>
          <w:rFonts w:ascii="Verdana" w:hAnsi="Verdana"/>
          <w:i/>
          <w:sz w:val="18"/>
          <w:szCs w:val="18"/>
        </w:rPr>
        <w:t xml:space="preserve"> . La Flota que debe tener autorizada la Ruta </w:t>
      </w:r>
      <w:proofErr w:type="spellStart"/>
      <w:r w:rsidRPr="00EF624C">
        <w:rPr>
          <w:rFonts w:ascii="Verdana" w:hAnsi="Verdana"/>
          <w:i/>
          <w:sz w:val="18"/>
          <w:szCs w:val="18"/>
        </w:rPr>
        <w:t>N°</w:t>
      </w:r>
      <w:r w:rsidR="00271BD2">
        <w:rPr>
          <w:rFonts w:ascii="Verdana" w:hAnsi="Verdana"/>
          <w:i/>
          <w:sz w:val="18"/>
          <w:szCs w:val="18"/>
        </w:rPr>
        <w:t>XXX</w:t>
      </w:r>
      <w:proofErr w:type="spellEnd"/>
      <w:r w:rsidRPr="00EF624C">
        <w:rPr>
          <w:rFonts w:ascii="Verdana" w:hAnsi="Verdana"/>
          <w:i/>
          <w:sz w:val="18"/>
          <w:szCs w:val="18"/>
        </w:rPr>
        <w:t xml:space="preserve">, tiene que estar conformada por 16 unidades modalidad autobús, de acuerdo a lo autorizado mediante </w:t>
      </w:r>
      <w:proofErr w:type="gramStart"/>
      <w:r w:rsidRPr="00EF624C">
        <w:rPr>
          <w:rFonts w:ascii="Verdana" w:hAnsi="Verdana"/>
          <w:i/>
          <w:sz w:val="18"/>
          <w:szCs w:val="18"/>
        </w:rPr>
        <w:t>el  Artículo</w:t>
      </w:r>
      <w:proofErr w:type="gramEnd"/>
      <w:r w:rsidRPr="00EF624C">
        <w:rPr>
          <w:rFonts w:ascii="Verdana" w:hAnsi="Verdana"/>
          <w:i/>
          <w:sz w:val="18"/>
          <w:szCs w:val="18"/>
        </w:rPr>
        <w:t xml:space="preserve"> N° 6.5 de la Sesión Ordinaria 88-2012 de la Junta Directiva de este Consejo del 10 de diciembre de 2012.</w:t>
      </w:r>
    </w:p>
    <w:p w:rsidR="009D5F26" w:rsidRPr="00EF624C" w:rsidRDefault="009D5F26" w:rsidP="00EF624C">
      <w:pPr>
        <w:ind w:left="397" w:right="397"/>
        <w:jc w:val="both"/>
        <w:rPr>
          <w:rFonts w:ascii="Verdana" w:hAnsi="Verdana"/>
          <w:i/>
          <w:sz w:val="18"/>
          <w:szCs w:val="18"/>
        </w:rPr>
      </w:pPr>
      <w:r w:rsidRPr="00EF624C">
        <w:rPr>
          <w:rFonts w:ascii="Verdana" w:hAnsi="Verdana"/>
          <w:i/>
          <w:sz w:val="18"/>
          <w:szCs w:val="18"/>
        </w:rPr>
        <w:t>. Los horarios autorizados para la Ruta N</w:t>
      </w:r>
      <w:r w:rsidR="00271BD2">
        <w:rPr>
          <w:rFonts w:ascii="Verdana" w:hAnsi="Verdana"/>
          <w:i/>
          <w:sz w:val="18"/>
          <w:szCs w:val="18"/>
        </w:rPr>
        <w:t>XXX</w:t>
      </w:r>
      <w:r w:rsidRPr="00EF624C">
        <w:rPr>
          <w:rFonts w:ascii="Verdana" w:hAnsi="Verdana"/>
          <w:i/>
          <w:sz w:val="18"/>
          <w:szCs w:val="18"/>
        </w:rPr>
        <w:t>, deben ser los autorizados mediante el Artículo N°</w:t>
      </w:r>
      <w:r w:rsidR="00DA0473" w:rsidRPr="00EF624C">
        <w:rPr>
          <w:rFonts w:ascii="Verdana" w:hAnsi="Verdana"/>
          <w:i/>
          <w:sz w:val="18"/>
          <w:szCs w:val="18"/>
        </w:rPr>
        <w:t>6.5 de la Sesión Ordinaria 88-2012 de la Junta Directiva de este Consejo del 10 de diciembre de 2012 (tal y como se indica en la certificación del Departamento de Administración de Concesiones y Permisos, DACP-CB-2014-0667)</w:t>
      </w:r>
    </w:p>
    <w:p w:rsidR="00DA0473" w:rsidRPr="00EF624C" w:rsidRDefault="00DA0473" w:rsidP="00EF624C">
      <w:pPr>
        <w:ind w:left="397" w:right="397"/>
        <w:jc w:val="both"/>
        <w:rPr>
          <w:rFonts w:ascii="Verdana" w:hAnsi="Verdana"/>
          <w:i/>
          <w:sz w:val="18"/>
          <w:szCs w:val="18"/>
        </w:rPr>
      </w:pPr>
      <w:r w:rsidRPr="00EF624C">
        <w:rPr>
          <w:rFonts w:ascii="Verdana" w:hAnsi="Verdana"/>
          <w:i/>
          <w:sz w:val="18"/>
          <w:szCs w:val="18"/>
        </w:rPr>
        <w:t xml:space="preserve">. Los datos autorizados sobre la normalización de la demanda de la Ruta </w:t>
      </w:r>
      <w:r w:rsidR="00271BD2">
        <w:rPr>
          <w:rFonts w:ascii="Verdana" w:hAnsi="Verdana"/>
          <w:i/>
          <w:sz w:val="18"/>
          <w:szCs w:val="18"/>
        </w:rPr>
        <w:t>XXX</w:t>
      </w:r>
      <w:r w:rsidRPr="00EF624C">
        <w:rPr>
          <w:rFonts w:ascii="Verdana" w:hAnsi="Verdana"/>
          <w:i/>
          <w:sz w:val="18"/>
          <w:szCs w:val="18"/>
        </w:rPr>
        <w:t xml:space="preserve">, deben </w:t>
      </w:r>
      <w:proofErr w:type="spellStart"/>
      <w:r w:rsidRPr="00EF624C">
        <w:rPr>
          <w:rFonts w:ascii="Verdana" w:hAnsi="Verdana"/>
          <w:i/>
          <w:sz w:val="18"/>
          <w:szCs w:val="18"/>
        </w:rPr>
        <w:t>se</w:t>
      </w:r>
      <w:proofErr w:type="spellEnd"/>
      <w:r w:rsidRPr="00EF624C">
        <w:rPr>
          <w:rFonts w:ascii="Verdana" w:hAnsi="Verdana"/>
          <w:i/>
          <w:sz w:val="18"/>
          <w:szCs w:val="18"/>
        </w:rPr>
        <w:t xml:space="preserve"> los de este consejo del 28 de febrero del 2013.</w:t>
      </w:r>
    </w:p>
    <w:p w:rsidR="00DA0473" w:rsidRPr="00EF624C" w:rsidRDefault="00DA0473" w:rsidP="00EF624C">
      <w:pPr>
        <w:ind w:left="397" w:right="397"/>
        <w:jc w:val="both"/>
        <w:rPr>
          <w:rFonts w:ascii="Verdana" w:hAnsi="Verdana"/>
          <w:i/>
          <w:sz w:val="18"/>
          <w:szCs w:val="18"/>
        </w:rPr>
      </w:pPr>
    </w:p>
    <w:p w:rsidR="00DA0473" w:rsidRPr="00EF624C" w:rsidRDefault="00DA0473" w:rsidP="00EF624C">
      <w:pPr>
        <w:ind w:left="397" w:right="397"/>
        <w:jc w:val="both"/>
        <w:rPr>
          <w:rFonts w:ascii="Verdana" w:hAnsi="Verdana"/>
          <w:i/>
          <w:sz w:val="18"/>
          <w:szCs w:val="18"/>
        </w:rPr>
      </w:pPr>
      <w:r w:rsidRPr="00EF624C">
        <w:rPr>
          <w:rFonts w:ascii="Verdana" w:hAnsi="Verdana"/>
          <w:i/>
          <w:sz w:val="18"/>
          <w:szCs w:val="18"/>
        </w:rPr>
        <w:t>Por lo tanto, esta Área Técnica recomienda lo siguiente:</w:t>
      </w:r>
    </w:p>
    <w:p w:rsidR="00DA0473" w:rsidRPr="00EF624C" w:rsidRDefault="00DA0473" w:rsidP="00EF624C">
      <w:pPr>
        <w:ind w:left="397" w:right="397"/>
        <w:jc w:val="both"/>
        <w:rPr>
          <w:rFonts w:ascii="Verdana" w:hAnsi="Verdana"/>
          <w:i/>
          <w:sz w:val="18"/>
          <w:szCs w:val="18"/>
        </w:rPr>
      </w:pPr>
    </w:p>
    <w:p w:rsidR="00DA0473" w:rsidRPr="00EF624C" w:rsidRDefault="00485DE1" w:rsidP="00EF624C">
      <w:pPr>
        <w:pStyle w:val="Prrafodelista"/>
        <w:numPr>
          <w:ilvl w:val="0"/>
          <w:numId w:val="1"/>
        </w:numPr>
        <w:ind w:left="397" w:right="397"/>
        <w:jc w:val="both"/>
        <w:rPr>
          <w:rFonts w:ascii="Verdana" w:hAnsi="Verdana"/>
          <w:i/>
          <w:sz w:val="18"/>
          <w:szCs w:val="18"/>
        </w:rPr>
      </w:pPr>
      <w:r w:rsidRPr="00EF624C">
        <w:rPr>
          <w:rFonts w:ascii="Verdana" w:hAnsi="Verdana"/>
          <w:i/>
          <w:sz w:val="18"/>
          <w:szCs w:val="18"/>
        </w:rPr>
        <w:t>Remitir el presente informe a conocimiento de la Junta Directiva de este Consejo, para lo que corresponda.</w:t>
      </w:r>
    </w:p>
    <w:p w:rsidR="00485DE1" w:rsidRPr="00EF624C" w:rsidRDefault="00485DE1" w:rsidP="00EF624C">
      <w:pPr>
        <w:pStyle w:val="Prrafodelista"/>
        <w:numPr>
          <w:ilvl w:val="0"/>
          <w:numId w:val="1"/>
        </w:numPr>
        <w:ind w:left="397" w:right="397"/>
        <w:jc w:val="both"/>
        <w:rPr>
          <w:rFonts w:ascii="Verdana" w:hAnsi="Verdana"/>
          <w:i/>
          <w:sz w:val="18"/>
          <w:szCs w:val="18"/>
        </w:rPr>
      </w:pPr>
      <w:r w:rsidRPr="00EF624C">
        <w:rPr>
          <w:rFonts w:ascii="Verdana" w:hAnsi="Verdana"/>
          <w:i/>
          <w:sz w:val="18"/>
          <w:szCs w:val="18"/>
        </w:rPr>
        <w:t>Aclarar y establecer que la flota</w:t>
      </w:r>
      <w:r w:rsidR="00B808C4" w:rsidRPr="00EF624C">
        <w:rPr>
          <w:rFonts w:ascii="Verdana" w:hAnsi="Verdana"/>
          <w:i/>
          <w:sz w:val="18"/>
          <w:szCs w:val="18"/>
        </w:rPr>
        <w:t xml:space="preserve"> </w:t>
      </w:r>
      <w:proofErr w:type="gramStart"/>
      <w:r w:rsidR="00B808C4" w:rsidRPr="00EF624C">
        <w:rPr>
          <w:rFonts w:ascii="Verdana" w:hAnsi="Verdana"/>
          <w:i/>
          <w:sz w:val="18"/>
          <w:szCs w:val="18"/>
        </w:rPr>
        <w:t>óptima  autorizada</w:t>
      </w:r>
      <w:proofErr w:type="gramEnd"/>
      <w:r w:rsidR="00B808C4" w:rsidRPr="00EF624C">
        <w:rPr>
          <w:rFonts w:ascii="Verdana" w:hAnsi="Verdana"/>
          <w:i/>
          <w:sz w:val="18"/>
          <w:szCs w:val="18"/>
        </w:rPr>
        <w:t xml:space="preserve"> para la Ruta </w:t>
      </w:r>
      <w:proofErr w:type="spellStart"/>
      <w:r w:rsidR="00B808C4" w:rsidRPr="00EF624C">
        <w:rPr>
          <w:rFonts w:ascii="Verdana" w:hAnsi="Verdana"/>
          <w:i/>
          <w:sz w:val="18"/>
          <w:szCs w:val="18"/>
        </w:rPr>
        <w:t>N°</w:t>
      </w:r>
      <w:proofErr w:type="spellEnd"/>
      <w:r w:rsidR="00B808C4" w:rsidRPr="00EF624C">
        <w:rPr>
          <w:rFonts w:ascii="Verdana" w:hAnsi="Verdana"/>
          <w:i/>
          <w:sz w:val="18"/>
          <w:szCs w:val="18"/>
        </w:rPr>
        <w:t xml:space="preserve"> </w:t>
      </w:r>
      <w:proofErr w:type="spellStart"/>
      <w:r w:rsidR="00271BD2">
        <w:rPr>
          <w:rFonts w:ascii="Verdana" w:hAnsi="Verdana"/>
          <w:i/>
          <w:sz w:val="18"/>
          <w:szCs w:val="18"/>
        </w:rPr>
        <w:t>XXX</w:t>
      </w:r>
      <w:r w:rsidR="00B808C4" w:rsidRPr="00EF624C">
        <w:rPr>
          <w:rFonts w:ascii="Verdana" w:hAnsi="Verdana"/>
          <w:i/>
          <w:sz w:val="18"/>
          <w:szCs w:val="18"/>
        </w:rPr>
        <w:t>descrita</w:t>
      </w:r>
      <w:proofErr w:type="spellEnd"/>
      <w:r w:rsidR="00B808C4" w:rsidRPr="00EF624C">
        <w:rPr>
          <w:rFonts w:ascii="Verdana" w:hAnsi="Verdana"/>
          <w:i/>
          <w:sz w:val="18"/>
          <w:szCs w:val="18"/>
        </w:rPr>
        <w:t xml:space="preserve"> como </w:t>
      </w:r>
      <w:r w:rsidR="00271BD2">
        <w:rPr>
          <w:rFonts w:ascii="Verdana" w:hAnsi="Verdana"/>
          <w:i/>
          <w:sz w:val="18"/>
          <w:szCs w:val="18"/>
        </w:rPr>
        <w:t>XXX</w:t>
      </w:r>
      <w:r w:rsidR="00F00E7A" w:rsidRPr="00EF624C">
        <w:rPr>
          <w:rFonts w:ascii="Verdana" w:hAnsi="Verdana"/>
          <w:i/>
          <w:sz w:val="18"/>
          <w:szCs w:val="18"/>
        </w:rPr>
        <w:t xml:space="preserve"> </w:t>
      </w:r>
      <w:r w:rsidR="00271BD2">
        <w:rPr>
          <w:rFonts w:ascii="Verdana" w:hAnsi="Verdana"/>
          <w:i/>
          <w:sz w:val="18"/>
          <w:szCs w:val="18"/>
        </w:rPr>
        <w:t>J.P.</w:t>
      </w:r>
      <w:r w:rsidR="00F00E7A" w:rsidRPr="00EF624C">
        <w:rPr>
          <w:rFonts w:ascii="Verdana" w:hAnsi="Verdana"/>
          <w:i/>
          <w:sz w:val="18"/>
          <w:szCs w:val="18"/>
        </w:rPr>
        <w:t xml:space="preserve"> S.A., tiene que estar conformada por 16 unidades modalidad autobús, de acuerdo al </w:t>
      </w:r>
      <w:r w:rsidR="00EF624C" w:rsidRPr="00EF624C">
        <w:rPr>
          <w:rFonts w:ascii="Verdana" w:hAnsi="Verdana"/>
          <w:i/>
          <w:sz w:val="18"/>
          <w:szCs w:val="18"/>
        </w:rPr>
        <w:t>Artículo N°6.5 de la Sesión Ordinaria 88-2012 de la Junta Directiva de este Consejo del 10 de diciembre de 2012.</w:t>
      </w:r>
    </w:p>
    <w:p w:rsidR="00EF624C" w:rsidRPr="00EF624C" w:rsidRDefault="00EF624C" w:rsidP="00EF624C">
      <w:pPr>
        <w:pStyle w:val="Prrafodelista"/>
        <w:numPr>
          <w:ilvl w:val="0"/>
          <w:numId w:val="1"/>
        </w:numPr>
        <w:ind w:left="397" w:right="397"/>
        <w:jc w:val="both"/>
        <w:rPr>
          <w:rFonts w:ascii="Verdana" w:hAnsi="Verdana"/>
          <w:i/>
          <w:sz w:val="18"/>
          <w:szCs w:val="18"/>
        </w:rPr>
      </w:pPr>
      <w:r w:rsidRPr="00EF624C">
        <w:rPr>
          <w:rFonts w:ascii="Verdana" w:hAnsi="Verdana"/>
          <w:i/>
          <w:sz w:val="18"/>
          <w:szCs w:val="18"/>
        </w:rPr>
        <w:t>Mantener los horarios…</w:t>
      </w:r>
      <w:proofErr w:type="gramStart"/>
      <w:r w:rsidRPr="00EF624C">
        <w:rPr>
          <w:rFonts w:ascii="Verdana" w:hAnsi="Verdana"/>
          <w:i/>
          <w:sz w:val="18"/>
          <w:szCs w:val="18"/>
        </w:rPr>
        <w:t>…….</w:t>
      </w:r>
      <w:proofErr w:type="gramEnd"/>
      <w:r w:rsidRPr="00EF624C">
        <w:rPr>
          <w:rFonts w:ascii="Verdana" w:hAnsi="Verdana"/>
          <w:i/>
          <w:sz w:val="18"/>
          <w:szCs w:val="18"/>
        </w:rPr>
        <w:t>(..)”</w:t>
      </w:r>
    </w:p>
    <w:p w:rsidR="0080793A" w:rsidRPr="0080793A" w:rsidRDefault="0080793A" w:rsidP="00E94767">
      <w:pPr>
        <w:jc w:val="both"/>
        <w:rPr>
          <w:rFonts w:ascii="Verdana" w:hAnsi="Verdana"/>
          <w:i/>
          <w:sz w:val="24"/>
          <w:szCs w:val="24"/>
        </w:rPr>
      </w:pPr>
    </w:p>
    <w:p w:rsidR="00E94767" w:rsidRDefault="00E94767" w:rsidP="00E94767">
      <w:pPr>
        <w:jc w:val="both"/>
        <w:rPr>
          <w:rFonts w:ascii="Verdana" w:hAnsi="Verdana"/>
          <w:b/>
          <w:sz w:val="24"/>
          <w:szCs w:val="24"/>
        </w:rPr>
      </w:pPr>
    </w:p>
    <w:p w:rsidR="005005A5" w:rsidRDefault="00E94767" w:rsidP="00E94767">
      <w:pPr>
        <w:jc w:val="both"/>
        <w:rPr>
          <w:rFonts w:ascii="Verdana" w:hAnsi="Verdana"/>
          <w:sz w:val="24"/>
          <w:szCs w:val="24"/>
        </w:rPr>
      </w:pPr>
      <w:r>
        <w:rPr>
          <w:rFonts w:ascii="Verdana" w:hAnsi="Verdana"/>
          <w:b/>
          <w:sz w:val="24"/>
          <w:szCs w:val="24"/>
        </w:rPr>
        <w:t xml:space="preserve">SEXTO: </w:t>
      </w:r>
      <w:r w:rsidR="003A7F96">
        <w:rPr>
          <w:rFonts w:ascii="Verdana" w:hAnsi="Verdana"/>
          <w:b/>
          <w:sz w:val="24"/>
          <w:szCs w:val="24"/>
        </w:rPr>
        <w:t xml:space="preserve"> </w:t>
      </w:r>
      <w:r w:rsidR="003A7F96" w:rsidRPr="003A7F96">
        <w:rPr>
          <w:rFonts w:ascii="Verdana" w:hAnsi="Verdana"/>
          <w:sz w:val="24"/>
          <w:szCs w:val="24"/>
        </w:rPr>
        <w:t>A folio</w:t>
      </w:r>
      <w:r w:rsidR="003A7F96">
        <w:rPr>
          <w:rFonts w:ascii="Verdana" w:hAnsi="Verdana"/>
          <w:sz w:val="24"/>
          <w:szCs w:val="24"/>
        </w:rPr>
        <w:t xml:space="preserve"> 23 vuelto del expediente consta acta de notificación a la recurrente del acuerdo impugnado indicándose que  tras realizarse los intentos de Ley el fax registrado para escuchar notificaciones</w:t>
      </w:r>
      <w:r w:rsidR="0049586D">
        <w:rPr>
          <w:rFonts w:ascii="Verdana" w:hAnsi="Verdana"/>
          <w:sz w:val="24"/>
          <w:szCs w:val="24"/>
        </w:rPr>
        <w:t xml:space="preserve"> dio error y se adjuntan los comprobantes visibles a folios 24 al 26 del expediente.</w:t>
      </w:r>
    </w:p>
    <w:p w:rsidR="0049586D" w:rsidRDefault="0049586D" w:rsidP="00E94767">
      <w:pPr>
        <w:jc w:val="both"/>
        <w:rPr>
          <w:rFonts w:ascii="Verdana" w:hAnsi="Verdana"/>
          <w:b/>
          <w:sz w:val="24"/>
          <w:szCs w:val="24"/>
        </w:rPr>
      </w:pPr>
    </w:p>
    <w:p w:rsidR="00E94767" w:rsidRDefault="005005A5" w:rsidP="00E94767">
      <w:pPr>
        <w:jc w:val="both"/>
        <w:rPr>
          <w:rFonts w:ascii="Verdana" w:hAnsi="Verdana"/>
          <w:sz w:val="24"/>
          <w:szCs w:val="24"/>
        </w:rPr>
      </w:pPr>
      <w:r>
        <w:rPr>
          <w:rFonts w:ascii="Verdana" w:hAnsi="Verdana"/>
          <w:b/>
          <w:sz w:val="24"/>
          <w:szCs w:val="24"/>
        </w:rPr>
        <w:t xml:space="preserve">SETIMO: </w:t>
      </w:r>
      <w:r w:rsidR="00E94767" w:rsidRPr="001C49F0">
        <w:rPr>
          <w:rFonts w:ascii="Verdana" w:hAnsi="Verdana"/>
          <w:sz w:val="24"/>
          <w:szCs w:val="24"/>
        </w:rPr>
        <w:t>En los procedimientos seguidos se han observado las prescripciones legales.</w:t>
      </w:r>
    </w:p>
    <w:p w:rsidR="00E94767" w:rsidRDefault="00E94767" w:rsidP="00E94767">
      <w:pPr>
        <w:jc w:val="both"/>
        <w:rPr>
          <w:rFonts w:ascii="Verdana" w:hAnsi="Verdana"/>
          <w:sz w:val="24"/>
          <w:szCs w:val="24"/>
        </w:rPr>
      </w:pPr>
    </w:p>
    <w:p w:rsidR="00E94767" w:rsidRPr="00A9129E" w:rsidRDefault="00E94767" w:rsidP="00E94767">
      <w:pPr>
        <w:jc w:val="both"/>
        <w:rPr>
          <w:rFonts w:ascii="Verdana" w:hAnsi="Verdana"/>
          <w:b/>
          <w:sz w:val="24"/>
          <w:szCs w:val="24"/>
        </w:rPr>
      </w:pPr>
    </w:p>
    <w:p w:rsidR="00E94767" w:rsidRPr="001C49F0" w:rsidRDefault="00E94767" w:rsidP="00E94767">
      <w:pPr>
        <w:jc w:val="both"/>
        <w:rPr>
          <w:rFonts w:ascii="Verdana" w:hAnsi="Verdana"/>
          <w:sz w:val="24"/>
          <w:szCs w:val="24"/>
        </w:rPr>
      </w:pPr>
    </w:p>
    <w:p w:rsidR="00E94767" w:rsidRPr="00DD3D72" w:rsidRDefault="00E94767" w:rsidP="00E94767">
      <w:pPr>
        <w:jc w:val="both"/>
        <w:rPr>
          <w:rFonts w:ascii="Verdana" w:hAnsi="Verdana"/>
          <w:b/>
          <w:sz w:val="24"/>
          <w:szCs w:val="24"/>
        </w:rPr>
      </w:pPr>
      <w:r w:rsidRPr="00DD3D72">
        <w:rPr>
          <w:rFonts w:ascii="Verdana" w:hAnsi="Verdana"/>
          <w:b/>
          <w:sz w:val="24"/>
          <w:szCs w:val="24"/>
        </w:rPr>
        <w:t xml:space="preserve">Redacta la  Juez Pérez Peláez; </w:t>
      </w:r>
    </w:p>
    <w:p w:rsidR="00E94767" w:rsidRPr="001C49F0" w:rsidRDefault="00E94767" w:rsidP="00E94767">
      <w:pPr>
        <w:jc w:val="center"/>
        <w:rPr>
          <w:rFonts w:ascii="Verdana" w:hAnsi="Verdana"/>
          <w:b/>
          <w:sz w:val="24"/>
          <w:szCs w:val="24"/>
        </w:rPr>
      </w:pPr>
    </w:p>
    <w:p w:rsidR="00E94767" w:rsidRPr="00F120E7" w:rsidRDefault="00E94767" w:rsidP="00E94767">
      <w:pPr>
        <w:tabs>
          <w:tab w:val="left" w:pos="2580"/>
        </w:tabs>
        <w:jc w:val="both"/>
        <w:rPr>
          <w:rFonts w:ascii="Verdana" w:hAnsi="Verdana"/>
          <w:sz w:val="24"/>
          <w:szCs w:val="24"/>
        </w:rPr>
      </w:pPr>
    </w:p>
    <w:p w:rsidR="00E94767" w:rsidRPr="00F120E7" w:rsidRDefault="00E94767" w:rsidP="00E94767">
      <w:pPr>
        <w:tabs>
          <w:tab w:val="left" w:pos="2580"/>
        </w:tabs>
        <w:jc w:val="center"/>
        <w:rPr>
          <w:rFonts w:ascii="Verdana" w:hAnsi="Verdana"/>
          <w:b/>
          <w:sz w:val="24"/>
          <w:szCs w:val="24"/>
        </w:rPr>
      </w:pPr>
      <w:r w:rsidRPr="00F120E7">
        <w:rPr>
          <w:rFonts w:ascii="Verdana" w:hAnsi="Verdana"/>
          <w:b/>
          <w:sz w:val="24"/>
          <w:szCs w:val="24"/>
        </w:rPr>
        <w:t xml:space="preserve">CONSIDERANDO </w:t>
      </w:r>
      <w:r w:rsidR="00651151">
        <w:rPr>
          <w:rFonts w:ascii="Verdana" w:hAnsi="Verdana"/>
          <w:b/>
          <w:sz w:val="24"/>
          <w:szCs w:val="24"/>
        </w:rPr>
        <w:t>UNICO</w:t>
      </w:r>
    </w:p>
    <w:p w:rsidR="00E94767" w:rsidRPr="00F120E7" w:rsidRDefault="00E94767" w:rsidP="00E94767">
      <w:pPr>
        <w:jc w:val="both"/>
        <w:outlineLvl w:val="0"/>
        <w:rPr>
          <w:rFonts w:ascii="Verdana" w:hAnsi="Verdana"/>
          <w:sz w:val="24"/>
          <w:szCs w:val="24"/>
        </w:rPr>
      </w:pPr>
    </w:p>
    <w:p w:rsidR="00E94767" w:rsidRPr="00F120E7" w:rsidRDefault="00E94767" w:rsidP="00E94767">
      <w:pPr>
        <w:pStyle w:val="Lista"/>
        <w:ind w:left="0" w:firstLine="0"/>
        <w:jc w:val="both"/>
        <w:rPr>
          <w:rFonts w:ascii="Verdana" w:hAnsi="Verdana" w:cs="Arial"/>
          <w:sz w:val="24"/>
          <w:szCs w:val="24"/>
        </w:rPr>
      </w:pPr>
    </w:p>
    <w:p w:rsidR="001612BC" w:rsidRPr="001612BC" w:rsidRDefault="001612BC" w:rsidP="001612BC">
      <w:pPr>
        <w:pStyle w:val="Lista"/>
        <w:jc w:val="both"/>
        <w:rPr>
          <w:rFonts w:ascii="Verdana" w:hAnsi="Verdana" w:cs="Arial"/>
          <w:b/>
          <w:sz w:val="24"/>
          <w:szCs w:val="24"/>
        </w:rPr>
      </w:pPr>
    </w:p>
    <w:p w:rsidR="001612BC" w:rsidRPr="001612BC" w:rsidRDefault="001612BC" w:rsidP="000F6EA8">
      <w:pPr>
        <w:pStyle w:val="Lista"/>
        <w:ind w:left="284" w:hanging="284"/>
        <w:jc w:val="both"/>
        <w:rPr>
          <w:rFonts w:ascii="Verdana" w:hAnsi="Verdana" w:cs="Arial"/>
          <w:sz w:val="24"/>
          <w:szCs w:val="24"/>
        </w:rPr>
      </w:pPr>
      <w:r w:rsidRPr="001612BC">
        <w:rPr>
          <w:rFonts w:ascii="Verdana" w:hAnsi="Verdana" w:cs="Arial"/>
          <w:b/>
          <w:sz w:val="24"/>
          <w:szCs w:val="24"/>
        </w:rPr>
        <w:t>1.- SOBRE LA COMPETENCIA</w:t>
      </w:r>
      <w:r w:rsidRPr="001612BC">
        <w:rPr>
          <w:rFonts w:ascii="Verdana" w:hAnsi="Verdana" w:cs="Arial"/>
          <w:sz w:val="24"/>
          <w:szCs w:val="24"/>
        </w:rPr>
        <w:t xml:space="preserve">  </w:t>
      </w:r>
      <w:r w:rsidRPr="001612BC">
        <w:rPr>
          <w:rFonts w:ascii="Verdana" w:hAnsi="Verdana" w:cs="Arial"/>
          <w:b/>
          <w:sz w:val="24"/>
          <w:szCs w:val="24"/>
        </w:rPr>
        <w:t xml:space="preserve"> </w:t>
      </w:r>
      <w:r w:rsidRPr="001612BC">
        <w:rPr>
          <w:rFonts w:ascii="Verdana" w:hAnsi="Verdana" w:cs="Arial"/>
          <w:sz w:val="24"/>
          <w:szCs w:val="24"/>
        </w:rPr>
        <w:t xml:space="preserve">De conformidad con el artículo 22 de la Ley Reguladora del Servicio Público de Transporte Remunerado de Personas en Vehículos en la Modalidad de Taxi, No. 7969 del 22 de diciembre de 1999, publicada el 28 de enero del 2000, y el Dictamen C 37-2000, del 25 de febrero de 2000 de la Procuraduría General de la República, el Tribunal Administrativo de Transporte, es el competente para conocer y resolver el presente recurso de </w:t>
      </w:r>
      <w:r w:rsidR="0034600F">
        <w:rPr>
          <w:rFonts w:ascii="Verdana" w:hAnsi="Verdana" w:cs="Arial"/>
          <w:sz w:val="24"/>
          <w:szCs w:val="24"/>
        </w:rPr>
        <w:t>A</w:t>
      </w:r>
      <w:r w:rsidRPr="001612BC">
        <w:rPr>
          <w:rFonts w:ascii="Verdana" w:hAnsi="Verdana" w:cs="Arial"/>
          <w:sz w:val="24"/>
          <w:szCs w:val="24"/>
        </w:rPr>
        <w:t xml:space="preserve">pelación en subsidio y Nulidad concomitante. </w:t>
      </w:r>
    </w:p>
    <w:p w:rsidR="001612BC" w:rsidRPr="001612BC" w:rsidRDefault="001612BC" w:rsidP="000F6EA8">
      <w:pPr>
        <w:pStyle w:val="Lista"/>
        <w:ind w:left="284" w:hanging="284"/>
        <w:jc w:val="both"/>
        <w:rPr>
          <w:rFonts w:ascii="Verdana" w:hAnsi="Verdana" w:cs="Arial"/>
          <w:b/>
          <w:sz w:val="24"/>
          <w:szCs w:val="24"/>
        </w:rPr>
      </w:pPr>
    </w:p>
    <w:p w:rsidR="001612BC" w:rsidRDefault="001612BC" w:rsidP="000F6EA8">
      <w:pPr>
        <w:pStyle w:val="Lista"/>
        <w:ind w:left="284" w:hanging="284"/>
        <w:jc w:val="both"/>
        <w:rPr>
          <w:rFonts w:ascii="Verdana" w:hAnsi="Verdana" w:cs="Arial"/>
          <w:sz w:val="24"/>
          <w:szCs w:val="24"/>
        </w:rPr>
      </w:pPr>
      <w:r w:rsidRPr="001612BC">
        <w:rPr>
          <w:rFonts w:ascii="Verdana" w:hAnsi="Verdana" w:cs="Arial"/>
          <w:b/>
          <w:sz w:val="24"/>
          <w:szCs w:val="24"/>
        </w:rPr>
        <w:t xml:space="preserve">2.- SOBRE LA ADMISIBILIDAD DEL RECURSO </w:t>
      </w:r>
      <w:r w:rsidRPr="001612BC">
        <w:rPr>
          <w:rFonts w:ascii="Verdana" w:hAnsi="Verdana" w:cs="Arial"/>
          <w:b/>
          <w:sz w:val="24"/>
          <w:szCs w:val="24"/>
          <w:u w:val="single"/>
        </w:rPr>
        <w:t>En cuanto al plazo</w:t>
      </w:r>
      <w:r w:rsidRPr="001612BC">
        <w:rPr>
          <w:rFonts w:ascii="Verdana" w:hAnsi="Verdana" w:cs="Arial"/>
          <w:sz w:val="24"/>
          <w:szCs w:val="24"/>
        </w:rPr>
        <w:t xml:space="preserve"> Conforme al estudio efectuado, el Recurso de Apelación, debe  rechazarse por extemporáneo en los términos del artículo 11 de la Ley Reguladora  del  Servicio Público de Transporte Remunerado de Personas en Vehículos en la Modalidad de Taxi, Ley N° 7969, del 28 de enero del 2000, ya que según </w:t>
      </w:r>
      <w:r w:rsidR="0034600F" w:rsidRPr="003A7F96">
        <w:rPr>
          <w:rFonts w:ascii="Verdana" w:hAnsi="Verdana"/>
          <w:sz w:val="24"/>
          <w:szCs w:val="24"/>
        </w:rPr>
        <w:t>folio</w:t>
      </w:r>
      <w:r w:rsidR="0034600F">
        <w:rPr>
          <w:rFonts w:ascii="Verdana" w:hAnsi="Verdana"/>
          <w:sz w:val="24"/>
          <w:szCs w:val="24"/>
        </w:rPr>
        <w:t xml:space="preserve"> 23 vuelto del expediente consta acta de notificación a la recurrente del acuerdo impugnado indicándose que  tras realizarse los intentos de Ley el fax registrado para escuchar notificaciones dio error y se adjuntan los comprobantes visibles a</w:t>
      </w:r>
      <w:r w:rsidR="00764E39">
        <w:rPr>
          <w:rFonts w:ascii="Verdana" w:hAnsi="Verdana"/>
          <w:sz w:val="24"/>
          <w:szCs w:val="24"/>
        </w:rPr>
        <w:t xml:space="preserve"> folios 24 al 26 del expediente</w:t>
      </w:r>
      <w:r w:rsidRPr="001612BC">
        <w:rPr>
          <w:rFonts w:ascii="Verdana" w:hAnsi="Verdana" w:cs="Arial"/>
          <w:sz w:val="24"/>
          <w:szCs w:val="24"/>
        </w:rPr>
        <w:t xml:space="preserve"> y el Recurso de Apelación fue presentado el  </w:t>
      </w:r>
      <w:r w:rsidR="00764E39">
        <w:rPr>
          <w:rFonts w:ascii="Verdana" w:hAnsi="Verdana" w:cs="Arial"/>
          <w:sz w:val="24"/>
          <w:szCs w:val="24"/>
        </w:rPr>
        <w:t>8 de mayo de 2015</w:t>
      </w:r>
      <w:r w:rsidRPr="001612BC">
        <w:rPr>
          <w:rFonts w:ascii="Verdana" w:hAnsi="Verdana" w:cs="Arial"/>
          <w:sz w:val="24"/>
          <w:szCs w:val="24"/>
        </w:rPr>
        <w:t xml:space="preserve">, sea fuera del plazo de cinco días establecido en el numeral </w:t>
      </w:r>
      <w:proofErr w:type="spellStart"/>
      <w:r w:rsidRPr="001612BC">
        <w:rPr>
          <w:rFonts w:ascii="Verdana" w:hAnsi="Verdana" w:cs="Arial"/>
          <w:sz w:val="24"/>
          <w:szCs w:val="24"/>
        </w:rPr>
        <w:t>supraindicado</w:t>
      </w:r>
      <w:proofErr w:type="spellEnd"/>
      <w:r w:rsidRPr="001612BC">
        <w:rPr>
          <w:rFonts w:ascii="Verdana" w:hAnsi="Verdana" w:cs="Arial"/>
          <w:sz w:val="24"/>
          <w:szCs w:val="24"/>
        </w:rPr>
        <w:t>.</w:t>
      </w:r>
    </w:p>
    <w:p w:rsidR="00452115" w:rsidRDefault="00452115" w:rsidP="000F6EA8">
      <w:pPr>
        <w:pStyle w:val="Lista"/>
        <w:ind w:left="284" w:hanging="284"/>
        <w:jc w:val="both"/>
        <w:rPr>
          <w:rFonts w:ascii="Verdana" w:hAnsi="Verdana" w:cs="Arial"/>
          <w:sz w:val="24"/>
          <w:szCs w:val="24"/>
        </w:rPr>
      </w:pPr>
    </w:p>
    <w:p w:rsidR="00452115" w:rsidRPr="001612BC" w:rsidRDefault="00EA0B28" w:rsidP="000F6EA8">
      <w:pPr>
        <w:pStyle w:val="Lista"/>
        <w:ind w:left="284" w:hanging="284"/>
        <w:jc w:val="both"/>
        <w:rPr>
          <w:rFonts w:ascii="Verdana" w:hAnsi="Verdana" w:cs="Arial"/>
          <w:sz w:val="24"/>
          <w:szCs w:val="24"/>
        </w:rPr>
      </w:pPr>
      <w:r>
        <w:rPr>
          <w:rFonts w:ascii="Verdana" w:hAnsi="Verdana" w:cs="Arial"/>
          <w:sz w:val="24"/>
          <w:szCs w:val="24"/>
        </w:rPr>
        <w:t xml:space="preserve">   </w:t>
      </w:r>
      <w:r w:rsidR="00452115">
        <w:rPr>
          <w:rFonts w:ascii="Verdana" w:hAnsi="Verdana" w:cs="Arial"/>
          <w:sz w:val="24"/>
          <w:szCs w:val="24"/>
        </w:rPr>
        <w:t>Del estudio realizado en el Expediente</w:t>
      </w:r>
      <w:r>
        <w:rPr>
          <w:rFonts w:ascii="Verdana" w:hAnsi="Verdana" w:cs="Arial"/>
          <w:sz w:val="24"/>
          <w:szCs w:val="24"/>
        </w:rPr>
        <w:t>,</w:t>
      </w:r>
      <w:r w:rsidR="00452115">
        <w:rPr>
          <w:rFonts w:ascii="Verdana" w:hAnsi="Verdana" w:cs="Arial"/>
          <w:sz w:val="24"/>
          <w:szCs w:val="24"/>
        </w:rPr>
        <w:t xml:space="preserve"> consta </w:t>
      </w:r>
      <w:r>
        <w:rPr>
          <w:rFonts w:ascii="Verdana" w:hAnsi="Verdana" w:cs="Arial"/>
          <w:sz w:val="24"/>
          <w:szCs w:val="24"/>
        </w:rPr>
        <w:t xml:space="preserve"> a folios del 35  al 44 </w:t>
      </w:r>
      <w:r w:rsidR="000A3506">
        <w:rPr>
          <w:rFonts w:ascii="Verdana" w:hAnsi="Verdana" w:cs="Arial"/>
          <w:sz w:val="24"/>
          <w:szCs w:val="24"/>
        </w:rPr>
        <w:t xml:space="preserve"> los acuerdos 6.5 de la Sesión ordinaria 88-2012 de 10 de diciembre de 2012 y acuerdo 6.11 de la Sesión Ordinaria 17-2013 del 28 de febrero de 2013, en los cuales se indica que el fax para notificar a la empresa es el 2636-4545, sea al mismo número al que se </w:t>
      </w:r>
      <w:r w:rsidR="00096404">
        <w:rPr>
          <w:rFonts w:ascii="Verdana" w:hAnsi="Verdana" w:cs="Arial"/>
          <w:sz w:val="24"/>
          <w:szCs w:val="24"/>
        </w:rPr>
        <w:t>trató de notificar a la recurrente el acto impugnado, por otro lado el mismo Informe Jurídico de la Dirección de Asuntos Jurídicos 2015003077</w:t>
      </w:r>
      <w:r w:rsidR="002C4D2A">
        <w:rPr>
          <w:rFonts w:ascii="Verdana" w:hAnsi="Verdana" w:cs="Arial"/>
          <w:sz w:val="24"/>
          <w:szCs w:val="24"/>
        </w:rPr>
        <w:t xml:space="preserve"> del 4 de setiembre de 2015, sustento del acto que rechaza la revocatoria, indica que se trató de notificar al fax que constaba en aquel momento en el expediente.  La recurrente por su parte amen de indicar que no fue notificada muestra en su libelo conocimiento de los acuerdos</w:t>
      </w:r>
      <w:r>
        <w:rPr>
          <w:rFonts w:ascii="Verdana" w:hAnsi="Verdana" w:cs="Arial"/>
          <w:sz w:val="24"/>
          <w:szCs w:val="24"/>
        </w:rPr>
        <w:t xml:space="preserve"> </w:t>
      </w:r>
      <w:r w:rsidR="007F2928">
        <w:rPr>
          <w:rFonts w:ascii="Verdana" w:hAnsi="Verdana" w:cs="Arial"/>
          <w:sz w:val="24"/>
          <w:szCs w:val="24"/>
        </w:rPr>
        <w:t>6.5 de la Sesión ordinaria 88-2012 de 10 de diciembre de 2012 y acuerdo 6.11 de la Sesión Ordinaria 17-2013 del 28 de febrero de 2013, mismos que le fueron notificados al número referido y por otro lado en su recurso, no alega ni prueba haber cambiado para aquel momento su lugar de notificaciones, por lo que este Tribunal debe estarse a las piezas que constan en el expediente y tener por notificada de manera automática, a la recurrente en los términos de la Ley</w:t>
      </w:r>
      <w:r w:rsidR="00C158A4">
        <w:rPr>
          <w:rFonts w:ascii="Verdana" w:hAnsi="Verdana" w:cs="Arial"/>
          <w:sz w:val="24"/>
          <w:szCs w:val="24"/>
        </w:rPr>
        <w:t xml:space="preserve"> 8687 Ley de Notificaciones Judiciales.</w:t>
      </w:r>
    </w:p>
    <w:p w:rsidR="001612BC" w:rsidRPr="001612BC" w:rsidRDefault="001612BC" w:rsidP="000F6EA8">
      <w:pPr>
        <w:pStyle w:val="Lista"/>
        <w:ind w:left="284" w:hanging="284"/>
        <w:jc w:val="both"/>
        <w:rPr>
          <w:rFonts w:ascii="Verdana" w:hAnsi="Verdana" w:cs="Arial"/>
          <w:sz w:val="24"/>
          <w:szCs w:val="24"/>
        </w:rPr>
      </w:pPr>
    </w:p>
    <w:p w:rsidR="001612BC" w:rsidRPr="001612BC" w:rsidRDefault="001612BC" w:rsidP="000F6EA8">
      <w:pPr>
        <w:pStyle w:val="Lista"/>
        <w:ind w:left="284" w:hanging="284"/>
        <w:jc w:val="both"/>
        <w:rPr>
          <w:rFonts w:ascii="Verdana" w:hAnsi="Verdana" w:cs="Arial"/>
          <w:sz w:val="24"/>
          <w:szCs w:val="24"/>
        </w:rPr>
      </w:pPr>
    </w:p>
    <w:p w:rsidR="001612BC" w:rsidRPr="001612BC" w:rsidRDefault="00452115" w:rsidP="000F6EA8">
      <w:pPr>
        <w:pStyle w:val="Lista"/>
        <w:ind w:left="284" w:hanging="284"/>
        <w:jc w:val="both"/>
        <w:rPr>
          <w:rFonts w:ascii="Verdana" w:hAnsi="Verdana" w:cs="Arial"/>
          <w:sz w:val="24"/>
          <w:szCs w:val="24"/>
        </w:rPr>
      </w:pPr>
      <w:r>
        <w:rPr>
          <w:rFonts w:ascii="Verdana" w:hAnsi="Verdana" w:cs="Arial"/>
          <w:sz w:val="24"/>
          <w:szCs w:val="24"/>
        </w:rPr>
        <w:t xml:space="preserve">   </w:t>
      </w:r>
      <w:r w:rsidR="001612BC" w:rsidRPr="001612BC">
        <w:rPr>
          <w:rFonts w:ascii="Verdana" w:hAnsi="Verdana" w:cs="Arial"/>
          <w:sz w:val="24"/>
          <w:szCs w:val="24"/>
        </w:rPr>
        <w:t xml:space="preserve">Dado que </w:t>
      </w:r>
      <w:r w:rsidR="00C158A4">
        <w:rPr>
          <w:rFonts w:ascii="Verdana" w:hAnsi="Verdana" w:cs="Arial"/>
          <w:sz w:val="24"/>
          <w:szCs w:val="24"/>
        </w:rPr>
        <w:t>la</w:t>
      </w:r>
      <w:r w:rsidR="001612BC" w:rsidRPr="001612BC">
        <w:rPr>
          <w:rFonts w:ascii="Verdana" w:hAnsi="Verdana" w:cs="Arial"/>
          <w:sz w:val="24"/>
          <w:szCs w:val="24"/>
        </w:rPr>
        <w:t xml:space="preserve"> recurrente no demuestra con prueba técnica su dicho y siendo que existe en autos prueba que determina lo contrario, para este Tribunal Administrativo es claro que el Recurso fue presentado en forma extemporánea.</w:t>
      </w:r>
    </w:p>
    <w:p w:rsidR="001612BC" w:rsidRPr="001612BC" w:rsidRDefault="001612BC" w:rsidP="0044145A">
      <w:pPr>
        <w:pStyle w:val="Lista"/>
        <w:jc w:val="both"/>
        <w:rPr>
          <w:rFonts w:ascii="Verdana" w:hAnsi="Verdana" w:cs="Arial"/>
          <w:sz w:val="24"/>
          <w:szCs w:val="24"/>
        </w:rPr>
      </w:pPr>
    </w:p>
    <w:p w:rsidR="001612BC" w:rsidRPr="001612BC" w:rsidRDefault="001612BC" w:rsidP="0044145A">
      <w:pPr>
        <w:pStyle w:val="Lista"/>
        <w:jc w:val="both"/>
        <w:rPr>
          <w:rFonts w:ascii="Verdana" w:hAnsi="Verdana" w:cs="Arial"/>
          <w:b/>
          <w:sz w:val="24"/>
          <w:szCs w:val="24"/>
        </w:rPr>
      </w:pPr>
    </w:p>
    <w:p w:rsidR="001612BC" w:rsidRDefault="001612BC" w:rsidP="0044145A">
      <w:pPr>
        <w:pStyle w:val="Lista"/>
        <w:jc w:val="both"/>
        <w:rPr>
          <w:rFonts w:ascii="Verdana" w:hAnsi="Verdana" w:cs="Arial"/>
          <w:b/>
          <w:sz w:val="24"/>
          <w:szCs w:val="24"/>
        </w:rPr>
      </w:pPr>
      <w:r w:rsidRPr="001612BC">
        <w:rPr>
          <w:rFonts w:ascii="Verdana" w:hAnsi="Verdana" w:cs="Arial"/>
          <w:b/>
          <w:sz w:val="24"/>
          <w:szCs w:val="24"/>
        </w:rPr>
        <w:t>DE LA NULIDAD ALEGADA.</w:t>
      </w:r>
    </w:p>
    <w:p w:rsidR="000F6EA8" w:rsidRDefault="000F6EA8" w:rsidP="0044145A">
      <w:pPr>
        <w:pStyle w:val="Lista"/>
        <w:jc w:val="both"/>
        <w:rPr>
          <w:rFonts w:ascii="Verdana" w:hAnsi="Verdana" w:cs="Arial"/>
          <w:b/>
          <w:sz w:val="24"/>
          <w:szCs w:val="24"/>
        </w:rPr>
      </w:pPr>
    </w:p>
    <w:p w:rsidR="000F6EA8" w:rsidRDefault="000F6EA8" w:rsidP="000F6EA8">
      <w:pPr>
        <w:jc w:val="both"/>
        <w:rPr>
          <w:rFonts w:ascii="Verdana" w:hAnsi="Verdana"/>
          <w:bCs/>
          <w:iCs/>
          <w:sz w:val="24"/>
          <w:lang w:val="es-CR"/>
        </w:rPr>
      </w:pPr>
      <w:r>
        <w:rPr>
          <w:rFonts w:ascii="Verdana" w:hAnsi="Verdana"/>
          <w:bCs/>
          <w:iCs/>
          <w:sz w:val="24"/>
          <w:lang w:val="es-CR"/>
        </w:rPr>
        <w:lastRenderedPageBreak/>
        <w:t>Indica la recurrente que impugna el  oficio número DACP-2015-2923 de fecha 28 de abril de 201</w:t>
      </w:r>
      <w:r w:rsidR="007D0E2F">
        <w:rPr>
          <w:rFonts w:ascii="Verdana" w:hAnsi="Verdana"/>
          <w:bCs/>
          <w:iCs/>
          <w:sz w:val="24"/>
          <w:lang w:val="es-CR"/>
        </w:rPr>
        <w:t>5</w:t>
      </w:r>
      <w:r>
        <w:rPr>
          <w:rFonts w:ascii="Verdana" w:hAnsi="Verdana"/>
          <w:bCs/>
          <w:iCs/>
          <w:sz w:val="24"/>
          <w:lang w:val="es-CR"/>
        </w:rPr>
        <w:t xml:space="preserve"> del Departamento de Administración de Concesiones y permisos del Consejo de Transporte Público  y el </w:t>
      </w:r>
      <w:r w:rsidRPr="001C49F0">
        <w:rPr>
          <w:rFonts w:ascii="Verdana" w:hAnsi="Verdana"/>
          <w:b/>
          <w:sz w:val="24"/>
        </w:rPr>
        <w:t xml:space="preserve">Artículo </w:t>
      </w:r>
      <w:r>
        <w:rPr>
          <w:rFonts w:ascii="Verdana" w:hAnsi="Verdana"/>
          <w:b/>
          <w:sz w:val="24"/>
        </w:rPr>
        <w:t>7.8</w:t>
      </w:r>
      <w:r w:rsidRPr="001C49F0">
        <w:rPr>
          <w:rFonts w:ascii="Verdana" w:hAnsi="Verdana"/>
          <w:b/>
          <w:sz w:val="24"/>
        </w:rPr>
        <w:t xml:space="preserve"> de la Sesión Ordinaria </w:t>
      </w:r>
      <w:r>
        <w:rPr>
          <w:rFonts w:ascii="Verdana" w:hAnsi="Verdana"/>
          <w:b/>
          <w:sz w:val="24"/>
        </w:rPr>
        <w:t xml:space="preserve">01-2015 del 7 de enero de 2015, </w:t>
      </w:r>
      <w:r w:rsidRPr="00DF6B77">
        <w:rPr>
          <w:rFonts w:ascii="Verdana" w:hAnsi="Verdana"/>
          <w:sz w:val="24"/>
        </w:rPr>
        <w:t>ya</w:t>
      </w:r>
      <w:r>
        <w:rPr>
          <w:rFonts w:ascii="Verdana" w:hAnsi="Verdana"/>
          <w:b/>
          <w:sz w:val="24"/>
        </w:rPr>
        <w:t xml:space="preserve"> </w:t>
      </w:r>
      <w:r w:rsidRPr="00DF6B77">
        <w:rPr>
          <w:rFonts w:ascii="Verdana" w:hAnsi="Verdana"/>
          <w:sz w:val="24"/>
        </w:rPr>
        <w:t>que éste acuerdo</w:t>
      </w:r>
      <w:r>
        <w:rPr>
          <w:rFonts w:ascii="Verdana" w:hAnsi="Verdana"/>
          <w:b/>
          <w:sz w:val="24"/>
        </w:rPr>
        <w:t xml:space="preserve"> </w:t>
      </w:r>
      <w:r>
        <w:rPr>
          <w:rFonts w:ascii="Verdana" w:hAnsi="Verdana"/>
          <w:bCs/>
          <w:iCs/>
          <w:sz w:val="24"/>
          <w:lang w:val="es-CR"/>
        </w:rPr>
        <w:t xml:space="preserve">se fundamenta en el </w:t>
      </w:r>
      <w:r>
        <w:rPr>
          <w:rFonts w:ascii="Verdana" w:hAnsi="Verdana"/>
          <w:b/>
          <w:bCs/>
          <w:iCs/>
          <w:sz w:val="24"/>
          <w:lang w:val="es-CR"/>
        </w:rPr>
        <w:t xml:space="preserve">acuerdo 6.5 de la Sesión Ordinaria 88-2012 de la Junta Directiva del 10 de diciembre de 2012, </w:t>
      </w:r>
      <w:r>
        <w:rPr>
          <w:rFonts w:ascii="Verdana" w:hAnsi="Verdana"/>
          <w:bCs/>
          <w:iCs/>
          <w:sz w:val="24"/>
          <w:lang w:val="es-CR"/>
        </w:rPr>
        <w:t xml:space="preserve">obviando la circunstancia de que lo ahí dispuesto había sido derogado tácitamente por el contenido del </w:t>
      </w:r>
      <w:r w:rsidRPr="007D3879">
        <w:rPr>
          <w:rFonts w:ascii="Verdana" w:hAnsi="Verdana"/>
          <w:b/>
          <w:bCs/>
          <w:iCs/>
          <w:sz w:val="24"/>
          <w:lang w:val="es-CR"/>
        </w:rPr>
        <w:t>acto administrativo 6.11 de la Sesión Ordinaria 17-2013 de la Junta Directiva del Consejo de Transporte Público del 28 de febrero de 2013</w:t>
      </w:r>
      <w:r>
        <w:rPr>
          <w:rFonts w:ascii="Verdana" w:hAnsi="Verdana"/>
          <w:b/>
          <w:bCs/>
          <w:iCs/>
          <w:sz w:val="24"/>
          <w:lang w:val="es-CR"/>
        </w:rPr>
        <w:t xml:space="preserve">, </w:t>
      </w:r>
      <w:r>
        <w:rPr>
          <w:rFonts w:ascii="Verdana" w:hAnsi="Verdana"/>
          <w:bCs/>
          <w:iCs/>
          <w:sz w:val="24"/>
          <w:lang w:val="es-CR"/>
        </w:rPr>
        <w:t xml:space="preserve">en donde se conoce el oficio </w:t>
      </w:r>
      <w:r>
        <w:rPr>
          <w:rFonts w:ascii="Verdana" w:hAnsi="Verdana"/>
          <w:b/>
          <w:bCs/>
          <w:iCs/>
          <w:sz w:val="24"/>
          <w:lang w:val="es-CR"/>
        </w:rPr>
        <w:t xml:space="preserve">DING-12-1996 del Departamento de Ingeniería, </w:t>
      </w:r>
      <w:r>
        <w:rPr>
          <w:rFonts w:ascii="Verdana" w:hAnsi="Verdana"/>
          <w:bCs/>
          <w:iCs/>
          <w:sz w:val="24"/>
          <w:lang w:val="es-CR"/>
        </w:rPr>
        <w:t>recomendándose mantener la flota óptima autorizada a su representada en 14 unidades..</w:t>
      </w:r>
      <w:r w:rsidRPr="009C2EF0">
        <w:rPr>
          <w:rFonts w:ascii="Verdana" w:hAnsi="Verdana"/>
          <w:bCs/>
          <w:iCs/>
          <w:sz w:val="24"/>
          <w:lang w:val="es-CR"/>
        </w:rPr>
        <w:t xml:space="preserve"> </w:t>
      </w:r>
    </w:p>
    <w:p w:rsidR="000F6EA8" w:rsidRPr="009C2EF0" w:rsidRDefault="000F6EA8" w:rsidP="000F6EA8">
      <w:pPr>
        <w:jc w:val="both"/>
        <w:rPr>
          <w:rFonts w:ascii="Verdana" w:hAnsi="Verdana"/>
          <w:sz w:val="24"/>
          <w:lang w:val="es-CR"/>
        </w:rPr>
      </w:pPr>
    </w:p>
    <w:p w:rsidR="003B17FC" w:rsidRDefault="000F6EA8" w:rsidP="003B17FC">
      <w:pPr>
        <w:jc w:val="both"/>
        <w:rPr>
          <w:rFonts w:ascii="Verdana" w:hAnsi="Verdana"/>
          <w:bCs/>
          <w:iCs/>
          <w:sz w:val="24"/>
          <w:lang w:val="es-CR"/>
        </w:rPr>
      </w:pPr>
      <w:r>
        <w:rPr>
          <w:rFonts w:ascii="Verdana" w:hAnsi="Verdana"/>
          <w:bCs/>
          <w:iCs/>
          <w:sz w:val="24"/>
          <w:lang w:val="es-CR"/>
        </w:rPr>
        <w:t xml:space="preserve">De acuerdo a lo anterior </w:t>
      </w:r>
      <w:r w:rsidR="003B17FC">
        <w:rPr>
          <w:rFonts w:ascii="Verdana" w:hAnsi="Verdana"/>
          <w:bCs/>
          <w:iCs/>
          <w:sz w:val="24"/>
          <w:lang w:val="es-CR"/>
        </w:rPr>
        <w:t>manifiesta</w:t>
      </w:r>
      <w:r>
        <w:rPr>
          <w:rFonts w:ascii="Verdana" w:hAnsi="Verdana"/>
          <w:bCs/>
          <w:iCs/>
          <w:sz w:val="24"/>
          <w:lang w:val="es-CR"/>
        </w:rPr>
        <w:t xml:space="preserve"> la recurrente</w:t>
      </w:r>
      <w:r w:rsidR="003B17FC">
        <w:rPr>
          <w:rFonts w:ascii="Verdana" w:hAnsi="Verdana"/>
          <w:bCs/>
          <w:iCs/>
          <w:sz w:val="24"/>
          <w:lang w:val="es-CR"/>
        </w:rPr>
        <w:t>,</w:t>
      </w:r>
      <w:r>
        <w:rPr>
          <w:rFonts w:ascii="Verdana" w:hAnsi="Verdana"/>
          <w:bCs/>
          <w:iCs/>
          <w:sz w:val="24"/>
          <w:lang w:val="es-CR"/>
        </w:rPr>
        <w:t xml:space="preserve"> se colige que el </w:t>
      </w:r>
      <w:r w:rsidRPr="001C49F0">
        <w:rPr>
          <w:rFonts w:ascii="Verdana" w:hAnsi="Verdana"/>
          <w:b/>
          <w:sz w:val="24"/>
        </w:rPr>
        <w:t xml:space="preserve">Artículo </w:t>
      </w:r>
      <w:r>
        <w:rPr>
          <w:rFonts w:ascii="Verdana" w:hAnsi="Verdana"/>
          <w:b/>
          <w:sz w:val="24"/>
        </w:rPr>
        <w:t>7.8</w:t>
      </w:r>
      <w:r w:rsidRPr="001C49F0">
        <w:rPr>
          <w:rFonts w:ascii="Verdana" w:hAnsi="Verdana"/>
          <w:b/>
          <w:sz w:val="24"/>
        </w:rPr>
        <w:t xml:space="preserve"> de la Sesión Ordinaria </w:t>
      </w:r>
      <w:r>
        <w:rPr>
          <w:rFonts w:ascii="Verdana" w:hAnsi="Verdana"/>
          <w:b/>
          <w:sz w:val="24"/>
        </w:rPr>
        <w:t xml:space="preserve">01-2015 del 7 de enero de 2015, </w:t>
      </w:r>
      <w:r>
        <w:rPr>
          <w:rFonts w:ascii="Verdana" w:hAnsi="Verdana"/>
          <w:sz w:val="24"/>
        </w:rPr>
        <w:t xml:space="preserve">se encuentra viciado de nulidad absoluta por estar fundamentado en lo dispuesto en un acto administrativo cuyos efectos, validez y eficacia habían sido extinguido, debido a un acto administrativo posterior y los efectos del acto administrativo contenido en el </w:t>
      </w:r>
      <w:r w:rsidRPr="009F5302">
        <w:rPr>
          <w:rFonts w:ascii="Verdana" w:hAnsi="Verdana"/>
          <w:b/>
          <w:sz w:val="24"/>
        </w:rPr>
        <w:t>artículo 6.11 de la Sesión ordinaria 17-2013 del 28 de febrero de 2013</w:t>
      </w:r>
      <w:r>
        <w:rPr>
          <w:rFonts w:ascii="Verdana" w:hAnsi="Verdana"/>
          <w:sz w:val="24"/>
        </w:rPr>
        <w:t xml:space="preserve"> de la Junta Directiva del Consejo de Transporte Público, se encuentran vigentes a esta fecha, en tanto no exista una manifestación de voluntad de la Administración, plasmada en un acto administrativo válido y eficaz que contravenga lo ahí acordado</w:t>
      </w:r>
      <w:r w:rsidRPr="009C2EF0">
        <w:rPr>
          <w:rFonts w:ascii="Verdana" w:hAnsi="Verdana"/>
          <w:bCs/>
          <w:iCs/>
          <w:sz w:val="24"/>
          <w:lang w:val="es-CR"/>
        </w:rPr>
        <w:t xml:space="preserve">. </w:t>
      </w:r>
    </w:p>
    <w:p w:rsidR="003B17FC" w:rsidRDefault="003B17FC" w:rsidP="003B17FC">
      <w:pPr>
        <w:jc w:val="both"/>
        <w:rPr>
          <w:rFonts w:ascii="Verdana" w:hAnsi="Verdana"/>
          <w:bCs/>
          <w:iCs/>
          <w:sz w:val="24"/>
          <w:lang w:val="es-CR"/>
        </w:rPr>
      </w:pPr>
    </w:p>
    <w:p w:rsidR="003B17FC" w:rsidRDefault="003B17FC" w:rsidP="003B17FC">
      <w:pPr>
        <w:jc w:val="both"/>
        <w:rPr>
          <w:rFonts w:ascii="Verdana" w:hAnsi="Verdana"/>
          <w:b/>
          <w:bCs/>
          <w:iCs/>
          <w:sz w:val="24"/>
          <w:lang w:val="es-CR"/>
        </w:rPr>
      </w:pPr>
      <w:r w:rsidRPr="003B17FC">
        <w:rPr>
          <w:rFonts w:ascii="Verdana" w:hAnsi="Verdana" w:cs="Arial"/>
          <w:sz w:val="24"/>
          <w:szCs w:val="24"/>
          <w:lang w:val="es-CR"/>
        </w:rPr>
        <w:t>Anal</w:t>
      </w:r>
      <w:r>
        <w:rPr>
          <w:rFonts w:ascii="Verdana" w:hAnsi="Verdana" w:cs="Arial"/>
          <w:sz w:val="24"/>
          <w:szCs w:val="24"/>
          <w:lang w:val="es-CR"/>
        </w:rPr>
        <w:t xml:space="preserve">izadas las piezas del expediente administrativo, este Tribunal no encuentra los vicios de Nulidad apuntados por la recurrente, pues </w:t>
      </w:r>
      <w:r w:rsidR="00333C71">
        <w:rPr>
          <w:rFonts w:ascii="Verdana" w:hAnsi="Verdana" w:cs="Arial"/>
          <w:sz w:val="24"/>
          <w:szCs w:val="24"/>
          <w:lang w:val="es-CR"/>
        </w:rPr>
        <w:t xml:space="preserve"> el </w:t>
      </w:r>
      <w:r w:rsidR="00333C71" w:rsidRPr="001C49F0">
        <w:rPr>
          <w:rFonts w:ascii="Verdana" w:hAnsi="Verdana"/>
          <w:b/>
          <w:sz w:val="24"/>
        </w:rPr>
        <w:t xml:space="preserve">Artículo </w:t>
      </w:r>
      <w:r w:rsidR="00333C71">
        <w:rPr>
          <w:rFonts w:ascii="Verdana" w:hAnsi="Verdana"/>
          <w:b/>
          <w:sz w:val="24"/>
        </w:rPr>
        <w:t>7.8</w:t>
      </w:r>
      <w:r w:rsidR="00333C71" w:rsidRPr="001C49F0">
        <w:rPr>
          <w:rFonts w:ascii="Verdana" w:hAnsi="Verdana"/>
          <w:b/>
          <w:sz w:val="24"/>
        </w:rPr>
        <w:t xml:space="preserve"> de la Sesión Ordinaria </w:t>
      </w:r>
      <w:r w:rsidR="00333C71">
        <w:rPr>
          <w:rFonts w:ascii="Verdana" w:hAnsi="Verdana"/>
          <w:b/>
          <w:sz w:val="24"/>
        </w:rPr>
        <w:t xml:space="preserve">01-2015 del 7 de enero de 2015, </w:t>
      </w:r>
      <w:r w:rsidR="00333C71" w:rsidRPr="00333C71">
        <w:rPr>
          <w:rFonts w:ascii="Verdana" w:hAnsi="Verdana"/>
          <w:sz w:val="24"/>
        </w:rPr>
        <w:t>no</w:t>
      </w:r>
      <w:r w:rsidR="00333C71">
        <w:rPr>
          <w:rFonts w:ascii="Verdana" w:hAnsi="Verdana"/>
          <w:b/>
          <w:sz w:val="24"/>
        </w:rPr>
        <w:t xml:space="preserve"> </w:t>
      </w:r>
      <w:r w:rsidR="00333C71" w:rsidRPr="00333C71">
        <w:rPr>
          <w:rFonts w:ascii="Verdana" w:hAnsi="Verdana"/>
          <w:sz w:val="24"/>
        </w:rPr>
        <w:t>se sustenta como indica la recurrente</w:t>
      </w:r>
      <w:r w:rsidR="00333C71">
        <w:rPr>
          <w:rFonts w:ascii="Verdana" w:hAnsi="Verdana"/>
          <w:b/>
          <w:bCs/>
          <w:iCs/>
          <w:sz w:val="24"/>
          <w:lang w:val="es-CR"/>
        </w:rPr>
        <w:t xml:space="preserve"> </w:t>
      </w:r>
      <w:r w:rsidR="00333C71" w:rsidRPr="00333C71">
        <w:rPr>
          <w:rFonts w:ascii="Verdana" w:hAnsi="Verdana"/>
          <w:bCs/>
          <w:iCs/>
          <w:sz w:val="24"/>
          <w:lang w:val="es-CR"/>
        </w:rPr>
        <w:t>en el</w:t>
      </w:r>
      <w:r w:rsidR="00333C71" w:rsidRPr="00333C71">
        <w:rPr>
          <w:rFonts w:ascii="Verdana" w:hAnsi="Verdana"/>
          <w:b/>
          <w:bCs/>
          <w:iCs/>
          <w:sz w:val="24"/>
          <w:lang w:val="es-CR"/>
        </w:rPr>
        <w:t xml:space="preserve"> </w:t>
      </w:r>
      <w:r w:rsidR="00B70615">
        <w:rPr>
          <w:rFonts w:ascii="Verdana" w:hAnsi="Verdana"/>
          <w:b/>
          <w:bCs/>
          <w:iCs/>
          <w:sz w:val="24"/>
          <w:lang w:val="es-CR"/>
        </w:rPr>
        <w:t>acuerdo 6.5 de la Sesión Ordinaria 88-2012 de la Junta Directiva del 10 de diciembre de 2012</w:t>
      </w:r>
      <w:r w:rsidR="00333C71">
        <w:rPr>
          <w:rFonts w:ascii="Verdana" w:hAnsi="Verdana"/>
          <w:b/>
          <w:bCs/>
          <w:iCs/>
          <w:sz w:val="24"/>
          <w:lang w:val="es-CR"/>
        </w:rPr>
        <w:t>.</w:t>
      </w:r>
    </w:p>
    <w:p w:rsidR="00333C71" w:rsidRDefault="00333C71" w:rsidP="003B17FC">
      <w:pPr>
        <w:jc w:val="both"/>
        <w:rPr>
          <w:rFonts w:ascii="Verdana" w:hAnsi="Verdana"/>
          <w:b/>
          <w:bCs/>
          <w:iCs/>
          <w:sz w:val="24"/>
          <w:lang w:val="es-CR"/>
        </w:rPr>
      </w:pPr>
    </w:p>
    <w:p w:rsidR="002F131B" w:rsidRPr="002F131B" w:rsidRDefault="00333C71" w:rsidP="002F131B">
      <w:pPr>
        <w:jc w:val="both"/>
        <w:rPr>
          <w:rFonts w:ascii="Verdana" w:hAnsi="Verdana"/>
          <w:bCs/>
          <w:sz w:val="24"/>
          <w:lang w:val="es-CR"/>
        </w:rPr>
      </w:pPr>
      <w:r w:rsidRPr="00333C71">
        <w:rPr>
          <w:rFonts w:ascii="Verdana" w:hAnsi="Verdana"/>
          <w:bCs/>
          <w:iCs/>
          <w:sz w:val="24"/>
          <w:lang w:val="es-CR"/>
        </w:rPr>
        <w:t xml:space="preserve">La Junta </w:t>
      </w:r>
      <w:r>
        <w:rPr>
          <w:rFonts w:ascii="Verdana" w:hAnsi="Verdana"/>
          <w:bCs/>
          <w:iCs/>
          <w:sz w:val="24"/>
          <w:lang w:val="es-CR"/>
        </w:rPr>
        <w:t>D</w:t>
      </w:r>
      <w:r w:rsidRPr="00333C71">
        <w:rPr>
          <w:rFonts w:ascii="Verdana" w:hAnsi="Verdana"/>
          <w:bCs/>
          <w:iCs/>
          <w:sz w:val="24"/>
          <w:lang w:val="es-CR"/>
        </w:rPr>
        <w:t xml:space="preserve">irectiva </w:t>
      </w:r>
      <w:r>
        <w:rPr>
          <w:rFonts w:ascii="Verdana" w:hAnsi="Verdana"/>
          <w:bCs/>
          <w:iCs/>
          <w:sz w:val="24"/>
          <w:lang w:val="es-CR"/>
        </w:rPr>
        <w:t>del consejo de Transporte Público, fundamenta la adopción del acuerdo impugnado</w:t>
      </w:r>
      <w:r w:rsidR="00E11E23">
        <w:rPr>
          <w:rFonts w:ascii="Verdana" w:hAnsi="Verdana"/>
          <w:bCs/>
          <w:iCs/>
          <w:sz w:val="24"/>
          <w:lang w:val="es-CR"/>
        </w:rPr>
        <w:t xml:space="preserve"> en </w:t>
      </w:r>
      <w:r w:rsidR="00E11E23" w:rsidRPr="00E11E23">
        <w:rPr>
          <w:rFonts w:ascii="Verdana" w:hAnsi="Verdana"/>
          <w:sz w:val="24"/>
        </w:rPr>
        <w:t>el informe</w:t>
      </w:r>
      <w:r w:rsidR="00E11E23">
        <w:rPr>
          <w:rFonts w:ascii="Verdana" w:hAnsi="Verdana"/>
          <w:b/>
          <w:sz w:val="24"/>
        </w:rPr>
        <w:t xml:space="preserve"> DING-14-2099 de 28 de noviembre de 2014, del Departamento de Ingeniería, </w:t>
      </w:r>
      <w:r w:rsidR="00E11E23" w:rsidRPr="00E11E23">
        <w:rPr>
          <w:rFonts w:ascii="Verdana" w:hAnsi="Verdana"/>
          <w:sz w:val="24"/>
        </w:rPr>
        <w:t>en el cual</w:t>
      </w:r>
      <w:r w:rsidR="00E11E23">
        <w:rPr>
          <w:rFonts w:ascii="Verdana" w:hAnsi="Verdana"/>
          <w:sz w:val="24"/>
        </w:rPr>
        <w:t xml:space="preserve"> </w:t>
      </w:r>
      <w:r w:rsidR="002F131B">
        <w:rPr>
          <w:rFonts w:ascii="Verdana" w:hAnsi="Verdana"/>
          <w:sz w:val="24"/>
        </w:rPr>
        <w:t xml:space="preserve">se da una </w:t>
      </w:r>
      <w:r w:rsidR="002F131B" w:rsidRPr="002F131B">
        <w:rPr>
          <w:rFonts w:ascii="Verdana" w:hAnsi="Verdana"/>
          <w:bCs/>
          <w:sz w:val="24"/>
          <w:lang w:val="es-CR"/>
        </w:rPr>
        <w:t xml:space="preserve">aclaración sobre la flota óptima para la ruta </w:t>
      </w:r>
      <w:proofErr w:type="spellStart"/>
      <w:r w:rsidR="00271BD2">
        <w:rPr>
          <w:rFonts w:ascii="Verdana" w:hAnsi="Verdana"/>
          <w:bCs/>
          <w:sz w:val="24"/>
          <w:lang w:val="es-CR"/>
        </w:rPr>
        <w:t>XXX</w:t>
      </w:r>
      <w:r w:rsidR="002F131B" w:rsidRPr="002F131B">
        <w:rPr>
          <w:rFonts w:ascii="Verdana" w:hAnsi="Verdana"/>
          <w:bCs/>
          <w:sz w:val="24"/>
          <w:lang w:val="es-CR"/>
        </w:rPr>
        <w:t>descrita</w:t>
      </w:r>
      <w:proofErr w:type="spellEnd"/>
      <w:r w:rsidR="002F131B" w:rsidRPr="002F131B">
        <w:rPr>
          <w:rFonts w:ascii="Verdana" w:hAnsi="Verdana"/>
          <w:bCs/>
          <w:sz w:val="24"/>
          <w:lang w:val="es-CR"/>
        </w:rPr>
        <w:t xml:space="preserve"> como </w:t>
      </w:r>
      <w:proofErr w:type="spellStart"/>
      <w:r w:rsidR="00271BD2">
        <w:rPr>
          <w:rFonts w:ascii="Verdana" w:hAnsi="Verdana"/>
          <w:bCs/>
          <w:sz w:val="24"/>
          <w:lang w:val="es-CR"/>
        </w:rPr>
        <w:t>XXX</w:t>
      </w:r>
      <w:r w:rsidR="002F131B" w:rsidRPr="002F131B">
        <w:rPr>
          <w:rFonts w:ascii="Verdana" w:hAnsi="Verdana"/>
          <w:bCs/>
          <w:sz w:val="24"/>
          <w:lang w:val="es-CR"/>
        </w:rPr>
        <w:t>y</w:t>
      </w:r>
      <w:proofErr w:type="spellEnd"/>
      <w:r w:rsidR="002F131B" w:rsidRPr="002F131B">
        <w:rPr>
          <w:rFonts w:ascii="Verdana" w:hAnsi="Verdana"/>
          <w:bCs/>
          <w:sz w:val="24"/>
          <w:lang w:val="es-CR"/>
        </w:rPr>
        <w:t xml:space="preserve"> viceversa, con servicio alterno por </w:t>
      </w:r>
      <w:r w:rsidR="00271BD2">
        <w:rPr>
          <w:rFonts w:ascii="Verdana" w:hAnsi="Verdana"/>
          <w:bCs/>
          <w:sz w:val="24"/>
          <w:lang w:val="es-CR"/>
        </w:rPr>
        <w:t>XXX</w:t>
      </w:r>
      <w:r w:rsidR="002F131B" w:rsidRPr="002F131B">
        <w:rPr>
          <w:rFonts w:ascii="Verdana" w:hAnsi="Verdana"/>
          <w:bCs/>
          <w:sz w:val="24"/>
          <w:lang w:val="es-CR"/>
        </w:rPr>
        <w:t xml:space="preserve">. </w:t>
      </w:r>
    </w:p>
    <w:p w:rsidR="00333C71" w:rsidRDefault="00333C71" w:rsidP="002F131B">
      <w:pPr>
        <w:jc w:val="both"/>
        <w:rPr>
          <w:rFonts w:ascii="Verdana" w:hAnsi="Verdana" w:cs="Arial"/>
          <w:sz w:val="24"/>
          <w:szCs w:val="24"/>
          <w:lang w:val="es-CR"/>
        </w:rPr>
      </w:pPr>
    </w:p>
    <w:p w:rsidR="001612BC" w:rsidRDefault="002F131B" w:rsidP="008659E6">
      <w:pPr>
        <w:jc w:val="both"/>
        <w:rPr>
          <w:rFonts w:ascii="Verdana" w:hAnsi="Verdana" w:cs="Arial"/>
          <w:sz w:val="24"/>
          <w:szCs w:val="24"/>
          <w:lang w:val="es-CR"/>
        </w:rPr>
      </w:pPr>
      <w:r>
        <w:rPr>
          <w:rFonts w:ascii="Verdana" w:hAnsi="Verdana" w:cs="Arial"/>
          <w:sz w:val="24"/>
          <w:szCs w:val="24"/>
          <w:lang w:val="es-CR"/>
        </w:rPr>
        <w:t xml:space="preserve">En dicho informe técnico se hace un análisis de la situación acaecida desde el año 2012 y se determina la confusión que se da en el Consejo de Transporte Público </w:t>
      </w:r>
      <w:r w:rsidR="008659E6">
        <w:rPr>
          <w:rFonts w:ascii="Verdana" w:hAnsi="Verdana" w:cs="Arial"/>
          <w:sz w:val="24"/>
          <w:szCs w:val="24"/>
          <w:lang w:val="es-CR"/>
        </w:rPr>
        <w:t>indicándose:</w:t>
      </w:r>
    </w:p>
    <w:p w:rsidR="008659E6" w:rsidRDefault="008659E6" w:rsidP="008659E6">
      <w:pPr>
        <w:jc w:val="both"/>
        <w:rPr>
          <w:rFonts w:ascii="Verdana" w:hAnsi="Verdana" w:cs="Arial"/>
          <w:sz w:val="24"/>
          <w:szCs w:val="24"/>
          <w:lang w:val="es-CR"/>
        </w:rPr>
      </w:pPr>
    </w:p>
    <w:p w:rsidR="008659E6" w:rsidRPr="00EF624C" w:rsidRDefault="008659E6" w:rsidP="008659E6">
      <w:pPr>
        <w:ind w:left="397" w:right="397"/>
        <w:jc w:val="both"/>
        <w:rPr>
          <w:rFonts w:ascii="Verdana" w:hAnsi="Verdana"/>
          <w:i/>
          <w:sz w:val="18"/>
          <w:szCs w:val="18"/>
        </w:rPr>
      </w:pPr>
      <w:r w:rsidRPr="00EF624C">
        <w:rPr>
          <w:rFonts w:ascii="Verdana" w:hAnsi="Verdana"/>
          <w:i/>
          <w:sz w:val="18"/>
          <w:szCs w:val="18"/>
        </w:rPr>
        <w:t xml:space="preserve">“(..) 1. El día 11 de octubre del 2012, se remitió para conocimiento de la Junta Directiva de este Consejo, el informe DING-12-1995, relacionado con la normalización de la </w:t>
      </w:r>
      <w:r w:rsidRPr="00EF624C">
        <w:rPr>
          <w:rFonts w:ascii="Verdana" w:hAnsi="Verdana"/>
          <w:i/>
          <w:sz w:val="18"/>
          <w:szCs w:val="18"/>
        </w:rPr>
        <w:lastRenderedPageBreak/>
        <w:t xml:space="preserve">demanda de los diferentes recorridos de la Ruta </w:t>
      </w:r>
      <w:r w:rsidR="00271BD2">
        <w:rPr>
          <w:rFonts w:ascii="Verdana" w:hAnsi="Verdana"/>
          <w:i/>
          <w:sz w:val="18"/>
          <w:szCs w:val="18"/>
        </w:rPr>
        <w:t>XXX</w:t>
      </w:r>
      <w:r w:rsidRPr="00EF624C">
        <w:rPr>
          <w:rFonts w:ascii="Verdana" w:hAnsi="Verdana"/>
          <w:i/>
          <w:sz w:val="18"/>
          <w:szCs w:val="18"/>
        </w:rPr>
        <w:t>, sin variar el esquema operativo de la ruta.</w:t>
      </w:r>
    </w:p>
    <w:p w:rsidR="008659E6" w:rsidRPr="00EF624C" w:rsidRDefault="008659E6" w:rsidP="008659E6">
      <w:pPr>
        <w:ind w:left="397" w:right="397"/>
        <w:jc w:val="both"/>
        <w:rPr>
          <w:rFonts w:ascii="Verdana" w:hAnsi="Verdana"/>
          <w:i/>
          <w:sz w:val="18"/>
          <w:szCs w:val="18"/>
        </w:rPr>
      </w:pPr>
      <w:r w:rsidRPr="00EF624C">
        <w:rPr>
          <w:rFonts w:ascii="Verdana" w:hAnsi="Verdana"/>
          <w:i/>
          <w:sz w:val="18"/>
          <w:szCs w:val="18"/>
        </w:rPr>
        <w:t xml:space="preserve">2. Posteriormente, el día 04 de setiembre del 2012, se remitió para conocimiento de la Junta Directiva de este Consejo, el informe DING-12-2380, relacionado con una modificación del esquema operativo de la Ruta </w:t>
      </w:r>
      <w:proofErr w:type="spellStart"/>
      <w:r w:rsidRPr="00EF624C">
        <w:rPr>
          <w:rFonts w:ascii="Verdana" w:hAnsi="Verdana"/>
          <w:i/>
          <w:sz w:val="18"/>
          <w:szCs w:val="18"/>
        </w:rPr>
        <w:t>N°</w:t>
      </w:r>
      <w:proofErr w:type="spellEnd"/>
      <w:r w:rsidRPr="00EF624C">
        <w:rPr>
          <w:rFonts w:ascii="Verdana" w:hAnsi="Verdana"/>
          <w:i/>
          <w:sz w:val="18"/>
          <w:szCs w:val="18"/>
        </w:rPr>
        <w:t xml:space="preserve"> </w:t>
      </w:r>
      <w:r w:rsidR="00271BD2">
        <w:rPr>
          <w:rFonts w:ascii="Verdana" w:hAnsi="Verdana"/>
          <w:i/>
          <w:sz w:val="18"/>
          <w:szCs w:val="18"/>
        </w:rPr>
        <w:t>XXX</w:t>
      </w:r>
      <w:r w:rsidRPr="00EF624C">
        <w:rPr>
          <w:rFonts w:ascii="Verdana" w:hAnsi="Verdana"/>
          <w:i/>
          <w:sz w:val="18"/>
          <w:szCs w:val="18"/>
        </w:rPr>
        <w:t>, incluido un aumento de 2 unidades en la flota óptima de dicha ruta, pasando de 14 a 16 unidades.</w:t>
      </w:r>
    </w:p>
    <w:p w:rsidR="008659E6" w:rsidRPr="00EF624C" w:rsidRDefault="008659E6" w:rsidP="008659E6">
      <w:pPr>
        <w:ind w:left="397" w:right="397"/>
        <w:jc w:val="both"/>
        <w:rPr>
          <w:rFonts w:ascii="Verdana" w:hAnsi="Verdana"/>
          <w:i/>
          <w:sz w:val="18"/>
          <w:szCs w:val="18"/>
        </w:rPr>
      </w:pPr>
      <w:r w:rsidRPr="00EF624C">
        <w:rPr>
          <w:rFonts w:ascii="Verdana" w:hAnsi="Verdana"/>
          <w:i/>
          <w:sz w:val="18"/>
          <w:szCs w:val="18"/>
        </w:rPr>
        <w:t>3. Sin embargo, por razones ajenas a este Departamento, el Informe DING-12-2380, fue conocido por la Junta Directiva de este Consejo primero que el informe DING-12-1995; pues el mismo fue aprobado mediante el Artículo N° 6.5 de la Sesión Ordinaria 88-2012 del 10 de diciembre del 2012, el cual indica en el punto N°6 del “Por Tanto” lo siguiente:</w:t>
      </w:r>
    </w:p>
    <w:p w:rsidR="008659E6" w:rsidRPr="00EF624C" w:rsidRDefault="008659E6" w:rsidP="008659E6">
      <w:pPr>
        <w:ind w:left="397" w:right="397"/>
        <w:jc w:val="both"/>
        <w:rPr>
          <w:rFonts w:ascii="Verdana" w:hAnsi="Verdana"/>
          <w:i/>
          <w:sz w:val="18"/>
          <w:szCs w:val="18"/>
        </w:rPr>
      </w:pPr>
    </w:p>
    <w:p w:rsidR="008659E6" w:rsidRPr="00EF624C" w:rsidRDefault="008659E6" w:rsidP="008659E6">
      <w:pPr>
        <w:ind w:left="680" w:right="567"/>
        <w:jc w:val="both"/>
        <w:rPr>
          <w:rFonts w:ascii="Verdana" w:hAnsi="Verdana"/>
          <w:i/>
          <w:sz w:val="18"/>
          <w:szCs w:val="18"/>
        </w:rPr>
      </w:pPr>
      <w:r w:rsidRPr="00EF624C">
        <w:rPr>
          <w:rFonts w:ascii="Verdana" w:hAnsi="Verdana"/>
          <w:i/>
          <w:sz w:val="18"/>
          <w:szCs w:val="18"/>
        </w:rPr>
        <w:t xml:space="preserve">      </w:t>
      </w:r>
      <w:proofErr w:type="gramStart"/>
      <w:r w:rsidRPr="00EF624C">
        <w:rPr>
          <w:rFonts w:ascii="Verdana" w:hAnsi="Verdana"/>
          <w:i/>
          <w:sz w:val="18"/>
          <w:szCs w:val="18"/>
        </w:rPr>
        <w:t>“  6</w:t>
      </w:r>
      <w:proofErr w:type="gramEnd"/>
      <w:r w:rsidRPr="00EF624C">
        <w:rPr>
          <w:rFonts w:ascii="Verdana" w:hAnsi="Verdana"/>
          <w:i/>
          <w:sz w:val="18"/>
          <w:szCs w:val="18"/>
        </w:rPr>
        <w:t xml:space="preserve">) Modificar la flota autorizada a la empresa </w:t>
      </w:r>
      <w:r w:rsidR="00271BD2">
        <w:rPr>
          <w:rFonts w:ascii="Verdana" w:hAnsi="Verdana"/>
          <w:i/>
          <w:sz w:val="18"/>
          <w:szCs w:val="18"/>
        </w:rPr>
        <w:t>J.P.</w:t>
      </w:r>
      <w:r w:rsidRPr="00EF624C">
        <w:rPr>
          <w:rFonts w:ascii="Verdana" w:hAnsi="Verdana"/>
          <w:i/>
          <w:sz w:val="18"/>
          <w:szCs w:val="18"/>
        </w:rPr>
        <w:t xml:space="preserve"> S.A. mediante                  el Artículo N° 5.1.6 de la Sesión ordinaria 63-2011 de la Junta Directiva del Consejo de Transporte Público del 01 de setiembre del 2011, el cual se autoriza a dicha empresa un total de 14 unidades modalidad autobús; aumentando dicha flota óptima en un total de 2 unidades más, </w:t>
      </w:r>
      <w:r w:rsidRPr="00EF624C">
        <w:rPr>
          <w:rFonts w:ascii="Verdana" w:hAnsi="Verdana"/>
          <w:i/>
          <w:sz w:val="18"/>
          <w:szCs w:val="18"/>
          <w:u w:val="single"/>
        </w:rPr>
        <w:t>para un total de 16 unidades modalidad autobús</w:t>
      </w:r>
      <w:r w:rsidRPr="00EF624C">
        <w:rPr>
          <w:rFonts w:ascii="Verdana" w:hAnsi="Verdana"/>
          <w:i/>
          <w:sz w:val="18"/>
          <w:szCs w:val="18"/>
        </w:rPr>
        <w:t>(el subrayado no es del original)…”</w:t>
      </w:r>
    </w:p>
    <w:p w:rsidR="008659E6" w:rsidRPr="00EF624C" w:rsidRDefault="008659E6" w:rsidP="008659E6">
      <w:pPr>
        <w:ind w:left="397" w:right="397"/>
        <w:jc w:val="both"/>
        <w:rPr>
          <w:rFonts w:ascii="Verdana" w:hAnsi="Verdana"/>
          <w:i/>
          <w:sz w:val="18"/>
          <w:szCs w:val="18"/>
        </w:rPr>
      </w:pPr>
    </w:p>
    <w:p w:rsidR="008659E6" w:rsidRPr="00EF624C" w:rsidRDefault="008659E6" w:rsidP="008659E6">
      <w:pPr>
        <w:ind w:left="397" w:right="397"/>
        <w:jc w:val="both"/>
        <w:rPr>
          <w:rFonts w:ascii="Verdana" w:hAnsi="Verdana"/>
          <w:i/>
          <w:sz w:val="18"/>
          <w:szCs w:val="18"/>
        </w:rPr>
      </w:pPr>
      <w:r w:rsidRPr="00EF624C">
        <w:rPr>
          <w:rFonts w:ascii="Verdana" w:hAnsi="Verdana"/>
          <w:i/>
          <w:sz w:val="18"/>
          <w:szCs w:val="18"/>
        </w:rPr>
        <w:t xml:space="preserve">4. Como se mencionó en el punto anterior, el informe DING-12-1995 fue conocido posteriormente por la Junta Directiva de este Consejo, pues el mismo fue aprobado mediante el Artículo N° 6.11 de la Sesión Ordinaria 17-2013, y en el cual como solamente trataba el tema de la normalización de la demanda de la Ruta N° </w:t>
      </w:r>
      <w:r w:rsidR="00271BD2">
        <w:rPr>
          <w:rFonts w:ascii="Verdana" w:hAnsi="Verdana"/>
          <w:i/>
          <w:sz w:val="18"/>
          <w:szCs w:val="18"/>
        </w:rPr>
        <w:t>XXX</w:t>
      </w:r>
      <w:bookmarkStart w:id="0" w:name="_GoBack"/>
      <w:bookmarkEnd w:id="0"/>
      <w:r w:rsidRPr="00EF624C">
        <w:rPr>
          <w:rFonts w:ascii="Verdana" w:hAnsi="Verdana"/>
          <w:i/>
          <w:sz w:val="18"/>
          <w:szCs w:val="18"/>
        </w:rPr>
        <w:t>, sin modificar ninguna condición operativa de la misma, indica en su punto N° 2 del “Por Tanto” lo siguiente:</w:t>
      </w:r>
    </w:p>
    <w:p w:rsidR="00182BC8" w:rsidRDefault="00182BC8" w:rsidP="008659E6">
      <w:pPr>
        <w:jc w:val="both"/>
        <w:rPr>
          <w:rFonts w:ascii="Verdana" w:hAnsi="Verdana" w:cs="Arial"/>
          <w:b/>
          <w:sz w:val="24"/>
          <w:szCs w:val="24"/>
        </w:rPr>
      </w:pPr>
    </w:p>
    <w:p w:rsidR="008659E6" w:rsidRDefault="00182BC8" w:rsidP="008659E6">
      <w:pPr>
        <w:jc w:val="both"/>
        <w:rPr>
          <w:rFonts w:ascii="Verdana" w:hAnsi="Verdana"/>
          <w:sz w:val="24"/>
        </w:rPr>
      </w:pPr>
      <w:r w:rsidRPr="00182BC8">
        <w:rPr>
          <w:rFonts w:ascii="Verdana" w:hAnsi="Verdana" w:cs="Arial"/>
          <w:sz w:val="24"/>
          <w:szCs w:val="24"/>
        </w:rPr>
        <w:t>Como</w:t>
      </w:r>
      <w:r>
        <w:rPr>
          <w:rFonts w:ascii="Verdana" w:hAnsi="Verdana" w:cs="Arial"/>
          <w:sz w:val="24"/>
          <w:szCs w:val="24"/>
        </w:rPr>
        <w:t xml:space="preserve"> se colige de lo indicado supra, el Departamento técnico aclara a la Junta Directiva cual es la situación real que debe prevalecer y es claro que técnicamente debe incrementarse la flota óptima de la Recurrente en 2 unidades. No obstante, aunque se menciona el acuerdo </w:t>
      </w:r>
      <w:r>
        <w:rPr>
          <w:rFonts w:ascii="Verdana" w:hAnsi="Verdana"/>
          <w:b/>
          <w:bCs/>
          <w:iCs/>
          <w:sz w:val="24"/>
          <w:lang w:val="es-CR"/>
        </w:rPr>
        <w:t xml:space="preserve">6.5 de la Sesión Ordinaria 88-2012 de la Junta Directiva del 10 de diciembre de 2012, </w:t>
      </w:r>
      <w:r>
        <w:rPr>
          <w:rFonts w:ascii="Verdana" w:hAnsi="Verdana"/>
          <w:bCs/>
          <w:iCs/>
          <w:sz w:val="24"/>
          <w:lang w:val="es-CR"/>
        </w:rPr>
        <w:t xml:space="preserve">la decisión de la Junta en el nuevo acto aquí recurrido no se fundamente en dicho acuerdo sino en </w:t>
      </w:r>
      <w:r w:rsidR="00403FA7">
        <w:rPr>
          <w:rFonts w:ascii="Verdana" w:hAnsi="Verdana"/>
          <w:bCs/>
          <w:iCs/>
          <w:sz w:val="24"/>
          <w:lang w:val="es-CR"/>
        </w:rPr>
        <w:t>el criterio</w:t>
      </w:r>
      <w:r>
        <w:rPr>
          <w:rFonts w:ascii="Verdana" w:hAnsi="Verdana"/>
          <w:bCs/>
          <w:iCs/>
          <w:sz w:val="24"/>
          <w:lang w:val="es-CR"/>
        </w:rPr>
        <w:t xml:space="preserve"> técnicos </w:t>
      </w:r>
      <w:r w:rsidR="00403FA7">
        <w:rPr>
          <w:rFonts w:ascii="Verdana" w:hAnsi="Verdana"/>
          <w:bCs/>
          <w:iCs/>
          <w:sz w:val="24"/>
          <w:lang w:val="es-CR"/>
        </w:rPr>
        <w:t xml:space="preserve">de su departamento técnico y que se da en el </w:t>
      </w:r>
      <w:r w:rsidR="00403FA7" w:rsidRPr="00E11E23">
        <w:rPr>
          <w:rFonts w:ascii="Verdana" w:hAnsi="Verdana"/>
          <w:sz w:val="24"/>
        </w:rPr>
        <w:t>informe</w:t>
      </w:r>
      <w:r w:rsidR="00403FA7">
        <w:rPr>
          <w:rFonts w:ascii="Verdana" w:hAnsi="Verdana"/>
          <w:b/>
          <w:sz w:val="24"/>
        </w:rPr>
        <w:t xml:space="preserve"> DING-14-2099 de 28 de noviembre de 2014, del Departamento de Ingeniería, </w:t>
      </w:r>
      <w:r w:rsidR="00403FA7">
        <w:rPr>
          <w:rFonts w:ascii="Verdana" w:hAnsi="Verdana"/>
          <w:sz w:val="24"/>
        </w:rPr>
        <w:t>por lo que la Nulidad apuntada no opera tal como lo indica y argumenta la recurrente.</w:t>
      </w:r>
    </w:p>
    <w:p w:rsidR="00403FA7" w:rsidRDefault="00403FA7" w:rsidP="008659E6">
      <w:pPr>
        <w:jc w:val="both"/>
        <w:rPr>
          <w:rFonts w:ascii="Verdana" w:hAnsi="Verdana"/>
          <w:sz w:val="24"/>
        </w:rPr>
      </w:pPr>
    </w:p>
    <w:p w:rsidR="007D0E2F" w:rsidRDefault="00403FA7" w:rsidP="008659E6">
      <w:pPr>
        <w:jc w:val="both"/>
        <w:rPr>
          <w:rFonts w:ascii="Verdana" w:hAnsi="Verdana"/>
          <w:sz w:val="24"/>
        </w:rPr>
      </w:pPr>
      <w:r>
        <w:rPr>
          <w:rFonts w:ascii="Verdana" w:hAnsi="Verdana"/>
          <w:sz w:val="24"/>
        </w:rPr>
        <w:t>Aclarado el punto y siendo que no se encuentra merito para decretar la Nulidad</w:t>
      </w:r>
      <w:r w:rsidR="007D0E2F">
        <w:rPr>
          <w:rFonts w:ascii="Verdana" w:hAnsi="Verdana"/>
          <w:sz w:val="24"/>
        </w:rPr>
        <w:t xml:space="preserve">  </w:t>
      </w:r>
      <w:r>
        <w:rPr>
          <w:rFonts w:ascii="Verdana" w:hAnsi="Verdana"/>
          <w:sz w:val="24"/>
        </w:rPr>
        <w:t xml:space="preserve"> apuntada, </w:t>
      </w:r>
      <w:r w:rsidR="007D0E2F">
        <w:rPr>
          <w:rFonts w:ascii="Verdana" w:hAnsi="Verdana"/>
          <w:sz w:val="24"/>
        </w:rPr>
        <w:t xml:space="preserve"> </w:t>
      </w:r>
      <w:r>
        <w:rPr>
          <w:rFonts w:ascii="Verdana" w:hAnsi="Verdana"/>
          <w:sz w:val="24"/>
        </w:rPr>
        <w:t xml:space="preserve">se debe </w:t>
      </w:r>
      <w:r w:rsidR="007D0E2F">
        <w:rPr>
          <w:rFonts w:ascii="Verdana" w:hAnsi="Verdana"/>
          <w:sz w:val="24"/>
        </w:rPr>
        <w:t xml:space="preserve"> </w:t>
      </w:r>
      <w:r>
        <w:rPr>
          <w:rFonts w:ascii="Verdana" w:hAnsi="Verdana"/>
          <w:sz w:val="24"/>
        </w:rPr>
        <w:t>estar a los</w:t>
      </w:r>
      <w:r w:rsidR="007D0E2F">
        <w:rPr>
          <w:rFonts w:ascii="Verdana" w:hAnsi="Verdana"/>
          <w:sz w:val="24"/>
        </w:rPr>
        <w:t xml:space="preserve">  </w:t>
      </w:r>
      <w:r>
        <w:rPr>
          <w:rFonts w:ascii="Verdana" w:hAnsi="Verdana"/>
          <w:sz w:val="24"/>
        </w:rPr>
        <w:t xml:space="preserve"> términos</w:t>
      </w:r>
      <w:r w:rsidR="007D0E2F">
        <w:rPr>
          <w:rFonts w:ascii="Verdana" w:hAnsi="Verdana"/>
          <w:sz w:val="24"/>
        </w:rPr>
        <w:t xml:space="preserve">  </w:t>
      </w:r>
      <w:r>
        <w:rPr>
          <w:rFonts w:ascii="Verdana" w:hAnsi="Verdana"/>
          <w:sz w:val="24"/>
        </w:rPr>
        <w:t xml:space="preserve">de interposición del </w:t>
      </w:r>
    </w:p>
    <w:p w:rsidR="007D0E2F" w:rsidRDefault="007D0E2F" w:rsidP="008659E6">
      <w:pPr>
        <w:jc w:val="both"/>
        <w:rPr>
          <w:rFonts w:ascii="Verdana" w:hAnsi="Verdana"/>
          <w:sz w:val="24"/>
        </w:rPr>
      </w:pPr>
    </w:p>
    <w:p w:rsidR="00403FA7" w:rsidRPr="00403FA7" w:rsidRDefault="00403FA7" w:rsidP="008659E6">
      <w:pPr>
        <w:jc w:val="both"/>
        <w:rPr>
          <w:rFonts w:ascii="Verdana" w:hAnsi="Verdana" w:cs="Arial"/>
          <w:sz w:val="24"/>
          <w:szCs w:val="24"/>
        </w:rPr>
      </w:pPr>
      <w:r>
        <w:rPr>
          <w:rFonts w:ascii="Verdana" w:hAnsi="Verdana"/>
          <w:sz w:val="24"/>
        </w:rPr>
        <w:t>Recurso de Apelación y por lo tanto, las acciones recursivas bajo análisis deben tenerse por presentadas de manera extemporánea.</w:t>
      </w:r>
    </w:p>
    <w:p w:rsidR="001612BC" w:rsidRPr="001612BC" w:rsidRDefault="001612BC" w:rsidP="0044145A">
      <w:pPr>
        <w:pStyle w:val="Lista"/>
        <w:jc w:val="both"/>
        <w:rPr>
          <w:rFonts w:ascii="Verdana" w:hAnsi="Verdana" w:cs="Arial"/>
          <w:b/>
          <w:sz w:val="24"/>
          <w:szCs w:val="24"/>
        </w:rPr>
      </w:pPr>
    </w:p>
    <w:p w:rsidR="001612BC" w:rsidRPr="001612BC" w:rsidRDefault="001612BC" w:rsidP="0044145A">
      <w:pPr>
        <w:pStyle w:val="Lista"/>
        <w:jc w:val="both"/>
        <w:rPr>
          <w:rFonts w:ascii="Verdana" w:hAnsi="Verdana" w:cs="Arial"/>
          <w:b/>
          <w:sz w:val="24"/>
          <w:szCs w:val="24"/>
        </w:rPr>
      </w:pPr>
    </w:p>
    <w:p w:rsidR="001612BC" w:rsidRPr="001612BC" w:rsidRDefault="001612BC" w:rsidP="0044145A">
      <w:pPr>
        <w:pStyle w:val="Lista"/>
        <w:jc w:val="both"/>
        <w:rPr>
          <w:rFonts w:ascii="Verdana" w:hAnsi="Verdana" w:cs="Arial"/>
          <w:b/>
          <w:sz w:val="24"/>
          <w:szCs w:val="24"/>
        </w:rPr>
      </w:pPr>
    </w:p>
    <w:p w:rsidR="001612BC" w:rsidRPr="001612BC" w:rsidRDefault="00403FA7" w:rsidP="009C416A">
      <w:pPr>
        <w:pStyle w:val="Lista"/>
        <w:jc w:val="center"/>
        <w:rPr>
          <w:rFonts w:ascii="Verdana" w:hAnsi="Verdana" w:cs="Arial"/>
          <w:b/>
          <w:sz w:val="24"/>
          <w:szCs w:val="24"/>
        </w:rPr>
      </w:pPr>
      <w:r>
        <w:rPr>
          <w:rFonts w:ascii="Verdana" w:hAnsi="Verdana" w:cs="Arial"/>
          <w:b/>
          <w:sz w:val="24"/>
          <w:szCs w:val="24"/>
        </w:rPr>
        <w:t>P</w:t>
      </w:r>
      <w:r w:rsidR="001612BC" w:rsidRPr="001612BC">
        <w:rPr>
          <w:rFonts w:ascii="Verdana" w:hAnsi="Verdana" w:cs="Arial"/>
          <w:b/>
          <w:sz w:val="24"/>
          <w:szCs w:val="24"/>
        </w:rPr>
        <w:t>OR TANTO</w:t>
      </w:r>
    </w:p>
    <w:p w:rsidR="001612BC" w:rsidRPr="001612BC" w:rsidRDefault="001612BC" w:rsidP="001612BC">
      <w:pPr>
        <w:pStyle w:val="Lista"/>
        <w:jc w:val="both"/>
        <w:rPr>
          <w:rFonts w:ascii="Verdana" w:hAnsi="Verdana" w:cs="Arial"/>
          <w:b/>
          <w:sz w:val="24"/>
          <w:szCs w:val="24"/>
        </w:rPr>
      </w:pPr>
    </w:p>
    <w:p w:rsidR="001612BC" w:rsidRPr="001612BC" w:rsidRDefault="001612BC" w:rsidP="00E97F85">
      <w:pPr>
        <w:pStyle w:val="Lista"/>
        <w:jc w:val="both"/>
        <w:rPr>
          <w:rFonts w:ascii="Verdana" w:hAnsi="Verdana" w:cs="Arial"/>
          <w:sz w:val="24"/>
          <w:szCs w:val="24"/>
        </w:rPr>
      </w:pPr>
      <w:r w:rsidRPr="001612BC">
        <w:rPr>
          <w:rFonts w:ascii="Verdana" w:hAnsi="Verdana" w:cs="Arial"/>
          <w:b/>
          <w:sz w:val="24"/>
          <w:szCs w:val="24"/>
        </w:rPr>
        <w:t xml:space="preserve">I.- </w:t>
      </w:r>
      <w:r w:rsidRPr="001612BC">
        <w:rPr>
          <w:rFonts w:ascii="Verdana" w:hAnsi="Verdana" w:cs="Arial"/>
          <w:sz w:val="24"/>
          <w:szCs w:val="24"/>
        </w:rPr>
        <w:t xml:space="preserve">Se declara inadmisible por extemporáneo el </w:t>
      </w:r>
      <w:r w:rsidR="006374BC" w:rsidRPr="006374BC">
        <w:rPr>
          <w:rFonts w:ascii="Verdana" w:hAnsi="Verdana" w:cs="Arial"/>
          <w:sz w:val="24"/>
          <w:szCs w:val="24"/>
        </w:rPr>
        <w:t xml:space="preserve">Recurso de Apelación en Subsidio y Nulidad concomitante interpuesto por la empresa </w:t>
      </w:r>
      <w:r w:rsidR="00271BD2">
        <w:rPr>
          <w:rFonts w:ascii="Verdana" w:hAnsi="Verdana" w:cs="Arial"/>
          <w:b/>
          <w:sz w:val="24"/>
          <w:szCs w:val="24"/>
        </w:rPr>
        <w:t>J.P.</w:t>
      </w:r>
      <w:r w:rsidR="006374BC" w:rsidRPr="006374BC">
        <w:rPr>
          <w:rFonts w:ascii="Verdana" w:hAnsi="Verdana" w:cs="Arial"/>
          <w:b/>
          <w:sz w:val="24"/>
          <w:szCs w:val="24"/>
        </w:rPr>
        <w:t xml:space="preserve"> S.A. cédula Jurídica número </w:t>
      </w:r>
      <w:proofErr w:type="spellStart"/>
      <w:r w:rsidR="00271BD2">
        <w:rPr>
          <w:rFonts w:ascii="Verdana" w:hAnsi="Verdana" w:cs="Arial"/>
          <w:b/>
          <w:sz w:val="24"/>
          <w:szCs w:val="24"/>
        </w:rPr>
        <w:t>XXX</w:t>
      </w:r>
      <w:r w:rsidR="006374BC" w:rsidRPr="006374BC">
        <w:rPr>
          <w:rFonts w:ascii="Verdana" w:hAnsi="Verdana" w:cs="Arial"/>
          <w:sz w:val="24"/>
          <w:szCs w:val="24"/>
        </w:rPr>
        <w:t>por</w:t>
      </w:r>
      <w:proofErr w:type="spellEnd"/>
      <w:r w:rsidR="006374BC" w:rsidRPr="006374BC">
        <w:rPr>
          <w:rFonts w:ascii="Verdana" w:hAnsi="Verdana" w:cs="Arial"/>
          <w:sz w:val="24"/>
          <w:szCs w:val="24"/>
        </w:rPr>
        <w:t xml:space="preserve"> medio de la señora </w:t>
      </w:r>
      <w:proofErr w:type="spellStart"/>
      <w:r w:rsidR="00271BD2">
        <w:rPr>
          <w:rFonts w:ascii="Verdana" w:hAnsi="Verdana" w:cs="Arial"/>
          <w:b/>
          <w:sz w:val="24"/>
          <w:szCs w:val="24"/>
        </w:rPr>
        <w:t>H.P.C.</w:t>
      </w:r>
      <w:r w:rsidR="006374BC" w:rsidRPr="006374BC">
        <w:rPr>
          <w:rFonts w:ascii="Verdana" w:hAnsi="Verdana" w:cs="Arial"/>
          <w:b/>
          <w:sz w:val="24"/>
          <w:szCs w:val="24"/>
        </w:rPr>
        <w:t>cédula</w:t>
      </w:r>
      <w:proofErr w:type="spellEnd"/>
      <w:r w:rsidR="006374BC" w:rsidRPr="006374BC">
        <w:rPr>
          <w:rFonts w:ascii="Verdana" w:hAnsi="Verdana" w:cs="Arial"/>
          <w:b/>
          <w:sz w:val="24"/>
          <w:szCs w:val="24"/>
        </w:rPr>
        <w:t xml:space="preserve"> </w:t>
      </w:r>
      <w:r w:rsidR="006374BC" w:rsidRPr="006374BC">
        <w:rPr>
          <w:rFonts w:ascii="Verdana" w:hAnsi="Verdana" w:cs="Arial"/>
          <w:b/>
          <w:sz w:val="24"/>
          <w:szCs w:val="24"/>
        </w:rPr>
        <w:lastRenderedPageBreak/>
        <w:t xml:space="preserve">de identidad número </w:t>
      </w:r>
      <w:r w:rsidR="00271BD2">
        <w:rPr>
          <w:rFonts w:ascii="Verdana" w:hAnsi="Verdana" w:cs="Arial"/>
          <w:b/>
          <w:sz w:val="24"/>
          <w:szCs w:val="24"/>
        </w:rPr>
        <w:t>XXX</w:t>
      </w:r>
      <w:r w:rsidR="006374BC" w:rsidRPr="006374BC">
        <w:rPr>
          <w:rFonts w:ascii="Verdana" w:hAnsi="Verdana" w:cs="Arial"/>
          <w:b/>
          <w:sz w:val="24"/>
          <w:szCs w:val="24"/>
        </w:rPr>
        <w:t xml:space="preserve">, </w:t>
      </w:r>
      <w:r w:rsidR="006374BC" w:rsidRPr="006374BC">
        <w:rPr>
          <w:rFonts w:ascii="Verdana" w:hAnsi="Verdana" w:cs="Arial"/>
          <w:sz w:val="24"/>
          <w:szCs w:val="24"/>
        </w:rPr>
        <w:t>en su condición de Apoderada Generalísima sin Límite de Suma, contra</w:t>
      </w:r>
      <w:r w:rsidR="006374BC" w:rsidRPr="006374BC">
        <w:rPr>
          <w:rFonts w:ascii="Verdana" w:hAnsi="Verdana" w:cs="Arial"/>
          <w:b/>
          <w:sz w:val="24"/>
          <w:szCs w:val="24"/>
        </w:rPr>
        <w:t xml:space="preserve"> el Artículo 7.8 de la Sesión Ordinaria 01-2015 del 7 de enero de 2015, </w:t>
      </w:r>
      <w:r w:rsidR="006374BC" w:rsidRPr="006374BC">
        <w:rPr>
          <w:rFonts w:ascii="Verdana" w:hAnsi="Verdana" w:cs="Arial"/>
          <w:sz w:val="24"/>
          <w:szCs w:val="24"/>
        </w:rPr>
        <w:t>acordado por la Junta Directiva del  Consejo de Transporte Público y contra el oficio DACP-2015-2923 de 28 de abril de 2015.</w:t>
      </w:r>
      <w:r w:rsidRPr="001612BC">
        <w:rPr>
          <w:rFonts w:ascii="Verdana" w:hAnsi="Verdana" w:cs="Arial"/>
          <w:sz w:val="24"/>
          <w:szCs w:val="24"/>
        </w:rPr>
        <w:t>.</w:t>
      </w:r>
    </w:p>
    <w:p w:rsidR="001612BC" w:rsidRPr="001612BC" w:rsidRDefault="001612BC" w:rsidP="00E97F85">
      <w:pPr>
        <w:pStyle w:val="Lista"/>
        <w:jc w:val="both"/>
        <w:rPr>
          <w:rFonts w:ascii="Verdana" w:hAnsi="Verdana" w:cs="Arial"/>
          <w:b/>
          <w:sz w:val="24"/>
          <w:szCs w:val="24"/>
        </w:rPr>
      </w:pPr>
    </w:p>
    <w:p w:rsidR="001612BC" w:rsidRPr="001612BC" w:rsidRDefault="001612BC" w:rsidP="00E97F85">
      <w:pPr>
        <w:pStyle w:val="Lista"/>
        <w:jc w:val="both"/>
        <w:rPr>
          <w:rFonts w:ascii="Verdana" w:hAnsi="Verdana" w:cs="Arial"/>
          <w:sz w:val="24"/>
          <w:szCs w:val="24"/>
        </w:rPr>
      </w:pPr>
      <w:r w:rsidRPr="001612BC">
        <w:rPr>
          <w:rFonts w:ascii="Verdana" w:hAnsi="Verdana" w:cs="Arial"/>
          <w:b/>
          <w:sz w:val="24"/>
          <w:szCs w:val="24"/>
        </w:rPr>
        <w:t>II.-</w:t>
      </w:r>
      <w:r w:rsidRPr="001612BC">
        <w:rPr>
          <w:rFonts w:ascii="Verdana" w:hAnsi="Verdana" w:cs="Arial"/>
          <w:sz w:val="24"/>
          <w:szCs w:val="24"/>
        </w:rPr>
        <w:t>Por carecer la presente resolución del ulterior recurso en sede administrativa, de conformidad con los artículos 16 y 22 inciso e) de la Ley 7969, se da por agotada la vía administrativa.</w:t>
      </w:r>
    </w:p>
    <w:p w:rsidR="001612BC" w:rsidRPr="001612BC" w:rsidRDefault="001612BC" w:rsidP="00E97F85">
      <w:pPr>
        <w:pStyle w:val="Lista"/>
        <w:jc w:val="both"/>
        <w:rPr>
          <w:rFonts w:ascii="Verdana" w:hAnsi="Verdana" w:cs="Arial"/>
          <w:b/>
          <w:sz w:val="24"/>
          <w:szCs w:val="24"/>
        </w:rPr>
      </w:pPr>
    </w:p>
    <w:p w:rsidR="001612BC" w:rsidRPr="001612BC" w:rsidRDefault="001612BC" w:rsidP="00E97F85">
      <w:pPr>
        <w:pStyle w:val="Lista"/>
        <w:jc w:val="both"/>
        <w:rPr>
          <w:rFonts w:ascii="Verdana" w:hAnsi="Verdana" w:cs="Arial"/>
          <w:b/>
          <w:sz w:val="24"/>
          <w:szCs w:val="24"/>
        </w:rPr>
      </w:pPr>
      <w:r w:rsidRPr="001612BC">
        <w:rPr>
          <w:rFonts w:ascii="Verdana" w:hAnsi="Verdana" w:cs="Arial"/>
          <w:b/>
          <w:sz w:val="24"/>
          <w:szCs w:val="24"/>
        </w:rPr>
        <w:t xml:space="preserve">III.- NOTIFÍQUESE.- </w:t>
      </w:r>
    </w:p>
    <w:p w:rsidR="001612BC" w:rsidRPr="001612BC" w:rsidRDefault="001612BC" w:rsidP="00E97F85">
      <w:pPr>
        <w:pStyle w:val="Lista"/>
        <w:jc w:val="both"/>
        <w:rPr>
          <w:rFonts w:ascii="Verdana" w:hAnsi="Verdana" w:cs="Arial"/>
          <w:b/>
          <w:sz w:val="24"/>
          <w:szCs w:val="24"/>
        </w:rPr>
      </w:pPr>
    </w:p>
    <w:p w:rsidR="001612BC" w:rsidRPr="001612BC" w:rsidRDefault="001612BC" w:rsidP="00E97F85">
      <w:pPr>
        <w:pStyle w:val="Lista"/>
        <w:jc w:val="both"/>
        <w:rPr>
          <w:rFonts w:ascii="Verdana" w:hAnsi="Verdana" w:cs="Arial"/>
          <w:b/>
          <w:sz w:val="24"/>
          <w:szCs w:val="24"/>
        </w:rPr>
      </w:pPr>
    </w:p>
    <w:p w:rsidR="001612BC" w:rsidRPr="001612BC" w:rsidRDefault="001612BC" w:rsidP="00E97F85">
      <w:pPr>
        <w:pStyle w:val="Lista"/>
        <w:jc w:val="both"/>
        <w:rPr>
          <w:rFonts w:ascii="Verdana" w:hAnsi="Verdana" w:cs="Arial"/>
          <w:sz w:val="24"/>
          <w:szCs w:val="24"/>
        </w:rPr>
      </w:pPr>
    </w:p>
    <w:p w:rsidR="001612BC" w:rsidRPr="001612BC" w:rsidRDefault="001612BC" w:rsidP="00E97F85">
      <w:pPr>
        <w:pStyle w:val="Lista"/>
        <w:jc w:val="both"/>
        <w:rPr>
          <w:rFonts w:ascii="Verdana" w:hAnsi="Verdana" w:cs="Arial"/>
          <w:sz w:val="24"/>
          <w:szCs w:val="24"/>
        </w:rPr>
      </w:pPr>
    </w:p>
    <w:p w:rsidR="001612BC" w:rsidRPr="001612BC" w:rsidRDefault="001612BC" w:rsidP="006374BC">
      <w:pPr>
        <w:pStyle w:val="Lista"/>
        <w:jc w:val="center"/>
        <w:rPr>
          <w:rFonts w:ascii="Verdana" w:hAnsi="Verdana" w:cs="Arial"/>
          <w:b/>
          <w:sz w:val="24"/>
          <w:szCs w:val="24"/>
          <w:lang w:val="es-ES_tradnl"/>
        </w:rPr>
      </w:pPr>
      <w:r w:rsidRPr="001612BC">
        <w:rPr>
          <w:rFonts w:ascii="Verdana" w:hAnsi="Verdana" w:cs="Arial"/>
          <w:sz w:val="24"/>
          <w:szCs w:val="24"/>
          <w:lang w:val="es-ES_tradnl"/>
        </w:rPr>
        <w:t xml:space="preserve">Lic. Carlos Miguel </w:t>
      </w:r>
      <w:proofErr w:type="spellStart"/>
      <w:r w:rsidRPr="001612BC">
        <w:rPr>
          <w:rFonts w:ascii="Verdana" w:hAnsi="Verdana" w:cs="Arial"/>
          <w:sz w:val="24"/>
          <w:szCs w:val="24"/>
          <w:lang w:val="es-ES_tradnl"/>
        </w:rPr>
        <w:t>Portuguez</w:t>
      </w:r>
      <w:proofErr w:type="spellEnd"/>
      <w:r w:rsidRPr="001612BC">
        <w:rPr>
          <w:rFonts w:ascii="Verdana" w:hAnsi="Verdana" w:cs="Arial"/>
          <w:sz w:val="24"/>
          <w:szCs w:val="24"/>
          <w:lang w:val="es-ES_tradnl"/>
        </w:rPr>
        <w:t xml:space="preserve"> Méndez</w:t>
      </w:r>
    </w:p>
    <w:p w:rsidR="001612BC" w:rsidRPr="001612BC" w:rsidRDefault="001612BC" w:rsidP="006374BC">
      <w:pPr>
        <w:pStyle w:val="Lista"/>
        <w:jc w:val="center"/>
        <w:rPr>
          <w:rFonts w:ascii="Verdana" w:hAnsi="Verdana" w:cs="Arial"/>
          <w:b/>
          <w:sz w:val="24"/>
          <w:szCs w:val="24"/>
        </w:rPr>
      </w:pPr>
      <w:r w:rsidRPr="001612BC">
        <w:rPr>
          <w:rFonts w:ascii="Verdana" w:hAnsi="Verdana" w:cs="Arial"/>
          <w:b/>
          <w:sz w:val="24"/>
          <w:szCs w:val="24"/>
        </w:rPr>
        <w:t>Presidente</w:t>
      </w:r>
    </w:p>
    <w:p w:rsidR="001612BC" w:rsidRPr="001612BC" w:rsidRDefault="001612BC" w:rsidP="00E97F85">
      <w:pPr>
        <w:pStyle w:val="Lista"/>
        <w:jc w:val="both"/>
        <w:rPr>
          <w:rFonts w:ascii="Verdana" w:hAnsi="Verdana" w:cs="Arial"/>
          <w:sz w:val="24"/>
          <w:szCs w:val="24"/>
        </w:rPr>
      </w:pPr>
    </w:p>
    <w:p w:rsidR="001612BC" w:rsidRPr="001612BC" w:rsidRDefault="001612BC" w:rsidP="00E97F85">
      <w:pPr>
        <w:pStyle w:val="Lista"/>
        <w:jc w:val="both"/>
        <w:rPr>
          <w:rFonts w:ascii="Verdana" w:hAnsi="Verdana" w:cs="Arial"/>
          <w:sz w:val="24"/>
          <w:szCs w:val="24"/>
        </w:rPr>
      </w:pPr>
    </w:p>
    <w:p w:rsidR="001612BC" w:rsidRPr="001612BC" w:rsidRDefault="001612BC" w:rsidP="00E97F85">
      <w:pPr>
        <w:pStyle w:val="Lista"/>
        <w:jc w:val="both"/>
        <w:rPr>
          <w:rFonts w:ascii="Verdana" w:hAnsi="Verdana" w:cs="Arial"/>
          <w:sz w:val="24"/>
          <w:szCs w:val="24"/>
        </w:rPr>
      </w:pPr>
    </w:p>
    <w:p w:rsidR="001612BC" w:rsidRPr="001612BC" w:rsidRDefault="001612BC" w:rsidP="00E97F85">
      <w:pPr>
        <w:pStyle w:val="Lista"/>
        <w:jc w:val="both"/>
        <w:rPr>
          <w:rFonts w:ascii="Verdana" w:hAnsi="Verdana" w:cs="Arial"/>
          <w:sz w:val="24"/>
          <w:szCs w:val="24"/>
        </w:rPr>
      </w:pPr>
    </w:p>
    <w:p w:rsidR="001612BC" w:rsidRPr="001612BC" w:rsidRDefault="001612BC" w:rsidP="00E97F85">
      <w:pPr>
        <w:pStyle w:val="Lista"/>
        <w:jc w:val="both"/>
        <w:rPr>
          <w:rFonts w:ascii="Verdana" w:hAnsi="Verdana" w:cs="Arial"/>
          <w:b/>
          <w:sz w:val="24"/>
          <w:szCs w:val="24"/>
          <w:lang w:val="es-ES_tradnl"/>
        </w:rPr>
      </w:pPr>
    </w:p>
    <w:p w:rsidR="001612BC" w:rsidRPr="001612BC" w:rsidRDefault="001612BC" w:rsidP="00E97F85">
      <w:pPr>
        <w:pStyle w:val="Lista"/>
        <w:jc w:val="both"/>
        <w:rPr>
          <w:rFonts w:ascii="Verdana" w:hAnsi="Verdana" w:cs="Arial"/>
          <w:b/>
          <w:sz w:val="24"/>
          <w:szCs w:val="24"/>
          <w:lang w:val="es-ES_tradnl"/>
        </w:rPr>
      </w:pPr>
      <w:r w:rsidRPr="001612BC">
        <w:rPr>
          <w:rFonts w:ascii="Verdana" w:hAnsi="Verdana" w:cs="Arial"/>
          <w:sz w:val="24"/>
          <w:szCs w:val="24"/>
          <w:lang w:val="es-ES_tradnl"/>
        </w:rPr>
        <w:t>Licda. Marta Luz Pérez Peláez                     Lic.  Mario Quesada Aguirre</w:t>
      </w:r>
      <w:r>
        <w:rPr>
          <w:rFonts w:ascii="Verdana" w:hAnsi="Verdana" w:cs="Arial"/>
          <w:b/>
          <w:sz w:val="24"/>
          <w:szCs w:val="24"/>
        </w:rPr>
        <w:t xml:space="preserve">                            </w:t>
      </w:r>
    </w:p>
    <w:p w:rsidR="00A33A1F" w:rsidRDefault="001612BC" w:rsidP="00E97F85">
      <w:pPr>
        <w:pStyle w:val="Lista"/>
        <w:ind w:left="0" w:firstLine="0"/>
        <w:jc w:val="both"/>
      </w:pPr>
      <w:r>
        <w:rPr>
          <w:rFonts w:ascii="Verdana" w:hAnsi="Verdana" w:cs="Arial"/>
          <w:b/>
          <w:sz w:val="24"/>
          <w:szCs w:val="24"/>
        </w:rPr>
        <w:t xml:space="preserve">               Juez                                                    </w:t>
      </w:r>
      <w:proofErr w:type="spellStart"/>
      <w:r>
        <w:rPr>
          <w:rFonts w:ascii="Verdana" w:hAnsi="Verdana" w:cs="Arial"/>
          <w:b/>
          <w:sz w:val="24"/>
          <w:szCs w:val="24"/>
        </w:rPr>
        <w:t>Juez</w:t>
      </w:r>
      <w:proofErr w:type="spellEnd"/>
    </w:p>
    <w:p w:rsidR="00E97F85" w:rsidRDefault="00E97F85">
      <w:pPr>
        <w:pStyle w:val="Lista"/>
        <w:ind w:left="0" w:firstLine="0"/>
        <w:jc w:val="both"/>
      </w:pPr>
    </w:p>
    <w:sectPr w:rsidR="00E97F85" w:rsidSect="00FC4FAA">
      <w:footerReference w:type="even" r:id="rId8"/>
      <w:footerReference w:type="default" r:id="rId9"/>
      <w:pgSz w:w="12242" w:h="15842"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7ED2" w:rsidRDefault="00C67ED2" w:rsidP="001C69D6">
      <w:r>
        <w:separator/>
      </w:r>
    </w:p>
  </w:endnote>
  <w:endnote w:type="continuationSeparator" w:id="0">
    <w:p w:rsidR="00C67ED2" w:rsidRDefault="00C67ED2" w:rsidP="001C69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4FAA" w:rsidRDefault="00894451" w:rsidP="00FC4FAA">
    <w:pPr>
      <w:pStyle w:val="Piedepgina"/>
      <w:framePr w:wrap="around" w:vAnchor="text" w:hAnchor="margin" w:xAlign="right" w:y="1"/>
      <w:rPr>
        <w:rStyle w:val="Nmerodepgina"/>
      </w:rPr>
    </w:pPr>
    <w:r>
      <w:rPr>
        <w:rStyle w:val="Nmerodepgina"/>
      </w:rPr>
      <w:fldChar w:fldCharType="begin"/>
    </w:r>
    <w:r w:rsidR="00D52F5F">
      <w:rPr>
        <w:rStyle w:val="Nmerodepgina"/>
      </w:rPr>
      <w:instrText xml:space="preserve">PAGE  </w:instrText>
    </w:r>
    <w:r>
      <w:rPr>
        <w:rStyle w:val="Nmerodepgina"/>
      </w:rPr>
      <w:fldChar w:fldCharType="end"/>
    </w:r>
  </w:p>
  <w:p w:rsidR="00FC4FAA" w:rsidRDefault="00271BD2" w:rsidP="00FC4FAA">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4FAA" w:rsidRDefault="00894451" w:rsidP="00FC4FAA">
    <w:pPr>
      <w:pStyle w:val="Piedepgina"/>
      <w:framePr w:wrap="around" w:vAnchor="text" w:hAnchor="margin" w:xAlign="right" w:y="1"/>
      <w:rPr>
        <w:rStyle w:val="Nmerodepgina"/>
      </w:rPr>
    </w:pPr>
    <w:r>
      <w:rPr>
        <w:rStyle w:val="Nmerodepgina"/>
      </w:rPr>
      <w:fldChar w:fldCharType="begin"/>
    </w:r>
    <w:r w:rsidR="00D52F5F">
      <w:rPr>
        <w:rStyle w:val="Nmerodepgina"/>
      </w:rPr>
      <w:instrText xml:space="preserve">PAGE  </w:instrText>
    </w:r>
    <w:r>
      <w:rPr>
        <w:rStyle w:val="Nmerodepgina"/>
      </w:rPr>
      <w:fldChar w:fldCharType="separate"/>
    </w:r>
    <w:r w:rsidR="001769FB">
      <w:rPr>
        <w:rStyle w:val="Nmerodepgina"/>
        <w:noProof/>
      </w:rPr>
      <w:t>3</w:t>
    </w:r>
    <w:r>
      <w:rPr>
        <w:rStyle w:val="Nmerodepgina"/>
      </w:rPr>
      <w:fldChar w:fldCharType="end"/>
    </w:r>
  </w:p>
  <w:p w:rsidR="00FC4FAA" w:rsidRPr="0040199B" w:rsidRDefault="00D52F5F" w:rsidP="00FC4FAA">
    <w:pPr>
      <w:pStyle w:val="Piedepgina"/>
      <w:ind w:right="360"/>
      <w:rPr>
        <w:lang w:val="es-MX"/>
      </w:rPr>
    </w:pPr>
    <w:r>
      <w:rPr>
        <w:lang w:val="es-MX"/>
      </w:rPr>
      <w:t xml:space="preserve">                                                                                                                     Res No. TAT-</w:t>
    </w:r>
    <w:r w:rsidR="00575094">
      <w:rPr>
        <w:lang w:val="es-MX"/>
      </w:rPr>
      <w:t>2820</w:t>
    </w:r>
    <w:r>
      <w:rPr>
        <w:lang w:val="es-MX"/>
      </w:rPr>
      <w:t xml:space="preserve"> -2015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7ED2" w:rsidRDefault="00C67ED2" w:rsidP="001C69D6">
      <w:r>
        <w:separator/>
      </w:r>
    </w:p>
  </w:footnote>
  <w:footnote w:type="continuationSeparator" w:id="0">
    <w:p w:rsidR="00C67ED2" w:rsidRDefault="00C67ED2" w:rsidP="001C69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9F5241"/>
    <w:multiLevelType w:val="hybridMultilevel"/>
    <w:tmpl w:val="6088D628"/>
    <w:lvl w:ilvl="0" w:tplc="687258E4">
      <w:start w:val="1"/>
      <w:numFmt w:val="decimal"/>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767"/>
    <w:rsid w:val="00010F05"/>
    <w:rsid w:val="00011DC0"/>
    <w:rsid w:val="00021770"/>
    <w:rsid w:val="00036E06"/>
    <w:rsid w:val="000851E0"/>
    <w:rsid w:val="00096404"/>
    <w:rsid w:val="000A3506"/>
    <w:rsid w:val="000E576A"/>
    <w:rsid w:val="000F6EA8"/>
    <w:rsid w:val="001612BC"/>
    <w:rsid w:val="00174F14"/>
    <w:rsid w:val="001769FB"/>
    <w:rsid w:val="00182BC8"/>
    <w:rsid w:val="001A6C4C"/>
    <w:rsid w:val="001C69D6"/>
    <w:rsid w:val="002468A8"/>
    <w:rsid w:val="00271BD2"/>
    <w:rsid w:val="002C4D2A"/>
    <w:rsid w:val="002F131B"/>
    <w:rsid w:val="002F1FE7"/>
    <w:rsid w:val="00300120"/>
    <w:rsid w:val="00333C71"/>
    <w:rsid w:val="0034600F"/>
    <w:rsid w:val="003A7F96"/>
    <w:rsid w:val="003B17FC"/>
    <w:rsid w:val="003F4224"/>
    <w:rsid w:val="00403FA7"/>
    <w:rsid w:val="0044145A"/>
    <w:rsid w:val="00452115"/>
    <w:rsid w:val="00485DE1"/>
    <w:rsid w:val="0049586D"/>
    <w:rsid w:val="005005A5"/>
    <w:rsid w:val="00566AD8"/>
    <w:rsid w:val="00575094"/>
    <w:rsid w:val="005A19EB"/>
    <w:rsid w:val="006112DB"/>
    <w:rsid w:val="006374BC"/>
    <w:rsid w:val="00651151"/>
    <w:rsid w:val="006530DA"/>
    <w:rsid w:val="006A5315"/>
    <w:rsid w:val="006A5718"/>
    <w:rsid w:val="006B0EF7"/>
    <w:rsid w:val="00764E39"/>
    <w:rsid w:val="007C6452"/>
    <w:rsid w:val="007C6B7D"/>
    <w:rsid w:val="007D0E2F"/>
    <w:rsid w:val="007D3879"/>
    <w:rsid w:val="007D66E7"/>
    <w:rsid w:val="007E454A"/>
    <w:rsid w:val="007F2928"/>
    <w:rsid w:val="0080793A"/>
    <w:rsid w:val="008659E6"/>
    <w:rsid w:val="0087157A"/>
    <w:rsid w:val="00894451"/>
    <w:rsid w:val="009206FE"/>
    <w:rsid w:val="00923B39"/>
    <w:rsid w:val="0093652D"/>
    <w:rsid w:val="00964CE3"/>
    <w:rsid w:val="00970F0E"/>
    <w:rsid w:val="009A4D36"/>
    <w:rsid w:val="009C1D8A"/>
    <w:rsid w:val="009C416A"/>
    <w:rsid w:val="009D5F26"/>
    <w:rsid w:val="009F479B"/>
    <w:rsid w:val="009F5302"/>
    <w:rsid w:val="009F6B45"/>
    <w:rsid w:val="00A34F75"/>
    <w:rsid w:val="00AA5D56"/>
    <w:rsid w:val="00AB0CF1"/>
    <w:rsid w:val="00AB2BE2"/>
    <w:rsid w:val="00AC6772"/>
    <w:rsid w:val="00B57993"/>
    <w:rsid w:val="00B70615"/>
    <w:rsid w:val="00B808C4"/>
    <w:rsid w:val="00BA6D7D"/>
    <w:rsid w:val="00BF0630"/>
    <w:rsid w:val="00BF156C"/>
    <w:rsid w:val="00BF1D3C"/>
    <w:rsid w:val="00BF36EE"/>
    <w:rsid w:val="00C158A4"/>
    <w:rsid w:val="00C67ED2"/>
    <w:rsid w:val="00CC1107"/>
    <w:rsid w:val="00CD44A9"/>
    <w:rsid w:val="00CE7A5B"/>
    <w:rsid w:val="00D00962"/>
    <w:rsid w:val="00D24DD5"/>
    <w:rsid w:val="00D52F5F"/>
    <w:rsid w:val="00D72473"/>
    <w:rsid w:val="00D74A6E"/>
    <w:rsid w:val="00D91421"/>
    <w:rsid w:val="00DA0473"/>
    <w:rsid w:val="00DA77F0"/>
    <w:rsid w:val="00DE6402"/>
    <w:rsid w:val="00E11E23"/>
    <w:rsid w:val="00E341D5"/>
    <w:rsid w:val="00E94767"/>
    <w:rsid w:val="00E97F85"/>
    <w:rsid w:val="00EA0B28"/>
    <w:rsid w:val="00EA2282"/>
    <w:rsid w:val="00EF5C19"/>
    <w:rsid w:val="00EF624C"/>
    <w:rsid w:val="00F00E7A"/>
    <w:rsid w:val="00F33255"/>
    <w:rsid w:val="00F532B0"/>
    <w:rsid w:val="00F85AA1"/>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C822A0D"/>
  <w15:docId w15:val="{922CB624-BD4D-4636-901D-8DB2A281D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94767"/>
    <w:pPr>
      <w:spacing w:after="0" w:line="240" w:lineRule="auto"/>
    </w:pPr>
    <w:rPr>
      <w:rFonts w:ascii="Times New Roman" w:eastAsia="Times New Roman" w:hAnsi="Times New Roman" w:cs="Times New Roman"/>
      <w:sz w:val="20"/>
      <w:szCs w:val="20"/>
      <w:lang w:val="es-ES" w:eastAsia="es-MX"/>
    </w:rPr>
  </w:style>
  <w:style w:type="paragraph" w:styleId="Ttulo5">
    <w:name w:val="heading 5"/>
    <w:basedOn w:val="Normal"/>
    <w:next w:val="Normal"/>
    <w:link w:val="Ttulo5Car"/>
    <w:qFormat/>
    <w:rsid w:val="00E94767"/>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rsid w:val="00E94767"/>
    <w:rPr>
      <w:rFonts w:ascii="Times New Roman" w:eastAsia="Times New Roman" w:hAnsi="Times New Roman" w:cs="Times New Roman"/>
      <w:b/>
      <w:bCs/>
      <w:i/>
      <w:iCs/>
      <w:sz w:val="26"/>
      <w:szCs w:val="26"/>
      <w:lang w:val="es-ES" w:eastAsia="es-MX"/>
    </w:rPr>
  </w:style>
  <w:style w:type="paragraph" w:styleId="Piedepgina">
    <w:name w:val="footer"/>
    <w:basedOn w:val="Normal"/>
    <w:link w:val="PiedepginaCar"/>
    <w:rsid w:val="00E94767"/>
    <w:pPr>
      <w:tabs>
        <w:tab w:val="center" w:pos="4252"/>
        <w:tab w:val="right" w:pos="8504"/>
      </w:tabs>
    </w:pPr>
  </w:style>
  <w:style w:type="character" w:customStyle="1" w:styleId="PiedepginaCar">
    <w:name w:val="Pie de página Car"/>
    <w:basedOn w:val="Fuentedeprrafopredeter"/>
    <w:link w:val="Piedepgina"/>
    <w:rsid w:val="00E94767"/>
    <w:rPr>
      <w:rFonts w:ascii="Times New Roman" w:eastAsia="Times New Roman" w:hAnsi="Times New Roman" w:cs="Times New Roman"/>
      <w:sz w:val="20"/>
      <w:szCs w:val="20"/>
      <w:lang w:val="es-ES" w:eastAsia="es-MX"/>
    </w:rPr>
  </w:style>
  <w:style w:type="character" w:styleId="Nmerodepgina">
    <w:name w:val="page number"/>
    <w:basedOn w:val="Fuentedeprrafopredeter"/>
    <w:rsid w:val="00E94767"/>
  </w:style>
  <w:style w:type="paragraph" w:styleId="Textodeglobo">
    <w:name w:val="Balloon Text"/>
    <w:basedOn w:val="Normal"/>
    <w:link w:val="TextodegloboCar"/>
    <w:semiHidden/>
    <w:rsid w:val="00E94767"/>
    <w:rPr>
      <w:rFonts w:ascii="Tahoma" w:hAnsi="Tahoma" w:cs="Tahoma"/>
      <w:sz w:val="16"/>
      <w:szCs w:val="16"/>
      <w:lang w:eastAsia="es-ES"/>
    </w:rPr>
  </w:style>
  <w:style w:type="character" w:customStyle="1" w:styleId="TextodegloboCar">
    <w:name w:val="Texto de globo Car"/>
    <w:basedOn w:val="Fuentedeprrafopredeter"/>
    <w:link w:val="Textodeglobo"/>
    <w:semiHidden/>
    <w:rsid w:val="00E94767"/>
    <w:rPr>
      <w:rFonts w:ascii="Tahoma" w:eastAsia="Times New Roman" w:hAnsi="Tahoma" w:cs="Tahoma"/>
      <w:sz w:val="16"/>
      <w:szCs w:val="16"/>
      <w:lang w:val="es-ES" w:eastAsia="es-ES"/>
    </w:rPr>
  </w:style>
  <w:style w:type="paragraph" w:styleId="Lista">
    <w:name w:val="List"/>
    <w:basedOn w:val="Normal"/>
    <w:rsid w:val="00E94767"/>
    <w:pPr>
      <w:ind w:left="283" w:hanging="283"/>
    </w:pPr>
  </w:style>
  <w:style w:type="paragraph" w:styleId="NormalWeb">
    <w:name w:val="Normal (Web)"/>
    <w:basedOn w:val="Normal"/>
    <w:rsid w:val="00E94767"/>
    <w:pPr>
      <w:spacing w:before="100" w:beforeAutospacing="1" w:after="100" w:afterAutospacing="1"/>
    </w:pPr>
    <w:rPr>
      <w:color w:val="000000"/>
      <w:sz w:val="24"/>
      <w:szCs w:val="24"/>
      <w:lang w:eastAsia="es-ES"/>
    </w:rPr>
  </w:style>
  <w:style w:type="paragraph" w:styleId="Textoindependiente2">
    <w:name w:val="Body Text 2"/>
    <w:basedOn w:val="Normal"/>
    <w:link w:val="Textoindependiente2Car"/>
    <w:rsid w:val="00E94767"/>
    <w:pPr>
      <w:spacing w:after="120" w:line="480" w:lineRule="auto"/>
    </w:pPr>
  </w:style>
  <w:style w:type="character" w:customStyle="1" w:styleId="Textoindependiente2Car">
    <w:name w:val="Texto independiente 2 Car"/>
    <w:basedOn w:val="Fuentedeprrafopredeter"/>
    <w:link w:val="Textoindependiente2"/>
    <w:rsid w:val="00E94767"/>
    <w:rPr>
      <w:rFonts w:ascii="Times New Roman" w:eastAsia="Times New Roman" w:hAnsi="Times New Roman" w:cs="Times New Roman"/>
      <w:sz w:val="20"/>
      <w:szCs w:val="20"/>
      <w:lang w:val="es-ES" w:eastAsia="es-MX"/>
    </w:rPr>
  </w:style>
  <w:style w:type="paragraph" w:styleId="Prrafodelista">
    <w:name w:val="List Paragraph"/>
    <w:basedOn w:val="Normal"/>
    <w:uiPriority w:val="34"/>
    <w:qFormat/>
    <w:rsid w:val="00DA0473"/>
    <w:pPr>
      <w:ind w:left="720"/>
      <w:contextualSpacing/>
    </w:pPr>
  </w:style>
  <w:style w:type="paragraph" w:styleId="Encabezado">
    <w:name w:val="header"/>
    <w:basedOn w:val="Normal"/>
    <w:link w:val="EncabezadoCar"/>
    <w:uiPriority w:val="99"/>
    <w:semiHidden/>
    <w:unhideWhenUsed/>
    <w:rsid w:val="00575094"/>
    <w:pPr>
      <w:tabs>
        <w:tab w:val="center" w:pos="4419"/>
        <w:tab w:val="right" w:pos="8838"/>
      </w:tabs>
    </w:pPr>
  </w:style>
  <w:style w:type="character" w:customStyle="1" w:styleId="EncabezadoCar">
    <w:name w:val="Encabezado Car"/>
    <w:basedOn w:val="Fuentedeprrafopredeter"/>
    <w:link w:val="Encabezado"/>
    <w:uiPriority w:val="99"/>
    <w:semiHidden/>
    <w:rsid w:val="00575094"/>
    <w:rPr>
      <w:rFonts w:ascii="Times New Roman" w:eastAsia="Times New Roman" w:hAnsi="Times New Roman" w:cs="Times New Roman"/>
      <w:sz w:val="20"/>
      <w:szCs w:val="20"/>
      <w:lang w:val="es-E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A94925-D029-4F2A-8ABF-09ACCD42C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3249</Words>
  <Characters>17874</Characters>
  <Application>Microsoft Office Word</Application>
  <DocSecurity>0</DocSecurity>
  <Lines>148</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mopt</dc:creator>
  <cp:lastModifiedBy>karla solis villalobos</cp:lastModifiedBy>
  <cp:revision>3</cp:revision>
  <dcterms:created xsi:type="dcterms:W3CDTF">2020-03-20T17:23:00Z</dcterms:created>
  <dcterms:modified xsi:type="dcterms:W3CDTF">2020-03-20T17:29:00Z</dcterms:modified>
</cp:coreProperties>
</file>