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4E" w:rsidRPr="00536308" w:rsidRDefault="008739E6" w:rsidP="0073084E">
      <w:pPr>
        <w:pStyle w:val="Sinespaciado"/>
        <w:jc w:val="center"/>
        <w:rPr>
          <w:rFonts w:ascii="Verdana" w:hAnsi="Verdana"/>
          <w:sz w:val="22"/>
          <w:szCs w:val="22"/>
          <w:lang w:val="es-MX"/>
        </w:rPr>
      </w:pPr>
      <w:r>
        <w:rPr>
          <w:rFonts w:ascii="Verdana" w:hAnsi="Verdana"/>
          <w:noProof/>
          <w:sz w:val="22"/>
          <w:szCs w:val="22"/>
          <w:lang w:val="es-CR" w:eastAsia="es-C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787400"/>
                <wp:effectExtent l="13335" t="13970" r="571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87400"/>
                        </a:xfrm>
                        <a:prstGeom prst="rect">
                          <a:avLst/>
                        </a:prstGeom>
                        <a:solidFill>
                          <a:srgbClr val="FFFFFF"/>
                        </a:solidFill>
                        <a:ln w="9525">
                          <a:solidFill>
                            <a:srgbClr val="000000"/>
                          </a:solidFill>
                          <a:miter lim="800000"/>
                          <a:headEnd/>
                          <a:tailEnd/>
                        </a:ln>
                      </wps:spPr>
                      <wps:txbx>
                        <w:txbxContent>
                          <w:p w:rsidR="0073084E" w:rsidRDefault="0073084E" w:rsidP="0073084E">
                            <w:pPr>
                              <w:jc w:val="center"/>
                              <w:rPr>
                                <w:lang w:val="es-MX"/>
                              </w:rPr>
                            </w:pPr>
                            <w:r>
                              <w:rPr>
                                <w:lang w:val="es-MX"/>
                              </w:rPr>
                              <w:t>MINISTERIO DE OBRAS PUBLICAS Y TRANSPORTES</w:t>
                            </w:r>
                          </w:p>
                          <w:p w:rsidR="0073084E" w:rsidRDefault="0073084E" w:rsidP="0073084E">
                            <w:pPr>
                              <w:jc w:val="center"/>
                              <w:rPr>
                                <w:b/>
                                <w:lang w:val="es-MX"/>
                              </w:rPr>
                            </w:pPr>
                            <w:r>
                              <w:rPr>
                                <w:b/>
                                <w:lang w:val="es-MX"/>
                              </w:rPr>
                              <w:t>TRIBUNAL ADMINISTRATIVO DE TRANSPORTE</w:t>
                            </w:r>
                          </w:p>
                          <w:p w:rsidR="0073084E" w:rsidRPr="0083645A" w:rsidRDefault="0073084E" w:rsidP="0073084E">
                            <w:pPr>
                              <w:pStyle w:val="Encabezado"/>
                              <w:jc w:val="center"/>
                              <w:rPr>
                                <w:b/>
                                <w:sz w:val="22"/>
                                <w:szCs w:val="22"/>
                                <w:lang w:val="es-MX"/>
                              </w:rPr>
                            </w:pPr>
                            <w:r>
                              <w:rPr>
                                <w:b/>
                                <w:sz w:val="22"/>
                                <w:szCs w:val="22"/>
                                <w:lang w:val="es-MX"/>
                              </w:rPr>
                              <w:t>Tels. 2524-1838, Fax 2524-1833</w:t>
                            </w:r>
                          </w:p>
                          <w:p w:rsidR="0073084E" w:rsidRPr="00B51DE9" w:rsidRDefault="0073084E" w:rsidP="0073084E">
                            <w:pPr>
                              <w:jc w:val="center"/>
                              <w:rPr>
                                <w:lang w:val="es-MX"/>
                              </w:rPr>
                            </w:pPr>
                            <w:r>
                              <w:rPr>
                                <w:lang w:val="es-MX"/>
                              </w:rPr>
                              <w:t>San José, Costa Rica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6in;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">
                <v:textbox style="mso-fit-shape-to-text:t">
                  <w:txbxContent>
                    <w:p w:rsidR="0073084E" w:rsidRDefault="0073084E" w:rsidP="0073084E">
                      <w:pPr>
                        <w:jc w:val="center"/>
                        <w:rPr>
                          <w:lang w:val="es-MX"/>
                        </w:rPr>
                      </w:pPr>
                      <w:r>
                        <w:rPr>
                          <w:lang w:val="es-MX"/>
                        </w:rPr>
                        <w:t>MINISTERIO DE OBRAS PUBLICAS Y TRANSPORTES</w:t>
                      </w:r>
                    </w:p>
                    <w:p w:rsidR="0073084E" w:rsidRDefault="0073084E" w:rsidP="0073084E">
                      <w:pPr>
                        <w:jc w:val="center"/>
                        <w:rPr>
                          <w:b/>
                          <w:lang w:val="es-MX"/>
                        </w:rPr>
                      </w:pPr>
                      <w:r>
                        <w:rPr>
                          <w:b/>
                          <w:lang w:val="es-MX"/>
                        </w:rPr>
                        <w:t>TRIBUNAL ADMINISTRATIVO DE TRANSPORTE</w:t>
                      </w:r>
                    </w:p>
                    <w:p w:rsidR="0073084E" w:rsidRPr="0083645A" w:rsidRDefault="0073084E" w:rsidP="0073084E">
                      <w:pPr>
                        <w:pStyle w:val="Encabezado"/>
                        <w:jc w:val="center"/>
                        <w:rPr>
                          <w:b/>
                          <w:sz w:val="22"/>
                          <w:szCs w:val="22"/>
                          <w:lang w:val="es-MX"/>
                        </w:rPr>
                      </w:pPr>
                      <w:r>
                        <w:rPr>
                          <w:b/>
                          <w:sz w:val="22"/>
                          <w:szCs w:val="22"/>
                          <w:lang w:val="es-MX"/>
                        </w:rPr>
                        <w:t>Tels. 2524-1838, Fax 2524-1833</w:t>
                      </w:r>
                    </w:p>
                    <w:p w:rsidR="0073084E" w:rsidRPr="00B51DE9" w:rsidRDefault="0073084E" w:rsidP="0073084E">
                      <w:pPr>
                        <w:jc w:val="center"/>
                        <w:rPr>
                          <w:lang w:val="es-MX"/>
                        </w:rPr>
                      </w:pPr>
                      <w:r>
                        <w:rPr>
                          <w:lang w:val="es-MX"/>
                        </w:rPr>
                        <w:t>San José, Costa Rica</w:t>
                      </w:r>
                    </w:p>
                  </w:txbxContent>
                </v:textbox>
                <w10:wrap type="square"/>
              </v:shape>
            </w:pict>
          </mc:Fallback>
        </mc:AlternateContent>
      </w:r>
    </w:p>
    <w:p w:rsidR="0073084E" w:rsidRPr="00536308" w:rsidRDefault="0073084E" w:rsidP="0073084E">
      <w:pPr>
        <w:pStyle w:val="Sinespaciado"/>
        <w:jc w:val="center"/>
        <w:rPr>
          <w:rFonts w:ascii="Verdana" w:hAnsi="Verdana"/>
          <w:sz w:val="22"/>
          <w:szCs w:val="22"/>
          <w:lang w:val="es-MX"/>
        </w:rPr>
      </w:pPr>
    </w:p>
    <w:p w:rsidR="0073084E" w:rsidRPr="00F923B2" w:rsidRDefault="0073084E" w:rsidP="0073084E">
      <w:pPr>
        <w:pStyle w:val="Sinespaciado"/>
        <w:jc w:val="center"/>
        <w:rPr>
          <w:rFonts w:ascii="Verdana" w:hAnsi="Verdana"/>
          <w:b/>
          <w:sz w:val="22"/>
          <w:szCs w:val="22"/>
          <w:lang w:val="es-MX"/>
        </w:rPr>
      </w:pPr>
      <w:r w:rsidRPr="00F923B2">
        <w:rPr>
          <w:rFonts w:ascii="Verdana" w:hAnsi="Verdana"/>
          <w:b/>
          <w:sz w:val="22"/>
          <w:szCs w:val="22"/>
          <w:lang w:val="es-MX"/>
        </w:rPr>
        <w:t>RESOLUCION TAT-</w:t>
      </w:r>
      <w:r w:rsidR="00DB2A20">
        <w:rPr>
          <w:rFonts w:ascii="Verdana" w:hAnsi="Verdana"/>
          <w:b/>
          <w:sz w:val="22"/>
          <w:szCs w:val="22"/>
          <w:lang w:val="es-MX"/>
        </w:rPr>
        <w:t>2825</w:t>
      </w:r>
      <w:r w:rsidRPr="00F923B2">
        <w:rPr>
          <w:rFonts w:ascii="Verdana" w:hAnsi="Verdana"/>
          <w:b/>
          <w:sz w:val="22"/>
          <w:szCs w:val="22"/>
          <w:lang w:val="es-MX"/>
        </w:rPr>
        <w:t>-201</w:t>
      </w:r>
      <w:r>
        <w:rPr>
          <w:rFonts w:ascii="Verdana" w:hAnsi="Verdana"/>
          <w:b/>
          <w:sz w:val="22"/>
          <w:szCs w:val="22"/>
          <w:lang w:val="es-MX"/>
        </w:rPr>
        <w:t>5</w:t>
      </w:r>
    </w:p>
    <w:p w:rsidR="0073084E" w:rsidRPr="00F923B2" w:rsidRDefault="0073084E" w:rsidP="0073084E">
      <w:pPr>
        <w:pStyle w:val="Sinespaciado"/>
        <w:jc w:val="both"/>
        <w:rPr>
          <w:rFonts w:ascii="Verdana" w:hAnsi="Verdana"/>
          <w:b/>
          <w:sz w:val="22"/>
          <w:szCs w:val="22"/>
        </w:rPr>
      </w:pPr>
    </w:p>
    <w:p w:rsidR="0073084E" w:rsidRDefault="0073084E" w:rsidP="0073084E">
      <w:pPr>
        <w:pStyle w:val="Sinespaciado"/>
        <w:jc w:val="both"/>
        <w:rPr>
          <w:rFonts w:ascii="Verdana" w:hAnsi="Verdana"/>
          <w:sz w:val="22"/>
          <w:szCs w:val="22"/>
        </w:rPr>
      </w:pPr>
      <w:r w:rsidRPr="00536308">
        <w:rPr>
          <w:rFonts w:ascii="Verdana" w:hAnsi="Verdana"/>
          <w:b/>
          <w:sz w:val="22"/>
          <w:szCs w:val="22"/>
        </w:rPr>
        <w:t xml:space="preserve">TRIBUNAL ADMINISTRATIVO DE TRANSPORTE.  </w:t>
      </w:r>
      <w:r w:rsidRPr="00536308">
        <w:rPr>
          <w:rFonts w:ascii="Verdana" w:hAnsi="Verdana"/>
          <w:sz w:val="22"/>
          <w:szCs w:val="22"/>
        </w:rPr>
        <w:t xml:space="preserve">San José a las </w:t>
      </w:r>
      <w:r w:rsidR="00DB2A20">
        <w:rPr>
          <w:rFonts w:ascii="Verdana" w:hAnsi="Verdana"/>
          <w:sz w:val="22"/>
          <w:szCs w:val="22"/>
        </w:rPr>
        <w:t>doce horas once minutos del veinte de noviembre</w:t>
      </w:r>
      <w:r>
        <w:rPr>
          <w:rFonts w:ascii="Verdana" w:hAnsi="Verdana"/>
          <w:sz w:val="22"/>
          <w:szCs w:val="22"/>
        </w:rPr>
        <w:t xml:space="preserve"> </w:t>
      </w:r>
      <w:r w:rsidRPr="00F923B2">
        <w:rPr>
          <w:rFonts w:ascii="Verdana" w:hAnsi="Verdana"/>
          <w:sz w:val="22"/>
          <w:szCs w:val="22"/>
        </w:rPr>
        <w:t xml:space="preserve">de dos mil </w:t>
      </w:r>
      <w:r>
        <w:rPr>
          <w:rFonts w:ascii="Verdana" w:hAnsi="Verdana"/>
          <w:sz w:val="22"/>
          <w:szCs w:val="22"/>
        </w:rPr>
        <w:t>quince</w:t>
      </w:r>
      <w:r w:rsidRPr="00F923B2">
        <w:rPr>
          <w:rFonts w:ascii="Verdana" w:hAnsi="Verdana"/>
          <w:sz w:val="22"/>
          <w:szCs w:val="22"/>
        </w:rPr>
        <w:t>.</w:t>
      </w:r>
    </w:p>
    <w:p w:rsidR="0073084E" w:rsidRPr="00536308" w:rsidRDefault="0073084E" w:rsidP="0073084E">
      <w:pPr>
        <w:jc w:val="both"/>
        <w:rPr>
          <w:rFonts w:ascii="Verdana" w:hAnsi="Verdana"/>
          <w:smallCaps/>
          <w:sz w:val="22"/>
          <w:szCs w:val="22"/>
        </w:rPr>
      </w:pPr>
    </w:p>
    <w:p w:rsidR="0073084E" w:rsidRPr="00536308" w:rsidRDefault="0073084E" w:rsidP="0073084E">
      <w:pPr>
        <w:jc w:val="both"/>
        <w:rPr>
          <w:rFonts w:ascii="Verdana" w:hAnsi="Verdana"/>
          <w:smallCaps/>
          <w:sz w:val="22"/>
          <w:szCs w:val="22"/>
        </w:rPr>
      </w:pPr>
    </w:p>
    <w:p w:rsidR="0073084E" w:rsidRPr="00536308" w:rsidRDefault="0073084E" w:rsidP="0073084E">
      <w:pPr>
        <w:jc w:val="both"/>
        <w:rPr>
          <w:rFonts w:ascii="Verdana" w:hAnsi="Verdana"/>
          <w:b/>
          <w:sz w:val="22"/>
          <w:szCs w:val="22"/>
        </w:rPr>
      </w:pPr>
      <w:r w:rsidRPr="00536308">
        <w:rPr>
          <w:rFonts w:ascii="Verdana" w:hAnsi="Verdana"/>
          <w:smallCaps/>
          <w:sz w:val="22"/>
          <w:szCs w:val="22"/>
        </w:rPr>
        <w:t xml:space="preserve">Recurso </w:t>
      </w:r>
      <w:r>
        <w:rPr>
          <w:rFonts w:ascii="Verdana" w:hAnsi="Verdana"/>
          <w:smallCaps/>
          <w:sz w:val="22"/>
          <w:szCs w:val="22"/>
        </w:rPr>
        <w:t>de</w:t>
      </w:r>
      <w:r w:rsidRPr="00536308">
        <w:rPr>
          <w:rFonts w:ascii="Verdana" w:hAnsi="Verdana"/>
          <w:smallCaps/>
          <w:sz w:val="22"/>
          <w:szCs w:val="22"/>
        </w:rPr>
        <w:t xml:space="preserve"> Apelación en subsidio y Nulidad </w:t>
      </w:r>
      <w:proofErr w:type="gramStart"/>
      <w:r w:rsidRPr="00536308">
        <w:rPr>
          <w:rFonts w:ascii="Verdana" w:hAnsi="Verdana"/>
          <w:smallCaps/>
          <w:sz w:val="22"/>
          <w:szCs w:val="22"/>
        </w:rPr>
        <w:t xml:space="preserve">concomitante,   </w:t>
      </w:r>
      <w:proofErr w:type="gramEnd"/>
      <w:r w:rsidRPr="00536308">
        <w:rPr>
          <w:rFonts w:ascii="Verdana" w:hAnsi="Verdana"/>
          <w:sz w:val="22"/>
          <w:szCs w:val="22"/>
        </w:rPr>
        <w:t>interpuesto por</w:t>
      </w:r>
      <w:r w:rsidRPr="00C63FF3">
        <w:rPr>
          <w:rFonts w:ascii="Verdana" w:hAnsi="Verdana" w:cs="Arial"/>
          <w:sz w:val="22"/>
          <w:szCs w:val="22"/>
        </w:rPr>
        <w:t xml:space="preserve"> </w:t>
      </w:r>
      <w:r w:rsidRPr="00536308">
        <w:rPr>
          <w:rFonts w:ascii="Verdana" w:hAnsi="Verdana" w:cs="Arial"/>
          <w:sz w:val="22"/>
          <w:szCs w:val="22"/>
        </w:rPr>
        <w:t xml:space="preserve">la </w:t>
      </w:r>
      <w:r w:rsidRPr="00536308">
        <w:rPr>
          <w:rFonts w:ascii="Verdana" w:hAnsi="Verdana" w:cs="Arial"/>
          <w:b/>
          <w:sz w:val="22"/>
          <w:szCs w:val="22"/>
        </w:rPr>
        <w:t xml:space="preserve">empresa </w:t>
      </w:r>
      <w:r w:rsidR="0063492E">
        <w:rPr>
          <w:rFonts w:ascii="Verdana" w:hAnsi="Verdana" w:cs="Arial"/>
          <w:b/>
          <w:sz w:val="22"/>
          <w:szCs w:val="22"/>
        </w:rPr>
        <w:t>T.N.M.</w:t>
      </w:r>
      <w:r>
        <w:rPr>
          <w:rFonts w:ascii="Verdana" w:hAnsi="Verdana" w:cs="Arial"/>
          <w:b/>
          <w:sz w:val="22"/>
          <w:szCs w:val="22"/>
        </w:rPr>
        <w:t xml:space="preserve"> S.A.</w:t>
      </w:r>
      <w:r w:rsidRPr="00536308">
        <w:rPr>
          <w:rFonts w:ascii="Verdana" w:hAnsi="Verdana" w:cs="Arial"/>
          <w:sz w:val="22"/>
          <w:szCs w:val="22"/>
        </w:rPr>
        <w:t xml:space="preserve">, cédula jurídica </w:t>
      </w:r>
      <w:r w:rsidR="0063492E">
        <w:rPr>
          <w:rFonts w:ascii="Verdana" w:hAnsi="Verdana" w:cs="Arial"/>
          <w:sz w:val="22"/>
          <w:szCs w:val="22"/>
        </w:rPr>
        <w:t>XXX</w:t>
      </w:r>
      <w:r>
        <w:rPr>
          <w:rFonts w:ascii="Verdana" w:hAnsi="Verdana" w:cs="Arial"/>
          <w:sz w:val="22"/>
          <w:szCs w:val="22"/>
        </w:rPr>
        <w:t>, por medio d</w:t>
      </w:r>
      <w:r w:rsidRPr="00536308">
        <w:rPr>
          <w:rFonts w:ascii="Verdana" w:hAnsi="Verdana"/>
          <w:sz w:val="22"/>
          <w:szCs w:val="22"/>
        </w:rPr>
        <w:t>e</w:t>
      </w:r>
      <w:r>
        <w:rPr>
          <w:rFonts w:ascii="Verdana" w:hAnsi="Verdana"/>
          <w:sz w:val="22"/>
          <w:szCs w:val="22"/>
        </w:rPr>
        <w:t xml:space="preserve"> </w:t>
      </w:r>
      <w:r w:rsidRPr="00536308">
        <w:rPr>
          <w:rFonts w:ascii="Verdana" w:hAnsi="Verdana"/>
          <w:sz w:val="22"/>
          <w:szCs w:val="22"/>
        </w:rPr>
        <w:t>l</w:t>
      </w:r>
      <w:r>
        <w:rPr>
          <w:rFonts w:ascii="Verdana" w:hAnsi="Verdana"/>
          <w:sz w:val="22"/>
          <w:szCs w:val="22"/>
        </w:rPr>
        <w:t>a</w:t>
      </w:r>
      <w:r w:rsidRPr="00536308">
        <w:rPr>
          <w:rFonts w:ascii="Verdana" w:hAnsi="Verdana"/>
          <w:sz w:val="22"/>
          <w:szCs w:val="22"/>
        </w:rPr>
        <w:t xml:space="preserve"> señor</w:t>
      </w:r>
      <w:r>
        <w:rPr>
          <w:rFonts w:ascii="Verdana" w:hAnsi="Verdana"/>
          <w:sz w:val="22"/>
          <w:szCs w:val="22"/>
        </w:rPr>
        <w:t>a</w:t>
      </w:r>
      <w:r w:rsidRPr="00536308">
        <w:rPr>
          <w:rFonts w:ascii="Verdana" w:hAnsi="Verdana"/>
          <w:sz w:val="22"/>
          <w:szCs w:val="22"/>
        </w:rPr>
        <w:t xml:space="preserve"> </w:t>
      </w:r>
      <w:bookmarkStart w:id="0" w:name="_GoBack"/>
      <w:r w:rsidR="0063492E">
        <w:rPr>
          <w:rFonts w:ascii="Verdana" w:hAnsi="Verdana"/>
          <w:b/>
          <w:smallCaps/>
          <w:sz w:val="22"/>
          <w:szCs w:val="22"/>
        </w:rPr>
        <w:t>C.N.H.</w:t>
      </w:r>
      <w:bookmarkEnd w:id="0"/>
      <w:r w:rsidRPr="00355B98">
        <w:rPr>
          <w:rFonts w:ascii="Verdana" w:hAnsi="Verdana"/>
          <w:b/>
          <w:smallCaps/>
          <w:sz w:val="22"/>
          <w:szCs w:val="22"/>
        </w:rPr>
        <w:t>,</w:t>
      </w:r>
      <w:r w:rsidRPr="00355B98">
        <w:rPr>
          <w:rFonts w:ascii="Verdana" w:hAnsi="Verdana"/>
          <w:b/>
          <w:sz w:val="22"/>
          <w:szCs w:val="22"/>
        </w:rPr>
        <w:t xml:space="preserve"> </w:t>
      </w:r>
      <w:r w:rsidRPr="00355B98">
        <w:rPr>
          <w:rFonts w:ascii="Verdana" w:hAnsi="Verdana"/>
          <w:sz w:val="22"/>
          <w:szCs w:val="22"/>
        </w:rPr>
        <w:t xml:space="preserve">cédula de identidad número </w:t>
      </w:r>
      <w:r w:rsidR="0063492E">
        <w:rPr>
          <w:rFonts w:ascii="Verdana" w:hAnsi="Verdana"/>
          <w:sz w:val="22"/>
          <w:szCs w:val="22"/>
        </w:rPr>
        <w:t>XXX</w:t>
      </w:r>
      <w:r w:rsidRPr="00355B98">
        <w:rPr>
          <w:rFonts w:ascii="Verdana" w:hAnsi="Verdana"/>
          <w:sz w:val="22"/>
          <w:szCs w:val="22"/>
        </w:rPr>
        <w:t xml:space="preserve">, en su condición de </w:t>
      </w:r>
      <w:r>
        <w:rPr>
          <w:rFonts w:ascii="Verdana" w:hAnsi="Verdana"/>
          <w:sz w:val="22"/>
          <w:szCs w:val="22"/>
        </w:rPr>
        <w:t>A</w:t>
      </w:r>
      <w:r w:rsidRPr="00355B98">
        <w:rPr>
          <w:rFonts w:ascii="Verdana" w:hAnsi="Verdana"/>
          <w:sz w:val="22"/>
          <w:szCs w:val="22"/>
        </w:rPr>
        <w:t>poderado Generalísimo sin Límite de Suma</w:t>
      </w:r>
      <w:r w:rsidRPr="00536308">
        <w:rPr>
          <w:rFonts w:ascii="Verdana" w:hAnsi="Verdana" w:cs="Arial"/>
          <w:sz w:val="22"/>
          <w:szCs w:val="22"/>
        </w:rPr>
        <w:t xml:space="preserve">, contra el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Pr>
          <w:rFonts w:ascii="Verdana" w:hAnsi="Verdana" w:cs="Arial"/>
          <w:sz w:val="22"/>
          <w:szCs w:val="22"/>
        </w:rPr>
        <w:t xml:space="preserve"> </w:t>
      </w:r>
      <w:r w:rsidRPr="00536308">
        <w:rPr>
          <w:rFonts w:ascii="Verdana" w:hAnsi="Verdana" w:cs="Arial"/>
          <w:sz w:val="22"/>
          <w:szCs w:val="22"/>
        </w:rPr>
        <w:t>adoptado por la Junta Directiva del Consejo de Transporte Público.</w:t>
      </w:r>
      <w:r w:rsidRPr="00536308">
        <w:rPr>
          <w:rFonts w:ascii="Verdana" w:hAnsi="Verdana"/>
          <w:sz w:val="22"/>
          <w:szCs w:val="22"/>
        </w:rPr>
        <w:t xml:space="preserve">   El presente caso es tramitado en este despacho bajo </w:t>
      </w:r>
      <w:r w:rsidRPr="00536308">
        <w:rPr>
          <w:rFonts w:ascii="Verdana" w:hAnsi="Verdana"/>
          <w:b/>
          <w:sz w:val="22"/>
          <w:szCs w:val="22"/>
        </w:rPr>
        <w:t>Expediente Administrativo No. TAT-</w:t>
      </w:r>
      <w:r>
        <w:rPr>
          <w:rFonts w:ascii="Verdana" w:hAnsi="Verdana"/>
          <w:b/>
          <w:sz w:val="22"/>
          <w:szCs w:val="22"/>
        </w:rPr>
        <w:t>3</w:t>
      </w:r>
      <w:r w:rsidR="00E62A10">
        <w:rPr>
          <w:rFonts w:ascii="Verdana" w:hAnsi="Verdana"/>
          <w:b/>
          <w:sz w:val="22"/>
          <w:szCs w:val="22"/>
        </w:rPr>
        <w:t>59</w:t>
      </w:r>
      <w:r w:rsidRPr="00536308">
        <w:rPr>
          <w:rFonts w:ascii="Verdana" w:hAnsi="Verdana"/>
          <w:b/>
          <w:sz w:val="22"/>
          <w:szCs w:val="22"/>
        </w:rPr>
        <w:t>-1</w:t>
      </w:r>
      <w:r>
        <w:rPr>
          <w:rFonts w:ascii="Verdana" w:hAnsi="Verdana"/>
          <w:b/>
          <w:sz w:val="22"/>
          <w:szCs w:val="22"/>
        </w:rPr>
        <w:t>5</w:t>
      </w:r>
      <w:r w:rsidRPr="00536308">
        <w:rPr>
          <w:rFonts w:ascii="Verdana" w:hAnsi="Verdana"/>
          <w:b/>
          <w:sz w:val="22"/>
          <w:szCs w:val="22"/>
        </w:rPr>
        <w:t>.</w:t>
      </w:r>
    </w:p>
    <w:p w:rsidR="0073084E" w:rsidRPr="00536308" w:rsidRDefault="0073084E" w:rsidP="0073084E">
      <w:pPr>
        <w:jc w:val="center"/>
        <w:rPr>
          <w:rFonts w:ascii="Verdana" w:hAnsi="Verdana"/>
          <w:sz w:val="22"/>
          <w:szCs w:val="22"/>
          <w:lang w:val="es-MX"/>
        </w:rPr>
      </w:pPr>
    </w:p>
    <w:p w:rsidR="0073084E" w:rsidRPr="00536308" w:rsidRDefault="0073084E" w:rsidP="0073084E">
      <w:pPr>
        <w:pStyle w:val="Sinespaciado"/>
        <w:spacing w:line="276" w:lineRule="auto"/>
        <w:jc w:val="both"/>
        <w:rPr>
          <w:rFonts w:ascii="Verdana" w:hAnsi="Verdana"/>
          <w:b/>
          <w:sz w:val="22"/>
          <w:szCs w:val="22"/>
          <w:lang w:val="es-MX"/>
        </w:rPr>
      </w:pPr>
    </w:p>
    <w:p w:rsidR="0073084E" w:rsidRPr="00536308" w:rsidRDefault="0073084E" w:rsidP="0073084E">
      <w:pPr>
        <w:pStyle w:val="Sinespaciado"/>
        <w:spacing w:line="276" w:lineRule="auto"/>
        <w:jc w:val="center"/>
        <w:rPr>
          <w:rFonts w:ascii="Verdana" w:hAnsi="Verdana"/>
          <w:b/>
          <w:sz w:val="22"/>
          <w:szCs w:val="22"/>
          <w:lang w:val="es-MX"/>
        </w:rPr>
      </w:pPr>
      <w:r w:rsidRPr="00536308">
        <w:rPr>
          <w:rFonts w:ascii="Verdana" w:hAnsi="Verdana"/>
          <w:b/>
          <w:sz w:val="22"/>
          <w:szCs w:val="22"/>
          <w:lang w:val="es-MX"/>
        </w:rPr>
        <w:t>RESULTANDO</w:t>
      </w:r>
    </w:p>
    <w:p w:rsidR="0073084E" w:rsidRPr="00536308" w:rsidRDefault="0073084E" w:rsidP="0073084E">
      <w:pPr>
        <w:pStyle w:val="Sinespaciado"/>
        <w:spacing w:line="276" w:lineRule="auto"/>
        <w:jc w:val="both"/>
        <w:rPr>
          <w:rFonts w:ascii="Verdana" w:hAnsi="Verdana"/>
          <w:b/>
          <w:sz w:val="22"/>
          <w:szCs w:val="22"/>
          <w:lang w:val="es-MX"/>
        </w:rPr>
      </w:pPr>
    </w:p>
    <w:p w:rsidR="0073084E" w:rsidRPr="00536308" w:rsidRDefault="0073084E" w:rsidP="0073084E">
      <w:pPr>
        <w:pStyle w:val="Sinespaciado"/>
        <w:spacing w:line="276" w:lineRule="auto"/>
        <w:jc w:val="both"/>
        <w:rPr>
          <w:rFonts w:ascii="Verdana" w:hAnsi="Verdana"/>
          <w:sz w:val="22"/>
          <w:szCs w:val="22"/>
          <w:lang w:val="es-MX"/>
        </w:rPr>
      </w:pPr>
      <w:r>
        <w:rPr>
          <w:rFonts w:ascii="Verdana" w:hAnsi="Verdana"/>
          <w:b/>
          <w:sz w:val="22"/>
          <w:szCs w:val="22"/>
          <w:lang w:val="es-MX"/>
        </w:rPr>
        <w:t xml:space="preserve">PRIMERO: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b/>
          <w:sz w:val="22"/>
          <w:szCs w:val="22"/>
          <w:lang w:val="es-MX"/>
        </w:rPr>
        <w:t xml:space="preserve">Acuerdo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la</w:t>
      </w:r>
      <w:r w:rsidRPr="00536308">
        <w:rPr>
          <w:rFonts w:ascii="Verdana" w:hAnsi="Verdana"/>
          <w:sz w:val="22"/>
          <w:szCs w:val="22"/>
          <w:lang w:val="es-MX"/>
        </w:rPr>
        <w:t xml:space="preserve"> </w:t>
      </w:r>
      <w:r>
        <w:rPr>
          <w:rFonts w:ascii="Verdana" w:hAnsi="Verdana"/>
          <w:b/>
          <w:sz w:val="22"/>
          <w:szCs w:val="22"/>
          <w:lang w:val="es-MX"/>
        </w:rPr>
        <w:t xml:space="preserve">PROPUESTA PARA LA VALORACIÓN DE ESQUEMAS OPERATIVOS EN RUTAS URBANAS EN HORAS DE BAJA DEMANDA U HORAS VALLE, </w:t>
      </w:r>
      <w:r>
        <w:rPr>
          <w:rFonts w:ascii="Verdana" w:hAnsi="Verdana"/>
          <w:sz w:val="22"/>
          <w:szCs w:val="22"/>
          <w:lang w:val="es-MX"/>
        </w:rPr>
        <w:t xml:space="preserve">que le presenta la Dirección técnica mediante </w:t>
      </w:r>
      <w:r>
        <w:rPr>
          <w:rFonts w:ascii="Verdana" w:hAnsi="Verdana"/>
          <w:b/>
          <w:sz w:val="22"/>
          <w:szCs w:val="22"/>
          <w:lang w:val="es-MX"/>
        </w:rPr>
        <w:t>informe DTE-2015-0815 del 20 de julio de 2015</w:t>
      </w:r>
      <w:r>
        <w:rPr>
          <w:rFonts w:ascii="Verdana" w:hAnsi="Verdana"/>
          <w:sz w:val="22"/>
          <w:szCs w:val="22"/>
          <w:lang w:val="es-MX"/>
        </w:rPr>
        <w:t xml:space="preserve">. (Léanse folios del </w:t>
      </w:r>
      <w:r w:rsidR="00E62A10">
        <w:rPr>
          <w:rFonts w:ascii="Verdana" w:hAnsi="Verdana"/>
          <w:sz w:val="22"/>
          <w:szCs w:val="22"/>
          <w:lang w:val="es-MX"/>
        </w:rPr>
        <w:t>8</w:t>
      </w:r>
      <w:r>
        <w:rPr>
          <w:rFonts w:ascii="Verdana" w:hAnsi="Verdana"/>
          <w:sz w:val="22"/>
          <w:szCs w:val="22"/>
          <w:lang w:val="es-MX"/>
        </w:rPr>
        <w:t xml:space="preserve"> al </w:t>
      </w:r>
      <w:r w:rsidR="00E62A10">
        <w:rPr>
          <w:rFonts w:ascii="Verdana" w:hAnsi="Verdana"/>
          <w:sz w:val="22"/>
          <w:szCs w:val="22"/>
          <w:lang w:val="es-MX"/>
        </w:rPr>
        <w:t>12</w:t>
      </w:r>
      <w:r>
        <w:rPr>
          <w:rFonts w:ascii="Verdana" w:hAnsi="Verdana"/>
          <w:sz w:val="22"/>
          <w:szCs w:val="22"/>
          <w:lang w:val="es-MX"/>
        </w:rPr>
        <w:t xml:space="preserve"> del expediente administrativo).</w:t>
      </w:r>
    </w:p>
    <w:p w:rsidR="0073084E" w:rsidRPr="00536308" w:rsidRDefault="0073084E" w:rsidP="0073084E">
      <w:pPr>
        <w:pStyle w:val="Sinespaciado"/>
        <w:spacing w:line="276" w:lineRule="auto"/>
        <w:jc w:val="both"/>
        <w:rPr>
          <w:rFonts w:ascii="Verdana" w:hAnsi="Verdana"/>
          <w:sz w:val="22"/>
          <w:szCs w:val="22"/>
          <w:lang w:val="es-MX"/>
        </w:rPr>
      </w:pPr>
    </w:p>
    <w:p w:rsidR="0073084E" w:rsidRDefault="0073084E" w:rsidP="0073084E">
      <w:pPr>
        <w:pStyle w:val="Sinespaciado"/>
        <w:spacing w:line="276" w:lineRule="auto"/>
        <w:jc w:val="both"/>
        <w:rPr>
          <w:rFonts w:ascii="Verdana" w:hAnsi="Verdana"/>
          <w:b/>
          <w:sz w:val="22"/>
          <w:szCs w:val="22"/>
          <w:lang w:val="es-MX"/>
        </w:rPr>
      </w:pPr>
      <w:r>
        <w:rPr>
          <w:rFonts w:ascii="Verdana" w:hAnsi="Verdana"/>
          <w:b/>
          <w:sz w:val="22"/>
          <w:szCs w:val="22"/>
          <w:lang w:val="es-MX"/>
        </w:rPr>
        <w:t xml:space="preserve">SEGUNDO: </w:t>
      </w:r>
      <w:r>
        <w:rPr>
          <w:rFonts w:ascii="Verdana" w:hAnsi="Verdana"/>
          <w:sz w:val="22"/>
          <w:szCs w:val="22"/>
          <w:lang w:val="es-MX"/>
        </w:rPr>
        <w:t xml:space="preserve">La </w:t>
      </w:r>
      <w:r w:rsidRPr="00536308">
        <w:rPr>
          <w:rFonts w:ascii="Verdana" w:hAnsi="Verdana" w:cs="Arial"/>
          <w:b/>
          <w:sz w:val="22"/>
          <w:szCs w:val="22"/>
        </w:rPr>
        <w:t xml:space="preserve">empresa </w:t>
      </w:r>
      <w:r w:rsidR="0063492E">
        <w:rPr>
          <w:rFonts w:ascii="Verdana" w:hAnsi="Verdana" w:cs="Arial"/>
          <w:b/>
          <w:sz w:val="22"/>
          <w:szCs w:val="22"/>
        </w:rPr>
        <w:t>T.N.M.</w:t>
      </w:r>
      <w:r w:rsidR="00E62A10">
        <w:rPr>
          <w:rFonts w:ascii="Verdana" w:hAnsi="Verdana" w:cs="Arial"/>
          <w:b/>
          <w:sz w:val="22"/>
          <w:szCs w:val="22"/>
        </w:rPr>
        <w:t xml:space="preserve"> S.A. </w:t>
      </w:r>
      <w:r>
        <w:rPr>
          <w:rFonts w:ascii="Verdana" w:hAnsi="Verdana" w:cs="Arial"/>
          <w:sz w:val="22"/>
          <w:szCs w:val="22"/>
        </w:rPr>
        <w:t xml:space="preserve">recurre </w:t>
      </w:r>
      <w:r w:rsidRPr="00536308">
        <w:rPr>
          <w:rFonts w:ascii="Verdana" w:hAnsi="Verdana" w:cs="Arial"/>
          <w:sz w:val="22"/>
          <w:szCs w:val="22"/>
        </w:rPr>
        <w:t xml:space="preserve">el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 xml:space="preserve">42-2015 de 22 de julio de 2015, </w:t>
      </w:r>
      <w:r>
        <w:rPr>
          <w:rFonts w:ascii="Verdana" w:hAnsi="Verdana" w:cs="Arial"/>
          <w:sz w:val="22"/>
          <w:szCs w:val="22"/>
        </w:rPr>
        <w:t xml:space="preserve">indicando en lo que interesa para el caso, que el acto impugnado es de carácter general e incide en la esfera general y particular de los operadores del servicio público de autobuses estableciendo parámetros obligatorios cuyo incumplimiento puede tener consecuencias jurídicas, por lo que de acuerdo con la Jurisprudencia del mismo Tribunal Administrativo de Transporte y lo dispuesto en el numeral 361 inciso 2) de la Ley General de la Administración Público debió otorgarse audiencia antes de la adopción del acto a las operadores, lo que no se hizo y por lo tanto se vicia de nulidad el acto.  Por otro lado el acto no contempla algunos aspectos como la modificación de situaciones ya consolidadas, la aplicación indiscriminada a todo el país dado las diferencias entre rutas urbanas en provincias y en San José, rigidez de la metodología que no permite ajustes entre operadores y no se menciona lo que aplicaría en días feriados, sábados y domingos, lo anterior constituye una violación a las reglas de la discrecionalidad y los principios de razonabilidad y proporcionalidad con lo </w:t>
      </w:r>
      <w:r>
        <w:rPr>
          <w:rFonts w:ascii="Verdana" w:hAnsi="Verdana" w:cs="Arial"/>
          <w:sz w:val="22"/>
          <w:szCs w:val="22"/>
        </w:rPr>
        <w:lastRenderedPageBreak/>
        <w:t xml:space="preserve">que se vicia el motivo y fundamento del acto. </w:t>
      </w:r>
      <w:r>
        <w:rPr>
          <w:rFonts w:ascii="Verdana" w:hAnsi="Verdana"/>
          <w:sz w:val="22"/>
          <w:szCs w:val="22"/>
          <w:lang w:val="es-MX"/>
        </w:rPr>
        <w:t xml:space="preserve"> (Léanse folios del </w:t>
      </w:r>
      <w:r w:rsidR="003E112E">
        <w:rPr>
          <w:rFonts w:ascii="Verdana" w:hAnsi="Verdana"/>
          <w:sz w:val="22"/>
          <w:szCs w:val="22"/>
          <w:lang w:val="es-MX"/>
        </w:rPr>
        <w:t>35</w:t>
      </w:r>
      <w:r>
        <w:rPr>
          <w:rFonts w:ascii="Verdana" w:hAnsi="Verdana"/>
          <w:sz w:val="22"/>
          <w:szCs w:val="22"/>
          <w:lang w:val="es-MX"/>
        </w:rPr>
        <w:t xml:space="preserve"> al </w:t>
      </w:r>
      <w:r w:rsidR="003E112E">
        <w:rPr>
          <w:rFonts w:ascii="Verdana" w:hAnsi="Verdana"/>
          <w:sz w:val="22"/>
          <w:szCs w:val="22"/>
          <w:lang w:val="es-MX"/>
        </w:rPr>
        <w:t>46</w:t>
      </w:r>
      <w:r>
        <w:rPr>
          <w:rFonts w:ascii="Verdana" w:hAnsi="Verdana"/>
          <w:sz w:val="22"/>
          <w:szCs w:val="22"/>
          <w:lang w:val="es-MX"/>
        </w:rPr>
        <w:t xml:space="preserve"> del expediente administrativo)</w:t>
      </w:r>
    </w:p>
    <w:p w:rsidR="0073084E" w:rsidRDefault="0073084E" w:rsidP="0073084E">
      <w:pPr>
        <w:pStyle w:val="Sinespaciado"/>
        <w:spacing w:line="276" w:lineRule="auto"/>
        <w:jc w:val="both"/>
        <w:rPr>
          <w:rFonts w:ascii="Verdana" w:hAnsi="Verdana"/>
          <w:b/>
          <w:sz w:val="22"/>
          <w:szCs w:val="22"/>
          <w:lang w:val="es-MX"/>
        </w:rPr>
      </w:pPr>
    </w:p>
    <w:p w:rsidR="0073084E" w:rsidRDefault="0073084E" w:rsidP="0073084E">
      <w:pPr>
        <w:pStyle w:val="Sinespaciado"/>
        <w:spacing w:line="276" w:lineRule="auto"/>
        <w:jc w:val="both"/>
        <w:rPr>
          <w:rFonts w:ascii="Verdana" w:hAnsi="Verdana"/>
          <w:b/>
          <w:sz w:val="22"/>
          <w:szCs w:val="22"/>
          <w:lang w:val="es-MX"/>
        </w:rPr>
      </w:pPr>
    </w:p>
    <w:p w:rsidR="0073084E" w:rsidRPr="00536308" w:rsidRDefault="0073084E" w:rsidP="0073084E">
      <w:pPr>
        <w:pStyle w:val="Sinespaciado"/>
        <w:spacing w:line="276" w:lineRule="auto"/>
        <w:jc w:val="both"/>
        <w:rPr>
          <w:rFonts w:ascii="Verdana" w:hAnsi="Verdana"/>
          <w:sz w:val="22"/>
          <w:szCs w:val="22"/>
          <w:lang w:val="es-MX"/>
        </w:rPr>
      </w:pPr>
      <w:r w:rsidRPr="000E532E">
        <w:rPr>
          <w:rFonts w:ascii="Verdana" w:hAnsi="Verdana"/>
          <w:b/>
          <w:sz w:val="22"/>
          <w:szCs w:val="22"/>
          <w:lang w:val="es-MX"/>
        </w:rPr>
        <w:t>TERCERO:</w:t>
      </w:r>
      <w:r>
        <w:rPr>
          <w:rFonts w:ascii="Verdana" w:hAnsi="Verdana"/>
          <w:sz w:val="22"/>
          <w:szCs w:val="22"/>
          <w:lang w:val="es-MX"/>
        </w:rPr>
        <w:t xml:space="preserve"> 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Acuerdo número 7.5</w:t>
      </w:r>
      <w:r>
        <w:rPr>
          <w:rFonts w:ascii="Verdana" w:hAnsi="Verdana"/>
          <w:b/>
          <w:sz w:val="22"/>
          <w:szCs w:val="22"/>
          <w:lang w:val="es-MX"/>
        </w:rPr>
        <w:t>.</w:t>
      </w:r>
      <w:r w:rsidR="00492B2F">
        <w:rPr>
          <w:rFonts w:ascii="Verdana" w:hAnsi="Verdana"/>
          <w:b/>
          <w:sz w:val="22"/>
          <w:szCs w:val="22"/>
          <w:lang w:val="es-MX"/>
        </w:rPr>
        <w:t>8</w:t>
      </w:r>
      <w:r>
        <w:rPr>
          <w:rFonts w:ascii="Verdana" w:hAnsi="Verdana"/>
          <w:b/>
          <w:sz w:val="22"/>
          <w:szCs w:val="22"/>
          <w:lang w:val="es-MX"/>
        </w:rPr>
        <w:t xml:space="preserve"> </w:t>
      </w:r>
      <w:r w:rsidRPr="00D50521">
        <w:rPr>
          <w:rFonts w:ascii="Verdana" w:hAnsi="Verdana"/>
          <w:b/>
          <w:sz w:val="22"/>
          <w:szCs w:val="22"/>
          <w:lang w:val="es-MX"/>
        </w:rPr>
        <w:t xml:space="preserve"> de su Sesión Ordinaria No. </w:t>
      </w:r>
      <w:r>
        <w:rPr>
          <w:rFonts w:ascii="Verdana" w:hAnsi="Verdana"/>
          <w:b/>
          <w:sz w:val="22"/>
          <w:szCs w:val="22"/>
          <w:lang w:val="es-MX"/>
        </w:rPr>
        <w:t>54-2015 de 16 de setiembre de 2015</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DAJ-201</w:t>
      </w:r>
      <w:r>
        <w:rPr>
          <w:rFonts w:ascii="Verdana" w:hAnsi="Verdana"/>
          <w:b/>
          <w:sz w:val="22"/>
          <w:szCs w:val="22"/>
          <w:lang w:val="es-MX"/>
        </w:rPr>
        <w:t>5-</w:t>
      </w:r>
      <w:r w:rsidRPr="00BE6881">
        <w:rPr>
          <w:rFonts w:ascii="Verdana" w:hAnsi="Verdana"/>
          <w:b/>
          <w:sz w:val="22"/>
          <w:szCs w:val="22"/>
          <w:lang w:val="es-MX"/>
        </w:rPr>
        <w:t>003</w:t>
      </w:r>
      <w:r>
        <w:rPr>
          <w:rFonts w:ascii="Verdana" w:hAnsi="Verdana"/>
          <w:b/>
          <w:sz w:val="22"/>
          <w:szCs w:val="22"/>
          <w:lang w:val="es-MX"/>
        </w:rPr>
        <w:t>1</w:t>
      </w:r>
      <w:r w:rsidR="00492B2F">
        <w:rPr>
          <w:rFonts w:ascii="Verdana" w:hAnsi="Verdana"/>
          <w:b/>
          <w:sz w:val="22"/>
          <w:szCs w:val="22"/>
          <w:lang w:val="es-MX"/>
        </w:rPr>
        <w:t>60</w:t>
      </w:r>
      <w:r>
        <w:rPr>
          <w:rFonts w:ascii="Verdana" w:hAnsi="Verdana"/>
          <w:b/>
          <w:sz w:val="22"/>
          <w:szCs w:val="22"/>
          <w:lang w:val="es-MX"/>
        </w:rPr>
        <w:t xml:space="preserve"> de </w:t>
      </w:r>
      <w:r w:rsidR="00492B2F">
        <w:rPr>
          <w:rFonts w:ascii="Verdana" w:hAnsi="Verdana"/>
          <w:b/>
          <w:sz w:val="22"/>
          <w:szCs w:val="22"/>
          <w:lang w:val="es-MX"/>
        </w:rPr>
        <w:t>9</w:t>
      </w:r>
      <w:r>
        <w:rPr>
          <w:rFonts w:ascii="Verdana" w:hAnsi="Verdana"/>
          <w:b/>
          <w:sz w:val="22"/>
          <w:szCs w:val="22"/>
          <w:lang w:val="es-MX"/>
        </w:rPr>
        <w:t xml:space="preserve"> de setiembre de 2015</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y la Acción de Nulidad </w:t>
      </w:r>
      <w:r>
        <w:rPr>
          <w:rFonts w:ascii="Verdana" w:hAnsi="Verdana"/>
          <w:sz w:val="22"/>
          <w:szCs w:val="22"/>
          <w:lang w:val="es-MX"/>
        </w:rPr>
        <w:t>interpuestos</w:t>
      </w:r>
      <w:r w:rsidRPr="00536308">
        <w:rPr>
          <w:rFonts w:ascii="Verdana" w:hAnsi="Verdana"/>
          <w:sz w:val="22"/>
          <w:szCs w:val="22"/>
          <w:lang w:val="es-MX"/>
        </w:rPr>
        <w:t xml:space="preserve"> por la </w:t>
      </w:r>
      <w:r>
        <w:rPr>
          <w:rFonts w:ascii="Verdana" w:hAnsi="Verdana"/>
          <w:b/>
          <w:sz w:val="22"/>
          <w:szCs w:val="22"/>
          <w:lang w:val="es-MX"/>
        </w:rPr>
        <w:t xml:space="preserve">empresa </w:t>
      </w:r>
      <w:r w:rsidR="0063492E">
        <w:rPr>
          <w:rFonts w:ascii="Verdana" w:hAnsi="Verdana" w:cs="Arial"/>
          <w:b/>
          <w:sz w:val="22"/>
          <w:szCs w:val="22"/>
        </w:rPr>
        <w:t>T.N.M.</w:t>
      </w:r>
      <w:r w:rsidR="00492B2F">
        <w:rPr>
          <w:rFonts w:ascii="Verdana" w:hAnsi="Verdana" w:cs="Arial"/>
          <w:b/>
          <w:sz w:val="22"/>
          <w:szCs w:val="22"/>
        </w:rPr>
        <w:t xml:space="preserve"> S.A.</w:t>
      </w:r>
      <w:r>
        <w:rPr>
          <w:rFonts w:ascii="Verdana" w:hAnsi="Verdana"/>
          <w:sz w:val="22"/>
          <w:szCs w:val="22"/>
          <w:lang w:val="es-MX"/>
        </w:rPr>
        <w:t xml:space="preserve">, por </w:t>
      </w:r>
      <w:r w:rsidR="00492B2F">
        <w:rPr>
          <w:rFonts w:ascii="Verdana" w:hAnsi="Verdana"/>
          <w:b/>
          <w:sz w:val="22"/>
          <w:szCs w:val="22"/>
          <w:u w:val="single"/>
          <w:lang w:val="es-MX"/>
        </w:rPr>
        <w:t>improcedentes</w:t>
      </w:r>
      <w:r w:rsidRPr="00BE6881">
        <w:rPr>
          <w:rFonts w:ascii="Verdana" w:hAnsi="Verdana"/>
          <w:b/>
          <w:sz w:val="22"/>
          <w:szCs w:val="22"/>
          <w:u w:val="single"/>
          <w:lang w:val="es-MX"/>
        </w:rPr>
        <w:t xml:space="preserve"> </w:t>
      </w:r>
      <w:r>
        <w:rPr>
          <w:rFonts w:ascii="Verdana" w:hAnsi="Verdana"/>
          <w:sz w:val="22"/>
          <w:szCs w:val="22"/>
          <w:lang w:val="es-MX"/>
        </w:rPr>
        <w:t>(Léanse folios del 1 al 4 del expediente administrativo)</w:t>
      </w:r>
      <w:r w:rsidRPr="00536308">
        <w:rPr>
          <w:rFonts w:ascii="Verdana" w:hAnsi="Verdana"/>
          <w:sz w:val="22"/>
          <w:szCs w:val="22"/>
          <w:lang w:val="es-MX"/>
        </w:rPr>
        <w:t>.</w:t>
      </w:r>
    </w:p>
    <w:p w:rsidR="0073084E" w:rsidRPr="00536308" w:rsidRDefault="0073084E" w:rsidP="0073084E">
      <w:pPr>
        <w:pStyle w:val="Sinespaciado"/>
        <w:spacing w:line="276" w:lineRule="auto"/>
        <w:jc w:val="both"/>
        <w:rPr>
          <w:rFonts w:ascii="Verdana" w:hAnsi="Verdana"/>
          <w:b/>
          <w:sz w:val="22"/>
          <w:szCs w:val="22"/>
          <w:lang w:val="es-MX"/>
        </w:rPr>
      </w:pPr>
    </w:p>
    <w:p w:rsidR="0073084E" w:rsidRPr="00BB1645" w:rsidRDefault="0073084E" w:rsidP="0073084E">
      <w:pPr>
        <w:pStyle w:val="Sinespaciado"/>
        <w:spacing w:line="276" w:lineRule="auto"/>
        <w:jc w:val="both"/>
        <w:rPr>
          <w:rFonts w:ascii="Verdana" w:hAnsi="Verdana"/>
          <w:sz w:val="22"/>
          <w:szCs w:val="22"/>
          <w:lang w:val="es-MX"/>
        </w:rPr>
      </w:pPr>
      <w:r>
        <w:rPr>
          <w:rFonts w:ascii="Verdana" w:hAnsi="Verdana"/>
          <w:b/>
          <w:sz w:val="22"/>
          <w:szCs w:val="22"/>
          <w:lang w:val="es-MX"/>
        </w:rPr>
        <w:t>CUARTO:</w:t>
      </w:r>
      <w:r w:rsidRPr="00536308">
        <w:rPr>
          <w:rFonts w:ascii="Verdana" w:hAnsi="Verdana"/>
          <w:sz w:val="22"/>
          <w:szCs w:val="22"/>
          <w:lang w:val="es-MX"/>
        </w:rPr>
        <w:tab/>
      </w:r>
      <w:r>
        <w:rPr>
          <w:rFonts w:ascii="Verdana" w:hAnsi="Verdana"/>
          <w:sz w:val="22"/>
          <w:szCs w:val="22"/>
          <w:lang w:val="es-MX"/>
        </w:rPr>
        <w:t>En los procedimientos se han observado las prescripciones legales.</w:t>
      </w:r>
    </w:p>
    <w:p w:rsidR="0073084E" w:rsidRPr="00536308" w:rsidRDefault="0073084E" w:rsidP="0073084E">
      <w:pPr>
        <w:pStyle w:val="Sinespaciado"/>
        <w:spacing w:line="276" w:lineRule="auto"/>
        <w:jc w:val="both"/>
        <w:rPr>
          <w:rFonts w:ascii="Verdana" w:hAnsi="Verdana"/>
          <w:sz w:val="22"/>
          <w:szCs w:val="22"/>
          <w:lang w:val="es-MX"/>
        </w:rPr>
      </w:pPr>
    </w:p>
    <w:p w:rsidR="0073084E" w:rsidRPr="00536308" w:rsidRDefault="0073084E" w:rsidP="0073084E">
      <w:pPr>
        <w:pStyle w:val="Sinespaciado"/>
        <w:jc w:val="both"/>
        <w:rPr>
          <w:rFonts w:ascii="Verdana" w:hAnsi="Verdana"/>
          <w:b/>
          <w:i/>
          <w:sz w:val="22"/>
          <w:szCs w:val="22"/>
          <w:lang w:val="es-MX"/>
        </w:rPr>
      </w:pPr>
    </w:p>
    <w:p w:rsidR="0073084E" w:rsidRPr="00536308" w:rsidRDefault="0073084E" w:rsidP="0073084E">
      <w:pPr>
        <w:pStyle w:val="Sinespaciado"/>
        <w:jc w:val="both"/>
        <w:rPr>
          <w:rFonts w:ascii="Verdana" w:hAnsi="Verdana"/>
          <w:b/>
          <w:i/>
          <w:sz w:val="22"/>
          <w:szCs w:val="22"/>
          <w:lang w:val="es-MX"/>
        </w:rPr>
      </w:pPr>
      <w:r w:rsidRPr="00536308">
        <w:rPr>
          <w:rFonts w:ascii="Verdana" w:hAnsi="Verdana"/>
          <w:b/>
          <w:i/>
          <w:sz w:val="22"/>
          <w:szCs w:val="22"/>
          <w:lang w:val="es-MX"/>
        </w:rPr>
        <w:t xml:space="preserve">REDACTA </w:t>
      </w:r>
      <w:r>
        <w:rPr>
          <w:rFonts w:ascii="Verdana" w:hAnsi="Verdana"/>
          <w:b/>
          <w:i/>
          <w:sz w:val="22"/>
          <w:szCs w:val="22"/>
          <w:lang w:val="es-MX"/>
        </w:rPr>
        <w:t>LA</w:t>
      </w:r>
      <w:r w:rsidRPr="00536308">
        <w:rPr>
          <w:rFonts w:ascii="Verdana" w:hAnsi="Verdana"/>
          <w:b/>
          <w:i/>
          <w:sz w:val="22"/>
          <w:szCs w:val="22"/>
          <w:lang w:val="es-MX"/>
        </w:rPr>
        <w:t xml:space="preserve"> JUEZ </w:t>
      </w:r>
      <w:r>
        <w:rPr>
          <w:rFonts w:ascii="Verdana" w:hAnsi="Verdana"/>
          <w:b/>
          <w:i/>
          <w:sz w:val="22"/>
          <w:szCs w:val="22"/>
          <w:lang w:val="es-MX"/>
        </w:rPr>
        <w:t>PÉREZ PELAÉZ y</w:t>
      </w:r>
      <w:r w:rsidRPr="00536308">
        <w:rPr>
          <w:rFonts w:ascii="Verdana" w:hAnsi="Verdana"/>
          <w:b/>
          <w:i/>
          <w:sz w:val="22"/>
          <w:szCs w:val="22"/>
          <w:lang w:val="es-MX"/>
        </w:rPr>
        <w:t>,</w:t>
      </w:r>
    </w:p>
    <w:p w:rsidR="0073084E" w:rsidRPr="00536308" w:rsidRDefault="0073084E" w:rsidP="0073084E">
      <w:pPr>
        <w:pStyle w:val="Sinespaciado"/>
        <w:rPr>
          <w:rFonts w:ascii="Verdana" w:hAnsi="Verdana"/>
          <w:sz w:val="22"/>
          <w:szCs w:val="22"/>
        </w:rPr>
      </w:pPr>
    </w:p>
    <w:p w:rsidR="0073084E" w:rsidRDefault="0073084E" w:rsidP="0073084E">
      <w:pPr>
        <w:pStyle w:val="Sinespaciado"/>
        <w:jc w:val="center"/>
        <w:rPr>
          <w:rFonts w:ascii="Verdana" w:hAnsi="Verdana"/>
          <w:b/>
          <w:sz w:val="22"/>
          <w:szCs w:val="22"/>
          <w:lang w:val="es-MX"/>
        </w:rPr>
      </w:pPr>
    </w:p>
    <w:p w:rsidR="0073084E" w:rsidRPr="00BB1645" w:rsidRDefault="0073084E" w:rsidP="0073084E">
      <w:pPr>
        <w:pStyle w:val="Sinespaciado"/>
        <w:jc w:val="center"/>
        <w:rPr>
          <w:rFonts w:ascii="Verdana" w:hAnsi="Verdana"/>
          <w:b/>
          <w:sz w:val="22"/>
          <w:szCs w:val="22"/>
          <w:lang w:val="es-MX"/>
        </w:rPr>
      </w:pPr>
      <w:r w:rsidRPr="00BB1645">
        <w:rPr>
          <w:rFonts w:ascii="Verdana" w:hAnsi="Verdana"/>
          <w:b/>
          <w:sz w:val="22"/>
          <w:szCs w:val="22"/>
          <w:lang w:val="es-MX"/>
        </w:rPr>
        <w:t>CONSIDERANDO</w:t>
      </w:r>
    </w:p>
    <w:p w:rsidR="0073084E" w:rsidRPr="00536308" w:rsidRDefault="0073084E" w:rsidP="0073084E">
      <w:pPr>
        <w:pStyle w:val="Sinespaciado"/>
        <w:rPr>
          <w:rFonts w:ascii="Verdana" w:hAnsi="Verdana"/>
          <w:sz w:val="22"/>
          <w:szCs w:val="22"/>
        </w:rPr>
      </w:pPr>
    </w:p>
    <w:p w:rsidR="0073084E" w:rsidRPr="00536308" w:rsidRDefault="0073084E" w:rsidP="0073084E">
      <w:pPr>
        <w:pStyle w:val="Sinespaciado"/>
        <w:jc w:val="both"/>
        <w:rPr>
          <w:rFonts w:ascii="Verdana" w:hAnsi="Verdana"/>
          <w:sz w:val="22"/>
          <w:szCs w:val="22"/>
          <w:lang w:val="es-MX"/>
        </w:rPr>
      </w:pPr>
    </w:p>
    <w:p w:rsidR="0073084E" w:rsidRPr="00536308" w:rsidRDefault="0073084E" w:rsidP="0073084E">
      <w:pPr>
        <w:pStyle w:val="Sinespaciado"/>
        <w:spacing w:line="276" w:lineRule="auto"/>
        <w:jc w:val="both"/>
        <w:rPr>
          <w:rFonts w:ascii="Verdana" w:hAnsi="Verdana"/>
          <w:b/>
          <w:sz w:val="22"/>
          <w:szCs w:val="22"/>
        </w:rPr>
      </w:pPr>
      <w:r>
        <w:rPr>
          <w:rFonts w:ascii="Verdana" w:hAnsi="Verdana"/>
          <w:b/>
          <w:sz w:val="22"/>
          <w:szCs w:val="22"/>
        </w:rPr>
        <w:t>1</w:t>
      </w:r>
      <w:r w:rsidRPr="00536308">
        <w:rPr>
          <w:rFonts w:ascii="Verdana" w:hAnsi="Verdana"/>
          <w:b/>
          <w:sz w:val="22"/>
          <w:szCs w:val="22"/>
        </w:rPr>
        <w:t>.-</w:t>
      </w:r>
      <w:r w:rsidRPr="00536308">
        <w:rPr>
          <w:rFonts w:ascii="Verdana" w:hAnsi="Verdana"/>
          <w:b/>
          <w:sz w:val="22"/>
          <w:szCs w:val="22"/>
        </w:rPr>
        <w:tab/>
        <w:t>SOBRE LA COMPETENCIA:</w:t>
      </w:r>
      <w:r w:rsidRPr="00536308">
        <w:rPr>
          <w:rFonts w:ascii="Verdana" w:hAnsi="Verdana"/>
          <w:sz w:val="22"/>
          <w:szCs w:val="22"/>
        </w:rPr>
        <w:t xml:space="preserve">  </w:t>
      </w:r>
      <w:r w:rsidRPr="00536308">
        <w:rPr>
          <w:rFonts w:ascii="Verdana" w:hAnsi="Verdana"/>
          <w:b/>
          <w:sz w:val="22"/>
          <w:szCs w:val="22"/>
        </w:rPr>
        <w:t xml:space="preserve"> </w:t>
      </w:r>
      <w:r w:rsidRPr="00536308">
        <w:rPr>
          <w:rFonts w:ascii="Verdana" w:hAnsi="Verdana"/>
          <w:sz w:val="22"/>
          <w:szCs w:val="22"/>
        </w:rPr>
        <w:t xml:space="preserve">El Tribunal Administrativo de Transporte es el órgano competente para conocer y resolver el presente </w:t>
      </w:r>
      <w:r w:rsidRPr="00536308">
        <w:rPr>
          <w:rFonts w:ascii="Verdana" w:hAnsi="Verdana"/>
          <w:b/>
          <w:smallCaps/>
          <w:sz w:val="22"/>
          <w:szCs w:val="22"/>
        </w:rPr>
        <w:t>recurso de apelación</w:t>
      </w:r>
      <w:r w:rsidRPr="00536308">
        <w:rPr>
          <w:rFonts w:ascii="Verdana" w:hAnsi="Verdana"/>
          <w:smallCaps/>
          <w:sz w:val="22"/>
          <w:szCs w:val="22"/>
        </w:rPr>
        <w:t xml:space="preserve"> </w:t>
      </w:r>
      <w:r w:rsidRPr="00536308">
        <w:rPr>
          <w:rFonts w:ascii="Verdana" w:hAnsi="Verdana"/>
          <w:sz w:val="22"/>
          <w:szCs w:val="22"/>
        </w:rPr>
        <w:t xml:space="preserve">de conformidad con el Artículo 22 de la Ley Reguladora del Servicio Público de Transporte Remunerado de Personas en Vehículos en la Modalidad de Taxi, No. 7969 de 22 de Diciembre de 1999; así como de la Incidencia de Nulidad </w:t>
      </w:r>
      <w:r>
        <w:rPr>
          <w:rFonts w:ascii="Verdana" w:hAnsi="Verdana"/>
          <w:sz w:val="22"/>
          <w:szCs w:val="22"/>
        </w:rPr>
        <w:t>presentada concomitantemente</w:t>
      </w:r>
      <w:r w:rsidRPr="00536308">
        <w:rPr>
          <w:rFonts w:ascii="Verdana" w:hAnsi="Verdana"/>
          <w:sz w:val="22"/>
          <w:szCs w:val="22"/>
        </w:rPr>
        <w:t xml:space="preserve">, </w:t>
      </w:r>
      <w:r>
        <w:rPr>
          <w:rFonts w:ascii="Verdana" w:hAnsi="Verdana"/>
          <w:sz w:val="22"/>
          <w:szCs w:val="22"/>
        </w:rPr>
        <w:t xml:space="preserve">de conformidad con </w:t>
      </w:r>
      <w:r w:rsidRPr="00536308">
        <w:rPr>
          <w:rFonts w:ascii="Verdana" w:hAnsi="Verdana"/>
          <w:sz w:val="22"/>
          <w:szCs w:val="22"/>
        </w:rPr>
        <w:t xml:space="preserve"> </w:t>
      </w:r>
      <w:r>
        <w:rPr>
          <w:rFonts w:ascii="Verdana" w:hAnsi="Verdana"/>
          <w:sz w:val="22"/>
          <w:szCs w:val="22"/>
        </w:rPr>
        <w:t>lo dispuesto en la Ley</w:t>
      </w:r>
      <w:r w:rsidRPr="00536308">
        <w:rPr>
          <w:rFonts w:ascii="Verdana" w:hAnsi="Verdana"/>
          <w:sz w:val="22"/>
          <w:szCs w:val="22"/>
        </w:rPr>
        <w:t xml:space="preserve"> General de la Administración Pública.-</w:t>
      </w:r>
    </w:p>
    <w:p w:rsidR="0073084E" w:rsidRPr="00536308" w:rsidRDefault="0073084E" w:rsidP="0073084E">
      <w:pPr>
        <w:pStyle w:val="Sinespaciado"/>
        <w:spacing w:line="276" w:lineRule="auto"/>
        <w:jc w:val="both"/>
        <w:rPr>
          <w:rFonts w:ascii="Verdana" w:hAnsi="Verdana"/>
          <w:b/>
          <w:sz w:val="22"/>
          <w:szCs w:val="22"/>
        </w:rPr>
      </w:pPr>
    </w:p>
    <w:p w:rsidR="0073084E" w:rsidRPr="00581A86" w:rsidRDefault="0073084E" w:rsidP="0073084E">
      <w:pPr>
        <w:jc w:val="both"/>
        <w:rPr>
          <w:rFonts w:ascii="Verdana" w:hAnsi="Verdana"/>
          <w:sz w:val="22"/>
          <w:szCs w:val="22"/>
        </w:rPr>
      </w:pPr>
      <w:r>
        <w:rPr>
          <w:rFonts w:ascii="Verdana" w:hAnsi="Verdana"/>
          <w:b/>
          <w:sz w:val="22"/>
          <w:szCs w:val="22"/>
        </w:rPr>
        <w:t>2</w:t>
      </w:r>
      <w:r w:rsidRPr="00536308">
        <w:rPr>
          <w:rFonts w:ascii="Verdana" w:hAnsi="Verdana"/>
          <w:b/>
          <w:sz w:val="22"/>
          <w:szCs w:val="22"/>
        </w:rPr>
        <w:t xml:space="preserve">.- </w:t>
      </w:r>
      <w:r w:rsidRPr="00536308">
        <w:rPr>
          <w:rFonts w:ascii="Verdana" w:hAnsi="Verdana"/>
          <w:b/>
          <w:sz w:val="22"/>
          <w:szCs w:val="22"/>
        </w:rPr>
        <w:tab/>
        <w:t xml:space="preserve">SOBRE LA ADMISIBILIDAD DEL RECURSO: </w:t>
      </w:r>
      <w:r w:rsidRPr="00536308">
        <w:rPr>
          <w:rFonts w:ascii="Verdana" w:hAnsi="Verdana"/>
          <w:b/>
          <w:sz w:val="22"/>
          <w:szCs w:val="22"/>
          <w:u w:val="single"/>
        </w:rPr>
        <w:t>En cuanto a la Legitimación</w:t>
      </w:r>
      <w:r w:rsidRPr="00536308">
        <w:rPr>
          <w:rFonts w:ascii="Verdana" w:hAnsi="Verdana"/>
          <w:b/>
          <w:sz w:val="22"/>
          <w:szCs w:val="22"/>
        </w:rPr>
        <w:t xml:space="preserve">: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b/>
          <w:sz w:val="22"/>
          <w:szCs w:val="22"/>
          <w:lang w:val="es-MX"/>
        </w:rPr>
        <w:t xml:space="preserve">Acuerdo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la</w:t>
      </w:r>
      <w:r w:rsidRPr="00536308">
        <w:rPr>
          <w:rFonts w:ascii="Verdana" w:hAnsi="Verdana"/>
          <w:sz w:val="22"/>
          <w:szCs w:val="22"/>
          <w:lang w:val="es-MX"/>
        </w:rPr>
        <w:t xml:space="preserve"> </w:t>
      </w:r>
      <w:r>
        <w:rPr>
          <w:rFonts w:ascii="Verdana" w:hAnsi="Verdana"/>
          <w:b/>
          <w:sz w:val="22"/>
          <w:szCs w:val="22"/>
          <w:lang w:val="es-MX"/>
        </w:rPr>
        <w:t xml:space="preserve">PROPUESTA PARA LA VALORACIÓN DE ESQUEMAS OPERATIVOS EN RUTAS URBANAS EN HORAS DE BAJA DEMANDA U HORAS VALLE </w:t>
      </w:r>
      <w:r w:rsidRPr="00B1377B">
        <w:rPr>
          <w:rFonts w:ascii="Verdana" w:hAnsi="Verdana"/>
          <w:sz w:val="22"/>
          <w:szCs w:val="22"/>
          <w:lang w:val="es-MX"/>
        </w:rPr>
        <w:t>por lo que l</w:t>
      </w:r>
      <w:r>
        <w:rPr>
          <w:rFonts w:ascii="Verdana" w:hAnsi="Verdana"/>
          <w:sz w:val="22"/>
          <w:szCs w:val="22"/>
        </w:rPr>
        <w:t>a empresa</w:t>
      </w:r>
      <w:r w:rsidRPr="00BB1645">
        <w:rPr>
          <w:rFonts w:ascii="Verdana" w:hAnsi="Verdana" w:cs="Arial"/>
          <w:b/>
          <w:sz w:val="22"/>
          <w:szCs w:val="22"/>
        </w:rPr>
        <w:t xml:space="preserve"> </w:t>
      </w:r>
      <w:r w:rsidR="0063492E">
        <w:rPr>
          <w:rFonts w:ascii="Verdana" w:hAnsi="Verdana" w:cs="Arial"/>
          <w:b/>
          <w:sz w:val="22"/>
          <w:szCs w:val="22"/>
        </w:rPr>
        <w:t>T.N.M.</w:t>
      </w:r>
      <w:r w:rsidR="00A638F3">
        <w:rPr>
          <w:rFonts w:ascii="Verdana" w:hAnsi="Verdana" w:cs="Arial"/>
          <w:b/>
          <w:sz w:val="22"/>
          <w:szCs w:val="22"/>
        </w:rPr>
        <w:t xml:space="preserve"> S.A. </w:t>
      </w:r>
      <w:r>
        <w:rPr>
          <w:rFonts w:ascii="Verdana" w:hAnsi="Verdana" w:cs="Arial"/>
          <w:sz w:val="22"/>
          <w:szCs w:val="22"/>
        </w:rPr>
        <w:t xml:space="preserve">cuenta con la Legitimación suficiente para actuar en el presente asunto.  </w:t>
      </w:r>
      <w:r w:rsidRPr="00536308">
        <w:rPr>
          <w:rFonts w:ascii="Verdana" w:hAnsi="Verdana"/>
          <w:b/>
          <w:sz w:val="22"/>
          <w:szCs w:val="22"/>
          <w:u w:val="single"/>
        </w:rPr>
        <w:t>En cuanto al plazo:</w:t>
      </w:r>
      <w:r w:rsidRPr="00536308">
        <w:rPr>
          <w:rFonts w:ascii="Verdana" w:hAnsi="Verdana"/>
          <w:sz w:val="22"/>
          <w:szCs w:val="22"/>
        </w:rPr>
        <w:t xml:space="preserve"> </w:t>
      </w:r>
      <w:r w:rsidRPr="00581A86">
        <w:rPr>
          <w:rFonts w:ascii="Verdana" w:hAnsi="Verdana"/>
          <w:sz w:val="22"/>
          <w:szCs w:val="22"/>
        </w:rPr>
        <w:t xml:space="preserve">Conforme al estudio efectuado, el </w:t>
      </w:r>
      <w:r w:rsidRPr="00581A86">
        <w:rPr>
          <w:rFonts w:ascii="Verdana" w:hAnsi="Verdana"/>
          <w:smallCaps/>
          <w:sz w:val="22"/>
          <w:szCs w:val="22"/>
        </w:rPr>
        <w:t>Recurso de Apelación</w:t>
      </w:r>
      <w:r w:rsidRPr="00581A86">
        <w:rPr>
          <w:rFonts w:ascii="Verdana" w:hAnsi="Verdana"/>
          <w:sz w:val="22"/>
          <w:szCs w:val="22"/>
        </w:rPr>
        <w:t xml:space="preserve"> fue presentado </w:t>
      </w:r>
      <w:r w:rsidR="00492B2F">
        <w:rPr>
          <w:rFonts w:ascii="Verdana" w:hAnsi="Verdana"/>
          <w:sz w:val="22"/>
          <w:szCs w:val="22"/>
        </w:rPr>
        <w:t>dentro</w:t>
      </w:r>
      <w:r w:rsidRPr="00581A86">
        <w:rPr>
          <w:rFonts w:ascii="Verdana" w:hAnsi="Verdana"/>
          <w:sz w:val="22"/>
          <w:szCs w:val="22"/>
        </w:rPr>
        <w:t xml:space="preserve"> del plazo legal establecido para tal fin, en los términos del artículo 11 de la Ley Reguladora  del  Servicio Público de Transporte Remunerado de Personas en Vehículos en la Modalidad de Taxi, Ley N°7969, del 28 de enero del 2000, toda vez que la presentación del escrito de apelación, </w:t>
      </w:r>
      <w:r w:rsidR="00A638F3">
        <w:rPr>
          <w:rFonts w:ascii="Verdana" w:hAnsi="Verdana"/>
          <w:sz w:val="22"/>
          <w:szCs w:val="22"/>
        </w:rPr>
        <w:t xml:space="preserve">se dio el </w:t>
      </w:r>
      <w:r w:rsidRPr="00581A86">
        <w:rPr>
          <w:rFonts w:ascii="Verdana" w:hAnsi="Verdana"/>
          <w:sz w:val="22"/>
          <w:szCs w:val="22"/>
        </w:rPr>
        <w:t xml:space="preserve"> </w:t>
      </w:r>
      <w:r>
        <w:rPr>
          <w:rFonts w:ascii="Verdana" w:hAnsi="Verdana"/>
          <w:sz w:val="22"/>
          <w:szCs w:val="22"/>
        </w:rPr>
        <w:t>1</w:t>
      </w:r>
      <w:r w:rsidR="00A638F3">
        <w:rPr>
          <w:rFonts w:ascii="Verdana" w:hAnsi="Verdana"/>
          <w:sz w:val="22"/>
          <w:szCs w:val="22"/>
        </w:rPr>
        <w:t>1</w:t>
      </w:r>
      <w:r w:rsidRPr="00581A86">
        <w:rPr>
          <w:rFonts w:ascii="Verdana" w:hAnsi="Verdana"/>
          <w:sz w:val="22"/>
          <w:szCs w:val="22"/>
        </w:rPr>
        <w:t xml:space="preserve"> de </w:t>
      </w:r>
      <w:r>
        <w:rPr>
          <w:rFonts w:ascii="Verdana" w:hAnsi="Verdana"/>
          <w:sz w:val="22"/>
          <w:szCs w:val="22"/>
        </w:rPr>
        <w:t>agosto de 2015</w:t>
      </w:r>
      <w:r w:rsidRPr="00581A86">
        <w:rPr>
          <w:rFonts w:ascii="Verdana" w:hAnsi="Verdana"/>
          <w:sz w:val="22"/>
          <w:szCs w:val="22"/>
        </w:rPr>
        <w:t xml:space="preserve">, (ver folio </w:t>
      </w:r>
      <w:r w:rsidR="00A638F3">
        <w:rPr>
          <w:rFonts w:ascii="Verdana" w:hAnsi="Verdana"/>
          <w:sz w:val="22"/>
          <w:szCs w:val="22"/>
        </w:rPr>
        <w:t>35</w:t>
      </w:r>
      <w:r w:rsidRPr="00581A86">
        <w:rPr>
          <w:rFonts w:ascii="Verdana" w:hAnsi="Verdana"/>
          <w:sz w:val="22"/>
          <w:szCs w:val="22"/>
        </w:rPr>
        <w:t xml:space="preserve"> del expediente),  </w:t>
      </w:r>
      <w:r w:rsidR="00A638F3">
        <w:rPr>
          <w:rFonts w:ascii="Verdana" w:hAnsi="Verdana"/>
          <w:sz w:val="22"/>
          <w:szCs w:val="22"/>
        </w:rPr>
        <w:t xml:space="preserve">y el acto </w:t>
      </w:r>
      <w:r w:rsidR="00EB6DA8">
        <w:rPr>
          <w:rFonts w:ascii="Verdana" w:hAnsi="Verdana"/>
          <w:sz w:val="22"/>
          <w:szCs w:val="22"/>
        </w:rPr>
        <w:t>fue notificado el 4 del mismo mes y año</w:t>
      </w:r>
      <w:r w:rsidRPr="00581A86">
        <w:rPr>
          <w:rFonts w:ascii="Verdana" w:hAnsi="Verdana"/>
          <w:sz w:val="22"/>
          <w:szCs w:val="22"/>
        </w:rPr>
        <w:t xml:space="preserve">. </w:t>
      </w:r>
    </w:p>
    <w:p w:rsidR="0073084E" w:rsidRPr="00581A86" w:rsidRDefault="0073084E" w:rsidP="0073084E">
      <w:pPr>
        <w:jc w:val="both"/>
        <w:rPr>
          <w:rFonts w:ascii="Verdana" w:hAnsi="Verdana"/>
          <w:sz w:val="22"/>
          <w:szCs w:val="22"/>
        </w:rPr>
      </w:pPr>
    </w:p>
    <w:p w:rsidR="00035F21" w:rsidRPr="00536308" w:rsidRDefault="00035F21" w:rsidP="00035F21">
      <w:pPr>
        <w:pStyle w:val="Sinespaciado"/>
        <w:spacing w:line="276" w:lineRule="auto"/>
        <w:jc w:val="both"/>
        <w:rPr>
          <w:rFonts w:ascii="Verdana" w:hAnsi="Verdana"/>
          <w:sz w:val="22"/>
          <w:szCs w:val="22"/>
          <w:lang w:val="es-MX"/>
        </w:rPr>
      </w:pPr>
      <w:r w:rsidRPr="00883B9F">
        <w:rPr>
          <w:rFonts w:ascii="Verdana" w:hAnsi="Verdana"/>
          <w:b/>
        </w:rPr>
        <w:t>3.- HECHOS PROBADOS DE IMPORTANCIA PARA ESTE ASUNTO:</w:t>
      </w:r>
      <w:r w:rsidRPr="00883B9F">
        <w:rPr>
          <w:rFonts w:ascii="Verdana" w:hAnsi="Verdana"/>
        </w:rPr>
        <w:t xml:space="preserve"> </w:t>
      </w:r>
      <w:r w:rsidRPr="00883B9F">
        <w:rPr>
          <w:rFonts w:ascii="Verdana" w:hAnsi="Verdana"/>
          <w:b/>
        </w:rPr>
        <w:t>A).-</w:t>
      </w:r>
      <w:r w:rsidRPr="00883B9F">
        <w:rPr>
          <w:rFonts w:ascii="Verdana" w:hAnsi="Verdana"/>
        </w:rPr>
        <w:t xml:space="preserve">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b/>
          <w:sz w:val="22"/>
          <w:szCs w:val="22"/>
          <w:lang w:val="es-MX"/>
        </w:rPr>
        <w:t xml:space="preserve">Acuerdo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 xml:space="preserve">42-2015 de 22 de julio de </w:t>
      </w:r>
      <w:r>
        <w:rPr>
          <w:rFonts w:ascii="Verdana" w:hAnsi="Verdana" w:cs="Arial"/>
          <w:b/>
          <w:sz w:val="22"/>
          <w:szCs w:val="22"/>
        </w:rPr>
        <w:lastRenderedPageBreak/>
        <w:t>2015</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la</w:t>
      </w:r>
      <w:r w:rsidRPr="00536308">
        <w:rPr>
          <w:rFonts w:ascii="Verdana" w:hAnsi="Verdana"/>
          <w:sz w:val="22"/>
          <w:szCs w:val="22"/>
          <w:lang w:val="es-MX"/>
        </w:rPr>
        <w:t xml:space="preserve"> </w:t>
      </w:r>
      <w:r>
        <w:rPr>
          <w:rFonts w:ascii="Verdana" w:hAnsi="Verdana"/>
          <w:b/>
          <w:sz w:val="22"/>
          <w:szCs w:val="22"/>
          <w:lang w:val="es-MX"/>
        </w:rPr>
        <w:t xml:space="preserve">PROPUESTA PARA LA VALORACIÓN DE ESQUEMAS OPERATIVOS EN RUTAS URBANAS EN HORAS DE BAJA DEMANDA U HORAS VALLE, </w:t>
      </w:r>
      <w:r>
        <w:rPr>
          <w:rFonts w:ascii="Verdana" w:hAnsi="Verdana"/>
          <w:sz w:val="22"/>
          <w:szCs w:val="22"/>
          <w:lang w:val="es-MX"/>
        </w:rPr>
        <w:t xml:space="preserve">que le presenta la Dirección técnica mediante </w:t>
      </w:r>
      <w:r>
        <w:rPr>
          <w:rFonts w:ascii="Verdana" w:hAnsi="Verdana"/>
          <w:b/>
          <w:sz w:val="22"/>
          <w:szCs w:val="22"/>
          <w:lang w:val="es-MX"/>
        </w:rPr>
        <w:t>informe DTE-2015-0815 del 20 de julio de 2015</w:t>
      </w:r>
      <w:r>
        <w:rPr>
          <w:rFonts w:ascii="Verdana" w:hAnsi="Verdana"/>
          <w:sz w:val="22"/>
          <w:szCs w:val="22"/>
          <w:lang w:val="es-MX"/>
        </w:rPr>
        <w:t>. (Léanse folios del 8 al 12 del expediente administrativo).</w:t>
      </w:r>
    </w:p>
    <w:p w:rsidR="00035F21" w:rsidRDefault="00035F21" w:rsidP="00035F21">
      <w:pPr>
        <w:pStyle w:val="Sinespaciado"/>
        <w:spacing w:line="276" w:lineRule="auto"/>
        <w:jc w:val="both"/>
        <w:rPr>
          <w:rFonts w:ascii="Verdana" w:hAnsi="Verdana"/>
          <w:b/>
        </w:rPr>
      </w:pPr>
    </w:p>
    <w:p w:rsidR="00035F21" w:rsidRDefault="00035F21" w:rsidP="00035F21">
      <w:pPr>
        <w:pStyle w:val="Sinespaciado"/>
        <w:spacing w:line="276" w:lineRule="auto"/>
        <w:jc w:val="both"/>
        <w:rPr>
          <w:rFonts w:ascii="Verdana" w:hAnsi="Verdana"/>
          <w:b/>
          <w:sz w:val="22"/>
          <w:szCs w:val="22"/>
          <w:lang w:val="es-MX"/>
        </w:rPr>
      </w:pPr>
      <w:r w:rsidRPr="00883B9F">
        <w:rPr>
          <w:rFonts w:ascii="Verdana" w:hAnsi="Verdana"/>
          <w:b/>
        </w:rPr>
        <w:t xml:space="preserve">B).- </w:t>
      </w:r>
      <w:r>
        <w:rPr>
          <w:rFonts w:ascii="Verdana" w:hAnsi="Verdana"/>
          <w:sz w:val="22"/>
          <w:szCs w:val="22"/>
          <w:lang w:val="es-MX"/>
        </w:rPr>
        <w:t xml:space="preserve">La </w:t>
      </w:r>
      <w:r w:rsidRPr="00536308">
        <w:rPr>
          <w:rFonts w:ascii="Verdana" w:hAnsi="Verdana" w:cs="Arial"/>
          <w:b/>
          <w:sz w:val="22"/>
          <w:szCs w:val="22"/>
        </w:rPr>
        <w:t xml:space="preserve">empresa </w:t>
      </w:r>
      <w:r w:rsidR="0063492E">
        <w:rPr>
          <w:rFonts w:ascii="Verdana" w:hAnsi="Verdana" w:cs="Arial"/>
          <w:b/>
          <w:sz w:val="22"/>
          <w:szCs w:val="22"/>
        </w:rPr>
        <w:t>T.N.M.</w:t>
      </w:r>
      <w:r>
        <w:rPr>
          <w:rFonts w:ascii="Verdana" w:hAnsi="Verdana" w:cs="Arial"/>
          <w:b/>
          <w:sz w:val="22"/>
          <w:szCs w:val="22"/>
        </w:rPr>
        <w:t xml:space="preserve"> S.A. </w:t>
      </w:r>
      <w:r>
        <w:rPr>
          <w:rFonts w:ascii="Verdana" w:hAnsi="Verdana" w:cs="Arial"/>
          <w:sz w:val="22"/>
          <w:szCs w:val="22"/>
        </w:rPr>
        <w:t xml:space="preserve">recurre </w:t>
      </w:r>
      <w:r w:rsidRPr="00536308">
        <w:rPr>
          <w:rFonts w:ascii="Verdana" w:hAnsi="Verdana" w:cs="Arial"/>
          <w:sz w:val="22"/>
          <w:szCs w:val="22"/>
        </w:rPr>
        <w:t xml:space="preserve">el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 xml:space="preserve">42-2015 de 22 de julio de 2015, </w:t>
      </w:r>
      <w:r>
        <w:rPr>
          <w:rFonts w:ascii="Verdana" w:hAnsi="Verdana" w:cs="Arial"/>
          <w:sz w:val="22"/>
          <w:szCs w:val="22"/>
        </w:rPr>
        <w:t xml:space="preserve">indicando en lo que interesa para el caso, que el acto impugnado es de carácter general e incide en la esfera general y particular de los operadores del servicio público de autobuses estableciendo parámetros obligatorios cuyo incumplimiento puede tener consecuencias jurídicas, por lo que de acuerdo con la Jurisprudencia del mismo Tribunal Administrativo de Transporte y lo dispuesto en el numeral 361 inciso 2) de la Ley General de la Administración Público debió otorgarse audiencia antes de la adopción del acto a las operadores, lo que no se hizo y por lo tanto se vicia de nulidad el acto.  Por otro lado el acto no contempla algunos aspectos como la modificación de situaciones ya consolidadas, la aplicación indiscriminada a todo el país dado las diferencias entre rutas urbanas en provincias y en San José, rigidez de la metodología que no permite ajustes entre operadores y no se menciona lo que aplicaría en días feriados, sábados y domingos, lo anterior constituye una violación a las reglas de la discrecionalidad y los principios de razonabilidad y proporcionalidad con lo que se vicia el motivo y fundamento del acto. </w:t>
      </w:r>
      <w:r>
        <w:rPr>
          <w:rFonts w:ascii="Verdana" w:hAnsi="Verdana"/>
          <w:sz w:val="22"/>
          <w:szCs w:val="22"/>
          <w:lang w:val="es-MX"/>
        </w:rPr>
        <w:t xml:space="preserve"> (Léanse folios del 35 al 46 del expediente administrativo)</w:t>
      </w:r>
    </w:p>
    <w:p w:rsidR="00035F21" w:rsidRDefault="00035F21" w:rsidP="00035F21">
      <w:pPr>
        <w:jc w:val="both"/>
        <w:rPr>
          <w:rFonts w:ascii="Verdana" w:hAnsi="Verdana"/>
          <w:b/>
        </w:rPr>
      </w:pPr>
    </w:p>
    <w:p w:rsidR="00035F21" w:rsidRPr="00536308" w:rsidRDefault="00035F21" w:rsidP="00035F21">
      <w:pPr>
        <w:pStyle w:val="Sinespaciado"/>
        <w:spacing w:line="276" w:lineRule="auto"/>
        <w:jc w:val="both"/>
        <w:rPr>
          <w:rFonts w:ascii="Verdana" w:hAnsi="Verdana"/>
          <w:sz w:val="22"/>
          <w:szCs w:val="22"/>
          <w:lang w:val="es-MX"/>
        </w:rPr>
      </w:pPr>
      <w:r w:rsidRPr="00883B9F">
        <w:rPr>
          <w:rFonts w:ascii="Verdana" w:hAnsi="Verdana"/>
          <w:b/>
        </w:rPr>
        <w:t>C).-</w:t>
      </w:r>
      <w:r w:rsidRPr="00883B9F">
        <w:rPr>
          <w:rFonts w:ascii="Verdana" w:hAnsi="Verdana"/>
        </w:rPr>
        <w:t xml:space="preserve"> </w:t>
      </w:r>
      <w:r>
        <w:rPr>
          <w:rFonts w:ascii="Verdana" w:hAnsi="Verdana"/>
          <w:sz w:val="22"/>
          <w:szCs w:val="22"/>
          <w:lang w:val="es-MX"/>
        </w:rPr>
        <w:t>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Acuerdo número 7.5</w:t>
      </w:r>
      <w:r>
        <w:rPr>
          <w:rFonts w:ascii="Verdana" w:hAnsi="Verdana"/>
          <w:b/>
          <w:sz w:val="22"/>
          <w:szCs w:val="22"/>
          <w:lang w:val="es-MX"/>
        </w:rPr>
        <w:t xml:space="preserve">.8 </w:t>
      </w:r>
      <w:r w:rsidRPr="00D50521">
        <w:rPr>
          <w:rFonts w:ascii="Verdana" w:hAnsi="Verdana"/>
          <w:b/>
          <w:sz w:val="22"/>
          <w:szCs w:val="22"/>
          <w:lang w:val="es-MX"/>
        </w:rPr>
        <w:t xml:space="preserve"> de su Sesión Ordinaria No. </w:t>
      </w:r>
      <w:r>
        <w:rPr>
          <w:rFonts w:ascii="Verdana" w:hAnsi="Verdana"/>
          <w:b/>
          <w:sz w:val="22"/>
          <w:szCs w:val="22"/>
          <w:lang w:val="es-MX"/>
        </w:rPr>
        <w:t>54-2015 de 16 de setiembre de 2015</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DAJ-201</w:t>
      </w:r>
      <w:r>
        <w:rPr>
          <w:rFonts w:ascii="Verdana" w:hAnsi="Verdana"/>
          <w:b/>
          <w:sz w:val="22"/>
          <w:szCs w:val="22"/>
          <w:lang w:val="es-MX"/>
        </w:rPr>
        <w:t>5-</w:t>
      </w:r>
      <w:r w:rsidRPr="00BE6881">
        <w:rPr>
          <w:rFonts w:ascii="Verdana" w:hAnsi="Verdana"/>
          <w:b/>
          <w:sz w:val="22"/>
          <w:szCs w:val="22"/>
          <w:lang w:val="es-MX"/>
        </w:rPr>
        <w:t>003</w:t>
      </w:r>
      <w:r>
        <w:rPr>
          <w:rFonts w:ascii="Verdana" w:hAnsi="Verdana"/>
          <w:b/>
          <w:sz w:val="22"/>
          <w:szCs w:val="22"/>
          <w:lang w:val="es-MX"/>
        </w:rPr>
        <w:t>160 de 9 de setiembre de 2015</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y la Acción de Nulidad </w:t>
      </w:r>
      <w:r>
        <w:rPr>
          <w:rFonts w:ascii="Verdana" w:hAnsi="Verdana"/>
          <w:sz w:val="22"/>
          <w:szCs w:val="22"/>
          <w:lang w:val="es-MX"/>
        </w:rPr>
        <w:t>interpuestos</w:t>
      </w:r>
      <w:r w:rsidRPr="00536308">
        <w:rPr>
          <w:rFonts w:ascii="Verdana" w:hAnsi="Verdana"/>
          <w:sz w:val="22"/>
          <w:szCs w:val="22"/>
          <w:lang w:val="es-MX"/>
        </w:rPr>
        <w:t xml:space="preserve"> por la </w:t>
      </w:r>
      <w:r>
        <w:rPr>
          <w:rFonts w:ascii="Verdana" w:hAnsi="Verdana"/>
          <w:b/>
          <w:sz w:val="22"/>
          <w:szCs w:val="22"/>
          <w:lang w:val="es-MX"/>
        </w:rPr>
        <w:t xml:space="preserve">empresa </w:t>
      </w:r>
      <w:r w:rsidR="0063492E">
        <w:rPr>
          <w:rFonts w:ascii="Verdana" w:hAnsi="Verdana" w:cs="Arial"/>
          <w:b/>
          <w:sz w:val="22"/>
          <w:szCs w:val="22"/>
        </w:rPr>
        <w:t>T.N.M.</w:t>
      </w:r>
      <w:r>
        <w:rPr>
          <w:rFonts w:ascii="Verdana" w:hAnsi="Verdana" w:cs="Arial"/>
          <w:b/>
          <w:sz w:val="22"/>
          <w:szCs w:val="22"/>
        </w:rPr>
        <w:t xml:space="preserve"> S.A.</w:t>
      </w:r>
      <w:r>
        <w:rPr>
          <w:rFonts w:ascii="Verdana" w:hAnsi="Verdana"/>
          <w:sz w:val="22"/>
          <w:szCs w:val="22"/>
          <w:lang w:val="es-MX"/>
        </w:rPr>
        <w:t xml:space="preserve">, por </w:t>
      </w:r>
      <w:r>
        <w:rPr>
          <w:rFonts w:ascii="Verdana" w:hAnsi="Verdana"/>
          <w:b/>
          <w:sz w:val="22"/>
          <w:szCs w:val="22"/>
          <w:u w:val="single"/>
          <w:lang w:val="es-MX"/>
        </w:rPr>
        <w:t>improcedentes</w:t>
      </w:r>
      <w:r w:rsidRPr="00BE6881">
        <w:rPr>
          <w:rFonts w:ascii="Verdana" w:hAnsi="Verdana"/>
          <w:b/>
          <w:sz w:val="22"/>
          <w:szCs w:val="22"/>
          <w:u w:val="single"/>
          <w:lang w:val="es-MX"/>
        </w:rPr>
        <w:t xml:space="preserve"> </w:t>
      </w:r>
      <w:r>
        <w:rPr>
          <w:rFonts w:ascii="Verdana" w:hAnsi="Verdana"/>
          <w:sz w:val="22"/>
          <w:szCs w:val="22"/>
          <w:lang w:val="es-MX"/>
        </w:rPr>
        <w:t>(Léanse folios del 1 al 4 del expediente administrativo)</w:t>
      </w:r>
      <w:r w:rsidRPr="00536308">
        <w:rPr>
          <w:rFonts w:ascii="Verdana" w:hAnsi="Verdana"/>
          <w:sz w:val="22"/>
          <w:szCs w:val="22"/>
          <w:lang w:val="es-MX"/>
        </w:rPr>
        <w:t>.</w:t>
      </w:r>
    </w:p>
    <w:p w:rsidR="00035F21" w:rsidRPr="00035F21" w:rsidRDefault="00035F21" w:rsidP="00035F21">
      <w:pPr>
        <w:jc w:val="both"/>
        <w:rPr>
          <w:rFonts w:ascii="Verdana" w:hAnsi="Verdana"/>
          <w:lang w:val="es-MX"/>
        </w:rPr>
      </w:pPr>
    </w:p>
    <w:p w:rsidR="004653C4" w:rsidRPr="003552CB" w:rsidRDefault="004653C4" w:rsidP="004653C4">
      <w:pPr>
        <w:jc w:val="both"/>
        <w:rPr>
          <w:rFonts w:ascii="Verdana" w:hAnsi="Verdana"/>
          <w:b/>
        </w:rPr>
      </w:pPr>
      <w:r w:rsidRPr="003552CB">
        <w:rPr>
          <w:rFonts w:ascii="Verdana" w:hAnsi="Verdana"/>
          <w:b/>
        </w:rPr>
        <w:t xml:space="preserve">4.- HECHOS NO PROBADOS: </w:t>
      </w:r>
      <w:r w:rsidRPr="003552CB">
        <w:rPr>
          <w:rFonts w:ascii="Verdana" w:hAnsi="Verdana"/>
        </w:rPr>
        <w:t xml:space="preserve">Ninguno de importancia para  la resolución del presente asunto. </w:t>
      </w:r>
    </w:p>
    <w:p w:rsidR="004653C4" w:rsidRPr="003552CB" w:rsidRDefault="004653C4" w:rsidP="004653C4">
      <w:pPr>
        <w:jc w:val="both"/>
        <w:rPr>
          <w:rFonts w:ascii="Verdana" w:hAnsi="Verdana"/>
          <w:b/>
        </w:rPr>
      </w:pPr>
    </w:p>
    <w:p w:rsidR="004653C4" w:rsidRDefault="004653C4" w:rsidP="004653C4">
      <w:pPr>
        <w:jc w:val="both"/>
        <w:rPr>
          <w:rFonts w:ascii="Verdana" w:hAnsi="Verdana"/>
          <w:b/>
        </w:rPr>
      </w:pPr>
    </w:p>
    <w:p w:rsidR="004653C4" w:rsidRPr="003552CB" w:rsidRDefault="004653C4" w:rsidP="004653C4">
      <w:pPr>
        <w:jc w:val="both"/>
        <w:rPr>
          <w:rFonts w:ascii="Verdana" w:hAnsi="Verdana"/>
          <w:b/>
        </w:rPr>
      </w:pPr>
      <w:r w:rsidRPr="003552CB">
        <w:rPr>
          <w:rFonts w:ascii="Verdana" w:hAnsi="Verdana"/>
          <w:b/>
        </w:rPr>
        <w:t xml:space="preserve">5.- SOBRE EL FONDO </w:t>
      </w:r>
    </w:p>
    <w:p w:rsidR="004653C4" w:rsidRDefault="004653C4" w:rsidP="004653C4">
      <w:pPr>
        <w:jc w:val="both"/>
        <w:rPr>
          <w:rFonts w:ascii="Verdana" w:hAnsi="Verdana"/>
          <w:b/>
        </w:rPr>
      </w:pPr>
    </w:p>
    <w:p w:rsidR="004653C4" w:rsidRPr="009F71A5" w:rsidRDefault="004653C4" w:rsidP="004653C4">
      <w:pPr>
        <w:jc w:val="both"/>
        <w:rPr>
          <w:rFonts w:ascii="Verdana" w:hAnsi="Verdana"/>
          <w:sz w:val="22"/>
          <w:szCs w:val="22"/>
        </w:rPr>
      </w:pPr>
      <w:r w:rsidRPr="002C11AD">
        <w:rPr>
          <w:rFonts w:ascii="Verdana" w:hAnsi="Verdana"/>
          <w:b/>
        </w:rPr>
        <w:t xml:space="preserve">OBJETO DEL PROCEDIMIENTO. </w:t>
      </w:r>
      <w:r w:rsidRPr="009F71A5">
        <w:rPr>
          <w:rFonts w:ascii="Verdana" w:hAnsi="Verdana"/>
          <w:sz w:val="22"/>
          <w:szCs w:val="22"/>
        </w:rPr>
        <w:t xml:space="preserve">Determinar la presunta ilegalidad del </w:t>
      </w:r>
      <w:r w:rsidRPr="009F71A5">
        <w:rPr>
          <w:rFonts w:ascii="Verdana" w:hAnsi="Verdana" w:cs="Arial"/>
          <w:b/>
          <w:sz w:val="22"/>
          <w:szCs w:val="22"/>
        </w:rPr>
        <w:t>Artículo 7.1 de la Sesión Ordinaria 42-2015</w:t>
      </w:r>
      <w:r w:rsidRPr="009F71A5">
        <w:rPr>
          <w:rFonts w:ascii="Verdana" w:hAnsi="Verdana"/>
          <w:sz w:val="22"/>
          <w:szCs w:val="22"/>
          <w:lang w:val="es-ES_tradnl"/>
        </w:rPr>
        <w:t xml:space="preserve">, celebrada por la Junta Directiva del Consejo de Transporte Público, el </w:t>
      </w:r>
      <w:r w:rsidR="009F71A5" w:rsidRPr="009F71A5">
        <w:rPr>
          <w:rFonts w:ascii="Verdana" w:hAnsi="Verdana" w:cs="Arial"/>
          <w:b/>
          <w:sz w:val="22"/>
          <w:szCs w:val="22"/>
        </w:rPr>
        <w:t>22 de julio de 2015</w:t>
      </w:r>
      <w:r w:rsidR="009F71A5">
        <w:rPr>
          <w:rFonts w:ascii="Verdana" w:hAnsi="Verdana" w:cs="Arial"/>
          <w:b/>
          <w:sz w:val="22"/>
          <w:szCs w:val="22"/>
        </w:rPr>
        <w:t xml:space="preserve"> </w:t>
      </w:r>
      <w:r w:rsidRPr="009F71A5">
        <w:rPr>
          <w:rFonts w:ascii="Verdana" w:hAnsi="Verdana"/>
          <w:sz w:val="22"/>
          <w:szCs w:val="22"/>
        </w:rPr>
        <w:t>y se proceda a su anulación.</w:t>
      </w:r>
    </w:p>
    <w:p w:rsidR="004653C4" w:rsidRPr="009F71A5" w:rsidRDefault="004653C4" w:rsidP="004653C4">
      <w:pPr>
        <w:jc w:val="both"/>
        <w:rPr>
          <w:rFonts w:ascii="Verdana" w:hAnsi="Verdana"/>
          <w:b/>
          <w:sz w:val="22"/>
          <w:szCs w:val="22"/>
        </w:rPr>
      </w:pPr>
    </w:p>
    <w:p w:rsidR="004653C4" w:rsidRPr="009F71A5" w:rsidRDefault="004653C4" w:rsidP="004653C4">
      <w:pPr>
        <w:jc w:val="both"/>
        <w:rPr>
          <w:rFonts w:ascii="Verdana" w:hAnsi="Verdana"/>
          <w:b/>
          <w:sz w:val="22"/>
          <w:szCs w:val="22"/>
        </w:rPr>
      </w:pPr>
      <w:r w:rsidRPr="009F71A5">
        <w:rPr>
          <w:rFonts w:ascii="Verdana" w:hAnsi="Verdana"/>
          <w:b/>
          <w:sz w:val="22"/>
          <w:szCs w:val="22"/>
        </w:rPr>
        <w:t>DE LO ACTUADO POR EL CONSEJO DE TRANSPORTE PÚBLICO.</w:t>
      </w:r>
    </w:p>
    <w:p w:rsidR="004653C4" w:rsidRPr="009F71A5" w:rsidRDefault="004653C4" w:rsidP="004653C4">
      <w:pPr>
        <w:jc w:val="both"/>
        <w:rPr>
          <w:rFonts w:ascii="Verdana" w:hAnsi="Verdana"/>
          <w:b/>
          <w:sz w:val="22"/>
          <w:szCs w:val="22"/>
        </w:rPr>
      </w:pPr>
    </w:p>
    <w:p w:rsidR="004653C4" w:rsidRDefault="009F71A5" w:rsidP="004653C4">
      <w:pPr>
        <w:jc w:val="both"/>
        <w:rPr>
          <w:rFonts w:ascii="Verdana" w:hAnsi="Verdana"/>
          <w:sz w:val="22"/>
          <w:szCs w:val="22"/>
          <w:lang w:val="es-MX"/>
        </w:rPr>
      </w:pPr>
      <w:r>
        <w:rPr>
          <w:rFonts w:ascii="Verdana" w:hAnsi="Verdana"/>
          <w:sz w:val="22"/>
          <w:szCs w:val="22"/>
          <w:lang w:val="es-MX"/>
        </w:rPr>
        <w:lastRenderedPageBreak/>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b/>
          <w:sz w:val="22"/>
          <w:szCs w:val="22"/>
          <w:lang w:val="es-MX"/>
        </w:rPr>
        <w:t xml:space="preserve">Acuerdo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la</w:t>
      </w:r>
      <w:r w:rsidRPr="00536308">
        <w:rPr>
          <w:rFonts w:ascii="Verdana" w:hAnsi="Verdana"/>
          <w:sz w:val="22"/>
          <w:szCs w:val="22"/>
          <w:lang w:val="es-MX"/>
        </w:rPr>
        <w:t xml:space="preserve"> </w:t>
      </w:r>
      <w:r>
        <w:rPr>
          <w:rFonts w:ascii="Verdana" w:hAnsi="Verdana"/>
          <w:b/>
          <w:sz w:val="22"/>
          <w:szCs w:val="22"/>
          <w:lang w:val="es-MX"/>
        </w:rPr>
        <w:t xml:space="preserve">PROPUESTA PARA LA VALORACIÓN DE ESQUEMAS OPERATIVOS EN RUTAS URBANAS EN HORAS DE BAJA DEMANDA U HORAS VALLE, </w:t>
      </w:r>
      <w:r>
        <w:rPr>
          <w:rFonts w:ascii="Verdana" w:hAnsi="Verdana"/>
          <w:sz w:val="22"/>
          <w:szCs w:val="22"/>
          <w:lang w:val="es-MX"/>
        </w:rPr>
        <w:t xml:space="preserve">que le presenta la Dirección </w:t>
      </w:r>
      <w:r w:rsidR="00BA166D">
        <w:rPr>
          <w:rFonts w:ascii="Verdana" w:hAnsi="Verdana"/>
          <w:sz w:val="22"/>
          <w:szCs w:val="22"/>
          <w:lang w:val="es-MX"/>
        </w:rPr>
        <w:t>T</w:t>
      </w:r>
      <w:r>
        <w:rPr>
          <w:rFonts w:ascii="Verdana" w:hAnsi="Verdana"/>
          <w:sz w:val="22"/>
          <w:szCs w:val="22"/>
          <w:lang w:val="es-MX"/>
        </w:rPr>
        <w:t xml:space="preserve">écnica mediante </w:t>
      </w:r>
      <w:r>
        <w:rPr>
          <w:rFonts w:ascii="Verdana" w:hAnsi="Verdana"/>
          <w:b/>
          <w:sz w:val="22"/>
          <w:szCs w:val="22"/>
          <w:lang w:val="es-MX"/>
        </w:rPr>
        <w:t>informe DTE-2015-0815 del 20 de julio de 2015</w:t>
      </w:r>
      <w:r>
        <w:rPr>
          <w:rFonts w:ascii="Verdana" w:hAnsi="Verdana"/>
          <w:sz w:val="22"/>
          <w:szCs w:val="22"/>
          <w:lang w:val="es-MX"/>
        </w:rPr>
        <w:t>.</w:t>
      </w:r>
    </w:p>
    <w:p w:rsidR="009F71A5" w:rsidRPr="009F71A5" w:rsidRDefault="009F71A5" w:rsidP="004653C4">
      <w:pPr>
        <w:jc w:val="both"/>
        <w:rPr>
          <w:rFonts w:ascii="Verdana" w:hAnsi="Verdana"/>
          <w:b/>
          <w:sz w:val="22"/>
          <w:szCs w:val="22"/>
        </w:rPr>
      </w:pPr>
    </w:p>
    <w:p w:rsidR="004653C4" w:rsidRDefault="00BA166D" w:rsidP="004653C4">
      <w:pPr>
        <w:jc w:val="both"/>
        <w:rPr>
          <w:rFonts w:ascii="Verdana" w:hAnsi="Verdana"/>
          <w:b/>
          <w:sz w:val="22"/>
          <w:szCs w:val="22"/>
          <w:u w:val="single"/>
          <w:lang w:val="es-MX"/>
        </w:rPr>
      </w:pPr>
      <w:r>
        <w:rPr>
          <w:rFonts w:ascii="Verdana" w:hAnsi="Verdana"/>
          <w:sz w:val="22"/>
          <w:szCs w:val="22"/>
          <w:lang w:val="es-MX"/>
        </w:rPr>
        <w:t>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Acuerdo número 7.5</w:t>
      </w:r>
      <w:r>
        <w:rPr>
          <w:rFonts w:ascii="Verdana" w:hAnsi="Verdana"/>
          <w:b/>
          <w:sz w:val="22"/>
          <w:szCs w:val="22"/>
          <w:lang w:val="es-MX"/>
        </w:rPr>
        <w:t xml:space="preserve">.8 </w:t>
      </w:r>
      <w:r w:rsidRPr="00D50521">
        <w:rPr>
          <w:rFonts w:ascii="Verdana" w:hAnsi="Verdana"/>
          <w:b/>
          <w:sz w:val="22"/>
          <w:szCs w:val="22"/>
          <w:lang w:val="es-MX"/>
        </w:rPr>
        <w:t xml:space="preserve"> de su Sesión Ordinaria No. </w:t>
      </w:r>
      <w:r>
        <w:rPr>
          <w:rFonts w:ascii="Verdana" w:hAnsi="Verdana"/>
          <w:b/>
          <w:sz w:val="22"/>
          <w:szCs w:val="22"/>
          <w:lang w:val="es-MX"/>
        </w:rPr>
        <w:t>54-2015 de 16 de setiembre de 2015</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DAJ-201</w:t>
      </w:r>
      <w:r>
        <w:rPr>
          <w:rFonts w:ascii="Verdana" w:hAnsi="Verdana"/>
          <w:b/>
          <w:sz w:val="22"/>
          <w:szCs w:val="22"/>
          <w:lang w:val="es-MX"/>
        </w:rPr>
        <w:t>5-</w:t>
      </w:r>
      <w:r w:rsidRPr="00BE6881">
        <w:rPr>
          <w:rFonts w:ascii="Verdana" w:hAnsi="Verdana"/>
          <w:b/>
          <w:sz w:val="22"/>
          <w:szCs w:val="22"/>
          <w:lang w:val="es-MX"/>
        </w:rPr>
        <w:t>003</w:t>
      </w:r>
      <w:r>
        <w:rPr>
          <w:rFonts w:ascii="Verdana" w:hAnsi="Verdana"/>
          <w:b/>
          <w:sz w:val="22"/>
          <w:szCs w:val="22"/>
          <w:lang w:val="es-MX"/>
        </w:rPr>
        <w:t>160 de 9 de setiembre de 2015</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y la Acción de Nulidad </w:t>
      </w:r>
      <w:r>
        <w:rPr>
          <w:rFonts w:ascii="Verdana" w:hAnsi="Verdana"/>
          <w:sz w:val="22"/>
          <w:szCs w:val="22"/>
          <w:lang w:val="es-MX"/>
        </w:rPr>
        <w:t>interpuestos</w:t>
      </w:r>
      <w:r w:rsidRPr="00536308">
        <w:rPr>
          <w:rFonts w:ascii="Verdana" w:hAnsi="Verdana"/>
          <w:sz w:val="22"/>
          <w:szCs w:val="22"/>
          <w:lang w:val="es-MX"/>
        </w:rPr>
        <w:t xml:space="preserve"> por la </w:t>
      </w:r>
      <w:r>
        <w:rPr>
          <w:rFonts w:ascii="Verdana" w:hAnsi="Verdana"/>
          <w:b/>
          <w:sz w:val="22"/>
          <w:szCs w:val="22"/>
          <w:lang w:val="es-MX"/>
        </w:rPr>
        <w:t xml:space="preserve">empresa </w:t>
      </w:r>
      <w:r w:rsidR="0063492E">
        <w:rPr>
          <w:rFonts w:ascii="Verdana" w:hAnsi="Verdana" w:cs="Arial"/>
          <w:b/>
          <w:sz w:val="22"/>
          <w:szCs w:val="22"/>
        </w:rPr>
        <w:t>T.N.M.</w:t>
      </w:r>
      <w:r>
        <w:rPr>
          <w:rFonts w:ascii="Verdana" w:hAnsi="Verdana" w:cs="Arial"/>
          <w:b/>
          <w:sz w:val="22"/>
          <w:szCs w:val="22"/>
        </w:rPr>
        <w:t xml:space="preserve"> S.A.</w:t>
      </w:r>
      <w:r>
        <w:rPr>
          <w:rFonts w:ascii="Verdana" w:hAnsi="Verdana"/>
          <w:sz w:val="22"/>
          <w:szCs w:val="22"/>
          <w:lang w:val="es-MX"/>
        </w:rPr>
        <w:t xml:space="preserve">, por </w:t>
      </w:r>
      <w:r>
        <w:rPr>
          <w:rFonts w:ascii="Verdana" w:hAnsi="Verdana"/>
          <w:b/>
          <w:sz w:val="22"/>
          <w:szCs w:val="22"/>
          <w:u w:val="single"/>
          <w:lang w:val="es-MX"/>
        </w:rPr>
        <w:t>improcedentes.</w:t>
      </w:r>
    </w:p>
    <w:p w:rsidR="00BA166D" w:rsidRPr="009F71A5" w:rsidRDefault="00BA166D" w:rsidP="004653C4">
      <w:pPr>
        <w:jc w:val="both"/>
        <w:rPr>
          <w:rFonts w:ascii="Verdana" w:hAnsi="Verdana"/>
          <w:b/>
          <w:sz w:val="22"/>
          <w:szCs w:val="22"/>
        </w:rPr>
      </w:pPr>
    </w:p>
    <w:p w:rsidR="004653C4" w:rsidRPr="009F71A5" w:rsidRDefault="004653C4" w:rsidP="004653C4">
      <w:pPr>
        <w:jc w:val="both"/>
        <w:rPr>
          <w:rFonts w:ascii="Verdana" w:hAnsi="Verdana"/>
          <w:b/>
          <w:sz w:val="22"/>
          <w:szCs w:val="22"/>
        </w:rPr>
      </w:pPr>
      <w:r w:rsidRPr="009F71A5">
        <w:rPr>
          <w:rFonts w:ascii="Verdana" w:hAnsi="Verdana"/>
          <w:b/>
          <w:sz w:val="22"/>
          <w:szCs w:val="22"/>
        </w:rPr>
        <w:t>ALEGATOS DE</w:t>
      </w:r>
      <w:r w:rsidR="00BA166D">
        <w:rPr>
          <w:rFonts w:ascii="Verdana" w:hAnsi="Verdana"/>
          <w:b/>
          <w:sz w:val="22"/>
          <w:szCs w:val="22"/>
        </w:rPr>
        <w:t xml:space="preserve"> </w:t>
      </w:r>
      <w:r w:rsidRPr="009F71A5">
        <w:rPr>
          <w:rFonts w:ascii="Verdana" w:hAnsi="Verdana"/>
          <w:b/>
          <w:sz w:val="22"/>
          <w:szCs w:val="22"/>
        </w:rPr>
        <w:t>L</w:t>
      </w:r>
      <w:r w:rsidR="00BA166D">
        <w:rPr>
          <w:rFonts w:ascii="Verdana" w:hAnsi="Verdana"/>
          <w:b/>
          <w:sz w:val="22"/>
          <w:szCs w:val="22"/>
        </w:rPr>
        <w:t>A</w:t>
      </w:r>
      <w:r w:rsidRPr="009F71A5">
        <w:rPr>
          <w:rFonts w:ascii="Verdana" w:hAnsi="Verdana"/>
          <w:b/>
          <w:sz w:val="22"/>
          <w:szCs w:val="22"/>
        </w:rPr>
        <w:t xml:space="preserve"> RECURRENTE.</w:t>
      </w:r>
    </w:p>
    <w:p w:rsidR="00035F21" w:rsidRDefault="00035F21" w:rsidP="00035F21">
      <w:pPr>
        <w:jc w:val="both"/>
        <w:rPr>
          <w:rFonts w:ascii="Verdana" w:hAnsi="Verdana"/>
        </w:rPr>
      </w:pPr>
    </w:p>
    <w:p w:rsidR="00BA166D" w:rsidRDefault="00BA166D" w:rsidP="00035F21">
      <w:pPr>
        <w:jc w:val="both"/>
        <w:rPr>
          <w:rFonts w:ascii="Verdana" w:hAnsi="Verdana"/>
        </w:rPr>
      </w:pPr>
      <w:r>
        <w:rPr>
          <w:rFonts w:ascii="Verdana" w:hAnsi="Verdana"/>
          <w:sz w:val="22"/>
          <w:szCs w:val="22"/>
          <w:lang w:val="es-MX"/>
        </w:rPr>
        <w:t xml:space="preserve">La </w:t>
      </w:r>
      <w:r w:rsidRPr="00536308">
        <w:rPr>
          <w:rFonts w:ascii="Verdana" w:hAnsi="Verdana" w:cs="Arial"/>
          <w:b/>
          <w:sz w:val="22"/>
          <w:szCs w:val="22"/>
        </w:rPr>
        <w:t xml:space="preserve">empresa </w:t>
      </w:r>
      <w:r w:rsidR="0063492E">
        <w:rPr>
          <w:rFonts w:ascii="Verdana" w:hAnsi="Verdana" w:cs="Arial"/>
          <w:b/>
          <w:sz w:val="22"/>
          <w:szCs w:val="22"/>
        </w:rPr>
        <w:t>T.N.M.</w:t>
      </w:r>
      <w:r>
        <w:rPr>
          <w:rFonts w:ascii="Verdana" w:hAnsi="Verdana" w:cs="Arial"/>
          <w:b/>
          <w:sz w:val="22"/>
          <w:szCs w:val="22"/>
        </w:rPr>
        <w:t xml:space="preserve"> S.A. </w:t>
      </w:r>
      <w:r>
        <w:rPr>
          <w:rFonts w:ascii="Verdana" w:hAnsi="Verdana" w:cs="Arial"/>
          <w:sz w:val="22"/>
          <w:szCs w:val="22"/>
        </w:rPr>
        <w:t xml:space="preserve">recurre </w:t>
      </w:r>
      <w:r w:rsidRPr="00536308">
        <w:rPr>
          <w:rFonts w:ascii="Verdana" w:hAnsi="Verdana" w:cs="Arial"/>
          <w:sz w:val="22"/>
          <w:szCs w:val="22"/>
        </w:rPr>
        <w:t xml:space="preserve">el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 xml:space="preserve">42-2015 de 22 de julio de 2015, </w:t>
      </w:r>
      <w:r>
        <w:rPr>
          <w:rFonts w:ascii="Verdana" w:hAnsi="Verdana" w:cs="Arial"/>
          <w:sz w:val="22"/>
          <w:szCs w:val="22"/>
        </w:rPr>
        <w:t xml:space="preserve">indicando en lo que interesa para el caso, que el acto impugnado es de carácter general e incide en la esfera general y particular de los operadores del servicio público de autobuses estableciendo parámetros obligatorios cuyo incumplimiento puede tener consecuencias jurídicas, por lo que de acuerdo con la Jurisprudencia del mismo Tribunal Administrativo de Transporte y lo dispuesto en el numeral 361 inciso 2) de la Ley General de la Administración Público debió otorgarse audiencia antes de la adopción del acto a las operadores, lo que no se hizo y por lo tanto se vicia de nulidad el acto.  Por otro lado el acto no contempla algunos aspectos como la modificación de situaciones ya consolidadas, la aplicación indiscriminada a todo el país dado las diferencias entre rutas urbanas en provincias y en San José, rigidez de la metodología que no permite ajustes entre operadores y no se menciona lo que aplicaría en días feriados, sábados y domingos, lo anterior constituye una violación a las reglas de la discrecionalidad y los principios de razonabilidad y proporcionalidad con lo que se vicia el motivo y fundamento del acto. </w:t>
      </w:r>
      <w:r>
        <w:rPr>
          <w:rFonts w:ascii="Verdana" w:hAnsi="Verdana"/>
          <w:sz w:val="22"/>
          <w:szCs w:val="22"/>
          <w:lang w:val="es-MX"/>
        </w:rPr>
        <w:t xml:space="preserve"> </w:t>
      </w:r>
    </w:p>
    <w:p w:rsidR="004D7A82" w:rsidRDefault="004D7A82" w:rsidP="00BA166D">
      <w:pPr>
        <w:jc w:val="both"/>
        <w:rPr>
          <w:rFonts w:ascii="Verdana" w:hAnsi="Verdana"/>
          <w:b/>
        </w:rPr>
      </w:pPr>
    </w:p>
    <w:p w:rsidR="00BA166D" w:rsidRPr="004D7A82" w:rsidRDefault="00BA166D" w:rsidP="00BA166D">
      <w:pPr>
        <w:jc w:val="both"/>
        <w:rPr>
          <w:rFonts w:ascii="Verdana" w:hAnsi="Verdana"/>
          <w:b/>
          <w:sz w:val="22"/>
          <w:szCs w:val="22"/>
        </w:rPr>
      </w:pPr>
      <w:r w:rsidRPr="004D7A82">
        <w:rPr>
          <w:rFonts w:ascii="Verdana" w:hAnsi="Verdana"/>
          <w:b/>
          <w:sz w:val="22"/>
          <w:szCs w:val="22"/>
        </w:rPr>
        <w:t>DE LAS POTESTADES DEL CONSEJO DE TRANSPORTE PÚBLICO.</w:t>
      </w:r>
    </w:p>
    <w:p w:rsidR="00BA166D" w:rsidRPr="004D7A82" w:rsidRDefault="00BA166D" w:rsidP="00BA166D">
      <w:pPr>
        <w:jc w:val="both"/>
        <w:rPr>
          <w:rFonts w:ascii="Verdana" w:hAnsi="Verdana"/>
          <w:sz w:val="22"/>
          <w:szCs w:val="22"/>
        </w:rPr>
      </w:pPr>
    </w:p>
    <w:p w:rsidR="00BA166D" w:rsidRPr="004D7A82" w:rsidRDefault="00BA166D" w:rsidP="00BA166D">
      <w:pPr>
        <w:jc w:val="both"/>
        <w:rPr>
          <w:rFonts w:ascii="Verdana" w:hAnsi="Verdana"/>
          <w:sz w:val="22"/>
          <w:szCs w:val="22"/>
        </w:rPr>
      </w:pPr>
      <w:r w:rsidRPr="004D7A82">
        <w:rPr>
          <w:rFonts w:ascii="Verdana" w:hAnsi="Verdana"/>
          <w:sz w:val="22"/>
          <w:szCs w:val="22"/>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BA166D" w:rsidRPr="004D7A82" w:rsidRDefault="00BA166D" w:rsidP="00BA166D">
      <w:pPr>
        <w:jc w:val="both"/>
        <w:rPr>
          <w:rFonts w:ascii="Verdana" w:hAnsi="Verdana"/>
          <w:sz w:val="22"/>
          <w:szCs w:val="22"/>
        </w:rPr>
      </w:pPr>
    </w:p>
    <w:p w:rsidR="00BA166D" w:rsidRPr="004D7A82" w:rsidRDefault="00BA166D" w:rsidP="00BA166D">
      <w:pPr>
        <w:jc w:val="both"/>
        <w:rPr>
          <w:rFonts w:ascii="Verdana" w:hAnsi="Verdana"/>
          <w:sz w:val="22"/>
          <w:szCs w:val="22"/>
          <w:lang w:val="es-MX"/>
        </w:rPr>
      </w:pPr>
      <w:r w:rsidRPr="004D7A82">
        <w:rPr>
          <w:rFonts w:ascii="Verdana" w:hAnsi="Verdana"/>
          <w:sz w:val="22"/>
          <w:szCs w:val="22"/>
        </w:rPr>
        <w:t>El artículo 2 de la Ley Reguladora del Transporte Remunerado de Personas en Vehículos Automotores, del 10 de mayo de 1965, Ley 3503, establece:</w:t>
      </w:r>
    </w:p>
    <w:p w:rsidR="00BA166D" w:rsidRPr="004D7A82" w:rsidRDefault="00BA166D" w:rsidP="00BA166D">
      <w:pPr>
        <w:jc w:val="both"/>
        <w:rPr>
          <w:rFonts w:ascii="Verdana" w:hAnsi="Verdana"/>
          <w:sz w:val="22"/>
          <w:szCs w:val="22"/>
          <w:lang w:val="es-MX"/>
        </w:rPr>
      </w:pPr>
    </w:p>
    <w:p w:rsidR="00BA166D" w:rsidRPr="004D7A82" w:rsidRDefault="00BA166D" w:rsidP="00BA166D">
      <w:pPr>
        <w:ind w:left="567" w:right="567"/>
        <w:jc w:val="both"/>
        <w:rPr>
          <w:rFonts w:ascii="Verdana" w:hAnsi="Verdana"/>
          <w:b/>
          <w:i/>
          <w:sz w:val="22"/>
          <w:szCs w:val="22"/>
          <w:lang w:val="es-MX"/>
        </w:rPr>
      </w:pPr>
      <w:r w:rsidRPr="004D7A82">
        <w:rPr>
          <w:rFonts w:ascii="Verdana" w:hAnsi="Verdana"/>
          <w:b/>
          <w:i/>
          <w:sz w:val="22"/>
          <w:szCs w:val="22"/>
          <w:lang w:val="es-MX"/>
        </w:rPr>
        <w:t xml:space="preserve">“Es competencia del Ministerio de Obras Públicas y Transportes lo relativo al Tránsito y Transporte automotor de personas en el país…………..”  </w:t>
      </w:r>
      <w:r w:rsidRPr="004D7A82">
        <w:rPr>
          <w:rFonts w:ascii="Verdana" w:hAnsi="Verdana"/>
          <w:sz w:val="22"/>
          <w:szCs w:val="22"/>
          <w:lang w:val="es-MX"/>
        </w:rPr>
        <w:t>(De conformidad con la Ley 7969, debe entenderse Consejo de Transporte Público)</w:t>
      </w:r>
    </w:p>
    <w:p w:rsidR="00BA166D" w:rsidRPr="004D7A82" w:rsidRDefault="00BA166D" w:rsidP="00BA166D">
      <w:pPr>
        <w:jc w:val="both"/>
        <w:rPr>
          <w:rFonts w:ascii="Verdana" w:hAnsi="Verdana"/>
          <w:sz w:val="22"/>
          <w:szCs w:val="22"/>
        </w:rPr>
      </w:pPr>
    </w:p>
    <w:p w:rsidR="00BA166D" w:rsidRPr="004D7A82" w:rsidRDefault="00BA166D" w:rsidP="00BA166D">
      <w:pPr>
        <w:jc w:val="both"/>
        <w:rPr>
          <w:rFonts w:ascii="Verdana" w:hAnsi="Verdana"/>
          <w:b/>
          <w:sz w:val="22"/>
          <w:szCs w:val="22"/>
          <w:lang w:val="es-MX"/>
        </w:rPr>
      </w:pPr>
      <w:r w:rsidRPr="004D7A82">
        <w:rPr>
          <w:rFonts w:ascii="Verdana" w:hAnsi="Verdana"/>
          <w:sz w:val="22"/>
          <w:szCs w:val="22"/>
        </w:rPr>
        <w:lastRenderedPageBreak/>
        <w:t>Ley Reguladora del Servicio Público de Transporte Remunerado de Personas en Vehículos en la Modalidad de Taxi, N. 7969</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“ARTÍCULO 7.- Atribuciones del Consejo</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El Consejo, en el ejercicio de sus competencias, tendrá las siguientes atribuciones:</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d) Establecer y recomendar normas, procedimientos y acciones que puedan mejorar las políticas y directrices en materia de transporte  público, planeamiento, revisión técnica, administración y otorgamiento de concesiones y permisos.</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f) Conocer, tramitar y resolver, de oficio o a instancia de parte, las denuncias referentes a los comportamientos activos y omisos que violen las normas de la legislación del transporte público o amenacen con violarlas.</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g) Preparar un plan estratégico cuyo objetivo esencial sea organizar, legal, técnica y administrativamente, el funcionamiento de un plan de desarrollo tecnológico en materia de transporte público.</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lastRenderedPageBreak/>
        <w:t>h) Promover el desarrollo y la capacitación del recurso humano involucrado en la actividad, en concordancia con los requerimientos de un sistema moderno de transporte público.</w:t>
      </w:r>
    </w:p>
    <w:p w:rsidR="00BA166D" w:rsidRPr="004D7A82" w:rsidRDefault="00BA166D" w:rsidP="00BA166D">
      <w:pPr>
        <w:pStyle w:val="NormalWeb"/>
        <w:ind w:left="567" w:right="567"/>
        <w:jc w:val="both"/>
        <w:rPr>
          <w:rFonts w:ascii="Verdana" w:hAnsi="Verdana"/>
          <w:i/>
          <w:sz w:val="22"/>
          <w:szCs w:val="22"/>
        </w:rPr>
      </w:pPr>
      <w:r w:rsidRPr="004D7A82">
        <w:rPr>
          <w:rFonts w:ascii="Verdana" w:hAnsi="Verdana"/>
          <w:i/>
          <w:sz w:val="22"/>
          <w:szCs w:val="22"/>
        </w:rPr>
        <w:t>i) Fijar las paradas terminales e intermedias de todos los servicios</w:t>
      </w:r>
    </w:p>
    <w:p w:rsidR="00BA166D" w:rsidRPr="004D7A82" w:rsidRDefault="00BA166D" w:rsidP="00BA166D">
      <w:pPr>
        <w:jc w:val="both"/>
        <w:rPr>
          <w:rFonts w:ascii="Verdana" w:hAnsi="Verdana"/>
          <w:color w:val="000000"/>
          <w:sz w:val="22"/>
          <w:szCs w:val="22"/>
          <w:lang w:val="es-CR"/>
        </w:rPr>
      </w:pPr>
    </w:p>
    <w:p w:rsidR="00DB3B96" w:rsidRPr="000267C9" w:rsidRDefault="00DB3B96" w:rsidP="00DB3B96">
      <w:pPr>
        <w:autoSpaceDE w:val="0"/>
        <w:autoSpaceDN w:val="0"/>
        <w:adjustRightInd w:val="0"/>
        <w:jc w:val="both"/>
        <w:rPr>
          <w:rFonts w:ascii="Verdana" w:hAnsi="Verdana"/>
          <w:bCs/>
          <w:sz w:val="22"/>
          <w:szCs w:val="22"/>
          <w:lang w:val="es-MX"/>
        </w:rPr>
      </w:pPr>
      <w:r w:rsidRPr="000267C9">
        <w:rPr>
          <w:rFonts w:ascii="Verdana" w:hAnsi="Verdana"/>
          <w:b/>
          <w:bCs/>
          <w:sz w:val="22"/>
          <w:szCs w:val="22"/>
          <w:lang w:val="es-MX"/>
        </w:rPr>
        <w:t>DEL PRINCIPIO DE LEGALIDAD</w:t>
      </w:r>
    </w:p>
    <w:p w:rsidR="00DB3B96" w:rsidRPr="000267C9" w:rsidRDefault="00DB3B96" w:rsidP="00DB3B96">
      <w:pPr>
        <w:autoSpaceDE w:val="0"/>
        <w:autoSpaceDN w:val="0"/>
        <w:adjustRightInd w:val="0"/>
        <w:jc w:val="both"/>
        <w:rPr>
          <w:rFonts w:ascii="Verdana" w:hAnsi="Verdana"/>
          <w:bCs/>
          <w:sz w:val="22"/>
          <w:szCs w:val="22"/>
          <w:lang w:val="es-MX"/>
        </w:rPr>
      </w:pPr>
    </w:p>
    <w:p w:rsidR="00DB3B96" w:rsidRPr="000267C9" w:rsidRDefault="00DB3B96" w:rsidP="00DB3B96">
      <w:pPr>
        <w:autoSpaceDE w:val="0"/>
        <w:autoSpaceDN w:val="0"/>
        <w:adjustRightInd w:val="0"/>
        <w:jc w:val="both"/>
        <w:rPr>
          <w:rFonts w:ascii="Verdana" w:hAnsi="Verdana"/>
          <w:bCs/>
          <w:sz w:val="22"/>
          <w:szCs w:val="22"/>
          <w:lang w:val="es-MX"/>
        </w:rPr>
      </w:pPr>
      <w:r w:rsidRPr="000267C9">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DB3B96" w:rsidRPr="000267C9" w:rsidRDefault="00DB3B96" w:rsidP="00DB3B96">
      <w:pPr>
        <w:autoSpaceDE w:val="0"/>
        <w:autoSpaceDN w:val="0"/>
        <w:adjustRightInd w:val="0"/>
        <w:jc w:val="both"/>
        <w:rPr>
          <w:rFonts w:ascii="Verdana" w:hAnsi="Verdana"/>
          <w:sz w:val="22"/>
          <w:szCs w:val="22"/>
          <w:lang w:val="es-MX"/>
        </w:rPr>
      </w:pPr>
    </w:p>
    <w:p w:rsidR="00DB3B96" w:rsidRPr="000267C9" w:rsidRDefault="00DB3B96" w:rsidP="00DB3B96">
      <w:pPr>
        <w:autoSpaceDE w:val="0"/>
        <w:autoSpaceDN w:val="0"/>
        <w:adjustRightInd w:val="0"/>
        <w:jc w:val="both"/>
        <w:rPr>
          <w:rFonts w:ascii="Verdana" w:hAnsi="Verdana"/>
          <w:sz w:val="22"/>
          <w:szCs w:val="22"/>
          <w:lang w:val="es-MX"/>
        </w:rPr>
      </w:pPr>
      <w:r w:rsidRPr="000267C9">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DB3B96" w:rsidRPr="000267C9" w:rsidRDefault="00DB3B96" w:rsidP="00DB3B96">
      <w:pPr>
        <w:autoSpaceDE w:val="0"/>
        <w:autoSpaceDN w:val="0"/>
        <w:adjustRightInd w:val="0"/>
        <w:jc w:val="both"/>
        <w:rPr>
          <w:rFonts w:ascii="Verdana" w:hAnsi="Verdana"/>
          <w:sz w:val="22"/>
          <w:szCs w:val="22"/>
          <w:lang w:val="es-MX"/>
        </w:rPr>
      </w:pPr>
    </w:p>
    <w:p w:rsidR="00DB3B96" w:rsidRPr="000267C9" w:rsidRDefault="00DB3B96" w:rsidP="00DB3B96">
      <w:pPr>
        <w:autoSpaceDE w:val="0"/>
        <w:autoSpaceDN w:val="0"/>
        <w:adjustRightInd w:val="0"/>
        <w:jc w:val="both"/>
        <w:rPr>
          <w:rFonts w:ascii="Verdana" w:hAnsi="Verdana"/>
          <w:b/>
          <w:sz w:val="22"/>
          <w:szCs w:val="22"/>
          <w:lang w:val="es-MX"/>
        </w:rPr>
      </w:pPr>
      <w:r w:rsidRPr="000267C9">
        <w:rPr>
          <w:rFonts w:ascii="Verdana" w:hAnsi="Verdana"/>
          <w:bCs/>
          <w:sz w:val="22"/>
          <w:szCs w:val="22"/>
          <w:lang w:val="es-MX"/>
        </w:rPr>
        <w:t>“II.- Sobre el principio de legalidad:</w:t>
      </w:r>
      <w:r w:rsidRPr="000267C9">
        <w:rPr>
          <w:rFonts w:ascii="Verdana" w:hAnsi="Verdana"/>
          <w:sz w:val="22"/>
          <w:szCs w:val="22"/>
          <w:lang w:val="es-MX"/>
        </w:rPr>
        <w:t xml:space="preserve"> El principio de legalidad que se consagra en el artículo 11 de nuestra Constitución Política, significa que </w:t>
      </w:r>
      <w:r w:rsidRPr="000267C9">
        <w:rPr>
          <w:rFonts w:ascii="Verdana" w:hAnsi="Verdana"/>
          <w:b/>
          <w:sz w:val="22"/>
          <w:szCs w:val="22"/>
          <w:u w:val="single"/>
          <w:lang w:val="es-MX"/>
        </w:rPr>
        <w:t>los actos y comportamientos de la Administración deben de estar regulados por norma escrita</w:t>
      </w:r>
      <w:r w:rsidRPr="000267C9">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0267C9">
        <w:rPr>
          <w:rFonts w:ascii="Verdana" w:hAnsi="Verdana"/>
          <w:b/>
          <w:sz w:val="22"/>
          <w:szCs w:val="22"/>
          <w:lang w:val="es-MX"/>
        </w:rPr>
        <w:t xml:space="preserve">, </w:t>
      </w:r>
      <w:r w:rsidRPr="000267C9">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0267C9">
        <w:rPr>
          <w:rFonts w:ascii="Verdana" w:hAnsi="Verdana"/>
          <w:b/>
          <w:sz w:val="22"/>
          <w:szCs w:val="22"/>
          <w:lang w:val="es-MX"/>
        </w:rPr>
        <w:t xml:space="preserve">, </w:t>
      </w:r>
      <w:r w:rsidRPr="000267C9">
        <w:rPr>
          <w:rFonts w:ascii="Verdana" w:hAnsi="Verdana"/>
          <w:b/>
          <w:sz w:val="22"/>
          <w:szCs w:val="22"/>
          <w:u w:val="single"/>
          <w:lang w:val="es-MX"/>
        </w:rPr>
        <w:t xml:space="preserve">en consecuencia solo le es permitido lo que esté constitucionalmente y legalmente autorizado en forma expresa y </w:t>
      </w:r>
      <w:r w:rsidRPr="000267C9">
        <w:rPr>
          <w:rFonts w:ascii="Verdana" w:hAnsi="Verdana"/>
          <w:b/>
          <w:i/>
          <w:sz w:val="22"/>
          <w:szCs w:val="22"/>
          <w:u w:val="single"/>
          <w:lang w:val="es-MX"/>
        </w:rPr>
        <w:t>todo lo que no les esté autorizado les está vedado. “</w:t>
      </w:r>
      <w:r w:rsidRPr="000267C9">
        <w:rPr>
          <w:rFonts w:ascii="Verdana" w:hAnsi="Verdana"/>
          <w:b/>
          <w:sz w:val="22"/>
          <w:szCs w:val="22"/>
          <w:lang w:val="es-MX"/>
        </w:rPr>
        <w:t xml:space="preserve"> (Lo resaltado no es del original)</w:t>
      </w:r>
    </w:p>
    <w:p w:rsidR="00DB3B96" w:rsidRPr="000267C9" w:rsidRDefault="00DB3B96" w:rsidP="00DB3B96">
      <w:pPr>
        <w:autoSpaceDE w:val="0"/>
        <w:autoSpaceDN w:val="0"/>
        <w:adjustRightInd w:val="0"/>
        <w:jc w:val="both"/>
        <w:rPr>
          <w:rFonts w:ascii="Verdana" w:hAnsi="Verdana"/>
          <w:b/>
          <w:sz w:val="22"/>
          <w:szCs w:val="22"/>
          <w:lang w:val="es-MX"/>
        </w:rPr>
      </w:pPr>
    </w:p>
    <w:p w:rsidR="00DB3B96" w:rsidRPr="000267C9" w:rsidRDefault="00DB3B96" w:rsidP="00DB3B96">
      <w:pPr>
        <w:autoSpaceDE w:val="0"/>
        <w:autoSpaceDN w:val="0"/>
        <w:adjustRightInd w:val="0"/>
        <w:jc w:val="both"/>
        <w:rPr>
          <w:rFonts w:ascii="Verdana" w:hAnsi="Verdana"/>
          <w:iCs/>
          <w:sz w:val="22"/>
          <w:szCs w:val="22"/>
          <w:lang w:val="es-MX"/>
        </w:rPr>
      </w:pPr>
      <w:r w:rsidRPr="000267C9">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BA166D" w:rsidRPr="00DB3B96" w:rsidRDefault="00BA166D" w:rsidP="00BA166D">
      <w:pPr>
        <w:jc w:val="both"/>
        <w:rPr>
          <w:rFonts w:ascii="Verdana" w:hAnsi="Verdana"/>
          <w:sz w:val="22"/>
          <w:szCs w:val="22"/>
          <w:lang w:val="es-MX"/>
        </w:rPr>
      </w:pPr>
    </w:p>
    <w:p w:rsidR="00BA166D" w:rsidRPr="004D7A82" w:rsidRDefault="00BA166D" w:rsidP="00BA166D">
      <w:pPr>
        <w:jc w:val="both"/>
        <w:rPr>
          <w:rFonts w:ascii="Verdana" w:hAnsi="Verdana"/>
          <w:b/>
          <w:sz w:val="22"/>
          <w:szCs w:val="22"/>
        </w:rPr>
      </w:pPr>
      <w:r w:rsidRPr="004D7A82">
        <w:rPr>
          <w:rFonts w:ascii="Verdana" w:hAnsi="Verdana"/>
          <w:b/>
          <w:sz w:val="22"/>
          <w:szCs w:val="22"/>
        </w:rPr>
        <w:t>DE LA SUJECIÓN DE LOS ACTOS ADMINISTRATIVOS A LOS CRITERIOR DE LA TÉCNICA, LA CIENCIA Y LA LÓGICA.</w:t>
      </w:r>
    </w:p>
    <w:p w:rsidR="00BA166D" w:rsidRPr="004D7A82" w:rsidRDefault="00BA166D" w:rsidP="00BA166D">
      <w:pPr>
        <w:jc w:val="both"/>
        <w:rPr>
          <w:rFonts w:ascii="Verdana" w:hAnsi="Verdana"/>
          <w:b/>
          <w:sz w:val="22"/>
          <w:szCs w:val="22"/>
        </w:rPr>
      </w:pPr>
    </w:p>
    <w:p w:rsidR="00BA166D" w:rsidRPr="004D7A82" w:rsidRDefault="00BA166D" w:rsidP="00BA166D">
      <w:pPr>
        <w:jc w:val="both"/>
        <w:rPr>
          <w:rFonts w:ascii="Verdana" w:hAnsi="Verdana"/>
          <w:sz w:val="22"/>
          <w:szCs w:val="22"/>
        </w:rPr>
      </w:pPr>
      <w:r w:rsidRPr="004D7A82">
        <w:rPr>
          <w:rFonts w:ascii="Verdana" w:hAnsi="Verdana"/>
          <w:sz w:val="22"/>
          <w:szCs w:val="22"/>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BA166D" w:rsidRPr="004D7A82" w:rsidRDefault="00BA166D" w:rsidP="00BA166D">
      <w:pPr>
        <w:jc w:val="both"/>
        <w:rPr>
          <w:rFonts w:ascii="Verdana" w:hAnsi="Verdana"/>
          <w:sz w:val="22"/>
          <w:szCs w:val="22"/>
        </w:rPr>
      </w:pPr>
    </w:p>
    <w:p w:rsidR="00BA166D" w:rsidRPr="004D7A82" w:rsidRDefault="00BA166D" w:rsidP="00BA166D">
      <w:pPr>
        <w:jc w:val="both"/>
        <w:outlineLvl w:val="3"/>
        <w:rPr>
          <w:rFonts w:ascii="Verdana" w:hAnsi="Verdana"/>
          <w:sz w:val="22"/>
          <w:szCs w:val="22"/>
        </w:rPr>
      </w:pPr>
      <w:r w:rsidRPr="004D7A82">
        <w:rPr>
          <w:rFonts w:ascii="Verdana" w:hAnsi="Verdana"/>
          <w:sz w:val="22"/>
          <w:szCs w:val="22"/>
        </w:rPr>
        <w:t xml:space="preserve">La Ley General de la Administración Pública </w:t>
      </w:r>
      <w:hyperlink r:id="rId6" w:history="1">
        <w:r w:rsidRPr="004D7A82">
          <w:rPr>
            <w:rStyle w:val="Hipervnculo"/>
            <w:rFonts w:ascii="Verdana" w:hAnsi="Verdana" w:cs="Arial"/>
            <w:b/>
            <w:sz w:val="22"/>
            <w:szCs w:val="22"/>
          </w:rPr>
          <w:t>Ley 6227 del 02 de mayo de1978</w:t>
        </w:r>
        <w:r w:rsidRPr="004D7A82">
          <w:rPr>
            <w:rStyle w:val="Hipervnculo"/>
            <w:rFonts w:ascii="Verdana" w:hAnsi="Verdana" w:cs="Arial"/>
            <w:sz w:val="22"/>
            <w:szCs w:val="22"/>
          </w:rPr>
          <w:t>,</w:t>
        </w:r>
      </w:hyperlink>
      <w:r w:rsidRPr="004D7A82">
        <w:rPr>
          <w:rFonts w:ascii="Verdana" w:hAnsi="Verdana"/>
          <w:sz w:val="22"/>
          <w:szCs w:val="22"/>
        </w:rPr>
        <w:t xml:space="preserve"> (LAGP) en su Artículo 16 dispone: </w:t>
      </w:r>
    </w:p>
    <w:p w:rsidR="00BA166D" w:rsidRPr="004D7A82" w:rsidRDefault="00BA166D" w:rsidP="00BA166D">
      <w:pPr>
        <w:pStyle w:val="NormalWeb"/>
        <w:ind w:left="284" w:right="284"/>
        <w:jc w:val="both"/>
        <w:rPr>
          <w:rFonts w:ascii="Verdana" w:hAnsi="Verdana"/>
          <w:i/>
          <w:sz w:val="22"/>
          <w:szCs w:val="22"/>
        </w:rPr>
      </w:pPr>
      <w:r w:rsidRPr="004D7A82">
        <w:rPr>
          <w:rFonts w:ascii="Verdana" w:hAnsi="Verdana"/>
          <w:i/>
          <w:sz w:val="22"/>
          <w:szCs w:val="22"/>
        </w:rPr>
        <w:t>“Artículo 16.-</w:t>
      </w:r>
    </w:p>
    <w:p w:rsidR="00BA166D" w:rsidRPr="004D7A82" w:rsidRDefault="00BA166D" w:rsidP="00BA166D">
      <w:pPr>
        <w:pStyle w:val="NormalWeb"/>
        <w:ind w:left="284" w:right="284"/>
        <w:jc w:val="both"/>
        <w:rPr>
          <w:rFonts w:ascii="Verdana" w:hAnsi="Verdana"/>
          <w:i/>
          <w:sz w:val="22"/>
          <w:szCs w:val="22"/>
        </w:rPr>
      </w:pPr>
      <w:r w:rsidRPr="004D7A82">
        <w:rPr>
          <w:rFonts w:ascii="Verdana" w:hAnsi="Verdana"/>
          <w:i/>
          <w:sz w:val="22"/>
          <w:szCs w:val="22"/>
        </w:rPr>
        <w:lastRenderedPageBreak/>
        <w:t>1. En ningún caso podrán dictarse actos contrarios a reglas unívocas de la ciencia o de la técnica, o a principios elementales de justicia, lógica o conveniencia.</w:t>
      </w:r>
    </w:p>
    <w:p w:rsidR="00BA166D" w:rsidRPr="004D7A82" w:rsidRDefault="00BA166D" w:rsidP="00BA166D">
      <w:pPr>
        <w:pStyle w:val="NormalWeb"/>
        <w:ind w:left="284" w:right="284"/>
        <w:jc w:val="both"/>
        <w:rPr>
          <w:rFonts w:ascii="Verdana" w:hAnsi="Verdana"/>
          <w:i/>
          <w:sz w:val="22"/>
          <w:szCs w:val="22"/>
        </w:rPr>
      </w:pPr>
      <w:r w:rsidRPr="004D7A82">
        <w:rPr>
          <w:rFonts w:ascii="Verdana" w:hAnsi="Verdana"/>
          <w:i/>
          <w:sz w:val="22"/>
          <w:szCs w:val="22"/>
        </w:rPr>
        <w:t>2. El Juez podrá controlar la conformidad con estas reglas no jurídicas de los elementos discrecionales del acto, como si ejerciera contralor de legalidad.”</w:t>
      </w:r>
    </w:p>
    <w:p w:rsidR="00BA166D" w:rsidRPr="004D7A82" w:rsidRDefault="00BA166D" w:rsidP="00BA166D">
      <w:pPr>
        <w:jc w:val="both"/>
        <w:rPr>
          <w:rFonts w:ascii="Verdana" w:hAnsi="Verdana"/>
          <w:sz w:val="22"/>
          <w:szCs w:val="22"/>
        </w:rPr>
      </w:pPr>
      <w:r w:rsidRPr="004D7A82">
        <w:rPr>
          <w:rFonts w:ascii="Verdana" w:hAnsi="Verdana"/>
          <w:sz w:val="22"/>
          <w:szCs w:val="22"/>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BA166D" w:rsidRDefault="00BA166D" w:rsidP="00BA166D">
      <w:pPr>
        <w:jc w:val="both"/>
        <w:rPr>
          <w:rFonts w:ascii="Verdana" w:hAnsi="Verdana"/>
        </w:rPr>
      </w:pPr>
    </w:p>
    <w:p w:rsidR="00BA166D" w:rsidRPr="004D7A82" w:rsidRDefault="00BA166D" w:rsidP="00BA166D">
      <w:pPr>
        <w:jc w:val="both"/>
        <w:rPr>
          <w:rFonts w:ascii="Verdana" w:hAnsi="Verdana"/>
          <w:b/>
          <w:sz w:val="22"/>
          <w:szCs w:val="22"/>
        </w:rPr>
      </w:pPr>
      <w:r w:rsidRPr="004D7A82">
        <w:rPr>
          <w:rFonts w:ascii="Verdana" w:hAnsi="Verdana"/>
          <w:b/>
          <w:sz w:val="22"/>
          <w:szCs w:val="22"/>
        </w:rPr>
        <w:t>DE LA MOTIVACIÓN DE LOS ACTOS ADMINISTRATIVOS.</w:t>
      </w:r>
    </w:p>
    <w:p w:rsidR="00BA166D" w:rsidRPr="004D7A82" w:rsidRDefault="00BA166D" w:rsidP="00BA166D">
      <w:pPr>
        <w:jc w:val="both"/>
        <w:rPr>
          <w:rFonts w:ascii="Verdana" w:hAnsi="Verdana"/>
          <w:b/>
          <w:sz w:val="22"/>
          <w:szCs w:val="22"/>
        </w:rPr>
      </w:pPr>
    </w:p>
    <w:p w:rsidR="00BA166D" w:rsidRPr="004D7A82" w:rsidRDefault="00BA166D" w:rsidP="00BA166D">
      <w:pPr>
        <w:jc w:val="both"/>
        <w:rPr>
          <w:rFonts w:ascii="Verdana" w:hAnsi="Verdana"/>
          <w:sz w:val="22"/>
          <w:szCs w:val="22"/>
        </w:rPr>
      </w:pPr>
      <w:r w:rsidRPr="004D7A82">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BA166D" w:rsidRPr="004D7A82" w:rsidRDefault="00BA166D" w:rsidP="00BA166D">
      <w:pPr>
        <w:jc w:val="both"/>
        <w:rPr>
          <w:sz w:val="22"/>
          <w:szCs w:val="22"/>
        </w:rPr>
      </w:pPr>
    </w:p>
    <w:p w:rsidR="00BA166D" w:rsidRPr="004D7A82" w:rsidRDefault="00BA166D" w:rsidP="00BA166D">
      <w:pPr>
        <w:jc w:val="both"/>
        <w:rPr>
          <w:rFonts w:ascii="Verdana" w:hAnsi="Verdana"/>
          <w:sz w:val="22"/>
          <w:szCs w:val="22"/>
        </w:rPr>
      </w:pPr>
      <w:r w:rsidRPr="004D7A82">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BA166D" w:rsidRPr="004D7A82" w:rsidRDefault="00BA166D" w:rsidP="00BA166D">
      <w:pPr>
        <w:jc w:val="both"/>
        <w:rPr>
          <w:rFonts w:ascii="Verdana" w:hAnsi="Verdana"/>
          <w:sz w:val="22"/>
          <w:szCs w:val="22"/>
        </w:rPr>
      </w:pPr>
    </w:p>
    <w:p w:rsidR="00BA166D" w:rsidRPr="004D7A82" w:rsidRDefault="00BA166D" w:rsidP="00BA166D">
      <w:pPr>
        <w:jc w:val="both"/>
        <w:rPr>
          <w:rFonts w:ascii="Verdana" w:hAnsi="Verdana"/>
          <w:color w:val="FF0000"/>
          <w:sz w:val="22"/>
          <w:szCs w:val="22"/>
        </w:rPr>
      </w:pPr>
    </w:p>
    <w:p w:rsidR="00BA166D" w:rsidRPr="004D7A82" w:rsidRDefault="00BA166D" w:rsidP="00BA166D">
      <w:pPr>
        <w:jc w:val="both"/>
        <w:rPr>
          <w:rFonts w:ascii="Verdana" w:hAnsi="Verdana"/>
          <w:color w:val="FF0000"/>
          <w:sz w:val="22"/>
          <w:szCs w:val="22"/>
        </w:rPr>
      </w:pPr>
    </w:p>
    <w:p w:rsidR="00BA166D" w:rsidRPr="004D7A82" w:rsidRDefault="00BA166D" w:rsidP="00BA166D">
      <w:pPr>
        <w:jc w:val="both"/>
        <w:rPr>
          <w:rFonts w:ascii="Verdana" w:hAnsi="Verdana"/>
          <w:sz w:val="22"/>
          <w:szCs w:val="22"/>
        </w:rPr>
      </w:pPr>
      <w:r w:rsidRPr="004D7A82">
        <w:rPr>
          <w:rFonts w:ascii="Verdana" w:hAnsi="Verdana"/>
          <w:sz w:val="22"/>
          <w:szCs w:val="22"/>
        </w:rPr>
        <w:t>El Tribunal Contencioso Administrativo Sección IV en su sentencia 00106 de las trece horas del once de noviembre de 2013 indico:</w:t>
      </w:r>
    </w:p>
    <w:p w:rsidR="00BA166D" w:rsidRPr="007A74E0" w:rsidRDefault="00BA166D" w:rsidP="00BA166D">
      <w:pPr>
        <w:ind w:left="340" w:right="340"/>
        <w:jc w:val="both"/>
        <w:rPr>
          <w:rFonts w:ascii="Verdana" w:hAnsi="Verdana"/>
          <w:b/>
          <w:bCs/>
          <w:i/>
          <w:lang w:val="es-CR"/>
        </w:rPr>
      </w:pPr>
    </w:p>
    <w:p w:rsidR="00BA166D" w:rsidRPr="007A74E0" w:rsidRDefault="00BA166D" w:rsidP="00BA166D">
      <w:pPr>
        <w:ind w:left="340" w:right="340"/>
        <w:jc w:val="both"/>
        <w:rPr>
          <w:rFonts w:ascii="Verdana" w:hAnsi="Verdana"/>
          <w:b/>
          <w:bCs/>
          <w:i/>
          <w:sz w:val="16"/>
          <w:szCs w:val="16"/>
          <w:lang w:val="es-CR"/>
        </w:rPr>
      </w:pPr>
      <w:r w:rsidRPr="007A74E0">
        <w:rPr>
          <w:rFonts w:ascii="Verdana" w:hAnsi="Verdana"/>
          <w:b/>
          <w:bCs/>
          <w:i/>
          <w:sz w:val="16"/>
          <w:szCs w:val="16"/>
          <w:lang w:val="es-CR"/>
        </w:rPr>
        <w:t>“VII.II.I- Consideraciones generales sobre la motivación como elemento del acto administrativo:</w:t>
      </w:r>
    </w:p>
    <w:p w:rsidR="00BA166D" w:rsidRPr="007A74E0" w:rsidRDefault="00BA166D" w:rsidP="00BA166D">
      <w:pPr>
        <w:ind w:left="340" w:right="340"/>
        <w:jc w:val="both"/>
        <w:rPr>
          <w:rFonts w:ascii="Verdana" w:hAnsi="Verdana"/>
          <w:b/>
          <w:bCs/>
          <w:i/>
          <w:sz w:val="16"/>
          <w:szCs w:val="16"/>
          <w:lang w:val="es-CR"/>
        </w:rPr>
      </w:pPr>
      <w:r w:rsidRPr="007A74E0">
        <w:rPr>
          <w:rFonts w:ascii="Verdana" w:hAnsi="Verdana"/>
          <w:b/>
          <w:bCs/>
          <w:i/>
          <w:sz w:val="16"/>
          <w:szCs w:val="16"/>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proofErr w:type="gramStart"/>
      <w:r w:rsidRPr="007A74E0">
        <w:rPr>
          <w:rFonts w:ascii="Verdana" w:hAnsi="Verdana"/>
          <w:b/>
          <w:bCs/>
          <w:i/>
          <w:sz w:val="16"/>
          <w:szCs w:val="16"/>
          <w:lang w:val="es-CR"/>
        </w:rPr>
        <w:t>motivación ,</w:t>
      </w:r>
      <w:proofErr w:type="gramEnd"/>
      <w:r w:rsidRPr="007A74E0">
        <w:rPr>
          <w:rFonts w:ascii="Verdana" w:hAnsi="Verdana"/>
          <w:b/>
          <w:bCs/>
          <w:i/>
          <w:sz w:val="16"/>
          <w:szCs w:val="16"/>
          <w:lang w:val="es-CR"/>
        </w:rPr>
        <w:t xml:space="preserve"> sea el </w:t>
      </w:r>
      <w:proofErr w:type="spellStart"/>
      <w:r w:rsidRPr="007A74E0">
        <w:rPr>
          <w:rFonts w:ascii="Verdana" w:hAnsi="Verdana"/>
          <w:b/>
          <w:bCs/>
          <w:i/>
          <w:sz w:val="16"/>
          <w:szCs w:val="16"/>
          <w:lang w:val="es-CR"/>
        </w:rPr>
        <w:t>fundament</w:t>
      </w:r>
      <w:proofErr w:type="spellEnd"/>
      <w:r w:rsidRPr="007A74E0">
        <w:rPr>
          <w:rFonts w:ascii="Verdana" w:hAnsi="Verdana"/>
          <w:b/>
          <w:bCs/>
          <w:i/>
          <w:sz w:val="16"/>
          <w:szCs w:val="16"/>
          <w:lang w:val="es-CR"/>
        </w:rPr>
        <w:t> o de la conducta administrativa. Con respecto a este elemento del acto administrativo, se ha definido de la siguiente manera: </w:t>
      </w:r>
      <w:r w:rsidRPr="007A74E0">
        <w:rPr>
          <w:rFonts w:ascii="Verdana" w:hAnsi="Verdana"/>
          <w:b/>
          <w:bCs/>
          <w:i/>
          <w:iCs/>
          <w:sz w:val="16"/>
          <w:szCs w:val="16"/>
          <w:lang w:val="es-CR"/>
        </w:rPr>
        <w:t xml:space="preserve">"Así,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w:t>
      </w:r>
      <w:r w:rsidRPr="007A74E0">
        <w:rPr>
          <w:rFonts w:ascii="Verdana" w:hAnsi="Verdana"/>
          <w:b/>
          <w:bCs/>
          <w:i/>
          <w:iCs/>
          <w:sz w:val="16"/>
          <w:szCs w:val="16"/>
          <w:lang w:val="es-CR"/>
        </w:rPr>
        <w:lastRenderedPageBreak/>
        <w:t>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w:t>
      </w:r>
      <w:proofErr w:type="spellStart"/>
      <w:r w:rsidRPr="007A74E0">
        <w:rPr>
          <w:rFonts w:ascii="Verdana" w:hAnsi="Verdana"/>
          <w:b/>
          <w:bCs/>
          <w:i/>
          <w:iCs/>
          <w:sz w:val="16"/>
          <w:szCs w:val="16"/>
          <w:lang w:val="es-CR"/>
        </w:rPr>
        <w:t>motivaciónconstituye</w:t>
      </w:r>
      <w:proofErr w:type="spellEnd"/>
      <w:r w:rsidRPr="007A74E0">
        <w:rPr>
          <w:rFonts w:ascii="Verdana" w:hAnsi="Verdana"/>
          <w:b/>
          <w:bCs/>
          <w:i/>
          <w:iCs/>
          <w:sz w:val="16"/>
          <w:szCs w:val="16"/>
          <w:lang w:val="es-CR"/>
        </w:rPr>
        <w:t xml:space="preserve"> uno de los primeros pasos hacia el reconocimiento del recurso de desviación de poder, pero lo cierto es que al limitar el concepto de motivación a la expresión de la causa, no toda la doctrina advierte la importancia que ella puede tener para acreditar la existencia de un defecto o vicio en el elemento finalidad.</w:t>
      </w:r>
      <w:r w:rsidRPr="007A74E0">
        <w:rPr>
          <w:rFonts w:ascii="Verdana" w:hAnsi="Verdana"/>
          <w:b/>
          <w:bCs/>
          <w:i/>
          <w:sz w:val="16"/>
          <w:szCs w:val="16"/>
          <w:lang w:val="es-CR"/>
        </w:rPr>
        <w:t>" (CASSAGNE, Juan Carlos, El Acto Administrativo, Buenos Aires, Segunda Edición, Abeledo-Perrot, p. 212-213) La doctrina nacional por su parte lo ha expresado de la siguiente manera: "...</w:t>
      </w:r>
      <w:r w:rsidRPr="007A74E0">
        <w:rPr>
          <w:rFonts w:ascii="Verdana" w:hAnsi="Verdana"/>
          <w:b/>
          <w:bCs/>
          <w:i/>
          <w:iCs/>
          <w:sz w:val="16"/>
          <w:szCs w:val="16"/>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7A74E0">
        <w:rPr>
          <w:rFonts w:ascii="Verdana" w:hAnsi="Verdana"/>
          <w:b/>
          <w:bCs/>
          <w:i/>
          <w:sz w:val="16"/>
          <w:szCs w:val="16"/>
          <w:lang w:val="es-CR"/>
        </w:rPr>
        <w:t xml:space="preserve">" (JINESTA LOBO, </w:t>
      </w:r>
      <w:proofErr w:type="spellStart"/>
      <w:r w:rsidRPr="007A74E0">
        <w:rPr>
          <w:rFonts w:ascii="Verdana" w:hAnsi="Verdana"/>
          <w:b/>
          <w:bCs/>
          <w:i/>
          <w:sz w:val="16"/>
          <w:szCs w:val="16"/>
          <w:lang w:val="es-CR"/>
        </w:rPr>
        <w:t>Ernesto.</w:t>
      </w:r>
      <w:r w:rsidRPr="007A74E0">
        <w:rPr>
          <w:rFonts w:ascii="Verdana" w:hAnsi="Verdana"/>
          <w:b/>
          <w:bCs/>
          <w:i/>
          <w:sz w:val="16"/>
          <w:szCs w:val="16"/>
          <w:u w:val="single"/>
          <w:lang w:val="es-CR"/>
        </w:rPr>
        <w:t>Tratado</w:t>
      </w:r>
      <w:proofErr w:type="spellEnd"/>
      <w:r w:rsidRPr="007A74E0">
        <w:rPr>
          <w:rFonts w:ascii="Verdana" w:hAnsi="Verdana"/>
          <w:b/>
          <w:bCs/>
          <w:i/>
          <w:sz w:val="16"/>
          <w:szCs w:val="16"/>
          <w:u w:val="single"/>
          <w:lang w:val="es-CR"/>
        </w:rPr>
        <w:t xml:space="preserve"> de Derecho Administrativo</w:t>
      </w:r>
      <w:r w:rsidRPr="007A74E0">
        <w:rPr>
          <w:rFonts w:ascii="Verdana" w:hAnsi="Verdana"/>
          <w:b/>
          <w:bCs/>
          <w:i/>
          <w:sz w:val="16"/>
          <w:szCs w:val="16"/>
          <w:lang w:val="es-CR"/>
        </w:rPr>
        <w:t xml:space="preserve">. Tomo I. (Parte General). Investigaciones Jurídicas S.A Ius </w:t>
      </w:r>
      <w:proofErr w:type="spellStart"/>
      <w:r w:rsidRPr="007A74E0">
        <w:rPr>
          <w:rFonts w:ascii="Verdana" w:hAnsi="Verdana"/>
          <w:b/>
          <w:bCs/>
          <w:i/>
          <w:sz w:val="16"/>
          <w:szCs w:val="16"/>
          <w:lang w:val="es-CR"/>
        </w:rPr>
        <w:t>Consultec</w:t>
      </w:r>
      <w:proofErr w:type="spellEnd"/>
      <w:r w:rsidRPr="007A74E0">
        <w:rPr>
          <w:rFonts w:ascii="Verdana" w:hAnsi="Verdana"/>
          <w:b/>
          <w:bCs/>
          <w:i/>
          <w:sz w:val="16"/>
          <w:szCs w:val="16"/>
          <w:lang w:val="es-CR"/>
        </w:rPr>
        <w:t>. S.A.2007.) Por su parte, el artículo 136 de la Ley General de la Administración Pública se refiere a este elemento de la siguiente manera: </w:t>
      </w:r>
      <w:r w:rsidRPr="007A74E0">
        <w:rPr>
          <w:rFonts w:ascii="Verdana" w:hAnsi="Verdana"/>
          <w:b/>
          <w:bCs/>
          <w:i/>
          <w:iCs/>
          <w:sz w:val="16"/>
          <w:szCs w:val="16"/>
          <w:lang w:val="es-CR"/>
        </w:rPr>
        <w:t>"Artículo 136.-</w:t>
      </w:r>
    </w:p>
    <w:p w:rsidR="00BA166D" w:rsidRPr="007A74E0" w:rsidRDefault="00BA166D" w:rsidP="00BA166D">
      <w:pPr>
        <w:ind w:left="340" w:right="340"/>
        <w:jc w:val="both"/>
        <w:rPr>
          <w:sz w:val="16"/>
          <w:szCs w:val="16"/>
        </w:rPr>
      </w:pPr>
      <w:r w:rsidRPr="007A74E0">
        <w:rPr>
          <w:rFonts w:ascii="Verdana" w:hAnsi="Verdana"/>
          <w:b/>
          <w:bCs/>
          <w:i/>
          <w:iCs/>
          <w:sz w:val="16"/>
          <w:szCs w:val="16"/>
          <w:lang w:val="es-CR"/>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sidRPr="007A74E0">
        <w:rPr>
          <w:rFonts w:ascii="Verdana" w:hAnsi="Verdana"/>
          <w:b/>
          <w:bCs/>
          <w:i/>
          <w:iCs/>
          <w:sz w:val="16"/>
          <w:szCs w:val="16"/>
          <w:lang w:val="es-CR"/>
        </w:rPr>
        <w:t>yactos</w:t>
      </w:r>
      <w:proofErr w:type="spellEnd"/>
      <w:r w:rsidRPr="007A74E0">
        <w:rPr>
          <w:rFonts w:ascii="Verdana" w:hAnsi="Verdana"/>
          <w:b/>
          <w:bCs/>
          <w:i/>
          <w:iCs/>
          <w:sz w:val="16"/>
          <w:szCs w:val="16"/>
          <w:lang w:val="es-CR"/>
        </w:rPr>
        <w:t xml:space="preserve"> discrecionales de alcance general; y f) Los que deban serlo en virtud de ley. 2. La </w:t>
      </w:r>
      <w:proofErr w:type="spellStart"/>
      <w:r w:rsidRPr="007A74E0">
        <w:rPr>
          <w:rFonts w:ascii="Verdana" w:hAnsi="Verdana"/>
          <w:b/>
          <w:bCs/>
          <w:i/>
          <w:iCs/>
          <w:sz w:val="16"/>
          <w:szCs w:val="16"/>
          <w:lang w:val="es-CR"/>
        </w:rPr>
        <w:t>motivaciónpodrá</w:t>
      </w:r>
      <w:proofErr w:type="spellEnd"/>
      <w:r w:rsidRPr="007A74E0">
        <w:rPr>
          <w:rFonts w:ascii="Verdana" w:hAnsi="Verdana"/>
          <w:b/>
          <w:bCs/>
          <w:i/>
          <w:iCs/>
          <w:sz w:val="16"/>
          <w:szCs w:val="16"/>
          <w:lang w:val="es-CR"/>
        </w:rPr>
        <w:t xml:space="preserve"> consistir en la referencia explícita o inequívoca a los motivos de la petición del administrado, o bien a propuestas, dictámenes o resoluciones previas que hayan determinado realmente la adopción </w:t>
      </w:r>
      <w:proofErr w:type="spellStart"/>
      <w:r w:rsidRPr="007A74E0">
        <w:rPr>
          <w:rFonts w:ascii="Verdana" w:hAnsi="Verdana"/>
          <w:b/>
          <w:bCs/>
          <w:i/>
          <w:iCs/>
          <w:sz w:val="16"/>
          <w:szCs w:val="16"/>
          <w:lang w:val="es-CR"/>
        </w:rPr>
        <w:t>delacto</w:t>
      </w:r>
      <w:proofErr w:type="spellEnd"/>
      <w:r w:rsidRPr="007A74E0">
        <w:rPr>
          <w:rFonts w:ascii="Verdana" w:hAnsi="Verdana"/>
          <w:b/>
          <w:bCs/>
          <w:i/>
          <w:iCs/>
          <w:sz w:val="16"/>
          <w:szCs w:val="16"/>
          <w:lang w:val="es-CR"/>
        </w:rPr>
        <w:t>, a condición de que se acompañe su copia". </w:t>
      </w:r>
      <w:r w:rsidRPr="007A74E0">
        <w:rPr>
          <w:rFonts w:ascii="Verdana" w:hAnsi="Verdana"/>
          <w:b/>
          <w:bCs/>
          <w:i/>
          <w:sz w:val="16"/>
          <w:szCs w:val="16"/>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que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proofErr w:type="spellStart"/>
      <w:r w:rsidRPr="007A74E0">
        <w:rPr>
          <w:rFonts w:ascii="Verdana" w:hAnsi="Verdana"/>
          <w:b/>
          <w:bCs/>
          <w:i/>
          <w:sz w:val="16"/>
          <w:szCs w:val="16"/>
          <w:lang w:val="es-CR"/>
        </w:rPr>
        <w:t>lamotivación</w:t>
      </w:r>
      <w:proofErr w:type="spellEnd"/>
      <w:r w:rsidRPr="007A74E0">
        <w:rPr>
          <w:rFonts w:ascii="Verdana" w:hAnsi="Verdana"/>
          <w:b/>
          <w:bCs/>
          <w:i/>
          <w:sz w:val="16"/>
          <w:szCs w:val="16"/>
          <w:lang w:val="es-CR"/>
        </w:rPr>
        <w:t> es baluarte frente a la arbitrariedad. Así lo ha indicado la doctrina, de la siguiente manera:</w:t>
      </w:r>
      <w:r w:rsidRPr="007A74E0">
        <w:rPr>
          <w:rFonts w:ascii="Verdana" w:hAnsi="Verdana"/>
          <w:b/>
          <w:bCs/>
          <w:i/>
          <w:iCs/>
          <w:sz w:val="16"/>
          <w:szCs w:val="16"/>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7A74E0">
        <w:rPr>
          <w:rFonts w:ascii="Verdana" w:hAnsi="Verdana"/>
          <w:b/>
          <w:bCs/>
          <w:i/>
          <w:sz w:val="16"/>
          <w:szCs w:val="16"/>
          <w:lang w:val="es-CR"/>
        </w:rPr>
        <w:t xml:space="preserve">” GARRIDO FALLA, Fernando y FERNÁNDEZ PASTRANA, José. María. “Régimen Jurídico y Procedimiento de las Administraciones Públicas”, Edit. </w:t>
      </w:r>
      <w:proofErr w:type="spellStart"/>
      <w:r w:rsidRPr="007A74E0">
        <w:rPr>
          <w:rFonts w:ascii="Verdana" w:hAnsi="Verdana"/>
          <w:b/>
          <w:bCs/>
          <w:i/>
          <w:sz w:val="16"/>
          <w:szCs w:val="16"/>
          <w:lang w:val="es-CR"/>
        </w:rPr>
        <w:t>Civitas</w:t>
      </w:r>
      <w:proofErr w:type="spellEnd"/>
      <w:r w:rsidRPr="007A74E0">
        <w:rPr>
          <w:rFonts w:ascii="Verdana" w:hAnsi="Verdana"/>
          <w:b/>
          <w:bCs/>
          <w:i/>
          <w:sz w:val="16"/>
          <w:szCs w:val="16"/>
          <w:lang w:val="es-CR"/>
        </w:rPr>
        <w:t xml:space="preserve">, 2000, </w:t>
      </w:r>
      <w:proofErr w:type="spellStart"/>
      <w:r w:rsidRPr="007A74E0">
        <w:rPr>
          <w:rFonts w:ascii="Verdana" w:hAnsi="Verdana"/>
          <w:b/>
          <w:bCs/>
          <w:i/>
          <w:sz w:val="16"/>
          <w:szCs w:val="16"/>
          <w:lang w:val="es-CR"/>
        </w:rPr>
        <w:t>Pág</w:t>
      </w:r>
      <w:proofErr w:type="spellEnd"/>
      <w:r w:rsidRPr="007A74E0">
        <w:rPr>
          <w:rFonts w:ascii="Verdana" w:hAnsi="Verdana"/>
          <w:b/>
          <w:bCs/>
          <w:i/>
          <w:sz w:val="16"/>
          <w:szCs w:val="16"/>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w:t>
      </w:r>
      <w:r w:rsidRPr="007A74E0">
        <w:rPr>
          <w:rFonts w:ascii="Verdana" w:hAnsi="Verdana"/>
          <w:b/>
          <w:bCs/>
          <w:i/>
          <w:sz w:val="16"/>
          <w:szCs w:val="16"/>
          <w:lang w:val="es-CR"/>
        </w:rPr>
        <w:lastRenderedPageBreak/>
        <w:t xml:space="preserve">cumplimiento del fin público con su decisión y ante todo, si se está ante un acto acorde con la </w:t>
      </w:r>
      <w:proofErr w:type="spellStart"/>
      <w:r w:rsidRPr="007A74E0">
        <w:rPr>
          <w:rFonts w:ascii="Verdana" w:hAnsi="Verdana"/>
          <w:b/>
          <w:bCs/>
          <w:i/>
          <w:sz w:val="16"/>
          <w:szCs w:val="16"/>
          <w:lang w:val="es-CR"/>
        </w:rPr>
        <w:t>juricidad</w:t>
      </w:r>
      <w:proofErr w:type="spellEnd"/>
      <w:r w:rsidRPr="007A74E0">
        <w:rPr>
          <w:rFonts w:ascii="Verdana" w:hAnsi="Verdana"/>
          <w:b/>
          <w:bCs/>
          <w:i/>
          <w:sz w:val="16"/>
          <w:szCs w:val="16"/>
          <w:lang w:val="es-CR"/>
        </w:rPr>
        <w:t>, en donde se aplicó el correspondiente ordenamiento jurídico. La Sala Primera de la Corte Suprema de Justicia se ha referido a este elemento de la siguiente manera: "</w:t>
      </w:r>
      <w:r w:rsidRPr="007A74E0">
        <w:rPr>
          <w:rFonts w:ascii="Verdana" w:hAnsi="Verdana"/>
          <w:b/>
          <w:bCs/>
          <w:i/>
          <w:iCs/>
          <w:sz w:val="16"/>
          <w:szCs w:val="16"/>
          <w:lang w:val="es-CR"/>
        </w:rPr>
        <w:t>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Nº 1522 de las 14:20 horas del 8 de agosto de 1991). Consecuentemente, el acto administrativo cuya motivación se haga depender de la invocación genérica de una ley, es un acto administrativo arbitrario y nulo.</w:t>
      </w:r>
      <w:r w:rsidRPr="007A74E0">
        <w:rPr>
          <w:rFonts w:ascii="Verdana" w:hAnsi="Verdana"/>
          <w:b/>
          <w:bCs/>
          <w:i/>
          <w:sz w:val="16"/>
          <w:szCs w:val="16"/>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7A74E0">
        <w:rPr>
          <w:rFonts w:ascii="Verdana" w:hAnsi="Verdana"/>
          <w:b/>
          <w:bCs/>
          <w:i/>
          <w:sz w:val="16"/>
          <w:szCs w:val="16"/>
          <w:lang w:val="es-CR"/>
        </w:rPr>
        <w:t>antecedentes</w:t>
      </w:r>
      <w:proofErr w:type="gramEnd"/>
      <w:r w:rsidRPr="007A74E0">
        <w:rPr>
          <w:rFonts w:ascii="Verdana" w:hAnsi="Verdana"/>
          <w:b/>
          <w:bCs/>
          <w:i/>
          <w:sz w:val="16"/>
          <w:szCs w:val="16"/>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7A74E0">
        <w:rPr>
          <w:rFonts w:ascii="Verdana" w:hAnsi="Verdana"/>
          <w:b/>
          <w:bCs/>
          <w:i/>
          <w:iCs/>
          <w:sz w:val="16"/>
          <w:szCs w:val="16"/>
          <w:lang w:val="es-CR"/>
        </w:rPr>
        <w:t>principio de trascendencia</w:t>
      </w:r>
      <w:r w:rsidRPr="007A74E0">
        <w:rPr>
          <w:rFonts w:ascii="Verdana" w:hAnsi="Verdana"/>
          <w:b/>
          <w:bCs/>
          <w:i/>
          <w:sz w:val="16"/>
          <w:szCs w:val="16"/>
          <w:lang w:val="es-CR"/>
        </w:rPr>
        <w:t>", en el tanto que el análisis de la suficiencia de la </w:t>
      </w:r>
      <w:proofErr w:type="spellStart"/>
      <w:r w:rsidRPr="007A74E0">
        <w:rPr>
          <w:rFonts w:ascii="Verdana" w:hAnsi="Verdana"/>
          <w:b/>
          <w:bCs/>
          <w:i/>
          <w:sz w:val="16"/>
          <w:szCs w:val="16"/>
          <w:lang w:val="es-CR"/>
        </w:rPr>
        <w:t>motivacióndebe</w:t>
      </w:r>
      <w:proofErr w:type="spellEnd"/>
      <w:r w:rsidRPr="007A74E0">
        <w:rPr>
          <w:rFonts w:ascii="Verdana" w:hAnsi="Verdana"/>
          <w:b/>
          <w:bCs/>
          <w:i/>
          <w:sz w:val="16"/>
          <w:szCs w:val="16"/>
          <w:lang w:val="es-CR"/>
        </w:rPr>
        <w:t xml:space="preserve"> atender a si con su ausencia se está incidiendo tanto el fin del acto como en la esfera de derechos del particular o si por el contrario, a pesar de encontrarse defectuosa o parcial, la fundamentación de alguna manera resulta aún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proofErr w:type="spellStart"/>
      <w:r w:rsidRPr="007A74E0">
        <w:rPr>
          <w:rFonts w:ascii="Verdana" w:hAnsi="Verdana"/>
          <w:b/>
          <w:bCs/>
          <w:i/>
          <w:sz w:val="16"/>
          <w:szCs w:val="16"/>
          <w:lang w:val="es-CR"/>
        </w:rPr>
        <w:t>motivaciónse</w:t>
      </w:r>
      <w:proofErr w:type="spellEnd"/>
      <w:r w:rsidRPr="007A74E0">
        <w:rPr>
          <w:rFonts w:ascii="Verdana" w:hAnsi="Verdana"/>
          <w:b/>
          <w:bCs/>
          <w:i/>
          <w:sz w:val="16"/>
          <w:szCs w:val="16"/>
          <w:lang w:val="es-CR"/>
        </w:rPr>
        <w:t xml:space="preserve"> funde en la referencia explicita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7A74E0">
        <w:rPr>
          <w:rFonts w:ascii="Verdana" w:hAnsi="Verdana"/>
          <w:b/>
          <w:bCs/>
          <w:i/>
          <w:sz w:val="16"/>
          <w:szCs w:val="16"/>
          <w:lang w:val="es-CR"/>
        </w:rPr>
        <w:t>intríseca</w:t>
      </w:r>
      <w:proofErr w:type="spellEnd"/>
      <w:r w:rsidRPr="007A74E0">
        <w:rPr>
          <w:rFonts w:ascii="Verdana" w:hAnsi="Verdana"/>
          <w:b/>
          <w:bCs/>
          <w:i/>
          <w:sz w:val="16"/>
          <w:szCs w:val="16"/>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r w:rsidRPr="007A74E0">
        <w:rPr>
          <w:rFonts w:ascii="Verdana" w:hAnsi="Verdana"/>
          <w:b/>
          <w:bCs/>
          <w:i/>
          <w:iCs/>
          <w:sz w:val="16"/>
          <w:szCs w:val="16"/>
          <w:lang w:val="es-CR"/>
        </w:rPr>
        <w:t>.debe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que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w:t>
      </w:r>
      <w:r w:rsidRPr="007A74E0">
        <w:rPr>
          <w:rFonts w:ascii="Verdana" w:hAnsi="Verdana"/>
          <w:b/>
          <w:bCs/>
          <w:i/>
          <w:sz w:val="16"/>
          <w:szCs w:val="16"/>
          <w:lang w:val="es-CR"/>
        </w:rPr>
        <w:t xml:space="preserve">. De conformidad con los anteriores razonamientos, todo análisis que haga el Tribunal de </w:t>
      </w:r>
      <w:proofErr w:type="spellStart"/>
      <w:r w:rsidRPr="007A74E0">
        <w:rPr>
          <w:rFonts w:ascii="Verdana" w:hAnsi="Verdana"/>
          <w:b/>
          <w:bCs/>
          <w:i/>
          <w:sz w:val="16"/>
          <w:szCs w:val="16"/>
          <w:lang w:val="es-CR"/>
        </w:rPr>
        <w:lastRenderedPageBreak/>
        <w:t>lamotivación</w:t>
      </w:r>
      <w:proofErr w:type="spellEnd"/>
      <w:r w:rsidRPr="007A74E0">
        <w:rPr>
          <w:rFonts w:ascii="Verdana" w:hAnsi="Verdana"/>
          <w:b/>
          <w:bCs/>
          <w:i/>
          <w:sz w:val="16"/>
          <w:szCs w:val="16"/>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BA166D" w:rsidRDefault="00BA166D" w:rsidP="00BA166D">
      <w:pPr>
        <w:jc w:val="both"/>
        <w:rPr>
          <w:rFonts w:ascii="Verdana" w:hAnsi="Verdana"/>
          <w:b/>
        </w:rPr>
      </w:pPr>
    </w:p>
    <w:p w:rsidR="00DB3B96" w:rsidRDefault="00DB3B96" w:rsidP="0073084E">
      <w:pPr>
        <w:pStyle w:val="NormalWeb"/>
        <w:jc w:val="both"/>
        <w:rPr>
          <w:rFonts w:ascii="Verdana" w:hAnsi="Verdana"/>
          <w:b/>
          <w:sz w:val="22"/>
          <w:szCs w:val="22"/>
        </w:rPr>
      </w:pPr>
      <w:r>
        <w:rPr>
          <w:rFonts w:ascii="Verdana" w:hAnsi="Verdana"/>
          <w:b/>
          <w:sz w:val="22"/>
          <w:szCs w:val="22"/>
        </w:rPr>
        <w:t>DEL CASO CONCRETO</w:t>
      </w:r>
    </w:p>
    <w:p w:rsidR="0073084E" w:rsidRPr="00581A86" w:rsidRDefault="0073084E" w:rsidP="0073084E">
      <w:pPr>
        <w:pStyle w:val="NormalWeb"/>
        <w:jc w:val="both"/>
        <w:rPr>
          <w:rFonts w:ascii="Verdana" w:hAnsi="Verdana"/>
          <w:sz w:val="22"/>
          <w:szCs w:val="22"/>
        </w:rPr>
      </w:pPr>
      <w:r w:rsidRPr="00581A86">
        <w:rPr>
          <w:rFonts w:ascii="Verdana" w:hAnsi="Verdana"/>
          <w:sz w:val="22"/>
          <w:szCs w:val="22"/>
        </w:rPr>
        <w:t xml:space="preserve">Revisado el acuerdo impugnado, no encuentra este Tribunal vicio alguno en la conformación del acto, que conlleve la nulidad del mismo, así mismo en cuanto a la ilegalidad del informe que lo sustenta, no presenta </w:t>
      </w:r>
      <w:r>
        <w:rPr>
          <w:rFonts w:ascii="Verdana" w:hAnsi="Verdana"/>
          <w:sz w:val="22"/>
          <w:szCs w:val="22"/>
        </w:rPr>
        <w:t>la</w:t>
      </w:r>
      <w:r w:rsidRPr="00581A86">
        <w:rPr>
          <w:rFonts w:ascii="Verdana" w:hAnsi="Verdana"/>
          <w:sz w:val="22"/>
          <w:szCs w:val="22"/>
        </w:rPr>
        <w:t xml:space="preserve"> recurrente el estudio técnico de su parte que demuestre su dicho, por lo que en cuanto la nulidad invocada, debe este Tribunal proceder a Rechazarla.</w:t>
      </w:r>
    </w:p>
    <w:p w:rsidR="0073084E" w:rsidRPr="005B1D34" w:rsidRDefault="0073084E" w:rsidP="0073084E">
      <w:pPr>
        <w:pStyle w:val="Sinespaciado"/>
        <w:spacing w:line="276" w:lineRule="auto"/>
        <w:jc w:val="both"/>
        <w:rPr>
          <w:rFonts w:ascii="Verdana" w:hAnsi="Verdana"/>
          <w:b/>
          <w:sz w:val="22"/>
          <w:szCs w:val="22"/>
          <w:lang w:val="es-MX"/>
        </w:rPr>
      </w:pPr>
      <w:r>
        <w:rPr>
          <w:rFonts w:ascii="Verdana" w:hAnsi="Verdana"/>
          <w:sz w:val="22"/>
          <w:szCs w:val="22"/>
        </w:rPr>
        <w:t xml:space="preserve">Contrario a lo indicado por la recurrente, la Jurisprudencia Administrativa de este Tribunal que invoca se refiere a un caso distinto y debe analizarse de manera casuística  cada asunto.  En la especie, este Tribunal Administrativo puede arribar a la conclusión de que estamos en presencia de un acto administrativo, que se basa en las recomendaciones de un informe técnico que presenta una </w:t>
      </w:r>
      <w:r>
        <w:rPr>
          <w:rFonts w:ascii="Verdana" w:hAnsi="Verdana"/>
          <w:b/>
          <w:sz w:val="22"/>
          <w:szCs w:val="22"/>
          <w:lang w:val="es-MX"/>
        </w:rPr>
        <w:t xml:space="preserve">PROPUESTA PARA LA VALORACIÓN DE ESQUEMAS OPERATIVOS EN RUTAS URBANAS EN HORAS DE BAJA DEMANDA U HORAS VALLE, </w:t>
      </w:r>
      <w:r>
        <w:rPr>
          <w:rFonts w:ascii="Verdana" w:hAnsi="Verdana"/>
          <w:sz w:val="22"/>
          <w:szCs w:val="22"/>
          <w:lang w:val="es-MX"/>
        </w:rPr>
        <w:t>la cual es acogida por la Junta Directiva del consejo de Transporte Público, dicha propuesta se adopta dentro de las potestades de imperio que la normativa otorga al consejo de Transporte Público, así como el mismo Contrato de Concesión y no requiere por su naturaleza, otorgar la Audiencia contenida en el 361 de la Ley General de la Administración Pública, por otro lado tal como se indicó líneas supra la empresa, indica que se violentan principios como el de razonabilidad, pero no aporta un estudio técnico que contradiga técnicamente, el informe del departamento especializado en la materia, por lo que no se encuentra asidero para decretar la nulidad invocada.</w:t>
      </w:r>
    </w:p>
    <w:p w:rsidR="0073084E" w:rsidRDefault="0073084E" w:rsidP="0073084E">
      <w:pPr>
        <w:autoSpaceDE w:val="0"/>
        <w:autoSpaceDN w:val="0"/>
        <w:adjustRightInd w:val="0"/>
        <w:spacing w:line="276" w:lineRule="auto"/>
        <w:jc w:val="both"/>
        <w:rPr>
          <w:rFonts w:ascii="Verdana" w:hAnsi="Verdana"/>
          <w:sz w:val="22"/>
          <w:szCs w:val="22"/>
          <w:lang w:val="es-MX"/>
        </w:rPr>
      </w:pPr>
    </w:p>
    <w:p w:rsidR="0073084E" w:rsidRPr="002F3CB9" w:rsidRDefault="0073084E" w:rsidP="0073084E">
      <w:pPr>
        <w:spacing w:line="276" w:lineRule="auto"/>
        <w:jc w:val="both"/>
        <w:rPr>
          <w:rFonts w:ascii="Verdana" w:hAnsi="Verdana"/>
          <w:b/>
          <w:sz w:val="22"/>
          <w:szCs w:val="22"/>
        </w:rPr>
      </w:pPr>
      <w:r w:rsidRPr="002F3CB9">
        <w:rPr>
          <w:rFonts w:ascii="Verdana" w:hAnsi="Verdana"/>
          <w:sz w:val="22"/>
          <w:szCs w:val="22"/>
        </w:rPr>
        <w:t>La Ley Reguladora del Transporte Remunerado de Personas en Vehículos Automotores, Ley 3503, en su artículo 1, dispone que: “</w:t>
      </w:r>
      <w:r w:rsidRPr="002F3CB9">
        <w:rPr>
          <w:rFonts w:ascii="Verdana" w:hAnsi="Verdana"/>
          <w:i/>
          <w:sz w:val="22"/>
          <w:szCs w:val="22"/>
        </w:rPr>
        <w:t xml:space="preserve">El transporte remunerado de personas en vehículos automotores colectivos, excepto los automóviles de servicio de taxi regulado en otra ley, que se lleva a cabo por calles, carreteras y caminos dentro del territorio nacional, </w:t>
      </w:r>
      <w:r w:rsidRPr="005B1D34">
        <w:rPr>
          <w:rFonts w:ascii="Verdana" w:hAnsi="Verdana"/>
          <w:b/>
          <w:i/>
          <w:sz w:val="22"/>
          <w:szCs w:val="22"/>
          <w:u w:val="single"/>
        </w:rPr>
        <w:t>es un servicio público regulado, controlado y vigilado</w:t>
      </w:r>
      <w:r w:rsidRPr="002F3CB9">
        <w:rPr>
          <w:rFonts w:ascii="Verdana" w:hAnsi="Verdana"/>
          <w:i/>
          <w:sz w:val="22"/>
          <w:szCs w:val="22"/>
          <w:u w:val="single"/>
        </w:rPr>
        <w:t xml:space="preserve"> </w:t>
      </w:r>
      <w:r w:rsidRPr="002F3CB9">
        <w:rPr>
          <w:rFonts w:ascii="Verdana" w:hAnsi="Verdana"/>
          <w:i/>
          <w:sz w:val="22"/>
          <w:szCs w:val="22"/>
        </w:rPr>
        <w:t>por el Ministerio de Obras Públicas y Transportes”.</w:t>
      </w:r>
      <w:r w:rsidRPr="002F3CB9">
        <w:rPr>
          <w:rFonts w:ascii="Verdana" w:hAnsi="Verdana"/>
          <w:sz w:val="22"/>
          <w:szCs w:val="22"/>
        </w:rPr>
        <w:t xml:space="preserve"> (Lo subrayado no es del original)</w:t>
      </w:r>
    </w:p>
    <w:p w:rsidR="0073084E" w:rsidRPr="002F3CB9" w:rsidRDefault="0073084E" w:rsidP="0073084E">
      <w:pPr>
        <w:pStyle w:val="NormalWeb"/>
        <w:spacing w:line="276" w:lineRule="auto"/>
        <w:jc w:val="both"/>
        <w:rPr>
          <w:rFonts w:ascii="Verdana" w:hAnsi="Verdana"/>
          <w:sz w:val="22"/>
          <w:szCs w:val="22"/>
        </w:rPr>
      </w:pPr>
      <w:r w:rsidRPr="002F3CB9">
        <w:rPr>
          <w:rFonts w:ascii="Verdana" w:hAnsi="Verdana"/>
          <w:sz w:val="22"/>
          <w:szCs w:val="22"/>
        </w:rPr>
        <w:t>Así las cosas, 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w:t>
      </w:r>
      <w:r>
        <w:rPr>
          <w:rFonts w:ascii="Verdana" w:hAnsi="Verdana"/>
          <w:sz w:val="22"/>
          <w:szCs w:val="22"/>
        </w:rPr>
        <w:t xml:space="preserve">. </w:t>
      </w:r>
    </w:p>
    <w:p w:rsidR="0073084E" w:rsidRPr="002F3CB9" w:rsidRDefault="0073084E" w:rsidP="0073084E">
      <w:pPr>
        <w:pStyle w:val="NormalWeb"/>
        <w:spacing w:line="276" w:lineRule="auto"/>
        <w:jc w:val="both"/>
        <w:rPr>
          <w:rFonts w:ascii="Verdana" w:hAnsi="Verdana"/>
          <w:sz w:val="22"/>
          <w:szCs w:val="22"/>
        </w:rPr>
      </w:pPr>
      <w:r>
        <w:rPr>
          <w:rFonts w:ascii="Verdana" w:hAnsi="Verdana"/>
          <w:sz w:val="22"/>
          <w:szCs w:val="22"/>
        </w:rPr>
        <w:t>L</w:t>
      </w:r>
      <w:r w:rsidRPr="002F3CB9">
        <w:rPr>
          <w:rFonts w:ascii="Verdana" w:hAnsi="Verdana"/>
          <w:sz w:val="22"/>
          <w:szCs w:val="22"/>
        </w:rPr>
        <w:t xml:space="preserve">a Administración, tiene el deber  de fiscalizar y verificar la correcta prestación del servicio remunerado de personas que delega en los </w:t>
      </w:r>
      <w:r w:rsidRPr="002F3CB9">
        <w:rPr>
          <w:rFonts w:ascii="Verdana" w:hAnsi="Verdana"/>
          <w:sz w:val="22"/>
          <w:szCs w:val="22"/>
        </w:rPr>
        <w:lastRenderedPageBreak/>
        <w:t xml:space="preserve">particulares, </w:t>
      </w:r>
      <w:r>
        <w:rPr>
          <w:rFonts w:ascii="Verdana" w:hAnsi="Verdana"/>
          <w:sz w:val="22"/>
          <w:szCs w:val="22"/>
        </w:rPr>
        <w:t xml:space="preserve">pero también </w:t>
      </w:r>
      <w:r w:rsidRPr="005B1D34">
        <w:rPr>
          <w:rFonts w:ascii="Verdana" w:hAnsi="Verdana"/>
          <w:b/>
          <w:sz w:val="22"/>
          <w:szCs w:val="22"/>
        </w:rPr>
        <w:t>cuenta con la potestad de dictar todas aquellas pautas generales que de acuerdo con criterios técnicos sean necesari</w:t>
      </w:r>
      <w:r>
        <w:rPr>
          <w:rFonts w:ascii="Verdana" w:hAnsi="Verdana"/>
          <w:b/>
          <w:sz w:val="22"/>
          <w:szCs w:val="22"/>
        </w:rPr>
        <w:t>a</w:t>
      </w:r>
      <w:r w:rsidRPr="005B1D34">
        <w:rPr>
          <w:rFonts w:ascii="Verdana" w:hAnsi="Verdana"/>
          <w:b/>
          <w:sz w:val="22"/>
          <w:szCs w:val="22"/>
        </w:rPr>
        <w:t>s para una mejor prestación del servicio público cedido</w:t>
      </w:r>
      <w:r>
        <w:rPr>
          <w:rFonts w:ascii="Verdana" w:hAnsi="Verdana"/>
          <w:sz w:val="22"/>
          <w:szCs w:val="22"/>
        </w:rPr>
        <w:t xml:space="preserve">, </w:t>
      </w:r>
      <w:r w:rsidRPr="002F3CB9">
        <w:rPr>
          <w:rFonts w:ascii="Verdana" w:hAnsi="Verdana"/>
          <w:sz w:val="22"/>
          <w:szCs w:val="22"/>
        </w:rPr>
        <w:t xml:space="preserve"> para ello con prerrogativas y potestades especiales que le permiten fijar itinerarios, horarios, condiciones y realizar los estudios técnicos pertinentes, que determinen la mayor eficiencia, continuidad y seguridad de los servicios públicos, </w:t>
      </w:r>
      <w:r>
        <w:rPr>
          <w:rFonts w:ascii="Verdana" w:hAnsi="Verdana"/>
          <w:sz w:val="22"/>
          <w:szCs w:val="22"/>
        </w:rPr>
        <w:t>para ello puede actuar</w:t>
      </w:r>
      <w:r w:rsidRPr="002F3CB9">
        <w:rPr>
          <w:rFonts w:ascii="Verdana" w:hAnsi="Verdana"/>
          <w:sz w:val="22"/>
          <w:szCs w:val="22"/>
        </w:rPr>
        <w:t xml:space="preserve"> a través de </w:t>
      </w:r>
      <w:r>
        <w:rPr>
          <w:rFonts w:ascii="Verdana" w:hAnsi="Verdana"/>
          <w:sz w:val="22"/>
          <w:szCs w:val="22"/>
        </w:rPr>
        <w:t xml:space="preserve">la creación de </w:t>
      </w:r>
      <w:r w:rsidRPr="002F3CB9">
        <w:rPr>
          <w:rFonts w:ascii="Verdana" w:hAnsi="Verdana"/>
          <w:sz w:val="22"/>
          <w:szCs w:val="22"/>
        </w:rPr>
        <w:t xml:space="preserve">reglamentos u otros actos administrativos </w:t>
      </w:r>
      <w:proofErr w:type="spellStart"/>
      <w:r w:rsidRPr="002F3CB9">
        <w:rPr>
          <w:rFonts w:ascii="Verdana" w:hAnsi="Verdana"/>
          <w:sz w:val="22"/>
          <w:szCs w:val="22"/>
        </w:rPr>
        <w:t>ordenatorios</w:t>
      </w:r>
      <w:proofErr w:type="spellEnd"/>
      <w:r>
        <w:rPr>
          <w:rFonts w:ascii="Verdana" w:hAnsi="Verdana"/>
          <w:sz w:val="22"/>
          <w:szCs w:val="22"/>
        </w:rPr>
        <w:t>, como son el dictado de procedimientos específicos como lo es el procedimiento de marras</w:t>
      </w:r>
      <w:r w:rsidRPr="002F3CB9">
        <w:rPr>
          <w:rFonts w:ascii="Verdana" w:hAnsi="Verdana"/>
          <w:sz w:val="22"/>
          <w:szCs w:val="22"/>
        </w:rPr>
        <w:t xml:space="preserve">. </w:t>
      </w:r>
    </w:p>
    <w:p w:rsidR="0073084E" w:rsidRPr="002F3CB9" w:rsidRDefault="0073084E" w:rsidP="0073084E">
      <w:pPr>
        <w:pStyle w:val="NormalWeb"/>
        <w:spacing w:line="276" w:lineRule="auto"/>
        <w:jc w:val="both"/>
        <w:rPr>
          <w:rFonts w:ascii="Verdana" w:hAnsi="Verdana"/>
          <w:sz w:val="22"/>
          <w:szCs w:val="22"/>
        </w:rPr>
      </w:pPr>
      <w:r w:rsidRPr="002F3CB9">
        <w:rPr>
          <w:rFonts w:ascii="Verdana" w:hAnsi="Verdana"/>
          <w:sz w:val="22"/>
          <w:szCs w:val="22"/>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rsidR="0073084E" w:rsidRPr="002F3CB9" w:rsidRDefault="0073084E" w:rsidP="0073084E">
      <w:pPr>
        <w:pStyle w:val="NormalWeb"/>
        <w:spacing w:line="276" w:lineRule="auto"/>
        <w:jc w:val="both"/>
        <w:rPr>
          <w:rFonts w:ascii="Verdana" w:hAnsi="Verdana"/>
          <w:sz w:val="22"/>
          <w:szCs w:val="22"/>
        </w:rPr>
      </w:pPr>
      <w:r w:rsidRPr="002F3CB9">
        <w:rPr>
          <w:rFonts w:ascii="Verdana" w:hAnsi="Verdana"/>
          <w:sz w:val="22"/>
          <w:szCs w:val="22"/>
        </w:rPr>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 Art. 7 de esa ley) 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rsidR="0073084E" w:rsidRPr="002F3CB9" w:rsidRDefault="0073084E" w:rsidP="0073084E">
      <w:pPr>
        <w:pStyle w:val="NormalWeb"/>
        <w:spacing w:line="276" w:lineRule="auto"/>
        <w:jc w:val="both"/>
        <w:rPr>
          <w:rFonts w:ascii="Verdana" w:hAnsi="Verdana"/>
          <w:sz w:val="22"/>
          <w:szCs w:val="22"/>
        </w:rPr>
      </w:pPr>
      <w:r w:rsidRPr="002F3CB9">
        <w:rPr>
          <w:rFonts w:ascii="Verdana" w:hAnsi="Verdana"/>
          <w:sz w:val="22"/>
          <w:szCs w:val="22"/>
        </w:rPr>
        <w:t xml:space="preserve">Sobre el particular la doctrina española ha indicado: </w:t>
      </w:r>
      <w:r w:rsidRPr="002F3CB9">
        <w:rPr>
          <w:rFonts w:ascii="Verdana" w:hAnsi="Verdana"/>
          <w:i/>
          <w:sz w:val="22"/>
          <w:szCs w:val="22"/>
        </w:rPr>
        <w:t>“Ese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bien autorización administrativas; la intervención administrativa en la fijación de tarifas; y, en último término, se estatuye un régimen de inspección y sancionador.”</w:t>
      </w:r>
      <w:r w:rsidRPr="002F3CB9">
        <w:rPr>
          <w:rFonts w:ascii="Verdana" w:hAnsi="Verdana"/>
          <w:b/>
          <w:sz w:val="22"/>
          <w:szCs w:val="22"/>
        </w:rPr>
        <w:t xml:space="preserve"> </w:t>
      </w:r>
      <w:r w:rsidRPr="002F3CB9">
        <w:rPr>
          <w:rFonts w:ascii="Verdana" w:hAnsi="Verdana"/>
          <w:sz w:val="22"/>
          <w:szCs w:val="22"/>
        </w:rPr>
        <w:t xml:space="preserve">(El </w:t>
      </w:r>
      <w:r w:rsidRPr="002F3CB9">
        <w:rPr>
          <w:rFonts w:ascii="Verdana" w:hAnsi="Verdana"/>
          <w:sz w:val="22"/>
          <w:szCs w:val="22"/>
        </w:rPr>
        <w:lastRenderedPageBreak/>
        <w:t xml:space="preserve">resaltado no es del original) Razquin </w:t>
      </w:r>
      <w:proofErr w:type="spellStart"/>
      <w:r w:rsidRPr="002F3CB9">
        <w:rPr>
          <w:rFonts w:ascii="Verdana" w:hAnsi="Verdana"/>
          <w:sz w:val="22"/>
          <w:szCs w:val="22"/>
        </w:rPr>
        <w:t>Lizarraga</w:t>
      </w:r>
      <w:proofErr w:type="spellEnd"/>
      <w:r w:rsidRPr="002F3CB9">
        <w:rPr>
          <w:rFonts w:ascii="Verdana" w:hAnsi="Verdana"/>
          <w:sz w:val="22"/>
          <w:szCs w:val="22"/>
        </w:rPr>
        <w:t xml:space="preserve"> José Antonio, Derecho Público del Transporte por Carreteras, Editorial Aranzadi S.A., Carretera de Aoiz, kilómetro 3, 5,4 314861 Elcano (Navarra, España) 1995, pags.97 y98.</w:t>
      </w:r>
    </w:p>
    <w:p w:rsidR="0073084E" w:rsidRDefault="0073084E" w:rsidP="0073084E">
      <w:pPr>
        <w:pStyle w:val="NormalWeb"/>
        <w:spacing w:line="276" w:lineRule="auto"/>
        <w:jc w:val="both"/>
        <w:rPr>
          <w:rFonts w:ascii="Verdana" w:hAnsi="Verdana"/>
          <w:b/>
          <w:bCs/>
          <w:i/>
          <w:sz w:val="22"/>
          <w:szCs w:val="22"/>
        </w:rPr>
      </w:pPr>
      <w:r w:rsidRPr="002F3CB9">
        <w:rPr>
          <w:rFonts w:ascii="Verdana" w:hAnsi="Verdana"/>
          <w:sz w:val="22"/>
          <w:szCs w:val="22"/>
        </w:rPr>
        <w:t>La Sala Constitucional de la Corte Suprema de Justicia, en su sentencia 09676-20</w:t>
      </w:r>
      <w:r>
        <w:rPr>
          <w:rFonts w:ascii="Verdana" w:hAnsi="Verdana"/>
          <w:sz w:val="22"/>
          <w:szCs w:val="22"/>
        </w:rPr>
        <w:t>0</w:t>
      </w:r>
      <w:r w:rsidRPr="002F3CB9">
        <w:rPr>
          <w:rFonts w:ascii="Verdana" w:hAnsi="Verdana"/>
          <w:sz w:val="22"/>
          <w:szCs w:val="22"/>
        </w:rPr>
        <w:t>1, de las once horas, veinticinco minutos, del veintiséis de setiembre de dos mil uno,  al respecto, manifestó:</w:t>
      </w:r>
    </w:p>
    <w:p w:rsidR="0073084E" w:rsidRPr="002F3CB9" w:rsidRDefault="0073084E" w:rsidP="0073084E">
      <w:pPr>
        <w:pStyle w:val="NormalWeb"/>
        <w:ind w:left="540" w:right="567"/>
        <w:jc w:val="both"/>
        <w:rPr>
          <w:rFonts w:ascii="Verdana" w:hAnsi="Verdana"/>
          <w:i/>
          <w:sz w:val="22"/>
          <w:szCs w:val="22"/>
        </w:rPr>
      </w:pPr>
      <w:r w:rsidRPr="002F3CB9">
        <w:rPr>
          <w:rFonts w:ascii="Verdana" w:hAnsi="Verdana"/>
          <w:b/>
          <w:bCs/>
          <w:i/>
          <w:sz w:val="22"/>
          <w:szCs w:val="22"/>
        </w:rPr>
        <w:t>DE LA SUBORDINACIÓN AL DERECHO PÚBLICO Y POTESTADES DE IMPERIO DE LA ADMINISTRACIÓN.</w:t>
      </w:r>
      <w:r w:rsidRPr="002F3CB9">
        <w:rPr>
          <w:rFonts w:ascii="Verdana" w:hAnsi="Verdana"/>
          <w:i/>
          <w:sz w:val="22"/>
          <w:szCs w:val="22"/>
        </w:rPr>
        <w:t xml:space="preserve">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rsidR="0073084E" w:rsidRPr="002F3CB9" w:rsidRDefault="0073084E" w:rsidP="0073084E">
      <w:pPr>
        <w:pStyle w:val="NormalWeb"/>
        <w:ind w:left="567" w:right="567"/>
        <w:jc w:val="both"/>
        <w:rPr>
          <w:rFonts w:ascii="Verdana" w:hAnsi="Verdana"/>
          <w:i/>
          <w:sz w:val="22"/>
          <w:szCs w:val="22"/>
        </w:rPr>
      </w:pPr>
      <w:r w:rsidRPr="002F3CB9">
        <w:rPr>
          <w:rFonts w:ascii="Verdana" w:hAnsi="Verdana"/>
          <w:i/>
          <w:sz w:val="22"/>
          <w:szCs w:val="22"/>
        </w:rPr>
        <w:t>"Es así como ésta</w:t>
      </w:r>
      <w:r>
        <w:rPr>
          <w:rFonts w:ascii="Verdana" w:hAnsi="Verdana"/>
          <w:i/>
          <w:sz w:val="22"/>
          <w:szCs w:val="22"/>
        </w:rPr>
        <w:t xml:space="preserve"> </w:t>
      </w:r>
      <w:r w:rsidRPr="002F3CB9">
        <w:rPr>
          <w:rFonts w:ascii="Verdana" w:hAnsi="Verdana"/>
          <w:i/>
          <w:sz w:val="22"/>
          <w:szCs w:val="22"/>
        </w:rPr>
        <w:t xml:space="preserve">[la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73084E" w:rsidRPr="002F3CB9" w:rsidRDefault="0073084E" w:rsidP="0073084E">
      <w:pPr>
        <w:pStyle w:val="NormalWeb"/>
        <w:ind w:left="567" w:right="567"/>
        <w:jc w:val="both"/>
        <w:rPr>
          <w:rFonts w:ascii="Verdana" w:hAnsi="Verdana"/>
          <w:i/>
          <w:sz w:val="22"/>
          <w:szCs w:val="22"/>
        </w:rPr>
      </w:pPr>
      <w:r w:rsidRPr="002F3CB9">
        <w:rPr>
          <w:rFonts w:ascii="Verdana" w:hAnsi="Verdana"/>
          <w:i/>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w:t>
      </w:r>
      <w:r w:rsidRPr="002F3CB9">
        <w:rPr>
          <w:rFonts w:ascii="Verdana" w:hAnsi="Verdana"/>
          <w:i/>
          <w:sz w:val="22"/>
          <w:szCs w:val="22"/>
        </w:rPr>
        <w:lastRenderedPageBreak/>
        <w:t xml:space="preserve">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rsidR="0073084E" w:rsidRPr="002F3CB9" w:rsidRDefault="0073084E" w:rsidP="0073084E">
      <w:pPr>
        <w:pStyle w:val="NormalWeb"/>
        <w:ind w:left="567" w:right="567"/>
        <w:jc w:val="both"/>
        <w:rPr>
          <w:rFonts w:ascii="Verdana" w:hAnsi="Verdana"/>
          <w:i/>
          <w:sz w:val="22"/>
          <w:szCs w:val="22"/>
        </w:rPr>
      </w:pPr>
      <w:r w:rsidRPr="002F3CB9">
        <w:rPr>
          <w:rFonts w:ascii="Verdana" w:hAnsi="Verdana"/>
          <w:b/>
          <w:bCs/>
          <w:i/>
          <w:sz w:val="22"/>
          <w:szCs w:val="22"/>
        </w:rPr>
        <w:t xml:space="preserve">DE LOS PRINCIPIOS JURÍDICOS QUE ORIENTAN LA PRESTACIÓN DE LOS SERVICIOS PÚBLICOS. </w:t>
      </w:r>
      <w:r w:rsidRPr="002F3CB9">
        <w:rPr>
          <w:rFonts w:ascii="Verdana" w:hAnsi="Verdana"/>
          <w:i/>
          <w:sz w:val="22"/>
          <w:szCs w:val="22"/>
        </w:rPr>
        <w:t xml:space="preserve">Son los caracteres jurídicos de los servicios públicos los que determinan la esencia de su prestación, sin los cuales la noción de servicio público quedaría desvirtuada. Comprende los siguientes: 1.- </w:t>
      </w:r>
      <w:r w:rsidRPr="002F3CB9">
        <w:rPr>
          <w:rFonts w:ascii="Verdana" w:hAnsi="Verdana"/>
          <w:i/>
          <w:sz w:val="22"/>
          <w:szCs w:val="22"/>
          <w:u w:val="single"/>
        </w:rPr>
        <w:t>la continuidad</w:t>
      </w:r>
      <w:r w:rsidRPr="002F3CB9">
        <w:rPr>
          <w:rFonts w:ascii="Verdana" w:hAnsi="Verdana"/>
          <w:i/>
          <w:sz w:val="22"/>
          <w:szCs w:val="22"/>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sidRPr="002F3CB9">
        <w:rPr>
          <w:rFonts w:ascii="Verdana" w:hAnsi="Verdana"/>
          <w:i/>
          <w:sz w:val="22"/>
          <w:szCs w:val="22"/>
          <w:u w:val="single"/>
        </w:rPr>
        <w:t>la regularidad</w:t>
      </w:r>
      <w:r w:rsidRPr="002F3CB9">
        <w:rPr>
          <w:rFonts w:ascii="Verdana" w:hAnsi="Verdana"/>
          <w:i/>
          <w:sz w:val="22"/>
          <w:szCs w:val="22"/>
        </w:rPr>
        <w:t xml:space="preserve">: que supedita la prestación del servicio a la sumisión de las normas positivas y condiciones preestablecidas; 3.- </w:t>
      </w:r>
      <w:r w:rsidRPr="002F3CB9">
        <w:rPr>
          <w:rFonts w:ascii="Verdana" w:hAnsi="Verdana"/>
          <w:i/>
          <w:sz w:val="22"/>
          <w:szCs w:val="22"/>
          <w:u w:val="single"/>
        </w:rPr>
        <w:t>la uniformidad o igualdad</w:t>
      </w:r>
      <w:r w:rsidRPr="002F3CB9">
        <w:rPr>
          <w:rFonts w:ascii="Verdana" w:hAnsi="Verdana"/>
          <w:i/>
          <w:sz w:val="22"/>
          <w:szCs w:val="22"/>
        </w:rPr>
        <w:t xml:space="preserve">: que garantiza a todos los habitantes el derecho de exigir y recibir el servicio en igualdad de condiciones, de modo, que quienes se encuentren en las mismas condiciones, puedan exigir las mimas ventajas; 4.- </w:t>
      </w:r>
      <w:r w:rsidRPr="002F3CB9">
        <w:rPr>
          <w:rFonts w:ascii="Verdana" w:hAnsi="Verdana"/>
          <w:i/>
          <w:sz w:val="22"/>
          <w:szCs w:val="22"/>
          <w:u w:val="single"/>
        </w:rPr>
        <w:t>la generalidad</w:t>
      </w:r>
      <w:r w:rsidRPr="002F3CB9">
        <w:rPr>
          <w:rFonts w:ascii="Verdana" w:hAnsi="Verdana"/>
          <w:i/>
          <w:sz w:val="22"/>
          <w:szCs w:val="22"/>
        </w:rPr>
        <w:t xml:space="preserve">: que implica que todos los habitantes tienen derecho a usar el servicio público de acuerdo a las normas que lo rigen; y 5.- </w:t>
      </w:r>
      <w:r w:rsidRPr="002F3CB9">
        <w:rPr>
          <w:rFonts w:ascii="Verdana" w:hAnsi="Verdana"/>
          <w:i/>
          <w:sz w:val="22"/>
          <w:szCs w:val="22"/>
          <w:u w:val="single"/>
        </w:rPr>
        <w:t>la obligatoriedad de la prestación</w:t>
      </w:r>
      <w:r w:rsidRPr="002F3CB9">
        <w:rPr>
          <w:rFonts w:ascii="Verdana" w:hAnsi="Verdana"/>
          <w:i/>
          <w:sz w:val="22"/>
          <w:szCs w:val="22"/>
        </w:rPr>
        <w:t xml:space="preserve"> de parte de quien esté a cargo, y caso contrario constituye falta gravísima, con la correspondiente aplicación de la sanción prevista.” </w:t>
      </w:r>
    </w:p>
    <w:p w:rsidR="0073084E" w:rsidRDefault="0073084E" w:rsidP="0073084E">
      <w:pPr>
        <w:autoSpaceDE w:val="0"/>
        <w:autoSpaceDN w:val="0"/>
        <w:adjustRightInd w:val="0"/>
        <w:jc w:val="both"/>
        <w:rPr>
          <w:rFonts w:ascii="Verdana" w:hAnsi="Verdana"/>
          <w:sz w:val="22"/>
          <w:szCs w:val="22"/>
          <w:lang w:val="es-MX"/>
        </w:rPr>
      </w:pPr>
    </w:p>
    <w:p w:rsidR="0073084E" w:rsidRDefault="0073084E" w:rsidP="0073084E">
      <w:pPr>
        <w:autoSpaceDE w:val="0"/>
        <w:autoSpaceDN w:val="0"/>
        <w:adjustRightInd w:val="0"/>
        <w:jc w:val="both"/>
        <w:rPr>
          <w:rFonts w:ascii="Verdana" w:hAnsi="Verdana"/>
          <w:b/>
          <w:sz w:val="22"/>
          <w:szCs w:val="22"/>
          <w:lang w:val="es-MX"/>
        </w:rPr>
      </w:pPr>
    </w:p>
    <w:p w:rsidR="0073084E" w:rsidRDefault="0073084E" w:rsidP="0073084E">
      <w:pPr>
        <w:autoSpaceDE w:val="0"/>
        <w:autoSpaceDN w:val="0"/>
        <w:adjustRightInd w:val="0"/>
        <w:spacing w:line="276" w:lineRule="auto"/>
        <w:jc w:val="both"/>
        <w:rPr>
          <w:rFonts w:ascii="Verdana" w:hAnsi="Verdana"/>
          <w:sz w:val="22"/>
          <w:szCs w:val="22"/>
        </w:rPr>
      </w:pPr>
      <w:r w:rsidRPr="00DF1B41">
        <w:rPr>
          <w:rFonts w:ascii="Verdana" w:hAnsi="Verdana"/>
          <w:sz w:val="22"/>
          <w:szCs w:val="22"/>
          <w:lang w:val="es-MX"/>
        </w:rPr>
        <w:t>La</w:t>
      </w:r>
      <w:r>
        <w:rPr>
          <w:rFonts w:ascii="Verdana" w:hAnsi="Verdana"/>
          <w:sz w:val="22"/>
          <w:szCs w:val="22"/>
          <w:lang w:val="es-MX"/>
        </w:rPr>
        <w:t xml:space="preserve"> </w:t>
      </w:r>
      <w:r w:rsidRPr="00536308">
        <w:rPr>
          <w:rFonts w:ascii="Verdana" w:hAnsi="Verdana"/>
          <w:sz w:val="22"/>
          <w:szCs w:val="22"/>
        </w:rPr>
        <w:t>Ley Reguladora del Servicio Público de Transporte Remunerado de Personas en Vehículos en la Modalidad de Taxi, No. 7969 de 22 de Diciembre de 1999</w:t>
      </w:r>
      <w:r>
        <w:rPr>
          <w:rFonts w:ascii="Verdana" w:hAnsi="Verdana"/>
          <w:sz w:val="22"/>
          <w:szCs w:val="22"/>
        </w:rPr>
        <w:t>, la cual en lo que interesa determina:</w:t>
      </w:r>
    </w:p>
    <w:p w:rsidR="0073084E" w:rsidRDefault="0073084E" w:rsidP="0073084E">
      <w:pPr>
        <w:autoSpaceDE w:val="0"/>
        <w:autoSpaceDN w:val="0"/>
        <w:adjustRightInd w:val="0"/>
        <w:spacing w:line="276" w:lineRule="auto"/>
        <w:jc w:val="both"/>
        <w:rPr>
          <w:rFonts w:ascii="Verdana" w:hAnsi="Verdana"/>
          <w:sz w:val="22"/>
          <w:szCs w:val="22"/>
        </w:rPr>
      </w:pPr>
    </w:p>
    <w:p w:rsidR="0073084E" w:rsidRPr="00D57245" w:rsidRDefault="0073084E" w:rsidP="0073084E">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w:t>
      </w:r>
      <w:r w:rsidRPr="00D57245">
        <w:rPr>
          <w:rFonts w:ascii="Verdana" w:hAnsi="Verdana"/>
          <w:b/>
          <w:i/>
          <w:sz w:val="22"/>
          <w:szCs w:val="22"/>
          <w:lang w:val="es-CR"/>
        </w:rPr>
        <w:t>Artículo 6. Naturaleza.</w:t>
      </w:r>
      <w:r w:rsidRPr="00D57245">
        <w:rPr>
          <w:rFonts w:ascii="Verdana" w:hAnsi="Verdana"/>
          <w:i/>
          <w:sz w:val="22"/>
          <w:szCs w:val="22"/>
          <w:lang w:val="es-CR"/>
        </w:rPr>
        <w:t xml:space="preserve"> La naturaleza jurídica del Consejo será de órgano desconcentrado, especializado en materia de transporte público y adscrito al Ministerio de Obras Públicas y Transportes.</w:t>
      </w:r>
    </w:p>
    <w:p w:rsidR="0073084E" w:rsidRPr="00D57245" w:rsidRDefault="0073084E" w:rsidP="0073084E">
      <w:pPr>
        <w:autoSpaceDE w:val="0"/>
        <w:autoSpaceDN w:val="0"/>
        <w:adjustRightInd w:val="0"/>
        <w:ind w:left="397" w:right="397"/>
        <w:jc w:val="both"/>
        <w:rPr>
          <w:rFonts w:ascii="Verdana" w:hAnsi="Verdana"/>
          <w:sz w:val="22"/>
          <w:szCs w:val="22"/>
          <w:lang w:val="es-CR"/>
        </w:rPr>
      </w:pPr>
    </w:p>
    <w:p w:rsidR="0073084E" w:rsidRPr="00D57245" w:rsidRDefault="0073084E" w:rsidP="0073084E">
      <w:pPr>
        <w:autoSpaceDE w:val="0"/>
        <w:autoSpaceDN w:val="0"/>
        <w:adjustRightInd w:val="0"/>
        <w:ind w:left="397" w:right="397"/>
        <w:jc w:val="both"/>
        <w:rPr>
          <w:rFonts w:ascii="Verdana" w:hAnsi="Verdana"/>
          <w:i/>
          <w:sz w:val="22"/>
          <w:szCs w:val="22"/>
          <w:lang w:val="es-CR"/>
        </w:rPr>
      </w:pPr>
      <w:r w:rsidRPr="00D57245">
        <w:rPr>
          <w:rFonts w:ascii="Verdana" w:hAnsi="Verdana"/>
          <w:b/>
          <w:i/>
          <w:sz w:val="22"/>
          <w:szCs w:val="22"/>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D57245">
        <w:rPr>
          <w:rFonts w:ascii="Verdana" w:hAnsi="Verdana"/>
          <w:i/>
          <w:sz w:val="22"/>
          <w:szCs w:val="22"/>
          <w:lang w:val="es-CR"/>
        </w:rPr>
        <w:t>. …” (El destacado no es del original)</w:t>
      </w:r>
    </w:p>
    <w:p w:rsidR="0073084E" w:rsidRDefault="0073084E" w:rsidP="0073084E">
      <w:pPr>
        <w:autoSpaceDE w:val="0"/>
        <w:autoSpaceDN w:val="0"/>
        <w:adjustRightInd w:val="0"/>
        <w:ind w:left="397" w:right="397"/>
        <w:jc w:val="both"/>
        <w:rPr>
          <w:rFonts w:ascii="Verdana" w:hAnsi="Verdana"/>
          <w:sz w:val="22"/>
          <w:szCs w:val="22"/>
          <w:lang w:val="es-CR"/>
        </w:rPr>
      </w:pPr>
    </w:p>
    <w:p w:rsidR="0073084E" w:rsidRPr="00D57245" w:rsidRDefault="0073084E" w:rsidP="0073084E">
      <w:pPr>
        <w:autoSpaceDE w:val="0"/>
        <w:autoSpaceDN w:val="0"/>
        <w:adjustRightInd w:val="0"/>
        <w:ind w:right="397"/>
        <w:jc w:val="both"/>
        <w:rPr>
          <w:rFonts w:ascii="Verdana" w:hAnsi="Verdana"/>
          <w:sz w:val="22"/>
          <w:szCs w:val="22"/>
          <w:lang w:val="es-CR"/>
        </w:rPr>
      </w:pPr>
      <w:r w:rsidRPr="00D57245">
        <w:rPr>
          <w:rFonts w:ascii="Verdana" w:hAnsi="Verdana"/>
          <w:sz w:val="22"/>
          <w:szCs w:val="22"/>
          <w:lang w:val="es-CR"/>
        </w:rPr>
        <w:t>Asimismo y según la Ley, dentro de las atribuciones del Consejo de Transporte Público se encuentran las siguientes:</w:t>
      </w:r>
    </w:p>
    <w:p w:rsidR="0073084E" w:rsidRPr="00D57245" w:rsidRDefault="0073084E" w:rsidP="0073084E">
      <w:pPr>
        <w:autoSpaceDE w:val="0"/>
        <w:autoSpaceDN w:val="0"/>
        <w:adjustRightInd w:val="0"/>
        <w:ind w:left="397" w:right="397"/>
        <w:jc w:val="both"/>
        <w:rPr>
          <w:rFonts w:ascii="Verdana" w:hAnsi="Verdana"/>
          <w:sz w:val="22"/>
          <w:szCs w:val="22"/>
          <w:lang w:val="es-CR"/>
        </w:rPr>
      </w:pPr>
    </w:p>
    <w:p w:rsidR="0073084E" w:rsidRDefault="0073084E" w:rsidP="0073084E">
      <w:pPr>
        <w:autoSpaceDE w:val="0"/>
        <w:autoSpaceDN w:val="0"/>
        <w:adjustRightInd w:val="0"/>
        <w:ind w:left="397" w:right="397"/>
        <w:jc w:val="both"/>
        <w:rPr>
          <w:rFonts w:ascii="Verdana" w:hAnsi="Verdana"/>
          <w:b/>
          <w:i/>
          <w:sz w:val="22"/>
          <w:szCs w:val="22"/>
          <w:lang w:val="es-CR"/>
        </w:rPr>
      </w:pPr>
    </w:p>
    <w:p w:rsidR="0073084E" w:rsidRPr="00D57245" w:rsidRDefault="0073084E" w:rsidP="0073084E">
      <w:pPr>
        <w:autoSpaceDE w:val="0"/>
        <w:autoSpaceDN w:val="0"/>
        <w:adjustRightInd w:val="0"/>
        <w:ind w:left="397" w:right="397"/>
        <w:jc w:val="both"/>
        <w:rPr>
          <w:rFonts w:ascii="Verdana" w:hAnsi="Verdana"/>
          <w:b/>
          <w:i/>
          <w:sz w:val="22"/>
          <w:szCs w:val="22"/>
          <w:lang w:val="es-CR"/>
        </w:rPr>
      </w:pPr>
      <w:r w:rsidRPr="00D57245">
        <w:rPr>
          <w:rFonts w:ascii="Verdana" w:hAnsi="Verdana"/>
          <w:b/>
          <w:i/>
          <w:sz w:val="22"/>
          <w:szCs w:val="22"/>
          <w:lang w:val="es-CR"/>
        </w:rPr>
        <w:t>…“ARTÍCULO 7.- Atribuciones del Consejo</w:t>
      </w:r>
    </w:p>
    <w:p w:rsidR="0073084E" w:rsidRPr="00D57245" w:rsidRDefault="0073084E" w:rsidP="0073084E">
      <w:pPr>
        <w:autoSpaceDE w:val="0"/>
        <w:autoSpaceDN w:val="0"/>
        <w:adjustRightInd w:val="0"/>
        <w:ind w:left="397" w:right="397"/>
        <w:jc w:val="both"/>
        <w:rPr>
          <w:rFonts w:ascii="Verdana" w:hAnsi="Verdana"/>
          <w:b/>
          <w:i/>
          <w:sz w:val="22"/>
          <w:szCs w:val="22"/>
          <w:lang w:val="es-CR"/>
        </w:rPr>
      </w:pPr>
    </w:p>
    <w:p w:rsidR="0073084E" w:rsidRPr="00D57245" w:rsidRDefault="0073084E" w:rsidP="0073084E">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El Consejo, en el ejercicio de sus competencias, tendrá las siguientes atribuciones:</w:t>
      </w:r>
    </w:p>
    <w:p w:rsidR="0073084E" w:rsidRPr="00D57245" w:rsidRDefault="0073084E" w:rsidP="0073084E">
      <w:pPr>
        <w:autoSpaceDE w:val="0"/>
        <w:autoSpaceDN w:val="0"/>
        <w:adjustRightInd w:val="0"/>
        <w:ind w:left="397" w:right="397"/>
        <w:jc w:val="both"/>
        <w:rPr>
          <w:rFonts w:ascii="Verdana" w:hAnsi="Verdana"/>
          <w:i/>
          <w:sz w:val="22"/>
          <w:szCs w:val="22"/>
          <w:lang w:val="es-CR"/>
        </w:rPr>
      </w:pPr>
    </w:p>
    <w:p w:rsidR="0073084E" w:rsidRPr="00D57245" w:rsidRDefault="0073084E" w:rsidP="0073084E">
      <w:pPr>
        <w:autoSpaceDE w:val="0"/>
        <w:autoSpaceDN w:val="0"/>
        <w:adjustRightInd w:val="0"/>
        <w:ind w:left="397" w:right="397"/>
        <w:jc w:val="both"/>
        <w:rPr>
          <w:rFonts w:ascii="Verdana" w:hAnsi="Verdana"/>
          <w:i/>
          <w:sz w:val="22"/>
          <w:szCs w:val="22"/>
          <w:u w:val="single"/>
          <w:lang w:val="es-CR"/>
        </w:rPr>
      </w:pPr>
      <w:r w:rsidRPr="00D57245">
        <w:rPr>
          <w:rFonts w:ascii="Verdana" w:hAnsi="Verdana"/>
          <w:i/>
          <w:sz w:val="22"/>
          <w:szCs w:val="22"/>
          <w:lang w:val="es-CR"/>
        </w:rPr>
        <w:t xml:space="preserve">a) </w:t>
      </w:r>
      <w:r w:rsidRPr="003452BD">
        <w:rPr>
          <w:rFonts w:ascii="Verdana" w:hAnsi="Verdana"/>
          <w:b/>
          <w:i/>
          <w:sz w:val="22"/>
          <w:szCs w:val="22"/>
          <w:u w:val="single"/>
          <w:lang w:val="es-CR"/>
        </w:rPr>
        <w:t>Coordinar la aplicación correcta de las políticas de transporte público, su planeamiento, la revisión técnica, el otorgamiento y la administración de las concesiones, así como la regulación de los permisos que legalmente procedan</w:t>
      </w:r>
      <w:r w:rsidRPr="00D57245">
        <w:rPr>
          <w:rFonts w:ascii="Verdana" w:hAnsi="Verdana"/>
          <w:i/>
          <w:sz w:val="22"/>
          <w:szCs w:val="22"/>
          <w:u w:val="single"/>
          <w:lang w:val="es-CR"/>
        </w:rPr>
        <w:t>.</w:t>
      </w:r>
    </w:p>
    <w:p w:rsidR="0073084E" w:rsidRPr="00D57245" w:rsidRDefault="0073084E" w:rsidP="0073084E">
      <w:pPr>
        <w:autoSpaceDE w:val="0"/>
        <w:autoSpaceDN w:val="0"/>
        <w:adjustRightInd w:val="0"/>
        <w:ind w:left="397" w:right="397"/>
        <w:jc w:val="both"/>
        <w:rPr>
          <w:rFonts w:ascii="Verdana" w:hAnsi="Verdana"/>
          <w:i/>
          <w:sz w:val="22"/>
          <w:szCs w:val="22"/>
          <w:lang w:val="es-CR"/>
        </w:rPr>
      </w:pPr>
    </w:p>
    <w:p w:rsidR="0073084E" w:rsidRPr="00D57245" w:rsidRDefault="0073084E" w:rsidP="0073084E">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73084E" w:rsidRPr="00D57245" w:rsidRDefault="0073084E" w:rsidP="0073084E">
      <w:pPr>
        <w:autoSpaceDE w:val="0"/>
        <w:autoSpaceDN w:val="0"/>
        <w:adjustRightInd w:val="0"/>
        <w:ind w:left="397" w:right="397"/>
        <w:jc w:val="both"/>
        <w:rPr>
          <w:rFonts w:ascii="Verdana" w:hAnsi="Verdana"/>
          <w:i/>
          <w:sz w:val="22"/>
          <w:szCs w:val="22"/>
          <w:lang w:val="es-CR"/>
        </w:rPr>
      </w:pPr>
    </w:p>
    <w:p w:rsidR="0073084E" w:rsidRPr="00D57245" w:rsidRDefault="0073084E" w:rsidP="0073084E">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73084E" w:rsidRPr="00D57245" w:rsidRDefault="0073084E" w:rsidP="0073084E">
      <w:pPr>
        <w:autoSpaceDE w:val="0"/>
        <w:autoSpaceDN w:val="0"/>
        <w:adjustRightInd w:val="0"/>
        <w:ind w:left="397" w:right="397"/>
        <w:jc w:val="both"/>
        <w:rPr>
          <w:rFonts w:ascii="Verdana" w:hAnsi="Verdana"/>
          <w:i/>
          <w:sz w:val="22"/>
          <w:szCs w:val="22"/>
          <w:lang w:val="es-CR"/>
        </w:rPr>
      </w:pPr>
    </w:p>
    <w:p w:rsidR="0073084E" w:rsidRPr="00D57245" w:rsidRDefault="0073084E" w:rsidP="0073084E">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 xml:space="preserve">d) </w:t>
      </w:r>
      <w:r w:rsidRPr="003452BD">
        <w:rPr>
          <w:rFonts w:ascii="Verdana" w:hAnsi="Verdana"/>
          <w:b/>
          <w:i/>
          <w:sz w:val="22"/>
          <w:szCs w:val="22"/>
          <w:u w:val="single"/>
          <w:lang w:val="es-CR"/>
        </w:rPr>
        <w:t>Establecer y recomendar normas, procedimientos y acciones que puedan mejorar las políticas y directrices en materia de transporte público, planeamiento, revisión técnica, administración y otorgamiento de concesiones y permisos.</w:t>
      </w:r>
      <w:r w:rsidRPr="003452BD">
        <w:rPr>
          <w:rFonts w:ascii="Verdana" w:hAnsi="Verdana"/>
          <w:b/>
          <w:i/>
          <w:sz w:val="22"/>
          <w:szCs w:val="22"/>
          <w:lang w:val="es-CR"/>
        </w:rPr>
        <w:t>”…</w:t>
      </w:r>
      <w:r w:rsidRPr="00D57245">
        <w:rPr>
          <w:rFonts w:ascii="Verdana" w:hAnsi="Verdana"/>
          <w:i/>
          <w:sz w:val="22"/>
          <w:szCs w:val="22"/>
          <w:lang w:val="es-CR"/>
        </w:rPr>
        <w:t xml:space="preserve"> (El subrayado no es del original)</w:t>
      </w:r>
    </w:p>
    <w:p w:rsidR="0073084E" w:rsidRDefault="0073084E" w:rsidP="0073084E">
      <w:pPr>
        <w:autoSpaceDE w:val="0"/>
        <w:autoSpaceDN w:val="0"/>
        <w:adjustRightInd w:val="0"/>
        <w:jc w:val="both"/>
        <w:rPr>
          <w:rFonts w:ascii="Verdana" w:hAnsi="Verdana"/>
          <w:sz w:val="22"/>
          <w:szCs w:val="22"/>
          <w:lang w:val="es-MX"/>
        </w:rPr>
      </w:pPr>
    </w:p>
    <w:p w:rsidR="0073084E" w:rsidRDefault="0073084E" w:rsidP="0073084E">
      <w:pPr>
        <w:autoSpaceDE w:val="0"/>
        <w:autoSpaceDN w:val="0"/>
        <w:adjustRightInd w:val="0"/>
        <w:jc w:val="both"/>
        <w:rPr>
          <w:rFonts w:ascii="Verdana" w:hAnsi="Verdana"/>
          <w:sz w:val="22"/>
          <w:szCs w:val="22"/>
          <w:lang w:val="es-MX"/>
        </w:rPr>
      </w:pPr>
    </w:p>
    <w:p w:rsidR="0073084E" w:rsidRDefault="0073084E" w:rsidP="0073084E">
      <w:pPr>
        <w:autoSpaceDE w:val="0"/>
        <w:autoSpaceDN w:val="0"/>
        <w:adjustRightInd w:val="0"/>
        <w:spacing w:line="276" w:lineRule="auto"/>
        <w:jc w:val="both"/>
        <w:rPr>
          <w:rFonts w:ascii="Verdana" w:hAnsi="Verdana"/>
          <w:sz w:val="22"/>
          <w:szCs w:val="22"/>
          <w:lang w:val="es-MX"/>
        </w:rPr>
      </w:pPr>
      <w:r>
        <w:rPr>
          <w:rFonts w:ascii="Verdana" w:hAnsi="Verdana"/>
          <w:sz w:val="22"/>
          <w:szCs w:val="22"/>
          <w:lang w:val="es-MX"/>
        </w:rPr>
        <w:t xml:space="preserve">La recurrente en su libelo, argumenta como eje central de su acción recursiva que el acuerdo impugnado está viciado de nulidad absoluta, por no haberse dado audiencia a las empresas por parte del CTP, previo a la aprobación de la  </w:t>
      </w:r>
      <w:r>
        <w:rPr>
          <w:rFonts w:ascii="Verdana" w:hAnsi="Verdana"/>
          <w:b/>
          <w:sz w:val="22"/>
          <w:szCs w:val="22"/>
          <w:lang w:val="es-MX"/>
        </w:rPr>
        <w:t>PROPUESTA PARA LA VALORACIÓN DE ESQUEMAS OPERATIVOS EN RUTAS URBANAS EN HORAS DE BAJA DEMANDA U HORAS VALLE</w:t>
      </w:r>
      <w:r>
        <w:rPr>
          <w:rFonts w:ascii="Verdana" w:hAnsi="Verdana"/>
          <w:sz w:val="22"/>
          <w:szCs w:val="22"/>
          <w:lang w:val="es-MX"/>
        </w:rPr>
        <w:t xml:space="preserve"> que nos atañe; en tal sentido es criterio de este Tribunal y así lo ha </w:t>
      </w:r>
      <w:r>
        <w:rPr>
          <w:rFonts w:ascii="Verdana" w:hAnsi="Verdana"/>
          <w:sz w:val="22"/>
          <w:szCs w:val="22"/>
          <w:lang w:val="es-MX"/>
        </w:rPr>
        <w:lastRenderedPageBreak/>
        <w:t>determinado en otros casos similares, que no es requisito de legalidad el poner de previo una política como esta en conocimiento de las empresas operadoras del servicio, por tratarse de una potestad de imperio de la Administración, quien la ejerce a través de su órgano competente.</w:t>
      </w:r>
    </w:p>
    <w:p w:rsidR="0073084E" w:rsidRDefault="0073084E" w:rsidP="0073084E">
      <w:pPr>
        <w:autoSpaceDE w:val="0"/>
        <w:autoSpaceDN w:val="0"/>
        <w:adjustRightInd w:val="0"/>
        <w:spacing w:line="276" w:lineRule="auto"/>
        <w:jc w:val="both"/>
        <w:rPr>
          <w:rFonts w:ascii="Verdana" w:hAnsi="Verdana"/>
          <w:sz w:val="22"/>
          <w:szCs w:val="22"/>
          <w:lang w:val="es-MX"/>
        </w:rPr>
      </w:pPr>
    </w:p>
    <w:p w:rsidR="0073084E" w:rsidRDefault="0073084E" w:rsidP="0073084E">
      <w:pPr>
        <w:autoSpaceDE w:val="0"/>
        <w:autoSpaceDN w:val="0"/>
        <w:adjustRightInd w:val="0"/>
        <w:spacing w:line="276" w:lineRule="auto"/>
        <w:jc w:val="both"/>
        <w:rPr>
          <w:rFonts w:ascii="Verdana" w:hAnsi="Verdana"/>
          <w:sz w:val="22"/>
          <w:szCs w:val="22"/>
          <w:lang w:val="es-MX"/>
        </w:rPr>
      </w:pPr>
      <w:r>
        <w:rPr>
          <w:rFonts w:ascii="Verdana" w:hAnsi="Verdana"/>
          <w:sz w:val="22"/>
          <w:szCs w:val="22"/>
          <w:lang w:val="es-MX"/>
        </w:rPr>
        <w:t>En el mismo orden de ideas, no existe ni en la Ley 3503 ni en la Ley 7969, norma alguna que determine que  deba darse audiencia a los operadores en la adopción de disposiciones como la de marras, por lo que el argumento presentado por el recurrente en este sentido carece de sustento jurídico.</w:t>
      </w:r>
    </w:p>
    <w:p w:rsidR="0073084E" w:rsidRDefault="0073084E" w:rsidP="0073084E">
      <w:pPr>
        <w:autoSpaceDE w:val="0"/>
        <w:autoSpaceDN w:val="0"/>
        <w:adjustRightInd w:val="0"/>
        <w:spacing w:line="276" w:lineRule="auto"/>
        <w:jc w:val="both"/>
        <w:rPr>
          <w:rFonts w:ascii="Verdana" w:hAnsi="Verdana"/>
          <w:sz w:val="22"/>
          <w:szCs w:val="22"/>
          <w:lang w:val="es-MX"/>
        </w:rPr>
      </w:pPr>
    </w:p>
    <w:p w:rsidR="0073084E" w:rsidRPr="00F052E8" w:rsidRDefault="0073084E" w:rsidP="0073084E">
      <w:pPr>
        <w:pStyle w:val="Sinespaciado"/>
        <w:spacing w:line="276" w:lineRule="auto"/>
        <w:jc w:val="both"/>
        <w:rPr>
          <w:rFonts w:ascii="Verdana" w:hAnsi="Verdana"/>
          <w:sz w:val="22"/>
          <w:szCs w:val="22"/>
        </w:rPr>
      </w:pPr>
      <w:r>
        <w:rPr>
          <w:rFonts w:ascii="Verdana" w:hAnsi="Verdana"/>
          <w:sz w:val="22"/>
          <w:szCs w:val="22"/>
        </w:rPr>
        <w:t xml:space="preserve">Sobre un asunto similar en cuanto a que se aprueba una política por parte el Consejo  ya el Tribunal Administrativo de Transporte se ha pronunciado, por lo que en mérito de lo expuesto se hace menester referir a lo indicado en Resolución número </w:t>
      </w:r>
      <w:r w:rsidRPr="00F052E8">
        <w:rPr>
          <w:rFonts w:ascii="Verdana" w:hAnsi="Verdana"/>
          <w:b/>
          <w:sz w:val="22"/>
          <w:szCs w:val="22"/>
        </w:rPr>
        <w:t>TAT-2117-2012</w:t>
      </w:r>
      <w:r>
        <w:rPr>
          <w:rFonts w:ascii="Verdana" w:hAnsi="Verdana"/>
          <w:b/>
          <w:sz w:val="22"/>
          <w:szCs w:val="22"/>
        </w:rPr>
        <w:t xml:space="preserve">, </w:t>
      </w:r>
      <w:r>
        <w:rPr>
          <w:rFonts w:ascii="Verdana" w:hAnsi="Verdana"/>
          <w:sz w:val="22"/>
          <w:szCs w:val="22"/>
        </w:rPr>
        <w:t>de las once horas con treinta y cinco minutos del once de diciembre de 2012.</w:t>
      </w:r>
    </w:p>
    <w:p w:rsidR="0073084E" w:rsidRPr="00F052E8" w:rsidRDefault="0073084E" w:rsidP="0073084E">
      <w:pPr>
        <w:pStyle w:val="Sinespaciado"/>
        <w:ind w:left="397" w:right="397"/>
        <w:jc w:val="both"/>
        <w:rPr>
          <w:rFonts w:ascii="Verdana" w:hAnsi="Verdana"/>
          <w:sz w:val="22"/>
          <w:szCs w:val="22"/>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…”2.-</w:t>
      </w:r>
      <w:r w:rsidRPr="00F052E8">
        <w:rPr>
          <w:rFonts w:ascii="Verdana" w:hAnsi="Verdana"/>
          <w:i/>
          <w:sz w:val="18"/>
          <w:szCs w:val="18"/>
          <w:lang w:val="es-CR"/>
        </w:rPr>
        <w:tab/>
        <w:t>En Cuanto al Acuerdo No. 5.6 de la Sesión Ordinaria No. 56-2012:</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Mediante este Acto la Junta Directiva del Consejo de Transporte Público, desde la perspectiva esencialmente técnica, viene a definir una serie de “reglas o parámetros técnicos”, de orden amplio e inductivo, en lo relativo a las temáticas del Fraccionamiento de Recorridos y, por ende, en lo atinente al Fraccionamiento Tarifario subsecuente. Indicándose que la razón de ser (motivo)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F052E8">
        <w:rPr>
          <w:rFonts w:ascii="Verdana" w:hAnsi="Verdana"/>
          <w:i/>
          <w:sz w:val="18"/>
          <w:szCs w:val="18"/>
          <w:u w:val="single"/>
          <w:lang w:val="es-CR"/>
        </w:rPr>
        <w:t>Fijándose así una GUÍA para la atención de casos como los de referencia</w:t>
      </w:r>
      <w:r w:rsidRPr="00F052E8">
        <w:rPr>
          <w:rFonts w:ascii="Verdana" w:hAnsi="Verdana"/>
          <w:i/>
          <w:sz w:val="18"/>
          <w:szCs w:val="18"/>
          <w:lang w:val="es-CR"/>
        </w:rPr>
        <w:t>.</w:t>
      </w:r>
    </w:p>
    <w:p w:rsidR="0073084E" w:rsidRDefault="0073084E" w:rsidP="0073084E">
      <w:pPr>
        <w:pStyle w:val="Sinespaciado"/>
        <w:ind w:left="397" w:right="397"/>
        <w:jc w:val="both"/>
        <w:rPr>
          <w:rFonts w:ascii="Verdana" w:hAnsi="Verdana"/>
          <w:i/>
          <w:sz w:val="18"/>
          <w:szCs w:val="18"/>
          <w:lang w:val="es-CR"/>
        </w:rPr>
      </w:pPr>
    </w:p>
    <w:p w:rsidR="0073084E"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Así las cosas y desde la perspectiva de este Tribunal, hay así una meritoria razón de ser, justificación y necesidad en el proceder amplio del Consejo de Transporte Público y, en sí,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73084E"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Y en tal sentido, este Tribunal ya se ha pronunciado antes, expresando que según se desprende del Acuerdo aquí recurrido, la Administración enmarca su actuación dentro de las potestades (sentido laxo) otorgadas por Ley al Consejo de Transporte Público, como rector de las Políticas del Transporte Público, de conformidad con el artículo 6 de la  Ley N° 7969, el cual señala:</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6. Naturaleza. La naturaleza jurídica del Consejo será de órgano desconcentrado, especializado en materia de transporte público y adscrito al Ministerio de Obras Públicas y Transportes.</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 (El destacado no es del original)</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Asimismo y según la Ley, dentro de las atribuciones del Consejo de Transporte Público se encuentran las siguientes:</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7.- Atribuciones del Consejo</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El Consejo, en el ejercicio de sus competencias, tendrá las siguientes atribuciones:</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a) </w:t>
      </w:r>
      <w:r w:rsidRPr="00F052E8">
        <w:rPr>
          <w:rFonts w:ascii="Verdana" w:hAnsi="Verdana"/>
          <w:i/>
          <w:sz w:val="18"/>
          <w:szCs w:val="18"/>
          <w:u w:val="single"/>
          <w:lang w:val="es-CR"/>
        </w:rPr>
        <w:t>Coordinar la aplicación correcta de las políticas de transporte público, su planeamiento, la revisión técnica, el otorgamiento y la administración de las concesiones, así como la regulación de los permisos que legalmente procedan.</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d) </w:t>
      </w:r>
      <w:r w:rsidRPr="00F052E8">
        <w:rPr>
          <w:rFonts w:ascii="Verdana" w:hAnsi="Verdana"/>
          <w:i/>
          <w:sz w:val="18"/>
          <w:szCs w:val="18"/>
          <w:u w:val="single"/>
          <w:lang w:val="es-CR"/>
        </w:rPr>
        <w:t>Establecer y recomendar normas, procedimientos y acciones que puedan mejorar las políticas y directrices en materia de transporte público, planeamiento, revisión técnica, administración y otorgamiento de concesiones y permisos.</w:t>
      </w:r>
      <w:r w:rsidRPr="00F052E8">
        <w:rPr>
          <w:rFonts w:ascii="Verdana" w:hAnsi="Verdana"/>
          <w:i/>
          <w:sz w:val="18"/>
          <w:szCs w:val="18"/>
          <w:lang w:val="es-CR"/>
        </w:rPr>
        <w:t>”… (El subrayado no es del original)</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Según lo acotado, las actuaciones desplegadas por el Consejo de Transporte Público se enmarcan dentro las facultades y potestades (de imperio, inclusive) que le fueron conferidas por Ley.  En sentido conteste con lo dicho, la Ley N° 3503: “Ley Reguladora del Transporte Remunerado de Personas en Vehículos Automotores”, la cual establece:</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2.-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73084E" w:rsidRDefault="0073084E" w:rsidP="0073084E">
      <w:pPr>
        <w:pStyle w:val="Sinespaciado"/>
        <w:ind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A fin de cumplir con esta obligación, el Ministerio podrá:</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a) Fijar itinerarios, horarios, condiciones y tarifas.</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b) </w:t>
      </w:r>
      <w:r w:rsidRPr="00F052E8">
        <w:rPr>
          <w:rFonts w:ascii="Verdana" w:hAnsi="Verdana"/>
          <w:i/>
          <w:sz w:val="18"/>
          <w:szCs w:val="18"/>
          <w:u w:val="single"/>
          <w:lang w:val="es-CR"/>
        </w:rPr>
        <w:t>Expedir los reglamentos que juzgue pertinentes sobre tránsito y transporte en el territorio costarricense.</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c) </w:t>
      </w:r>
      <w:r w:rsidRPr="00F052E8">
        <w:rPr>
          <w:rFonts w:ascii="Verdana" w:hAnsi="Verdana"/>
          <w:i/>
          <w:sz w:val="18"/>
          <w:szCs w:val="18"/>
          <w:u w:val="single"/>
          <w:lang w:val="es-CR"/>
        </w:rPr>
        <w:t>Adoptar las medidas para que se satisfagan, en forma eficiente, las necesidades del tránsito de vehículos y del transporte de personas.</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d) </w:t>
      </w:r>
      <w:r w:rsidRPr="00F052E8">
        <w:rPr>
          <w:rFonts w:ascii="Verdana" w:hAnsi="Verdana"/>
          <w:i/>
          <w:sz w:val="18"/>
          <w:szCs w:val="18"/>
          <w:u w:val="single"/>
          <w:lang w:val="es-CR"/>
        </w:rPr>
        <w:t>Realizar los estudios técnicos indispensables para la mayor eficiencia, continuidad y seguridad de los servicios públicos.</w:t>
      </w:r>
    </w:p>
    <w:p w:rsidR="0073084E" w:rsidRPr="00F052E8" w:rsidRDefault="0073084E" w:rsidP="0073084E">
      <w:pPr>
        <w:pStyle w:val="Sinespaciado"/>
        <w:ind w:left="397" w:right="397"/>
        <w:jc w:val="both"/>
        <w:rPr>
          <w:rFonts w:ascii="Verdana" w:hAnsi="Verdana"/>
          <w:i/>
          <w:sz w:val="18"/>
          <w:szCs w:val="18"/>
          <w:u w:val="single"/>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u w:val="single"/>
          <w:lang w:val="es-CR"/>
        </w:rPr>
        <w:t>Para atender estas funciones, en el Ministerio de Obras Públicas y Transportes existirán los órganos internos necesarios.</w:t>
      </w:r>
      <w:r w:rsidRPr="00F052E8">
        <w:rPr>
          <w:rFonts w:ascii="Verdana" w:hAnsi="Verdana"/>
          <w:i/>
          <w:sz w:val="18"/>
          <w:szCs w:val="18"/>
          <w:lang w:val="es-CR"/>
        </w:rPr>
        <w:t>” (El subrayado no es del original)</w:t>
      </w:r>
    </w:p>
    <w:p w:rsidR="0073084E" w:rsidRPr="00F052E8" w:rsidRDefault="0073084E" w:rsidP="0073084E">
      <w:pPr>
        <w:pStyle w:val="Sinespaciado"/>
        <w:ind w:left="397" w:right="397"/>
        <w:jc w:val="both"/>
        <w:rPr>
          <w:rFonts w:ascii="Verdana" w:hAnsi="Verdana"/>
          <w:i/>
          <w:sz w:val="18"/>
          <w:szCs w:val="18"/>
          <w:u w:val="single"/>
          <w:lang w:val="es-CR"/>
        </w:rPr>
      </w:pPr>
    </w:p>
    <w:p w:rsidR="0073084E" w:rsidRPr="00F052E8" w:rsidRDefault="0073084E" w:rsidP="0073084E">
      <w:pPr>
        <w:pStyle w:val="Sinespaciado"/>
        <w:ind w:left="397" w:right="397"/>
        <w:jc w:val="both"/>
        <w:rPr>
          <w:rFonts w:ascii="Verdana" w:hAnsi="Verdana"/>
          <w:i/>
          <w:sz w:val="18"/>
          <w:szCs w:val="18"/>
          <w:u w:val="single"/>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Conforme a lo expuesto, el acto objeto de impugnación se encuadra plenamente dentro de las potestades, competencias, atribuciones y actuaciones pertinentes y necesarias del Consejo de Transporte Público. Razones por las cuales –adicionalmente a lo primario apuntado- no se puede estimar como procedente el Recurso de marras.  Según lo evidenciado tenemos que la prestación del Servicio Público de Transporte de Personas se encuentra regulada por el Estado, el cual debe ejercer un poder de </w:t>
      </w:r>
      <w:r w:rsidRPr="00F052E8">
        <w:rPr>
          <w:rFonts w:ascii="Verdana" w:hAnsi="Verdana"/>
          <w:i/>
          <w:sz w:val="18"/>
          <w:szCs w:val="18"/>
          <w:lang w:val="es-CR"/>
        </w:rPr>
        <w:lastRenderedPageBreak/>
        <w:t xml:space="preserve">dirección, control, vigilancia, orden y sanción frente aquellos a quienes ha delegado su prestación, ostenten éstos la condición de concesionarios o permisionarios. </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Y en ese tanto, no es de recibo el argumento referido que presenta la Empresa Recurrente, dado que el Consejo de Transporte Público está ejerciendo una actividad de dirección y vigilancia en el marco de sus competencias con el fin de ordenar la operación del Servicio Público en forma debida. </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Unido a lo anterior, la Determinación de Reglas Claras sobre aspectos técnicos como los que conlleva el Acuerdo objetado, es conteste con lo que manda la Ley No. 8220 y sus Reformas, en sus numerales 4 y 5, los cuales disponen:</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bCs/>
          <w:i/>
          <w:sz w:val="18"/>
          <w:szCs w:val="18"/>
        </w:rPr>
        <w:t>Artículo 4.- Publicidad de los Trámites y Sujeción a la Ley</w:t>
      </w:r>
      <w:r w:rsidRPr="00F052E8">
        <w:rPr>
          <w:rFonts w:ascii="Verdana" w:hAnsi="Verdana"/>
          <w:bCs/>
          <w:i/>
          <w:sz w:val="18"/>
          <w:szCs w:val="18"/>
          <w:lang w:val="es-CR"/>
        </w:rPr>
        <w:t xml:space="preserve"> </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rPr>
        <w:t xml:space="preserve">Todo trámite o requisito, con independencia de su fuente normativa, para que pueda exigirse al administrado deberá: </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bCs/>
          <w:i/>
          <w:sz w:val="18"/>
          <w:szCs w:val="18"/>
        </w:rPr>
        <w:t xml:space="preserve">a) </w:t>
      </w:r>
      <w:r w:rsidRPr="00F052E8">
        <w:rPr>
          <w:rFonts w:ascii="Verdana" w:hAnsi="Verdana"/>
          <w:i/>
          <w:sz w:val="18"/>
          <w:szCs w:val="18"/>
        </w:rPr>
        <w:t>Constar en una ley, un decreto ejecutivo o un reglamento.</w:t>
      </w:r>
      <w:r w:rsidRPr="00F052E8">
        <w:rPr>
          <w:rFonts w:ascii="Verdana" w:hAnsi="Verdana"/>
          <w:i/>
          <w:sz w:val="18"/>
          <w:szCs w:val="18"/>
          <w:lang w:val="es-CR"/>
        </w:rPr>
        <w:t xml:space="preserve"> </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bCs/>
          <w:i/>
          <w:sz w:val="18"/>
          <w:szCs w:val="18"/>
        </w:rPr>
        <w:t xml:space="preserve">b) </w:t>
      </w:r>
      <w:r w:rsidRPr="00F052E8">
        <w:rPr>
          <w:rFonts w:ascii="Verdana" w:hAnsi="Verdana"/>
          <w:i/>
          <w:sz w:val="18"/>
          <w:szCs w:val="18"/>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F052E8">
        <w:rPr>
          <w:rFonts w:ascii="Verdana" w:hAnsi="Verdana"/>
          <w:i/>
          <w:sz w:val="18"/>
          <w:szCs w:val="18"/>
          <w:lang w:val="es-CR"/>
        </w:rPr>
        <w:t xml:space="preserve"> </w:t>
      </w:r>
      <w:r w:rsidRPr="00F052E8">
        <w:rPr>
          <w:rFonts w:ascii="Verdana" w:hAnsi="Verdana"/>
          <w:i/>
          <w:sz w:val="18"/>
          <w:szCs w:val="18"/>
        </w:rPr>
        <w:t>referido a dicha publicación.</w:t>
      </w:r>
    </w:p>
    <w:p w:rsidR="0073084E" w:rsidRPr="00767F31" w:rsidRDefault="0073084E" w:rsidP="0073084E">
      <w:pPr>
        <w:pStyle w:val="Sinespaciado"/>
        <w:ind w:left="397" w:right="397"/>
        <w:jc w:val="both"/>
        <w:rPr>
          <w:rFonts w:ascii="Verdana" w:hAnsi="Verdana"/>
          <w:i/>
          <w:sz w:val="18"/>
          <w:szCs w:val="18"/>
        </w:rPr>
      </w:pPr>
      <w:r w:rsidRPr="00F052E8">
        <w:rPr>
          <w:rFonts w:ascii="Verdana" w:hAnsi="Verdana"/>
          <w:i/>
          <w:sz w:val="18"/>
          <w:szCs w:val="18"/>
        </w:rPr>
        <w:t xml:space="preserve">Sin perjuicio de lo anterior, dichos trámites o requisitos podrán ser divulgados en medios electrónicos. </w:t>
      </w:r>
    </w:p>
    <w:p w:rsidR="0073084E" w:rsidRDefault="0073084E" w:rsidP="0073084E">
      <w:pPr>
        <w:pStyle w:val="Sinespaciado"/>
        <w:ind w:left="397" w:right="397"/>
        <w:jc w:val="both"/>
        <w:rPr>
          <w:rFonts w:ascii="Verdana" w:hAnsi="Verdana"/>
          <w:i/>
          <w:sz w:val="18"/>
          <w:szCs w:val="18"/>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iCs/>
          <w:sz w:val="18"/>
          <w:szCs w:val="18"/>
        </w:rPr>
        <w:t>(Así reformado por el artículo 1° de la ley N° 8990 del 27 de setiembre del 2011)</w:t>
      </w:r>
      <w:r w:rsidRPr="00F052E8">
        <w:rPr>
          <w:rFonts w:ascii="Verdana" w:hAnsi="Verdana"/>
          <w:i/>
          <w:sz w:val="18"/>
          <w:szCs w:val="18"/>
          <w:lang w:val="es-CR"/>
        </w:rPr>
        <w:t xml:space="preserve"> </w:t>
      </w:r>
    </w:p>
    <w:p w:rsidR="0073084E" w:rsidRPr="00F052E8" w:rsidRDefault="0073084E" w:rsidP="0073084E">
      <w:pPr>
        <w:pStyle w:val="Sinespaciado"/>
        <w:ind w:left="397" w:right="397"/>
        <w:jc w:val="both"/>
        <w:rPr>
          <w:rFonts w:ascii="Verdana" w:hAnsi="Verdana"/>
          <w:bCs/>
          <w:i/>
          <w:sz w:val="18"/>
          <w:szCs w:val="18"/>
        </w:rPr>
      </w:pPr>
      <w:r w:rsidRPr="00F052E8">
        <w:rPr>
          <w:rFonts w:ascii="Verdana" w:hAnsi="Verdana"/>
          <w:bCs/>
          <w:i/>
          <w:sz w:val="18"/>
          <w:szCs w:val="18"/>
        </w:rPr>
        <w:t>---</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bCs/>
          <w:i/>
          <w:sz w:val="18"/>
          <w:szCs w:val="18"/>
        </w:rPr>
        <w:t>Artículo 5.- Obligación de Informar sobre el Trámite</w:t>
      </w:r>
      <w:r w:rsidRPr="00F052E8">
        <w:rPr>
          <w:rFonts w:ascii="Verdana" w:hAnsi="Verdana"/>
          <w:i/>
          <w:sz w:val="18"/>
          <w:szCs w:val="18"/>
          <w:lang w:val="es-CR"/>
        </w:rPr>
        <w:t xml:space="preserve"> </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rPr>
        <w:t xml:space="preserve">Todo funcionario, entidad u órgano público estará obligado a proveerle al </w:t>
      </w:r>
      <w:proofErr w:type="gramStart"/>
      <w:r w:rsidRPr="00F052E8">
        <w:rPr>
          <w:rFonts w:ascii="Verdana" w:hAnsi="Verdana"/>
          <w:i/>
          <w:sz w:val="18"/>
          <w:szCs w:val="18"/>
        </w:rPr>
        <w:t>administrado información</w:t>
      </w:r>
      <w:proofErr w:type="gramEnd"/>
      <w:r w:rsidRPr="00F052E8">
        <w:rPr>
          <w:rFonts w:ascii="Verdana" w:hAnsi="Verdana"/>
          <w:i/>
          <w:sz w:val="18"/>
          <w:szCs w:val="18"/>
        </w:rPr>
        <w:t xml:space="preserve"> sobre los trámites y requisitos que se realicen en la respectiva unidad administrativa o dependencia. Para estos efectos, no podrá exigirle la presencia física al administrado, salvo en los casos en que la ley expresamente lo requiera. </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una bitácora de trámite con la misma información consignada en la hoja de control. </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rPr>
        <w:t xml:space="preserve">Cuando un ente, órgano o funcionario público establezca trámites y requisitos para el administrado, estará obligado a indicarle el artículo de la norma legal que sustenta dicho trámite o requisito, así como la fecha de su publicación. </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rPr>
        <w:t>Para garantizar uniformidad en los trámites e informar debidamente al administrado, las entidades o los órganos públicos, además, expondrán en un lugar visible y divulgarán por medios electrónicos, cuando estén a su alcance, los trámites que efectúan y los requisitos que solicitan, apegados al artículo 4 de esta ley.</w:t>
      </w: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iCs/>
          <w:sz w:val="18"/>
          <w:szCs w:val="18"/>
        </w:rPr>
        <w:t>(Así reformado por el Artículo 1° de la Ley N° 8990 del 27 de Setiembre del 2011)</w:t>
      </w:r>
      <w:r w:rsidRPr="00F052E8">
        <w:rPr>
          <w:rFonts w:ascii="Verdana" w:hAnsi="Verdana"/>
          <w:i/>
          <w:sz w:val="18"/>
          <w:szCs w:val="18"/>
          <w:lang w:val="es-CR"/>
        </w:rPr>
        <w:t xml:space="preserve"> </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Ahora bien, visto lo que exponen los numerales precitados de la Ley No. 8220, sí sería pertinente y necesario que el Consejo de Transporte Público proceda a </w:t>
      </w:r>
      <w:r w:rsidRPr="00F052E8">
        <w:rPr>
          <w:rFonts w:ascii="Verdana" w:hAnsi="Verdana"/>
          <w:i/>
          <w:sz w:val="18"/>
          <w:szCs w:val="18"/>
          <w:u w:val="single"/>
          <w:lang w:val="es-CR"/>
        </w:rPr>
        <w:t>publicitar</w:t>
      </w:r>
      <w:r w:rsidRPr="00F052E8">
        <w:rPr>
          <w:rFonts w:ascii="Verdana" w:hAnsi="Verdana"/>
          <w:i/>
          <w:sz w:val="18"/>
          <w:szCs w:val="18"/>
          <w:lang w:val="es-CR"/>
        </w:rPr>
        <w:t xml:space="preserve"> y/o ubicar en su página web lo atinente a su Acuerdo No. 5.6 de su Sesión Ordinaria No. 56-2012 del 27 de Agosto del 2012.</w:t>
      </w:r>
    </w:p>
    <w:p w:rsidR="0073084E" w:rsidRPr="00F052E8" w:rsidRDefault="0073084E" w:rsidP="0073084E">
      <w:pPr>
        <w:pStyle w:val="Sinespaciado"/>
        <w:ind w:left="397" w:right="397"/>
        <w:jc w:val="both"/>
        <w:rPr>
          <w:rFonts w:ascii="Verdana" w:hAnsi="Verdana"/>
          <w:i/>
          <w:sz w:val="18"/>
          <w:szCs w:val="18"/>
          <w:lang w:val="es-CR"/>
        </w:rPr>
      </w:pPr>
    </w:p>
    <w:p w:rsidR="0073084E" w:rsidRPr="00F052E8" w:rsidRDefault="0073084E" w:rsidP="0073084E">
      <w:pPr>
        <w:pStyle w:val="Sinespaciado"/>
        <w:ind w:left="397" w:right="397"/>
        <w:jc w:val="both"/>
        <w:rPr>
          <w:rFonts w:ascii="Verdana" w:hAnsi="Verdana"/>
          <w:i/>
          <w:sz w:val="18"/>
          <w:szCs w:val="18"/>
          <w:lang w:val="es-MX"/>
        </w:rPr>
      </w:pPr>
      <w:r w:rsidRPr="00F052E8">
        <w:rPr>
          <w:rFonts w:ascii="Verdana" w:hAnsi="Verdana"/>
          <w:i/>
          <w:sz w:val="18"/>
          <w:szCs w:val="18"/>
          <w:lang w:val="es-CR"/>
        </w:rPr>
        <w:t xml:space="preserve">Finalmente, en lo atinente al Acto de particular referencia; tampoco la firma Apelante cumple con determinar y, aun más, demostrar (Principio de Carga de la Prueba) los daños, perjuicios y/o efectos negativos que el Acuerdo marco referido le produce en cuanto a la esfera particular de sus </w:t>
      </w:r>
      <w:r w:rsidRPr="00F052E8">
        <w:rPr>
          <w:rFonts w:ascii="Verdana" w:hAnsi="Verdana"/>
          <w:i/>
          <w:sz w:val="18"/>
          <w:szCs w:val="18"/>
          <w:lang w:val="es-MX"/>
        </w:rPr>
        <w:t>Derechos Subjetivos o de sus Intereses Legítimos.</w:t>
      </w:r>
    </w:p>
    <w:p w:rsidR="0073084E" w:rsidRPr="00F052E8" w:rsidRDefault="0073084E" w:rsidP="0073084E">
      <w:pPr>
        <w:pStyle w:val="Sinespaciado"/>
        <w:ind w:left="397" w:right="397"/>
        <w:jc w:val="both"/>
        <w:rPr>
          <w:rFonts w:ascii="Verdana" w:hAnsi="Verdana"/>
          <w:b/>
          <w:i/>
          <w:sz w:val="18"/>
          <w:szCs w:val="18"/>
          <w:lang w:val="es-MX"/>
        </w:rPr>
      </w:pPr>
      <w:r w:rsidRPr="00F052E8">
        <w:rPr>
          <w:rFonts w:ascii="Verdana" w:hAnsi="Verdana"/>
          <w:b/>
          <w:i/>
          <w:sz w:val="18"/>
          <w:szCs w:val="18"/>
          <w:lang w:val="es-MX"/>
        </w:rPr>
        <w:lastRenderedPageBreak/>
        <w:t>Determinándose de todo lo anterior, la improcedencia de la Acción de Apelación que la firma T:L:N ha presentado contra el Acuerdo No. 5.6 de la Sesión Ordinaria No. 56-2012 de la Junta Directiva del Consejo de Transporte Público del 27 de Agosto del 2012.</w:t>
      </w:r>
      <w:r w:rsidRPr="00F052E8">
        <w:rPr>
          <w:rFonts w:ascii="Verdana" w:hAnsi="Verdana"/>
          <w:b/>
          <w:i/>
          <w:sz w:val="18"/>
          <w:szCs w:val="18"/>
          <w:lang w:val="es-CR"/>
        </w:rPr>
        <w:t>”…</w:t>
      </w:r>
    </w:p>
    <w:p w:rsidR="0073084E" w:rsidRPr="00F052E8" w:rsidRDefault="0073084E" w:rsidP="0073084E">
      <w:pPr>
        <w:pStyle w:val="Sinespaciado"/>
        <w:ind w:left="397" w:right="397"/>
        <w:jc w:val="both"/>
        <w:rPr>
          <w:rFonts w:ascii="Verdana" w:hAnsi="Verdana"/>
          <w:sz w:val="22"/>
          <w:szCs w:val="22"/>
          <w:lang w:val="es-MX"/>
        </w:rPr>
      </w:pPr>
    </w:p>
    <w:p w:rsidR="0073084E" w:rsidRDefault="0073084E" w:rsidP="0073084E">
      <w:pPr>
        <w:pStyle w:val="Sinespaciado"/>
        <w:jc w:val="both"/>
        <w:rPr>
          <w:rFonts w:ascii="Verdana" w:hAnsi="Verdana"/>
          <w:sz w:val="22"/>
          <w:szCs w:val="22"/>
          <w:lang w:val="es-MX"/>
        </w:rPr>
      </w:pPr>
    </w:p>
    <w:p w:rsidR="0073084E" w:rsidRPr="00536308" w:rsidRDefault="0073084E" w:rsidP="0073084E">
      <w:pPr>
        <w:pStyle w:val="Sinespaciado"/>
        <w:spacing w:line="276" w:lineRule="auto"/>
        <w:jc w:val="both"/>
        <w:rPr>
          <w:rFonts w:ascii="Verdana" w:hAnsi="Verdana"/>
          <w:sz w:val="22"/>
          <w:szCs w:val="22"/>
          <w:lang w:val="es-MX"/>
        </w:rPr>
      </w:pPr>
      <w:r>
        <w:rPr>
          <w:rFonts w:ascii="Verdana" w:hAnsi="Verdana"/>
          <w:sz w:val="22"/>
          <w:szCs w:val="22"/>
          <w:lang w:val="es-MX"/>
        </w:rPr>
        <w:t xml:space="preserve">Como corolario, como se colige del mismo acuerdo que hace una transcripción del estudio realizado por la Dirección Técnica, el informe da todas las razones técnicas para la adopción de la </w:t>
      </w:r>
      <w:r>
        <w:rPr>
          <w:rFonts w:ascii="Verdana" w:hAnsi="Verdana"/>
          <w:b/>
          <w:sz w:val="22"/>
          <w:szCs w:val="22"/>
          <w:lang w:val="es-MX"/>
        </w:rPr>
        <w:t>PROPUESTA PARA LA VALORACIÓN DE ESQUEMAS OPERATIVOS EN RUTAS URBANAS EN HORAS DE BAJA DEMANDA U HORAS VALLE</w:t>
      </w:r>
      <w:r>
        <w:rPr>
          <w:rFonts w:ascii="Verdana" w:hAnsi="Verdana"/>
          <w:sz w:val="22"/>
          <w:szCs w:val="22"/>
          <w:lang w:val="es-MX"/>
        </w:rPr>
        <w:t>, es harto en sus fundamentos y determina con gran precisión la forma en que debe aplicarse.</w:t>
      </w:r>
    </w:p>
    <w:p w:rsidR="0073084E" w:rsidRDefault="0073084E" w:rsidP="0073084E">
      <w:pPr>
        <w:pStyle w:val="Sinespaciado"/>
        <w:spacing w:line="276" w:lineRule="auto"/>
        <w:jc w:val="both"/>
        <w:rPr>
          <w:rFonts w:ascii="Verdana" w:hAnsi="Verdana"/>
          <w:sz w:val="22"/>
          <w:szCs w:val="22"/>
          <w:lang w:val="es-MX"/>
        </w:rPr>
      </w:pPr>
    </w:p>
    <w:p w:rsidR="0073084E" w:rsidRDefault="0073084E" w:rsidP="0073084E">
      <w:pPr>
        <w:pStyle w:val="Sinespaciado"/>
        <w:spacing w:line="276" w:lineRule="auto"/>
        <w:jc w:val="both"/>
        <w:rPr>
          <w:rFonts w:ascii="Verdana" w:hAnsi="Verdana"/>
          <w:sz w:val="22"/>
          <w:szCs w:val="22"/>
          <w:lang w:val="es-MX"/>
        </w:rPr>
      </w:pPr>
      <w:r>
        <w:rPr>
          <w:rFonts w:ascii="Verdana" w:hAnsi="Verdana"/>
          <w:sz w:val="22"/>
          <w:szCs w:val="22"/>
          <w:lang w:val="es-MX"/>
        </w:rPr>
        <w:t>Por lo anteriormente, no tiene sustento los argumentos de la Recurrente, en el sentido de que el acto adolece de vicios en el motivo, su contenido entre otros, pues como se indicó supra se sustentó en un informe técnico de su departamento competente, que es amplio en cuanto a la viabilidad técnica de la adopción de las nuevas políticas en lo que respecta al tema de trato y la recurrente tampoco prueba con documento técnico cuales son los yerros del informe que ataca y que es la base del acuerdo que impugna.</w:t>
      </w:r>
    </w:p>
    <w:p w:rsidR="0073084E" w:rsidRDefault="0073084E" w:rsidP="0073084E">
      <w:pPr>
        <w:pStyle w:val="Sinespaciado"/>
        <w:spacing w:line="276" w:lineRule="auto"/>
        <w:jc w:val="both"/>
        <w:rPr>
          <w:rFonts w:ascii="Verdana" w:hAnsi="Verdana"/>
          <w:sz w:val="22"/>
          <w:szCs w:val="22"/>
          <w:lang w:val="es-MX"/>
        </w:rPr>
      </w:pPr>
    </w:p>
    <w:p w:rsidR="0073084E" w:rsidRPr="00536308" w:rsidRDefault="0073084E" w:rsidP="0073084E">
      <w:pPr>
        <w:spacing w:after="120" w:line="276" w:lineRule="auto"/>
        <w:jc w:val="both"/>
        <w:rPr>
          <w:rFonts w:ascii="Verdana" w:hAnsi="Verdana"/>
          <w:b/>
          <w:sz w:val="22"/>
          <w:szCs w:val="22"/>
        </w:rPr>
      </w:pPr>
      <w:r w:rsidRPr="00536308">
        <w:rPr>
          <w:rFonts w:ascii="Verdana" w:hAnsi="Verdana"/>
          <w:sz w:val="22"/>
          <w:szCs w:val="22"/>
        </w:rPr>
        <w:t>Conforme a lo expuesto, el acto objeto de impugnación se enmarca plenamente dentro de las potestades, competencias, atribuciones y actuaciones pertinentes y necesarias del Consejo de Transporte Público</w:t>
      </w:r>
      <w:r>
        <w:rPr>
          <w:rFonts w:ascii="Verdana" w:hAnsi="Verdana"/>
          <w:sz w:val="22"/>
          <w:szCs w:val="22"/>
        </w:rPr>
        <w:t>, r</w:t>
      </w:r>
      <w:r w:rsidRPr="00536308">
        <w:rPr>
          <w:rFonts w:ascii="Verdana" w:hAnsi="Verdana"/>
          <w:sz w:val="22"/>
          <w:szCs w:val="22"/>
        </w:rPr>
        <w:t xml:space="preserve">azones por las cuales no se pueden estimar como procedentes las Acciones de marras.  </w:t>
      </w:r>
      <w:r w:rsidRPr="00536308">
        <w:rPr>
          <w:rFonts w:ascii="Verdana" w:hAnsi="Verdana"/>
          <w:b/>
          <w:sz w:val="22"/>
          <w:szCs w:val="22"/>
        </w:rPr>
        <w:t>Según lo expuesto tenemos que la Prestación del Servicio Público de Transporte de Personas se encuentra Regulada por el Estado, EL CUAL DEBE EJERCER SUS PODERES DE DIRECCIÓN, CONTROL, VIGILANCIA, ORDEN Y SANCIÓN frente aquellos a quienes ha</w:t>
      </w:r>
      <w:r>
        <w:rPr>
          <w:rFonts w:ascii="Verdana" w:hAnsi="Verdana"/>
          <w:b/>
          <w:sz w:val="22"/>
          <w:szCs w:val="22"/>
        </w:rPr>
        <w:t xml:space="preserve"> delegado su prestación, ostentando</w:t>
      </w:r>
      <w:r w:rsidRPr="00536308">
        <w:rPr>
          <w:rFonts w:ascii="Verdana" w:hAnsi="Verdana"/>
          <w:b/>
          <w:sz w:val="22"/>
          <w:szCs w:val="22"/>
        </w:rPr>
        <w:t xml:space="preserve"> éstos la condición de Concesionarios o Permisionarios. </w:t>
      </w:r>
    </w:p>
    <w:p w:rsidR="0073084E" w:rsidRDefault="0073084E" w:rsidP="0073084E">
      <w:pPr>
        <w:spacing w:after="120" w:line="276" w:lineRule="auto"/>
        <w:jc w:val="both"/>
        <w:rPr>
          <w:rFonts w:ascii="Verdana" w:hAnsi="Verdana"/>
          <w:sz w:val="22"/>
          <w:szCs w:val="22"/>
        </w:rPr>
      </w:pPr>
    </w:p>
    <w:p w:rsidR="0073084E" w:rsidRDefault="0073084E" w:rsidP="0073084E">
      <w:pPr>
        <w:spacing w:after="120" w:line="276" w:lineRule="auto"/>
        <w:jc w:val="both"/>
        <w:rPr>
          <w:rFonts w:ascii="Verdana" w:hAnsi="Verdana"/>
          <w:sz w:val="22"/>
          <w:szCs w:val="22"/>
        </w:rPr>
      </w:pPr>
      <w:r>
        <w:rPr>
          <w:rFonts w:ascii="Verdana" w:hAnsi="Verdana"/>
          <w:sz w:val="22"/>
          <w:szCs w:val="22"/>
        </w:rPr>
        <w:t>E</w:t>
      </w:r>
      <w:r w:rsidRPr="00536308">
        <w:rPr>
          <w:rFonts w:ascii="Verdana" w:hAnsi="Verdana"/>
          <w:sz w:val="22"/>
          <w:szCs w:val="22"/>
        </w:rPr>
        <w:t>l Acto Objetado sí presenta Motivo, Fundamento y Contenido debidos y expresos, no siendo procedente</w:t>
      </w:r>
      <w:r>
        <w:rPr>
          <w:rFonts w:ascii="Verdana" w:hAnsi="Verdana"/>
          <w:sz w:val="22"/>
          <w:szCs w:val="22"/>
        </w:rPr>
        <w:t xml:space="preserve"> lo que argumenta la Accionante, por lo tanto</w:t>
      </w:r>
      <w:r w:rsidRPr="00536308">
        <w:rPr>
          <w:rFonts w:ascii="Verdana" w:hAnsi="Verdana"/>
          <w:sz w:val="22"/>
          <w:szCs w:val="22"/>
        </w:rPr>
        <w:t xml:space="preserve"> no estima este Tribunal </w:t>
      </w:r>
      <w:r>
        <w:rPr>
          <w:rFonts w:ascii="Verdana" w:hAnsi="Verdana"/>
          <w:sz w:val="22"/>
          <w:szCs w:val="22"/>
        </w:rPr>
        <w:t>p</w:t>
      </w:r>
      <w:r w:rsidRPr="00536308">
        <w:rPr>
          <w:rFonts w:ascii="Verdana" w:hAnsi="Verdana"/>
          <w:sz w:val="22"/>
          <w:szCs w:val="22"/>
        </w:rPr>
        <w:t xml:space="preserve">rocedentes ni el Recurso de Apelación, ni la Acción de Nulidad concomitante </w:t>
      </w:r>
      <w:r>
        <w:rPr>
          <w:rFonts w:ascii="Verdana" w:hAnsi="Verdana"/>
          <w:sz w:val="22"/>
          <w:szCs w:val="22"/>
        </w:rPr>
        <w:t>pues no existe v</w:t>
      </w:r>
      <w:r w:rsidRPr="00536308">
        <w:rPr>
          <w:rFonts w:ascii="Verdana" w:hAnsi="Verdana"/>
          <w:sz w:val="22"/>
          <w:szCs w:val="22"/>
        </w:rPr>
        <w:t xml:space="preserve">icio alguno </w:t>
      </w:r>
      <w:r>
        <w:rPr>
          <w:rFonts w:ascii="Verdana" w:hAnsi="Verdana"/>
          <w:sz w:val="22"/>
          <w:szCs w:val="22"/>
        </w:rPr>
        <w:t>en</w:t>
      </w:r>
      <w:r w:rsidRPr="00536308">
        <w:rPr>
          <w:rFonts w:ascii="Verdana" w:hAnsi="Verdana"/>
          <w:sz w:val="22"/>
          <w:szCs w:val="22"/>
        </w:rPr>
        <w:t xml:space="preserve"> los Elementos Esenciales Objetivos, Subjetivos </w:t>
      </w:r>
      <w:r>
        <w:rPr>
          <w:rFonts w:ascii="Verdana" w:hAnsi="Verdana"/>
          <w:sz w:val="22"/>
          <w:szCs w:val="22"/>
        </w:rPr>
        <w:t>ni</w:t>
      </w:r>
      <w:r w:rsidRPr="00536308">
        <w:rPr>
          <w:rFonts w:ascii="Verdana" w:hAnsi="Verdana"/>
          <w:sz w:val="22"/>
          <w:szCs w:val="22"/>
        </w:rPr>
        <w:t xml:space="preserve"> Formales</w:t>
      </w:r>
      <w:r>
        <w:rPr>
          <w:rFonts w:ascii="Verdana" w:hAnsi="Verdana"/>
          <w:sz w:val="22"/>
          <w:szCs w:val="22"/>
        </w:rPr>
        <w:t xml:space="preserve"> del acto</w:t>
      </w:r>
      <w:r w:rsidRPr="00536308">
        <w:rPr>
          <w:rFonts w:ascii="Verdana" w:hAnsi="Verdana"/>
          <w:sz w:val="22"/>
          <w:szCs w:val="22"/>
        </w:rPr>
        <w:t xml:space="preserve"> que pueda </w:t>
      </w:r>
      <w:r>
        <w:rPr>
          <w:rFonts w:ascii="Verdana" w:hAnsi="Verdana"/>
          <w:sz w:val="22"/>
          <w:szCs w:val="22"/>
        </w:rPr>
        <w:t xml:space="preserve">acarrear su nulidad; tampoco </w:t>
      </w:r>
      <w:r w:rsidRPr="00536308">
        <w:rPr>
          <w:rFonts w:ascii="Verdana" w:hAnsi="Verdana"/>
          <w:sz w:val="22"/>
          <w:szCs w:val="22"/>
        </w:rPr>
        <w:t xml:space="preserve"> </w:t>
      </w:r>
      <w:r>
        <w:rPr>
          <w:rFonts w:ascii="Verdana" w:hAnsi="Verdana"/>
          <w:sz w:val="22"/>
          <w:szCs w:val="22"/>
        </w:rPr>
        <w:t>se determinó en la especie violación</w:t>
      </w:r>
      <w:r w:rsidRPr="00536308">
        <w:rPr>
          <w:rFonts w:ascii="Verdana" w:hAnsi="Verdana"/>
          <w:sz w:val="22"/>
          <w:szCs w:val="22"/>
        </w:rPr>
        <w:t xml:space="preserve"> </w:t>
      </w:r>
      <w:r>
        <w:rPr>
          <w:rFonts w:ascii="Verdana" w:hAnsi="Verdana"/>
          <w:sz w:val="22"/>
          <w:szCs w:val="22"/>
        </w:rPr>
        <w:t>a los principios del  Debido Proceso, Legalidad ni razonabilidad, por lo que deben ser declaras sin lugar las acciones recursivas, por extemporáneas</w:t>
      </w:r>
      <w:r w:rsidRPr="00536308">
        <w:rPr>
          <w:rFonts w:ascii="Verdana" w:hAnsi="Verdana"/>
          <w:sz w:val="22"/>
          <w:szCs w:val="22"/>
        </w:rPr>
        <w:t xml:space="preserve">. </w:t>
      </w:r>
    </w:p>
    <w:p w:rsidR="00495456" w:rsidRDefault="00495456" w:rsidP="0073084E">
      <w:pPr>
        <w:spacing w:after="120" w:line="276" w:lineRule="auto"/>
        <w:jc w:val="both"/>
        <w:rPr>
          <w:rFonts w:ascii="Verdana" w:hAnsi="Verdana"/>
          <w:sz w:val="22"/>
          <w:szCs w:val="22"/>
        </w:rPr>
      </w:pPr>
    </w:p>
    <w:p w:rsidR="00495456" w:rsidRPr="00536308" w:rsidRDefault="00495456" w:rsidP="0073084E">
      <w:pPr>
        <w:spacing w:after="120" w:line="276" w:lineRule="auto"/>
        <w:jc w:val="both"/>
        <w:rPr>
          <w:rFonts w:ascii="Verdana" w:hAnsi="Verdana"/>
          <w:b/>
          <w:i/>
          <w:sz w:val="22"/>
          <w:szCs w:val="22"/>
        </w:rPr>
      </w:pPr>
      <w:r>
        <w:rPr>
          <w:rFonts w:ascii="Verdana" w:hAnsi="Verdana"/>
          <w:sz w:val="22"/>
          <w:szCs w:val="22"/>
        </w:rPr>
        <w:t xml:space="preserve">Finalmente estima este Tribunal que el acto impugnado no solo es dictado de conformidad con las normas de la técnica y la ciencia, basándose en un informe técnico que no ha sido refutado y en el cual se sustento la Junta directiva al Momento de adoptar el acto, por lo que el mismo cumple también </w:t>
      </w:r>
      <w:r>
        <w:rPr>
          <w:rFonts w:ascii="Verdana" w:hAnsi="Verdana"/>
          <w:sz w:val="22"/>
          <w:szCs w:val="22"/>
        </w:rPr>
        <w:lastRenderedPageBreak/>
        <w:t>con el elemento de la motivación en los términos del numeral 136 de la Ley General de la Administración Pública.</w:t>
      </w:r>
    </w:p>
    <w:p w:rsidR="0073084E" w:rsidRPr="00536308" w:rsidRDefault="0073084E" w:rsidP="0073084E">
      <w:pPr>
        <w:pStyle w:val="Sinespaciado"/>
        <w:spacing w:line="276" w:lineRule="auto"/>
        <w:rPr>
          <w:rFonts w:ascii="Verdana" w:hAnsi="Verdana"/>
          <w:sz w:val="22"/>
          <w:szCs w:val="22"/>
          <w:vertAlign w:val="superscript"/>
        </w:rPr>
      </w:pPr>
    </w:p>
    <w:p w:rsidR="0073084E" w:rsidRPr="00407439" w:rsidRDefault="0073084E" w:rsidP="0073084E">
      <w:pPr>
        <w:spacing w:after="120"/>
        <w:jc w:val="center"/>
        <w:rPr>
          <w:rFonts w:ascii="Verdana" w:hAnsi="Verdana"/>
          <w:b/>
          <w:sz w:val="22"/>
          <w:szCs w:val="22"/>
        </w:rPr>
      </w:pPr>
      <w:r w:rsidRPr="00407439">
        <w:rPr>
          <w:rFonts w:ascii="Verdana" w:hAnsi="Verdana"/>
          <w:b/>
          <w:sz w:val="22"/>
          <w:szCs w:val="22"/>
        </w:rPr>
        <w:t>POR TANTO</w:t>
      </w:r>
    </w:p>
    <w:p w:rsidR="0073084E" w:rsidRPr="00536308" w:rsidRDefault="0073084E" w:rsidP="0073084E">
      <w:pPr>
        <w:pStyle w:val="Sinespaciado"/>
        <w:rPr>
          <w:rFonts w:ascii="Verdana" w:hAnsi="Verdana"/>
          <w:sz w:val="22"/>
          <w:szCs w:val="22"/>
        </w:rPr>
      </w:pPr>
    </w:p>
    <w:p w:rsidR="0073084E" w:rsidRDefault="0073084E" w:rsidP="0073084E">
      <w:pPr>
        <w:pStyle w:val="Sinespaciado"/>
        <w:jc w:val="both"/>
        <w:rPr>
          <w:rFonts w:ascii="Verdana" w:hAnsi="Verdana" w:cs="Arial"/>
          <w:sz w:val="22"/>
          <w:szCs w:val="22"/>
        </w:rPr>
      </w:pPr>
      <w:r w:rsidRPr="00536308">
        <w:rPr>
          <w:rFonts w:ascii="Verdana" w:hAnsi="Verdana"/>
          <w:b/>
          <w:sz w:val="22"/>
          <w:szCs w:val="22"/>
        </w:rPr>
        <w:t>I.-</w:t>
      </w:r>
      <w:r w:rsidRPr="00536308">
        <w:rPr>
          <w:rFonts w:ascii="Verdana" w:hAnsi="Verdana"/>
          <w:sz w:val="22"/>
          <w:szCs w:val="22"/>
        </w:rPr>
        <w:tab/>
      </w:r>
      <w:r>
        <w:rPr>
          <w:rFonts w:ascii="Verdana" w:hAnsi="Verdana"/>
          <w:sz w:val="22"/>
          <w:szCs w:val="22"/>
        </w:rPr>
        <w:t xml:space="preserve">Se </w:t>
      </w:r>
      <w:r w:rsidR="00905283">
        <w:rPr>
          <w:rFonts w:ascii="Verdana" w:hAnsi="Verdana"/>
          <w:sz w:val="22"/>
          <w:szCs w:val="22"/>
        </w:rPr>
        <w:t>declara sin lugar</w:t>
      </w:r>
      <w:r>
        <w:rPr>
          <w:rFonts w:ascii="Verdana" w:hAnsi="Verdana"/>
          <w:sz w:val="22"/>
          <w:szCs w:val="22"/>
        </w:rPr>
        <w:t xml:space="preserve"> el</w:t>
      </w:r>
      <w:r w:rsidRPr="00536308">
        <w:rPr>
          <w:rFonts w:ascii="Verdana" w:hAnsi="Verdana"/>
          <w:sz w:val="22"/>
          <w:szCs w:val="22"/>
        </w:rPr>
        <w:t xml:space="preserve"> </w:t>
      </w:r>
      <w:r w:rsidRPr="00536308">
        <w:rPr>
          <w:rFonts w:ascii="Verdana" w:hAnsi="Verdana"/>
          <w:b/>
          <w:sz w:val="22"/>
          <w:szCs w:val="22"/>
          <w:lang w:val="es-MX"/>
        </w:rPr>
        <w:t>RECURSO DE APELACIÓN EN SUBSIDIO</w:t>
      </w:r>
      <w:r w:rsidRPr="00536308">
        <w:rPr>
          <w:rFonts w:ascii="Verdana" w:hAnsi="Verdana"/>
          <w:sz w:val="22"/>
          <w:szCs w:val="22"/>
          <w:lang w:val="es-MX"/>
        </w:rPr>
        <w:t xml:space="preserve"> y la </w:t>
      </w:r>
      <w:r w:rsidRPr="00536308">
        <w:rPr>
          <w:rFonts w:ascii="Verdana" w:hAnsi="Verdana"/>
          <w:b/>
          <w:sz w:val="22"/>
          <w:szCs w:val="22"/>
          <w:lang w:val="es-MX"/>
        </w:rPr>
        <w:t>NULIDAD ABSOLUTA CONCOMITANTE</w:t>
      </w:r>
      <w:r w:rsidRPr="00536308">
        <w:rPr>
          <w:rFonts w:ascii="Verdana" w:hAnsi="Verdana"/>
          <w:sz w:val="22"/>
          <w:szCs w:val="22"/>
          <w:lang w:val="es-MX"/>
        </w:rPr>
        <w:t>,</w:t>
      </w:r>
      <w:r>
        <w:rPr>
          <w:rFonts w:ascii="Verdana" w:hAnsi="Verdana"/>
          <w:sz w:val="22"/>
          <w:szCs w:val="22"/>
          <w:lang w:val="es-MX"/>
        </w:rPr>
        <w:t xml:space="preserve"> </w:t>
      </w:r>
      <w:r w:rsidRPr="00536308">
        <w:rPr>
          <w:rFonts w:ascii="Verdana" w:hAnsi="Verdana"/>
          <w:sz w:val="22"/>
          <w:szCs w:val="22"/>
        </w:rPr>
        <w:t>interpuesto</w:t>
      </w:r>
      <w:r>
        <w:rPr>
          <w:rFonts w:ascii="Verdana" w:hAnsi="Verdana"/>
          <w:sz w:val="22"/>
          <w:szCs w:val="22"/>
        </w:rPr>
        <w:t>s</w:t>
      </w:r>
      <w:r w:rsidRPr="00536308">
        <w:rPr>
          <w:rFonts w:ascii="Verdana" w:hAnsi="Verdana"/>
          <w:sz w:val="22"/>
          <w:szCs w:val="22"/>
        </w:rPr>
        <w:t xml:space="preserve"> por</w:t>
      </w:r>
      <w:r w:rsidRPr="00C63FF3">
        <w:rPr>
          <w:rFonts w:ascii="Verdana" w:hAnsi="Verdana" w:cs="Arial"/>
          <w:sz w:val="22"/>
          <w:szCs w:val="22"/>
        </w:rPr>
        <w:t xml:space="preserve"> </w:t>
      </w:r>
      <w:r w:rsidRPr="00536308">
        <w:rPr>
          <w:rFonts w:ascii="Verdana" w:hAnsi="Verdana" w:cs="Arial"/>
          <w:sz w:val="22"/>
          <w:szCs w:val="22"/>
        </w:rPr>
        <w:t xml:space="preserve">la </w:t>
      </w:r>
      <w:r w:rsidRPr="00536308">
        <w:rPr>
          <w:rFonts w:ascii="Verdana" w:hAnsi="Verdana" w:cs="Arial"/>
          <w:b/>
          <w:sz w:val="22"/>
          <w:szCs w:val="22"/>
        </w:rPr>
        <w:t xml:space="preserve">empresa </w:t>
      </w:r>
      <w:r w:rsidR="0063492E">
        <w:rPr>
          <w:rFonts w:ascii="Verdana" w:hAnsi="Verdana" w:cs="Arial"/>
          <w:b/>
          <w:sz w:val="22"/>
          <w:szCs w:val="22"/>
        </w:rPr>
        <w:t>T.N.M.</w:t>
      </w:r>
      <w:r w:rsidR="00905283">
        <w:rPr>
          <w:rFonts w:ascii="Verdana" w:hAnsi="Verdana" w:cs="Arial"/>
          <w:b/>
          <w:sz w:val="22"/>
          <w:szCs w:val="22"/>
        </w:rPr>
        <w:t xml:space="preserve"> S.A.</w:t>
      </w:r>
      <w:r w:rsidR="00905283" w:rsidRPr="00536308">
        <w:rPr>
          <w:rFonts w:ascii="Verdana" w:hAnsi="Verdana" w:cs="Arial"/>
          <w:sz w:val="22"/>
          <w:szCs w:val="22"/>
        </w:rPr>
        <w:t xml:space="preserve">, cédula jurídica </w:t>
      </w:r>
      <w:r w:rsidR="0063492E">
        <w:rPr>
          <w:rFonts w:ascii="Verdana" w:hAnsi="Verdana" w:cs="Arial"/>
          <w:sz w:val="22"/>
          <w:szCs w:val="22"/>
        </w:rPr>
        <w:t>XXX</w:t>
      </w:r>
      <w:r w:rsidR="00905283">
        <w:rPr>
          <w:rFonts w:ascii="Verdana" w:hAnsi="Verdana" w:cs="Arial"/>
          <w:sz w:val="22"/>
          <w:szCs w:val="22"/>
        </w:rPr>
        <w:t>, por medio d</w:t>
      </w:r>
      <w:r w:rsidR="00905283" w:rsidRPr="00536308">
        <w:rPr>
          <w:rFonts w:ascii="Verdana" w:hAnsi="Verdana"/>
          <w:sz w:val="22"/>
          <w:szCs w:val="22"/>
        </w:rPr>
        <w:t>e</w:t>
      </w:r>
      <w:r w:rsidR="00905283">
        <w:rPr>
          <w:rFonts w:ascii="Verdana" w:hAnsi="Verdana"/>
          <w:sz w:val="22"/>
          <w:szCs w:val="22"/>
        </w:rPr>
        <w:t xml:space="preserve"> </w:t>
      </w:r>
      <w:r w:rsidR="00905283" w:rsidRPr="00536308">
        <w:rPr>
          <w:rFonts w:ascii="Verdana" w:hAnsi="Verdana"/>
          <w:sz w:val="22"/>
          <w:szCs w:val="22"/>
        </w:rPr>
        <w:t>l</w:t>
      </w:r>
      <w:r w:rsidR="00905283">
        <w:rPr>
          <w:rFonts w:ascii="Verdana" w:hAnsi="Verdana"/>
          <w:sz w:val="22"/>
          <w:szCs w:val="22"/>
        </w:rPr>
        <w:t>a</w:t>
      </w:r>
      <w:r w:rsidR="00905283" w:rsidRPr="00536308">
        <w:rPr>
          <w:rFonts w:ascii="Verdana" w:hAnsi="Verdana"/>
          <w:sz w:val="22"/>
          <w:szCs w:val="22"/>
        </w:rPr>
        <w:t xml:space="preserve"> señor</w:t>
      </w:r>
      <w:r w:rsidR="00905283">
        <w:rPr>
          <w:rFonts w:ascii="Verdana" w:hAnsi="Verdana"/>
          <w:sz w:val="22"/>
          <w:szCs w:val="22"/>
        </w:rPr>
        <w:t>a</w:t>
      </w:r>
      <w:r w:rsidR="00905283" w:rsidRPr="00536308">
        <w:rPr>
          <w:rFonts w:ascii="Verdana" w:hAnsi="Verdana"/>
          <w:sz w:val="22"/>
          <w:szCs w:val="22"/>
        </w:rPr>
        <w:t xml:space="preserve"> </w:t>
      </w:r>
      <w:r w:rsidR="0063492E">
        <w:rPr>
          <w:rFonts w:ascii="Verdana" w:hAnsi="Verdana"/>
          <w:b/>
          <w:smallCaps/>
          <w:sz w:val="22"/>
          <w:szCs w:val="22"/>
        </w:rPr>
        <w:t>C.N.H.</w:t>
      </w:r>
      <w:r w:rsidR="00905283" w:rsidRPr="00355B98">
        <w:rPr>
          <w:rFonts w:ascii="Verdana" w:hAnsi="Verdana"/>
          <w:b/>
          <w:smallCaps/>
          <w:sz w:val="22"/>
          <w:szCs w:val="22"/>
        </w:rPr>
        <w:t>,</w:t>
      </w:r>
      <w:r w:rsidR="00905283" w:rsidRPr="00355B98">
        <w:rPr>
          <w:rFonts w:ascii="Verdana" w:hAnsi="Verdana"/>
          <w:b/>
          <w:sz w:val="22"/>
          <w:szCs w:val="22"/>
        </w:rPr>
        <w:t xml:space="preserve"> </w:t>
      </w:r>
      <w:r w:rsidR="00905283" w:rsidRPr="00355B98">
        <w:rPr>
          <w:rFonts w:ascii="Verdana" w:hAnsi="Verdana"/>
          <w:sz w:val="22"/>
          <w:szCs w:val="22"/>
        </w:rPr>
        <w:t xml:space="preserve">cédula de identidad número </w:t>
      </w:r>
      <w:r w:rsidR="0063492E">
        <w:rPr>
          <w:rFonts w:ascii="Verdana" w:hAnsi="Verdana"/>
          <w:sz w:val="22"/>
          <w:szCs w:val="22"/>
        </w:rPr>
        <w:t>XXX</w:t>
      </w:r>
      <w:r w:rsidR="00905283" w:rsidRPr="00355B98">
        <w:rPr>
          <w:rFonts w:ascii="Verdana" w:hAnsi="Verdana"/>
          <w:sz w:val="22"/>
          <w:szCs w:val="22"/>
        </w:rPr>
        <w:t xml:space="preserve">, en su condición de </w:t>
      </w:r>
      <w:r w:rsidR="00905283">
        <w:rPr>
          <w:rFonts w:ascii="Verdana" w:hAnsi="Verdana"/>
          <w:sz w:val="22"/>
          <w:szCs w:val="22"/>
        </w:rPr>
        <w:t>A</w:t>
      </w:r>
      <w:r w:rsidR="00905283" w:rsidRPr="00355B98">
        <w:rPr>
          <w:rFonts w:ascii="Verdana" w:hAnsi="Verdana"/>
          <w:sz w:val="22"/>
          <w:szCs w:val="22"/>
        </w:rPr>
        <w:t>poderado Generalísimo sin Límite de Suma</w:t>
      </w:r>
      <w:r w:rsidR="00905283" w:rsidRPr="00536308">
        <w:rPr>
          <w:rFonts w:ascii="Verdana" w:hAnsi="Verdana" w:cs="Arial"/>
          <w:sz w:val="22"/>
          <w:szCs w:val="22"/>
        </w:rPr>
        <w:t xml:space="preserve">, contra el </w:t>
      </w:r>
      <w:r w:rsidR="00905283" w:rsidRPr="00536308">
        <w:rPr>
          <w:rFonts w:ascii="Verdana" w:hAnsi="Verdana" w:cs="Arial"/>
          <w:b/>
          <w:sz w:val="22"/>
          <w:szCs w:val="22"/>
        </w:rPr>
        <w:t xml:space="preserve">Artículo </w:t>
      </w:r>
      <w:r w:rsidR="00905283">
        <w:rPr>
          <w:rFonts w:ascii="Verdana" w:hAnsi="Verdana" w:cs="Arial"/>
          <w:b/>
          <w:sz w:val="22"/>
          <w:szCs w:val="22"/>
        </w:rPr>
        <w:t>7.1</w:t>
      </w:r>
      <w:r w:rsidR="00905283" w:rsidRPr="00536308">
        <w:rPr>
          <w:rFonts w:ascii="Verdana" w:hAnsi="Verdana" w:cs="Arial"/>
          <w:b/>
          <w:sz w:val="22"/>
          <w:szCs w:val="22"/>
        </w:rPr>
        <w:t xml:space="preserve"> de la Sesión Ordinaria </w:t>
      </w:r>
      <w:r w:rsidR="00905283">
        <w:rPr>
          <w:rFonts w:ascii="Verdana" w:hAnsi="Verdana" w:cs="Arial"/>
          <w:b/>
          <w:sz w:val="22"/>
          <w:szCs w:val="22"/>
        </w:rPr>
        <w:t>42-2015 de 22 de julio de 2015,</w:t>
      </w:r>
      <w:r w:rsidR="00905283">
        <w:rPr>
          <w:rFonts w:ascii="Verdana" w:hAnsi="Verdana" w:cs="Arial"/>
          <w:sz w:val="22"/>
          <w:szCs w:val="22"/>
        </w:rPr>
        <w:t xml:space="preserve"> </w:t>
      </w:r>
      <w:r w:rsidR="00905283" w:rsidRPr="00536308">
        <w:rPr>
          <w:rFonts w:ascii="Verdana" w:hAnsi="Verdana" w:cs="Arial"/>
          <w:sz w:val="22"/>
          <w:szCs w:val="22"/>
        </w:rPr>
        <w:t>adoptado por la Junta Directiva del Consejo de Transporte Público.</w:t>
      </w:r>
    </w:p>
    <w:p w:rsidR="0073084E" w:rsidRDefault="0073084E" w:rsidP="0073084E">
      <w:pPr>
        <w:pStyle w:val="Sinespaciado"/>
        <w:jc w:val="both"/>
        <w:rPr>
          <w:rFonts w:ascii="Verdana" w:hAnsi="Verdana"/>
          <w:b/>
          <w:sz w:val="22"/>
          <w:szCs w:val="22"/>
          <w:lang w:val="es-MX"/>
        </w:rPr>
      </w:pPr>
    </w:p>
    <w:p w:rsidR="0073084E" w:rsidRPr="00536308" w:rsidRDefault="0073084E" w:rsidP="0073084E">
      <w:pPr>
        <w:pStyle w:val="Sinespaciado"/>
        <w:jc w:val="both"/>
        <w:rPr>
          <w:rFonts w:ascii="Verdana" w:hAnsi="Verdana"/>
          <w:sz w:val="22"/>
          <w:szCs w:val="22"/>
        </w:rPr>
      </w:pPr>
      <w:r w:rsidRPr="00536308">
        <w:rPr>
          <w:rFonts w:ascii="Verdana" w:hAnsi="Verdana"/>
          <w:b/>
          <w:sz w:val="22"/>
          <w:szCs w:val="22"/>
          <w:lang w:val="es-MX"/>
        </w:rPr>
        <w:t>II.-</w:t>
      </w:r>
      <w:r w:rsidRPr="00536308">
        <w:rPr>
          <w:rFonts w:ascii="Verdana" w:hAnsi="Verdana"/>
          <w:sz w:val="22"/>
          <w:szCs w:val="22"/>
          <w:lang w:val="es-MX"/>
        </w:rPr>
        <w:tab/>
      </w:r>
      <w:r w:rsidRPr="00536308">
        <w:rPr>
          <w:rFonts w:ascii="Verdana" w:hAnsi="Verdana"/>
          <w:sz w:val="22"/>
          <w:szCs w:val="22"/>
        </w:rPr>
        <w:t xml:space="preserve">Conforme las determinaciones del numeral 22, inciso c), de la Ley No. 7969, </w:t>
      </w:r>
      <w:r w:rsidRPr="00407439">
        <w:rPr>
          <w:rFonts w:ascii="Verdana" w:hAnsi="Verdana"/>
          <w:b/>
          <w:i/>
          <w:sz w:val="22"/>
          <w:szCs w:val="22"/>
        </w:rPr>
        <w:t>se da por agotada la vía administrativa</w:t>
      </w:r>
      <w:r>
        <w:rPr>
          <w:rFonts w:ascii="Verdana" w:hAnsi="Verdana"/>
          <w:b/>
          <w:i/>
          <w:sz w:val="22"/>
          <w:szCs w:val="22"/>
        </w:rPr>
        <w:t>.</w:t>
      </w:r>
    </w:p>
    <w:p w:rsidR="0073084E" w:rsidRPr="00536308" w:rsidRDefault="0073084E" w:rsidP="0073084E">
      <w:pPr>
        <w:pStyle w:val="Sinespaciado"/>
        <w:jc w:val="both"/>
        <w:rPr>
          <w:rFonts w:ascii="Verdana" w:hAnsi="Verdana"/>
          <w:sz w:val="22"/>
          <w:szCs w:val="22"/>
        </w:rPr>
      </w:pPr>
    </w:p>
    <w:p w:rsidR="0073084E" w:rsidRPr="00536308" w:rsidRDefault="0073084E" w:rsidP="0073084E">
      <w:pPr>
        <w:pStyle w:val="Sinespaciado"/>
        <w:jc w:val="both"/>
        <w:rPr>
          <w:rFonts w:ascii="Verdana" w:hAnsi="Verdana"/>
          <w:b/>
          <w:sz w:val="22"/>
          <w:szCs w:val="22"/>
        </w:rPr>
      </w:pPr>
      <w:r w:rsidRPr="00536308">
        <w:rPr>
          <w:rFonts w:ascii="Verdana" w:hAnsi="Verdana"/>
          <w:b/>
          <w:sz w:val="22"/>
          <w:szCs w:val="22"/>
        </w:rPr>
        <w:t>III.-</w:t>
      </w:r>
      <w:r w:rsidRPr="00536308">
        <w:rPr>
          <w:rFonts w:ascii="Verdana" w:hAnsi="Verdana"/>
          <w:sz w:val="22"/>
          <w:szCs w:val="22"/>
        </w:rPr>
        <w:tab/>
      </w:r>
      <w:r w:rsidRPr="00536308">
        <w:rPr>
          <w:rFonts w:ascii="Verdana" w:hAnsi="Verdana"/>
          <w:b/>
          <w:sz w:val="22"/>
          <w:szCs w:val="22"/>
        </w:rPr>
        <w:t>NOTIFIQUESE.</w:t>
      </w:r>
    </w:p>
    <w:p w:rsidR="0073084E" w:rsidRPr="00536308" w:rsidRDefault="0073084E" w:rsidP="0073084E">
      <w:pPr>
        <w:pStyle w:val="Sinespaciado"/>
        <w:rPr>
          <w:rFonts w:ascii="Verdana" w:hAnsi="Verdana"/>
          <w:sz w:val="22"/>
          <w:szCs w:val="22"/>
        </w:rPr>
      </w:pPr>
    </w:p>
    <w:p w:rsidR="0073084E" w:rsidRPr="00536308" w:rsidRDefault="0073084E" w:rsidP="0073084E">
      <w:pPr>
        <w:pStyle w:val="Sinespaciado"/>
        <w:rPr>
          <w:rFonts w:ascii="Verdana" w:hAnsi="Verdana"/>
          <w:sz w:val="22"/>
          <w:szCs w:val="22"/>
        </w:rPr>
      </w:pPr>
    </w:p>
    <w:p w:rsidR="0073084E" w:rsidRPr="00536308" w:rsidRDefault="0073084E" w:rsidP="0073084E">
      <w:pPr>
        <w:pStyle w:val="Sinespaciado"/>
        <w:rPr>
          <w:rFonts w:ascii="Verdana" w:hAnsi="Verdana"/>
          <w:sz w:val="22"/>
          <w:szCs w:val="22"/>
        </w:rPr>
      </w:pPr>
    </w:p>
    <w:p w:rsidR="0073084E" w:rsidRPr="00536308" w:rsidRDefault="0073084E" w:rsidP="0073084E">
      <w:pPr>
        <w:pStyle w:val="Sinespaciado"/>
        <w:jc w:val="center"/>
        <w:rPr>
          <w:rFonts w:ascii="Verdana" w:hAnsi="Verdana"/>
          <w:sz w:val="22"/>
          <w:szCs w:val="22"/>
        </w:rPr>
      </w:pPr>
      <w:r w:rsidRPr="00536308">
        <w:rPr>
          <w:rFonts w:ascii="Verdana" w:hAnsi="Verdana"/>
          <w:sz w:val="22"/>
          <w:szCs w:val="22"/>
        </w:rPr>
        <w:t xml:space="preserve">Lic. Carlos </w:t>
      </w:r>
      <w:proofErr w:type="spellStart"/>
      <w:r w:rsidRPr="00536308">
        <w:rPr>
          <w:rFonts w:ascii="Verdana" w:hAnsi="Verdana"/>
          <w:sz w:val="22"/>
          <w:szCs w:val="22"/>
        </w:rPr>
        <w:t>Portuguez</w:t>
      </w:r>
      <w:proofErr w:type="spellEnd"/>
      <w:r w:rsidRPr="00536308">
        <w:rPr>
          <w:rFonts w:ascii="Verdana" w:hAnsi="Verdana"/>
          <w:sz w:val="22"/>
          <w:szCs w:val="22"/>
        </w:rPr>
        <w:t xml:space="preserve"> Méndez</w:t>
      </w:r>
    </w:p>
    <w:p w:rsidR="0073084E" w:rsidRPr="00536308" w:rsidRDefault="0073084E" w:rsidP="0073084E">
      <w:pPr>
        <w:pStyle w:val="Sinespaciado"/>
        <w:jc w:val="center"/>
        <w:rPr>
          <w:rFonts w:ascii="Verdana" w:hAnsi="Verdana"/>
          <w:b/>
          <w:sz w:val="22"/>
          <w:szCs w:val="22"/>
        </w:rPr>
      </w:pPr>
      <w:r w:rsidRPr="00536308">
        <w:rPr>
          <w:rFonts w:ascii="Verdana" w:hAnsi="Verdana"/>
          <w:b/>
          <w:sz w:val="22"/>
          <w:szCs w:val="22"/>
        </w:rPr>
        <w:t>Presidente</w:t>
      </w:r>
    </w:p>
    <w:p w:rsidR="0073084E" w:rsidRPr="00536308" w:rsidRDefault="0073084E" w:rsidP="0073084E">
      <w:pPr>
        <w:pStyle w:val="Sinespaciado"/>
        <w:rPr>
          <w:rFonts w:ascii="Verdana" w:hAnsi="Verdana"/>
          <w:sz w:val="22"/>
          <w:szCs w:val="22"/>
        </w:rPr>
      </w:pPr>
    </w:p>
    <w:p w:rsidR="0073084E" w:rsidRPr="00536308" w:rsidRDefault="0073084E" w:rsidP="0073084E">
      <w:pPr>
        <w:pStyle w:val="Sinespaciado"/>
        <w:jc w:val="center"/>
        <w:rPr>
          <w:rFonts w:ascii="Verdana" w:hAnsi="Verdana"/>
          <w:sz w:val="22"/>
          <w:szCs w:val="22"/>
        </w:rPr>
      </w:pPr>
    </w:p>
    <w:p w:rsidR="0073084E" w:rsidRPr="00536308" w:rsidRDefault="0073084E" w:rsidP="0073084E">
      <w:pPr>
        <w:pStyle w:val="Sinespaciado"/>
        <w:rPr>
          <w:rFonts w:ascii="Verdana" w:hAnsi="Verdana"/>
          <w:sz w:val="22"/>
          <w:szCs w:val="22"/>
        </w:rPr>
      </w:pPr>
    </w:p>
    <w:p w:rsidR="0073084E" w:rsidRPr="00536308" w:rsidRDefault="0073084E" w:rsidP="0073084E">
      <w:pPr>
        <w:pStyle w:val="Sinespaciado"/>
        <w:rPr>
          <w:rFonts w:ascii="Verdana" w:hAnsi="Verdana"/>
          <w:sz w:val="22"/>
          <w:szCs w:val="22"/>
        </w:rPr>
      </w:pPr>
    </w:p>
    <w:p w:rsidR="0073084E" w:rsidRPr="00536308" w:rsidRDefault="0073084E" w:rsidP="0073084E">
      <w:pPr>
        <w:pStyle w:val="Sinespaciado"/>
        <w:jc w:val="center"/>
        <w:rPr>
          <w:rFonts w:ascii="Verdana" w:hAnsi="Verdana"/>
          <w:sz w:val="22"/>
          <w:szCs w:val="22"/>
        </w:rPr>
      </w:pPr>
    </w:p>
    <w:p w:rsidR="0073084E" w:rsidRPr="00536308" w:rsidRDefault="0073084E" w:rsidP="0073084E">
      <w:pPr>
        <w:pStyle w:val="Sinespaciado"/>
        <w:jc w:val="center"/>
        <w:rPr>
          <w:rFonts w:ascii="Verdana" w:hAnsi="Verdana"/>
          <w:sz w:val="22"/>
          <w:szCs w:val="22"/>
        </w:rPr>
      </w:pPr>
      <w:r w:rsidRPr="00536308">
        <w:rPr>
          <w:rFonts w:ascii="Verdana" w:hAnsi="Verdana"/>
          <w:sz w:val="22"/>
          <w:szCs w:val="22"/>
        </w:rPr>
        <w:t>Licda. Marta Luz Pérez Peláez</w:t>
      </w:r>
      <w:r w:rsidRPr="00536308">
        <w:rPr>
          <w:rFonts w:ascii="Verdana" w:hAnsi="Verdana"/>
          <w:sz w:val="22"/>
          <w:szCs w:val="22"/>
        </w:rPr>
        <w:tab/>
      </w:r>
      <w:r w:rsidRPr="00536308">
        <w:rPr>
          <w:rFonts w:ascii="Verdana" w:hAnsi="Verdana"/>
          <w:sz w:val="22"/>
          <w:szCs w:val="22"/>
        </w:rPr>
        <w:tab/>
      </w:r>
      <w:r w:rsidRPr="00536308">
        <w:rPr>
          <w:rFonts w:ascii="Verdana" w:hAnsi="Verdana"/>
          <w:sz w:val="22"/>
          <w:szCs w:val="22"/>
        </w:rPr>
        <w:tab/>
        <w:t>Lic. Mario Quesada Aguirre</w:t>
      </w:r>
    </w:p>
    <w:p w:rsidR="0073084E" w:rsidRPr="00536308" w:rsidRDefault="0073084E" w:rsidP="0073084E">
      <w:pPr>
        <w:pStyle w:val="Sinespaciado"/>
        <w:rPr>
          <w:rFonts w:ascii="Verdana" w:hAnsi="Verdana"/>
          <w:sz w:val="22"/>
          <w:szCs w:val="22"/>
        </w:rPr>
      </w:pPr>
      <w:r w:rsidRPr="00536308">
        <w:rPr>
          <w:rFonts w:ascii="Verdana" w:hAnsi="Verdana"/>
          <w:b/>
          <w:sz w:val="22"/>
          <w:szCs w:val="22"/>
        </w:rPr>
        <w:t xml:space="preserve">                         Jueza</w:t>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t xml:space="preserve">    Juez</w:t>
      </w:r>
      <w:r w:rsidRPr="00536308">
        <w:rPr>
          <w:rFonts w:ascii="Verdana" w:hAnsi="Verdana"/>
          <w:sz w:val="22"/>
          <w:szCs w:val="22"/>
        </w:rPr>
        <w:t xml:space="preserve">                </w:t>
      </w:r>
    </w:p>
    <w:sectPr w:rsidR="0073084E" w:rsidRPr="00536308" w:rsidSect="005948AB">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9E3" w:rsidRDefault="001579E3">
      <w:r>
        <w:separator/>
      </w:r>
    </w:p>
  </w:endnote>
  <w:endnote w:type="continuationSeparator" w:id="0">
    <w:p w:rsidR="001579E3" w:rsidRDefault="0015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B" w:rsidRDefault="000E60D8" w:rsidP="005948AB">
    <w:pPr>
      <w:pStyle w:val="Piedepgina"/>
      <w:framePr w:wrap="around" w:vAnchor="text" w:hAnchor="margin" w:xAlign="right" w:y="1"/>
      <w:rPr>
        <w:rStyle w:val="Nmerodepgina"/>
      </w:rPr>
    </w:pPr>
    <w:r>
      <w:rPr>
        <w:rStyle w:val="Nmerodepgina"/>
      </w:rPr>
      <w:fldChar w:fldCharType="begin"/>
    </w:r>
    <w:r w:rsidR="005948AB">
      <w:rPr>
        <w:rStyle w:val="Nmerodepgina"/>
      </w:rPr>
      <w:instrText xml:space="preserve">PAGE  </w:instrText>
    </w:r>
    <w:r>
      <w:rPr>
        <w:rStyle w:val="Nmerodepgina"/>
      </w:rPr>
      <w:fldChar w:fldCharType="end"/>
    </w:r>
  </w:p>
  <w:p w:rsidR="005948AB" w:rsidRDefault="005948AB" w:rsidP="005948A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AB" w:rsidRDefault="000E60D8" w:rsidP="005948AB">
    <w:pPr>
      <w:pStyle w:val="Piedepgina"/>
      <w:framePr w:wrap="around" w:vAnchor="text" w:hAnchor="margin" w:xAlign="right" w:y="1"/>
      <w:rPr>
        <w:rStyle w:val="Nmerodepgina"/>
      </w:rPr>
    </w:pPr>
    <w:r>
      <w:rPr>
        <w:rStyle w:val="Nmerodepgina"/>
      </w:rPr>
      <w:fldChar w:fldCharType="begin"/>
    </w:r>
    <w:r w:rsidR="005948AB">
      <w:rPr>
        <w:rStyle w:val="Nmerodepgina"/>
      </w:rPr>
      <w:instrText xml:space="preserve">PAGE  </w:instrText>
    </w:r>
    <w:r>
      <w:rPr>
        <w:rStyle w:val="Nmerodepgina"/>
      </w:rPr>
      <w:fldChar w:fldCharType="separate"/>
    </w:r>
    <w:r w:rsidR="00DB2A20">
      <w:rPr>
        <w:rStyle w:val="Nmerodepgina"/>
        <w:noProof/>
      </w:rPr>
      <w:t>1</w:t>
    </w:r>
    <w:r>
      <w:rPr>
        <w:rStyle w:val="Nmerodepgina"/>
      </w:rPr>
      <w:fldChar w:fldCharType="end"/>
    </w:r>
  </w:p>
  <w:p w:rsidR="005948AB" w:rsidRPr="00AB7A16" w:rsidRDefault="005948AB" w:rsidP="005948AB">
    <w:pPr>
      <w:pStyle w:val="Piedepgina"/>
      <w:ind w:right="360"/>
      <w:rPr>
        <w:lang w:val="es-MX"/>
      </w:rPr>
    </w:pPr>
    <w:r>
      <w:rPr>
        <w:lang w:val="es-MX"/>
      </w:rPr>
      <w:t xml:space="preserve">                                                                                             RES-TAT- N° </w:t>
    </w:r>
    <w:r w:rsidR="00DB2A20">
      <w:rPr>
        <w:lang w:val="es-MX"/>
      </w:rPr>
      <w:t>2825</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9E3" w:rsidRDefault="001579E3">
      <w:r>
        <w:separator/>
      </w:r>
    </w:p>
  </w:footnote>
  <w:footnote w:type="continuationSeparator" w:id="0">
    <w:p w:rsidR="001579E3" w:rsidRDefault="00157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4E"/>
    <w:rsid w:val="00013C97"/>
    <w:rsid w:val="00035F21"/>
    <w:rsid w:val="000E60D8"/>
    <w:rsid w:val="001579E3"/>
    <w:rsid w:val="003E112E"/>
    <w:rsid w:val="004653C4"/>
    <w:rsid w:val="00492B2F"/>
    <w:rsid w:val="00495456"/>
    <w:rsid w:val="004D7A82"/>
    <w:rsid w:val="005948AB"/>
    <w:rsid w:val="0063492E"/>
    <w:rsid w:val="00651B52"/>
    <w:rsid w:val="0073084E"/>
    <w:rsid w:val="00755A8F"/>
    <w:rsid w:val="008739E6"/>
    <w:rsid w:val="00905283"/>
    <w:rsid w:val="009F71A5"/>
    <w:rsid w:val="00A638F3"/>
    <w:rsid w:val="00BA166D"/>
    <w:rsid w:val="00BF156C"/>
    <w:rsid w:val="00D74A6E"/>
    <w:rsid w:val="00DB2A20"/>
    <w:rsid w:val="00DB3B96"/>
    <w:rsid w:val="00E62A10"/>
    <w:rsid w:val="00EB6DA8"/>
    <w:rsid w:val="00FD4C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08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3084E"/>
    <w:pPr>
      <w:tabs>
        <w:tab w:val="center" w:pos="4252"/>
        <w:tab w:val="right" w:pos="8504"/>
      </w:tabs>
    </w:pPr>
  </w:style>
  <w:style w:type="character" w:customStyle="1" w:styleId="PiedepginaCar">
    <w:name w:val="Pie de página Car"/>
    <w:basedOn w:val="Fuentedeprrafopredeter"/>
    <w:link w:val="Piedepgina"/>
    <w:rsid w:val="0073084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3084E"/>
  </w:style>
  <w:style w:type="paragraph" w:styleId="NormalWeb">
    <w:name w:val="Normal (Web)"/>
    <w:basedOn w:val="Normal"/>
    <w:rsid w:val="0073084E"/>
    <w:pPr>
      <w:spacing w:before="100" w:beforeAutospacing="1" w:after="100" w:afterAutospacing="1"/>
    </w:pPr>
  </w:style>
  <w:style w:type="paragraph" w:styleId="Sinespaciado">
    <w:name w:val="No Spacing"/>
    <w:link w:val="SinespaciadoCar"/>
    <w:uiPriority w:val="1"/>
    <w:qFormat/>
    <w:rsid w:val="0073084E"/>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73084E"/>
    <w:pPr>
      <w:tabs>
        <w:tab w:val="center" w:pos="4252"/>
        <w:tab w:val="right" w:pos="8504"/>
      </w:tabs>
    </w:pPr>
  </w:style>
  <w:style w:type="character" w:customStyle="1" w:styleId="EncabezadoCar">
    <w:name w:val="Encabezado Car"/>
    <w:basedOn w:val="Fuentedeprrafopredeter"/>
    <w:link w:val="Encabezado"/>
    <w:rsid w:val="0073084E"/>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73084E"/>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BA1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umentos.cgr.go.cr/documentos/normativa/ley_gen_admon_pub/ley_gral_admon_publica.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9109</Words>
  <Characters>50104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2020-03-20T21:26:00Z</dcterms:created>
  <dcterms:modified xsi:type="dcterms:W3CDTF">2020-03-20T21:31:00Z</dcterms:modified>
</cp:coreProperties>
</file>