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0CFA" w:rsidRPr="00536308" w:rsidRDefault="009F66AF" w:rsidP="00CC0CFA">
      <w:pPr>
        <w:pStyle w:val="Sinespaciado"/>
        <w:jc w:val="center"/>
        <w:rPr>
          <w:rFonts w:ascii="Verdana" w:hAnsi="Verdana"/>
          <w:sz w:val="22"/>
          <w:szCs w:val="22"/>
          <w:lang w:val="es-MX"/>
        </w:rPr>
      </w:pPr>
      <w:r>
        <w:rPr>
          <w:rFonts w:ascii="Verdana" w:hAnsi="Verdana"/>
          <w:noProof/>
          <w:sz w:val="22"/>
          <w:szCs w:val="22"/>
          <w:lang w:val="es-CR" w:eastAsia="es-CR"/>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5486400" cy="787400"/>
                <wp:effectExtent l="13335" t="13970" r="5715" b="825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787400"/>
                        </a:xfrm>
                        <a:prstGeom prst="rect">
                          <a:avLst/>
                        </a:prstGeom>
                        <a:solidFill>
                          <a:srgbClr val="FFFFFF"/>
                        </a:solidFill>
                        <a:ln w="9525">
                          <a:solidFill>
                            <a:srgbClr val="000000"/>
                          </a:solidFill>
                          <a:miter lim="800000"/>
                          <a:headEnd/>
                          <a:tailEnd/>
                        </a:ln>
                      </wps:spPr>
                      <wps:txbx>
                        <w:txbxContent>
                          <w:p w:rsidR="00CC0CFA" w:rsidRDefault="00CC0CFA" w:rsidP="00CC0CFA">
                            <w:pPr>
                              <w:jc w:val="center"/>
                              <w:rPr>
                                <w:lang w:val="es-MX"/>
                              </w:rPr>
                            </w:pPr>
                            <w:r>
                              <w:rPr>
                                <w:lang w:val="es-MX"/>
                              </w:rPr>
                              <w:t>MINISTERIO DE OBRAS PUBLICAS Y TRANSPORTES</w:t>
                            </w:r>
                          </w:p>
                          <w:p w:rsidR="00CC0CFA" w:rsidRDefault="00CC0CFA" w:rsidP="00CC0CFA">
                            <w:pPr>
                              <w:jc w:val="center"/>
                              <w:rPr>
                                <w:b/>
                                <w:lang w:val="es-MX"/>
                              </w:rPr>
                            </w:pPr>
                            <w:r>
                              <w:rPr>
                                <w:b/>
                                <w:lang w:val="es-MX"/>
                              </w:rPr>
                              <w:t>TRIBUNAL ADMINISTRATIVO DE TRANSPORTE</w:t>
                            </w:r>
                          </w:p>
                          <w:p w:rsidR="00CC0CFA" w:rsidRPr="0083645A" w:rsidRDefault="00CC0CFA" w:rsidP="00CC0CFA">
                            <w:pPr>
                              <w:pStyle w:val="Encabezado"/>
                              <w:jc w:val="center"/>
                              <w:rPr>
                                <w:b/>
                                <w:sz w:val="22"/>
                                <w:szCs w:val="22"/>
                                <w:lang w:val="es-MX"/>
                              </w:rPr>
                            </w:pPr>
                            <w:r>
                              <w:rPr>
                                <w:b/>
                                <w:sz w:val="22"/>
                                <w:szCs w:val="22"/>
                                <w:lang w:val="es-MX"/>
                              </w:rPr>
                              <w:t>Tels. 2524-1838, Fax 2524-1833</w:t>
                            </w:r>
                          </w:p>
                          <w:p w:rsidR="00CC0CFA" w:rsidRPr="00B51DE9" w:rsidRDefault="00CC0CFA" w:rsidP="00CC0CFA">
                            <w:pPr>
                              <w:jc w:val="center"/>
                              <w:rPr>
                                <w:lang w:val="es-MX"/>
                              </w:rPr>
                            </w:pPr>
                            <w:r>
                              <w:rPr>
                                <w:lang w:val="es-MX"/>
                              </w:rPr>
                              <w:t>San José, Costa Rica</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0;width:6in;height:6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">
                <v:textbox style="mso-fit-shape-to-text:t">
                  <w:txbxContent>
                    <w:p w:rsidR="00CC0CFA" w:rsidRDefault="00CC0CFA" w:rsidP="00CC0CFA">
                      <w:pPr>
                        <w:jc w:val="center"/>
                        <w:rPr>
                          <w:lang w:val="es-MX"/>
                        </w:rPr>
                      </w:pPr>
                      <w:r>
                        <w:rPr>
                          <w:lang w:val="es-MX"/>
                        </w:rPr>
                        <w:t>MINISTERIO DE OBRAS PUBLICAS Y TRANSPORTES</w:t>
                      </w:r>
                    </w:p>
                    <w:p w:rsidR="00CC0CFA" w:rsidRDefault="00CC0CFA" w:rsidP="00CC0CFA">
                      <w:pPr>
                        <w:jc w:val="center"/>
                        <w:rPr>
                          <w:b/>
                          <w:lang w:val="es-MX"/>
                        </w:rPr>
                      </w:pPr>
                      <w:r>
                        <w:rPr>
                          <w:b/>
                          <w:lang w:val="es-MX"/>
                        </w:rPr>
                        <w:t>TRIBUNAL ADMINISTRATIVO DE TRANSPORTE</w:t>
                      </w:r>
                    </w:p>
                    <w:p w:rsidR="00CC0CFA" w:rsidRPr="0083645A" w:rsidRDefault="00CC0CFA" w:rsidP="00CC0CFA">
                      <w:pPr>
                        <w:pStyle w:val="Encabezado"/>
                        <w:jc w:val="center"/>
                        <w:rPr>
                          <w:b/>
                          <w:sz w:val="22"/>
                          <w:szCs w:val="22"/>
                          <w:lang w:val="es-MX"/>
                        </w:rPr>
                      </w:pPr>
                      <w:r>
                        <w:rPr>
                          <w:b/>
                          <w:sz w:val="22"/>
                          <w:szCs w:val="22"/>
                          <w:lang w:val="es-MX"/>
                        </w:rPr>
                        <w:t>Tels. 2524-1838, Fax 2524-1833</w:t>
                      </w:r>
                    </w:p>
                    <w:p w:rsidR="00CC0CFA" w:rsidRPr="00B51DE9" w:rsidRDefault="00CC0CFA" w:rsidP="00CC0CFA">
                      <w:pPr>
                        <w:jc w:val="center"/>
                        <w:rPr>
                          <w:lang w:val="es-MX"/>
                        </w:rPr>
                      </w:pPr>
                      <w:r>
                        <w:rPr>
                          <w:lang w:val="es-MX"/>
                        </w:rPr>
                        <w:t>San José, Costa Rica</w:t>
                      </w:r>
                    </w:p>
                  </w:txbxContent>
                </v:textbox>
                <w10:wrap type="square"/>
              </v:shape>
            </w:pict>
          </mc:Fallback>
        </mc:AlternateContent>
      </w:r>
    </w:p>
    <w:p w:rsidR="00CC0CFA" w:rsidRPr="00536308" w:rsidRDefault="00CC0CFA" w:rsidP="00CC0CFA">
      <w:pPr>
        <w:pStyle w:val="Sinespaciado"/>
        <w:jc w:val="center"/>
        <w:rPr>
          <w:rFonts w:ascii="Verdana" w:hAnsi="Verdana"/>
          <w:sz w:val="22"/>
          <w:szCs w:val="22"/>
          <w:lang w:val="es-MX"/>
        </w:rPr>
      </w:pPr>
    </w:p>
    <w:p w:rsidR="00CC0CFA" w:rsidRPr="00F923B2" w:rsidRDefault="00CC0CFA" w:rsidP="00CC0CFA">
      <w:pPr>
        <w:pStyle w:val="Sinespaciado"/>
        <w:jc w:val="center"/>
        <w:rPr>
          <w:rFonts w:ascii="Verdana" w:hAnsi="Verdana"/>
          <w:b/>
          <w:sz w:val="22"/>
          <w:szCs w:val="22"/>
          <w:lang w:val="es-MX"/>
        </w:rPr>
      </w:pPr>
      <w:r w:rsidRPr="00F923B2">
        <w:rPr>
          <w:rFonts w:ascii="Verdana" w:hAnsi="Verdana"/>
          <w:b/>
          <w:sz w:val="22"/>
          <w:szCs w:val="22"/>
          <w:lang w:val="es-MX"/>
        </w:rPr>
        <w:t>RESOLUCION TAT-</w:t>
      </w:r>
      <w:r w:rsidR="00456A8B">
        <w:rPr>
          <w:rFonts w:ascii="Verdana" w:hAnsi="Verdana"/>
          <w:b/>
          <w:sz w:val="22"/>
          <w:szCs w:val="22"/>
          <w:lang w:val="es-MX"/>
        </w:rPr>
        <w:t>2826</w:t>
      </w:r>
      <w:r w:rsidRPr="00F923B2">
        <w:rPr>
          <w:rFonts w:ascii="Verdana" w:hAnsi="Verdana"/>
          <w:b/>
          <w:sz w:val="22"/>
          <w:szCs w:val="22"/>
          <w:lang w:val="es-MX"/>
        </w:rPr>
        <w:t>-201</w:t>
      </w:r>
      <w:r>
        <w:rPr>
          <w:rFonts w:ascii="Verdana" w:hAnsi="Verdana"/>
          <w:b/>
          <w:sz w:val="22"/>
          <w:szCs w:val="22"/>
          <w:lang w:val="es-MX"/>
        </w:rPr>
        <w:t>5</w:t>
      </w:r>
    </w:p>
    <w:p w:rsidR="00CC0CFA" w:rsidRPr="00F923B2" w:rsidRDefault="00CC0CFA" w:rsidP="00CC0CFA">
      <w:pPr>
        <w:pStyle w:val="Sinespaciado"/>
        <w:jc w:val="both"/>
        <w:rPr>
          <w:rFonts w:ascii="Verdana" w:hAnsi="Verdana"/>
          <w:b/>
          <w:sz w:val="22"/>
          <w:szCs w:val="22"/>
        </w:rPr>
      </w:pPr>
    </w:p>
    <w:p w:rsidR="00CC0CFA" w:rsidRDefault="00CC0CFA" w:rsidP="00CC0CFA">
      <w:pPr>
        <w:pStyle w:val="Sinespaciado"/>
        <w:jc w:val="both"/>
        <w:rPr>
          <w:rFonts w:ascii="Verdana" w:hAnsi="Verdana"/>
          <w:sz w:val="22"/>
          <w:szCs w:val="22"/>
        </w:rPr>
      </w:pPr>
      <w:r w:rsidRPr="00536308">
        <w:rPr>
          <w:rFonts w:ascii="Verdana" w:hAnsi="Verdana"/>
          <w:b/>
          <w:sz w:val="22"/>
          <w:szCs w:val="22"/>
        </w:rPr>
        <w:t xml:space="preserve">TRIBUNAL ADMINISTRATIVO DE TRANSPORTE.  </w:t>
      </w:r>
      <w:r w:rsidRPr="00536308">
        <w:rPr>
          <w:rFonts w:ascii="Verdana" w:hAnsi="Verdana"/>
          <w:sz w:val="22"/>
          <w:szCs w:val="22"/>
        </w:rPr>
        <w:t xml:space="preserve">San José a las </w:t>
      </w:r>
      <w:r w:rsidR="00456A8B">
        <w:rPr>
          <w:rFonts w:ascii="Verdana" w:hAnsi="Verdana"/>
          <w:sz w:val="22"/>
          <w:szCs w:val="22"/>
        </w:rPr>
        <w:t>doce horas once minutos del veinte de noviembre</w:t>
      </w:r>
      <w:r>
        <w:rPr>
          <w:rFonts w:ascii="Verdana" w:hAnsi="Verdana"/>
          <w:sz w:val="22"/>
          <w:szCs w:val="22"/>
        </w:rPr>
        <w:t xml:space="preserve"> </w:t>
      </w:r>
      <w:r w:rsidRPr="00F923B2">
        <w:rPr>
          <w:rFonts w:ascii="Verdana" w:hAnsi="Verdana"/>
          <w:sz w:val="22"/>
          <w:szCs w:val="22"/>
        </w:rPr>
        <w:t xml:space="preserve">de dos mil </w:t>
      </w:r>
      <w:r>
        <w:rPr>
          <w:rFonts w:ascii="Verdana" w:hAnsi="Verdana"/>
          <w:sz w:val="22"/>
          <w:szCs w:val="22"/>
        </w:rPr>
        <w:t>quince</w:t>
      </w:r>
      <w:r w:rsidRPr="00F923B2">
        <w:rPr>
          <w:rFonts w:ascii="Verdana" w:hAnsi="Verdana"/>
          <w:sz w:val="22"/>
          <w:szCs w:val="22"/>
        </w:rPr>
        <w:t>.</w:t>
      </w:r>
    </w:p>
    <w:p w:rsidR="00CC0CFA" w:rsidRPr="00536308" w:rsidRDefault="00CC0CFA" w:rsidP="00CC0CFA">
      <w:pPr>
        <w:jc w:val="both"/>
        <w:rPr>
          <w:rFonts w:ascii="Verdana" w:hAnsi="Verdana"/>
          <w:smallCaps/>
          <w:sz w:val="22"/>
          <w:szCs w:val="22"/>
        </w:rPr>
      </w:pPr>
    </w:p>
    <w:p w:rsidR="00CC0CFA" w:rsidRPr="00536308" w:rsidRDefault="00CC0CFA" w:rsidP="00CC0CFA">
      <w:pPr>
        <w:jc w:val="both"/>
        <w:rPr>
          <w:rFonts w:ascii="Verdana" w:hAnsi="Verdana"/>
          <w:smallCaps/>
          <w:sz w:val="22"/>
          <w:szCs w:val="22"/>
        </w:rPr>
      </w:pPr>
    </w:p>
    <w:p w:rsidR="00CC0CFA" w:rsidRPr="00536308" w:rsidRDefault="00CC0CFA" w:rsidP="00CC0CFA">
      <w:pPr>
        <w:jc w:val="both"/>
        <w:rPr>
          <w:rFonts w:ascii="Verdana" w:hAnsi="Verdana"/>
          <w:b/>
          <w:sz w:val="22"/>
          <w:szCs w:val="22"/>
        </w:rPr>
      </w:pPr>
      <w:r w:rsidRPr="00536308">
        <w:rPr>
          <w:rFonts w:ascii="Verdana" w:hAnsi="Verdana"/>
          <w:smallCaps/>
          <w:sz w:val="22"/>
          <w:szCs w:val="22"/>
        </w:rPr>
        <w:t xml:space="preserve">Recurso </w:t>
      </w:r>
      <w:r>
        <w:rPr>
          <w:rFonts w:ascii="Verdana" w:hAnsi="Verdana"/>
          <w:smallCaps/>
          <w:sz w:val="22"/>
          <w:szCs w:val="22"/>
        </w:rPr>
        <w:t>de</w:t>
      </w:r>
      <w:r w:rsidRPr="00536308">
        <w:rPr>
          <w:rFonts w:ascii="Verdana" w:hAnsi="Verdana"/>
          <w:smallCaps/>
          <w:sz w:val="22"/>
          <w:szCs w:val="22"/>
        </w:rPr>
        <w:t xml:space="preserve"> Apelación en subsidio y Nulidad </w:t>
      </w:r>
      <w:proofErr w:type="gramStart"/>
      <w:r w:rsidRPr="00536308">
        <w:rPr>
          <w:rFonts w:ascii="Verdana" w:hAnsi="Verdana"/>
          <w:smallCaps/>
          <w:sz w:val="22"/>
          <w:szCs w:val="22"/>
        </w:rPr>
        <w:t xml:space="preserve">concomitante,   </w:t>
      </w:r>
      <w:proofErr w:type="gramEnd"/>
      <w:r w:rsidRPr="00536308">
        <w:rPr>
          <w:rFonts w:ascii="Verdana" w:hAnsi="Verdana"/>
          <w:sz w:val="22"/>
          <w:szCs w:val="22"/>
        </w:rPr>
        <w:t>interpuesto por</w:t>
      </w:r>
      <w:r w:rsidRPr="00C63FF3">
        <w:rPr>
          <w:rFonts w:ascii="Verdana" w:hAnsi="Verdana" w:cs="Arial"/>
          <w:sz w:val="22"/>
          <w:szCs w:val="22"/>
        </w:rPr>
        <w:t xml:space="preserve"> </w:t>
      </w:r>
      <w:r w:rsidRPr="00536308">
        <w:rPr>
          <w:rFonts w:ascii="Verdana" w:hAnsi="Verdana" w:cs="Arial"/>
          <w:sz w:val="22"/>
          <w:szCs w:val="22"/>
        </w:rPr>
        <w:t xml:space="preserve">la </w:t>
      </w:r>
      <w:r w:rsidRPr="00536308">
        <w:rPr>
          <w:rFonts w:ascii="Verdana" w:hAnsi="Verdana" w:cs="Arial"/>
          <w:b/>
          <w:sz w:val="22"/>
          <w:szCs w:val="22"/>
        </w:rPr>
        <w:t xml:space="preserve">empresa </w:t>
      </w:r>
      <w:r w:rsidR="00037816">
        <w:rPr>
          <w:rFonts w:ascii="Verdana" w:hAnsi="Verdana" w:cs="Arial"/>
          <w:b/>
          <w:sz w:val="22"/>
          <w:szCs w:val="22"/>
        </w:rPr>
        <w:t>L.R.D.</w:t>
      </w:r>
      <w:r w:rsidR="006A11EB">
        <w:rPr>
          <w:rFonts w:ascii="Verdana" w:hAnsi="Verdana" w:cs="Arial"/>
          <w:b/>
          <w:sz w:val="22"/>
          <w:szCs w:val="22"/>
        </w:rPr>
        <w:t xml:space="preserve"> LIMITADA</w:t>
      </w:r>
      <w:r w:rsidRPr="00536308">
        <w:rPr>
          <w:rFonts w:ascii="Verdana" w:hAnsi="Verdana" w:cs="Arial"/>
          <w:sz w:val="22"/>
          <w:szCs w:val="22"/>
        </w:rPr>
        <w:t xml:space="preserve">, cédula jurídica </w:t>
      </w:r>
      <w:r w:rsidR="00037816">
        <w:rPr>
          <w:rFonts w:ascii="Verdana" w:hAnsi="Verdana" w:cs="Arial"/>
          <w:sz w:val="22"/>
          <w:szCs w:val="22"/>
        </w:rPr>
        <w:t>XXX</w:t>
      </w:r>
      <w:r>
        <w:rPr>
          <w:rFonts w:ascii="Verdana" w:hAnsi="Verdana" w:cs="Arial"/>
          <w:sz w:val="22"/>
          <w:szCs w:val="22"/>
        </w:rPr>
        <w:t>, por medio d</w:t>
      </w:r>
      <w:r w:rsidRPr="00536308">
        <w:rPr>
          <w:rFonts w:ascii="Verdana" w:hAnsi="Verdana"/>
          <w:sz w:val="22"/>
          <w:szCs w:val="22"/>
        </w:rPr>
        <w:t xml:space="preserve">el señor </w:t>
      </w:r>
      <w:r w:rsidR="00037816">
        <w:rPr>
          <w:rFonts w:ascii="Verdana" w:hAnsi="Verdana"/>
          <w:b/>
          <w:smallCaps/>
          <w:sz w:val="22"/>
          <w:szCs w:val="22"/>
        </w:rPr>
        <w:t>V.H.V.</w:t>
      </w:r>
      <w:r w:rsidRPr="00355B98">
        <w:rPr>
          <w:rFonts w:ascii="Verdana" w:hAnsi="Verdana"/>
          <w:b/>
          <w:smallCaps/>
          <w:sz w:val="22"/>
          <w:szCs w:val="22"/>
        </w:rPr>
        <w:t>,</w:t>
      </w:r>
      <w:r w:rsidRPr="00355B98">
        <w:rPr>
          <w:rFonts w:ascii="Verdana" w:hAnsi="Verdana"/>
          <w:b/>
          <w:sz w:val="22"/>
          <w:szCs w:val="22"/>
        </w:rPr>
        <w:t xml:space="preserve"> </w:t>
      </w:r>
      <w:r w:rsidRPr="00355B98">
        <w:rPr>
          <w:rFonts w:ascii="Verdana" w:hAnsi="Verdana"/>
          <w:sz w:val="22"/>
          <w:szCs w:val="22"/>
        </w:rPr>
        <w:t xml:space="preserve">cédula de identidad número </w:t>
      </w:r>
      <w:r w:rsidR="00037816">
        <w:rPr>
          <w:rFonts w:ascii="Verdana" w:hAnsi="Verdana"/>
          <w:sz w:val="22"/>
          <w:szCs w:val="22"/>
        </w:rPr>
        <w:t>XXX</w:t>
      </w:r>
      <w:r w:rsidRPr="00355B98">
        <w:rPr>
          <w:rFonts w:ascii="Verdana" w:hAnsi="Verdana"/>
          <w:sz w:val="22"/>
          <w:szCs w:val="22"/>
        </w:rPr>
        <w:t xml:space="preserve">, en su condición de </w:t>
      </w:r>
      <w:r>
        <w:rPr>
          <w:rFonts w:ascii="Verdana" w:hAnsi="Verdana"/>
          <w:sz w:val="22"/>
          <w:szCs w:val="22"/>
        </w:rPr>
        <w:t>A</w:t>
      </w:r>
      <w:r w:rsidRPr="00355B98">
        <w:rPr>
          <w:rFonts w:ascii="Verdana" w:hAnsi="Verdana"/>
          <w:sz w:val="22"/>
          <w:szCs w:val="22"/>
        </w:rPr>
        <w:t>poderado Generalísimo sin Límite de Suma</w:t>
      </w:r>
      <w:r w:rsidRPr="00536308">
        <w:rPr>
          <w:rFonts w:ascii="Verdana" w:hAnsi="Verdana" w:cs="Arial"/>
          <w:sz w:val="22"/>
          <w:szCs w:val="22"/>
        </w:rPr>
        <w:t xml:space="preserve">, contra el </w:t>
      </w:r>
      <w:r w:rsidRPr="00536308">
        <w:rPr>
          <w:rFonts w:ascii="Verdana" w:hAnsi="Verdana" w:cs="Arial"/>
          <w:b/>
          <w:sz w:val="22"/>
          <w:szCs w:val="22"/>
        </w:rPr>
        <w:t xml:space="preserve">Artículo </w:t>
      </w:r>
      <w:r>
        <w:rPr>
          <w:rFonts w:ascii="Verdana" w:hAnsi="Verdana" w:cs="Arial"/>
          <w:b/>
          <w:sz w:val="22"/>
          <w:szCs w:val="22"/>
        </w:rPr>
        <w:t>7.1</w:t>
      </w:r>
      <w:r w:rsidRPr="00536308">
        <w:rPr>
          <w:rFonts w:ascii="Verdana" w:hAnsi="Verdana" w:cs="Arial"/>
          <w:b/>
          <w:sz w:val="22"/>
          <w:szCs w:val="22"/>
        </w:rPr>
        <w:t xml:space="preserve"> de la Sesión Ordinaria </w:t>
      </w:r>
      <w:r>
        <w:rPr>
          <w:rFonts w:ascii="Verdana" w:hAnsi="Verdana" w:cs="Arial"/>
          <w:b/>
          <w:sz w:val="22"/>
          <w:szCs w:val="22"/>
        </w:rPr>
        <w:t>42-2015 de 22 de julio de 2015,</w:t>
      </w:r>
      <w:r>
        <w:rPr>
          <w:rFonts w:ascii="Verdana" w:hAnsi="Verdana" w:cs="Arial"/>
          <w:sz w:val="22"/>
          <w:szCs w:val="22"/>
        </w:rPr>
        <w:t xml:space="preserve"> </w:t>
      </w:r>
      <w:r w:rsidRPr="00536308">
        <w:rPr>
          <w:rFonts w:ascii="Verdana" w:hAnsi="Verdana" w:cs="Arial"/>
          <w:sz w:val="22"/>
          <w:szCs w:val="22"/>
        </w:rPr>
        <w:t>adoptado por la Junta Directiva del Consejo de Transporte Público.</w:t>
      </w:r>
      <w:r w:rsidRPr="00536308">
        <w:rPr>
          <w:rFonts w:ascii="Verdana" w:hAnsi="Verdana"/>
          <w:sz w:val="22"/>
          <w:szCs w:val="22"/>
        </w:rPr>
        <w:t xml:space="preserve">   El presente caso es tramitado en este despacho bajo </w:t>
      </w:r>
      <w:r w:rsidRPr="00536308">
        <w:rPr>
          <w:rFonts w:ascii="Verdana" w:hAnsi="Verdana"/>
          <w:b/>
          <w:sz w:val="22"/>
          <w:szCs w:val="22"/>
        </w:rPr>
        <w:t>Expediente Administrativo No. TAT-</w:t>
      </w:r>
      <w:r>
        <w:rPr>
          <w:rFonts w:ascii="Verdana" w:hAnsi="Verdana"/>
          <w:b/>
          <w:sz w:val="22"/>
          <w:szCs w:val="22"/>
        </w:rPr>
        <w:t>36</w:t>
      </w:r>
      <w:r w:rsidR="004370F0">
        <w:rPr>
          <w:rFonts w:ascii="Verdana" w:hAnsi="Verdana"/>
          <w:b/>
          <w:sz w:val="22"/>
          <w:szCs w:val="22"/>
        </w:rPr>
        <w:t>5</w:t>
      </w:r>
      <w:r w:rsidRPr="00536308">
        <w:rPr>
          <w:rFonts w:ascii="Verdana" w:hAnsi="Verdana"/>
          <w:b/>
          <w:sz w:val="22"/>
          <w:szCs w:val="22"/>
        </w:rPr>
        <w:t>-1</w:t>
      </w:r>
      <w:r>
        <w:rPr>
          <w:rFonts w:ascii="Verdana" w:hAnsi="Verdana"/>
          <w:b/>
          <w:sz w:val="22"/>
          <w:szCs w:val="22"/>
        </w:rPr>
        <w:t>5</w:t>
      </w:r>
      <w:r w:rsidRPr="00536308">
        <w:rPr>
          <w:rFonts w:ascii="Verdana" w:hAnsi="Verdana"/>
          <w:b/>
          <w:sz w:val="22"/>
          <w:szCs w:val="22"/>
        </w:rPr>
        <w:t>.</w:t>
      </w:r>
    </w:p>
    <w:p w:rsidR="00CC0CFA" w:rsidRPr="00536308" w:rsidRDefault="00CC0CFA" w:rsidP="00CC0CFA">
      <w:pPr>
        <w:jc w:val="center"/>
        <w:rPr>
          <w:rFonts w:ascii="Verdana" w:hAnsi="Verdana"/>
          <w:sz w:val="22"/>
          <w:szCs w:val="22"/>
          <w:lang w:val="es-MX"/>
        </w:rPr>
      </w:pPr>
    </w:p>
    <w:p w:rsidR="00CC0CFA" w:rsidRPr="00536308" w:rsidRDefault="00CC0CFA" w:rsidP="00CC0CFA">
      <w:pPr>
        <w:pStyle w:val="Sinespaciado"/>
        <w:spacing w:line="276" w:lineRule="auto"/>
        <w:jc w:val="both"/>
        <w:rPr>
          <w:rFonts w:ascii="Verdana" w:hAnsi="Verdana"/>
          <w:b/>
          <w:sz w:val="22"/>
          <w:szCs w:val="22"/>
          <w:lang w:val="es-MX"/>
        </w:rPr>
      </w:pPr>
    </w:p>
    <w:p w:rsidR="00CC0CFA" w:rsidRPr="00536308" w:rsidRDefault="00CC0CFA" w:rsidP="00CC0CFA">
      <w:pPr>
        <w:pStyle w:val="Sinespaciado"/>
        <w:spacing w:line="276" w:lineRule="auto"/>
        <w:jc w:val="center"/>
        <w:rPr>
          <w:rFonts w:ascii="Verdana" w:hAnsi="Verdana"/>
          <w:b/>
          <w:sz w:val="22"/>
          <w:szCs w:val="22"/>
          <w:lang w:val="es-MX"/>
        </w:rPr>
      </w:pPr>
      <w:r w:rsidRPr="00536308">
        <w:rPr>
          <w:rFonts w:ascii="Verdana" w:hAnsi="Verdana"/>
          <w:b/>
          <w:sz w:val="22"/>
          <w:szCs w:val="22"/>
          <w:lang w:val="es-MX"/>
        </w:rPr>
        <w:t>RESULTANDO</w:t>
      </w:r>
    </w:p>
    <w:p w:rsidR="00CC0CFA" w:rsidRPr="00536308" w:rsidRDefault="00CC0CFA" w:rsidP="00CC0CFA">
      <w:pPr>
        <w:pStyle w:val="Sinespaciado"/>
        <w:spacing w:line="276" w:lineRule="auto"/>
        <w:jc w:val="both"/>
        <w:rPr>
          <w:rFonts w:ascii="Verdana" w:hAnsi="Verdana"/>
          <w:b/>
          <w:sz w:val="22"/>
          <w:szCs w:val="22"/>
          <w:lang w:val="es-MX"/>
        </w:rPr>
      </w:pPr>
    </w:p>
    <w:p w:rsidR="00CC0CFA" w:rsidRPr="00536308" w:rsidRDefault="00CC0CFA" w:rsidP="00CC0CFA">
      <w:pPr>
        <w:pStyle w:val="Sinespaciado"/>
        <w:spacing w:line="276" w:lineRule="auto"/>
        <w:jc w:val="both"/>
        <w:rPr>
          <w:rFonts w:ascii="Verdana" w:hAnsi="Verdana"/>
          <w:sz w:val="22"/>
          <w:szCs w:val="22"/>
          <w:lang w:val="es-MX"/>
        </w:rPr>
      </w:pPr>
      <w:r>
        <w:rPr>
          <w:rFonts w:ascii="Verdana" w:hAnsi="Verdana"/>
          <w:b/>
          <w:sz w:val="22"/>
          <w:szCs w:val="22"/>
          <w:lang w:val="es-MX"/>
        </w:rPr>
        <w:t xml:space="preserve">PRIMERO: </w:t>
      </w:r>
      <w:r>
        <w:rPr>
          <w:rFonts w:ascii="Verdana" w:hAnsi="Verdana"/>
          <w:sz w:val="22"/>
          <w:szCs w:val="22"/>
          <w:lang w:val="es-MX"/>
        </w:rPr>
        <w:t>L</w:t>
      </w:r>
      <w:r w:rsidRPr="00536308">
        <w:rPr>
          <w:rFonts w:ascii="Verdana" w:hAnsi="Verdana"/>
          <w:sz w:val="22"/>
          <w:szCs w:val="22"/>
          <w:lang w:val="es-MX"/>
        </w:rPr>
        <w:t>a Junta Directiva del Consejo de Transporte Público</w:t>
      </w:r>
      <w:r>
        <w:rPr>
          <w:rFonts w:ascii="Verdana" w:hAnsi="Verdana"/>
          <w:sz w:val="22"/>
          <w:szCs w:val="22"/>
          <w:lang w:val="es-MX"/>
        </w:rPr>
        <w:t>,</w:t>
      </w:r>
      <w:r w:rsidRPr="00536308">
        <w:rPr>
          <w:rFonts w:ascii="Verdana" w:hAnsi="Verdana"/>
          <w:sz w:val="22"/>
          <w:szCs w:val="22"/>
          <w:lang w:val="es-MX"/>
        </w:rPr>
        <w:t xml:space="preserve"> </w:t>
      </w:r>
      <w:r>
        <w:rPr>
          <w:rFonts w:ascii="Verdana" w:hAnsi="Verdana"/>
          <w:sz w:val="22"/>
          <w:szCs w:val="22"/>
          <w:lang w:val="es-MX"/>
        </w:rPr>
        <w:t>m</w:t>
      </w:r>
      <w:r w:rsidRPr="00536308">
        <w:rPr>
          <w:rFonts w:ascii="Verdana" w:hAnsi="Verdana"/>
          <w:sz w:val="22"/>
          <w:szCs w:val="22"/>
          <w:lang w:val="es-MX"/>
        </w:rPr>
        <w:t xml:space="preserve">ediante </w:t>
      </w:r>
      <w:r w:rsidRPr="00536308">
        <w:rPr>
          <w:rFonts w:ascii="Verdana" w:hAnsi="Verdana" w:cs="Arial"/>
          <w:b/>
          <w:sz w:val="22"/>
          <w:szCs w:val="22"/>
        </w:rPr>
        <w:t xml:space="preserve">Artículo </w:t>
      </w:r>
      <w:r>
        <w:rPr>
          <w:rFonts w:ascii="Verdana" w:hAnsi="Verdana" w:cs="Arial"/>
          <w:b/>
          <w:sz w:val="22"/>
          <w:szCs w:val="22"/>
        </w:rPr>
        <w:t>7</w:t>
      </w:r>
      <w:r w:rsidR="008A783D">
        <w:rPr>
          <w:rFonts w:ascii="Verdana" w:hAnsi="Verdana" w:cs="Arial"/>
          <w:b/>
          <w:sz w:val="22"/>
          <w:szCs w:val="22"/>
        </w:rPr>
        <w:t>.</w:t>
      </w:r>
      <w:r>
        <w:rPr>
          <w:rFonts w:ascii="Verdana" w:hAnsi="Verdana" w:cs="Arial"/>
          <w:b/>
          <w:sz w:val="22"/>
          <w:szCs w:val="22"/>
        </w:rPr>
        <w:t>1</w:t>
      </w:r>
      <w:r w:rsidRPr="00536308">
        <w:rPr>
          <w:rFonts w:ascii="Verdana" w:hAnsi="Verdana" w:cs="Arial"/>
          <w:b/>
          <w:sz w:val="22"/>
          <w:szCs w:val="22"/>
        </w:rPr>
        <w:t xml:space="preserve"> de la Sesión Ordinaria </w:t>
      </w:r>
      <w:r>
        <w:rPr>
          <w:rFonts w:ascii="Verdana" w:hAnsi="Verdana" w:cs="Arial"/>
          <w:b/>
          <w:sz w:val="22"/>
          <w:szCs w:val="22"/>
        </w:rPr>
        <w:t>42-2015 de 22 de julio de 2015</w:t>
      </w:r>
      <w:r w:rsidRPr="00536308">
        <w:rPr>
          <w:rFonts w:ascii="Verdana" w:hAnsi="Verdana"/>
          <w:sz w:val="22"/>
          <w:szCs w:val="22"/>
          <w:lang w:val="es-MX"/>
        </w:rPr>
        <w:t xml:space="preserve">, dispuso </w:t>
      </w:r>
      <w:r>
        <w:rPr>
          <w:rFonts w:ascii="Verdana" w:hAnsi="Verdana"/>
          <w:sz w:val="22"/>
          <w:szCs w:val="22"/>
          <w:lang w:val="es-MX"/>
        </w:rPr>
        <w:t>a</w:t>
      </w:r>
      <w:r w:rsidRPr="00536308">
        <w:rPr>
          <w:rFonts w:ascii="Verdana" w:hAnsi="Verdana"/>
          <w:sz w:val="22"/>
          <w:szCs w:val="22"/>
          <w:lang w:val="es-MX"/>
        </w:rPr>
        <w:t xml:space="preserve">probar </w:t>
      </w:r>
      <w:r>
        <w:rPr>
          <w:rFonts w:ascii="Verdana" w:hAnsi="Verdana"/>
          <w:sz w:val="22"/>
          <w:szCs w:val="22"/>
          <w:lang w:val="es-MX"/>
        </w:rPr>
        <w:t>la</w:t>
      </w:r>
      <w:r w:rsidRPr="00536308">
        <w:rPr>
          <w:rFonts w:ascii="Verdana" w:hAnsi="Verdana"/>
          <w:sz w:val="22"/>
          <w:szCs w:val="22"/>
          <w:lang w:val="es-MX"/>
        </w:rPr>
        <w:t xml:space="preserve"> </w:t>
      </w:r>
      <w:r>
        <w:rPr>
          <w:rFonts w:ascii="Verdana" w:hAnsi="Verdana"/>
          <w:b/>
          <w:sz w:val="22"/>
          <w:szCs w:val="22"/>
          <w:lang w:val="es-MX"/>
        </w:rPr>
        <w:t xml:space="preserve">PROPUESTA PARA LA VALORACIÓN DE ESQUEMAS OPERATIVOS EN RUTAS URBANAS EN HORAS DE BAJA DEMANDA U HORAS VALLE, </w:t>
      </w:r>
      <w:r>
        <w:rPr>
          <w:rFonts w:ascii="Verdana" w:hAnsi="Verdana"/>
          <w:sz w:val="22"/>
          <w:szCs w:val="22"/>
          <w:lang w:val="es-MX"/>
        </w:rPr>
        <w:t xml:space="preserve">que le presenta la Dirección </w:t>
      </w:r>
      <w:r w:rsidR="008A783D">
        <w:rPr>
          <w:rFonts w:ascii="Verdana" w:hAnsi="Verdana"/>
          <w:sz w:val="22"/>
          <w:szCs w:val="22"/>
          <w:lang w:val="es-MX"/>
        </w:rPr>
        <w:t>T</w:t>
      </w:r>
      <w:r>
        <w:rPr>
          <w:rFonts w:ascii="Verdana" w:hAnsi="Verdana"/>
          <w:sz w:val="22"/>
          <w:szCs w:val="22"/>
          <w:lang w:val="es-MX"/>
        </w:rPr>
        <w:t xml:space="preserve">écnica mediante </w:t>
      </w:r>
      <w:r>
        <w:rPr>
          <w:rFonts w:ascii="Verdana" w:hAnsi="Verdana"/>
          <w:b/>
          <w:sz w:val="22"/>
          <w:szCs w:val="22"/>
          <w:lang w:val="es-MX"/>
        </w:rPr>
        <w:t>informe DTE-2015-0815 del 20 de julio de 2015</w:t>
      </w:r>
      <w:r>
        <w:rPr>
          <w:rFonts w:ascii="Verdana" w:hAnsi="Verdana"/>
          <w:sz w:val="22"/>
          <w:szCs w:val="22"/>
          <w:lang w:val="es-MX"/>
        </w:rPr>
        <w:t>. (Léanse folios del 5 al 9 del expediente administrativo).</w:t>
      </w:r>
    </w:p>
    <w:p w:rsidR="00CC0CFA" w:rsidRPr="00536308" w:rsidRDefault="00CC0CFA" w:rsidP="00CC0CFA">
      <w:pPr>
        <w:pStyle w:val="Sinespaciado"/>
        <w:spacing w:line="276" w:lineRule="auto"/>
        <w:jc w:val="both"/>
        <w:rPr>
          <w:rFonts w:ascii="Verdana" w:hAnsi="Verdana"/>
          <w:sz w:val="22"/>
          <w:szCs w:val="22"/>
          <w:lang w:val="es-MX"/>
        </w:rPr>
      </w:pPr>
    </w:p>
    <w:p w:rsidR="00CC0CFA" w:rsidRDefault="00CC0CFA" w:rsidP="00CC0CFA">
      <w:pPr>
        <w:pStyle w:val="Sinespaciado"/>
        <w:spacing w:line="276" w:lineRule="auto"/>
        <w:jc w:val="both"/>
        <w:rPr>
          <w:rFonts w:ascii="Verdana" w:hAnsi="Verdana"/>
          <w:b/>
          <w:sz w:val="22"/>
          <w:szCs w:val="22"/>
          <w:lang w:val="es-MX"/>
        </w:rPr>
      </w:pPr>
      <w:r>
        <w:rPr>
          <w:rFonts w:ascii="Verdana" w:hAnsi="Verdana"/>
          <w:b/>
          <w:sz w:val="22"/>
          <w:szCs w:val="22"/>
          <w:lang w:val="es-MX"/>
        </w:rPr>
        <w:t xml:space="preserve">SEGUNDO: </w:t>
      </w:r>
      <w:r>
        <w:rPr>
          <w:rFonts w:ascii="Verdana" w:hAnsi="Verdana"/>
          <w:sz w:val="22"/>
          <w:szCs w:val="22"/>
          <w:lang w:val="es-MX"/>
        </w:rPr>
        <w:t xml:space="preserve">La </w:t>
      </w:r>
      <w:r w:rsidRPr="00536308">
        <w:rPr>
          <w:rFonts w:ascii="Verdana" w:hAnsi="Verdana" w:cs="Arial"/>
          <w:b/>
          <w:sz w:val="22"/>
          <w:szCs w:val="22"/>
        </w:rPr>
        <w:t xml:space="preserve">empresa </w:t>
      </w:r>
      <w:r w:rsidR="00037816">
        <w:rPr>
          <w:rFonts w:ascii="Verdana" w:hAnsi="Verdana" w:cs="Arial"/>
          <w:b/>
          <w:sz w:val="22"/>
          <w:szCs w:val="22"/>
        </w:rPr>
        <w:t>L.R.D.</w:t>
      </w:r>
      <w:r w:rsidR="005728D0">
        <w:rPr>
          <w:rFonts w:ascii="Verdana" w:hAnsi="Verdana" w:cs="Arial"/>
          <w:b/>
          <w:sz w:val="22"/>
          <w:szCs w:val="22"/>
        </w:rPr>
        <w:t xml:space="preserve"> LIMITADA</w:t>
      </w:r>
      <w:r>
        <w:rPr>
          <w:rFonts w:ascii="Verdana" w:hAnsi="Verdana" w:cs="Arial"/>
          <w:b/>
          <w:sz w:val="22"/>
          <w:szCs w:val="22"/>
        </w:rPr>
        <w:t xml:space="preserve"> </w:t>
      </w:r>
      <w:r>
        <w:rPr>
          <w:rFonts w:ascii="Verdana" w:hAnsi="Verdana" w:cs="Arial"/>
          <w:sz w:val="22"/>
          <w:szCs w:val="22"/>
        </w:rPr>
        <w:t xml:space="preserve">recurre </w:t>
      </w:r>
      <w:r w:rsidRPr="00536308">
        <w:rPr>
          <w:rFonts w:ascii="Verdana" w:hAnsi="Verdana" w:cs="Arial"/>
          <w:sz w:val="22"/>
          <w:szCs w:val="22"/>
        </w:rPr>
        <w:t xml:space="preserve">el </w:t>
      </w:r>
      <w:r w:rsidRPr="00536308">
        <w:rPr>
          <w:rFonts w:ascii="Verdana" w:hAnsi="Verdana" w:cs="Arial"/>
          <w:b/>
          <w:sz w:val="22"/>
          <w:szCs w:val="22"/>
        </w:rPr>
        <w:t xml:space="preserve">Artículo </w:t>
      </w:r>
      <w:r>
        <w:rPr>
          <w:rFonts w:ascii="Verdana" w:hAnsi="Verdana" w:cs="Arial"/>
          <w:b/>
          <w:sz w:val="22"/>
          <w:szCs w:val="22"/>
        </w:rPr>
        <w:t>7</w:t>
      </w:r>
      <w:r w:rsidR="005728D0">
        <w:rPr>
          <w:rFonts w:ascii="Verdana" w:hAnsi="Verdana" w:cs="Arial"/>
          <w:b/>
          <w:sz w:val="22"/>
          <w:szCs w:val="22"/>
        </w:rPr>
        <w:t>.</w:t>
      </w:r>
      <w:r>
        <w:rPr>
          <w:rFonts w:ascii="Verdana" w:hAnsi="Verdana" w:cs="Arial"/>
          <w:b/>
          <w:sz w:val="22"/>
          <w:szCs w:val="22"/>
        </w:rPr>
        <w:t>1</w:t>
      </w:r>
      <w:r w:rsidRPr="00536308">
        <w:rPr>
          <w:rFonts w:ascii="Verdana" w:hAnsi="Verdana" w:cs="Arial"/>
          <w:b/>
          <w:sz w:val="22"/>
          <w:szCs w:val="22"/>
        </w:rPr>
        <w:t xml:space="preserve"> de la Sesión Ordinaria </w:t>
      </w:r>
      <w:r>
        <w:rPr>
          <w:rFonts w:ascii="Verdana" w:hAnsi="Verdana" w:cs="Arial"/>
          <w:b/>
          <w:sz w:val="22"/>
          <w:szCs w:val="22"/>
        </w:rPr>
        <w:t xml:space="preserve">42-2015 de 22 de julio de 2015, </w:t>
      </w:r>
      <w:r>
        <w:rPr>
          <w:rFonts w:ascii="Verdana" w:hAnsi="Verdana" w:cs="Arial"/>
          <w:sz w:val="22"/>
          <w:szCs w:val="22"/>
        </w:rPr>
        <w:t xml:space="preserve">indicando en lo que interesa para el caso, que el acto impugnado es de carácter general e incide en la esfera general y particular de los operadores del servicio público de autobuses estableciendo parámetros obligatorios cuyo incumplimiento puede tener consecuencias jurídicas, por lo que de acuerdo con la Jurisprudencia del mismo Tribunal Administrativo de Transporte y lo dispuesto en el numeral 361 inciso 2) de la Ley General de la Administración Público debió otorgarse audiencia antes de la adopción del acto a las operadores, lo que no se hizo y por lo tanto se vicia de nulidad el acto.  Por otro lado el acto no contempla algunos aspectos como la modificación de situaciones ya consolidadas, la aplicación indiscriminada a todo el país dado las diferencias entre rutas urbanas en provincias y en San José, rigidez de la metodología que no permite ajustes entre operadores y no se menciona lo que aplicaría en días feriados, sábados y domingos, lo anterior constituye una violación a las reglas de la discrecionalidad y los principios de razonabilidad y proporcionalidad con lo </w:t>
      </w:r>
      <w:r>
        <w:rPr>
          <w:rFonts w:ascii="Verdana" w:hAnsi="Verdana" w:cs="Arial"/>
          <w:sz w:val="22"/>
          <w:szCs w:val="22"/>
        </w:rPr>
        <w:lastRenderedPageBreak/>
        <w:t xml:space="preserve">que se vicia el motivo y fundamento del acto. </w:t>
      </w:r>
      <w:r>
        <w:rPr>
          <w:rFonts w:ascii="Verdana" w:hAnsi="Verdana"/>
          <w:sz w:val="22"/>
          <w:szCs w:val="22"/>
          <w:lang w:val="es-MX"/>
        </w:rPr>
        <w:t xml:space="preserve"> (Léanse folios del </w:t>
      </w:r>
      <w:r w:rsidR="00CE6D8A">
        <w:rPr>
          <w:rFonts w:ascii="Verdana" w:hAnsi="Verdana"/>
          <w:sz w:val="22"/>
          <w:szCs w:val="22"/>
          <w:lang w:val="es-MX"/>
        </w:rPr>
        <w:t>42</w:t>
      </w:r>
      <w:r>
        <w:rPr>
          <w:rFonts w:ascii="Verdana" w:hAnsi="Verdana"/>
          <w:sz w:val="22"/>
          <w:szCs w:val="22"/>
          <w:lang w:val="es-MX"/>
        </w:rPr>
        <w:t xml:space="preserve"> al </w:t>
      </w:r>
      <w:r w:rsidR="00CE6D8A">
        <w:rPr>
          <w:rFonts w:ascii="Verdana" w:hAnsi="Verdana"/>
          <w:sz w:val="22"/>
          <w:szCs w:val="22"/>
          <w:lang w:val="es-MX"/>
        </w:rPr>
        <w:t>53</w:t>
      </w:r>
      <w:r>
        <w:rPr>
          <w:rFonts w:ascii="Verdana" w:hAnsi="Verdana"/>
          <w:sz w:val="22"/>
          <w:szCs w:val="22"/>
          <w:lang w:val="es-MX"/>
        </w:rPr>
        <w:t xml:space="preserve">  del expediente administrativo)</w:t>
      </w:r>
    </w:p>
    <w:p w:rsidR="00CC0CFA" w:rsidRDefault="00CC0CFA" w:rsidP="00CC0CFA">
      <w:pPr>
        <w:pStyle w:val="Sinespaciado"/>
        <w:spacing w:line="276" w:lineRule="auto"/>
        <w:jc w:val="both"/>
        <w:rPr>
          <w:rFonts w:ascii="Verdana" w:hAnsi="Verdana"/>
          <w:b/>
          <w:sz w:val="22"/>
          <w:szCs w:val="22"/>
          <w:lang w:val="es-MX"/>
        </w:rPr>
      </w:pPr>
    </w:p>
    <w:p w:rsidR="00CC0CFA" w:rsidRDefault="00CC0CFA" w:rsidP="00CC0CFA">
      <w:pPr>
        <w:pStyle w:val="Sinespaciado"/>
        <w:spacing w:line="276" w:lineRule="auto"/>
        <w:jc w:val="both"/>
        <w:rPr>
          <w:rFonts w:ascii="Verdana" w:hAnsi="Verdana"/>
          <w:b/>
          <w:sz w:val="22"/>
          <w:szCs w:val="22"/>
          <w:lang w:val="es-MX"/>
        </w:rPr>
      </w:pPr>
    </w:p>
    <w:p w:rsidR="00CC0CFA" w:rsidRPr="00536308" w:rsidRDefault="00CC0CFA" w:rsidP="00CC0CFA">
      <w:pPr>
        <w:pStyle w:val="Sinespaciado"/>
        <w:spacing w:line="276" w:lineRule="auto"/>
        <w:jc w:val="both"/>
        <w:rPr>
          <w:rFonts w:ascii="Verdana" w:hAnsi="Verdana"/>
          <w:sz w:val="22"/>
          <w:szCs w:val="22"/>
          <w:lang w:val="es-MX"/>
        </w:rPr>
      </w:pPr>
      <w:r w:rsidRPr="000E532E">
        <w:rPr>
          <w:rFonts w:ascii="Verdana" w:hAnsi="Verdana"/>
          <w:b/>
          <w:sz w:val="22"/>
          <w:szCs w:val="22"/>
          <w:lang w:val="es-MX"/>
        </w:rPr>
        <w:t>TERCERO:</w:t>
      </w:r>
      <w:r>
        <w:rPr>
          <w:rFonts w:ascii="Verdana" w:hAnsi="Verdana"/>
          <w:sz w:val="22"/>
          <w:szCs w:val="22"/>
          <w:lang w:val="es-MX"/>
        </w:rPr>
        <w:t xml:space="preserve"> L</w:t>
      </w:r>
      <w:r w:rsidRPr="00536308">
        <w:rPr>
          <w:rFonts w:ascii="Verdana" w:hAnsi="Verdana"/>
          <w:sz w:val="22"/>
          <w:szCs w:val="22"/>
          <w:lang w:val="es-MX"/>
        </w:rPr>
        <w:t xml:space="preserve">a Junta Directiva del Consejo de Transporte Público </w:t>
      </w:r>
      <w:r>
        <w:rPr>
          <w:rFonts w:ascii="Verdana" w:hAnsi="Verdana"/>
          <w:sz w:val="22"/>
          <w:szCs w:val="22"/>
          <w:lang w:val="es-MX"/>
        </w:rPr>
        <w:t>m</w:t>
      </w:r>
      <w:r w:rsidRPr="00536308">
        <w:rPr>
          <w:rFonts w:ascii="Verdana" w:hAnsi="Verdana"/>
          <w:sz w:val="22"/>
          <w:szCs w:val="22"/>
          <w:lang w:val="es-MX"/>
        </w:rPr>
        <w:t xml:space="preserve">ediante su </w:t>
      </w:r>
      <w:r w:rsidRPr="00D50521">
        <w:rPr>
          <w:rFonts w:ascii="Verdana" w:hAnsi="Verdana"/>
          <w:b/>
          <w:sz w:val="22"/>
          <w:szCs w:val="22"/>
          <w:lang w:val="es-MX"/>
        </w:rPr>
        <w:t>Acuerdo número 7.5</w:t>
      </w:r>
      <w:r>
        <w:rPr>
          <w:rFonts w:ascii="Verdana" w:hAnsi="Verdana"/>
          <w:b/>
          <w:sz w:val="22"/>
          <w:szCs w:val="22"/>
          <w:lang w:val="es-MX"/>
        </w:rPr>
        <w:t>.1</w:t>
      </w:r>
      <w:r w:rsidR="006E085C">
        <w:rPr>
          <w:rFonts w:ascii="Verdana" w:hAnsi="Verdana"/>
          <w:b/>
          <w:sz w:val="22"/>
          <w:szCs w:val="22"/>
          <w:lang w:val="es-MX"/>
        </w:rPr>
        <w:t>4</w:t>
      </w:r>
      <w:r>
        <w:rPr>
          <w:rFonts w:ascii="Verdana" w:hAnsi="Verdana"/>
          <w:b/>
          <w:sz w:val="22"/>
          <w:szCs w:val="22"/>
          <w:lang w:val="es-MX"/>
        </w:rPr>
        <w:t xml:space="preserve"> </w:t>
      </w:r>
      <w:r w:rsidRPr="00D50521">
        <w:rPr>
          <w:rFonts w:ascii="Verdana" w:hAnsi="Verdana"/>
          <w:b/>
          <w:sz w:val="22"/>
          <w:szCs w:val="22"/>
          <w:lang w:val="es-MX"/>
        </w:rPr>
        <w:t xml:space="preserve"> de su Sesión Ordinaria No. </w:t>
      </w:r>
      <w:r>
        <w:rPr>
          <w:rFonts w:ascii="Verdana" w:hAnsi="Verdana"/>
          <w:b/>
          <w:sz w:val="22"/>
          <w:szCs w:val="22"/>
          <w:lang w:val="es-MX"/>
        </w:rPr>
        <w:t>54-2015 de 16 de setiembre de 2015</w:t>
      </w:r>
      <w:r w:rsidRPr="00536308">
        <w:rPr>
          <w:rFonts w:ascii="Verdana" w:hAnsi="Verdana"/>
          <w:sz w:val="22"/>
          <w:szCs w:val="22"/>
          <w:lang w:val="es-MX"/>
        </w:rPr>
        <w:t xml:space="preserve">, </w:t>
      </w:r>
      <w:r>
        <w:rPr>
          <w:rFonts w:ascii="Verdana" w:hAnsi="Verdana"/>
          <w:sz w:val="22"/>
          <w:szCs w:val="22"/>
          <w:lang w:val="es-MX"/>
        </w:rPr>
        <w:t xml:space="preserve">acoge el informe de la Dirección de Asuntos Jurídicos </w:t>
      </w:r>
      <w:r w:rsidRPr="00BE6881">
        <w:rPr>
          <w:rFonts w:ascii="Verdana" w:hAnsi="Verdana"/>
          <w:b/>
          <w:sz w:val="22"/>
          <w:szCs w:val="22"/>
          <w:lang w:val="es-MX"/>
        </w:rPr>
        <w:t>DAJ-201</w:t>
      </w:r>
      <w:r>
        <w:rPr>
          <w:rFonts w:ascii="Verdana" w:hAnsi="Verdana"/>
          <w:b/>
          <w:sz w:val="22"/>
          <w:szCs w:val="22"/>
          <w:lang w:val="es-MX"/>
        </w:rPr>
        <w:t>5-</w:t>
      </w:r>
      <w:r w:rsidRPr="00BE6881">
        <w:rPr>
          <w:rFonts w:ascii="Verdana" w:hAnsi="Verdana"/>
          <w:b/>
          <w:sz w:val="22"/>
          <w:szCs w:val="22"/>
          <w:lang w:val="es-MX"/>
        </w:rPr>
        <w:t>003</w:t>
      </w:r>
      <w:r>
        <w:rPr>
          <w:rFonts w:ascii="Verdana" w:hAnsi="Verdana"/>
          <w:b/>
          <w:sz w:val="22"/>
          <w:szCs w:val="22"/>
          <w:lang w:val="es-MX"/>
        </w:rPr>
        <w:t>1</w:t>
      </w:r>
      <w:r w:rsidR="006E085C">
        <w:rPr>
          <w:rFonts w:ascii="Verdana" w:hAnsi="Verdana"/>
          <w:b/>
          <w:sz w:val="22"/>
          <w:szCs w:val="22"/>
          <w:lang w:val="es-MX"/>
        </w:rPr>
        <w:t>77</w:t>
      </w:r>
      <w:r>
        <w:rPr>
          <w:rFonts w:ascii="Verdana" w:hAnsi="Verdana"/>
          <w:b/>
          <w:sz w:val="22"/>
          <w:szCs w:val="22"/>
          <w:lang w:val="es-MX"/>
        </w:rPr>
        <w:t xml:space="preserve"> de 14 de setiembre de 2015</w:t>
      </w:r>
      <w:r>
        <w:rPr>
          <w:rFonts w:ascii="Verdana" w:hAnsi="Verdana"/>
          <w:sz w:val="22"/>
          <w:szCs w:val="22"/>
          <w:lang w:val="es-MX"/>
        </w:rPr>
        <w:t xml:space="preserve"> y acuerda</w:t>
      </w:r>
      <w:r w:rsidRPr="00536308">
        <w:rPr>
          <w:rFonts w:ascii="Verdana" w:hAnsi="Verdana"/>
          <w:sz w:val="22"/>
          <w:szCs w:val="22"/>
          <w:lang w:val="es-MX"/>
        </w:rPr>
        <w:t xml:space="preserve"> rechazar el Recurso de Revocatoria y la Acción de Nulidad </w:t>
      </w:r>
      <w:r>
        <w:rPr>
          <w:rFonts w:ascii="Verdana" w:hAnsi="Verdana"/>
          <w:sz w:val="22"/>
          <w:szCs w:val="22"/>
          <w:lang w:val="es-MX"/>
        </w:rPr>
        <w:t>interpuestos</w:t>
      </w:r>
      <w:r w:rsidRPr="00536308">
        <w:rPr>
          <w:rFonts w:ascii="Verdana" w:hAnsi="Verdana"/>
          <w:sz w:val="22"/>
          <w:szCs w:val="22"/>
          <w:lang w:val="es-MX"/>
        </w:rPr>
        <w:t xml:space="preserve"> por la </w:t>
      </w:r>
      <w:r>
        <w:rPr>
          <w:rFonts w:ascii="Verdana" w:hAnsi="Verdana"/>
          <w:b/>
          <w:sz w:val="22"/>
          <w:szCs w:val="22"/>
          <w:lang w:val="es-MX"/>
        </w:rPr>
        <w:t xml:space="preserve">empresa </w:t>
      </w:r>
      <w:r w:rsidR="00037816">
        <w:rPr>
          <w:rFonts w:ascii="Verdana" w:hAnsi="Verdana" w:cs="Arial"/>
          <w:b/>
          <w:sz w:val="22"/>
          <w:szCs w:val="22"/>
        </w:rPr>
        <w:t>L.R.D.</w:t>
      </w:r>
      <w:r w:rsidR="006E085C">
        <w:rPr>
          <w:rFonts w:ascii="Verdana" w:hAnsi="Verdana" w:cs="Arial"/>
          <w:b/>
          <w:sz w:val="22"/>
          <w:szCs w:val="22"/>
        </w:rPr>
        <w:t xml:space="preserve"> LIMITADA</w:t>
      </w:r>
      <w:r>
        <w:rPr>
          <w:rFonts w:ascii="Verdana" w:hAnsi="Verdana"/>
          <w:sz w:val="22"/>
          <w:szCs w:val="22"/>
          <w:lang w:val="es-MX"/>
        </w:rPr>
        <w:t xml:space="preserve">, por </w:t>
      </w:r>
      <w:r w:rsidRPr="00BE6881">
        <w:rPr>
          <w:rFonts w:ascii="Verdana" w:hAnsi="Verdana"/>
          <w:b/>
          <w:sz w:val="22"/>
          <w:szCs w:val="22"/>
          <w:u w:val="single"/>
          <w:lang w:val="es-MX"/>
        </w:rPr>
        <w:t xml:space="preserve">extemporáneo </w:t>
      </w:r>
      <w:r>
        <w:rPr>
          <w:rFonts w:ascii="Verdana" w:hAnsi="Verdana"/>
          <w:sz w:val="22"/>
          <w:szCs w:val="22"/>
          <w:lang w:val="es-MX"/>
        </w:rPr>
        <w:t>(Léanse folios del 1 al 4 del expediente administrativo)</w:t>
      </w:r>
      <w:r w:rsidRPr="00536308">
        <w:rPr>
          <w:rFonts w:ascii="Verdana" w:hAnsi="Verdana"/>
          <w:sz w:val="22"/>
          <w:szCs w:val="22"/>
          <w:lang w:val="es-MX"/>
        </w:rPr>
        <w:t>.</w:t>
      </w:r>
    </w:p>
    <w:p w:rsidR="00CC0CFA" w:rsidRPr="00536308" w:rsidRDefault="00CC0CFA" w:rsidP="00CC0CFA">
      <w:pPr>
        <w:pStyle w:val="Sinespaciado"/>
        <w:spacing w:line="276" w:lineRule="auto"/>
        <w:jc w:val="both"/>
        <w:rPr>
          <w:rFonts w:ascii="Verdana" w:hAnsi="Verdana"/>
          <w:b/>
          <w:sz w:val="22"/>
          <w:szCs w:val="22"/>
          <w:lang w:val="es-MX"/>
        </w:rPr>
      </w:pPr>
    </w:p>
    <w:p w:rsidR="00CC0CFA" w:rsidRPr="00BB1645" w:rsidRDefault="00CC0CFA" w:rsidP="00CC0CFA">
      <w:pPr>
        <w:pStyle w:val="Sinespaciado"/>
        <w:spacing w:line="276" w:lineRule="auto"/>
        <w:jc w:val="both"/>
        <w:rPr>
          <w:rFonts w:ascii="Verdana" w:hAnsi="Verdana"/>
          <w:sz w:val="22"/>
          <w:szCs w:val="22"/>
          <w:lang w:val="es-MX"/>
        </w:rPr>
      </w:pPr>
      <w:r>
        <w:rPr>
          <w:rFonts w:ascii="Verdana" w:hAnsi="Verdana"/>
          <w:b/>
          <w:sz w:val="22"/>
          <w:szCs w:val="22"/>
          <w:lang w:val="es-MX"/>
        </w:rPr>
        <w:t>CUARTO:</w:t>
      </w:r>
      <w:r w:rsidRPr="00536308">
        <w:rPr>
          <w:rFonts w:ascii="Verdana" w:hAnsi="Verdana"/>
          <w:sz w:val="22"/>
          <w:szCs w:val="22"/>
          <w:lang w:val="es-MX"/>
        </w:rPr>
        <w:tab/>
      </w:r>
      <w:r>
        <w:rPr>
          <w:rFonts w:ascii="Verdana" w:hAnsi="Verdana"/>
          <w:sz w:val="22"/>
          <w:szCs w:val="22"/>
          <w:lang w:val="es-MX"/>
        </w:rPr>
        <w:t>En los procedimientos se han observado las prescripciones legales.</w:t>
      </w:r>
    </w:p>
    <w:p w:rsidR="00CC0CFA" w:rsidRPr="00536308" w:rsidRDefault="00CC0CFA" w:rsidP="00CC0CFA">
      <w:pPr>
        <w:pStyle w:val="Sinespaciado"/>
        <w:spacing w:line="276" w:lineRule="auto"/>
        <w:jc w:val="both"/>
        <w:rPr>
          <w:rFonts w:ascii="Verdana" w:hAnsi="Verdana"/>
          <w:sz w:val="22"/>
          <w:szCs w:val="22"/>
          <w:lang w:val="es-MX"/>
        </w:rPr>
      </w:pPr>
    </w:p>
    <w:p w:rsidR="00CC0CFA" w:rsidRPr="00536308" w:rsidRDefault="00CC0CFA" w:rsidP="00CC0CFA">
      <w:pPr>
        <w:pStyle w:val="Sinespaciado"/>
        <w:jc w:val="both"/>
        <w:rPr>
          <w:rFonts w:ascii="Verdana" w:hAnsi="Verdana"/>
          <w:b/>
          <w:i/>
          <w:sz w:val="22"/>
          <w:szCs w:val="22"/>
          <w:lang w:val="es-MX"/>
        </w:rPr>
      </w:pPr>
    </w:p>
    <w:p w:rsidR="00CC0CFA" w:rsidRPr="00536308" w:rsidRDefault="00CC0CFA" w:rsidP="00CC0CFA">
      <w:pPr>
        <w:pStyle w:val="Sinespaciado"/>
        <w:jc w:val="both"/>
        <w:rPr>
          <w:rFonts w:ascii="Verdana" w:hAnsi="Verdana"/>
          <w:b/>
          <w:i/>
          <w:sz w:val="22"/>
          <w:szCs w:val="22"/>
          <w:lang w:val="es-MX"/>
        </w:rPr>
      </w:pPr>
      <w:r w:rsidRPr="00536308">
        <w:rPr>
          <w:rFonts w:ascii="Verdana" w:hAnsi="Verdana"/>
          <w:b/>
          <w:i/>
          <w:sz w:val="22"/>
          <w:szCs w:val="22"/>
          <w:lang w:val="es-MX"/>
        </w:rPr>
        <w:t xml:space="preserve">REDACTA </w:t>
      </w:r>
      <w:r>
        <w:rPr>
          <w:rFonts w:ascii="Verdana" w:hAnsi="Verdana"/>
          <w:b/>
          <w:i/>
          <w:sz w:val="22"/>
          <w:szCs w:val="22"/>
          <w:lang w:val="es-MX"/>
        </w:rPr>
        <w:t>LA</w:t>
      </w:r>
      <w:r w:rsidRPr="00536308">
        <w:rPr>
          <w:rFonts w:ascii="Verdana" w:hAnsi="Verdana"/>
          <w:b/>
          <w:i/>
          <w:sz w:val="22"/>
          <w:szCs w:val="22"/>
          <w:lang w:val="es-MX"/>
        </w:rPr>
        <w:t xml:space="preserve"> JUEZ </w:t>
      </w:r>
      <w:r>
        <w:rPr>
          <w:rFonts w:ascii="Verdana" w:hAnsi="Verdana"/>
          <w:b/>
          <w:i/>
          <w:sz w:val="22"/>
          <w:szCs w:val="22"/>
          <w:lang w:val="es-MX"/>
        </w:rPr>
        <w:t>PÉREZ PELAÉZ y</w:t>
      </w:r>
      <w:r w:rsidRPr="00536308">
        <w:rPr>
          <w:rFonts w:ascii="Verdana" w:hAnsi="Verdana"/>
          <w:b/>
          <w:i/>
          <w:sz w:val="22"/>
          <w:szCs w:val="22"/>
          <w:lang w:val="es-MX"/>
        </w:rPr>
        <w:t>,</w:t>
      </w:r>
    </w:p>
    <w:p w:rsidR="00CC0CFA" w:rsidRPr="00536308" w:rsidRDefault="00CC0CFA" w:rsidP="00CC0CFA">
      <w:pPr>
        <w:pStyle w:val="Sinespaciado"/>
        <w:rPr>
          <w:rFonts w:ascii="Verdana" w:hAnsi="Verdana"/>
          <w:sz w:val="22"/>
          <w:szCs w:val="22"/>
        </w:rPr>
      </w:pPr>
    </w:p>
    <w:p w:rsidR="00CC0CFA" w:rsidRDefault="00CC0CFA" w:rsidP="00CC0CFA">
      <w:pPr>
        <w:pStyle w:val="Sinespaciado"/>
        <w:jc w:val="center"/>
        <w:rPr>
          <w:rFonts w:ascii="Verdana" w:hAnsi="Verdana"/>
          <w:b/>
          <w:sz w:val="22"/>
          <w:szCs w:val="22"/>
          <w:lang w:val="es-MX"/>
        </w:rPr>
      </w:pPr>
    </w:p>
    <w:p w:rsidR="00CC0CFA" w:rsidRPr="00BB1645" w:rsidRDefault="00CC0CFA" w:rsidP="00CC0CFA">
      <w:pPr>
        <w:pStyle w:val="Sinespaciado"/>
        <w:jc w:val="center"/>
        <w:rPr>
          <w:rFonts w:ascii="Verdana" w:hAnsi="Verdana"/>
          <w:b/>
          <w:sz w:val="22"/>
          <w:szCs w:val="22"/>
          <w:lang w:val="es-MX"/>
        </w:rPr>
      </w:pPr>
      <w:r w:rsidRPr="00BB1645">
        <w:rPr>
          <w:rFonts w:ascii="Verdana" w:hAnsi="Verdana"/>
          <w:b/>
          <w:sz w:val="22"/>
          <w:szCs w:val="22"/>
          <w:lang w:val="es-MX"/>
        </w:rPr>
        <w:t>CONSIDERANDO</w:t>
      </w:r>
    </w:p>
    <w:p w:rsidR="00CC0CFA" w:rsidRPr="00536308" w:rsidRDefault="00CC0CFA" w:rsidP="00CC0CFA">
      <w:pPr>
        <w:pStyle w:val="Sinespaciado"/>
        <w:rPr>
          <w:rFonts w:ascii="Verdana" w:hAnsi="Verdana"/>
          <w:sz w:val="22"/>
          <w:szCs w:val="22"/>
        </w:rPr>
      </w:pPr>
    </w:p>
    <w:p w:rsidR="00CC0CFA" w:rsidRPr="00536308" w:rsidRDefault="00CC0CFA" w:rsidP="00CC0CFA">
      <w:pPr>
        <w:pStyle w:val="Sinespaciado"/>
        <w:jc w:val="both"/>
        <w:rPr>
          <w:rFonts w:ascii="Verdana" w:hAnsi="Verdana"/>
          <w:sz w:val="22"/>
          <w:szCs w:val="22"/>
          <w:lang w:val="es-MX"/>
        </w:rPr>
      </w:pPr>
    </w:p>
    <w:p w:rsidR="00CC0CFA" w:rsidRPr="00536308" w:rsidRDefault="00CC0CFA" w:rsidP="00CC0CFA">
      <w:pPr>
        <w:pStyle w:val="Sinespaciado"/>
        <w:spacing w:line="276" w:lineRule="auto"/>
        <w:jc w:val="both"/>
        <w:rPr>
          <w:rFonts w:ascii="Verdana" w:hAnsi="Verdana"/>
          <w:b/>
          <w:sz w:val="22"/>
          <w:szCs w:val="22"/>
        </w:rPr>
      </w:pPr>
      <w:r>
        <w:rPr>
          <w:rFonts w:ascii="Verdana" w:hAnsi="Verdana"/>
          <w:b/>
          <w:sz w:val="22"/>
          <w:szCs w:val="22"/>
        </w:rPr>
        <w:t>1</w:t>
      </w:r>
      <w:r w:rsidRPr="00536308">
        <w:rPr>
          <w:rFonts w:ascii="Verdana" w:hAnsi="Verdana"/>
          <w:b/>
          <w:sz w:val="22"/>
          <w:szCs w:val="22"/>
        </w:rPr>
        <w:t>.-</w:t>
      </w:r>
      <w:r w:rsidRPr="00536308">
        <w:rPr>
          <w:rFonts w:ascii="Verdana" w:hAnsi="Verdana"/>
          <w:b/>
          <w:sz w:val="22"/>
          <w:szCs w:val="22"/>
        </w:rPr>
        <w:tab/>
        <w:t>SOBRE LA COMPETENCIA:</w:t>
      </w:r>
      <w:r w:rsidRPr="00536308">
        <w:rPr>
          <w:rFonts w:ascii="Verdana" w:hAnsi="Verdana"/>
          <w:sz w:val="22"/>
          <w:szCs w:val="22"/>
        </w:rPr>
        <w:t xml:space="preserve">  </w:t>
      </w:r>
      <w:r w:rsidRPr="00536308">
        <w:rPr>
          <w:rFonts w:ascii="Verdana" w:hAnsi="Verdana"/>
          <w:b/>
          <w:sz w:val="22"/>
          <w:szCs w:val="22"/>
        </w:rPr>
        <w:t xml:space="preserve"> </w:t>
      </w:r>
      <w:r w:rsidRPr="00536308">
        <w:rPr>
          <w:rFonts w:ascii="Verdana" w:hAnsi="Verdana"/>
          <w:sz w:val="22"/>
          <w:szCs w:val="22"/>
        </w:rPr>
        <w:t xml:space="preserve">El Tribunal Administrativo de Transporte es el órgano competente para conocer y resolver el presente </w:t>
      </w:r>
      <w:r w:rsidRPr="00536308">
        <w:rPr>
          <w:rFonts w:ascii="Verdana" w:hAnsi="Verdana"/>
          <w:b/>
          <w:smallCaps/>
          <w:sz w:val="22"/>
          <w:szCs w:val="22"/>
        </w:rPr>
        <w:t>recurso de apelación</w:t>
      </w:r>
      <w:r w:rsidRPr="00536308">
        <w:rPr>
          <w:rFonts w:ascii="Verdana" w:hAnsi="Verdana"/>
          <w:smallCaps/>
          <w:sz w:val="22"/>
          <w:szCs w:val="22"/>
        </w:rPr>
        <w:t xml:space="preserve"> </w:t>
      </w:r>
      <w:r w:rsidRPr="00536308">
        <w:rPr>
          <w:rFonts w:ascii="Verdana" w:hAnsi="Verdana"/>
          <w:sz w:val="22"/>
          <w:szCs w:val="22"/>
        </w:rPr>
        <w:t xml:space="preserve">de conformidad con el Artículo 22 de la Ley Reguladora del Servicio Público de Transporte Remunerado de Personas en Vehículos en la Modalidad de Taxi, No. 7969 de 22 de Diciembre de 1999; así como de la Incidencia de Nulidad </w:t>
      </w:r>
      <w:r>
        <w:rPr>
          <w:rFonts w:ascii="Verdana" w:hAnsi="Verdana"/>
          <w:sz w:val="22"/>
          <w:szCs w:val="22"/>
        </w:rPr>
        <w:t>presentada concomitantemente</w:t>
      </w:r>
      <w:r w:rsidRPr="00536308">
        <w:rPr>
          <w:rFonts w:ascii="Verdana" w:hAnsi="Verdana"/>
          <w:sz w:val="22"/>
          <w:szCs w:val="22"/>
        </w:rPr>
        <w:t xml:space="preserve">, </w:t>
      </w:r>
      <w:r>
        <w:rPr>
          <w:rFonts w:ascii="Verdana" w:hAnsi="Verdana"/>
          <w:sz w:val="22"/>
          <w:szCs w:val="22"/>
        </w:rPr>
        <w:t xml:space="preserve">de conformidad con </w:t>
      </w:r>
      <w:r w:rsidRPr="00536308">
        <w:rPr>
          <w:rFonts w:ascii="Verdana" w:hAnsi="Verdana"/>
          <w:sz w:val="22"/>
          <w:szCs w:val="22"/>
        </w:rPr>
        <w:t xml:space="preserve"> </w:t>
      </w:r>
      <w:r>
        <w:rPr>
          <w:rFonts w:ascii="Verdana" w:hAnsi="Verdana"/>
          <w:sz w:val="22"/>
          <w:szCs w:val="22"/>
        </w:rPr>
        <w:t>lo dispuesto en la Ley</w:t>
      </w:r>
      <w:r w:rsidRPr="00536308">
        <w:rPr>
          <w:rFonts w:ascii="Verdana" w:hAnsi="Verdana"/>
          <w:sz w:val="22"/>
          <w:szCs w:val="22"/>
        </w:rPr>
        <w:t xml:space="preserve"> General de la Administración Pública.-</w:t>
      </w:r>
    </w:p>
    <w:p w:rsidR="00CC0CFA" w:rsidRPr="00536308" w:rsidRDefault="00CC0CFA" w:rsidP="00CC0CFA">
      <w:pPr>
        <w:pStyle w:val="Sinespaciado"/>
        <w:spacing w:line="276" w:lineRule="auto"/>
        <w:jc w:val="both"/>
        <w:rPr>
          <w:rFonts w:ascii="Verdana" w:hAnsi="Verdana"/>
          <w:b/>
          <w:sz w:val="22"/>
          <w:szCs w:val="22"/>
        </w:rPr>
      </w:pPr>
    </w:p>
    <w:p w:rsidR="00CC0CFA" w:rsidRPr="00581A86" w:rsidRDefault="00CC0CFA" w:rsidP="00CC0CFA">
      <w:pPr>
        <w:jc w:val="both"/>
        <w:rPr>
          <w:rFonts w:ascii="Verdana" w:hAnsi="Verdana"/>
          <w:sz w:val="22"/>
          <w:szCs w:val="22"/>
        </w:rPr>
      </w:pPr>
      <w:r>
        <w:rPr>
          <w:rFonts w:ascii="Verdana" w:hAnsi="Verdana"/>
          <w:b/>
          <w:sz w:val="22"/>
          <w:szCs w:val="22"/>
        </w:rPr>
        <w:t>2</w:t>
      </w:r>
      <w:r w:rsidRPr="00536308">
        <w:rPr>
          <w:rFonts w:ascii="Verdana" w:hAnsi="Verdana"/>
          <w:b/>
          <w:sz w:val="22"/>
          <w:szCs w:val="22"/>
        </w:rPr>
        <w:t xml:space="preserve">.- </w:t>
      </w:r>
      <w:r w:rsidRPr="00536308">
        <w:rPr>
          <w:rFonts w:ascii="Verdana" w:hAnsi="Verdana"/>
          <w:b/>
          <w:sz w:val="22"/>
          <w:szCs w:val="22"/>
        </w:rPr>
        <w:tab/>
        <w:t xml:space="preserve">SOBRE LA ADMISIBILIDAD DEL RECURSO: </w:t>
      </w:r>
      <w:r w:rsidRPr="00536308">
        <w:rPr>
          <w:rFonts w:ascii="Verdana" w:hAnsi="Verdana"/>
          <w:b/>
          <w:sz w:val="22"/>
          <w:szCs w:val="22"/>
          <w:u w:val="single"/>
        </w:rPr>
        <w:t>En cuanto a la Legitimación</w:t>
      </w:r>
      <w:r w:rsidRPr="00536308">
        <w:rPr>
          <w:rFonts w:ascii="Verdana" w:hAnsi="Verdana"/>
          <w:b/>
          <w:sz w:val="22"/>
          <w:szCs w:val="22"/>
        </w:rPr>
        <w:t xml:space="preserve">: </w:t>
      </w:r>
      <w:r>
        <w:rPr>
          <w:rFonts w:ascii="Verdana" w:hAnsi="Verdana"/>
          <w:sz w:val="22"/>
          <w:szCs w:val="22"/>
          <w:lang w:val="es-MX"/>
        </w:rPr>
        <w:t>L</w:t>
      </w:r>
      <w:r w:rsidRPr="00536308">
        <w:rPr>
          <w:rFonts w:ascii="Verdana" w:hAnsi="Verdana"/>
          <w:sz w:val="22"/>
          <w:szCs w:val="22"/>
          <w:lang w:val="es-MX"/>
        </w:rPr>
        <w:t>a Junta Directiva del Consejo de Transporte Público</w:t>
      </w:r>
      <w:r>
        <w:rPr>
          <w:rFonts w:ascii="Verdana" w:hAnsi="Verdana"/>
          <w:sz w:val="22"/>
          <w:szCs w:val="22"/>
          <w:lang w:val="es-MX"/>
        </w:rPr>
        <w:t>,</w:t>
      </w:r>
      <w:r w:rsidRPr="00536308">
        <w:rPr>
          <w:rFonts w:ascii="Verdana" w:hAnsi="Verdana"/>
          <w:sz w:val="22"/>
          <w:szCs w:val="22"/>
          <w:lang w:val="es-MX"/>
        </w:rPr>
        <w:t xml:space="preserve"> </w:t>
      </w:r>
      <w:r>
        <w:rPr>
          <w:rFonts w:ascii="Verdana" w:hAnsi="Verdana"/>
          <w:sz w:val="22"/>
          <w:szCs w:val="22"/>
          <w:lang w:val="es-MX"/>
        </w:rPr>
        <w:t>m</w:t>
      </w:r>
      <w:r w:rsidRPr="00536308">
        <w:rPr>
          <w:rFonts w:ascii="Verdana" w:hAnsi="Verdana"/>
          <w:sz w:val="22"/>
          <w:szCs w:val="22"/>
          <w:lang w:val="es-MX"/>
        </w:rPr>
        <w:t xml:space="preserve">ediante </w:t>
      </w:r>
      <w:r w:rsidRPr="00536308">
        <w:rPr>
          <w:rFonts w:ascii="Verdana" w:hAnsi="Verdana" w:cs="Arial"/>
          <w:b/>
          <w:sz w:val="22"/>
          <w:szCs w:val="22"/>
        </w:rPr>
        <w:t xml:space="preserve">Artículo </w:t>
      </w:r>
      <w:r>
        <w:rPr>
          <w:rFonts w:ascii="Verdana" w:hAnsi="Verdana" w:cs="Arial"/>
          <w:b/>
          <w:sz w:val="22"/>
          <w:szCs w:val="22"/>
        </w:rPr>
        <w:t>7</w:t>
      </w:r>
      <w:r w:rsidR="00DC6C97">
        <w:rPr>
          <w:rFonts w:ascii="Verdana" w:hAnsi="Verdana" w:cs="Arial"/>
          <w:b/>
          <w:sz w:val="22"/>
          <w:szCs w:val="22"/>
        </w:rPr>
        <w:t>.</w:t>
      </w:r>
      <w:r>
        <w:rPr>
          <w:rFonts w:ascii="Verdana" w:hAnsi="Verdana" w:cs="Arial"/>
          <w:b/>
          <w:sz w:val="22"/>
          <w:szCs w:val="22"/>
        </w:rPr>
        <w:t>1</w:t>
      </w:r>
      <w:r w:rsidRPr="00536308">
        <w:rPr>
          <w:rFonts w:ascii="Verdana" w:hAnsi="Verdana" w:cs="Arial"/>
          <w:b/>
          <w:sz w:val="22"/>
          <w:szCs w:val="22"/>
        </w:rPr>
        <w:t xml:space="preserve"> de la Sesión Ordinaria </w:t>
      </w:r>
      <w:r>
        <w:rPr>
          <w:rFonts w:ascii="Verdana" w:hAnsi="Verdana" w:cs="Arial"/>
          <w:b/>
          <w:sz w:val="22"/>
          <w:szCs w:val="22"/>
        </w:rPr>
        <w:t>42-2015 de 22 de julio de 2015</w:t>
      </w:r>
      <w:r w:rsidRPr="00536308">
        <w:rPr>
          <w:rFonts w:ascii="Verdana" w:hAnsi="Verdana"/>
          <w:sz w:val="22"/>
          <w:szCs w:val="22"/>
          <w:lang w:val="es-MX"/>
        </w:rPr>
        <w:t xml:space="preserve">, dispuso </w:t>
      </w:r>
      <w:r>
        <w:rPr>
          <w:rFonts w:ascii="Verdana" w:hAnsi="Verdana"/>
          <w:sz w:val="22"/>
          <w:szCs w:val="22"/>
          <w:lang w:val="es-MX"/>
        </w:rPr>
        <w:t>a</w:t>
      </w:r>
      <w:r w:rsidRPr="00536308">
        <w:rPr>
          <w:rFonts w:ascii="Verdana" w:hAnsi="Verdana"/>
          <w:sz w:val="22"/>
          <w:szCs w:val="22"/>
          <w:lang w:val="es-MX"/>
        </w:rPr>
        <w:t xml:space="preserve">probar </w:t>
      </w:r>
      <w:r>
        <w:rPr>
          <w:rFonts w:ascii="Verdana" w:hAnsi="Verdana"/>
          <w:sz w:val="22"/>
          <w:szCs w:val="22"/>
          <w:lang w:val="es-MX"/>
        </w:rPr>
        <w:t>la</w:t>
      </w:r>
      <w:r w:rsidRPr="00536308">
        <w:rPr>
          <w:rFonts w:ascii="Verdana" w:hAnsi="Verdana"/>
          <w:sz w:val="22"/>
          <w:szCs w:val="22"/>
          <w:lang w:val="es-MX"/>
        </w:rPr>
        <w:t xml:space="preserve"> </w:t>
      </w:r>
      <w:r>
        <w:rPr>
          <w:rFonts w:ascii="Verdana" w:hAnsi="Verdana"/>
          <w:b/>
          <w:sz w:val="22"/>
          <w:szCs w:val="22"/>
          <w:lang w:val="es-MX"/>
        </w:rPr>
        <w:t xml:space="preserve">PROPUESTA PARA LA VALORACIÓN DE ESQUEMAS OPERATIVOS EN RUTAS URBANAS EN HORAS DE BAJA DEMANDA U HORAS VALLE </w:t>
      </w:r>
      <w:r w:rsidRPr="00B1377B">
        <w:rPr>
          <w:rFonts w:ascii="Verdana" w:hAnsi="Verdana"/>
          <w:sz w:val="22"/>
          <w:szCs w:val="22"/>
          <w:lang w:val="es-MX"/>
        </w:rPr>
        <w:t>por lo que l</w:t>
      </w:r>
      <w:r>
        <w:rPr>
          <w:rFonts w:ascii="Verdana" w:hAnsi="Verdana"/>
          <w:sz w:val="22"/>
          <w:szCs w:val="22"/>
        </w:rPr>
        <w:t>a empresa</w:t>
      </w:r>
      <w:r w:rsidRPr="00BB1645">
        <w:rPr>
          <w:rFonts w:ascii="Verdana" w:hAnsi="Verdana" w:cs="Arial"/>
          <w:b/>
          <w:sz w:val="22"/>
          <w:szCs w:val="22"/>
        </w:rPr>
        <w:t xml:space="preserve"> </w:t>
      </w:r>
      <w:r w:rsidR="00037816">
        <w:rPr>
          <w:rFonts w:ascii="Verdana" w:hAnsi="Verdana" w:cs="Arial"/>
          <w:b/>
          <w:sz w:val="22"/>
          <w:szCs w:val="22"/>
        </w:rPr>
        <w:t>L.R.D.</w:t>
      </w:r>
      <w:r w:rsidR="00FC2403">
        <w:rPr>
          <w:rFonts w:ascii="Verdana" w:hAnsi="Verdana" w:cs="Arial"/>
          <w:b/>
          <w:sz w:val="22"/>
          <w:szCs w:val="22"/>
        </w:rPr>
        <w:t xml:space="preserve"> LIMITADA</w:t>
      </w:r>
      <w:r>
        <w:rPr>
          <w:rFonts w:ascii="Verdana" w:hAnsi="Verdana"/>
          <w:sz w:val="22"/>
          <w:szCs w:val="22"/>
        </w:rPr>
        <w:t xml:space="preserve"> </w:t>
      </w:r>
      <w:r>
        <w:rPr>
          <w:rFonts w:ascii="Verdana" w:hAnsi="Verdana" w:cs="Arial"/>
          <w:sz w:val="22"/>
          <w:szCs w:val="22"/>
        </w:rPr>
        <w:t xml:space="preserve">cuenta con la Legitimación suficiente para actuar en el presente asunto.  </w:t>
      </w:r>
      <w:r w:rsidRPr="00536308">
        <w:rPr>
          <w:rFonts w:ascii="Verdana" w:hAnsi="Verdana"/>
          <w:b/>
          <w:sz w:val="22"/>
          <w:szCs w:val="22"/>
          <w:u w:val="single"/>
        </w:rPr>
        <w:t>En cuanto al plazo:</w:t>
      </w:r>
      <w:r w:rsidRPr="00536308">
        <w:rPr>
          <w:rFonts w:ascii="Verdana" w:hAnsi="Verdana"/>
          <w:sz w:val="22"/>
          <w:szCs w:val="22"/>
        </w:rPr>
        <w:t xml:space="preserve"> </w:t>
      </w:r>
      <w:r w:rsidRPr="00581A86">
        <w:rPr>
          <w:rFonts w:ascii="Verdana" w:hAnsi="Verdana"/>
          <w:sz w:val="22"/>
          <w:szCs w:val="22"/>
        </w:rPr>
        <w:t xml:space="preserve">Conforme al estudio efectuado, el </w:t>
      </w:r>
      <w:r w:rsidRPr="00581A86">
        <w:rPr>
          <w:rFonts w:ascii="Verdana" w:hAnsi="Verdana"/>
          <w:smallCaps/>
          <w:sz w:val="22"/>
          <w:szCs w:val="22"/>
        </w:rPr>
        <w:t>Recurso de Apelación</w:t>
      </w:r>
      <w:r w:rsidRPr="00581A86">
        <w:rPr>
          <w:rFonts w:ascii="Verdana" w:hAnsi="Verdana"/>
          <w:sz w:val="22"/>
          <w:szCs w:val="22"/>
        </w:rPr>
        <w:t xml:space="preserve"> fue presentado fuera del plazo legal establecido para tal fin, en los términos del artículo 11 de la Ley Reguladora  del  Servicio Público de Transporte Remunerado de Personas en Vehículos en la Modalidad de Taxi, Ley N°7969, del 28 de enero del 2000, toda vez que a la fecha de presentación del escrito de apelación, sea ésta </w:t>
      </w:r>
      <w:r>
        <w:rPr>
          <w:rFonts w:ascii="Verdana" w:hAnsi="Verdana"/>
          <w:sz w:val="22"/>
          <w:szCs w:val="22"/>
        </w:rPr>
        <w:t>1</w:t>
      </w:r>
      <w:r w:rsidR="00FC2403">
        <w:rPr>
          <w:rFonts w:ascii="Verdana" w:hAnsi="Verdana"/>
          <w:sz w:val="22"/>
          <w:szCs w:val="22"/>
        </w:rPr>
        <w:t>9</w:t>
      </w:r>
      <w:r w:rsidRPr="00581A86">
        <w:rPr>
          <w:rFonts w:ascii="Verdana" w:hAnsi="Verdana"/>
          <w:sz w:val="22"/>
          <w:szCs w:val="22"/>
        </w:rPr>
        <w:t xml:space="preserve"> de </w:t>
      </w:r>
      <w:r>
        <w:rPr>
          <w:rFonts w:ascii="Verdana" w:hAnsi="Verdana"/>
          <w:sz w:val="22"/>
          <w:szCs w:val="22"/>
        </w:rPr>
        <w:t>agosto de 2015</w:t>
      </w:r>
      <w:r w:rsidRPr="00581A86">
        <w:rPr>
          <w:rFonts w:ascii="Verdana" w:hAnsi="Verdana"/>
          <w:sz w:val="22"/>
          <w:szCs w:val="22"/>
        </w:rPr>
        <w:t xml:space="preserve">, (ver folio </w:t>
      </w:r>
      <w:r w:rsidR="00FC2403">
        <w:rPr>
          <w:rFonts w:ascii="Verdana" w:hAnsi="Verdana"/>
          <w:sz w:val="22"/>
          <w:szCs w:val="22"/>
        </w:rPr>
        <w:t>42</w:t>
      </w:r>
      <w:r w:rsidRPr="00581A86">
        <w:rPr>
          <w:rFonts w:ascii="Verdana" w:hAnsi="Verdana"/>
          <w:sz w:val="22"/>
          <w:szCs w:val="22"/>
        </w:rPr>
        <w:t xml:space="preserve"> del expediente),  ya había transcurrido el plazo establecido por ley para recurrir dicho acto. </w:t>
      </w:r>
    </w:p>
    <w:p w:rsidR="00CC0CFA" w:rsidRPr="00581A86" w:rsidRDefault="00CC0CFA" w:rsidP="00CC0CFA">
      <w:pPr>
        <w:jc w:val="both"/>
        <w:rPr>
          <w:rFonts w:ascii="Verdana" w:hAnsi="Verdana"/>
          <w:sz w:val="22"/>
          <w:szCs w:val="22"/>
        </w:rPr>
      </w:pPr>
    </w:p>
    <w:p w:rsidR="00CC0CFA" w:rsidRPr="00581A86" w:rsidRDefault="00CC0CFA" w:rsidP="00CC0CFA">
      <w:pPr>
        <w:jc w:val="both"/>
        <w:rPr>
          <w:rFonts w:ascii="Verdana" w:hAnsi="Verdana"/>
          <w:sz w:val="22"/>
          <w:szCs w:val="22"/>
        </w:rPr>
      </w:pPr>
      <w:r w:rsidRPr="00581A86">
        <w:rPr>
          <w:rFonts w:ascii="Verdana" w:hAnsi="Verdana"/>
          <w:sz w:val="22"/>
          <w:szCs w:val="22"/>
        </w:rPr>
        <w:t>En este sentido, el artículo 11 de la Ley N° 7969, establece en lo que interesa:</w:t>
      </w:r>
    </w:p>
    <w:p w:rsidR="00CC0CFA" w:rsidRPr="00581A86" w:rsidRDefault="00CC0CFA" w:rsidP="00CC0CFA">
      <w:pPr>
        <w:jc w:val="both"/>
        <w:rPr>
          <w:rFonts w:ascii="Verdana" w:hAnsi="Verdana"/>
          <w:sz w:val="22"/>
          <w:szCs w:val="22"/>
        </w:rPr>
      </w:pPr>
    </w:p>
    <w:p w:rsidR="00CC0CFA" w:rsidRPr="00581A86" w:rsidRDefault="00CC0CFA" w:rsidP="00CC0CFA">
      <w:pPr>
        <w:ind w:left="567" w:right="567"/>
        <w:jc w:val="both"/>
        <w:rPr>
          <w:rFonts w:ascii="Verdana" w:hAnsi="Verdana"/>
          <w:i/>
          <w:sz w:val="22"/>
          <w:szCs w:val="22"/>
        </w:rPr>
      </w:pPr>
      <w:r w:rsidRPr="00581A86">
        <w:rPr>
          <w:rFonts w:ascii="Verdana" w:hAnsi="Verdana"/>
          <w:i/>
          <w:sz w:val="22"/>
          <w:szCs w:val="22"/>
        </w:rPr>
        <w:lastRenderedPageBreak/>
        <w:t>“…Contra las resoluciones del Consejo cabrá recurso de revocatoria ante el órgano que dictó el acto, con apelación en subsidio para ante el Tribunal.  Ambos recursos deberán interponerse dentro del plazo de cinco días hábiles, contados a partir de la notificación”.</w:t>
      </w:r>
    </w:p>
    <w:p w:rsidR="00CC0CFA" w:rsidRPr="00581A86" w:rsidRDefault="00CC0CFA" w:rsidP="00CC0CFA">
      <w:pPr>
        <w:jc w:val="both"/>
        <w:rPr>
          <w:rFonts w:ascii="Verdana" w:hAnsi="Verdana"/>
          <w:sz w:val="22"/>
          <w:szCs w:val="22"/>
        </w:rPr>
      </w:pPr>
    </w:p>
    <w:p w:rsidR="00CC0CFA" w:rsidRPr="00581A86" w:rsidRDefault="00CC0CFA" w:rsidP="00CC0CFA">
      <w:pPr>
        <w:jc w:val="both"/>
        <w:rPr>
          <w:rFonts w:ascii="Verdana" w:hAnsi="Verdana"/>
          <w:sz w:val="22"/>
          <w:szCs w:val="22"/>
        </w:rPr>
      </w:pPr>
      <w:r w:rsidRPr="00581A86">
        <w:rPr>
          <w:rFonts w:ascii="Verdana" w:hAnsi="Verdana"/>
          <w:sz w:val="22"/>
          <w:szCs w:val="22"/>
        </w:rPr>
        <w:t xml:space="preserve">De conformidad con la norma transcrita anteriormente, se determina que el </w:t>
      </w:r>
      <w:r w:rsidRPr="00581A86">
        <w:rPr>
          <w:rFonts w:ascii="Verdana" w:hAnsi="Verdana"/>
          <w:smallCaps/>
          <w:sz w:val="22"/>
          <w:szCs w:val="22"/>
        </w:rPr>
        <w:t>recurso de apelación,</w:t>
      </w:r>
      <w:r w:rsidRPr="00581A86">
        <w:rPr>
          <w:rFonts w:ascii="Verdana" w:hAnsi="Verdana"/>
          <w:sz w:val="22"/>
          <w:szCs w:val="22"/>
        </w:rPr>
        <w:t xml:space="preserve"> ha sido presentado de manera extemporánea, por cuanto el acuerdo impugnado fue debidamente notificado en fecha </w:t>
      </w:r>
      <w:r>
        <w:rPr>
          <w:rFonts w:ascii="Verdana" w:hAnsi="Verdana"/>
          <w:sz w:val="22"/>
          <w:szCs w:val="22"/>
        </w:rPr>
        <w:t>4 de agosto de 2015</w:t>
      </w:r>
      <w:r w:rsidRPr="00581A86">
        <w:rPr>
          <w:rFonts w:ascii="Verdana" w:hAnsi="Verdana"/>
          <w:sz w:val="22"/>
          <w:szCs w:val="22"/>
        </w:rPr>
        <w:t xml:space="preserve">, según consta a folio  </w:t>
      </w:r>
      <w:r>
        <w:rPr>
          <w:rFonts w:ascii="Verdana" w:hAnsi="Verdana"/>
          <w:sz w:val="22"/>
          <w:szCs w:val="22"/>
        </w:rPr>
        <w:t>42</w:t>
      </w:r>
      <w:r w:rsidRPr="00581A86">
        <w:rPr>
          <w:rFonts w:ascii="Verdana" w:hAnsi="Verdana"/>
          <w:sz w:val="22"/>
          <w:szCs w:val="22"/>
        </w:rPr>
        <w:t xml:space="preserve"> del expediente administrativo</w:t>
      </w:r>
      <w:r>
        <w:rPr>
          <w:rFonts w:ascii="Verdana" w:hAnsi="Verdana"/>
          <w:sz w:val="22"/>
          <w:szCs w:val="22"/>
        </w:rPr>
        <w:t xml:space="preserve"> y el Recurso de Apelación se presento hasta el 1</w:t>
      </w:r>
      <w:r w:rsidR="005B217D">
        <w:rPr>
          <w:rFonts w:ascii="Verdana" w:hAnsi="Verdana"/>
          <w:sz w:val="22"/>
          <w:szCs w:val="22"/>
        </w:rPr>
        <w:t>9</w:t>
      </w:r>
      <w:r>
        <w:rPr>
          <w:rFonts w:ascii="Verdana" w:hAnsi="Verdana"/>
          <w:sz w:val="22"/>
          <w:szCs w:val="22"/>
        </w:rPr>
        <w:t xml:space="preserve"> del mismo mes y año, por lo que fue presentado de manera extemporánea ya que el plazo de 5 días se cumplió el 12 de agosto de 2015</w:t>
      </w:r>
      <w:r w:rsidRPr="00581A86">
        <w:rPr>
          <w:rFonts w:ascii="Verdana" w:hAnsi="Verdana"/>
          <w:sz w:val="22"/>
          <w:szCs w:val="22"/>
        </w:rPr>
        <w:t>.</w:t>
      </w:r>
    </w:p>
    <w:p w:rsidR="00CC0CFA" w:rsidRPr="00581A86" w:rsidRDefault="00CC0CFA" w:rsidP="00CC0CFA">
      <w:pPr>
        <w:jc w:val="both"/>
        <w:rPr>
          <w:rFonts w:ascii="Verdana" w:hAnsi="Verdana"/>
          <w:sz w:val="22"/>
          <w:szCs w:val="22"/>
        </w:rPr>
      </w:pPr>
    </w:p>
    <w:p w:rsidR="00CC0CFA" w:rsidRPr="00581A86" w:rsidRDefault="00CC0CFA" w:rsidP="00CC0CFA">
      <w:pPr>
        <w:pStyle w:val="NormalWeb"/>
        <w:jc w:val="both"/>
        <w:rPr>
          <w:rFonts w:ascii="Verdana" w:hAnsi="Verdana"/>
          <w:sz w:val="22"/>
          <w:szCs w:val="22"/>
        </w:rPr>
      </w:pPr>
      <w:r w:rsidRPr="00581A86">
        <w:rPr>
          <w:rFonts w:ascii="Verdana" w:hAnsi="Verdana"/>
          <w:b/>
          <w:sz w:val="22"/>
          <w:szCs w:val="22"/>
        </w:rPr>
        <w:t xml:space="preserve">En cuanto a la nulidad invocada: </w:t>
      </w:r>
      <w:r w:rsidRPr="00581A86">
        <w:rPr>
          <w:rFonts w:ascii="Verdana" w:hAnsi="Verdana"/>
          <w:sz w:val="22"/>
          <w:szCs w:val="22"/>
        </w:rPr>
        <w:t xml:space="preserve">Revisado el acuerdo impugnado, no encuentra este Tribunal vicio alguno en la conformación del acto, que conlleve la nulidad del mismo, así mismo en cuanto a la ilegalidad del informe que lo sustenta, no presenta </w:t>
      </w:r>
      <w:r>
        <w:rPr>
          <w:rFonts w:ascii="Verdana" w:hAnsi="Verdana"/>
          <w:sz w:val="22"/>
          <w:szCs w:val="22"/>
        </w:rPr>
        <w:t>la</w:t>
      </w:r>
      <w:r w:rsidRPr="00581A86">
        <w:rPr>
          <w:rFonts w:ascii="Verdana" w:hAnsi="Verdana"/>
          <w:sz w:val="22"/>
          <w:szCs w:val="22"/>
        </w:rPr>
        <w:t xml:space="preserve"> recurrente el estudio técnico de su parte que demuestre su dicho, por lo que en cuanto la nulidad invocada, debe este Tribunal proceder a Rechazarla.</w:t>
      </w:r>
    </w:p>
    <w:p w:rsidR="00CC0CFA" w:rsidRPr="005B1D34" w:rsidRDefault="00CC0CFA" w:rsidP="00CC0CFA">
      <w:pPr>
        <w:pStyle w:val="Sinespaciado"/>
        <w:spacing w:line="276" w:lineRule="auto"/>
        <w:jc w:val="both"/>
        <w:rPr>
          <w:rFonts w:ascii="Verdana" w:hAnsi="Verdana"/>
          <w:b/>
          <w:sz w:val="22"/>
          <w:szCs w:val="22"/>
          <w:lang w:val="es-MX"/>
        </w:rPr>
      </w:pPr>
      <w:r>
        <w:rPr>
          <w:rFonts w:ascii="Verdana" w:hAnsi="Verdana"/>
          <w:sz w:val="22"/>
          <w:szCs w:val="22"/>
        </w:rPr>
        <w:t xml:space="preserve">Contrario a lo indicado por la recurrente, la Jurisprudencia Administrativa de este Tribunal que invoca se refiere a un caso distinto y debe analizarse de manera casuística  cada asunto.  En la especie, este Tribunal Administrativo puede arribar a la conclusión de que estamos en presencia de un acto administrativo, que se basa en las recomendaciones de un informe técnico que presenta una </w:t>
      </w:r>
      <w:r>
        <w:rPr>
          <w:rFonts w:ascii="Verdana" w:hAnsi="Verdana"/>
          <w:b/>
          <w:sz w:val="22"/>
          <w:szCs w:val="22"/>
          <w:lang w:val="es-MX"/>
        </w:rPr>
        <w:t xml:space="preserve">PROPUESTA PARA LA VALORACIÓN DE ESQUEMAS OPERATIVOS EN RUTAS URBANAS EN HORAS DE BAJA DEMANDA U HORAS VALLE, </w:t>
      </w:r>
      <w:r>
        <w:rPr>
          <w:rFonts w:ascii="Verdana" w:hAnsi="Verdana"/>
          <w:sz w:val="22"/>
          <w:szCs w:val="22"/>
          <w:lang w:val="es-MX"/>
        </w:rPr>
        <w:t>la cual es acogida por la Junta Directiva del consejo de Transporte Público, dicha propuesta se adopta dentro de las potestades de imperio que la normativa otorga al consejo de Transporte Público, así como el mismo Contrato de Concesión y no requiere por su naturaleza, otorgar la Audiencia contenida en el 361 de la Ley General de la Administración Pública, por otro lado tal como se indicó líneas supra la empresa, indica que se violentan principios como el de razonabilidad, pero no aporta un estudio técnico que contradiga técnicamente, el informe del departamento especializado en la materia, por lo que no se encuentra asidero para decretar la nulidad invocada.</w:t>
      </w:r>
    </w:p>
    <w:p w:rsidR="00CC0CFA" w:rsidRDefault="00CC0CFA" w:rsidP="00CC0CFA">
      <w:pPr>
        <w:autoSpaceDE w:val="0"/>
        <w:autoSpaceDN w:val="0"/>
        <w:adjustRightInd w:val="0"/>
        <w:spacing w:line="276" w:lineRule="auto"/>
        <w:jc w:val="both"/>
        <w:rPr>
          <w:rFonts w:ascii="Verdana" w:hAnsi="Verdana"/>
          <w:sz w:val="22"/>
          <w:szCs w:val="22"/>
          <w:lang w:val="es-MX"/>
        </w:rPr>
      </w:pPr>
    </w:p>
    <w:p w:rsidR="00CC0CFA" w:rsidRPr="002F3CB9" w:rsidRDefault="00CC0CFA" w:rsidP="00CC0CFA">
      <w:pPr>
        <w:spacing w:line="276" w:lineRule="auto"/>
        <w:jc w:val="both"/>
        <w:rPr>
          <w:rFonts w:ascii="Verdana" w:hAnsi="Verdana"/>
          <w:b/>
          <w:sz w:val="22"/>
          <w:szCs w:val="22"/>
        </w:rPr>
      </w:pPr>
      <w:r w:rsidRPr="002F3CB9">
        <w:rPr>
          <w:rFonts w:ascii="Verdana" w:hAnsi="Verdana"/>
          <w:sz w:val="22"/>
          <w:szCs w:val="22"/>
        </w:rPr>
        <w:t>La Ley Reguladora del Transporte Remunerado de Personas en Vehículos Automotores, Ley 3503, en su artículo 1, dispone que: “</w:t>
      </w:r>
      <w:r w:rsidRPr="002F3CB9">
        <w:rPr>
          <w:rFonts w:ascii="Verdana" w:hAnsi="Verdana"/>
          <w:i/>
          <w:sz w:val="22"/>
          <w:szCs w:val="22"/>
        </w:rPr>
        <w:t xml:space="preserve">El transporte remunerado de personas en vehículos automotores colectivos, excepto los automóviles de servicio de taxi regulado en otra ley, que se lleva a cabo por calles, carreteras y caminos dentro del territorio nacional, </w:t>
      </w:r>
      <w:r w:rsidRPr="005B1D34">
        <w:rPr>
          <w:rFonts w:ascii="Verdana" w:hAnsi="Verdana"/>
          <w:b/>
          <w:i/>
          <w:sz w:val="22"/>
          <w:szCs w:val="22"/>
          <w:u w:val="single"/>
        </w:rPr>
        <w:t>es un servicio público regulado, controlado y vigilado</w:t>
      </w:r>
      <w:r w:rsidRPr="002F3CB9">
        <w:rPr>
          <w:rFonts w:ascii="Verdana" w:hAnsi="Verdana"/>
          <w:i/>
          <w:sz w:val="22"/>
          <w:szCs w:val="22"/>
          <w:u w:val="single"/>
        </w:rPr>
        <w:t xml:space="preserve"> </w:t>
      </w:r>
      <w:r w:rsidRPr="002F3CB9">
        <w:rPr>
          <w:rFonts w:ascii="Verdana" w:hAnsi="Verdana"/>
          <w:i/>
          <w:sz w:val="22"/>
          <w:szCs w:val="22"/>
        </w:rPr>
        <w:t>por el Ministerio de Obras Públicas y Transportes”.</w:t>
      </w:r>
      <w:r w:rsidRPr="002F3CB9">
        <w:rPr>
          <w:rFonts w:ascii="Verdana" w:hAnsi="Verdana"/>
          <w:sz w:val="22"/>
          <w:szCs w:val="22"/>
        </w:rPr>
        <w:t xml:space="preserve"> (Lo subrayado no es del original)</w:t>
      </w:r>
    </w:p>
    <w:p w:rsidR="00CC0CFA" w:rsidRPr="002F3CB9" w:rsidRDefault="00CC0CFA" w:rsidP="00CC0CFA">
      <w:pPr>
        <w:pStyle w:val="NormalWeb"/>
        <w:spacing w:line="276" w:lineRule="auto"/>
        <w:jc w:val="both"/>
        <w:rPr>
          <w:rFonts w:ascii="Verdana" w:hAnsi="Verdana"/>
          <w:sz w:val="22"/>
          <w:szCs w:val="22"/>
        </w:rPr>
      </w:pPr>
      <w:r w:rsidRPr="002F3CB9">
        <w:rPr>
          <w:rFonts w:ascii="Verdana" w:hAnsi="Verdana"/>
          <w:sz w:val="22"/>
          <w:szCs w:val="22"/>
        </w:rPr>
        <w:lastRenderedPageBreak/>
        <w:t>Así las cosas, el transporte remunerado de personas es una competencia del Estado, quien la puede ejercer por sí o a través de particulares, sea por la vía de la concesión o del permiso, por lo que su naturaleza jurídica es la  de un servicio público, y  por tanto, se encuentra subordinada al régimen del derecho público</w:t>
      </w:r>
      <w:r>
        <w:rPr>
          <w:rFonts w:ascii="Verdana" w:hAnsi="Verdana"/>
          <w:sz w:val="22"/>
          <w:szCs w:val="22"/>
        </w:rPr>
        <w:t xml:space="preserve">. </w:t>
      </w:r>
    </w:p>
    <w:p w:rsidR="00CC0CFA" w:rsidRPr="002F3CB9" w:rsidRDefault="00CC0CFA" w:rsidP="00CC0CFA">
      <w:pPr>
        <w:pStyle w:val="NormalWeb"/>
        <w:spacing w:line="276" w:lineRule="auto"/>
        <w:jc w:val="both"/>
        <w:rPr>
          <w:rFonts w:ascii="Verdana" w:hAnsi="Verdana"/>
          <w:sz w:val="22"/>
          <w:szCs w:val="22"/>
        </w:rPr>
      </w:pPr>
      <w:r>
        <w:rPr>
          <w:rFonts w:ascii="Verdana" w:hAnsi="Verdana"/>
          <w:sz w:val="22"/>
          <w:szCs w:val="22"/>
        </w:rPr>
        <w:t>L</w:t>
      </w:r>
      <w:r w:rsidRPr="002F3CB9">
        <w:rPr>
          <w:rFonts w:ascii="Verdana" w:hAnsi="Verdana"/>
          <w:sz w:val="22"/>
          <w:szCs w:val="22"/>
        </w:rPr>
        <w:t xml:space="preserve">a Administración, tiene el deber  de fiscalizar y verificar la correcta prestación del servicio remunerado de personas que delega en los particulares, </w:t>
      </w:r>
      <w:r>
        <w:rPr>
          <w:rFonts w:ascii="Verdana" w:hAnsi="Verdana"/>
          <w:sz w:val="22"/>
          <w:szCs w:val="22"/>
        </w:rPr>
        <w:t xml:space="preserve">pero también </w:t>
      </w:r>
      <w:r w:rsidRPr="005B1D34">
        <w:rPr>
          <w:rFonts w:ascii="Verdana" w:hAnsi="Verdana"/>
          <w:b/>
          <w:sz w:val="22"/>
          <w:szCs w:val="22"/>
        </w:rPr>
        <w:t>cuenta con la potestad de dictar todas aquellas pautas generales que de acuerdo con criterios técnicos sean necesari</w:t>
      </w:r>
      <w:r>
        <w:rPr>
          <w:rFonts w:ascii="Verdana" w:hAnsi="Verdana"/>
          <w:b/>
          <w:sz w:val="22"/>
          <w:szCs w:val="22"/>
        </w:rPr>
        <w:t>a</w:t>
      </w:r>
      <w:r w:rsidRPr="005B1D34">
        <w:rPr>
          <w:rFonts w:ascii="Verdana" w:hAnsi="Verdana"/>
          <w:b/>
          <w:sz w:val="22"/>
          <w:szCs w:val="22"/>
        </w:rPr>
        <w:t>s para una mejor prestación del servicio público cedido</w:t>
      </w:r>
      <w:r>
        <w:rPr>
          <w:rFonts w:ascii="Verdana" w:hAnsi="Verdana"/>
          <w:sz w:val="22"/>
          <w:szCs w:val="22"/>
        </w:rPr>
        <w:t xml:space="preserve">, </w:t>
      </w:r>
      <w:r w:rsidRPr="002F3CB9">
        <w:rPr>
          <w:rFonts w:ascii="Verdana" w:hAnsi="Verdana"/>
          <w:sz w:val="22"/>
          <w:szCs w:val="22"/>
        </w:rPr>
        <w:t xml:space="preserve"> para ello con prerrogativas y potestades especiales que le permiten fijar itinerarios, horarios, condiciones y realizar los estudios técnicos pertinentes, que determinen la mayor eficiencia, continuidad y seguridad de los servicios públicos, </w:t>
      </w:r>
      <w:r>
        <w:rPr>
          <w:rFonts w:ascii="Verdana" w:hAnsi="Verdana"/>
          <w:sz w:val="22"/>
          <w:szCs w:val="22"/>
        </w:rPr>
        <w:t>para ello puede actuar</w:t>
      </w:r>
      <w:r w:rsidRPr="002F3CB9">
        <w:rPr>
          <w:rFonts w:ascii="Verdana" w:hAnsi="Verdana"/>
          <w:sz w:val="22"/>
          <w:szCs w:val="22"/>
        </w:rPr>
        <w:t xml:space="preserve"> a través de </w:t>
      </w:r>
      <w:r>
        <w:rPr>
          <w:rFonts w:ascii="Verdana" w:hAnsi="Verdana"/>
          <w:sz w:val="22"/>
          <w:szCs w:val="22"/>
        </w:rPr>
        <w:t xml:space="preserve">la creación de </w:t>
      </w:r>
      <w:r w:rsidRPr="002F3CB9">
        <w:rPr>
          <w:rFonts w:ascii="Verdana" w:hAnsi="Verdana"/>
          <w:sz w:val="22"/>
          <w:szCs w:val="22"/>
        </w:rPr>
        <w:t xml:space="preserve">reglamentos u otros actos administrativos </w:t>
      </w:r>
      <w:proofErr w:type="spellStart"/>
      <w:r w:rsidRPr="002F3CB9">
        <w:rPr>
          <w:rFonts w:ascii="Verdana" w:hAnsi="Verdana"/>
          <w:sz w:val="22"/>
          <w:szCs w:val="22"/>
        </w:rPr>
        <w:t>ordenatorios</w:t>
      </w:r>
      <w:proofErr w:type="spellEnd"/>
      <w:r>
        <w:rPr>
          <w:rFonts w:ascii="Verdana" w:hAnsi="Verdana"/>
          <w:sz w:val="22"/>
          <w:szCs w:val="22"/>
        </w:rPr>
        <w:t>, como son el dictado de procedimientos específicos como lo es el procedimiento de marras</w:t>
      </w:r>
      <w:r w:rsidRPr="002F3CB9">
        <w:rPr>
          <w:rFonts w:ascii="Verdana" w:hAnsi="Verdana"/>
          <w:sz w:val="22"/>
          <w:szCs w:val="22"/>
        </w:rPr>
        <w:t xml:space="preserve">. </w:t>
      </w:r>
    </w:p>
    <w:p w:rsidR="00CC0CFA" w:rsidRPr="002F3CB9" w:rsidRDefault="00CC0CFA" w:rsidP="00CC0CFA">
      <w:pPr>
        <w:pStyle w:val="NormalWeb"/>
        <w:spacing w:line="276" w:lineRule="auto"/>
        <w:jc w:val="both"/>
        <w:rPr>
          <w:rFonts w:ascii="Verdana" w:hAnsi="Verdana"/>
          <w:sz w:val="22"/>
          <w:szCs w:val="22"/>
        </w:rPr>
      </w:pPr>
      <w:r w:rsidRPr="002F3CB9">
        <w:rPr>
          <w:rFonts w:ascii="Verdana" w:hAnsi="Verdana"/>
          <w:sz w:val="22"/>
          <w:szCs w:val="22"/>
        </w:rPr>
        <w:t>El transporte remunerado de personas, conforme lo dicho, es una actividad, que a pesar de ser desarrollada por particulares,  se rige por las normas de Derecho Público, por tratarse precisamente de un servicio público, de tal modo, que  su actuación debe administrarse bajo el marco del  Principio de Legalidad y le son aplicables los principios fundamentales del Servicio Público tales como el de  continuidad, regularidad, uniformidad, generalidad y obligatoriedad, quedando sometida a la tutela Administrativa, que desarrollará el  órgano designado por el ordenamiento jurídico.</w:t>
      </w:r>
    </w:p>
    <w:p w:rsidR="00CC0CFA" w:rsidRPr="002F3CB9" w:rsidRDefault="00CC0CFA" w:rsidP="00CC0CFA">
      <w:pPr>
        <w:pStyle w:val="NormalWeb"/>
        <w:spacing w:line="276" w:lineRule="auto"/>
        <w:jc w:val="both"/>
        <w:rPr>
          <w:rFonts w:ascii="Verdana" w:hAnsi="Verdana"/>
          <w:sz w:val="22"/>
          <w:szCs w:val="22"/>
        </w:rPr>
      </w:pPr>
      <w:r w:rsidRPr="002F3CB9">
        <w:rPr>
          <w:rFonts w:ascii="Verdana" w:hAnsi="Verdana"/>
          <w:sz w:val="22"/>
          <w:szCs w:val="22"/>
        </w:rPr>
        <w:t>Con la promulgación de la Ley Reguladora del Servicio Público de Transporte Remunerado de Personas en Vehículos en la Modalidad de Taxi, Ley 7969, le  corresponde al Consejo de Transporte Público, el otorgamiento y la administración de las concesiones, así como la regulación de los permisos de operación que otorgue, velar por la calidad de los servicios requeridos, además de conocer, tramitar y resolver, de oficio o a instancia de parte, las denuncias referentes a los comportamientos activos y omisos que violen las normas de la legislación del transporte público, o amenacen con violarlas, ( Art. 7 de esa ley) en general,  todo lo  relativo a la organización del servicio de transporte remunerado de personas por autobús, siendo entonces que la competencia de dicho Consejo, conlleva el control,  vigilancia,  regulación y sanción de la actividad cedida, con el objeto de garantizar los intereses del público en general, y la satisfacción del interés común.</w:t>
      </w:r>
    </w:p>
    <w:p w:rsidR="00CC0CFA" w:rsidRPr="002F3CB9" w:rsidRDefault="00CC0CFA" w:rsidP="00CC0CFA">
      <w:pPr>
        <w:pStyle w:val="NormalWeb"/>
        <w:spacing w:line="276" w:lineRule="auto"/>
        <w:jc w:val="both"/>
        <w:rPr>
          <w:rFonts w:ascii="Verdana" w:hAnsi="Verdana"/>
          <w:sz w:val="22"/>
          <w:szCs w:val="22"/>
        </w:rPr>
      </w:pPr>
      <w:r w:rsidRPr="002F3CB9">
        <w:rPr>
          <w:rFonts w:ascii="Verdana" w:hAnsi="Verdana"/>
          <w:sz w:val="22"/>
          <w:szCs w:val="22"/>
        </w:rPr>
        <w:t xml:space="preserve">Sobre el particular la doctrina española ha indicado: </w:t>
      </w:r>
      <w:r w:rsidRPr="002F3CB9">
        <w:rPr>
          <w:rFonts w:ascii="Verdana" w:hAnsi="Verdana"/>
          <w:i/>
          <w:sz w:val="22"/>
          <w:szCs w:val="22"/>
        </w:rPr>
        <w:t xml:space="preserve">“Ese pretendido reforzamiento de la iniciativa privada no impide, sin embargo, la concurrencia de un importante intervencionismo del Estado, justificado por exigencias de política económica y que se manifiesta en la ordenación del sector, tanto normativa, con la aprobación de la propia regulación legal, como también </w:t>
      </w:r>
      <w:r w:rsidRPr="002F3CB9">
        <w:rPr>
          <w:rFonts w:ascii="Verdana" w:hAnsi="Verdana"/>
          <w:i/>
          <w:sz w:val="22"/>
          <w:szCs w:val="22"/>
        </w:rPr>
        <w:lastRenderedPageBreak/>
        <w:t>ejecutiva o administrativa, referida al ejercicio o funcionamiento de la actividad.  El Estado se reserva la facultad de modificar, ampliar o suprimir, en cualquier momento y teniendo en cuenta el interés público, las líneas de transporte, el ejercicio de la actividad está sometido a la previa obtención de títulos administrativos habilitantes, bien concesión o bien autorización administrativas; la intervención administrativa en la fijación de tarifas; y, en último término, se estatuye un régimen de inspección y sancionador.”</w:t>
      </w:r>
      <w:r w:rsidRPr="002F3CB9">
        <w:rPr>
          <w:rFonts w:ascii="Verdana" w:hAnsi="Verdana"/>
          <w:b/>
          <w:sz w:val="22"/>
          <w:szCs w:val="22"/>
        </w:rPr>
        <w:t xml:space="preserve"> </w:t>
      </w:r>
      <w:r w:rsidRPr="002F3CB9">
        <w:rPr>
          <w:rFonts w:ascii="Verdana" w:hAnsi="Verdana"/>
          <w:sz w:val="22"/>
          <w:szCs w:val="22"/>
        </w:rPr>
        <w:t xml:space="preserve">(El resaltado no es del original) Razquin </w:t>
      </w:r>
      <w:proofErr w:type="spellStart"/>
      <w:r w:rsidRPr="002F3CB9">
        <w:rPr>
          <w:rFonts w:ascii="Verdana" w:hAnsi="Verdana"/>
          <w:sz w:val="22"/>
          <w:szCs w:val="22"/>
        </w:rPr>
        <w:t>Lizarraga</w:t>
      </w:r>
      <w:proofErr w:type="spellEnd"/>
      <w:r w:rsidRPr="002F3CB9">
        <w:rPr>
          <w:rFonts w:ascii="Verdana" w:hAnsi="Verdana"/>
          <w:sz w:val="22"/>
          <w:szCs w:val="22"/>
        </w:rPr>
        <w:t xml:space="preserve"> José Antonio, Derecho Público del Transporte por Carreteras, Editorial Aranzadi S.A., Carretera de Aoiz, kilómetro 3, 5,4 314861 Elcano (Navarra, España) 1995, pags.97 y98.</w:t>
      </w:r>
    </w:p>
    <w:p w:rsidR="00CC0CFA" w:rsidRDefault="00CC0CFA" w:rsidP="00CC0CFA">
      <w:pPr>
        <w:pStyle w:val="NormalWeb"/>
        <w:spacing w:line="276" w:lineRule="auto"/>
        <w:jc w:val="both"/>
        <w:rPr>
          <w:rFonts w:ascii="Verdana" w:hAnsi="Verdana"/>
          <w:b/>
          <w:bCs/>
          <w:i/>
          <w:sz w:val="22"/>
          <w:szCs w:val="22"/>
        </w:rPr>
      </w:pPr>
      <w:r w:rsidRPr="002F3CB9">
        <w:rPr>
          <w:rFonts w:ascii="Verdana" w:hAnsi="Verdana"/>
          <w:sz w:val="22"/>
          <w:szCs w:val="22"/>
        </w:rPr>
        <w:t>La Sala Constitucional de la Corte Suprema de Justicia, en su sentencia 09676-20</w:t>
      </w:r>
      <w:r>
        <w:rPr>
          <w:rFonts w:ascii="Verdana" w:hAnsi="Verdana"/>
          <w:sz w:val="22"/>
          <w:szCs w:val="22"/>
        </w:rPr>
        <w:t>0</w:t>
      </w:r>
      <w:r w:rsidRPr="002F3CB9">
        <w:rPr>
          <w:rFonts w:ascii="Verdana" w:hAnsi="Verdana"/>
          <w:sz w:val="22"/>
          <w:szCs w:val="22"/>
        </w:rPr>
        <w:t>1, de las once horas, veinticinco minutos, del veintiséis de setiembre de dos mil uno,  al respecto, manifestó:</w:t>
      </w:r>
    </w:p>
    <w:p w:rsidR="00CC0CFA" w:rsidRPr="002F3CB9" w:rsidRDefault="00CC0CFA" w:rsidP="00CC0CFA">
      <w:pPr>
        <w:pStyle w:val="NormalWeb"/>
        <w:ind w:left="540" w:right="567"/>
        <w:jc w:val="both"/>
        <w:rPr>
          <w:rFonts w:ascii="Verdana" w:hAnsi="Verdana"/>
          <w:i/>
          <w:sz w:val="22"/>
          <w:szCs w:val="22"/>
        </w:rPr>
      </w:pPr>
      <w:r w:rsidRPr="002F3CB9">
        <w:rPr>
          <w:rFonts w:ascii="Verdana" w:hAnsi="Verdana"/>
          <w:b/>
          <w:bCs/>
          <w:i/>
          <w:sz w:val="22"/>
          <w:szCs w:val="22"/>
        </w:rPr>
        <w:t>DE LA SUBORDINACIÓN AL DERECHO PÚBLICO Y POTESTADES DE IMPERIO DE LA ADMINISTRACIÓN.</w:t>
      </w:r>
      <w:r w:rsidRPr="002F3CB9">
        <w:rPr>
          <w:rFonts w:ascii="Verdana" w:hAnsi="Verdana"/>
          <w:i/>
          <w:sz w:val="22"/>
          <w:szCs w:val="22"/>
        </w:rPr>
        <w:t xml:space="preserve"> A partir de la anterior definición, es que pueden determinarse dos elementos determinantes de los servicios públicos. Para algunos, lo esencial es el fin perseguido, teniendo por tal, la satisfacción de la necesidad o del interés general, para cuyo fin fue creado, sea a través de la Administración o por intermedio de los particulares (concesionarios), que de otra forma, quedaría insatisfecha, mal satisfecha o insuficientemente insatisfecha. Sin embargo, para otros, el elemento esencial y distintivo es la sujeción (o "encuadre") de esta actividad al régimen del Derecho Público, esto es, a normas de sujeción y subordinación en lo que se refiere a la regulación de la actividad (tarifa de precios, control de calidad, fiscalización por parte de la Administración, reglamentación de la actividad), aún cuando no existan normas expresas que así lo establezcan, precisamente en virtud del interés público que se intenta satisfacer. En el Derecho Público la Administración está dotada de especiales prerrogativas, toda vez que en virtud del contrato, el concesionario queda sujeto (o subordinado a la Administración): </w:t>
      </w:r>
    </w:p>
    <w:p w:rsidR="00CC0CFA" w:rsidRPr="002F3CB9" w:rsidRDefault="00CC0CFA" w:rsidP="00CC0CFA">
      <w:pPr>
        <w:pStyle w:val="NormalWeb"/>
        <w:ind w:left="567" w:right="567"/>
        <w:jc w:val="both"/>
        <w:rPr>
          <w:rFonts w:ascii="Verdana" w:hAnsi="Verdana"/>
          <w:i/>
          <w:sz w:val="22"/>
          <w:szCs w:val="22"/>
        </w:rPr>
      </w:pPr>
      <w:r w:rsidRPr="002F3CB9">
        <w:rPr>
          <w:rFonts w:ascii="Verdana" w:hAnsi="Verdana"/>
          <w:i/>
          <w:sz w:val="22"/>
          <w:szCs w:val="22"/>
        </w:rPr>
        <w:t>"Es así como ésta</w:t>
      </w:r>
      <w:r>
        <w:rPr>
          <w:rFonts w:ascii="Verdana" w:hAnsi="Verdana"/>
          <w:i/>
          <w:sz w:val="22"/>
          <w:szCs w:val="22"/>
        </w:rPr>
        <w:t xml:space="preserve"> </w:t>
      </w:r>
      <w:r w:rsidRPr="002F3CB9">
        <w:rPr>
          <w:rFonts w:ascii="Verdana" w:hAnsi="Verdana"/>
          <w:i/>
          <w:sz w:val="22"/>
          <w:szCs w:val="22"/>
        </w:rPr>
        <w:t xml:space="preserve">[la Administración], dentro de ciertos límites, puede ejercer sobre su cocontratante un cierto control de alcance excepcional; puede modificar unilateralmente las cláusulas del contrato; puede dar directrices a la otra parte; incluso puede declarar extinguido el contrato; etc. Tratase de reglas generales aplicables a todo contrato administrativo, por ser ellas inherentes a la naturaleza de tales contratos, en los cuales pierde gran parte de su imperio el viejo principio, tan invocado en derecho privado, de que el contrato constituye la ley inmutable entre las partes" (Sentencia número 5403-95, de las dieciséis horas seis minutos del tres de octubre de mil novecientos noventa y cinco). </w:t>
      </w:r>
    </w:p>
    <w:p w:rsidR="00CC0CFA" w:rsidRPr="002F3CB9" w:rsidRDefault="00CC0CFA" w:rsidP="00CC0CFA">
      <w:pPr>
        <w:pStyle w:val="NormalWeb"/>
        <w:ind w:left="567" w:right="567"/>
        <w:jc w:val="both"/>
        <w:rPr>
          <w:rFonts w:ascii="Verdana" w:hAnsi="Verdana"/>
          <w:i/>
          <w:sz w:val="22"/>
          <w:szCs w:val="22"/>
        </w:rPr>
      </w:pPr>
      <w:r w:rsidRPr="002F3CB9">
        <w:rPr>
          <w:rFonts w:ascii="Verdana" w:hAnsi="Verdana"/>
          <w:i/>
          <w:sz w:val="22"/>
          <w:szCs w:val="22"/>
        </w:rPr>
        <w:t xml:space="preserve">Se trata de manifestaciones de la potestad de imperio que le es propia, y que encuentra su justificación de ser en la necesidad de ejercer un especial control en la realización de los servicios </w:t>
      </w:r>
      <w:r w:rsidRPr="002F3CB9">
        <w:rPr>
          <w:rFonts w:ascii="Verdana" w:hAnsi="Verdana"/>
          <w:i/>
          <w:sz w:val="22"/>
          <w:szCs w:val="22"/>
        </w:rPr>
        <w:lastRenderedPageBreak/>
        <w:t xml:space="preserve">públicos, precisamente en virtud del interés general que se intenta satisfacer a través de ellos, y por el interés público que hay de por medio. Es un control estatal esencialmente diverso del que se realiza sobre la actividad de las personas particulares en ejercicio del poder de policía en general, porque, en principio, éste se realiza sobre actividades que no salen del ámbito del derecho privado, de modo que la actividad del particular no sale de su personal y concreta esfera u órbita privada, y únicamente el Estado interviene, cuando a través de esa actividad se lesiona el derecho de otro particular o el interés público (caso de los salones de baile que ponen el volumen de la música muy alto, alterando la paz del vecindario a altas horas de la noche, o que permite el ingreso de menores de edad). Por su parte, el control ejercido sobre los servicios públicos es diferente en su fundamento y finalidad, toda vez que a través de él se intenta garantizar la continuidad en la prestación del servicio público. Como su esencia es fundamentalmente pública -al referirse a actividades que se ubican en el campo del Derecho Público-, su control es más intenso y riguroso, al pretender impedir que la actividad desplegada por el concesionario -lícitamente desarrollada- lesione o dañe el interés general. Es así, como en última instancia, el control que la Administración despliega en este campo se refiere a la defensa del interés público vinculado a esas actividades, motivo por el cual resulta procedente la aplicación de sanciones a comportamientos contrarios a esos fines, y que se justifican por el poder de subordinación en que se encuentran los concesionarios frente al Estado. </w:t>
      </w:r>
    </w:p>
    <w:p w:rsidR="00CC0CFA" w:rsidRPr="002F3CB9" w:rsidRDefault="00CC0CFA" w:rsidP="00CC0CFA">
      <w:pPr>
        <w:pStyle w:val="NormalWeb"/>
        <w:ind w:left="567" w:right="567"/>
        <w:jc w:val="both"/>
        <w:rPr>
          <w:rFonts w:ascii="Verdana" w:hAnsi="Verdana"/>
          <w:i/>
          <w:sz w:val="22"/>
          <w:szCs w:val="22"/>
        </w:rPr>
      </w:pPr>
      <w:r w:rsidRPr="002F3CB9">
        <w:rPr>
          <w:rFonts w:ascii="Verdana" w:hAnsi="Verdana"/>
          <w:b/>
          <w:bCs/>
          <w:i/>
          <w:sz w:val="22"/>
          <w:szCs w:val="22"/>
        </w:rPr>
        <w:t xml:space="preserve">DE LOS PRINCIPIOS JURÍDICOS QUE ORIENTAN LA PRESTACIÓN DE LOS SERVICIOS PÚBLICOS. </w:t>
      </w:r>
      <w:r w:rsidRPr="002F3CB9">
        <w:rPr>
          <w:rFonts w:ascii="Verdana" w:hAnsi="Verdana"/>
          <w:i/>
          <w:sz w:val="22"/>
          <w:szCs w:val="22"/>
        </w:rPr>
        <w:t xml:space="preserve">Son los caracteres jurídicos de los servicios públicos los que determinan la esencia de su prestación, sin los cuales la noción de servicio público quedaría desvirtuada. Comprende los siguientes: 1.- </w:t>
      </w:r>
      <w:r w:rsidRPr="002F3CB9">
        <w:rPr>
          <w:rFonts w:ascii="Verdana" w:hAnsi="Verdana"/>
          <w:i/>
          <w:sz w:val="22"/>
          <w:szCs w:val="22"/>
          <w:u w:val="single"/>
        </w:rPr>
        <w:t>la continuidad</w:t>
      </w:r>
      <w:r w:rsidRPr="002F3CB9">
        <w:rPr>
          <w:rFonts w:ascii="Verdana" w:hAnsi="Verdana"/>
          <w:i/>
          <w:sz w:val="22"/>
          <w:szCs w:val="22"/>
        </w:rPr>
        <w:t xml:space="preserve">, de donde, debe adoptarse toda medida necesaria para impedir que la prestación efectiva y eficiente se lesione, es decir, que quien preste el servicio no debe realizar acto alguno que comprometa la eficacia y continuidad en la prestación del servicio público, para garantizar la prestación sin interrupción alguna, para que la prestación sea oportuna. Coadyuvan a este carácter la prohibición de la huelga de los trabajadores que lo prestan o el paro patronal; la teoría de la imprevisión, la prohibición de la ejecución forzosa, y la ejecución directa o rescisión de la concesión; 2.- </w:t>
      </w:r>
      <w:r w:rsidRPr="002F3CB9">
        <w:rPr>
          <w:rFonts w:ascii="Verdana" w:hAnsi="Verdana"/>
          <w:i/>
          <w:sz w:val="22"/>
          <w:szCs w:val="22"/>
          <w:u w:val="single"/>
        </w:rPr>
        <w:t>la regularidad</w:t>
      </w:r>
      <w:r w:rsidRPr="002F3CB9">
        <w:rPr>
          <w:rFonts w:ascii="Verdana" w:hAnsi="Verdana"/>
          <w:i/>
          <w:sz w:val="22"/>
          <w:szCs w:val="22"/>
        </w:rPr>
        <w:t xml:space="preserve">: que supedita la prestación del servicio a la sumisión de las normas positivas y condiciones preestablecidas; 3.- </w:t>
      </w:r>
      <w:r w:rsidRPr="002F3CB9">
        <w:rPr>
          <w:rFonts w:ascii="Verdana" w:hAnsi="Verdana"/>
          <w:i/>
          <w:sz w:val="22"/>
          <w:szCs w:val="22"/>
          <w:u w:val="single"/>
        </w:rPr>
        <w:t>la uniformidad o igualdad</w:t>
      </w:r>
      <w:r w:rsidRPr="002F3CB9">
        <w:rPr>
          <w:rFonts w:ascii="Verdana" w:hAnsi="Verdana"/>
          <w:i/>
          <w:sz w:val="22"/>
          <w:szCs w:val="22"/>
        </w:rPr>
        <w:t xml:space="preserve">: que garantiza a todos los habitantes el derecho de exigir y recibir el servicio en igualdad de condiciones, de modo, que quienes se encuentren en las mismas condiciones, puedan exigir las mimas ventajas; 4.- </w:t>
      </w:r>
      <w:r w:rsidRPr="002F3CB9">
        <w:rPr>
          <w:rFonts w:ascii="Verdana" w:hAnsi="Verdana"/>
          <w:i/>
          <w:sz w:val="22"/>
          <w:szCs w:val="22"/>
          <w:u w:val="single"/>
        </w:rPr>
        <w:t>la generalidad</w:t>
      </w:r>
      <w:r w:rsidRPr="002F3CB9">
        <w:rPr>
          <w:rFonts w:ascii="Verdana" w:hAnsi="Verdana"/>
          <w:i/>
          <w:sz w:val="22"/>
          <w:szCs w:val="22"/>
        </w:rPr>
        <w:t xml:space="preserve">: que implica que todos los habitantes tienen derecho a usar el servicio público de acuerdo a las normas que lo rigen; y 5.- </w:t>
      </w:r>
      <w:r w:rsidRPr="002F3CB9">
        <w:rPr>
          <w:rFonts w:ascii="Verdana" w:hAnsi="Verdana"/>
          <w:i/>
          <w:sz w:val="22"/>
          <w:szCs w:val="22"/>
          <w:u w:val="single"/>
        </w:rPr>
        <w:t>la obligatoriedad de la prestación</w:t>
      </w:r>
      <w:r w:rsidRPr="002F3CB9">
        <w:rPr>
          <w:rFonts w:ascii="Verdana" w:hAnsi="Verdana"/>
          <w:i/>
          <w:sz w:val="22"/>
          <w:szCs w:val="22"/>
        </w:rPr>
        <w:t xml:space="preserve"> de parte de quien esté a cargo, y caso contrario </w:t>
      </w:r>
      <w:r w:rsidRPr="002F3CB9">
        <w:rPr>
          <w:rFonts w:ascii="Verdana" w:hAnsi="Verdana"/>
          <w:i/>
          <w:sz w:val="22"/>
          <w:szCs w:val="22"/>
        </w:rPr>
        <w:lastRenderedPageBreak/>
        <w:t xml:space="preserve">constituye falta gravísima, con la correspondiente aplicación de la sanción prevista.” </w:t>
      </w:r>
    </w:p>
    <w:p w:rsidR="00CC0CFA" w:rsidRDefault="00CC0CFA" w:rsidP="00CC0CFA">
      <w:pPr>
        <w:autoSpaceDE w:val="0"/>
        <w:autoSpaceDN w:val="0"/>
        <w:adjustRightInd w:val="0"/>
        <w:jc w:val="both"/>
        <w:rPr>
          <w:rFonts w:ascii="Verdana" w:hAnsi="Verdana"/>
          <w:sz w:val="22"/>
          <w:szCs w:val="22"/>
          <w:lang w:val="es-MX"/>
        </w:rPr>
      </w:pPr>
    </w:p>
    <w:p w:rsidR="00CC0CFA" w:rsidRDefault="00CC0CFA" w:rsidP="00CC0CFA">
      <w:pPr>
        <w:autoSpaceDE w:val="0"/>
        <w:autoSpaceDN w:val="0"/>
        <w:adjustRightInd w:val="0"/>
        <w:jc w:val="both"/>
        <w:rPr>
          <w:rFonts w:ascii="Verdana" w:hAnsi="Verdana"/>
          <w:b/>
          <w:sz w:val="22"/>
          <w:szCs w:val="22"/>
          <w:lang w:val="es-MX"/>
        </w:rPr>
      </w:pPr>
    </w:p>
    <w:p w:rsidR="00CC0CFA" w:rsidRDefault="00CC0CFA" w:rsidP="00CC0CFA">
      <w:pPr>
        <w:autoSpaceDE w:val="0"/>
        <w:autoSpaceDN w:val="0"/>
        <w:adjustRightInd w:val="0"/>
        <w:spacing w:line="276" w:lineRule="auto"/>
        <w:jc w:val="both"/>
        <w:rPr>
          <w:rFonts w:ascii="Verdana" w:hAnsi="Verdana"/>
          <w:sz w:val="22"/>
          <w:szCs w:val="22"/>
        </w:rPr>
      </w:pPr>
      <w:r w:rsidRPr="00DF1B41">
        <w:rPr>
          <w:rFonts w:ascii="Verdana" w:hAnsi="Verdana"/>
          <w:sz w:val="22"/>
          <w:szCs w:val="22"/>
          <w:lang w:val="es-MX"/>
        </w:rPr>
        <w:t>La</w:t>
      </w:r>
      <w:r>
        <w:rPr>
          <w:rFonts w:ascii="Verdana" w:hAnsi="Verdana"/>
          <w:sz w:val="22"/>
          <w:szCs w:val="22"/>
          <w:lang w:val="es-MX"/>
        </w:rPr>
        <w:t xml:space="preserve"> </w:t>
      </w:r>
      <w:r w:rsidRPr="00536308">
        <w:rPr>
          <w:rFonts w:ascii="Verdana" w:hAnsi="Verdana"/>
          <w:sz w:val="22"/>
          <w:szCs w:val="22"/>
        </w:rPr>
        <w:t>Ley Reguladora del Servicio Público de Transporte Remunerado de Personas en Vehículos en la Modalidad de Taxi, No. 7969 de 22 de Diciembre de 1999</w:t>
      </w:r>
      <w:r>
        <w:rPr>
          <w:rFonts w:ascii="Verdana" w:hAnsi="Verdana"/>
          <w:sz w:val="22"/>
          <w:szCs w:val="22"/>
        </w:rPr>
        <w:t>, la cual en lo que interesa determina:</w:t>
      </w:r>
    </w:p>
    <w:p w:rsidR="00CC0CFA" w:rsidRDefault="00CC0CFA" w:rsidP="00CC0CFA">
      <w:pPr>
        <w:autoSpaceDE w:val="0"/>
        <w:autoSpaceDN w:val="0"/>
        <w:adjustRightInd w:val="0"/>
        <w:spacing w:line="276" w:lineRule="auto"/>
        <w:jc w:val="both"/>
        <w:rPr>
          <w:rFonts w:ascii="Verdana" w:hAnsi="Verdana"/>
          <w:sz w:val="22"/>
          <w:szCs w:val="22"/>
        </w:rPr>
      </w:pPr>
    </w:p>
    <w:p w:rsidR="00CC0CFA" w:rsidRPr="00D57245" w:rsidRDefault="00CC0CFA" w:rsidP="00CC0CFA">
      <w:pPr>
        <w:autoSpaceDE w:val="0"/>
        <w:autoSpaceDN w:val="0"/>
        <w:adjustRightInd w:val="0"/>
        <w:ind w:left="397" w:right="397"/>
        <w:jc w:val="both"/>
        <w:rPr>
          <w:rFonts w:ascii="Verdana" w:hAnsi="Verdana"/>
          <w:i/>
          <w:sz w:val="22"/>
          <w:szCs w:val="22"/>
          <w:lang w:val="es-CR"/>
        </w:rPr>
      </w:pPr>
      <w:r w:rsidRPr="00D57245">
        <w:rPr>
          <w:rFonts w:ascii="Verdana" w:hAnsi="Verdana"/>
          <w:i/>
          <w:sz w:val="22"/>
          <w:szCs w:val="22"/>
          <w:lang w:val="es-CR"/>
        </w:rPr>
        <w:t>“</w:t>
      </w:r>
      <w:r w:rsidRPr="00D57245">
        <w:rPr>
          <w:rFonts w:ascii="Verdana" w:hAnsi="Verdana"/>
          <w:b/>
          <w:i/>
          <w:sz w:val="22"/>
          <w:szCs w:val="22"/>
          <w:lang w:val="es-CR"/>
        </w:rPr>
        <w:t>Artículo 6. Naturaleza.</w:t>
      </w:r>
      <w:r w:rsidRPr="00D57245">
        <w:rPr>
          <w:rFonts w:ascii="Verdana" w:hAnsi="Verdana"/>
          <w:i/>
          <w:sz w:val="22"/>
          <w:szCs w:val="22"/>
          <w:lang w:val="es-CR"/>
        </w:rPr>
        <w:t xml:space="preserve"> La naturaleza jurídica del Consejo será de órgano desconcentrado, especializado en materia de transporte público y adscrito al Ministerio de Obras Públicas y Transportes.</w:t>
      </w:r>
    </w:p>
    <w:p w:rsidR="00CC0CFA" w:rsidRPr="00D57245" w:rsidRDefault="00CC0CFA" w:rsidP="00CC0CFA">
      <w:pPr>
        <w:autoSpaceDE w:val="0"/>
        <w:autoSpaceDN w:val="0"/>
        <w:adjustRightInd w:val="0"/>
        <w:ind w:left="397" w:right="397"/>
        <w:jc w:val="both"/>
        <w:rPr>
          <w:rFonts w:ascii="Verdana" w:hAnsi="Verdana"/>
          <w:sz w:val="22"/>
          <w:szCs w:val="22"/>
          <w:lang w:val="es-CR"/>
        </w:rPr>
      </w:pPr>
    </w:p>
    <w:p w:rsidR="00CC0CFA" w:rsidRPr="00D57245" w:rsidRDefault="00CC0CFA" w:rsidP="00CC0CFA">
      <w:pPr>
        <w:autoSpaceDE w:val="0"/>
        <w:autoSpaceDN w:val="0"/>
        <w:adjustRightInd w:val="0"/>
        <w:ind w:left="397" w:right="397"/>
        <w:jc w:val="both"/>
        <w:rPr>
          <w:rFonts w:ascii="Verdana" w:hAnsi="Verdana"/>
          <w:i/>
          <w:sz w:val="22"/>
          <w:szCs w:val="22"/>
          <w:lang w:val="es-CR"/>
        </w:rPr>
      </w:pPr>
      <w:r w:rsidRPr="00D57245">
        <w:rPr>
          <w:rFonts w:ascii="Verdana" w:hAnsi="Verdana"/>
          <w:b/>
          <w:i/>
          <w:sz w:val="22"/>
          <w:szCs w:val="22"/>
          <w:lang w:val="es-CR"/>
        </w:rPr>
        <w:t>Se encargará de definir las políticas y ejecutar los planes y programas nacionales relacionados con las materias de su competencia; para tal efecto, deberá coordinar sus actividades con las instituciones y los organismos públicos con atribuciones concurrentes o conexas a las del Consejo</w:t>
      </w:r>
      <w:r w:rsidRPr="00D57245">
        <w:rPr>
          <w:rFonts w:ascii="Verdana" w:hAnsi="Verdana"/>
          <w:i/>
          <w:sz w:val="22"/>
          <w:szCs w:val="22"/>
          <w:lang w:val="es-CR"/>
        </w:rPr>
        <w:t>. …” (El destacado no es del original)</w:t>
      </w:r>
    </w:p>
    <w:p w:rsidR="00CC0CFA" w:rsidRDefault="00CC0CFA" w:rsidP="00CC0CFA">
      <w:pPr>
        <w:autoSpaceDE w:val="0"/>
        <w:autoSpaceDN w:val="0"/>
        <w:adjustRightInd w:val="0"/>
        <w:ind w:left="397" w:right="397"/>
        <w:jc w:val="both"/>
        <w:rPr>
          <w:rFonts w:ascii="Verdana" w:hAnsi="Verdana"/>
          <w:sz w:val="22"/>
          <w:szCs w:val="22"/>
          <w:lang w:val="es-CR"/>
        </w:rPr>
      </w:pPr>
    </w:p>
    <w:p w:rsidR="00CC0CFA" w:rsidRPr="00D57245" w:rsidRDefault="00CC0CFA" w:rsidP="00CC0CFA">
      <w:pPr>
        <w:autoSpaceDE w:val="0"/>
        <w:autoSpaceDN w:val="0"/>
        <w:adjustRightInd w:val="0"/>
        <w:ind w:right="397"/>
        <w:jc w:val="both"/>
        <w:rPr>
          <w:rFonts w:ascii="Verdana" w:hAnsi="Verdana"/>
          <w:sz w:val="22"/>
          <w:szCs w:val="22"/>
          <w:lang w:val="es-CR"/>
        </w:rPr>
      </w:pPr>
      <w:r w:rsidRPr="00D57245">
        <w:rPr>
          <w:rFonts w:ascii="Verdana" w:hAnsi="Verdana"/>
          <w:sz w:val="22"/>
          <w:szCs w:val="22"/>
          <w:lang w:val="es-CR"/>
        </w:rPr>
        <w:t>Asimismo y según la Ley, dentro de las atribuciones del Consejo de Transporte Público se encuentran las siguientes:</w:t>
      </w:r>
    </w:p>
    <w:p w:rsidR="00CC0CFA" w:rsidRPr="00D57245" w:rsidRDefault="00CC0CFA" w:rsidP="00CC0CFA">
      <w:pPr>
        <w:autoSpaceDE w:val="0"/>
        <w:autoSpaceDN w:val="0"/>
        <w:adjustRightInd w:val="0"/>
        <w:ind w:left="397" w:right="397"/>
        <w:jc w:val="both"/>
        <w:rPr>
          <w:rFonts w:ascii="Verdana" w:hAnsi="Verdana"/>
          <w:sz w:val="22"/>
          <w:szCs w:val="22"/>
          <w:lang w:val="es-CR"/>
        </w:rPr>
      </w:pPr>
    </w:p>
    <w:p w:rsidR="00CC0CFA" w:rsidRDefault="00CC0CFA" w:rsidP="00CC0CFA">
      <w:pPr>
        <w:autoSpaceDE w:val="0"/>
        <w:autoSpaceDN w:val="0"/>
        <w:adjustRightInd w:val="0"/>
        <w:ind w:left="397" w:right="397"/>
        <w:jc w:val="both"/>
        <w:rPr>
          <w:rFonts w:ascii="Verdana" w:hAnsi="Verdana"/>
          <w:b/>
          <w:i/>
          <w:sz w:val="22"/>
          <w:szCs w:val="22"/>
          <w:lang w:val="es-CR"/>
        </w:rPr>
      </w:pPr>
    </w:p>
    <w:p w:rsidR="00CC0CFA" w:rsidRPr="00D57245" w:rsidRDefault="00CC0CFA" w:rsidP="00CC0CFA">
      <w:pPr>
        <w:autoSpaceDE w:val="0"/>
        <w:autoSpaceDN w:val="0"/>
        <w:adjustRightInd w:val="0"/>
        <w:ind w:left="397" w:right="397"/>
        <w:jc w:val="both"/>
        <w:rPr>
          <w:rFonts w:ascii="Verdana" w:hAnsi="Verdana"/>
          <w:b/>
          <w:i/>
          <w:sz w:val="22"/>
          <w:szCs w:val="22"/>
          <w:lang w:val="es-CR"/>
        </w:rPr>
      </w:pPr>
      <w:r w:rsidRPr="00D57245">
        <w:rPr>
          <w:rFonts w:ascii="Verdana" w:hAnsi="Verdana"/>
          <w:b/>
          <w:i/>
          <w:sz w:val="22"/>
          <w:szCs w:val="22"/>
          <w:lang w:val="es-CR"/>
        </w:rPr>
        <w:t>…“ARTÍCULO 7.- Atribuciones del Consejo</w:t>
      </w:r>
    </w:p>
    <w:p w:rsidR="00CC0CFA" w:rsidRPr="00D57245" w:rsidRDefault="00CC0CFA" w:rsidP="00CC0CFA">
      <w:pPr>
        <w:autoSpaceDE w:val="0"/>
        <w:autoSpaceDN w:val="0"/>
        <w:adjustRightInd w:val="0"/>
        <w:ind w:left="397" w:right="397"/>
        <w:jc w:val="both"/>
        <w:rPr>
          <w:rFonts w:ascii="Verdana" w:hAnsi="Verdana"/>
          <w:b/>
          <w:i/>
          <w:sz w:val="22"/>
          <w:szCs w:val="22"/>
          <w:lang w:val="es-CR"/>
        </w:rPr>
      </w:pPr>
    </w:p>
    <w:p w:rsidR="00CC0CFA" w:rsidRPr="00D57245" w:rsidRDefault="00CC0CFA" w:rsidP="00CC0CFA">
      <w:pPr>
        <w:autoSpaceDE w:val="0"/>
        <w:autoSpaceDN w:val="0"/>
        <w:adjustRightInd w:val="0"/>
        <w:ind w:left="397" w:right="397"/>
        <w:jc w:val="both"/>
        <w:rPr>
          <w:rFonts w:ascii="Verdana" w:hAnsi="Verdana"/>
          <w:i/>
          <w:sz w:val="22"/>
          <w:szCs w:val="22"/>
          <w:lang w:val="es-CR"/>
        </w:rPr>
      </w:pPr>
      <w:r w:rsidRPr="00D57245">
        <w:rPr>
          <w:rFonts w:ascii="Verdana" w:hAnsi="Verdana"/>
          <w:i/>
          <w:sz w:val="22"/>
          <w:szCs w:val="22"/>
          <w:lang w:val="es-CR"/>
        </w:rPr>
        <w:t>El Consejo, en el ejercicio de sus competencias, tendrá las siguientes atribuciones:</w:t>
      </w:r>
    </w:p>
    <w:p w:rsidR="00CC0CFA" w:rsidRPr="00D57245" w:rsidRDefault="00CC0CFA" w:rsidP="00CC0CFA">
      <w:pPr>
        <w:autoSpaceDE w:val="0"/>
        <w:autoSpaceDN w:val="0"/>
        <w:adjustRightInd w:val="0"/>
        <w:ind w:left="397" w:right="397"/>
        <w:jc w:val="both"/>
        <w:rPr>
          <w:rFonts w:ascii="Verdana" w:hAnsi="Verdana"/>
          <w:i/>
          <w:sz w:val="22"/>
          <w:szCs w:val="22"/>
          <w:lang w:val="es-CR"/>
        </w:rPr>
      </w:pPr>
    </w:p>
    <w:p w:rsidR="00CC0CFA" w:rsidRPr="00D57245" w:rsidRDefault="00CC0CFA" w:rsidP="00CC0CFA">
      <w:pPr>
        <w:autoSpaceDE w:val="0"/>
        <w:autoSpaceDN w:val="0"/>
        <w:adjustRightInd w:val="0"/>
        <w:ind w:left="397" w:right="397"/>
        <w:jc w:val="both"/>
        <w:rPr>
          <w:rFonts w:ascii="Verdana" w:hAnsi="Verdana"/>
          <w:i/>
          <w:sz w:val="22"/>
          <w:szCs w:val="22"/>
          <w:u w:val="single"/>
          <w:lang w:val="es-CR"/>
        </w:rPr>
      </w:pPr>
      <w:r w:rsidRPr="00D57245">
        <w:rPr>
          <w:rFonts w:ascii="Verdana" w:hAnsi="Verdana"/>
          <w:i/>
          <w:sz w:val="22"/>
          <w:szCs w:val="22"/>
          <w:lang w:val="es-CR"/>
        </w:rPr>
        <w:t xml:space="preserve">a) </w:t>
      </w:r>
      <w:r w:rsidRPr="003452BD">
        <w:rPr>
          <w:rFonts w:ascii="Verdana" w:hAnsi="Verdana"/>
          <w:b/>
          <w:i/>
          <w:sz w:val="22"/>
          <w:szCs w:val="22"/>
          <w:u w:val="single"/>
          <w:lang w:val="es-CR"/>
        </w:rPr>
        <w:t>Coordinar la aplicación correcta de las políticas de transporte público, su planeamiento, la revisión técnica, el otorgamiento y la administración de las concesiones, así como la regulación de los permisos que legalmente procedan</w:t>
      </w:r>
      <w:r w:rsidRPr="00D57245">
        <w:rPr>
          <w:rFonts w:ascii="Verdana" w:hAnsi="Verdana"/>
          <w:i/>
          <w:sz w:val="22"/>
          <w:szCs w:val="22"/>
          <w:u w:val="single"/>
          <w:lang w:val="es-CR"/>
        </w:rPr>
        <w:t>.</w:t>
      </w:r>
    </w:p>
    <w:p w:rsidR="00CC0CFA" w:rsidRPr="00D57245" w:rsidRDefault="00CC0CFA" w:rsidP="00CC0CFA">
      <w:pPr>
        <w:autoSpaceDE w:val="0"/>
        <w:autoSpaceDN w:val="0"/>
        <w:adjustRightInd w:val="0"/>
        <w:ind w:left="397" w:right="397"/>
        <w:jc w:val="both"/>
        <w:rPr>
          <w:rFonts w:ascii="Verdana" w:hAnsi="Verdana"/>
          <w:i/>
          <w:sz w:val="22"/>
          <w:szCs w:val="22"/>
          <w:lang w:val="es-CR"/>
        </w:rPr>
      </w:pPr>
    </w:p>
    <w:p w:rsidR="00CC0CFA" w:rsidRPr="00D57245" w:rsidRDefault="00CC0CFA" w:rsidP="00CC0CFA">
      <w:pPr>
        <w:autoSpaceDE w:val="0"/>
        <w:autoSpaceDN w:val="0"/>
        <w:adjustRightInd w:val="0"/>
        <w:ind w:left="397" w:right="397"/>
        <w:jc w:val="both"/>
        <w:rPr>
          <w:rFonts w:ascii="Verdana" w:hAnsi="Verdana"/>
          <w:i/>
          <w:sz w:val="22"/>
          <w:szCs w:val="22"/>
          <w:lang w:val="es-CR"/>
        </w:rPr>
      </w:pPr>
      <w:r w:rsidRPr="00D57245">
        <w:rPr>
          <w:rFonts w:ascii="Verdana" w:hAnsi="Verdana"/>
          <w:i/>
          <w:sz w:val="22"/>
          <w:szCs w:val="22"/>
          <w:lang w:val="es-CR"/>
        </w:rPr>
        <w:t>b) Estudiar y emitir opinión sobre los asuntos sometidos a su conocimiento por cualquier dependencia o institución involucrada en servicios de transporte público, planeamiento, revisión técnica, administración y otorgamiento de concesiones y permisos.</w:t>
      </w:r>
    </w:p>
    <w:p w:rsidR="00CC0CFA" w:rsidRPr="00D57245" w:rsidRDefault="00CC0CFA" w:rsidP="00CC0CFA">
      <w:pPr>
        <w:autoSpaceDE w:val="0"/>
        <w:autoSpaceDN w:val="0"/>
        <w:adjustRightInd w:val="0"/>
        <w:ind w:left="397" w:right="397"/>
        <w:jc w:val="both"/>
        <w:rPr>
          <w:rFonts w:ascii="Verdana" w:hAnsi="Verdana"/>
          <w:i/>
          <w:sz w:val="22"/>
          <w:szCs w:val="22"/>
          <w:lang w:val="es-CR"/>
        </w:rPr>
      </w:pPr>
    </w:p>
    <w:p w:rsidR="00CC0CFA" w:rsidRPr="00D57245" w:rsidRDefault="00CC0CFA" w:rsidP="00CC0CFA">
      <w:pPr>
        <w:autoSpaceDE w:val="0"/>
        <w:autoSpaceDN w:val="0"/>
        <w:adjustRightInd w:val="0"/>
        <w:ind w:left="397" w:right="397"/>
        <w:jc w:val="both"/>
        <w:rPr>
          <w:rFonts w:ascii="Verdana" w:hAnsi="Verdana"/>
          <w:i/>
          <w:sz w:val="22"/>
          <w:szCs w:val="22"/>
          <w:lang w:val="es-CR"/>
        </w:rPr>
      </w:pPr>
      <w:r w:rsidRPr="00D57245">
        <w:rPr>
          <w:rFonts w:ascii="Verdana" w:hAnsi="Verdana"/>
          <w:i/>
          <w:sz w:val="22"/>
          <w:szCs w:val="22"/>
          <w:lang w:val="es-CR"/>
        </w:rPr>
        <w:t>c) Servir como órgano que efectivamente facilite, en razón de su ejecutividad, la coordinación interinstitucional entre las dependencias del Poder Ejecutivo, el sector empresarial, los usuarios y los clientes de los servicios de transporte público, los organismos internacionales y otras entidades públicas o privadas que en su gestión se relacionen con los servicios regulados en esta ley.</w:t>
      </w:r>
    </w:p>
    <w:p w:rsidR="00CC0CFA" w:rsidRPr="00D57245" w:rsidRDefault="00CC0CFA" w:rsidP="00CC0CFA">
      <w:pPr>
        <w:autoSpaceDE w:val="0"/>
        <w:autoSpaceDN w:val="0"/>
        <w:adjustRightInd w:val="0"/>
        <w:ind w:left="397" w:right="397"/>
        <w:jc w:val="both"/>
        <w:rPr>
          <w:rFonts w:ascii="Verdana" w:hAnsi="Verdana"/>
          <w:i/>
          <w:sz w:val="22"/>
          <w:szCs w:val="22"/>
          <w:lang w:val="es-CR"/>
        </w:rPr>
      </w:pPr>
    </w:p>
    <w:p w:rsidR="00CC0CFA" w:rsidRPr="00D57245" w:rsidRDefault="00CC0CFA" w:rsidP="00CC0CFA">
      <w:pPr>
        <w:autoSpaceDE w:val="0"/>
        <w:autoSpaceDN w:val="0"/>
        <w:adjustRightInd w:val="0"/>
        <w:ind w:left="397" w:right="397"/>
        <w:jc w:val="both"/>
        <w:rPr>
          <w:rFonts w:ascii="Verdana" w:hAnsi="Verdana"/>
          <w:i/>
          <w:sz w:val="22"/>
          <w:szCs w:val="22"/>
          <w:lang w:val="es-CR"/>
        </w:rPr>
      </w:pPr>
      <w:r w:rsidRPr="00D57245">
        <w:rPr>
          <w:rFonts w:ascii="Verdana" w:hAnsi="Verdana"/>
          <w:i/>
          <w:sz w:val="22"/>
          <w:szCs w:val="22"/>
          <w:lang w:val="es-CR"/>
        </w:rPr>
        <w:t xml:space="preserve">d) </w:t>
      </w:r>
      <w:r w:rsidRPr="003452BD">
        <w:rPr>
          <w:rFonts w:ascii="Verdana" w:hAnsi="Verdana"/>
          <w:b/>
          <w:i/>
          <w:sz w:val="22"/>
          <w:szCs w:val="22"/>
          <w:u w:val="single"/>
          <w:lang w:val="es-CR"/>
        </w:rPr>
        <w:t>Establecer y recomendar normas, procedimientos y acciones que puedan mejorar las políticas y directrices en materia de transporte público, planeamiento, revisión técnica, administración y otorgamiento de concesiones y permisos.</w:t>
      </w:r>
      <w:r w:rsidRPr="003452BD">
        <w:rPr>
          <w:rFonts w:ascii="Verdana" w:hAnsi="Verdana"/>
          <w:b/>
          <w:i/>
          <w:sz w:val="22"/>
          <w:szCs w:val="22"/>
          <w:lang w:val="es-CR"/>
        </w:rPr>
        <w:t>”…</w:t>
      </w:r>
      <w:r w:rsidRPr="00D57245">
        <w:rPr>
          <w:rFonts w:ascii="Verdana" w:hAnsi="Verdana"/>
          <w:i/>
          <w:sz w:val="22"/>
          <w:szCs w:val="22"/>
          <w:lang w:val="es-CR"/>
        </w:rPr>
        <w:t xml:space="preserve"> (El subrayado no es del original)</w:t>
      </w:r>
    </w:p>
    <w:p w:rsidR="00CC0CFA" w:rsidRDefault="00CC0CFA" w:rsidP="00CC0CFA">
      <w:pPr>
        <w:autoSpaceDE w:val="0"/>
        <w:autoSpaceDN w:val="0"/>
        <w:adjustRightInd w:val="0"/>
        <w:jc w:val="both"/>
        <w:rPr>
          <w:rFonts w:ascii="Verdana" w:hAnsi="Verdana"/>
          <w:sz w:val="22"/>
          <w:szCs w:val="22"/>
          <w:lang w:val="es-MX"/>
        </w:rPr>
      </w:pPr>
    </w:p>
    <w:p w:rsidR="00CC0CFA" w:rsidRDefault="00CC0CFA" w:rsidP="00CC0CFA">
      <w:pPr>
        <w:autoSpaceDE w:val="0"/>
        <w:autoSpaceDN w:val="0"/>
        <w:adjustRightInd w:val="0"/>
        <w:jc w:val="both"/>
        <w:rPr>
          <w:rFonts w:ascii="Verdana" w:hAnsi="Verdana"/>
          <w:sz w:val="22"/>
          <w:szCs w:val="22"/>
          <w:lang w:val="es-MX"/>
        </w:rPr>
      </w:pPr>
    </w:p>
    <w:p w:rsidR="00CC0CFA" w:rsidRDefault="00CC0CFA" w:rsidP="00CC0CFA">
      <w:pPr>
        <w:autoSpaceDE w:val="0"/>
        <w:autoSpaceDN w:val="0"/>
        <w:adjustRightInd w:val="0"/>
        <w:spacing w:line="276" w:lineRule="auto"/>
        <w:jc w:val="both"/>
        <w:rPr>
          <w:rFonts w:ascii="Verdana" w:hAnsi="Verdana"/>
          <w:sz w:val="22"/>
          <w:szCs w:val="22"/>
          <w:lang w:val="es-MX"/>
        </w:rPr>
      </w:pPr>
      <w:r>
        <w:rPr>
          <w:rFonts w:ascii="Verdana" w:hAnsi="Verdana"/>
          <w:sz w:val="22"/>
          <w:szCs w:val="22"/>
          <w:lang w:val="es-MX"/>
        </w:rPr>
        <w:t xml:space="preserve">La recurrente en su libelo, argumenta como eje central de su acción recursiva que el acuerdo impugnado está viciado de nulidad absoluta, por no haberse dado audiencia a las empresas por parte del CTP, previo a la aprobación de la  </w:t>
      </w:r>
      <w:r>
        <w:rPr>
          <w:rFonts w:ascii="Verdana" w:hAnsi="Verdana"/>
          <w:b/>
          <w:sz w:val="22"/>
          <w:szCs w:val="22"/>
          <w:lang w:val="es-MX"/>
        </w:rPr>
        <w:t>PROPUESTA PARA LA VALORACIÓN DE ESQUEMAS OPERATIVOS EN RUTAS URBANAS EN HORAS DE BAJA DEMANDA U HORAS VALLE</w:t>
      </w:r>
      <w:r>
        <w:rPr>
          <w:rFonts w:ascii="Verdana" w:hAnsi="Verdana"/>
          <w:sz w:val="22"/>
          <w:szCs w:val="22"/>
          <w:lang w:val="es-MX"/>
        </w:rPr>
        <w:t xml:space="preserve"> que nos atañe; en tal sentido es criterio de este Tribunal y así lo ha determinado en otros casos similares, que no es requisito de legalidad el poner de previo una política como esta en conocimiento de las empresas operadoras del servicio, por tratarse de una potestad de imperio de la Administración, quien la ejerce a través de su órgano competente.</w:t>
      </w:r>
    </w:p>
    <w:p w:rsidR="00CC0CFA" w:rsidRDefault="00CC0CFA" w:rsidP="00CC0CFA">
      <w:pPr>
        <w:autoSpaceDE w:val="0"/>
        <w:autoSpaceDN w:val="0"/>
        <w:adjustRightInd w:val="0"/>
        <w:spacing w:line="276" w:lineRule="auto"/>
        <w:jc w:val="both"/>
        <w:rPr>
          <w:rFonts w:ascii="Verdana" w:hAnsi="Verdana"/>
          <w:sz w:val="22"/>
          <w:szCs w:val="22"/>
          <w:lang w:val="es-MX"/>
        </w:rPr>
      </w:pPr>
    </w:p>
    <w:p w:rsidR="00CC0CFA" w:rsidRDefault="00CC0CFA" w:rsidP="00CC0CFA">
      <w:pPr>
        <w:autoSpaceDE w:val="0"/>
        <w:autoSpaceDN w:val="0"/>
        <w:adjustRightInd w:val="0"/>
        <w:spacing w:line="276" w:lineRule="auto"/>
        <w:jc w:val="both"/>
        <w:rPr>
          <w:rFonts w:ascii="Verdana" w:hAnsi="Verdana"/>
          <w:sz w:val="22"/>
          <w:szCs w:val="22"/>
          <w:lang w:val="es-MX"/>
        </w:rPr>
      </w:pPr>
      <w:r>
        <w:rPr>
          <w:rFonts w:ascii="Verdana" w:hAnsi="Verdana"/>
          <w:sz w:val="22"/>
          <w:szCs w:val="22"/>
          <w:lang w:val="es-MX"/>
        </w:rPr>
        <w:t>En el mismo orden de ideas, no existe ni en la Ley 3503 ni en la Ley 7969, norma alguna que determine que  deba darse audiencia a los operadores en la adopción de disposiciones como la de marras, por lo que el argumento presentado por el recurrente en este sentido carece de sustento jurídico.</w:t>
      </w:r>
    </w:p>
    <w:p w:rsidR="00CC0CFA" w:rsidRDefault="00CC0CFA" w:rsidP="00CC0CFA">
      <w:pPr>
        <w:autoSpaceDE w:val="0"/>
        <w:autoSpaceDN w:val="0"/>
        <w:adjustRightInd w:val="0"/>
        <w:spacing w:line="276" w:lineRule="auto"/>
        <w:jc w:val="both"/>
        <w:rPr>
          <w:rFonts w:ascii="Verdana" w:hAnsi="Verdana"/>
          <w:sz w:val="22"/>
          <w:szCs w:val="22"/>
          <w:lang w:val="es-MX"/>
        </w:rPr>
      </w:pPr>
    </w:p>
    <w:p w:rsidR="00CC0CFA" w:rsidRPr="00F052E8" w:rsidRDefault="00CC0CFA" w:rsidP="00CC0CFA">
      <w:pPr>
        <w:pStyle w:val="Sinespaciado"/>
        <w:spacing w:line="276" w:lineRule="auto"/>
        <w:jc w:val="both"/>
        <w:rPr>
          <w:rFonts w:ascii="Verdana" w:hAnsi="Verdana"/>
          <w:sz w:val="22"/>
          <w:szCs w:val="22"/>
        </w:rPr>
      </w:pPr>
      <w:r>
        <w:rPr>
          <w:rFonts w:ascii="Verdana" w:hAnsi="Verdana"/>
          <w:sz w:val="22"/>
          <w:szCs w:val="22"/>
        </w:rPr>
        <w:t xml:space="preserve">Sobre un asunto similar en cuanto a que se aprueba una política por parte el Consejo  ya el Tribunal Administrativo de Transporte se ha pronunciado, por lo que en mérito de lo expuesto se hace menester referir a lo indicado en Resolución número </w:t>
      </w:r>
      <w:r w:rsidRPr="00F052E8">
        <w:rPr>
          <w:rFonts w:ascii="Verdana" w:hAnsi="Verdana"/>
          <w:b/>
          <w:sz w:val="22"/>
          <w:szCs w:val="22"/>
        </w:rPr>
        <w:t>TAT-2117-2012</w:t>
      </w:r>
      <w:r>
        <w:rPr>
          <w:rFonts w:ascii="Verdana" w:hAnsi="Verdana"/>
          <w:b/>
          <w:sz w:val="22"/>
          <w:szCs w:val="22"/>
        </w:rPr>
        <w:t xml:space="preserve">, </w:t>
      </w:r>
      <w:r>
        <w:rPr>
          <w:rFonts w:ascii="Verdana" w:hAnsi="Verdana"/>
          <w:sz w:val="22"/>
          <w:szCs w:val="22"/>
        </w:rPr>
        <w:t>de las once horas con treinta y cinco minutos del once de diciembre de 2012.</w:t>
      </w:r>
    </w:p>
    <w:p w:rsidR="00CC0CFA" w:rsidRPr="00F052E8" w:rsidRDefault="00CC0CFA" w:rsidP="00CC0CFA">
      <w:pPr>
        <w:pStyle w:val="Sinespaciado"/>
        <w:ind w:left="397" w:right="397"/>
        <w:jc w:val="both"/>
        <w:rPr>
          <w:rFonts w:ascii="Verdana" w:hAnsi="Verdana"/>
          <w:sz w:val="22"/>
          <w:szCs w:val="22"/>
        </w:rPr>
      </w:pPr>
    </w:p>
    <w:p w:rsidR="00CC0CFA" w:rsidRPr="00F052E8" w:rsidRDefault="00CC0CFA" w:rsidP="00CC0CFA">
      <w:pPr>
        <w:pStyle w:val="Sinespaciado"/>
        <w:ind w:left="397" w:right="397"/>
        <w:jc w:val="both"/>
        <w:rPr>
          <w:rFonts w:ascii="Verdana" w:hAnsi="Verdana"/>
          <w:i/>
          <w:sz w:val="18"/>
          <w:szCs w:val="18"/>
          <w:lang w:val="es-CR"/>
        </w:rPr>
      </w:pPr>
      <w:r w:rsidRPr="00F052E8">
        <w:rPr>
          <w:rFonts w:ascii="Verdana" w:hAnsi="Verdana"/>
          <w:i/>
          <w:sz w:val="18"/>
          <w:szCs w:val="18"/>
          <w:lang w:val="es-CR"/>
        </w:rPr>
        <w:t>…”2.-</w:t>
      </w:r>
      <w:r w:rsidRPr="00F052E8">
        <w:rPr>
          <w:rFonts w:ascii="Verdana" w:hAnsi="Verdana"/>
          <w:i/>
          <w:sz w:val="18"/>
          <w:szCs w:val="18"/>
          <w:lang w:val="es-CR"/>
        </w:rPr>
        <w:tab/>
        <w:t>En Cuanto al Acuerdo No. 5.6 de la Sesión Ordinaria No. 56-2012:</w:t>
      </w:r>
    </w:p>
    <w:p w:rsidR="00CC0CFA" w:rsidRPr="00F052E8" w:rsidRDefault="00CC0CFA" w:rsidP="00CC0CFA">
      <w:pPr>
        <w:pStyle w:val="Sinespaciado"/>
        <w:ind w:left="397" w:right="397"/>
        <w:jc w:val="both"/>
        <w:rPr>
          <w:rFonts w:ascii="Verdana" w:hAnsi="Verdana"/>
          <w:i/>
          <w:sz w:val="18"/>
          <w:szCs w:val="18"/>
          <w:lang w:val="es-CR"/>
        </w:rPr>
      </w:pPr>
      <w:r w:rsidRPr="00F052E8">
        <w:rPr>
          <w:rFonts w:ascii="Verdana" w:hAnsi="Verdana"/>
          <w:i/>
          <w:sz w:val="18"/>
          <w:szCs w:val="18"/>
          <w:lang w:val="es-CR"/>
        </w:rPr>
        <w:t xml:space="preserve">Mediante este Acto la Junta Directiva del Consejo de Transporte Público, desde la perspectiva esencialmente técnica, viene a definir una serie de “reglas o parámetros técnicos”, de orden amplio e inductivo, en lo relativo a las temáticas del Fraccionamiento de Recorridos y, por ende, en lo atinente al Fraccionamiento Tarifario subsecuente. Indicándose que la razón de ser (motivo) lo constituyen la existencia de un número relativo de Gestiones de Fraccionamiento de Recorridos y de Tarifas y varias Acciones de Amparo de Legalidad, por las cuales se exige su definición conducente. Siendo para ello necesario el disponer de reglas claras y debidas, aunque de forma incipiente. </w:t>
      </w:r>
      <w:r w:rsidRPr="00F052E8">
        <w:rPr>
          <w:rFonts w:ascii="Verdana" w:hAnsi="Verdana"/>
          <w:i/>
          <w:sz w:val="18"/>
          <w:szCs w:val="18"/>
          <w:u w:val="single"/>
          <w:lang w:val="es-CR"/>
        </w:rPr>
        <w:t>Fijándose así una GUÍA para la atención de casos como los de referencia</w:t>
      </w:r>
      <w:r w:rsidRPr="00F052E8">
        <w:rPr>
          <w:rFonts w:ascii="Verdana" w:hAnsi="Verdana"/>
          <w:i/>
          <w:sz w:val="18"/>
          <w:szCs w:val="18"/>
          <w:lang w:val="es-CR"/>
        </w:rPr>
        <w:t>.</w:t>
      </w:r>
    </w:p>
    <w:p w:rsidR="00CC0CFA" w:rsidRDefault="00CC0CFA" w:rsidP="00CC0CFA">
      <w:pPr>
        <w:pStyle w:val="Sinespaciado"/>
        <w:ind w:left="397" w:right="397"/>
        <w:jc w:val="both"/>
        <w:rPr>
          <w:rFonts w:ascii="Verdana" w:hAnsi="Verdana"/>
          <w:i/>
          <w:sz w:val="18"/>
          <w:szCs w:val="18"/>
          <w:lang w:val="es-CR"/>
        </w:rPr>
      </w:pPr>
    </w:p>
    <w:p w:rsidR="00CC0CFA" w:rsidRDefault="00CC0CFA" w:rsidP="00CC0CFA">
      <w:pPr>
        <w:pStyle w:val="Sinespaciado"/>
        <w:ind w:left="397" w:right="397"/>
        <w:jc w:val="both"/>
        <w:rPr>
          <w:rFonts w:ascii="Verdana" w:hAnsi="Verdana"/>
          <w:i/>
          <w:sz w:val="18"/>
          <w:szCs w:val="18"/>
          <w:lang w:val="es-CR"/>
        </w:rPr>
      </w:pPr>
      <w:r w:rsidRPr="00F052E8">
        <w:rPr>
          <w:rFonts w:ascii="Verdana" w:hAnsi="Verdana"/>
          <w:i/>
          <w:sz w:val="18"/>
          <w:szCs w:val="18"/>
          <w:lang w:val="es-CR"/>
        </w:rPr>
        <w:t>Así las cosas y desde la perspectiva de este Tribunal, hay así una meritoria razón de ser, justificación y necesidad en el proceder amplio del Consejo de Transporte Público y, en sí, en la emisión de su Acuerdo marco referido. Uniéndose a ello el que lo procedido es conforme a los Deberes, Potestades, Atribuciones y Obligaciones propias del Consejo de Transporte Público, mediante el concurso de su Junta Directiva y no constituyendo la comentada una “actuación” de las que los numerales 361 a 363 de la Ley General de la Administración Pública determinan como Disposiciones Generales.</w:t>
      </w:r>
    </w:p>
    <w:p w:rsidR="00CC0CFA" w:rsidRDefault="00CC0CFA" w:rsidP="00CC0CFA">
      <w:pPr>
        <w:pStyle w:val="Sinespaciado"/>
        <w:ind w:left="397" w:right="397"/>
        <w:jc w:val="both"/>
        <w:rPr>
          <w:rFonts w:ascii="Verdana" w:hAnsi="Verdana"/>
          <w:i/>
          <w:sz w:val="18"/>
          <w:szCs w:val="18"/>
          <w:lang w:val="es-CR"/>
        </w:rPr>
      </w:pPr>
    </w:p>
    <w:p w:rsidR="00CC0CFA" w:rsidRPr="00F052E8" w:rsidRDefault="00CC0CFA" w:rsidP="00CC0CFA">
      <w:pPr>
        <w:pStyle w:val="Sinespaciado"/>
        <w:ind w:left="397" w:right="397"/>
        <w:jc w:val="both"/>
        <w:rPr>
          <w:rFonts w:ascii="Verdana" w:hAnsi="Verdana"/>
          <w:i/>
          <w:sz w:val="18"/>
          <w:szCs w:val="18"/>
          <w:lang w:val="es-CR"/>
        </w:rPr>
      </w:pPr>
      <w:r w:rsidRPr="00F052E8">
        <w:rPr>
          <w:rFonts w:ascii="Verdana" w:hAnsi="Verdana"/>
          <w:i/>
          <w:sz w:val="18"/>
          <w:szCs w:val="18"/>
          <w:lang w:val="es-CR"/>
        </w:rPr>
        <w:t>Y en tal sentido, este Tribunal ya se ha pronunciado antes, expresando que según se desprende del Acuerdo aquí recurrido, la Administración enmarca su actuación dentro de las potestades (sentido laxo) otorgadas por Ley al Consejo de Transporte Público, como rector de las Políticas del Transporte Público, de conformidad con el artículo 6 de la  Ley N° 7969, el cual señala:</w:t>
      </w:r>
    </w:p>
    <w:p w:rsidR="00CC0CFA" w:rsidRPr="00F052E8" w:rsidRDefault="00CC0CFA" w:rsidP="00CC0CFA">
      <w:pPr>
        <w:pStyle w:val="Sinespaciado"/>
        <w:ind w:left="397" w:right="397"/>
        <w:jc w:val="both"/>
        <w:rPr>
          <w:rFonts w:ascii="Verdana" w:hAnsi="Verdana"/>
          <w:i/>
          <w:sz w:val="18"/>
          <w:szCs w:val="18"/>
          <w:lang w:val="es-CR"/>
        </w:rPr>
      </w:pPr>
    </w:p>
    <w:p w:rsidR="00CC0CFA" w:rsidRPr="00F052E8" w:rsidRDefault="00CC0CFA" w:rsidP="00CC0CFA">
      <w:pPr>
        <w:pStyle w:val="Sinespaciado"/>
        <w:ind w:left="397" w:right="397"/>
        <w:jc w:val="both"/>
        <w:rPr>
          <w:rFonts w:ascii="Verdana" w:hAnsi="Verdana"/>
          <w:i/>
          <w:sz w:val="18"/>
          <w:szCs w:val="18"/>
          <w:lang w:val="es-CR"/>
        </w:rPr>
      </w:pPr>
      <w:r w:rsidRPr="00F052E8">
        <w:rPr>
          <w:rFonts w:ascii="Verdana" w:hAnsi="Verdana"/>
          <w:i/>
          <w:sz w:val="18"/>
          <w:szCs w:val="18"/>
          <w:lang w:val="es-CR"/>
        </w:rPr>
        <w:t>“Artículo 6. Naturaleza. La naturaleza jurídica del Consejo será de órgano desconcentrado, especializado en materia de transporte público y adscrito al Ministerio de Obras Públicas y Transportes.</w:t>
      </w:r>
    </w:p>
    <w:p w:rsidR="00CC0CFA" w:rsidRPr="00F052E8" w:rsidRDefault="00CC0CFA" w:rsidP="00CC0CFA">
      <w:pPr>
        <w:pStyle w:val="Sinespaciado"/>
        <w:ind w:left="397" w:right="397"/>
        <w:jc w:val="both"/>
        <w:rPr>
          <w:rFonts w:ascii="Verdana" w:hAnsi="Verdana"/>
          <w:i/>
          <w:sz w:val="18"/>
          <w:szCs w:val="18"/>
          <w:lang w:val="es-CR"/>
        </w:rPr>
      </w:pPr>
    </w:p>
    <w:p w:rsidR="00CC0CFA" w:rsidRPr="00F052E8" w:rsidRDefault="00CC0CFA" w:rsidP="00CC0CFA">
      <w:pPr>
        <w:pStyle w:val="Sinespaciado"/>
        <w:ind w:left="397" w:right="397"/>
        <w:jc w:val="both"/>
        <w:rPr>
          <w:rFonts w:ascii="Verdana" w:hAnsi="Verdana"/>
          <w:i/>
          <w:sz w:val="18"/>
          <w:szCs w:val="18"/>
          <w:lang w:val="es-CR"/>
        </w:rPr>
      </w:pPr>
      <w:r w:rsidRPr="00F052E8">
        <w:rPr>
          <w:rFonts w:ascii="Verdana" w:hAnsi="Verdana"/>
          <w:i/>
          <w:sz w:val="18"/>
          <w:szCs w:val="18"/>
          <w:lang w:val="es-CR"/>
        </w:rPr>
        <w:lastRenderedPageBreak/>
        <w:t>Se encargará de definir las políticas y ejecutar los planes y programas nacionales relacionados con las materias de su competencia; para tal efecto, deberá coordinar sus actividades con las instituciones y los organismos públicos con atribuciones concurrentes o conexas a las del Consejo. …” (El destacado no es del original)</w:t>
      </w:r>
    </w:p>
    <w:p w:rsidR="00CC0CFA" w:rsidRPr="00F052E8" w:rsidRDefault="00CC0CFA" w:rsidP="00CC0CFA">
      <w:pPr>
        <w:pStyle w:val="Sinespaciado"/>
        <w:ind w:left="397" w:right="397"/>
        <w:jc w:val="both"/>
        <w:rPr>
          <w:rFonts w:ascii="Verdana" w:hAnsi="Verdana"/>
          <w:i/>
          <w:sz w:val="18"/>
          <w:szCs w:val="18"/>
          <w:lang w:val="es-CR"/>
        </w:rPr>
      </w:pPr>
    </w:p>
    <w:p w:rsidR="00CC0CFA" w:rsidRPr="00F052E8" w:rsidRDefault="00CC0CFA" w:rsidP="00CC0CFA">
      <w:pPr>
        <w:pStyle w:val="Sinespaciado"/>
        <w:ind w:left="397" w:right="397"/>
        <w:jc w:val="both"/>
        <w:rPr>
          <w:rFonts w:ascii="Verdana" w:hAnsi="Verdana"/>
          <w:i/>
          <w:sz w:val="18"/>
          <w:szCs w:val="18"/>
          <w:lang w:val="es-CR"/>
        </w:rPr>
      </w:pPr>
      <w:r w:rsidRPr="00F052E8">
        <w:rPr>
          <w:rFonts w:ascii="Verdana" w:hAnsi="Verdana"/>
          <w:i/>
          <w:sz w:val="18"/>
          <w:szCs w:val="18"/>
          <w:lang w:val="es-CR"/>
        </w:rPr>
        <w:t>Asimismo y según la Ley, dentro de las atribuciones del Consejo de Transporte Público se encuentran las siguientes:</w:t>
      </w:r>
    </w:p>
    <w:p w:rsidR="00CC0CFA" w:rsidRPr="00F052E8" w:rsidRDefault="00CC0CFA" w:rsidP="00CC0CFA">
      <w:pPr>
        <w:pStyle w:val="Sinespaciado"/>
        <w:ind w:left="397" w:right="397"/>
        <w:jc w:val="both"/>
        <w:rPr>
          <w:rFonts w:ascii="Verdana" w:hAnsi="Verdana"/>
          <w:i/>
          <w:sz w:val="18"/>
          <w:szCs w:val="18"/>
          <w:lang w:val="es-CR"/>
        </w:rPr>
      </w:pPr>
    </w:p>
    <w:p w:rsidR="00CC0CFA" w:rsidRPr="00F052E8" w:rsidRDefault="00CC0CFA" w:rsidP="00CC0CFA">
      <w:pPr>
        <w:pStyle w:val="Sinespaciado"/>
        <w:ind w:left="397" w:right="397"/>
        <w:jc w:val="both"/>
        <w:rPr>
          <w:rFonts w:ascii="Verdana" w:hAnsi="Verdana"/>
          <w:i/>
          <w:sz w:val="18"/>
          <w:szCs w:val="18"/>
          <w:lang w:val="es-CR"/>
        </w:rPr>
      </w:pPr>
      <w:r w:rsidRPr="00F052E8">
        <w:rPr>
          <w:rFonts w:ascii="Verdana" w:hAnsi="Verdana"/>
          <w:i/>
          <w:sz w:val="18"/>
          <w:szCs w:val="18"/>
          <w:lang w:val="es-CR"/>
        </w:rPr>
        <w:t>…“ARTÍCULO 7.- Atribuciones del Consejo</w:t>
      </w:r>
    </w:p>
    <w:p w:rsidR="00CC0CFA" w:rsidRPr="00F052E8" w:rsidRDefault="00CC0CFA" w:rsidP="00CC0CFA">
      <w:pPr>
        <w:pStyle w:val="Sinespaciado"/>
        <w:ind w:left="397" w:right="397"/>
        <w:jc w:val="both"/>
        <w:rPr>
          <w:rFonts w:ascii="Verdana" w:hAnsi="Verdana"/>
          <w:i/>
          <w:sz w:val="18"/>
          <w:szCs w:val="18"/>
          <w:lang w:val="es-CR"/>
        </w:rPr>
      </w:pPr>
    </w:p>
    <w:p w:rsidR="00CC0CFA" w:rsidRPr="00F052E8" w:rsidRDefault="00CC0CFA" w:rsidP="00CC0CFA">
      <w:pPr>
        <w:pStyle w:val="Sinespaciado"/>
        <w:ind w:left="397" w:right="397"/>
        <w:jc w:val="both"/>
        <w:rPr>
          <w:rFonts w:ascii="Verdana" w:hAnsi="Verdana"/>
          <w:i/>
          <w:sz w:val="18"/>
          <w:szCs w:val="18"/>
          <w:lang w:val="es-CR"/>
        </w:rPr>
      </w:pPr>
      <w:r w:rsidRPr="00F052E8">
        <w:rPr>
          <w:rFonts w:ascii="Verdana" w:hAnsi="Verdana"/>
          <w:i/>
          <w:sz w:val="18"/>
          <w:szCs w:val="18"/>
          <w:lang w:val="es-CR"/>
        </w:rPr>
        <w:t>El Consejo, en el ejercicio de sus competencias, tendrá las siguientes atribuciones:</w:t>
      </w:r>
    </w:p>
    <w:p w:rsidR="00CC0CFA" w:rsidRPr="00F052E8" w:rsidRDefault="00CC0CFA" w:rsidP="00CC0CFA">
      <w:pPr>
        <w:pStyle w:val="Sinespaciado"/>
        <w:ind w:left="397" w:right="397"/>
        <w:jc w:val="both"/>
        <w:rPr>
          <w:rFonts w:ascii="Verdana" w:hAnsi="Verdana"/>
          <w:i/>
          <w:sz w:val="18"/>
          <w:szCs w:val="18"/>
          <w:lang w:val="es-CR"/>
        </w:rPr>
      </w:pPr>
    </w:p>
    <w:p w:rsidR="00CC0CFA" w:rsidRPr="00F052E8" w:rsidRDefault="00CC0CFA" w:rsidP="00CC0CFA">
      <w:pPr>
        <w:pStyle w:val="Sinespaciado"/>
        <w:ind w:left="397" w:right="397"/>
        <w:jc w:val="both"/>
        <w:rPr>
          <w:rFonts w:ascii="Verdana" w:hAnsi="Verdana"/>
          <w:i/>
          <w:sz w:val="18"/>
          <w:szCs w:val="18"/>
          <w:u w:val="single"/>
          <w:lang w:val="es-CR"/>
        </w:rPr>
      </w:pPr>
      <w:r w:rsidRPr="00F052E8">
        <w:rPr>
          <w:rFonts w:ascii="Verdana" w:hAnsi="Verdana"/>
          <w:i/>
          <w:sz w:val="18"/>
          <w:szCs w:val="18"/>
          <w:lang w:val="es-CR"/>
        </w:rPr>
        <w:t xml:space="preserve">a) </w:t>
      </w:r>
      <w:r w:rsidRPr="00F052E8">
        <w:rPr>
          <w:rFonts w:ascii="Verdana" w:hAnsi="Verdana"/>
          <w:i/>
          <w:sz w:val="18"/>
          <w:szCs w:val="18"/>
          <w:u w:val="single"/>
          <w:lang w:val="es-CR"/>
        </w:rPr>
        <w:t>Coordinar la aplicación correcta de las políticas de transporte público, su planeamiento, la revisión técnica, el otorgamiento y la administración de las concesiones, así como la regulación de los permisos que legalmente procedan.</w:t>
      </w:r>
    </w:p>
    <w:p w:rsidR="00CC0CFA" w:rsidRPr="00F052E8" w:rsidRDefault="00CC0CFA" w:rsidP="00CC0CFA">
      <w:pPr>
        <w:pStyle w:val="Sinespaciado"/>
        <w:ind w:left="397" w:right="397"/>
        <w:jc w:val="both"/>
        <w:rPr>
          <w:rFonts w:ascii="Verdana" w:hAnsi="Verdana"/>
          <w:i/>
          <w:sz w:val="18"/>
          <w:szCs w:val="18"/>
          <w:lang w:val="es-CR"/>
        </w:rPr>
      </w:pPr>
    </w:p>
    <w:p w:rsidR="00CC0CFA" w:rsidRPr="00F052E8" w:rsidRDefault="00CC0CFA" w:rsidP="00CC0CFA">
      <w:pPr>
        <w:pStyle w:val="Sinespaciado"/>
        <w:ind w:left="397" w:right="397"/>
        <w:jc w:val="both"/>
        <w:rPr>
          <w:rFonts w:ascii="Verdana" w:hAnsi="Verdana"/>
          <w:i/>
          <w:sz w:val="18"/>
          <w:szCs w:val="18"/>
          <w:lang w:val="es-CR"/>
        </w:rPr>
      </w:pPr>
      <w:r w:rsidRPr="00F052E8">
        <w:rPr>
          <w:rFonts w:ascii="Verdana" w:hAnsi="Verdana"/>
          <w:i/>
          <w:sz w:val="18"/>
          <w:szCs w:val="18"/>
          <w:lang w:val="es-CR"/>
        </w:rPr>
        <w:t>b) Estudiar y emitir opinión sobre los asuntos sometidos a su conocimiento por cualquier dependencia o institución involucrada en servicios de transporte público, planeamiento, revisión técnica, administración y otorgamiento de concesiones y permisos.</w:t>
      </w:r>
    </w:p>
    <w:p w:rsidR="00CC0CFA" w:rsidRPr="00F052E8" w:rsidRDefault="00CC0CFA" w:rsidP="00CC0CFA">
      <w:pPr>
        <w:pStyle w:val="Sinespaciado"/>
        <w:ind w:left="397" w:right="397"/>
        <w:jc w:val="both"/>
        <w:rPr>
          <w:rFonts w:ascii="Verdana" w:hAnsi="Verdana"/>
          <w:i/>
          <w:sz w:val="18"/>
          <w:szCs w:val="18"/>
          <w:lang w:val="es-CR"/>
        </w:rPr>
      </w:pPr>
    </w:p>
    <w:p w:rsidR="00CC0CFA" w:rsidRPr="00F052E8" w:rsidRDefault="00CC0CFA" w:rsidP="00CC0CFA">
      <w:pPr>
        <w:pStyle w:val="Sinespaciado"/>
        <w:ind w:left="397" w:right="397"/>
        <w:jc w:val="both"/>
        <w:rPr>
          <w:rFonts w:ascii="Verdana" w:hAnsi="Verdana"/>
          <w:i/>
          <w:sz w:val="18"/>
          <w:szCs w:val="18"/>
          <w:lang w:val="es-CR"/>
        </w:rPr>
      </w:pPr>
      <w:r w:rsidRPr="00F052E8">
        <w:rPr>
          <w:rFonts w:ascii="Verdana" w:hAnsi="Verdana"/>
          <w:i/>
          <w:sz w:val="18"/>
          <w:szCs w:val="18"/>
          <w:lang w:val="es-CR"/>
        </w:rPr>
        <w:t>c) Servir como órgano que efectivamente facilite, en razón de su ejecutividad, la coordinación interinstitucional entre las dependencias del Poder Ejecutivo, el sector empresarial, los usuarios y los clientes de los servicios de transporte público, los organismos internacionales y otras entidades públicas o privadas que en su gestión se relacionen con los servicios regulados en esta ley.</w:t>
      </w:r>
    </w:p>
    <w:p w:rsidR="00CC0CFA" w:rsidRPr="00F052E8" w:rsidRDefault="00CC0CFA" w:rsidP="00CC0CFA">
      <w:pPr>
        <w:pStyle w:val="Sinespaciado"/>
        <w:ind w:left="397" w:right="397"/>
        <w:jc w:val="both"/>
        <w:rPr>
          <w:rFonts w:ascii="Verdana" w:hAnsi="Verdana"/>
          <w:i/>
          <w:sz w:val="18"/>
          <w:szCs w:val="18"/>
          <w:lang w:val="es-CR"/>
        </w:rPr>
      </w:pPr>
    </w:p>
    <w:p w:rsidR="00CC0CFA" w:rsidRPr="00F052E8" w:rsidRDefault="00CC0CFA" w:rsidP="00CC0CFA">
      <w:pPr>
        <w:pStyle w:val="Sinespaciado"/>
        <w:ind w:left="397" w:right="397"/>
        <w:jc w:val="both"/>
        <w:rPr>
          <w:rFonts w:ascii="Verdana" w:hAnsi="Verdana"/>
          <w:i/>
          <w:sz w:val="18"/>
          <w:szCs w:val="18"/>
          <w:lang w:val="es-CR"/>
        </w:rPr>
      </w:pPr>
      <w:r w:rsidRPr="00F052E8">
        <w:rPr>
          <w:rFonts w:ascii="Verdana" w:hAnsi="Verdana"/>
          <w:i/>
          <w:sz w:val="18"/>
          <w:szCs w:val="18"/>
          <w:lang w:val="es-CR"/>
        </w:rPr>
        <w:t xml:space="preserve">d) </w:t>
      </w:r>
      <w:r w:rsidRPr="00F052E8">
        <w:rPr>
          <w:rFonts w:ascii="Verdana" w:hAnsi="Verdana"/>
          <w:i/>
          <w:sz w:val="18"/>
          <w:szCs w:val="18"/>
          <w:u w:val="single"/>
          <w:lang w:val="es-CR"/>
        </w:rPr>
        <w:t>Establecer y recomendar normas, procedimientos y acciones que puedan mejorar las políticas y directrices en materia de transporte público, planeamiento, revisión técnica, administración y otorgamiento de concesiones y permisos.</w:t>
      </w:r>
      <w:r w:rsidRPr="00F052E8">
        <w:rPr>
          <w:rFonts w:ascii="Verdana" w:hAnsi="Verdana"/>
          <w:i/>
          <w:sz w:val="18"/>
          <w:szCs w:val="18"/>
          <w:lang w:val="es-CR"/>
        </w:rPr>
        <w:t>”… (El subrayado no es del original)</w:t>
      </w:r>
    </w:p>
    <w:p w:rsidR="00CC0CFA" w:rsidRPr="00F052E8" w:rsidRDefault="00CC0CFA" w:rsidP="00CC0CFA">
      <w:pPr>
        <w:pStyle w:val="Sinespaciado"/>
        <w:ind w:left="397" w:right="397"/>
        <w:jc w:val="both"/>
        <w:rPr>
          <w:rFonts w:ascii="Verdana" w:hAnsi="Verdana"/>
          <w:i/>
          <w:sz w:val="18"/>
          <w:szCs w:val="18"/>
          <w:lang w:val="es-CR"/>
        </w:rPr>
      </w:pPr>
    </w:p>
    <w:p w:rsidR="00CC0CFA" w:rsidRPr="00F052E8" w:rsidRDefault="00CC0CFA" w:rsidP="00CC0CFA">
      <w:pPr>
        <w:pStyle w:val="Sinespaciado"/>
        <w:ind w:left="397" w:right="397"/>
        <w:jc w:val="both"/>
        <w:rPr>
          <w:rFonts w:ascii="Verdana" w:hAnsi="Verdana"/>
          <w:i/>
          <w:sz w:val="18"/>
          <w:szCs w:val="18"/>
          <w:lang w:val="es-CR"/>
        </w:rPr>
      </w:pPr>
      <w:r w:rsidRPr="00F052E8">
        <w:rPr>
          <w:rFonts w:ascii="Verdana" w:hAnsi="Verdana"/>
          <w:i/>
          <w:sz w:val="18"/>
          <w:szCs w:val="18"/>
          <w:lang w:val="es-CR"/>
        </w:rPr>
        <w:t>Según lo acotado, las actuaciones desplegadas por el Consejo de Transporte Público se enmarcan dentro las facultades y potestades (de imperio, inclusive) que le fueron conferidas por Ley.  En sentido conteste con lo dicho, la Ley N° 3503: “Ley Reguladora del Transporte Remunerado de Personas en Vehículos Automotores”, la cual establece:</w:t>
      </w:r>
    </w:p>
    <w:p w:rsidR="00CC0CFA" w:rsidRPr="00F052E8" w:rsidRDefault="00CC0CFA" w:rsidP="00CC0CFA">
      <w:pPr>
        <w:pStyle w:val="Sinespaciado"/>
        <w:ind w:left="397" w:right="397"/>
        <w:jc w:val="both"/>
        <w:rPr>
          <w:rFonts w:ascii="Verdana" w:hAnsi="Verdana"/>
          <w:i/>
          <w:sz w:val="18"/>
          <w:szCs w:val="18"/>
          <w:lang w:val="es-CR"/>
        </w:rPr>
      </w:pPr>
    </w:p>
    <w:p w:rsidR="00CC0CFA" w:rsidRPr="00F052E8" w:rsidRDefault="00CC0CFA" w:rsidP="00CC0CFA">
      <w:pPr>
        <w:pStyle w:val="Sinespaciado"/>
        <w:ind w:left="397" w:right="397"/>
        <w:jc w:val="both"/>
        <w:rPr>
          <w:rFonts w:ascii="Verdana" w:hAnsi="Verdana"/>
          <w:i/>
          <w:sz w:val="18"/>
          <w:szCs w:val="18"/>
          <w:lang w:val="es-CR"/>
        </w:rPr>
      </w:pPr>
      <w:r w:rsidRPr="00F052E8">
        <w:rPr>
          <w:rFonts w:ascii="Verdana" w:hAnsi="Verdana"/>
          <w:i/>
          <w:sz w:val="18"/>
          <w:szCs w:val="18"/>
          <w:lang w:val="es-CR"/>
        </w:rPr>
        <w:t>“Artículo 2.- Es competencia del Ministerio de Transportes lo relativo al tránsito y transporte automotor de personas en el país. Este Ministerio podrá tomar a su cargo la prestación de estos servicios públicos ya sea en forma directa o mediante otras instituciones del Estado, o bien conceder derechos a empresarios particulares para explotarlos.</w:t>
      </w:r>
    </w:p>
    <w:p w:rsidR="00CC0CFA" w:rsidRDefault="00CC0CFA" w:rsidP="00CC0CFA">
      <w:pPr>
        <w:pStyle w:val="Sinespaciado"/>
        <w:ind w:right="397"/>
        <w:jc w:val="both"/>
        <w:rPr>
          <w:rFonts w:ascii="Verdana" w:hAnsi="Verdana"/>
          <w:i/>
          <w:sz w:val="18"/>
          <w:szCs w:val="18"/>
          <w:lang w:val="es-CR"/>
        </w:rPr>
      </w:pPr>
    </w:p>
    <w:p w:rsidR="00CC0CFA" w:rsidRPr="00F052E8" w:rsidRDefault="00CC0CFA" w:rsidP="00CC0CFA">
      <w:pPr>
        <w:pStyle w:val="Sinespaciado"/>
        <w:ind w:left="397" w:right="397"/>
        <w:jc w:val="both"/>
        <w:rPr>
          <w:rFonts w:ascii="Verdana" w:hAnsi="Verdana"/>
          <w:i/>
          <w:sz w:val="18"/>
          <w:szCs w:val="18"/>
          <w:lang w:val="es-CR"/>
        </w:rPr>
      </w:pPr>
      <w:r w:rsidRPr="00F052E8">
        <w:rPr>
          <w:rFonts w:ascii="Verdana" w:hAnsi="Verdana"/>
          <w:i/>
          <w:sz w:val="18"/>
          <w:szCs w:val="18"/>
          <w:lang w:val="es-CR"/>
        </w:rPr>
        <w:t>El Ministerio de Obras Públicas y Transportes ejercerá la vigilancia, el control y la regulación del tránsito y del transporte automotor de personas. El control de los servicios de transporte público concesionados o autorizados, se ejercerá conjuntamente con la Autoridad Reguladora de los Servicios Públicos, para garantizar la aplicación correcta de los servicios y el pleno cumplimiento de las disposiciones contractuales correspondientes.</w:t>
      </w:r>
    </w:p>
    <w:p w:rsidR="00CC0CFA" w:rsidRPr="00F052E8" w:rsidRDefault="00CC0CFA" w:rsidP="00CC0CFA">
      <w:pPr>
        <w:pStyle w:val="Sinespaciado"/>
        <w:ind w:left="397" w:right="397"/>
        <w:jc w:val="both"/>
        <w:rPr>
          <w:rFonts w:ascii="Verdana" w:hAnsi="Verdana"/>
          <w:i/>
          <w:sz w:val="18"/>
          <w:szCs w:val="18"/>
          <w:lang w:val="es-CR"/>
        </w:rPr>
      </w:pPr>
    </w:p>
    <w:p w:rsidR="00CC0CFA" w:rsidRPr="00F052E8" w:rsidRDefault="00CC0CFA" w:rsidP="00CC0CFA">
      <w:pPr>
        <w:pStyle w:val="Sinespaciado"/>
        <w:ind w:left="397" w:right="397"/>
        <w:jc w:val="both"/>
        <w:rPr>
          <w:rFonts w:ascii="Verdana" w:hAnsi="Verdana"/>
          <w:i/>
          <w:sz w:val="18"/>
          <w:szCs w:val="18"/>
          <w:lang w:val="es-CR"/>
        </w:rPr>
      </w:pPr>
      <w:r w:rsidRPr="00F052E8">
        <w:rPr>
          <w:rFonts w:ascii="Verdana" w:hAnsi="Verdana"/>
          <w:i/>
          <w:sz w:val="18"/>
          <w:szCs w:val="18"/>
          <w:lang w:val="es-CR"/>
        </w:rPr>
        <w:t>A fin de cumplir con esta obligación, el Ministerio podrá:</w:t>
      </w:r>
    </w:p>
    <w:p w:rsidR="00CC0CFA" w:rsidRPr="00F052E8" w:rsidRDefault="00CC0CFA" w:rsidP="00CC0CFA">
      <w:pPr>
        <w:pStyle w:val="Sinespaciado"/>
        <w:ind w:left="397" w:right="397"/>
        <w:jc w:val="both"/>
        <w:rPr>
          <w:rFonts w:ascii="Verdana" w:hAnsi="Verdana"/>
          <w:i/>
          <w:sz w:val="18"/>
          <w:szCs w:val="18"/>
          <w:lang w:val="es-CR"/>
        </w:rPr>
      </w:pPr>
    </w:p>
    <w:p w:rsidR="00CC0CFA" w:rsidRPr="00F052E8" w:rsidRDefault="00CC0CFA" w:rsidP="00CC0CFA">
      <w:pPr>
        <w:pStyle w:val="Sinespaciado"/>
        <w:ind w:left="397" w:right="397"/>
        <w:jc w:val="both"/>
        <w:rPr>
          <w:rFonts w:ascii="Verdana" w:hAnsi="Verdana"/>
          <w:i/>
          <w:sz w:val="18"/>
          <w:szCs w:val="18"/>
          <w:lang w:val="es-CR"/>
        </w:rPr>
      </w:pPr>
      <w:r w:rsidRPr="00F052E8">
        <w:rPr>
          <w:rFonts w:ascii="Verdana" w:hAnsi="Verdana"/>
          <w:i/>
          <w:sz w:val="18"/>
          <w:szCs w:val="18"/>
          <w:lang w:val="es-CR"/>
        </w:rPr>
        <w:t>a) Fijar itinerarios, horarios, condiciones y tarifas.</w:t>
      </w:r>
    </w:p>
    <w:p w:rsidR="00CC0CFA" w:rsidRPr="00F052E8" w:rsidRDefault="00CC0CFA" w:rsidP="00CC0CFA">
      <w:pPr>
        <w:pStyle w:val="Sinespaciado"/>
        <w:ind w:left="397" w:right="397"/>
        <w:jc w:val="both"/>
        <w:rPr>
          <w:rFonts w:ascii="Verdana" w:hAnsi="Verdana"/>
          <w:i/>
          <w:sz w:val="18"/>
          <w:szCs w:val="18"/>
          <w:lang w:val="es-CR"/>
        </w:rPr>
      </w:pPr>
    </w:p>
    <w:p w:rsidR="00CC0CFA" w:rsidRPr="00F052E8" w:rsidRDefault="00CC0CFA" w:rsidP="00CC0CFA">
      <w:pPr>
        <w:pStyle w:val="Sinespaciado"/>
        <w:ind w:left="397" w:right="397"/>
        <w:jc w:val="both"/>
        <w:rPr>
          <w:rFonts w:ascii="Verdana" w:hAnsi="Verdana"/>
          <w:i/>
          <w:sz w:val="18"/>
          <w:szCs w:val="18"/>
          <w:u w:val="single"/>
          <w:lang w:val="es-CR"/>
        </w:rPr>
      </w:pPr>
      <w:r w:rsidRPr="00F052E8">
        <w:rPr>
          <w:rFonts w:ascii="Verdana" w:hAnsi="Verdana"/>
          <w:i/>
          <w:sz w:val="18"/>
          <w:szCs w:val="18"/>
          <w:lang w:val="es-CR"/>
        </w:rPr>
        <w:t xml:space="preserve">b) </w:t>
      </w:r>
      <w:r w:rsidRPr="00F052E8">
        <w:rPr>
          <w:rFonts w:ascii="Verdana" w:hAnsi="Verdana"/>
          <w:i/>
          <w:sz w:val="18"/>
          <w:szCs w:val="18"/>
          <w:u w:val="single"/>
          <w:lang w:val="es-CR"/>
        </w:rPr>
        <w:t>Expedir los reglamentos que juzgue pertinentes sobre tránsito y transporte en el territorio costarricense.</w:t>
      </w:r>
    </w:p>
    <w:p w:rsidR="00CC0CFA" w:rsidRPr="00F052E8" w:rsidRDefault="00CC0CFA" w:rsidP="00CC0CFA">
      <w:pPr>
        <w:pStyle w:val="Sinespaciado"/>
        <w:ind w:left="397" w:right="397"/>
        <w:jc w:val="both"/>
        <w:rPr>
          <w:rFonts w:ascii="Verdana" w:hAnsi="Verdana"/>
          <w:i/>
          <w:sz w:val="18"/>
          <w:szCs w:val="18"/>
          <w:lang w:val="es-CR"/>
        </w:rPr>
      </w:pPr>
    </w:p>
    <w:p w:rsidR="00CC0CFA" w:rsidRPr="00F052E8" w:rsidRDefault="00CC0CFA" w:rsidP="00CC0CFA">
      <w:pPr>
        <w:pStyle w:val="Sinespaciado"/>
        <w:ind w:left="397" w:right="397"/>
        <w:jc w:val="both"/>
        <w:rPr>
          <w:rFonts w:ascii="Verdana" w:hAnsi="Verdana"/>
          <w:i/>
          <w:sz w:val="18"/>
          <w:szCs w:val="18"/>
          <w:u w:val="single"/>
          <w:lang w:val="es-CR"/>
        </w:rPr>
      </w:pPr>
      <w:r w:rsidRPr="00F052E8">
        <w:rPr>
          <w:rFonts w:ascii="Verdana" w:hAnsi="Verdana"/>
          <w:i/>
          <w:sz w:val="18"/>
          <w:szCs w:val="18"/>
          <w:lang w:val="es-CR"/>
        </w:rPr>
        <w:t xml:space="preserve">c) </w:t>
      </w:r>
      <w:r w:rsidRPr="00F052E8">
        <w:rPr>
          <w:rFonts w:ascii="Verdana" w:hAnsi="Verdana"/>
          <w:i/>
          <w:sz w:val="18"/>
          <w:szCs w:val="18"/>
          <w:u w:val="single"/>
          <w:lang w:val="es-CR"/>
        </w:rPr>
        <w:t>Adoptar las medidas para que se satisfagan, en forma eficiente, las necesidades del tránsito de vehículos y del transporte de personas.</w:t>
      </w:r>
    </w:p>
    <w:p w:rsidR="00CC0CFA" w:rsidRPr="00F052E8" w:rsidRDefault="00CC0CFA" w:rsidP="00CC0CFA">
      <w:pPr>
        <w:pStyle w:val="Sinespaciado"/>
        <w:ind w:left="397" w:right="397"/>
        <w:jc w:val="both"/>
        <w:rPr>
          <w:rFonts w:ascii="Verdana" w:hAnsi="Verdana"/>
          <w:i/>
          <w:sz w:val="18"/>
          <w:szCs w:val="18"/>
          <w:lang w:val="es-CR"/>
        </w:rPr>
      </w:pPr>
    </w:p>
    <w:p w:rsidR="00CC0CFA" w:rsidRPr="00F052E8" w:rsidRDefault="00CC0CFA" w:rsidP="00CC0CFA">
      <w:pPr>
        <w:pStyle w:val="Sinespaciado"/>
        <w:ind w:left="397" w:right="397"/>
        <w:jc w:val="both"/>
        <w:rPr>
          <w:rFonts w:ascii="Verdana" w:hAnsi="Verdana"/>
          <w:i/>
          <w:sz w:val="18"/>
          <w:szCs w:val="18"/>
          <w:u w:val="single"/>
          <w:lang w:val="es-CR"/>
        </w:rPr>
      </w:pPr>
      <w:r w:rsidRPr="00F052E8">
        <w:rPr>
          <w:rFonts w:ascii="Verdana" w:hAnsi="Verdana"/>
          <w:i/>
          <w:sz w:val="18"/>
          <w:szCs w:val="18"/>
          <w:lang w:val="es-CR"/>
        </w:rPr>
        <w:t xml:space="preserve">d) </w:t>
      </w:r>
      <w:r w:rsidRPr="00F052E8">
        <w:rPr>
          <w:rFonts w:ascii="Verdana" w:hAnsi="Verdana"/>
          <w:i/>
          <w:sz w:val="18"/>
          <w:szCs w:val="18"/>
          <w:u w:val="single"/>
          <w:lang w:val="es-CR"/>
        </w:rPr>
        <w:t>Realizar los estudios técnicos indispensables para la mayor eficiencia, continuidad y seguridad de los servicios públicos.</w:t>
      </w:r>
    </w:p>
    <w:p w:rsidR="00CC0CFA" w:rsidRPr="00F052E8" w:rsidRDefault="00CC0CFA" w:rsidP="00CC0CFA">
      <w:pPr>
        <w:pStyle w:val="Sinespaciado"/>
        <w:ind w:left="397" w:right="397"/>
        <w:jc w:val="both"/>
        <w:rPr>
          <w:rFonts w:ascii="Verdana" w:hAnsi="Verdana"/>
          <w:i/>
          <w:sz w:val="18"/>
          <w:szCs w:val="18"/>
          <w:u w:val="single"/>
          <w:lang w:val="es-CR"/>
        </w:rPr>
      </w:pPr>
    </w:p>
    <w:p w:rsidR="00CC0CFA" w:rsidRPr="00F052E8" w:rsidRDefault="00CC0CFA" w:rsidP="00CC0CFA">
      <w:pPr>
        <w:pStyle w:val="Sinespaciado"/>
        <w:ind w:left="397" w:right="397"/>
        <w:jc w:val="both"/>
        <w:rPr>
          <w:rFonts w:ascii="Verdana" w:hAnsi="Verdana"/>
          <w:i/>
          <w:sz w:val="18"/>
          <w:szCs w:val="18"/>
          <w:lang w:val="es-CR"/>
        </w:rPr>
      </w:pPr>
      <w:r w:rsidRPr="00F052E8">
        <w:rPr>
          <w:rFonts w:ascii="Verdana" w:hAnsi="Verdana"/>
          <w:i/>
          <w:sz w:val="18"/>
          <w:szCs w:val="18"/>
          <w:u w:val="single"/>
          <w:lang w:val="es-CR"/>
        </w:rPr>
        <w:lastRenderedPageBreak/>
        <w:t>Para atender estas funciones, en el Ministerio de Obras Públicas y Transportes existirán los órganos internos necesarios.</w:t>
      </w:r>
      <w:r w:rsidRPr="00F052E8">
        <w:rPr>
          <w:rFonts w:ascii="Verdana" w:hAnsi="Verdana"/>
          <w:i/>
          <w:sz w:val="18"/>
          <w:szCs w:val="18"/>
          <w:lang w:val="es-CR"/>
        </w:rPr>
        <w:t>” (El subrayado no es del original)</w:t>
      </w:r>
    </w:p>
    <w:p w:rsidR="00CC0CFA" w:rsidRPr="00F052E8" w:rsidRDefault="00CC0CFA" w:rsidP="00CC0CFA">
      <w:pPr>
        <w:pStyle w:val="Sinespaciado"/>
        <w:ind w:left="397" w:right="397"/>
        <w:jc w:val="both"/>
        <w:rPr>
          <w:rFonts w:ascii="Verdana" w:hAnsi="Verdana"/>
          <w:i/>
          <w:sz w:val="18"/>
          <w:szCs w:val="18"/>
          <w:u w:val="single"/>
          <w:lang w:val="es-CR"/>
        </w:rPr>
      </w:pPr>
    </w:p>
    <w:p w:rsidR="00CC0CFA" w:rsidRPr="00F052E8" w:rsidRDefault="00CC0CFA" w:rsidP="00CC0CFA">
      <w:pPr>
        <w:pStyle w:val="Sinespaciado"/>
        <w:ind w:left="397" w:right="397"/>
        <w:jc w:val="both"/>
        <w:rPr>
          <w:rFonts w:ascii="Verdana" w:hAnsi="Verdana"/>
          <w:i/>
          <w:sz w:val="18"/>
          <w:szCs w:val="18"/>
          <w:u w:val="single"/>
          <w:lang w:val="es-CR"/>
        </w:rPr>
      </w:pPr>
    </w:p>
    <w:p w:rsidR="00CC0CFA" w:rsidRPr="00F052E8" w:rsidRDefault="00CC0CFA" w:rsidP="00CC0CFA">
      <w:pPr>
        <w:pStyle w:val="Sinespaciado"/>
        <w:ind w:left="397" w:right="397"/>
        <w:jc w:val="both"/>
        <w:rPr>
          <w:rFonts w:ascii="Verdana" w:hAnsi="Verdana"/>
          <w:i/>
          <w:sz w:val="18"/>
          <w:szCs w:val="18"/>
          <w:lang w:val="es-CR"/>
        </w:rPr>
      </w:pPr>
      <w:r w:rsidRPr="00F052E8">
        <w:rPr>
          <w:rFonts w:ascii="Verdana" w:hAnsi="Verdana"/>
          <w:i/>
          <w:sz w:val="18"/>
          <w:szCs w:val="18"/>
          <w:lang w:val="es-CR"/>
        </w:rPr>
        <w:t xml:space="preserve">Conforme a lo expuesto, el acto objeto de impugnación se encuadra plenamente dentro de las potestades, competencias, atribuciones y actuaciones pertinentes y necesarias del Consejo de Transporte Público. Razones por las cuales –adicionalmente a lo primario apuntado- no se puede estimar como procedente el Recurso de marras.  Según lo evidenciado tenemos que la prestación del Servicio Público de Transporte de Personas se encuentra regulada por el Estado, el cual debe ejercer un poder de dirección, control, vigilancia, orden y sanción frente aquellos a quienes ha delegado su prestación, ostenten éstos la condición de concesionarios o permisionarios. </w:t>
      </w:r>
    </w:p>
    <w:p w:rsidR="00CC0CFA" w:rsidRPr="00F052E8" w:rsidRDefault="00CC0CFA" w:rsidP="00CC0CFA">
      <w:pPr>
        <w:pStyle w:val="Sinespaciado"/>
        <w:ind w:left="397" w:right="397"/>
        <w:jc w:val="both"/>
        <w:rPr>
          <w:rFonts w:ascii="Verdana" w:hAnsi="Verdana"/>
          <w:i/>
          <w:sz w:val="18"/>
          <w:szCs w:val="18"/>
          <w:lang w:val="es-CR"/>
        </w:rPr>
      </w:pPr>
      <w:r w:rsidRPr="00F052E8">
        <w:rPr>
          <w:rFonts w:ascii="Verdana" w:hAnsi="Verdana"/>
          <w:i/>
          <w:sz w:val="18"/>
          <w:szCs w:val="18"/>
          <w:lang w:val="es-CR"/>
        </w:rPr>
        <w:t>Así las cosas, y según se desprende del acuerdo aquí recurrido, la Administración circunscribió su actuación dentro de las competencias y atribuciones otorgadas por Ley al Consejo de Transporte Público, como rector de las políticas de transporte público.</w:t>
      </w:r>
    </w:p>
    <w:p w:rsidR="00CC0CFA" w:rsidRPr="00F052E8" w:rsidRDefault="00CC0CFA" w:rsidP="00CC0CFA">
      <w:pPr>
        <w:pStyle w:val="Sinespaciado"/>
        <w:ind w:left="397" w:right="397"/>
        <w:jc w:val="both"/>
        <w:rPr>
          <w:rFonts w:ascii="Verdana" w:hAnsi="Verdana"/>
          <w:i/>
          <w:sz w:val="18"/>
          <w:szCs w:val="18"/>
          <w:lang w:val="es-CR"/>
        </w:rPr>
      </w:pPr>
    </w:p>
    <w:p w:rsidR="00CC0CFA" w:rsidRPr="00F052E8" w:rsidRDefault="00CC0CFA" w:rsidP="00CC0CFA">
      <w:pPr>
        <w:pStyle w:val="Sinespaciado"/>
        <w:ind w:left="397" w:right="397"/>
        <w:jc w:val="both"/>
        <w:rPr>
          <w:rFonts w:ascii="Verdana" w:hAnsi="Verdana"/>
          <w:i/>
          <w:sz w:val="18"/>
          <w:szCs w:val="18"/>
          <w:lang w:val="es-CR"/>
        </w:rPr>
      </w:pPr>
      <w:r w:rsidRPr="00F052E8">
        <w:rPr>
          <w:rFonts w:ascii="Verdana" w:hAnsi="Verdana"/>
          <w:i/>
          <w:sz w:val="18"/>
          <w:szCs w:val="18"/>
          <w:lang w:val="es-CR"/>
        </w:rPr>
        <w:t xml:space="preserve">Y en ese tanto, no es de recibo el argumento referido que presenta la Empresa Recurrente, dado que el Consejo de Transporte Público está ejerciendo una actividad de dirección y vigilancia en el marco de sus competencias con el fin de ordenar la operación del Servicio Público en forma debida. </w:t>
      </w:r>
    </w:p>
    <w:p w:rsidR="00CC0CFA" w:rsidRPr="00F052E8" w:rsidRDefault="00CC0CFA" w:rsidP="00CC0CFA">
      <w:pPr>
        <w:pStyle w:val="Sinespaciado"/>
        <w:ind w:left="397" w:right="397"/>
        <w:jc w:val="both"/>
        <w:rPr>
          <w:rFonts w:ascii="Verdana" w:hAnsi="Verdana"/>
          <w:i/>
          <w:sz w:val="18"/>
          <w:szCs w:val="18"/>
          <w:lang w:val="es-CR"/>
        </w:rPr>
      </w:pPr>
    </w:p>
    <w:p w:rsidR="00CC0CFA" w:rsidRPr="00F052E8" w:rsidRDefault="00CC0CFA" w:rsidP="00CC0CFA">
      <w:pPr>
        <w:pStyle w:val="Sinespaciado"/>
        <w:ind w:left="397" w:right="397"/>
        <w:jc w:val="both"/>
        <w:rPr>
          <w:rFonts w:ascii="Verdana" w:hAnsi="Verdana"/>
          <w:i/>
          <w:sz w:val="18"/>
          <w:szCs w:val="18"/>
          <w:lang w:val="es-CR"/>
        </w:rPr>
      </w:pPr>
      <w:r w:rsidRPr="00F052E8">
        <w:rPr>
          <w:rFonts w:ascii="Verdana" w:hAnsi="Verdana"/>
          <w:i/>
          <w:sz w:val="18"/>
          <w:szCs w:val="18"/>
          <w:lang w:val="es-CR"/>
        </w:rPr>
        <w:t>Unido a lo anterior, la Determinación de Reglas Claras sobre aspectos técnicos como los que conlleva el Acuerdo objetado, es conteste con lo que manda la Ley No. 8220 y sus Reformas, en sus numerales 4 y 5, los cuales disponen:</w:t>
      </w:r>
    </w:p>
    <w:p w:rsidR="00CC0CFA" w:rsidRPr="00F052E8" w:rsidRDefault="00CC0CFA" w:rsidP="00CC0CFA">
      <w:pPr>
        <w:pStyle w:val="Sinespaciado"/>
        <w:ind w:left="397" w:right="397"/>
        <w:jc w:val="both"/>
        <w:rPr>
          <w:rFonts w:ascii="Verdana" w:hAnsi="Verdana"/>
          <w:i/>
          <w:sz w:val="18"/>
          <w:szCs w:val="18"/>
          <w:lang w:val="es-CR"/>
        </w:rPr>
      </w:pPr>
      <w:r w:rsidRPr="00F052E8">
        <w:rPr>
          <w:rFonts w:ascii="Verdana" w:hAnsi="Verdana"/>
          <w:bCs/>
          <w:i/>
          <w:sz w:val="18"/>
          <w:szCs w:val="18"/>
        </w:rPr>
        <w:t>Artículo 4.- Publicidad de los Trámites y Sujeción a la Ley</w:t>
      </w:r>
      <w:r w:rsidRPr="00F052E8">
        <w:rPr>
          <w:rFonts w:ascii="Verdana" w:hAnsi="Verdana"/>
          <w:bCs/>
          <w:i/>
          <w:sz w:val="18"/>
          <w:szCs w:val="18"/>
          <w:lang w:val="es-CR"/>
        </w:rPr>
        <w:t xml:space="preserve"> </w:t>
      </w:r>
    </w:p>
    <w:p w:rsidR="00CC0CFA" w:rsidRPr="00F052E8" w:rsidRDefault="00CC0CFA" w:rsidP="00CC0CFA">
      <w:pPr>
        <w:pStyle w:val="Sinespaciado"/>
        <w:ind w:left="397" w:right="397"/>
        <w:jc w:val="both"/>
        <w:rPr>
          <w:rFonts w:ascii="Verdana" w:hAnsi="Verdana"/>
          <w:i/>
          <w:sz w:val="18"/>
          <w:szCs w:val="18"/>
          <w:lang w:val="es-CR"/>
        </w:rPr>
      </w:pPr>
      <w:r w:rsidRPr="00F052E8">
        <w:rPr>
          <w:rFonts w:ascii="Verdana" w:hAnsi="Verdana"/>
          <w:i/>
          <w:sz w:val="18"/>
          <w:szCs w:val="18"/>
        </w:rPr>
        <w:t xml:space="preserve">Todo trámite o requisito, con independencia de su fuente normativa, para que pueda exigirse al administrado deberá: </w:t>
      </w:r>
    </w:p>
    <w:p w:rsidR="00CC0CFA" w:rsidRPr="00F052E8" w:rsidRDefault="00CC0CFA" w:rsidP="00CC0CFA">
      <w:pPr>
        <w:pStyle w:val="Sinespaciado"/>
        <w:ind w:left="397" w:right="397"/>
        <w:jc w:val="both"/>
        <w:rPr>
          <w:rFonts w:ascii="Verdana" w:hAnsi="Verdana"/>
          <w:i/>
          <w:sz w:val="18"/>
          <w:szCs w:val="18"/>
          <w:lang w:val="es-CR"/>
        </w:rPr>
      </w:pPr>
      <w:r w:rsidRPr="00F052E8">
        <w:rPr>
          <w:rFonts w:ascii="Verdana" w:hAnsi="Verdana"/>
          <w:bCs/>
          <w:i/>
          <w:sz w:val="18"/>
          <w:szCs w:val="18"/>
        </w:rPr>
        <w:t xml:space="preserve">a) </w:t>
      </w:r>
      <w:r w:rsidRPr="00F052E8">
        <w:rPr>
          <w:rFonts w:ascii="Verdana" w:hAnsi="Verdana"/>
          <w:i/>
          <w:sz w:val="18"/>
          <w:szCs w:val="18"/>
        </w:rPr>
        <w:t>Constar en una ley, un decreto ejecutivo o un reglamento.</w:t>
      </w:r>
      <w:r w:rsidRPr="00F052E8">
        <w:rPr>
          <w:rFonts w:ascii="Verdana" w:hAnsi="Verdana"/>
          <w:i/>
          <w:sz w:val="18"/>
          <w:szCs w:val="18"/>
          <w:lang w:val="es-CR"/>
        </w:rPr>
        <w:t xml:space="preserve"> </w:t>
      </w:r>
    </w:p>
    <w:p w:rsidR="00CC0CFA" w:rsidRPr="00F052E8" w:rsidRDefault="00CC0CFA" w:rsidP="00CC0CFA">
      <w:pPr>
        <w:pStyle w:val="Sinespaciado"/>
        <w:ind w:left="397" w:right="397"/>
        <w:jc w:val="both"/>
        <w:rPr>
          <w:rFonts w:ascii="Verdana" w:hAnsi="Verdana"/>
          <w:i/>
          <w:sz w:val="18"/>
          <w:szCs w:val="18"/>
          <w:lang w:val="es-CR"/>
        </w:rPr>
      </w:pPr>
      <w:r w:rsidRPr="00F052E8">
        <w:rPr>
          <w:rFonts w:ascii="Verdana" w:hAnsi="Verdana"/>
          <w:bCs/>
          <w:i/>
          <w:sz w:val="18"/>
          <w:szCs w:val="18"/>
        </w:rPr>
        <w:t xml:space="preserve">b) </w:t>
      </w:r>
      <w:r w:rsidRPr="00F052E8">
        <w:rPr>
          <w:rFonts w:ascii="Verdana" w:hAnsi="Verdana"/>
          <w:i/>
          <w:sz w:val="18"/>
          <w:szCs w:val="18"/>
        </w:rPr>
        <w:t>Estar publicado en el diario oficial La Gaceta junto con el procedimiento a seguir, los instructivos, manuales, formularios y demás documentos correspondientes y estar ubicado en un lugar visible dentro de la institución. Asimismo, en un diario de circulación nacional deberá publicarse un aviso</w:t>
      </w:r>
      <w:r w:rsidRPr="00F052E8">
        <w:rPr>
          <w:rFonts w:ascii="Verdana" w:hAnsi="Verdana"/>
          <w:i/>
          <w:sz w:val="18"/>
          <w:szCs w:val="18"/>
          <w:lang w:val="es-CR"/>
        </w:rPr>
        <w:t xml:space="preserve"> </w:t>
      </w:r>
      <w:r w:rsidRPr="00F052E8">
        <w:rPr>
          <w:rFonts w:ascii="Verdana" w:hAnsi="Verdana"/>
          <w:i/>
          <w:sz w:val="18"/>
          <w:szCs w:val="18"/>
        </w:rPr>
        <w:t>referido a dicha publicación.</w:t>
      </w:r>
    </w:p>
    <w:p w:rsidR="00CC0CFA" w:rsidRPr="00767F31" w:rsidRDefault="00CC0CFA" w:rsidP="00CC0CFA">
      <w:pPr>
        <w:pStyle w:val="Sinespaciado"/>
        <w:ind w:left="397" w:right="397"/>
        <w:jc w:val="both"/>
        <w:rPr>
          <w:rFonts w:ascii="Verdana" w:hAnsi="Verdana"/>
          <w:i/>
          <w:sz w:val="18"/>
          <w:szCs w:val="18"/>
        </w:rPr>
      </w:pPr>
      <w:r w:rsidRPr="00F052E8">
        <w:rPr>
          <w:rFonts w:ascii="Verdana" w:hAnsi="Verdana"/>
          <w:i/>
          <w:sz w:val="18"/>
          <w:szCs w:val="18"/>
        </w:rPr>
        <w:t xml:space="preserve">Sin perjuicio de lo anterior, dichos trámites o requisitos podrán ser divulgados en medios electrónicos. </w:t>
      </w:r>
    </w:p>
    <w:p w:rsidR="00CC0CFA" w:rsidRDefault="00CC0CFA" w:rsidP="00CC0CFA">
      <w:pPr>
        <w:pStyle w:val="Sinespaciado"/>
        <w:ind w:left="397" w:right="397"/>
        <w:jc w:val="both"/>
        <w:rPr>
          <w:rFonts w:ascii="Verdana" w:hAnsi="Verdana"/>
          <w:i/>
          <w:sz w:val="18"/>
          <w:szCs w:val="18"/>
        </w:rPr>
      </w:pPr>
    </w:p>
    <w:p w:rsidR="00CC0CFA" w:rsidRPr="00F052E8" w:rsidRDefault="00CC0CFA" w:rsidP="00CC0CFA">
      <w:pPr>
        <w:pStyle w:val="Sinespaciado"/>
        <w:ind w:left="397" w:right="397"/>
        <w:jc w:val="both"/>
        <w:rPr>
          <w:rFonts w:ascii="Verdana" w:hAnsi="Verdana"/>
          <w:i/>
          <w:sz w:val="18"/>
          <w:szCs w:val="18"/>
          <w:lang w:val="es-CR"/>
        </w:rPr>
      </w:pPr>
      <w:r w:rsidRPr="00F052E8">
        <w:rPr>
          <w:rFonts w:ascii="Verdana" w:hAnsi="Verdana"/>
          <w:i/>
          <w:sz w:val="18"/>
          <w:szCs w:val="18"/>
        </w:rPr>
        <w:t>La oficina de información al ciudadano de las instituciones será la encargada de explicarle al usuario los requisitos y el procedimiento para el otorgamiento de solicitudes, permisos, licencias o autorizaciones. En caso de no contar con esa oficina, la institución deberá designar un departamento o una persona para este fin.</w:t>
      </w:r>
    </w:p>
    <w:p w:rsidR="00CC0CFA" w:rsidRPr="00F052E8" w:rsidRDefault="00CC0CFA" w:rsidP="00CC0CFA">
      <w:pPr>
        <w:pStyle w:val="Sinespaciado"/>
        <w:ind w:left="397" w:right="397"/>
        <w:jc w:val="both"/>
        <w:rPr>
          <w:rFonts w:ascii="Verdana" w:hAnsi="Verdana"/>
          <w:i/>
          <w:sz w:val="18"/>
          <w:szCs w:val="18"/>
          <w:lang w:val="es-CR"/>
        </w:rPr>
      </w:pPr>
      <w:r w:rsidRPr="00F052E8">
        <w:rPr>
          <w:rFonts w:ascii="Verdana" w:hAnsi="Verdana"/>
          <w:i/>
          <w:iCs/>
          <w:sz w:val="18"/>
          <w:szCs w:val="18"/>
        </w:rPr>
        <w:t>(Así reformado por el artículo 1° de la ley N° 8990 del 27 de setiembre del 2011)</w:t>
      </w:r>
      <w:r w:rsidRPr="00F052E8">
        <w:rPr>
          <w:rFonts w:ascii="Verdana" w:hAnsi="Verdana"/>
          <w:i/>
          <w:sz w:val="18"/>
          <w:szCs w:val="18"/>
          <w:lang w:val="es-CR"/>
        </w:rPr>
        <w:t xml:space="preserve"> </w:t>
      </w:r>
    </w:p>
    <w:p w:rsidR="00CC0CFA" w:rsidRPr="00F052E8" w:rsidRDefault="00CC0CFA" w:rsidP="00CC0CFA">
      <w:pPr>
        <w:pStyle w:val="Sinespaciado"/>
        <w:ind w:left="397" w:right="397"/>
        <w:jc w:val="both"/>
        <w:rPr>
          <w:rFonts w:ascii="Verdana" w:hAnsi="Verdana"/>
          <w:bCs/>
          <w:i/>
          <w:sz w:val="18"/>
          <w:szCs w:val="18"/>
        </w:rPr>
      </w:pPr>
      <w:r w:rsidRPr="00F052E8">
        <w:rPr>
          <w:rFonts w:ascii="Verdana" w:hAnsi="Verdana"/>
          <w:bCs/>
          <w:i/>
          <w:sz w:val="18"/>
          <w:szCs w:val="18"/>
        </w:rPr>
        <w:t>---</w:t>
      </w:r>
    </w:p>
    <w:p w:rsidR="00CC0CFA" w:rsidRPr="00F052E8" w:rsidRDefault="00CC0CFA" w:rsidP="00CC0CFA">
      <w:pPr>
        <w:pStyle w:val="Sinespaciado"/>
        <w:ind w:left="397" w:right="397"/>
        <w:jc w:val="both"/>
        <w:rPr>
          <w:rFonts w:ascii="Verdana" w:hAnsi="Verdana"/>
          <w:i/>
          <w:sz w:val="18"/>
          <w:szCs w:val="18"/>
          <w:lang w:val="es-CR"/>
        </w:rPr>
      </w:pPr>
      <w:r w:rsidRPr="00F052E8">
        <w:rPr>
          <w:rFonts w:ascii="Verdana" w:hAnsi="Verdana"/>
          <w:bCs/>
          <w:i/>
          <w:sz w:val="18"/>
          <w:szCs w:val="18"/>
        </w:rPr>
        <w:t>Artículo 5.- Obligación de Informar sobre el Trámite</w:t>
      </w:r>
      <w:r w:rsidRPr="00F052E8">
        <w:rPr>
          <w:rFonts w:ascii="Verdana" w:hAnsi="Verdana"/>
          <w:i/>
          <w:sz w:val="18"/>
          <w:szCs w:val="18"/>
          <w:lang w:val="es-CR"/>
        </w:rPr>
        <w:t xml:space="preserve"> </w:t>
      </w:r>
    </w:p>
    <w:p w:rsidR="00CC0CFA" w:rsidRPr="00F052E8" w:rsidRDefault="00CC0CFA" w:rsidP="00CC0CFA">
      <w:pPr>
        <w:pStyle w:val="Sinespaciado"/>
        <w:ind w:left="397" w:right="397"/>
        <w:jc w:val="both"/>
        <w:rPr>
          <w:rFonts w:ascii="Verdana" w:hAnsi="Verdana"/>
          <w:i/>
          <w:sz w:val="18"/>
          <w:szCs w:val="18"/>
          <w:lang w:val="es-CR"/>
        </w:rPr>
      </w:pPr>
      <w:r w:rsidRPr="00F052E8">
        <w:rPr>
          <w:rFonts w:ascii="Verdana" w:hAnsi="Verdana"/>
          <w:i/>
          <w:sz w:val="18"/>
          <w:szCs w:val="18"/>
        </w:rPr>
        <w:t xml:space="preserve">Todo funcionario, entidad u órgano público estará obligado a proveerle al </w:t>
      </w:r>
      <w:proofErr w:type="gramStart"/>
      <w:r w:rsidRPr="00F052E8">
        <w:rPr>
          <w:rFonts w:ascii="Verdana" w:hAnsi="Verdana"/>
          <w:i/>
          <w:sz w:val="18"/>
          <w:szCs w:val="18"/>
        </w:rPr>
        <w:t>administrado información</w:t>
      </w:r>
      <w:proofErr w:type="gramEnd"/>
      <w:r w:rsidRPr="00F052E8">
        <w:rPr>
          <w:rFonts w:ascii="Verdana" w:hAnsi="Verdana"/>
          <w:i/>
          <w:sz w:val="18"/>
          <w:szCs w:val="18"/>
        </w:rPr>
        <w:t xml:space="preserve"> sobre los trámites y requisitos que se realicen en la respectiva unidad administrativa o dependencia. Para estos efectos, no podrá exigirle la presencia física al administrado, salvo en los casos en que la ley expresamente lo requiera. </w:t>
      </w:r>
    </w:p>
    <w:p w:rsidR="00CC0CFA" w:rsidRPr="00F052E8" w:rsidRDefault="00CC0CFA" w:rsidP="00CC0CFA">
      <w:pPr>
        <w:pStyle w:val="Sinespaciado"/>
        <w:ind w:left="397" w:right="397"/>
        <w:jc w:val="both"/>
        <w:rPr>
          <w:rFonts w:ascii="Verdana" w:hAnsi="Verdana"/>
          <w:i/>
          <w:sz w:val="18"/>
          <w:szCs w:val="18"/>
          <w:lang w:val="es-CR"/>
        </w:rPr>
      </w:pPr>
      <w:r w:rsidRPr="00F052E8">
        <w:rPr>
          <w:rFonts w:ascii="Verdana" w:hAnsi="Verdana"/>
          <w:i/>
          <w:sz w:val="18"/>
          <w:szCs w:val="18"/>
        </w:rPr>
        <w:t xml:space="preserve">Para la rastreabilidad y el control de los documentos al presentarse por primera vez ante cualquier entidad u órgano público, se creará un expediente numerado y foliado. En el caso de documentos físicos se deberá incluir una hoja de control con el nombre completo del funcionario o funcionarios responsables, la fecha de ingreso a cada departamento asignado y el estado de trámite actualizado. En el caso de documentos electrónicos, al administrado se le asignará un código para el acceso y seguimiento del expediente electrónico o su reporte, el cual mostrará una bitácora de trámite con la misma información consignada en la hoja de control. </w:t>
      </w:r>
    </w:p>
    <w:p w:rsidR="00CC0CFA" w:rsidRPr="00F052E8" w:rsidRDefault="00CC0CFA" w:rsidP="00CC0CFA">
      <w:pPr>
        <w:pStyle w:val="Sinespaciado"/>
        <w:ind w:left="397" w:right="397"/>
        <w:jc w:val="both"/>
        <w:rPr>
          <w:rFonts w:ascii="Verdana" w:hAnsi="Verdana"/>
          <w:i/>
          <w:sz w:val="18"/>
          <w:szCs w:val="18"/>
          <w:lang w:val="es-CR"/>
        </w:rPr>
      </w:pPr>
      <w:r w:rsidRPr="00F052E8">
        <w:rPr>
          <w:rFonts w:ascii="Verdana" w:hAnsi="Verdana"/>
          <w:i/>
          <w:sz w:val="18"/>
          <w:szCs w:val="18"/>
        </w:rPr>
        <w:t xml:space="preserve">Cuando un ente, órgano o funcionario público establezca trámites y requisitos para el administrado, estará obligado a indicarle el artículo de la norma legal que sustenta dicho trámite o requisito, así como la fecha de su publicación. </w:t>
      </w:r>
    </w:p>
    <w:p w:rsidR="00CC0CFA" w:rsidRPr="00F052E8" w:rsidRDefault="00CC0CFA" w:rsidP="00CC0CFA">
      <w:pPr>
        <w:pStyle w:val="Sinespaciado"/>
        <w:ind w:left="397" w:right="397"/>
        <w:jc w:val="both"/>
        <w:rPr>
          <w:rFonts w:ascii="Verdana" w:hAnsi="Verdana"/>
          <w:i/>
          <w:sz w:val="18"/>
          <w:szCs w:val="18"/>
          <w:lang w:val="es-CR"/>
        </w:rPr>
      </w:pPr>
      <w:r w:rsidRPr="00F052E8">
        <w:rPr>
          <w:rFonts w:ascii="Verdana" w:hAnsi="Verdana"/>
          <w:i/>
          <w:sz w:val="18"/>
          <w:szCs w:val="18"/>
        </w:rPr>
        <w:t>Para garantizar uniformidad en los trámites e informar debidamente al administrado, las entidades o los órganos públicos, además, expondrán en un lugar visible y divulgarán por medios electrónicos, cuando estén a su alcance, los trámites que efectúan y los requisitos que solicitan, apegados al artículo 4 de esta ley.</w:t>
      </w:r>
    </w:p>
    <w:p w:rsidR="00CC0CFA" w:rsidRPr="00F052E8" w:rsidRDefault="00CC0CFA" w:rsidP="00CC0CFA">
      <w:pPr>
        <w:pStyle w:val="Sinespaciado"/>
        <w:ind w:left="397" w:right="397"/>
        <w:jc w:val="both"/>
        <w:rPr>
          <w:rFonts w:ascii="Verdana" w:hAnsi="Verdana"/>
          <w:i/>
          <w:sz w:val="18"/>
          <w:szCs w:val="18"/>
          <w:lang w:val="es-CR"/>
        </w:rPr>
      </w:pPr>
      <w:r w:rsidRPr="00F052E8">
        <w:rPr>
          <w:rFonts w:ascii="Verdana" w:hAnsi="Verdana"/>
          <w:i/>
          <w:iCs/>
          <w:sz w:val="18"/>
          <w:szCs w:val="18"/>
        </w:rPr>
        <w:t>(Así reformado por el Artículo 1° de la Ley N° 8990 del 27 de Setiembre del 2011)</w:t>
      </w:r>
      <w:r w:rsidRPr="00F052E8">
        <w:rPr>
          <w:rFonts w:ascii="Verdana" w:hAnsi="Verdana"/>
          <w:i/>
          <w:sz w:val="18"/>
          <w:szCs w:val="18"/>
          <w:lang w:val="es-CR"/>
        </w:rPr>
        <w:t xml:space="preserve"> </w:t>
      </w:r>
    </w:p>
    <w:p w:rsidR="00CC0CFA" w:rsidRPr="00F052E8" w:rsidRDefault="00CC0CFA" w:rsidP="00CC0CFA">
      <w:pPr>
        <w:pStyle w:val="Sinespaciado"/>
        <w:ind w:left="397" w:right="397"/>
        <w:jc w:val="both"/>
        <w:rPr>
          <w:rFonts w:ascii="Verdana" w:hAnsi="Verdana"/>
          <w:i/>
          <w:sz w:val="18"/>
          <w:szCs w:val="18"/>
          <w:lang w:val="es-CR"/>
        </w:rPr>
      </w:pPr>
    </w:p>
    <w:p w:rsidR="00CC0CFA" w:rsidRPr="00F052E8" w:rsidRDefault="00CC0CFA" w:rsidP="00CC0CFA">
      <w:pPr>
        <w:pStyle w:val="Sinespaciado"/>
        <w:ind w:left="397" w:right="397"/>
        <w:jc w:val="both"/>
        <w:rPr>
          <w:rFonts w:ascii="Verdana" w:hAnsi="Verdana"/>
          <w:i/>
          <w:sz w:val="18"/>
          <w:szCs w:val="18"/>
          <w:lang w:val="es-CR"/>
        </w:rPr>
      </w:pPr>
      <w:r w:rsidRPr="00F052E8">
        <w:rPr>
          <w:rFonts w:ascii="Verdana" w:hAnsi="Verdana"/>
          <w:i/>
          <w:sz w:val="18"/>
          <w:szCs w:val="18"/>
          <w:lang w:val="es-CR"/>
        </w:rPr>
        <w:t xml:space="preserve">Ahora bien, visto lo que exponen los numerales precitados de la Ley No. 8220, sí sería pertinente y necesario que el Consejo de Transporte Público proceda a </w:t>
      </w:r>
      <w:r w:rsidRPr="00F052E8">
        <w:rPr>
          <w:rFonts w:ascii="Verdana" w:hAnsi="Verdana"/>
          <w:i/>
          <w:sz w:val="18"/>
          <w:szCs w:val="18"/>
          <w:u w:val="single"/>
          <w:lang w:val="es-CR"/>
        </w:rPr>
        <w:t>publicitar</w:t>
      </w:r>
      <w:r w:rsidRPr="00F052E8">
        <w:rPr>
          <w:rFonts w:ascii="Verdana" w:hAnsi="Verdana"/>
          <w:i/>
          <w:sz w:val="18"/>
          <w:szCs w:val="18"/>
          <w:lang w:val="es-CR"/>
        </w:rPr>
        <w:t xml:space="preserve"> y/o ubicar en su página web lo atinente a su Acuerdo No. 5.6 de su Sesión Ordinaria No. 56-2012 del 27 de Agosto del 2012.</w:t>
      </w:r>
    </w:p>
    <w:p w:rsidR="00CC0CFA" w:rsidRPr="00F052E8" w:rsidRDefault="00CC0CFA" w:rsidP="00CC0CFA">
      <w:pPr>
        <w:pStyle w:val="Sinespaciado"/>
        <w:ind w:left="397" w:right="397"/>
        <w:jc w:val="both"/>
        <w:rPr>
          <w:rFonts w:ascii="Verdana" w:hAnsi="Verdana"/>
          <w:i/>
          <w:sz w:val="18"/>
          <w:szCs w:val="18"/>
          <w:lang w:val="es-CR"/>
        </w:rPr>
      </w:pPr>
    </w:p>
    <w:p w:rsidR="00CC0CFA" w:rsidRPr="00F052E8" w:rsidRDefault="00CC0CFA" w:rsidP="00CC0CFA">
      <w:pPr>
        <w:pStyle w:val="Sinespaciado"/>
        <w:ind w:left="397" w:right="397"/>
        <w:jc w:val="both"/>
        <w:rPr>
          <w:rFonts w:ascii="Verdana" w:hAnsi="Verdana"/>
          <w:i/>
          <w:sz w:val="18"/>
          <w:szCs w:val="18"/>
          <w:lang w:val="es-MX"/>
        </w:rPr>
      </w:pPr>
      <w:r w:rsidRPr="00F052E8">
        <w:rPr>
          <w:rFonts w:ascii="Verdana" w:hAnsi="Verdana"/>
          <w:i/>
          <w:sz w:val="18"/>
          <w:szCs w:val="18"/>
          <w:lang w:val="es-CR"/>
        </w:rPr>
        <w:t xml:space="preserve">Finalmente, en lo atinente al Acto de particular referencia; tampoco la firma Apelante cumple con determinar y, aun más, demostrar (Principio de Carga de la Prueba) los daños, perjuicios y/o efectos negativos que el Acuerdo marco referido le produce en cuanto a la esfera particular de sus </w:t>
      </w:r>
      <w:r w:rsidRPr="00F052E8">
        <w:rPr>
          <w:rFonts w:ascii="Verdana" w:hAnsi="Verdana"/>
          <w:i/>
          <w:sz w:val="18"/>
          <w:szCs w:val="18"/>
          <w:lang w:val="es-MX"/>
        </w:rPr>
        <w:t>Derechos Subjetivos o de sus Intereses Legítimos.</w:t>
      </w:r>
    </w:p>
    <w:p w:rsidR="00CC0CFA" w:rsidRPr="00F052E8" w:rsidRDefault="00CC0CFA" w:rsidP="00CC0CFA">
      <w:pPr>
        <w:pStyle w:val="Sinespaciado"/>
        <w:ind w:left="397" w:right="397"/>
        <w:jc w:val="both"/>
        <w:rPr>
          <w:rFonts w:ascii="Verdana" w:hAnsi="Verdana"/>
          <w:b/>
          <w:i/>
          <w:sz w:val="18"/>
          <w:szCs w:val="18"/>
          <w:lang w:val="es-MX"/>
        </w:rPr>
      </w:pPr>
      <w:r w:rsidRPr="00F052E8">
        <w:rPr>
          <w:rFonts w:ascii="Verdana" w:hAnsi="Verdana"/>
          <w:b/>
          <w:i/>
          <w:sz w:val="18"/>
          <w:szCs w:val="18"/>
          <w:lang w:val="es-MX"/>
        </w:rPr>
        <w:t>Determinándose de todo lo anterior, la improcedencia de la Acción de Apelación que la firma T:L:N ha presentado contra el Acuerdo No. 5.6 de la Sesión Ordinaria No. 56-2012 de la Junta Directiva del Consejo de Transporte Público del 27 de Agosto del 2012.</w:t>
      </w:r>
      <w:r w:rsidRPr="00F052E8">
        <w:rPr>
          <w:rFonts w:ascii="Verdana" w:hAnsi="Verdana"/>
          <w:b/>
          <w:i/>
          <w:sz w:val="18"/>
          <w:szCs w:val="18"/>
          <w:lang w:val="es-CR"/>
        </w:rPr>
        <w:t>”…</w:t>
      </w:r>
    </w:p>
    <w:p w:rsidR="00CC0CFA" w:rsidRPr="00F052E8" w:rsidRDefault="00CC0CFA" w:rsidP="00CC0CFA">
      <w:pPr>
        <w:pStyle w:val="Sinespaciado"/>
        <w:ind w:left="397" w:right="397"/>
        <w:jc w:val="both"/>
        <w:rPr>
          <w:rFonts w:ascii="Verdana" w:hAnsi="Verdana"/>
          <w:sz w:val="22"/>
          <w:szCs w:val="22"/>
          <w:lang w:val="es-MX"/>
        </w:rPr>
      </w:pPr>
    </w:p>
    <w:p w:rsidR="00CC0CFA" w:rsidRDefault="00CC0CFA" w:rsidP="00CC0CFA">
      <w:pPr>
        <w:pStyle w:val="Sinespaciado"/>
        <w:jc w:val="both"/>
        <w:rPr>
          <w:rFonts w:ascii="Verdana" w:hAnsi="Verdana"/>
          <w:sz w:val="22"/>
          <w:szCs w:val="22"/>
          <w:lang w:val="es-MX"/>
        </w:rPr>
      </w:pPr>
    </w:p>
    <w:p w:rsidR="00CC0CFA" w:rsidRPr="00536308" w:rsidRDefault="00CC0CFA" w:rsidP="00CC0CFA">
      <w:pPr>
        <w:pStyle w:val="Sinespaciado"/>
        <w:spacing w:line="276" w:lineRule="auto"/>
        <w:jc w:val="both"/>
        <w:rPr>
          <w:rFonts w:ascii="Verdana" w:hAnsi="Verdana"/>
          <w:sz w:val="22"/>
          <w:szCs w:val="22"/>
          <w:lang w:val="es-MX"/>
        </w:rPr>
      </w:pPr>
      <w:r>
        <w:rPr>
          <w:rFonts w:ascii="Verdana" w:hAnsi="Verdana"/>
          <w:sz w:val="22"/>
          <w:szCs w:val="22"/>
          <w:lang w:val="es-MX"/>
        </w:rPr>
        <w:t xml:space="preserve">Como corolario, como se colige del mismo acuerdo que hace una transcripción del estudio realizado por la Dirección Técnica, el informe da todas las razones técnicas para la adopción de la </w:t>
      </w:r>
      <w:r>
        <w:rPr>
          <w:rFonts w:ascii="Verdana" w:hAnsi="Verdana"/>
          <w:b/>
          <w:sz w:val="22"/>
          <w:szCs w:val="22"/>
          <w:lang w:val="es-MX"/>
        </w:rPr>
        <w:t>PROPUESTA PARA LA VALORACIÓN DE ESQUEMAS OPERATIVOS EN RUTAS URBANAS EN HORAS DE BAJA DEMANDA U HORAS VALLE</w:t>
      </w:r>
      <w:r>
        <w:rPr>
          <w:rFonts w:ascii="Verdana" w:hAnsi="Verdana"/>
          <w:sz w:val="22"/>
          <w:szCs w:val="22"/>
          <w:lang w:val="es-MX"/>
        </w:rPr>
        <w:t>, es harto en sus fundamentos y determina con gran precisión la forma en que debe aplicarse.</w:t>
      </w:r>
    </w:p>
    <w:p w:rsidR="00CC0CFA" w:rsidRDefault="00CC0CFA" w:rsidP="00CC0CFA">
      <w:pPr>
        <w:pStyle w:val="Sinespaciado"/>
        <w:spacing w:line="276" w:lineRule="auto"/>
        <w:jc w:val="both"/>
        <w:rPr>
          <w:rFonts w:ascii="Verdana" w:hAnsi="Verdana"/>
          <w:sz w:val="22"/>
          <w:szCs w:val="22"/>
          <w:lang w:val="es-MX"/>
        </w:rPr>
      </w:pPr>
    </w:p>
    <w:p w:rsidR="00CC0CFA" w:rsidRDefault="00CC0CFA" w:rsidP="00CC0CFA">
      <w:pPr>
        <w:pStyle w:val="Sinespaciado"/>
        <w:spacing w:line="276" w:lineRule="auto"/>
        <w:jc w:val="both"/>
        <w:rPr>
          <w:rFonts w:ascii="Verdana" w:hAnsi="Verdana"/>
          <w:sz w:val="22"/>
          <w:szCs w:val="22"/>
          <w:lang w:val="es-MX"/>
        </w:rPr>
      </w:pPr>
      <w:r>
        <w:rPr>
          <w:rFonts w:ascii="Verdana" w:hAnsi="Verdana"/>
          <w:sz w:val="22"/>
          <w:szCs w:val="22"/>
          <w:lang w:val="es-MX"/>
        </w:rPr>
        <w:t>Por lo anteriormente, no tiene sustento los argumentos de la Recurrente, en el sentido de que el acto adolece de vicios en el motivo, su contenido entre otros, pues como se indicó supra se sustentó en un informe técnico de su departamento competente, que es amplio en cuanto a la viabilidad técnica de la adopción de las nuevas políticas en lo que respecta al tema de trato y la recurrente tampoco prueba con documento técnico cuales son los yerros del informe que ataca y que es la base del acuerdo que impugna.</w:t>
      </w:r>
    </w:p>
    <w:p w:rsidR="00CC0CFA" w:rsidRDefault="00CC0CFA" w:rsidP="00CC0CFA">
      <w:pPr>
        <w:pStyle w:val="Sinespaciado"/>
        <w:spacing w:line="276" w:lineRule="auto"/>
        <w:jc w:val="both"/>
        <w:rPr>
          <w:rFonts w:ascii="Verdana" w:hAnsi="Verdana"/>
          <w:sz w:val="22"/>
          <w:szCs w:val="22"/>
          <w:lang w:val="es-MX"/>
        </w:rPr>
      </w:pPr>
    </w:p>
    <w:p w:rsidR="00CC0CFA" w:rsidRPr="00536308" w:rsidRDefault="00CC0CFA" w:rsidP="00CC0CFA">
      <w:pPr>
        <w:spacing w:after="120" w:line="276" w:lineRule="auto"/>
        <w:jc w:val="both"/>
        <w:rPr>
          <w:rFonts w:ascii="Verdana" w:hAnsi="Verdana"/>
          <w:b/>
          <w:sz w:val="22"/>
          <w:szCs w:val="22"/>
        </w:rPr>
      </w:pPr>
      <w:r w:rsidRPr="00536308">
        <w:rPr>
          <w:rFonts w:ascii="Verdana" w:hAnsi="Verdana"/>
          <w:sz w:val="22"/>
          <w:szCs w:val="22"/>
        </w:rPr>
        <w:t>Conforme a lo expuesto, el acto objeto de impugnación se enmarca plenamente dentro de las potestades, competencias, atribuciones y actuaciones pertinentes y necesarias del Consejo de Transporte Público</w:t>
      </w:r>
      <w:r>
        <w:rPr>
          <w:rFonts w:ascii="Verdana" w:hAnsi="Verdana"/>
          <w:sz w:val="22"/>
          <w:szCs w:val="22"/>
        </w:rPr>
        <w:t>, r</w:t>
      </w:r>
      <w:r w:rsidRPr="00536308">
        <w:rPr>
          <w:rFonts w:ascii="Verdana" w:hAnsi="Verdana"/>
          <w:sz w:val="22"/>
          <w:szCs w:val="22"/>
        </w:rPr>
        <w:t xml:space="preserve">azones por las cuales no se pueden estimar como procedentes las Acciones de marras.  </w:t>
      </w:r>
      <w:r w:rsidRPr="00536308">
        <w:rPr>
          <w:rFonts w:ascii="Verdana" w:hAnsi="Verdana"/>
          <w:b/>
          <w:sz w:val="22"/>
          <w:szCs w:val="22"/>
        </w:rPr>
        <w:t>Según lo expuesto tenemos que la Prestación del Servicio Público de Transporte de Personas se encuentra Regulada por el Estado, EL CUAL DEBE EJERCER SUS PODERES DE DIRECCIÓN, CONTROL, VIGILANCIA, ORDEN Y SANCIÓN frente aquellos a quienes ha</w:t>
      </w:r>
      <w:r>
        <w:rPr>
          <w:rFonts w:ascii="Verdana" w:hAnsi="Verdana"/>
          <w:b/>
          <w:sz w:val="22"/>
          <w:szCs w:val="22"/>
        </w:rPr>
        <w:t xml:space="preserve"> delegado su prestación, ostentando</w:t>
      </w:r>
      <w:r w:rsidRPr="00536308">
        <w:rPr>
          <w:rFonts w:ascii="Verdana" w:hAnsi="Verdana"/>
          <w:b/>
          <w:sz w:val="22"/>
          <w:szCs w:val="22"/>
        </w:rPr>
        <w:t xml:space="preserve"> éstos la condición de Concesionarios o Permisionarios. </w:t>
      </w:r>
    </w:p>
    <w:p w:rsidR="00CC0CFA" w:rsidRDefault="00CC0CFA" w:rsidP="00CC0CFA">
      <w:pPr>
        <w:spacing w:after="120" w:line="276" w:lineRule="auto"/>
        <w:jc w:val="both"/>
        <w:rPr>
          <w:rFonts w:ascii="Verdana" w:hAnsi="Verdana"/>
          <w:sz w:val="22"/>
          <w:szCs w:val="22"/>
        </w:rPr>
      </w:pPr>
    </w:p>
    <w:p w:rsidR="00CC0CFA" w:rsidRPr="00536308" w:rsidRDefault="00CC0CFA" w:rsidP="00CC0CFA">
      <w:pPr>
        <w:spacing w:after="120" w:line="276" w:lineRule="auto"/>
        <w:jc w:val="both"/>
        <w:rPr>
          <w:rFonts w:ascii="Verdana" w:hAnsi="Verdana"/>
          <w:b/>
          <w:i/>
          <w:sz w:val="22"/>
          <w:szCs w:val="22"/>
        </w:rPr>
      </w:pPr>
      <w:r>
        <w:rPr>
          <w:rFonts w:ascii="Verdana" w:hAnsi="Verdana"/>
          <w:sz w:val="22"/>
          <w:szCs w:val="22"/>
        </w:rPr>
        <w:t>E</w:t>
      </w:r>
      <w:r w:rsidRPr="00536308">
        <w:rPr>
          <w:rFonts w:ascii="Verdana" w:hAnsi="Verdana"/>
          <w:sz w:val="22"/>
          <w:szCs w:val="22"/>
        </w:rPr>
        <w:t>l Acto Objetado sí presenta Motivo, Fundamento y Contenido debidos y expresos, no siendo procedente</w:t>
      </w:r>
      <w:r>
        <w:rPr>
          <w:rFonts w:ascii="Verdana" w:hAnsi="Verdana"/>
          <w:sz w:val="22"/>
          <w:szCs w:val="22"/>
        </w:rPr>
        <w:t xml:space="preserve"> lo que argumenta la Accionante, por lo tanto</w:t>
      </w:r>
      <w:r w:rsidRPr="00536308">
        <w:rPr>
          <w:rFonts w:ascii="Verdana" w:hAnsi="Verdana"/>
          <w:sz w:val="22"/>
          <w:szCs w:val="22"/>
        </w:rPr>
        <w:t xml:space="preserve"> no estima este Tribunal </w:t>
      </w:r>
      <w:r>
        <w:rPr>
          <w:rFonts w:ascii="Verdana" w:hAnsi="Verdana"/>
          <w:sz w:val="22"/>
          <w:szCs w:val="22"/>
        </w:rPr>
        <w:t>p</w:t>
      </w:r>
      <w:r w:rsidRPr="00536308">
        <w:rPr>
          <w:rFonts w:ascii="Verdana" w:hAnsi="Verdana"/>
          <w:sz w:val="22"/>
          <w:szCs w:val="22"/>
        </w:rPr>
        <w:t xml:space="preserve">rocedentes ni el Recurso de Apelación, ni la Acción de Nulidad concomitante </w:t>
      </w:r>
      <w:r>
        <w:rPr>
          <w:rFonts w:ascii="Verdana" w:hAnsi="Verdana"/>
          <w:sz w:val="22"/>
          <w:szCs w:val="22"/>
        </w:rPr>
        <w:t>pues no existe v</w:t>
      </w:r>
      <w:r w:rsidRPr="00536308">
        <w:rPr>
          <w:rFonts w:ascii="Verdana" w:hAnsi="Verdana"/>
          <w:sz w:val="22"/>
          <w:szCs w:val="22"/>
        </w:rPr>
        <w:t xml:space="preserve">icio alguno </w:t>
      </w:r>
      <w:r>
        <w:rPr>
          <w:rFonts w:ascii="Verdana" w:hAnsi="Verdana"/>
          <w:sz w:val="22"/>
          <w:szCs w:val="22"/>
        </w:rPr>
        <w:t>en</w:t>
      </w:r>
      <w:r w:rsidRPr="00536308">
        <w:rPr>
          <w:rFonts w:ascii="Verdana" w:hAnsi="Verdana"/>
          <w:sz w:val="22"/>
          <w:szCs w:val="22"/>
        </w:rPr>
        <w:t xml:space="preserve"> los Elementos Esenciales Objetivos, Subjetivos </w:t>
      </w:r>
      <w:r>
        <w:rPr>
          <w:rFonts w:ascii="Verdana" w:hAnsi="Verdana"/>
          <w:sz w:val="22"/>
          <w:szCs w:val="22"/>
        </w:rPr>
        <w:t>ni</w:t>
      </w:r>
      <w:r w:rsidRPr="00536308">
        <w:rPr>
          <w:rFonts w:ascii="Verdana" w:hAnsi="Verdana"/>
          <w:sz w:val="22"/>
          <w:szCs w:val="22"/>
        </w:rPr>
        <w:t xml:space="preserve"> Formales</w:t>
      </w:r>
      <w:r>
        <w:rPr>
          <w:rFonts w:ascii="Verdana" w:hAnsi="Verdana"/>
          <w:sz w:val="22"/>
          <w:szCs w:val="22"/>
        </w:rPr>
        <w:t xml:space="preserve"> del acto</w:t>
      </w:r>
      <w:r w:rsidRPr="00536308">
        <w:rPr>
          <w:rFonts w:ascii="Verdana" w:hAnsi="Verdana"/>
          <w:sz w:val="22"/>
          <w:szCs w:val="22"/>
        </w:rPr>
        <w:t xml:space="preserve"> que pueda </w:t>
      </w:r>
      <w:r>
        <w:rPr>
          <w:rFonts w:ascii="Verdana" w:hAnsi="Verdana"/>
          <w:sz w:val="22"/>
          <w:szCs w:val="22"/>
        </w:rPr>
        <w:t xml:space="preserve">acarrear su nulidad; tampoco </w:t>
      </w:r>
      <w:r w:rsidRPr="00536308">
        <w:rPr>
          <w:rFonts w:ascii="Verdana" w:hAnsi="Verdana"/>
          <w:sz w:val="22"/>
          <w:szCs w:val="22"/>
        </w:rPr>
        <w:t xml:space="preserve"> </w:t>
      </w:r>
      <w:r>
        <w:rPr>
          <w:rFonts w:ascii="Verdana" w:hAnsi="Verdana"/>
          <w:sz w:val="22"/>
          <w:szCs w:val="22"/>
        </w:rPr>
        <w:t>se determinó en la especie violación</w:t>
      </w:r>
      <w:r w:rsidRPr="00536308">
        <w:rPr>
          <w:rFonts w:ascii="Verdana" w:hAnsi="Verdana"/>
          <w:sz w:val="22"/>
          <w:szCs w:val="22"/>
        </w:rPr>
        <w:t xml:space="preserve"> </w:t>
      </w:r>
      <w:r>
        <w:rPr>
          <w:rFonts w:ascii="Verdana" w:hAnsi="Verdana"/>
          <w:sz w:val="22"/>
          <w:szCs w:val="22"/>
        </w:rPr>
        <w:t xml:space="preserve">a los principios del  </w:t>
      </w:r>
      <w:r>
        <w:rPr>
          <w:rFonts w:ascii="Verdana" w:hAnsi="Verdana"/>
          <w:sz w:val="22"/>
          <w:szCs w:val="22"/>
        </w:rPr>
        <w:lastRenderedPageBreak/>
        <w:t>Debido Proceso, Legalidad ni razonabilidad, por lo que deben ser declaras sin lugar las acciones recursivas, por extemporáneas</w:t>
      </w:r>
      <w:r w:rsidRPr="00536308">
        <w:rPr>
          <w:rFonts w:ascii="Verdana" w:hAnsi="Verdana"/>
          <w:sz w:val="22"/>
          <w:szCs w:val="22"/>
        </w:rPr>
        <w:t xml:space="preserve">. </w:t>
      </w:r>
    </w:p>
    <w:p w:rsidR="00CC0CFA" w:rsidRPr="00536308" w:rsidRDefault="00CC0CFA" w:rsidP="00CC0CFA">
      <w:pPr>
        <w:pStyle w:val="Sinespaciado"/>
        <w:spacing w:line="276" w:lineRule="auto"/>
        <w:rPr>
          <w:rFonts w:ascii="Verdana" w:hAnsi="Verdana"/>
          <w:sz w:val="22"/>
          <w:szCs w:val="22"/>
          <w:vertAlign w:val="superscript"/>
        </w:rPr>
      </w:pPr>
    </w:p>
    <w:p w:rsidR="00CC0CFA" w:rsidRPr="00407439" w:rsidRDefault="00CC0CFA" w:rsidP="00CC0CFA">
      <w:pPr>
        <w:spacing w:after="120"/>
        <w:jc w:val="center"/>
        <w:rPr>
          <w:rFonts w:ascii="Verdana" w:hAnsi="Verdana"/>
          <w:b/>
          <w:sz w:val="22"/>
          <w:szCs w:val="22"/>
        </w:rPr>
      </w:pPr>
      <w:r w:rsidRPr="00407439">
        <w:rPr>
          <w:rFonts w:ascii="Verdana" w:hAnsi="Verdana"/>
          <w:b/>
          <w:sz w:val="22"/>
          <w:szCs w:val="22"/>
        </w:rPr>
        <w:t>POR TANTO</w:t>
      </w:r>
    </w:p>
    <w:p w:rsidR="00CC0CFA" w:rsidRPr="00536308" w:rsidRDefault="00CC0CFA" w:rsidP="00CC0CFA">
      <w:pPr>
        <w:pStyle w:val="Sinespaciado"/>
        <w:rPr>
          <w:rFonts w:ascii="Verdana" w:hAnsi="Verdana"/>
          <w:sz w:val="22"/>
          <w:szCs w:val="22"/>
        </w:rPr>
      </w:pPr>
    </w:p>
    <w:p w:rsidR="00CC0CFA" w:rsidRDefault="00CC0CFA" w:rsidP="00CC0CFA">
      <w:pPr>
        <w:pStyle w:val="Sinespaciado"/>
        <w:jc w:val="both"/>
        <w:rPr>
          <w:rFonts w:ascii="Verdana" w:hAnsi="Verdana" w:cs="Arial"/>
          <w:sz w:val="22"/>
          <w:szCs w:val="22"/>
        </w:rPr>
      </w:pPr>
      <w:r w:rsidRPr="00536308">
        <w:rPr>
          <w:rFonts w:ascii="Verdana" w:hAnsi="Verdana"/>
          <w:b/>
          <w:sz w:val="22"/>
          <w:szCs w:val="22"/>
        </w:rPr>
        <w:t>I.-</w:t>
      </w:r>
      <w:r w:rsidRPr="00536308">
        <w:rPr>
          <w:rFonts w:ascii="Verdana" w:hAnsi="Verdana"/>
          <w:sz w:val="22"/>
          <w:szCs w:val="22"/>
        </w:rPr>
        <w:tab/>
      </w:r>
      <w:r>
        <w:rPr>
          <w:rFonts w:ascii="Verdana" w:hAnsi="Verdana"/>
          <w:sz w:val="22"/>
          <w:szCs w:val="22"/>
        </w:rPr>
        <w:t>Se rechaza por extemporáneo el</w:t>
      </w:r>
      <w:r w:rsidRPr="00536308">
        <w:rPr>
          <w:rFonts w:ascii="Verdana" w:hAnsi="Verdana"/>
          <w:sz w:val="22"/>
          <w:szCs w:val="22"/>
        </w:rPr>
        <w:t xml:space="preserve"> </w:t>
      </w:r>
      <w:r w:rsidRPr="00536308">
        <w:rPr>
          <w:rFonts w:ascii="Verdana" w:hAnsi="Verdana"/>
          <w:b/>
          <w:sz w:val="22"/>
          <w:szCs w:val="22"/>
          <w:lang w:val="es-MX"/>
        </w:rPr>
        <w:t>RECURSO DE APELACIÓN EN SUBSIDIO</w:t>
      </w:r>
      <w:r w:rsidRPr="00536308">
        <w:rPr>
          <w:rFonts w:ascii="Verdana" w:hAnsi="Verdana"/>
          <w:sz w:val="22"/>
          <w:szCs w:val="22"/>
          <w:lang w:val="es-MX"/>
        </w:rPr>
        <w:t xml:space="preserve"> y la </w:t>
      </w:r>
      <w:r w:rsidRPr="00536308">
        <w:rPr>
          <w:rFonts w:ascii="Verdana" w:hAnsi="Verdana"/>
          <w:b/>
          <w:sz w:val="22"/>
          <w:szCs w:val="22"/>
          <w:lang w:val="es-MX"/>
        </w:rPr>
        <w:t>NULIDAD ABSOLUTA CONCOMITANTE</w:t>
      </w:r>
      <w:r w:rsidRPr="00536308">
        <w:rPr>
          <w:rFonts w:ascii="Verdana" w:hAnsi="Verdana"/>
          <w:sz w:val="22"/>
          <w:szCs w:val="22"/>
          <w:lang w:val="es-MX"/>
        </w:rPr>
        <w:t>,</w:t>
      </w:r>
      <w:r>
        <w:rPr>
          <w:rFonts w:ascii="Verdana" w:hAnsi="Verdana"/>
          <w:sz w:val="22"/>
          <w:szCs w:val="22"/>
          <w:lang w:val="es-MX"/>
        </w:rPr>
        <w:t xml:space="preserve"> </w:t>
      </w:r>
      <w:r w:rsidRPr="00536308">
        <w:rPr>
          <w:rFonts w:ascii="Verdana" w:hAnsi="Verdana"/>
          <w:sz w:val="22"/>
          <w:szCs w:val="22"/>
        </w:rPr>
        <w:t>interpuesto</w:t>
      </w:r>
      <w:r>
        <w:rPr>
          <w:rFonts w:ascii="Verdana" w:hAnsi="Verdana"/>
          <w:sz w:val="22"/>
          <w:szCs w:val="22"/>
        </w:rPr>
        <w:t>s</w:t>
      </w:r>
      <w:r w:rsidRPr="00536308">
        <w:rPr>
          <w:rFonts w:ascii="Verdana" w:hAnsi="Verdana"/>
          <w:sz w:val="22"/>
          <w:szCs w:val="22"/>
        </w:rPr>
        <w:t xml:space="preserve"> por</w:t>
      </w:r>
      <w:r w:rsidRPr="00C63FF3">
        <w:rPr>
          <w:rFonts w:ascii="Verdana" w:hAnsi="Verdana" w:cs="Arial"/>
          <w:sz w:val="22"/>
          <w:szCs w:val="22"/>
        </w:rPr>
        <w:t xml:space="preserve"> </w:t>
      </w:r>
      <w:r w:rsidRPr="00536308">
        <w:rPr>
          <w:rFonts w:ascii="Verdana" w:hAnsi="Verdana" w:cs="Arial"/>
          <w:sz w:val="22"/>
          <w:szCs w:val="22"/>
        </w:rPr>
        <w:t xml:space="preserve">la </w:t>
      </w:r>
      <w:r w:rsidRPr="00536308">
        <w:rPr>
          <w:rFonts w:ascii="Verdana" w:hAnsi="Verdana" w:cs="Arial"/>
          <w:b/>
          <w:sz w:val="22"/>
          <w:szCs w:val="22"/>
        </w:rPr>
        <w:t xml:space="preserve">empresa </w:t>
      </w:r>
      <w:r w:rsidR="00037816">
        <w:rPr>
          <w:rFonts w:ascii="Verdana" w:hAnsi="Verdana" w:cs="Arial"/>
          <w:b/>
          <w:sz w:val="22"/>
          <w:szCs w:val="22"/>
        </w:rPr>
        <w:t>L.R.D.</w:t>
      </w:r>
      <w:r w:rsidR="005E31B3">
        <w:rPr>
          <w:rFonts w:ascii="Verdana" w:hAnsi="Verdana" w:cs="Arial"/>
          <w:b/>
          <w:sz w:val="22"/>
          <w:szCs w:val="22"/>
        </w:rPr>
        <w:t xml:space="preserve"> LIMITADA</w:t>
      </w:r>
      <w:r w:rsidR="005E31B3" w:rsidRPr="00536308">
        <w:rPr>
          <w:rFonts w:ascii="Verdana" w:hAnsi="Verdana" w:cs="Arial"/>
          <w:sz w:val="22"/>
          <w:szCs w:val="22"/>
        </w:rPr>
        <w:t xml:space="preserve">, cédula jurídica </w:t>
      </w:r>
      <w:r w:rsidR="00037816">
        <w:rPr>
          <w:rFonts w:ascii="Verdana" w:hAnsi="Verdana" w:cs="Arial"/>
          <w:sz w:val="22"/>
          <w:szCs w:val="22"/>
        </w:rPr>
        <w:t>XXX</w:t>
      </w:r>
      <w:r w:rsidR="005E31B3">
        <w:rPr>
          <w:rFonts w:ascii="Verdana" w:hAnsi="Verdana" w:cs="Arial"/>
          <w:sz w:val="22"/>
          <w:szCs w:val="22"/>
        </w:rPr>
        <w:t>, por medio d</w:t>
      </w:r>
      <w:r w:rsidR="005E31B3" w:rsidRPr="00536308">
        <w:rPr>
          <w:rFonts w:ascii="Verdana" w:hAnsi="Verdana"/>
          <w:sz w:val="22"/>
          <w:szCs w:val="22"/>
        </w:rPr>
        <w:t xml:space="preserve">el señor </w:t>
      </w:r>
      <w:r w:rsidR="00037816">
        <w:rPr>
          <w:rFonts w:ascii="Verdana" w:hAnsi="Verdana"/>
          <w:b/>
          <w:smallCaps/>
          <w:sz w:val="22"/>
          <w:szCs w:val="22"/>
        </w:rPr>
        <w:t>V.D.H.</w:t>
      </w:r>
      <w:bookmarkStart w:id="0" w:name="_GoBack"/>
      <w:bookmarkEnd w:id="0"/>
      <w:r w:rsidR="005E31B3" w:rsidRPr="00355B98">
        <w:rPr>
          <w:rFonts w:ascii="Verdana" w:hAnsi="Verdana"/>
          <w:sz w:val="22"/>
          <w:szCs w:val="22"/>
        </w:rPr>
        <w:t xml:space="preserve"> Generalísimo sin Límite de Suma</w:t>
      </w:r>
      <w:r w:rsidR="005E31B3" w:rsidRPr="00536308">
        <w:rPr>
          <w:rFonts w:ascii="Verdana" w:hAnsi="Verdana" w:cs="Arial"/>
          <w:sz w:val="22"/>
          <w:szCs w:val="22"/>
        </w:rPr>
        <w:t xml:space="preserve">, contra el </w:t>
      </w:r>
      <w:r w:rsidR="005E31B3" w:rsidRPr="00536308">
        <w:rPr>
          <w:rFonts w:ascii="Verdana" w:hAnsi="Verdana" w:cs="Arial"/>
          <w:b/>
          <w:sz w:val="22"/>
          <w:szCs w:val="22"/>
        </w:rPr>
        <w:t xml:space="preserve">Artículo </w:t>
      </w:r>
      <w:r w:rsidR="005E31B3">
        <w:rPr>
          <w:rFonts w:ascii="Verdana" w:hAnsi="Verdana" w:cs="Arial"/>
          <w:b/>
          <w:sz w:val="22"/>
          <w:szCs w:val="22"/>
        </w:rPr>
        <w:t>7.1</w:t>
      </w:r>
      <w:r w:rsidR="005E31B3" w:rsidRPr="00536308">
        <w:rPr>
          <w:rFonts w:ascii="Verdana" w:hAnsi="Verdana" w:cs="Arial"/>
          <w:b/>
          <w:sz w:val="22"/>
          <w:szCs w:val="22"/>
        </w:rPr>
        <w:t xml:space="preserve"> de la Sesión Ordinaria </w:t>
      </w:r>
      <w:r w:rsidR="005E31B3">
        <w:rPr>
          <w:rFonts w:ascii="Verdana" w:hAnsi="Verdana" w:cs="Arial"/>
          <w:b/>
          <w:sz w:val="22"/>
          <w:szCs w:val="22"/>
        </w:rPr>
        <w:t>42-2015 de 22 de julio de 2015,</w:t>
      </w:r>
      <w:r w:rsidR="005E31B3">
        <w:rPr>
          <w:rFonts w:ascii="Verdana" w:hAnsi="Verdana" w:cs="Arial"/>
          <w:sz w:val="22"/>
          <w:szCs w:val="22"/>
        </w:rPr>
        <w:t xml:space="preserve"> </w:t>
      </w:r>
      <w:r w:rsidR="005E31B3" w:rsidRPr="00536308">
        <w:rPr>
          <w:rFonts w:ascii="Verdana" w:hAnsi="Verdana" w:cs="Arial"/>
          <w:sz w:val="22"/>
          <w:szCs w:val="22"/>
        </w:rPr>
        <w:t>adoptado por la Junta Directiva del Consejo de Transporte Público.</w:t>
      </w:r>
    </w:p>
    <w:p w:rsidR="00CC0CFA" w:rsidRDefault="00CC0CFA" w:rsidP="00CC0CFA">
      <w:pPr>
        <w:pStyle w:val="Sinespaciado"/>
        <w:jc w:val="both"/>
        <w:rPr>
          <w:rFonts w:ascii="Verdana" w:hAnsi="Verdana"/>
          <w:b/>
          <w:sz w:val="22"/>
          <w:szCs w:val="22"/>
          <w:lang w:val="es-MX"/>
        </w:rPr>
      </w:pPr>
    </w:p>
    <w:p w:rsidR="00CC0CFA" w:rsidRPr="00536308" w:rsidRDefault="00CC0CFA" w:rsidP="00CC0CFA">
      <w:pPr>
        <w:pStyle w:val="Sinespaciado"/>
        <w:jc w:val="both"/>
        <w:rPr>
          <w:rFonts w:ascii="Verdana" w:hAnsi="Verdana"/>
          <w:sz w:val="22"/>
          <w:szCs w:val="22"/>
        </w:rPr>
      </w:pPr>
      <w:r w:rsidRPr="00536308">
        <w:rPr>
          <w:rFonts w:ascii="Verdana" w:hAnsi="Verdana"/>
          <w:b/>
          <w:sz w:val="22"/>
          <w:szCs w:val="22"/>
          <w:lang w:val="es-MX"/>
        </w:rPr>
        <w:t>II.-</w:t>
      </w:r>
      <w:r w:rsidRPr="00536308">
        <w:rPr>
          <w:rFonts w:ascii="Verdana" w:hAnsi="Verdana"/>
          <w:sz w:val="22"/>
          <w:szCs w:val="22"/>
          <w:lang w:val="es-MX"/>
        </w:rPr>
        <w:tab/>
      </w:r>
      <w:r w:rsidRPr="00536308">
        <w:rPr>
          <w:rFonts w:ascii="Verdana" w:hAnsi="Verdana"/>
          <w:sz w:val="22"/>
          <w:szCs w:val="22"/>
        </w:rPr>
        <w:t xml:space="preserve">Conforme las determinaciones del numeral 22, inciso c), de la Ley No. 7969, </w:t>
      </w:r>
      <w:r w:rsidRPr="00407439">
        <w:rPr>
          <w:rFonts w:ascii="Verdana" w:hAnsi="Verdana"/>
          <w:b/>
          <w:i/>
          <w:sz w:val="22"/>
          <w:szCs w:val="22"/>
        </w:rPr>
        <w:t>se da por agotada la vía administrativa</w:t>
      </w:r>
      <w:r>
        <w:rPr>
          <w:rFonts w:ascii="Verdana" w:hAnsi="Verdana"/>
          <w:b/>
          <w:i/>
          <w:sz w:val="22"/>
          <w:szCs w:val="22"/>
        </w:rPr>
        <w:t>.</w:t>
      </w:r>
    </w:p>
    <w:p w:rsidR="00CC0CFA" w:rsidRPr="00536308" w:rsidRDefault="00CC0CFA" w:rsidP="00CC0CFA">
      <w:pPr>
        <w:pStyle w:val="Sinespaciado"/>
        <w:jc w:val="both"/>
        <w:rPr>
          <w:rFonts w:ascii="Verdana" w:hAnsi="Verdana"/>
          <w:sz w:val="22"/>
          <w:szCs w:val="22"/>
        </w:rPr>
      </w:pPr>
    </w:p>
    <w:p w:rsidR="00CC0CFA" w:rsidRPr="00536308" w:rsidRDefault="00CC0CFA" w:rsidP="00CC0CFA">
      <w:pPr>
        <w:pStyle w:val="Sinespaciado"/>
        <w:jc w:val="both"/>
        <w:rPr>
          <w:rFonts w:ascii="Verdana" w:hAnsi="Verdana"/>
          <w:b/>
          <w:sz w:val="22"/>
          <w:szCs w:val="22"/>
        </w:rPr>
      </w:pPr>
      <w:r w:rsidRPr="00536308">
        <w:rPr>
          <w:rFonts w:ascii="Verdana" w:hAnsi="Verdana"/>
          <w:b/>
          <w:sz w:val="22"/>
          <w:szCs w:val="22"/>
        </w:rPr>
        <w:t>III.-</w:t>
      </w:r>
      <w:r w:rsidRPr="00536308">
        <w:rPr>
          <w:rFonts w:ascii="Verdana" w:hAnsi="Verdana"/>
          <w:sz w:val="22"/>
          <w:szCs w:val="22"/>
        </w:rPr>
        <w:tab/>
      </w:r>
      <w:r w:rsidRPr="00536308">
        <w:rPr>
          <w:rFonts w:ascii="Verdana" w:hAnsi="Verdana"/>
          <w:b/>
          <w:sz w:val="22"/>
          <w:szCs w:val="22"/>
        </w:rPr>
        <w:t>NOTIFIQUESE.</w:t>
      </w:r>
    </w:p>
    <w:p w:rsidR="00CC0CFA" w:rsidRPr="00536308" w:rsidRDefault="00CC0CFA" w:rsidP="00CC0CFA">
      <w:pPr>
        <w:pStyle w:val="Sinespaciado"/>
        <w:rPr>
          <w:rFonts w:ascii="Verdana" w:hAnsi="Verdana"/>
          <w:sz w:val="22"/>
          <w:szCs w:val="22"/>
        </w:rPr>
      </w:pPr>
    </w:p>
    <w:p w:rsidR="00CC0CFA" w:rsidRPr="00536308" w:rsidRDefault="00CC0CFA" w:rsidP="00CC0CFA">
      <w:pPr>
        <w:pStyle w:val="Sinespaciado"/>
        <w:rPr>
          <w:rFonts w:ascii="Verdana" w:hAnsi="Verdana"/>
          <w:sz w:val="22"/>
          <w:szCs w:val="22"/>
        </w:rPr>
      </w:pPr>
    </w:p>
    <w:p w:rsidR="00CC0CFA" w:rsidRPr="00536308" w:rsidRDefault="00CC0CFA" w:rsidP="00CC0CFA">
      <w:pPr>
        <w:pStyle w:val="Sinespaciado"/>
        <w:rPr>
          <w:rFonts w:ascii="Verdana" w:hAnsi="Verdana"/>
          <w:sz w:val="22"/>
          <w:szCs w:val="22"/>
        </w:rPr>
      </w:pPr>
    </w:p>
    <w:p w:rsidR="00CC0CFA" w:rsidRPr="00536308" w:rsidRDefault="00CC0CFA" w:rsidP="00CC0CFA">
      <w:pPr>
        <w:pStyle w:val="Sinespaciado"/>
        <w:jc w:val="center"/>
        <w:rPr>
          <w:rFonts w:ascii="Verdana" w:hAnsi="Verdana"/>
          <w:sz w:val="22"/>
          <w:szCs w:val="22"/>
        </w:rPr>
      </w:pPr>
      <w:r w:rsidRPr="00536308">
        <w:rPr>
          <w:rFonts w:ascii="Verdana" w:hAnsi="Verdana"/>
          <w:sz w:val="22"/>
          <w:szCs w:val="22"/>
        </w:rPr>
        <w:t xml:space="preserve">Lic. Carlos </w:t>
      </w:r>
      <w:proofErr w:type="spellStart"/>
      <w:r w:rsidRPr="00536308">
        <w:rPr>
          <w:rFonts w:ascii="Verdana" w:hAnsi="Verdana"/>
          <w:sz w:val="22"/>
          <w:szCs w:val="22"/>
        </w:rPr>
        <w:t>Portuguez</w:t>
      </w:r>
      <w:proofErr w:type="spellEnd"/>
      <w:r w:rsidRPr="00536308">
        <w:rPr>
          <w:rFonts w:ascii="Verdana" w:hAnsi="Verdana"/>
          <w:sz w:val="22"/>
          <w:szCs w:val="22"/>
        </w:rPr>
        <w:t xml:space="preserve"> Méndez</w:t>
      </w:r>
    </w:p>
    <w:p w:rsidR="00CC0CFA" w:rsidRPr="00536308" w:rsidRDefault="00CC0CFA" w:rsidP="00CC0CFA">
      <w:pPr>
        <w:pStyle w:val="Sinespaciado"/>
        <w:jc w:val="center"/>
        <w:rPr>
          <w:rFonts w:ascii="Verdana" w:hAnsi="Verdana"/>
          <w:b/>
          <w:sz w:val="22"/>
          <w:szCs w:val="22"/>
        </w:rPr>
      </w:pPr>
      <w:r w:rsidRPr="00536308">
        <w:rPr>
          <w:rFonts w:ascii="Verdana" w:hAnsi="Verdana"/>
          <w:b/>
          <w:sz w:val="22"/>
          <w:szCs w:val="22"/>
        </w:rPr>
        <w:t>Presidente</w:t>
      </w:r>
    </w:p>
    <w:p w:rsidR="00CC0CFA" w:rsidRPr="00536308" w:rsidRDefault="00CC0CFA" w:rsidP="00CC0CFA">
      <w:pPr>
        <w:pStyle w:val="Sinespaciado"/>
        <w:rPr>
          <w:rFonts w:ascii="Verdana" w:hAnsi="Verdana"/>
          <w:sz w:val="22"/>
          <w:szCs w:val="22"/>
        </w:rPr>
      </w:pPr>
    </w:p>
    <w:p w:rsidR="00CC0CFA" w:rsidRPr="00536308" w:rsidRDefault="00CC0CFA" w:rsidP="00CC0CFA">
      <w:pPr>
        <w:pStyle w:val="Sinespaciado"/>
        <w:jc w:val="center"/>
        <w:rPr>
          <w:rFonts w:ascii="Verdana" w:hAnsi="Verdana"/>
          <w:sz w:val="22"/>
          <w:szCs w:val="22"/>
        </w:rPr>
      </w:pPr>
    </w:p>
    <w:p w:rsidR="00CC0CFA" w:rsidRPr="00536308" w:rsidRDefault="00CC0CFA" w:rsidP="00CC0CFA">
      <w:pPr>
        <w:pStyle w:val="Sinespaciado"/>
        <w:rPr>
          <w:rFonts w:ascii="Verdana" w:hAnsi="Verdana"/>
          <w:sz w:val="22"/>
          <w:szCs w:val="22"/>
        </w:rPr>
      </w:pPr>
    </w:p>
    <w:p w:rsidR="00CC0CFA" w:rsidRPr="00536308" w:rsidRDefault="00CC0CFA" w:rsidP="00CC0CFA">
      <w:pPr>
        <w:pStyle w:val="Sinespaciado"/>
        <w:rPr>
          <w:rFonts w:ascii="Verdana" w:hAnsi="Verdana"/>
          <w:sz w:val="22"/>
          <w:szCs w:val="22"/>
        </w:rPr>
      </w:pPr>
    </w:p>
    <w:p w:rsidR="00CC0CFA" w:rsidRPr="00536308" w:rsidRDefault="00CC0CFA" w:rsidP="00CC0CFA">
      <w:pPr>
        <w:pStyle w:val="Sinespaciado"/>
        <w:jc w:val="center"/>
        <w:rPr>
          <w:rFonts w:ascii="Verdana" w:hAnsi="Verdana"/>
          <w:sz w:val="22"/>
          <w:szCs w:val="22"/>
        </w:rPr>
      </w:pPr>
    </w:p>
    <w:p w:rsidR="00CC0CFA" w:rsidRPr="00536308" w:rsidRDefault="00CC0CFA" w:rsidP="00CC0CFA">
      <w:pPr>
        <w:pStyle w:val="Sinespaciado"/>
        <w:jc w:val="center"/>
        <w:rPr>
          <w:rFonts w:ascii="Verdana" w:hAnsi="Verdana"/>
          <w:sz w:val="22"/>
          <w:szCs w:val="22"/>
        </w:rPr>
      </w:pPr>
      <w:r w:rsidRPr="00536308">
        <w:rPr>
          <w:rFonts w:ascii="Verdana" w:hAnsi="Verdana"/>
          <w:sz w:val="22"/>
          <w:szCs w:val="22"/>
        </w:rPr>
        <w:t>Licda. Marta Luz Pérez Peláez</w:t>
      </w:r>
      <w:r w:rsidRPr="00536308">
        <w:rPr>
          <w:rFonts w:ascii="Verdana" w:hAnsi="Verdana"/>
          <w:sz w:val="22"/>
          <w:szCs w:val="22"/>
        </w:rPr>
        <w:tab/>
      </w:r>
      <w:r w:rsidRPr="00536308">
        <w:rPr>
          <w:rFonts w:ascii="Verdana" w:hAnsi="Verdana"/>
          <w:sz w:val="22"/>
          <w:szCs w:val="22"/>
        </w:rPr>
        <w:tab/>
      </w:r>
      <w:r w:rsidRPr="00536308">
        <w:rPr>
          <w:rFonts w:ascii="Verdana" w:hAnsi="Verdana"/>
          <w:sz w:val="22"/>
          <w:szCs w:val="22"/>
        </w:rPr>
        <w:tab/>
        <w:t>Lic. Mario Quesada Aguirre</w:t>
      </w:r>
    </w:p>
    <w:p w:rsidR="00CC0CFA" w:rsidRPr="00536308" w:rsidRDefault="00CC0CFA" w:rsidP="00CC0CFA">
      <w:pPr>
        <w:pStyle w:val="Sinespaciado"/>
        <w:rPr>
          <w:rFonts w:ascii="Verdana" w:hAnsi="Verdana"/>
          <w:sz w:val="22"/>
          <w:szCs w:val="22"/>
        </w:rPr>
      </w:pPr>
      <w:r w:rsidRPr="00536308">
        <w:rPr>
          <w:rFonts w:ascii="Verdana" w:hAnsi="Verdana"/>
          <w:b/>
          <w:sz w:val="22"/>
          <w:szCs w:val="22"/>
        </w:rPr>
        <w:t xml:space="preserve">                         Jueza</w:t>
      </w:r>
      <w:r w:rsidRPr="00536308">
        <w:rPr>
          <w:rFonts w:ascii="Verdana" w:hAnsi="Verdana"/>
          <w:b/>
          <w:sz w:val="22"/>
          <w:szCs w:val="22"/>
        </w:rPr>
        <w:tab/>
      </w:r>
      <w:r w:rsidRPr="00536308">
        <w:rPr>
          <w:rFonts w:ascii="Verdana" w:hAnsi="Verdana"/>
          <w:b/>
          <w:sz w:val="22"/>
          <w:szCs w:val="22"/>
        </w:rPr>
        <w:tab/>
      </w:r>
      <w:r w:rsidRPr="00536308">
        <w:rPr>
          <w:rFonts w:ascii="Verdana" w:hAnsi="Verdana"/>
          <w:b/>
          <w:sz w:val="22"/>
          <w:szCs w:val="22"/>
        </w:rPr>
        <w:tab/>
      </w:r>
      <w:r w:rsidRPr="00536308">
        <w:rPr>
          <w:rFonts w:ascii="Verdana" w:hAnsi="Verdana"/>
          <w:b/>
          <w:sz w:val="22"/>
          <w:szCs w:val="22"/>
        </w:rPr>
        <w:tab/>
      </w:r>
      <w:r w:rsidRPr="00536308">
        <w:rPr>
          <w:rFonts w:ascii="Verdana" w:hAnsi="Verdana"/>
          <w:b/>
          <w:sz w:val="22"/>
          <w:szCs w:val="22"/>
        </w:rPr>
        <w:tab/>
      </w:r>
      <w:r w:rsidRPr="00536308">
        <w:rPr>
          <w:rFonts w:ascii="Verdana" w:hAnsi="Verdana"/>
          <w:b/>
          <w:sz w:val="22"/>
          <w:szCs w:val="22"/>
        </w:rPr>
        <w:tab/>
        <w:t xml:space="preserve">    Juez</w:t>
      </w:r>
      <w:r w:rsidRPr="00536308">
        <w:rPr>
          <w:rFonts w:ascii="Verdana" w:hAnsi="Verdana"/>
          <w:sz w:val="22"/>
          <w:szCs w:val="22"/>
        </w:rPr>
        <w:t xml:space="preserve">                </w:t>
      </w:r>
    </w:p>
    <w:p w:rsidR="00CC0CFA" w:rsidRDefault="00CC0CFA" w:rsidP="00CC0CFA"/>
    <w:p w:rsidR="00A33A1F" w:rsidRDefault="00037816"/>
    <w:sectPr w:rsidR="00A33A1F" w:rsidSect="000A73FC">
      <w:footerReference w:type="even"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4840" w:rsidRDefault="00924840" w:rsidP="00573C46">
      <w:r>
        <w:separator/>
      </w:r>
    </w:p>
  </w:endnote>
  <w:endnote w:type="continuationSeparator" w:id="0">
    <w:p w:rsidR="00924840" w:rsidRDefault="00924840" w:rsidP="00573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73FC" w:rsidRDefault="008D28E5" w:rsidP="000A73FC">
    <w:pPr>
      <w:pStyle w:val="Piedepgina"/>
      <w:framePr w:wrap="around" w:vAnchor="text" w:hAnchor="margin" w:xAlign="right" w:y="1"/>
      <w:rPr>
        <w:rStyle w:val="Nmerodepgina"/>
      </w:rPr>
    </w:pPr>
    <w:r>
      <w:rPr>
        <w:rStyle w:val="Nmerodepgina"/>
      </w:rPr>
      <w:fldChar w:fldCharType="begin"/>
    </w:r>
    <w:r w:rsidR="00C75B43">
      <w:rPr>
        <w:rStyle w:val="Nmerodepgina"/>
      </w:rPr>
      <w:instrText xml:space="preserve">PAGE  </w:instrText>
    </w:r>
    <w:r>
      <w:rPr>
        <w:rStyle w:val="Nmerodepgina"/>
      </w:rPr>
      <w:fldChar w:fldCharType="end"/>
    </w:r>
  </w:p>
  <w:p w:rsidR="000A73FC" w:rsidRDefault="00037816" w:rsidP="000A73FC">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73FC" w:rsidRDefault="008D28E5" w:rsidP="000A73FC">
    <w:pPr>
      <w:pStyle w:val="Piedepgina"/>
      <w:framePr w:wrap="around" w:vAnchor="text" w:hAnchor="margin" w:xAlign="right" w:y="1"/>
      <w:rPr>
        <w:rStyle w:val="Nmerodepgina"/>
      </w:rPr>
    </w:pPr>
    <w:r>
      <w:rPr>
        <w:rStyle w:val="Nmerodepgina"/>
      </w:rPr>
      <w:fldChar w:fldCharType="begin"/>
    </w:r>
    <w:r w:rsidR="00C75B43">
      <w:rPr>
        <w:rStyle w:val="Nmerodepgina"/>
      </w:rPr>
      <w:instrText xml:space="preserve">PAGE  </w:instrText>
    </w:r>
    <w:r>
      <w:rPr>
        <w:rStyle w:val="Nmerodepgina"/>
      </w:rPr>
      <w:fldChar w:fldCharType="separate"/>
    </w:r>
    <w:r w:rsidR="000B216F">
      <w:rPr>
        <w:rStyle w:val="Nmerodepgina"/>
        <w:noProof/>
      </w:rPr>
      <w:t>11</w:t>
    </w:r>
    <w:r>
      <w:rPr>
        <w:rStyle w:val="Nmerodepgina"/>
      </w:rPr>
      <w:fldChar w:fldCharType="end"/>
    </w:r>
  </w:p>
  <w:p w:rsidR="000A73FC" w:rsidRPr="00AB7A16" w:rsidRDefault="00C75B43" w:rsidP="000A73FC">
    <w:pPr>
      <w:pStyle w:val="Piedepgina"/>
      <w:ind w:right="360"/>
      <w:rPr>
        <w:lang w:val="es-MX"/>
      </w:rPr>
    </w:pPr>
    <w:r>
      <w:rPr>
        <w:lang w:val="es-MX"/>
      </w:rPr>
      <w:t xml:space="preserve">                                                                                             RES-TAT- N° </w:t>
    </w:r>
    <w:r w:rsidR="00456A8B">
      <w:rPr>
        <w:lang w:val="es-MX"/>
      </w:rPr>
      <w:t>2826</w:t>
    </w:r>
    <w:r>
      <w:rPr>
        <w:lang w:val="es-MX"/>
      </w:rPr>
      <w:t xml:space="preserve">-2015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4840" w:rsidRDefault="00924840" w:rsidP="00573C46">
      <w:r>
        <w:separator/>
      </w:r>
    </w:p>
  </w:footnote>
  <w:footnote w:type="continuationSeparator" w:id="0">
    <w:p w:rsidR="00924840" w:rsidRDefault="00924840" w:rsidP="00573C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CFA"/>
    <w:rsid w:val="00037816"/>
    <w:rsid w:val="000B216F"/>
    <w:rsid w:val="004370F0"/>
    <w:rsid w:val="00456A8B"/>
    <w:rsid w:val="0047454B"/>
    <w:rsid w:val="00507721"/>
    <w:rsid w:val="005728D0"/>
    <w:rsid w:val="00573C46"/>
    <w:rsid w:val="005B217D"/>
    <w:rsid w:val="005E31B3"/>
    <w:rsid w:val="006A11EB"/>
    <w:rsid w:val="006E085C"/>
    <w:rsid w:val="008A783D"/>
    <w:rsid w:val="008D28E5"/>
    <w:rsid w:val="00924840"/>
    <w:rsid w:val="00974913"/>
    <w:rsid w:val="009F66AF"/>
    <w:rsid w:val="00BF156C"/>
    <w:rsid w:val="00C06741"/>
    <w:rsid w:val="00C75B43"/>
    <w:rsid w:val="00CC0CFA"/>
    <w:rsid w:val="00CE6D8A"/>
    <w:rsid w:val="00D74A6E"/>
    <w:rsid w:val="00DC6C97"/>
    <w:rsid w:val="00FC2403"/>
    <w:rsid w:val="00FD4CC9"/>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DB4856A"/>
  <w15:docId w15:val="{922CB624-BD4D-4636-901D-8DB2A281D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C0CFA"/>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rsid w:val="00CC0CFA"/>
    <w:pPr>
      <w:tabs>
        <w:tab w:val="center" w:pos="4252"/>
        <w:tab w:val="right" w:pos="8504"/>
      </w:tabs>
    </w:pPr>
  </w:style>
  <w:style w:type="character" w:customStyle="1" w:styleId="PiedepginaCar">
    <w:name w:val="Pie de página Car"/>
    <w:basedOn w:val="Fuentedeprrafopredeter"/>
    <w:link w:val="Piedepgina"/>
    <w:rsid w:val="00CC0CF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CC0CFA"/>
  </w:style>
  <w:style w:type="paragraph" w:styleId="NormalWeb">
    <w:name w:val="Normal (Web)"/>
    <w:basedOn w:val="Normal"/>
    <w:rsid w:val="00CC0CFA"/>
    <w:pPr>
      <w:spacing w:before="100" w:beforeAutospacing="1" w:after="100" w:afterAutospacing="1"/>
    </w:pPr>
  </w:style>
  <w:style w:type="paragraph" w:styleId="Sinespaciado">
    <w:name w:val="No Spacing"/>
    <w:link w:val="SinespaciadoCar"/>
    <w:uiPriority w:val="1"/>
    <w:qFormat/>
    <w:rsid w:val="00CC0CFA"/>
    <w:pPr>
      <w:spacing w:after="0" w:line="240" w:lineRule="auto"/>
    </w:pPr>
    <w:rPr>
      <w:rFonts w:ascii="Times New Roman" w:eastAsia="Times New Roman" w:hAnsi="Times New Roman" w:cs="Times New Roman"/>
      <w:sz w:val="24"/>
      <w:szCs w:val="24"/>
      <w:lang w:val="es-ES" w:eastAsia="es-ES"/>
    </w:rPr>
  </w:style>
  <w:style w:type="paragraph" w:styleId="Encabezado">
    <w:name w:val="header"/>
    <w:basedOn w:val="Normal"/>
    <w:link w:val="EncabezadoCar"/>
    <w:rsid w:val="00CC0CFA"/>
    <w:pPr>
      <w:tabs>
        <w:tab w:val="center" w:pos="4252"/>
        <w:tab w:val="right" w:pos="8504"/>
      </w:tabs>
    </w:pPr>
  </w:style>
  <w:style w:type="character" w:customStyle="1" w:styleId="EncabezadoCar">
    <w:name w:val="Encabezado Car"/>
    <w:basedOn w:val="Fuentedeprrafopredeter"/>
    <w:link w:val="Encabezado"/>
    <w:rsid w:val="00CC0CFA"/>
    <w:rPr>
      <w:rFonts w:ascii="Times New Roman" w:eastAsia="Times New Roman" w:hAnsi="Times New Roman" w:cs="Times New Roman"/>
      <w:sz w:val="24"/>
      <w:szCs w:val="24"/>
      <w:lang w:val="es-ES" w:eastAsia="es-ES"/>
    </w:rPr>
  </w:style>
  <w:style w:type="character" w:customStyle="1" w:styleId="SinespaciadoCar">
    <w:name w:val="Sin espaciado Car"/>
    <w:basedOn w:val="Fuentedeprrafopredeter"/>
    <w:link w:val="Sinespaciado"/>
    <w:uiPriority w:val="1"/>
    <w:rsid w:val="00CC0CFA"/>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5144</Words>
  <Characters>28298</Characters>
  <Application>Microsoft Office Word</Application>
  <DocSecurity>0</DocSecurity>
  <Lines>235</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mopt</dc:creator>
  <cp:lastModifiedBy>karla solis villalobos</cp:lastModifiedBy>
  <cp:revision>3</cp:revision>
  <dcterms:created xsi:type="dcterms:W3CDTF">2020-03-20T21:31:00Z</dcterms:created>
  <dcterms:modified xsi:type="dcterms:W3CDTF">2020-03-20T21:33:00Z</dcterms:modified>
</cp:coreProperties>
</file>