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4997" w:rsidRPr="007609F6" w:rsidRDefault="00624997" w:rsidP="00624997">
      <w:pPr>
        <w:rPr>
          <w:rFonts w:ascii="Verdana" w:hAnsi="Verdana"/>
          <w:sz w:val="22"/>
          <w:szCs w:val="22"/>
          <w:lang w:val="es-MX"/>
        </w:rPr>
      </w:pPr>
      <w:r w:rsidRPr="007609F6">
        <w:rPr>
          <w:rFonts w:ascii="Verdana" w:hAnsi="Verdana"/>
          <w:sz w:val="22"/>
          <w:szCs w:val="22"/>
          <w:lang w:val="es-MX"/>
        </w:rPr>
        <w:t xml:space="preserve">                                                                                                                                                                                                                                                                                                                   </w:t>
      </w:r>
    </w:p>
    <w:p w:rsidR="00624997" w:rsidRPr="007609F6" w:rsidRDefault="00624997" w:rsidP="00A27CE2">
      <w:pPr>
        <w:pStyle w:val="Encabezado"/>
        <w:pBdr>
          <w:top w:val="single" w:sz="4" w:space="0" w:color="auto"/>
          <w:left w:val="single" w:sz="4" w:space="4" w:color="auto"/>
          <w:bottom w:val="single" w:sz="4" w:space="1" w:color="auto"/>
          <w:right w:val="single" w:sz="4" w:space="4" w:color="auto"/>
        </w:pBdr>
        <w:jc w:val="center"/>
        <w:rPr>
          <w:rFonts w:ascii="Verdana" w:hAnsi="Verdana"/>
          <w:sz w:val="22"/>
          <w:szCs w:val="22"/>
          <w:lang w:val="es-MX"/>
        </w:rPr>
      </w:pPr>
      <w:r w:rsidRPr="007609F6">
        <w:rPr>
          <w:rFonts w:ascii="Verdana" w:hAnsi="Verdana"/>
          <w:sz w:val="22"/>
          <w:szCs w:val="22"/>
          <w:lang w:val="es-MX"/>
        </w:rPr>
        <w:t>MINISTERIO DE OBRAS PÚBLICAS Y TRANSPORTES</w:t>
      </w:r>
    </w:p>
    <w:p w:rsidR="00624997" w:rsidRPr="007609F6" w:rsidRDefault="00624997" w:rsidP="00A27CE2">
      <w:pPr>
        <w:pStyle w:val="Encabezado"/>
        <w:pBdr>
          <w:top w:val="single" w:sz="4" w:space="0" w:color="auto"/>
          <w:left w:val="single" w:sz="4" w:space="4" w:color="auto"/>
          <w:bottom w:val="single" w:sz="4" w:space="1" w:color="auto"/>
          <w:right w:val="single" w:sz="4" w:space="4" w:color="auto"/>
        </w:pBdr>
        <w:jc w:val="center"/>
        <w:rPr>
          <w:rFonts w:ascii="Verdana" w:hAnsi="Verdana"/>
          <w:b/>
          <w:sz w:val="22"/>
          <w:szCs w:val="22"/>
          <w:lang w:val="es-MX"/>
        </w:rPr>
      </w:pPr>
      <w:r w:rsidRPr="007609F6">
        <w:rPr>
          <w:rFonts w:ascii="Verdana" w:hAnsi="Verdana"/>
          <w:b/>
          <w:sz w:val="22"/>
          <w:szCs w:val="22"/>
          <w:lang w:val="es-MX"/>
        </w:rPr>
        <w:t>TRIBUNAL ADMINISTRATIVO DE TRANSPORTE</w:t>
      </w:r>
    </w:p>
    <w:p w:rsidR="00624997" w:rsidRPr="007609F6" w:rsidRDefault="00624997" w:rsidP="00A27CE2">
      <w:pPr>
        <w:pStyle w:val="Encabezado"/>
        <w:pBdr>
          <w:top w:val="single" w:sz="4" w:space="0" w:color="auto"/>
          <w:left w:val="single" w:sz="4" w:space="4" w:color="auto"/>
          <w:bottom w:val="single" w:sz="4" w:space="1" w:color="auto"/>
          <w:right w:val="single" w:sz="4" w:space="4" w:color="auto"/>
        </w:pBdr>
        <w:jc w:val="center"/>
        <w:rPr>
          <w:rFonts w:ascii="Verdana" w:hAnsi="Verdana"/>
          <w:b/>
          <w:sz w:val="22"/>
          <w:szCs w:val="22"/>
          <w:lang w:val="es-MX"/>
        </w:rPr>
      </w:pPr>
      <w:r w:rsidRPr="007609F6">
        <w:rPr>
          <w:rFonts w:ascii="Verdana" w:hAnsi="Verdana"/>
          <w:b/>
          <w:sz w:val="22"/>
          <w:szCs w:val="22"/>
          <w:lang w:val="es-MX"/>
        </w:rPr>
        <w:t>Tel. 2524-1838, Fax 2524-1833</w:t>
      </w:r>
    </w:p>
    <w:p w:rsidR="00624997" w:rsidRPr="007609F6" w:rsidRDefault="00624997" w:rsidP="00A27CE2">
      <w:pPr>
        <w:pStyle w:val="Encabezado"/>
        <w:pBdr>
          <w:top w:val="single" w:sz="4" w:space="0" w:color="auto"/>
          <w:left w:val="single" w:sz="4" w:space="4" w:color="auto"/>
          <w:bottom w:val="single" w:sz="4" w:space="1" w:color="auto"/>
          <w:right w:val="single" w:sz="4" w:space="4" w:color="auto"/>
        </w:pBdr>
        <w:jc w:val="center"/>
        <w:rPr>
          <w:rFonts w:ascii="Verdana" w:hAnsi="Verdana"/>
          <w:sz w:val="22"/>
          <w:szCs w:val="22"/>
          <w:lang w:val="es-MX"/>
        </w:rPr>
      </w:pPr>
      <w:r w:rsidRPr="007609F6">
        <w:rPr>
          <w:rFonts w:ascii="Verdana" w:hAnsi="Verdana"/>
          <w:sz w:val="22"/>
          <w:szCs w:val="22"/>
          <w:lang w:val="es-MX"/>
        </w:rPr>
        <w:t>San José, Costa Rica</w:t>
      </w:r>
    </w:p>
    <w:p w:rsidR="00624997" w:rsidRPr="007609F6" w:rsidRDefault="00624997" w:rsidP="00624997">
      <w:pPr>
        <w:pStyle w:val="Ttulo"/>
        <w:rPr>
          <w:rFonts w:ascii="Verdana" w:hAnsi="Verdana"/>
          <w:sz w:val="22"/>
          <w:szCs w:val="22"/>
        </w:rPr>
      </w:pPr>
      <w:r w:rsidRPr="007609F6">
        <w:rPr>
          <w:rFonts w:ascii="Verdana" w:hAnsi="Verdana"/>
          <w:sz w:val="22"/>
          <w:szCs w:val="22"/>
        </w:rPr>
        <w:t>RESOLUCION  No. TAT-</w:t>
      </w:r>
      <w:r w:rsidR="00A27CE2">
        <w:rPr>
          <w:rFonts w:ascii="Verdana" w:hAnsi="Verdana"/>
          <w:sz w:val="22"/>
          <w:szCs w:val="22"/>
        </w:rPr>
        <w:t>2829</w:t>
      </w:r>
      <w:r w:rsidRPr="007609F6">
        <w:rPr>
          <w:rFonts w:ascii="Verdana" w:hAnsi="Verdana"/>
          <w:sz w:val="22"/>
          <w:szCs w:val="22"/>
        </w:rPr>
        <w:t>-2015</w:t>
      </w:r>
    </w:p>
    <w:p w:rsidR="00624997" w:rsidRPr="007609F6" w:rsidRDefault="00624997" w:rsidP="00624997">
      <w:pPr>
        <w:jc w:val="center"/>
        <w:rPr>
          <w:rFonts w:ascii="Verdana" w:hAnsi="Verdana"/>
          <w:sz w:val="22"/>
          <w:szCs w:val="22"/>
        </w:rPr>
      </w:pPr>
    </w:p>
    <w:p w:rsidR="00624997" w:rsidRPr="007609F6" w:rsidRDefault="00624997" w:rsidP="00624997">
      <w:pPr>
        <w:pStyle w:val="Textoindependiente"/>
        <w:rPr>
          <w:rFonts w:ascii="Verdana" w:hAnsi="Verdana"/>
          <w:sz w:val="22"/>
          <w:szCs w:val="22"/>
        </w:rPr>
      </w:pPr>
      <w:r w:rsidRPr="007609F6">
        <w:rPr>
          <w:rFonts w:ascii="Verdana" w:hAnsi="Verdana"/>
          <w:b/>
          <w:sz w:val="22"/>
          <w:szCs w:val="22"/>
        </w:rPr>
        <w:t xml:space="preserve">TRIBUNAL ADMINISTRATIVO DE TRANSPORTE.  </w:t>
      </w:r>
      <w:r w:rsidRPr="007609F6">
        <w:rPr>
          <w:rFonts w:ascii="Verdana" w:hAnsi="Verdana"/>
          <w:sz w:val="22"/>
          <w:szCs w:val="22"/>
        </w:rPr>
        <w:t xml:space="preserve">San José, a las </w:t>
      </w:r>
      <w:r w:rsidR="00ED2498">
        <w:rPr>
          <w:rFonts w:ascii="Verdana" w:hAnsi="Verdana"/>
          <w:sz w:val="22"/>
          <w:szCs w:val="22"/>
        </w:rPr>
        <w:t xml:space="preserve">doce horas catorce minutos del veinte de noviembre </w:t>
      </w:r>
      <w:r w:rsidRPr="007609F6">
        <w:rPr>
          <w:rFonts w:ascii="Verdana" w:hAnsi="Verdana"/>
          <w:sz w:val="22"/>
          <w:szCs w:val="22"/>
        </w:rPr>
        <w:t xml:space="preserve"> de  dos mil quince.   </w:t>
      </w:r>
    </w:p>
    <w:p w:rsidR="00624997" w:rsidRPr="007609F6" w:rsidRDefault="00624997" w:rsidP="00624997">
      <w:pPr>
        <w:pStyle w:val="Textoindependiente"/>
        <w:rPr>
          <w:rFonts w:ascii="Verdana" w:hAnsi="Verdana"/>
          <w:sz w:val="22"/>
          <w:szCs w:val="22"/>
        </w:rPr>
      </w:pPr>
    </w:p>
    <w:p w:rsidR="00624997" w:rsidRPr="007609F6" w:rsidRDefault="00624997" w:rsidP="00624997">
      <w:pPr>
        <w:pStyle w:val="Textoindependiente"/>
        <w:rPr>
          <w:rFonts w:ascii="Verdana" w:hAnsi="Verdana"/>
          <w:b/>
          <w:sz w:val="22"/>
          <w:szCs w:val="22"/>
        </w:rPr>
      </w:pPr>
      <w:r w:rsidRPr="007609F6">
        <w:rPr>
          <w:rFonts w:ascii="Verdana" w:hAnsi="Verdana"/>
          <w:b/>
          <w:smallCaps/>
          <w:sz w:val="22"/>
          <w:szCs w:val="22"/>
        </w:rPr>
        <w:t>Recurso de Apelación en Subsidio y Nulidad concomitante interpuesto</w:t>
      </w:r>
      <w:r w:rsidRPr="007609F6">
        <w:rPr>
          <w:rFonts w:ascii="Verdana" w:hAnsi="Verdana"/>
          <w:sz w:val="22"/>
          <w:szCs w:val="22"/>
        </w:rPr>
        <w:t xml:space="preserve"> por la empresa </w:t>
      </w:r>
      <w:r w:rsidR="00122CE4">
        <w:rPr>
          <w:rFonts w:ascii="Verdana" w:hAnsi="Verdana"/>
          <w:b/>
          <w:sz w:val="22"/>
          <w:szCs w:val="22"/>
        </w:rPr>
        <w:t>A.P.A.</w:t>
      </w:r>
      <w:r w:rsidRPr="007609F6">
        <w:rPr>
          <w:rFonts w:ascii="Verdana" w:hAnsi="Verdana"/>
          <w:b/>
          <w:sz w:val="22"/>
          <w:szCs w:val="22"/>
        </w:rPr>
        <w:t xml:space="preserve">S.A. cédula jurídica número </w:t>
      </w:r>
      <w:r w:rsidR="00122CE4">
        <w:rPr>
          <w:rFonts w:ascii="Verdana" w:hAnsi="Verdana"/>
          <w:b/>
          <w:sz w:val="22"/>
          <w:szCs w:val="22"/>
        </w:rPr>
        <w:t>XXX</w:t>
      </w:r>
      <w:r w:rsidRPr="007609F6">
        <w:rPr>
          <w:rFonts w:ascii="Verdana" w:hAnsi="Verdana"/>
          <w:b/>
          <w:sz w:val="22"/>
          <w:szCs w:val="22"/>
        </w:rPr>
        <w:t xml:space="preserve">, </w:t>
      </w:r>
      <w:r w:rsidRPr="007609F6">
        <w:rPr>
          <w:rFonts w:ascii="Verdana" w:hAnsi="Verdana"/>
          <w:sz w:val="22"/>
          <w:szCs w:val="22"/>
        </w:rPr>
        <w:t>por medio de su</w:t>
      </w:r>
      <w:r w:rsidR="003A461D" w:rsidRPr="007609F6">
        <w:rPr>
          <w:rFonts w:ascii="Verdana" w:hAnsi="Verdana"/>
          <w:sz w:val="22"/>
          <w:szCs w:val="22"/>
        </w:rPr>
        <w:t xml:space="preserve"> Presidente con facultades </w:t>
      </w:r>
      <w:proofErr w:type="gramStart"/>
      <w:r w:rsidR="003A461D" w:rsidRPr="007609F6">
        <w:rPr>
          <w:rFonts w:ascii="Verdana" w:hAnsi="Verdana"/>
          <w:sz w:val="22"/>
          <w:szCs w:val="22"/>
        </w:rPr>
        <w:t xml:space="preserve">de </w:t>
      </w:r>
      <w:r w:rsidRPr="007609F6">
        <w:rPr>
          <w:rFonts w:ascii="Verdana" w:hAnsi="Verdana"/>
          <w:sz w:val="22"/>
          <w:szCs w:val="22"/>
        </w:rPr>
        <w:t xml:space="preserve"> Apoderado</w:t>
      </w:r>
      <w:proofErr w:type="gramEnd"/>
      <w:r w:rsidRPr="007609F6">
        <w:rPr>
          <w:rFonts w:ascii="Verdana" w:hAnsi="Verdana"/>
          <w:sz w:val="22"/>
          <w:szCs w:val="22"/>
        </w:rPr>
        <w:t xml:space="preserve"> Generalísimo sin Límite de suma señor </w:t>
      </w:r>
      <w:r w:rsidR="00122CE4">
        <w:rPr>
          <w:rFonts w:ascii="Verdana" w:hAnsi="Verdana"/>
          <w:b/>
          <w:sz w:val="22"/>
          <w:szCs w:val="22"/>
        </w:rPr>
        <w:t>L.G.G.</w:t>
      </w:r>
      <w:r w:rsidRPr="007609F6">
        <w:rPr>
          <w:rFonts w:ascii="Verdana" w:hAnsi="Verdana"/>
          <w:b/>
          <w:sz w:val="22"/>
          <w:szCs w:val="22"/>
        </w:rPr>
        <w:t xml:space="preserve">, </w:t>
      </w:r>
      <w:r w:rsidRPr="007609F6">
        <w:rPr>
          <w:rFonts w:ascii="Verdana" w:hAnsi="Verdana"/>
          <w:sz w:val="22"/>
          <w:szCs w:val="22"/>
        </w:rPr>
        <w:t xml:space="preserve">cédula de identidad número </w:t>
      </w:r>
      <w:r w:rsidR="00122CE4">
        <w:rPr>
          <w:rFonts w:ascii="Verdana" w:hAnsi="Verdana"/>
          <w:sz w:val="22"/>
          <w:szCs w:val="22"/>
        </w:rPr>
        <w:t>XXX</w:t>
      </w:r>
      <w:r w:rsidRPr="007609F6">
        <w:rPr>
          <w:rFonts w:ascii="Verdana" w:hAnsi="Verdana"/>
          <w:sz w:val="22"/>
          <w:szCs w:val="22"/>
        </w:rPr>
        <w:t xml:space="preserve">,  </w:t>
      </w:r>
      <w:r w:rsidRPr="007609F6">
        <w:rPr>
          <w:rFonts w:ascii="Verdana" w:hAnsi="Verdana"/>
          <w:b/>
          <w:sz w:val="22"/>
          <w:szCs w:val="22"/>
        </w:rPr>
        <w:t xml:space="preserve">contra el oficio </w:t>
      </w:r>
      <w:r w:rsidR="00B16BAF" w:rsidRPr="007609F6">
        <w:rPr>
          <w:rFonts w:ascii="Verdana" w:hAnsi="Verdana"/>
          <w:b/>
          <w:sz w:val="22"/>
          <w:szCs w:val="22"/>
        </w:rPr>
        <w:t>DACP-2015-6080</w:t>
      </w:r>
      <w:r w:rsidRPr="007609F6">
        <w:rPr>
          <w:rFonts w:ascii="Verdana" w:hAnsi="Verdana"/>
          <w:sz w:val="22"/>
          <w:szCs w:val="22"/>
        </w:rPr>
        <w:t xml:space="preserve">, del </w:t>
      </w:r>
      <w:r w:rsidR="00B13AF2" w:rsidRPr="007609F6">
        <w:rPr>
          <w:rFonts w:ascii="Verdana" w:hAnsi="Verdana"/>
          <w:sz w:val="22"/>
          <w:szCs w:val="22"/>
        </w:rPr>
        <w:t>7 de octubre</w:t>
      </w:r>
      <w:r w:rsidRPr="007609F6">
        <w:rPr>
          <w:rFonts w:ascii="Verdana" w:hAnsi="Verdana"/>
          <w:sz w:val="22"/>
          <w:szCs w:val="22"/>
        </w:rPr>
        <w:t xml:space="preserve"> de 201</w:t>
      </w:r>
      <w:r w:rsidR="00B13AF2" w:rsidRPr="007609F6">
        <w:rPr>
          <w:rFonts w:ascii="Verdana" w:hAnsi="Verdana"/>
          <w:sz w:val="22"/>
          <w:szCs w:val="22"/>
        </w:rPr>
        <w:t>5</w:t>
      </w:r>
      <w:r w:rsidRPr="007609F6">
        <w:rPr>
          <w:rFonts w:ascii="Verdana" w:hAnsi="Verdana"/>
          <w:sz w:val="22"/>
          <w:szCs w:val="22"/>
        </w:rPr>
        <w:t xml:space="preserve">, </w:t>
      </w:r>
      <w:r w:rsidR="00B13AF2" w:rsidRPr="007609F6">
        <w:rPr>
          <w:rFonts w:ascii="Verdana" w:hAnsi="Verdana"/>
          <w:sz w:val="22"/>
          <w:szCs w:val="22"/>
        </w:rPr>
        <w:t xml:space="preserve">del Departamento de Administración de </w:t>
      </w:r>
      <w:r w:rsidR="00317D25" w:rsidRPr="007609F6">
        <w:rPr>
          <w:rFonts w:ascii="Verdana" w:hAnsi="Verdana"/>
          <w:sz w:val="22"/>
          <w:szCs w:val="22"/>
        </w:rPr>
        <w:t>C</w:t>
      </w:r>
      <w:r w:rsidR="00B13AF2" w:rsidRPr="007609F6">
        <w:rPr>
          <w:rFonts w:ascii="Verdana" w:hAnsi="Verdana"/>
          <w:sz w:val="22"/>
          <w:szCs w:val="22"/>
        </w:rPr>
        <w:t xml:space="preserve">oncesiones y Permisos </w:t>
      </w:r>
      <w:r w:rsidRPr="007609F6">
        <w:rPr>
          <w:rFonts w:ascii="Verdana" w:hAnsi="Verdana"/>
          <w:sz w:val="22"/>
          <w:szCs w:val="22"/>
        </w:rPr>
        <w:t xml:space="preserve">del Consejo de Transporte Público. El caso es tramitado en este </w:t>
      </w:r>
      <w:r w:rsidRPr="007609F6">
        <w:rPr>
          <w:rFonts w:ascii="Verdana" w:hAnsi="Verdana"/>
          <w:b/>
          <w:sz w:val="22"/>
          <w:szCs w:val="22"/>
        </w:rPr>
        <w:t>Despacho bajo Expediente Administrativo No. TAT-</w:t>
      </w:r>
      <w:r w:rsidR="00317D25" w:rsidRPr="007609F6">
        <w:rPr>
          <w:rFonts w:ascii="Verdana" w:hAnsi="Verdana"/>
          <w:b/>
          <w:sz w:val="22"/>
          <w:szCs w:val="22"/>
        </w:rPr>
        <w:t>377</w:t>
      </w:r>
      <w:r w:rsidRPr="007609F6">
        <w:rPr>
          <w:rFonts w:ascii="Verdana" w:hAnsi="Verdana"/>
          <w:b/>
          <w:sz w:val="22"/>
          <w:szCs w:val="22"/>
        </w:rPr>
        <w:t>-1</w:t>
      </w:r>
      <w:r w:rsidR="00317D25" w:rsidRPr="007609F6">
        <w:rPr>
          <w:rFonts w:ascii="Verdana" w:hAnsi="Verdana"/>
          <w:b/>
          <w:sz w:val="22"/>
          <w:szCs w:val="22"/>
        </w:rPr>
        <w:t>5</w:t>
      </w:r>
      <w:r w:rsidRPr="007609F6">
        <w:rPr>
          <w:rFonts w:ascii="Verdana" w:hAnsi="Verdana"/>
          <w:b/>
          <w:sz w:val="22"/>
          <w:szCs w:val="22"/>
        </w:rPr>
        <w:t>.</w:t>
      </w:r>
    </w:p>
    <w:p w:rsidR="00624997" w:rsidRPr="007609F6" w:rsidRDefault="00624997" w:rsidP="00624997">
      <w:pPr>
        <w:jc w:val="both"/>
        <w:rPr>
          <w:rFonts w:ascii="Verdana" w:hAnsi="Verdana"/>
          <w:sz w:val="22"/>
          <w:szCs w:val="22"/>
        </w:rPr>
      </w:pPr>
      <w:r w:rsidRPr="007609F6">
        <w:rPr>
          <w:rFonts w:ascii="Verdana" w:hAnsi="Verdana"/>
          <w:sz w:val="22"/>
          <w:szCs w:val="22"/>
        </w:rPr>
        <w:t xml:space="preserve">                                                                                                                                                                                                                                                                                                                                                                                                  </w:t>
      </w:r>
    </w:p>
    <w:p w:rsidR="00624997" w:rsidRPr="007609F6" w:rsidRDefault="00624997" w:rsidP="00624997">
      <w:pPr>
        <w:pStyle w:val="Ttulo2"/>
        <w:jc w:val="center"/>
        <w:rPr>
          <w:rFonts w:ascii="Verdana" w:hAnsi="Verdana"/>
          <w:i w:val="0"/>
          <w:sz w:val="22"/>
          <w:szCs w:val="22"/>
        </w:rPr>
      </w:pPr>
      <w:r w:rsidRPr="007609F6">
        <w:rPr>
          <w:rFonts w:ascii="Verdana" w:hAnsi="Verdana"/>
          <w:i w:val="0"/>
          <w:sz w:val="22"/>
          <w:szCs w:val="22"/>
        </w:rPr>
        <w:t>RESULTANDO</w:t>
      </w:r>
    </w:p>
    <w:p w:rsidR="00624997" w:rsidRPr="007609F6" w:rsidRDefault="00624997" w:rsidP="00624997">
      <w:pPr>
        <w:rPr>
          <w:rFonts w:ascii="Verdana" w:hAnsi="Verdana"/>
          <w:sz w:val="22"/>
          <w:szCs w:val="22"/>
        </w:rPr>
      </w:pPr>
    </w:p>
    <w:p w:rsidR="00624997" w:rsidRPr="007609F6" w:rsidRDefault="00624997" w:rsidP="00624997">
      <w:pPr>
        <w:jc w:val="both"/>
        <w:rPr>
          <w:rFonts w:ascii="Verdana" w:hAnsi="Verdana"/>
          <w:sz w:val="22"/>
          <w:szCs w:val="22"/>
        </w:rPr>
      </w:pPr>
      <w:r w:rsidRPr="007609F6">
        <w:rPr>
          <w:rFonts w:ascii="Verdana" w:hAnsi="Verdana"/>
          <w:b/>
          <w:sz w:val="22"/>
          <w:szCs w:val="22"/>
        </w:rPr>
        <w:t>PRIMERO</w:t>
      </w:r>
      <w:r w:rsidR="00FE6728" w:rsidRPr="007609F6">
        <w:rPr>
          <w:rFonts w:ascii="Verdana" w:hAnsi="Verdana"/>
          <w:b/>
          <w:sz w:val="22"/>
          <w:szCs w:val="22"/>
        </w:rPr>
        <w:t xml:space="preserve">: </w:t>
      </w:r>
      <w:r w:rsidR="00FE6728" w:rsidRPr="007609F6">
        <w:rPr>
          <w:rFonts w:ascii="Verdana" w:hAnsi="Verdana"/>
          <w:sz w:val="22"/>
          <w:szCs w:val="22"/>
        </w:rPr>
        <w:t xml:space="preserve">El Departamento de Administración de Concesiones y Permisos del Consejo de Transporte Público, mediante  </w:t>
      </w:r>
      <w:r w:rsidR="00FE6728" w:rsidRPr="007609F6">
        <w:rPr>
          <w:rFonts w:ascii="Verdana" w:hAnsi="Verdana"/>
          <w:b/>
          <w:sz w:val="22"/>
          <w:szCs w:val="22"/>
        </w:rPr>
        <w:t>oficio DACP-2015-6080</w:t>
      </w:r>
      <w:r w:rsidR="00FE6728" w:rsidRPr="007609F6">
        <w:rPr>
          <w:rFonts w:ascii="Verdana" w:hAnsi="Verdana"/>
          <w:sz w:val="22"/>
          <w:szCs w:val="22"/>
        </w:rPr>
        <w:t xml:space="preserve">, del 7 de octubre de 2015, </w:t>
      </w:r>
      <w:r w:rsidR="008E7290" w:rsidRPr="007609F6">
        <w:rPr>
          <w:rFonts w:ascii="Verdana" w:hAnsi="Verdana"/>
          <w:sz w:val="22"/>
          <w:szCs w:val="22"/>
        </w:rPr>
        <w:t xml:space="preserve">certifica que revisados los registros y documentos que se disponen en dicha dependencia se tiene </w:t>
      </w:r>
      <w:r w:rsidR="00574657" w:rsidRPr="007609F6">
        <w:rPr>
          <w:rFonts w:ascii="Verdana" w:hAnsi="Verdana"/>
          <w:sz w:val="22"/>
          <w:szCs w:val="22"/>
        </w:rPr>
        <w:t xml:space="preserve">que la empresa Recurrente </w:t>
      </w:r>
      <w:bookmarkStart w:id="0" w:name="_GoBack"/>
      <w:r w:rsidR="00122CE4">
        <w:rPr>
          <w:rFonts w:ascii="Verdana" w:hAnsi="Verdana"/>
          <w:b/>
          <w:sz w:val="22"/>
          <w:szCs w:val="22"/>
        </w:rPr>
        <w:t>XXX</w:t>
      </w:r>
      <w:bookmarkEnd w:id="0"/>
      <w:r w:rsidR="00574657" w:rsidRPr="007609F6">
        <w:rPr>
          <w:rFonts w:ascii="Verdana" w:hAnsi="Verdana"/>
          <w:b/>
          <w:sz w:val="22"/>
          <w:szCs w:val="22"/>
        </w:rPr>
        <w:t xml:space="preserve">., </w:t>
      </w:r>
      <w:r w:rsidR="00574657" w:rsidRPr="007609F6">
        <w:rPr>
          <w:rFonts w:ascii="Verdana" w:hAnsi="Verdana"/>
          <w:sz w:val="22"/>
          <w:szCs w:val="22"/>
        </w:rPr>
        <w:t xml:space="preserve">en relación con la Prorroga de renovación no se encuentra acreditada para la prestación de servicio público en la modalidad de SEETAXI, </w:t>
      </w:r>
      <w:r w:rsidR="00E4276F" w:rsidRPr="007609F6">
        <w:rPr>
          <w:rFonts w:ascii="Verdana" w:hAnsi="Verdana"/>
          <w:sz w:val="22"/>
          <w:szCs w:val="22"/>
        </w:rPr>
        <w:t xml:space="preserve"> lo anterior con base en lo dispuesto en los numerales </w:t>
      </w:r>
      <w:r w:rsidR="00E4276F" w:rsidRPr="007609F6">
        <w:rPr>
          <w:rFonts w:ascii="Verdana" w:hAnsi="Verdana"/>
          <w:b/>
          <w:sz w:val="22"/>
          <w:szCs w:val="22"/>
        </w:rPr>
        <w:t>7.8.3 de la Sesión Ordinaria 37-2015 de 7 de julio de 2015 y el artículo 7.1.32 de la Sesión Ordinaria 49-2015</w:t>
      </w:r>
      <w:r w:rsidR="00574657" w:rsidRPr="007609F6">
        <w:rPr>
          <w:rFonts w:ascii="Verdana" w:hAnsi="Verdana"/>
          <w:b/>
          <w:sz w:val="22"/>
          <w:szCs w:val="22"/>
        </w:rPr>
        <w:t xml:space="preserve"> </w:t>
      </w:r>
      <w:r w:rsidRPr="007609F6">
        <w:rPr>
          <w:rFonts w:ascii="Verdana" w:hAnsi="Verdana"/>
          <w:sz w:val="22"/>
          <w:szCs w:val="22"/>
        </w:rPr>
        <w:t xml:space="preserve">(Léase folio </w:t>
      </w:r>
      <w:r w:rsidR="00063224" w:rsidRPr="007609F6">
        <w:rPr>
          <w:rFonts w:ascii="Verdana" w:hAnsi="Verdana"/>
          <w:sz w:val="22"/>
          <w:szCs w:val="22"/>
        </w:rPr>
        <w:t>18</w:t>
      </w:r>
      <w:r w:rsidRPr="007609F6">
        <w:rPr>
          <w:rFonts w:ascii="Verdana" w:hAnsi="Verdana"/>
          <w:sz w:val="22"/>
          <w:szCs w:val="22"/>
        </w:rPr>
        <w:t xml:space="preserve"> del expediente administrativo)</w:t>
      </w:r>
    </w:p>
    <w:p w:rsidR="00624997" w:rsidRPr="007609F6" w:rsidRDefault="00624997" w:rsidP="00624997">
      <w:pPr>
        <w:jc w:val="both"/>
        <w:rPr>
          <w:rFonts w:ascii="Verdana" w:hAnsi="Verdana"/>
          <w:i/>
          <w:sz w:val="22"/>
          <w:szCs w:val="22"/>
        </w:rPr>
      </w:pPr>
      <w:r w:rsidRPr="007609F6">
        <w:rPr>
          <w:rFonts w:ascii="Verdana" w:hAnsi="Verdana"/>
          <w:i/>
          <w:sz w:val="22"/>
          <w:szCs w:val="22"/>
        </w:rPr>
        <w:t xml:space="preserve"> </w:t>
      </w:r>
    </w:p>
    <w:p w:rsidR="00624997" w:rsidRPr="007609F6" w:rsidRDefault="00624997" w:rsidP="00624997">
      <w:pPr>
        <w:jc w:val="both"/>
        <w:rPr>
          <w:rFonts w:ascii="Verdana" w:hAnsi="Verdana"/>
          <w:sz w:val="22"/>
          <w:szCs w:val="22"/>
        </w:rPr>
      </w:pPr>
    </w:p>
    <w:p w:rsidR="00624997" w:rsidRPr="007609F6" w:rsidRDefault="00624997" w:rsidP="00624997">
      <w:pPr>
        <w:pStyle w:val="Lista"/>
        <w:ind w:left="0" w:firstLine="0"/>
        <w:jc w:val="both"/>
        <w:rPr>
          <w:rFonts w:ascii="Verdana" w:hAnsi="Verdana"/>
          <w:sz w:val="22"/>
          <w:szCs w:val="22"/>
        </w:rPr>
      </w:pPr>
      <w:r w:rsidRPr="007609F6">
        <w:rPr>
          <w:rFonts w:ascii="Verdana" w:hAnsi="Verdana"/>
          <w:b/>
          <w:sz w:val="22"/>
          <w:szCs w:val="22"/>
        </w:rPr>
        <w:t xml:space="preserve">SEGUNDO: </w:t>
      </w:r>
      <w:r w:rsidRPr="007609F6">
        <w:rPr>
          <w:rFonts w:ascii="Verdana" w:hAnsi="Verdana"/>
          <w:sz w:val="22"/>
          <w:szCs w:val="22"/>
        </w:rPr>
        <w:t>El recurrente en su líbelo en lo que interesa indica</w:t>
      </w:r>
      <w:r w:rsidR="00E75C7A" w:rsidRPr="007609F6">
        <w:rPr>
          <w:rFonts w:ascii="Verdana" w:hAnsi="Verdana"/>
          <w:sz w:val="22"/>
          <w:szCs w:val="22"/>
        </w:rPr>
        <w:t xml:space="preserve"> entre otros</w:t>
      </w:r>
      <w:r w:rsidRPr="007609F6">
        <w:rPr>
          <w:rFonts w:ascii="Verdana" w:hAnsi="Verdana"/>
          <w:sz w:val="22"/>
          <w:szCs w:val="22"/>
        </w:rPr>
        <w:t xml:space="preserve">, que el acto </w:t>
      </w:r>
      <w:r w:rsidR="00104250" w:rsidRPr="007609F6">
        <w:rPr>
          <w:rFonts w:ascii="Verdana" w:hAnsi="Verdana"/>
          <w:sz w:val="22"/>
          <w:szCs w:val="22"/>
        </w:rPr>
        <w:t xml:space="preserve"> que impugna constituye una pieza o criterio de un órgano de la Administración Pública que atenta de forma gravosa contra sus intereses a una justicia pronta, cumplida y sin denegación</w:t>
      </w:r>
      <w:r w:rsidR="00263A21" w:rsidRPr="007609F6">
        <w:rPr>
          <w:rFonts w:ascii="Verdana" w:hAnsi="Verdana"/>
          <w:sz w:val="22"/>
          <w:szCs w:val="22"/>
        </w:rPr>
        <w:t>, pues por intermedio de la misma se adopta una determinación que involucra la desnaturalización total de sus derechos subjetivos, consagrados por la Ley.</w:t>
      </w:r>
      <w:r w:rsidR="00E75C7A" w:rsidRPr="007609F6">
        <w:rPr>
          <w:rFonts w:ascii="Verdana" w:hAnsi="Verdana"/>
          <w:sz w:val="22"/>
          <w:szCs w:val="22"/>
        </w:rPr>
        <w:t xml:space="preserve"> Por otro lado adolece de falta de motivación</w:t>
      </w:r>
      <w:r w:rsidR="007072FE" w:rsidRPr="007609F6">
        <w:rPr>
          <w:rFonts w:ascii="Verdana" w:hAnsi="Verdana"/>
          <w:sz w:val="22"/>
          <w:szCs w:val="22"/>
        </w:rPr>
        <w:t xml:space="preserve">, pues lo único que determina es una indicación somera y </w:t>
      </w:r>
      <w:r w:rsidR="00D83466" w:rsidRPr="007609F6">
        <w:rPr>
          <w:rFonts w:ascii="Verdana" w:hAnsi="Verdana"/>
          <w:sz w:val="22"/>
          <w:szCs w:val="22"/>
        </w:rPr>
        <w:t>lacónica</w:t>
      </w:r>
      <w:r w:rsidR="007072FE" w:rsidRPr="007609F6">
        <w:rPr>
          <w:rFonts w:ascii="Verdana" w:hAnsi="Verdana"/>
          <w:sz w:val="22"/>
          <w:szCs w:val="22"/>
        </w:rPr>
        <w:t xml:space="preserve"> en el sentido del rechazo de sus solicitudes</w:t>
      </w:r>
      <w:r w:rsidR="00D83466" w:rsidRPr="007609F6">
        <w:rPr>
          <w:rFonts w:ascii="Verdana" w:hAnsi="Verdana"/>
          <w:sz w:val="22"/>
          <w:szCs w:val="22"/>
        </w:rPr>
        <w:t>, más cuando el Artículo 7.8.3 de la Sesión Ordinaria de la Junta Directiva del consejo de Transporte Público es ilegal y absolutamente nula</w:t>
      </w:r>
      <w:r w:rsidR="00E05F67" w:rsidRPr="007609F6">
        <w:rPr>
          <w:rFonts w:ascii="Verdana" w:hAnsi="Verdana"/>
          <w:sz w:val="22"/>
          <w:szCs w:val="22"/>
        </w:rPr>
        <w:t>.</w:t>
      </w:r>
      <w:r w:rsidR="00263A21" w:rsidRPr="007609F6">
        <w:rPr>
          <w:rFonts w:ascii="Verdana" w:hAnsi="Verdana"/>
          <w:sz w:val="22"/>
          <w:szCs w:val="22"/>
        </w:rPr>
        <w:t xml:space="preserve"> </w:t>
      </w:r>
      <w:r w:rsidRPr="007609F6">
        <w:rPr>
          <w:rFonts w:ascii="Verdana" w:hAnsi="Verdana"/>
          <w:sz w:val="22"/>
          <w:szCs w:val="22"/>
        </w:rPr>
        <w:t xml:space="preserve">(Léanse folios </w:t>
      </w:r>
      <w:r w:rsidR="00E05F67" w:rsidRPr="007609F6">
        <w:rPr>
          <w:rFonts w:ascii="Verdana" w:hAnsi="Verdana"/>
          <w:sz w:val="22"/>
          <w:szCs w:val="22"/>
        </w:rPr>
        <w:t>01</w:t>
      </w:r>
      <w:r w:rsidRPr="007609F6">
        <w:rPr>
          <w:rFonts w:ascii="Verdana" w:hAnsi="Verdana"/>
          <w:sz w:val="22"/>
          <w:szCs w:val="22"/>
        </w:rPr>
        <w:t xml:space="preserve"> al </w:t>
      </w:r>
      <w:r w:rsidR="00E05F67" w:rsidRPr="007609F6">
        <w:rPr>
          <w:rFonts w:ascii="Verdana" w:hAnsi="Verdana"/>
          <w:sz w:val="22"/>
          <w:szCs w:val="22"/>
        </w:rPr>
        <w:t>17</w:t>
      </w:r>
      <w:r w:rsidRPr="007609F6">
        <w:rPr>
          <w:rFonts w:ascii="Verdana" w:hAnsi="Verdana"/>
          <w:sz w:val="22"/>
          <w:szCs w:val="22"/>
        </w:rPr>
        <w:t xml:space="preserve"> del expediente administrativo)  </w:t>
      </w:r>
    </w:p>
    <w:p w:rsidR="00624997" w:rsidRPr="007609F6" w:rsidRDefault="00624997" w:rsidP="00624997">
      <w:pPr>
        <w:pStyle w:val="Lista"/>
        <w:ind w:left="0" w:firstLine="0"/>
        <w:jc w:val="both"/>
        <w:rPr>
          <w:rFonts w:ascii="Verdana" w:hAnsi="Verdana"/>
          <w:sz w:val="22"/>
          <w:szCs w:val="22"/>
        </w:rPr>
      </w:pPr>
    </w:p>
    <w:p w:rsidR="00624997" w:rsidRPr="007609F6" w:rsidRDefault="00624997" w:rsidP="00624997">
      <w:pPr>
        <w:pStyle w:val="Textoindependiente"/>
        <w:rPr>
          <w:rFonts w:ascii="Verdana" w:hAnsi="Verdana"/>
          <w:sz w:val="22"/>
          <w:szCs w:val="22"/>
        </w:rPr>
      </w:pPr>
      <w:r w:rsidRPr="007609F6">
        <w:rPr>
          <w:rFonts w:ascii="Verdana" w:hAnsi="Verdana"/>
          <w:b/>
          <w:sz w:val="22"/>
          <w:szCs w:val="22"/>
        </w:rPr>
        <w:t xml:space="preserve">TERCERO: </w:t>
      </w:r>
      <w:r w:rsidRPr="007609F6">
        <w:rPr>
          <w:rFonts w:ascii="Verdana" w:hAnsi="Verdana"/>
          <w:sz w:val="22"/>
          <w:szCs w:val="22"/>
        </w:rPr>
        <w:t>En los procedimientos seguidos se han observado las prescripciones legales.</w:t>
      </w:r>
    </w:p>
    <w:p w:rsidR="00624997" w:rsidRPr="007609F6" w:rsidRDefault="00624997" w:rsidP="00624997">
      <w:pPr>
        <w:pStyle w:val="Textoindependiente"/>
        <w:rPr>
          <w:rFonts w:ascii="Verdana" w:hAnsi="Verdana"/>
          <w:sz w:val="22"/>
          <w:szCs w:val="22"/>
        </w:rPr>
      </w:pPr>
    </w:p>
    <w:p w:rsidR="00624997" w:rsidRPr="007609F6" w:rsidRDefault="00624997" w:rsidP="00624997">
      <w:pPr>
        <w:pStyle w:val="Textoindependiente"/>
        <w:rPr>
          <w:rFonts w:ascii="Verdana" w:hAnsi="Verdana"/>
          <w:sz w:val="22"/>
          <w:szCs w:val="22"/>
        </w:rPr>
      </w:pPr>
      <w:r w:rsidRPr="007609F6">
        <w:rPr>
          <w:rFonts w:ascii="Verdana" w:hAnsi="Verdana"/>
          <w:sz w:val="22"/>
          <w:szCs w:val="22"/>
        </w:rPr>
        <w:t xml:space="preserve">Redacta la Jueza Marta Luz Pérez Peláez; y, </w:t>
      </w:r>
    </w:p>
    <w:p w:rsidR="00624997" w:rsidRPr="007609F6" w:rsidRDefault="00624997" w:rsidP="00624997">
      <w:pPr>
        <w:jc w:val="center"/>
        <w:rPr>
          <w:rFonts w:ascii="Verdana" w:hAnsi="Verdana"/>
          <w:b/>
          <w:i/>
          <w:sz w:val="22"/>
          <w:szCs w:val="22"/>
        </w:rPr>
      </w:pPr>
    </w:p>
    <w:p w:rsidR="00624997" w:rsidRPr="007609F6" w:rsidRDefault="00624997" w:rsidP="001454A1">
      <w:pPr>
        <w:spacing w:line="480" w:lineRule="auto"/>
        <w:jc w:val="center"/>
        <w:rPr>
          <w:rFonts w:ascii="Verdana" w:hAnsi="Verdana"/>
          <w:b/>
          <w:sz w:val="22"/>
          <w:szCs w:val="22"/>
        </w:rPr>
      </w:pPr>
      <w:r w:rsidRPr="007609F6">
        <w:rPr>
          <w:rFonts w:ascii="Verdana" w:hAnsi="Verdana"/>
          <w:b/>
          <w:sz w:val="22"/>
          <w:szCs w:val="22"/>
        </w:rPr>
        <w:t>CONSIDERANDO ÚNICO</w:t>
      </w:r>
    </w:p>
    <w:p w:rsidR="00624997" w:rsidRPr="007609F6" w:rsidRDefault="00624997" w:rsidP="00624997">
      <w:pPr>
        <w:pStyle w:val="Lista"/>
        <w:ind w:left="0" w:firstLine="0"/>
        <w:jc w:val="both"/>
        <w:rPr>
          <w:rFonts w:ascii="Verdana" w:hAnsi="Verdana"/>
          <w:sz w:val="22"/>
          <w:szCs w:val="22"/>
        </w:rPr>
      </w:pPr>
      <w:r w:rsidRPr="007609F6">
        <w:rPr>
          <w:rFonts w:ascii="Verdana" w:hAnsi="Verdana"/>
          <w:sz w:val="22"/>
          <w:szCs w:val="22"/>
        </w:rPr>
        <w:t xml:space="preserve">El recurso planteado por la empresa </w:t>
      </w:r>
      <w:r w:rsidR="00122CE4">
        <w:rPr>
          <w:rFonts w:ascii="Verdana" w:hAnsi="Verdana"/>
          <w:b/>
          <w:sz w:val="22"/>
          <w:szCs w:val="22"/>
        </w:rPr>
        <w:t>A.P.A.</w:t>
      </w:r>
      <w:r w:rsidR="0016673C" w:rsidRPr="007609F6">
        <w:rPr>
          <w:rFonts w:ascii="Verdana" w:hAnsi="Verdana"/>
          <w:b/>
          <w:sz w:val="22"/>
          <w:szCs w:val="22"/>
        </w:rPr>
        <w:t xml:space="preserve">S.A. cédula jurídica número </w:t>
      </w:r>
      <w:r w:rsidR="00122CE4">
        <w:rPr>
          <w:rFonts w:ascii="Verdana" w:hAnsi="Verdana"/>
          <w:b/>
          <w:sz w:val="22"/>
          <w:szCs w:val="22"/>
        </w:rPr>
        <w:t>XXX</w:t>
      </w:r>
      <w:r w:rsidR="0016673C" w:rsidRPr="007609F6">
        <w:rPr>
          <w:rFonts w:ascii="Verdana" w:hAnsi="Verdana"/>
          <w:b/>
          <w:sz w:val="22"/>
          <w:szCs w:val="22"/>
        </w:rPr>
        <w:t xml:space="preserve">, </w:t>
      </w:r>
      <w:r w:rsidR="0016673C" w:rsidRPr="007609F6">
        <w:rPr>
          <w:rFonts w:ascii="Verdana" w:hAnsi="Verdana"/>
          <w:sz w:val="22"/>
          <w:szCs w:val="22"/>
        </w:rPr>
        <w:t xml:space="preserve">por medio de su Presidente con facultades </w:t>
      </w:r>
      <w:proofErr w:type="gramStart"/>
      <w:r w:rsidR="0016673C" w:rsidRPr="007609F6">
        <w:rPr>
          <w:rFonts w:ascii="Verdana" w:hAnsi="Verdana"/>
          <w:sz w:val="22"/>
          <w:szCs w:val="22"/>
        </w:rPr>
        <w:t>de  Apoderado</w:t>
      </w:r>
      <w:proofErr w:type="gramEnd"/>
      <w:r w:rsidR="0016673C" w:rsidRPr="007609F6">
        <w:rPr>
          <w:rFonts w:ascii="Verdana" w:hAnsi="Verdana"/>
          <w:sz w:val="22"/>
          <w:szCs w:val="22"/>
        </w:rPr>
        <w:t xml:space="preserve"> Generalísimo sin Límite de suma señor </w:t>
      </w:r>
      <w:r w:rsidR="00122CE4">
        <w:rPr>
          <w:rFonts w:ascii="Verdana" w:hAnsi="Verdana"/>
          <w:b/>
          <w:sz w:val="22"/>
          <w:szCs w:val="22"/>
        </w:rPr>
        <w:t>L.G.G.</w:t>
      </w:r>
      <w:r w:rsidR="0016673C" w:rsidRPr="007609F6">
        <w:rPr>
          <w:rFonts w:ascii="Verdana" w:hAnsi="Verdana"/>
          <w:b/>
          <w:sz w:val="22"/>
          <w:szCs w:val="22"/>
        </w:rPr>
        <w:t xml:space="preserve">, </w:t>
      </w:r>
      <w:r w:rsidR="0016673C" w:rsidRPr="007609F6">
        <w:rPr>
          <w:rFonts w:ascii="Verdana" w:hAnsi="Verdana"/>
          <w:sz w:val="22"/>
          <w:szCs w:val="22"/>
        </w:rPr>
        <w:t xml:space="preserve">cédula de identidad número </w:t>
      </w:r>
      <w:r w:rsidR="00122CE4">
        <w:rPr>
          <w:rFonts w:ascii="Verdana" w:hAnsi="Verdana"/>
          <w:sz w:val="22"/>
          <w:szCs w:val="22"/>
        </w:rPr>
        <w:t>XXX</w:t>
      </w:r>
      <w:r w:rsidR="0016673C" w:rsidRPr="007609F6">
        <w:rPr>
          <w:rFonts w:ascii="Verdana" w:hAnsi="Verdana"/>
          <w:sz w:val="22"/>
          <w:szCs w:val="22"/>
        </w:rPr>
        <w:t xml:space="preserve">,  </w:t>
      </w:r>
      <w:r w:rsidR="0016673C" w:rsidRPr="007609F6">
        <w:rPr>
          <w:rFonts w:ascii="Verdana" w:hAnsi="Verdana"/>
          <w:b/>
          <w:sz w:val="22"/>
          <w:szCs w:val="22"/>
        </w:rPr>
        <w:t>contra el oficio DACP-2015-6080</w:t>
      </w:r>
      <w:r w:rsidR="0016673C" w:rsidRPr="007609F6">
        <w:rPr>
          <w:rFonts w:ascii="Verdana" w:hAnsi="Verdana"/>
          <w:sz w:val="22"/>
          <w:szCs w:val="22"/>
        </w:rPr>
        <w:t>, del 7 de octubre de 2015, del Departamento de Administración de Concesiones y Permisos del Consejo de Transporte Público, es improcedente por lo que de seguido se indica.</w:t>
      </w:r>
    </w:p>
    <w:p w:rsidR="0016673C" w:rsidRPr="007609F6" w:rsidRDefault="0016673C" w:rsidP="00624997">
      <w:pPr>
        <w:pStyle w:val="Lista"/>
        <w:ind w:left="0" w:firstLine="0"/>
        <w:jc w:val="both"/>
        <w:rPr>
          <w:rFonts w:ascii="Verdana" w:hAnsi="Verdana"/>
          <w:sz w:val="22"/>
          <w:szCs w:val="22"/>
        </w:rPr>
      </w:pPr>
    </w:p>
    <w:p w:rsidR="004B3918" w:rsidRPr="007609F6" w:rsidRDefault="00624997" w:rsidP="00624997">
      <w:pPr>
        <w:jc w:val="both"/>
        <w:rPr>
          <w:rFonts w:ascii="Verdana" w:hAnsi="Verdana"/>
          <w:sz w:val="22"/>
          <w:szCs w:val="22"/>
        </w:rPr>
      </w:pPr>
      <w:r w:rsidRPr="007609F6">
        <w:rPr>
          <w:rFonts w:ascii="Verdana" w:hAnsi="Verdana"/>
          <w:sz w:val="22"/>
          <w:szCs w:val="22"/>
        </w:rPr>
        <w:t xml:space="preserve">Como se puede colegir de las piezas del expediente el </w:t>
      </w:r>
      <w:r w:rsidR="0016673C" w:rsidRPr="007609F6">
        <w:rPr>
          <w:rFonts w:ascii="Verdana" w:hAnsi="Verdana"/>
          <w:b/>
          <w:sz w:val="22"/>
          <w:szCs w:val="22"/>
        </w:rPr>
        <w:t>DACP-2015-6080</w:t>
      </w:r>
      <w:r w:rsidR="0016673C" w:rsidRPr="007609F6">
        <w:rPr>
          <w:rFonts w:ascii="Verdana" w:hAnsi="Verdana"/>
          <w:sz w:val="22"/>
          <w:szCs w:val="22"/>
        </w:rPr>
        <w:t>, del 7 de octubre de 2015, del Departamento de Administración de Concesiones y Permisos del Consejo de Transporte Público</w:t>
      </w:r>
      <w:r w:rsidRPr="007609F6">
        <w:rPr>
          <w:rFonts w:ascii="Verdana" w:hAnsi="Verdana"/>
          <w:sz w:val="22"/>
          <w:szCs w:val="22"/>
        </w:rPr>
        <w:t xml:space="preserve">, es un acto interno del Consejo que </w:t>
      </w:r>
      <w:r w:rsidR="00B15FB0" w:rsidRPr="007609F6">
        <w:rPr>
          <w:rFonts w:ascii="Verdana" w:hAnsi="Verdana"/>
          <w:sz w:val="22"/>
          <w:szCs w:val="22"/>
        </w:rPr>
        <w:t xml:space="preserve">certifica, lo que consta en sus archivos, no siendo dicha dependencia la que emite acto alguno que suprima derechos a la Recurrente, pues solamente informa al interesado lo que consta en sus archivos, por tal razón no es un acto susceptible de impugnación en esta sede. </w:t>
      </w:r>
    </w:p>
    <w:p w:rsidR="00624997" w:rsidRPr="007609F6" w:rsidRDefault="00624997" w:rsidP="00624997">
      <w:pPr>
        <w:pStyle w:val="NormalWeb"/>
        <w:jc w:val="both"/>
        <w:rPr>
          <w:rFonts w:ascii="Verdana" w:hAnsi="Verdana"/>
          <w:sz w:val="22"/>
          <w:szCs w:val="22"/>
        </w:rPr>
      </w:pPr>
      <w:r w:rsidRPr="007609F6">
        <w:rPr>
          <w:rFonts w:ascii="Verdana" w:hAnsi="Verdana"/>
          <w:sz w:val="22"/>
          <w:szCs w:val="22"/>
        </w:rPr>
        <w:t xml:space="preserve">De conformidad con el numeral 22 de  La Ley de Transporte Remunerado de Personas en Vehículos en la Modalidad de Taxi, N. 7969 del 22 de diciembre de 1999, el Tribunal es competente: </w:t>
      </w:r>
    </w:p>
    <w:p w:rsidR="00624997" w:rsidRPr="007609F6" w:rsidRDefault="00624997" w:rsidP="00624997">
      <w:pPr>
        <w:pStyle w:val="NormalWeb"/>
        <w:spacing w:before="0" w:beforeAutospacing="0" w:after="0" w:afterAutospacing="0"/>
        <w:ind w:left="397" w:right="397"/>
        <w:jc w:val="both"/>
        <w:rPr>
          <w:rFonts w:ascii="Verdana" w:hAnsi="Verdana"/>
          <w:i/>
          <w:sz w:val="18"/>
          <w:szCs w:val="18"/>
        </w:rPr>
      </w:pPr>
      <w:r w:rsidRPr="007609F6">
        <w:rPr>
          <w:rFonts w:ascii="Verdana" w:hAnsi="Verdana"/>
          <w:i/>
          <w:sz w:val="18"/>
          <w:szCs w:val="18"/>
        </w:rPr>
        <w:t>“ARTÍCULO 22.- Competencia del Tribunal</w:t>
      </w:r>
    </w:p>
    <w:p w:rsidR="00624997" w:rsidRPr="007609F6" w:rsidRDefault="00624997" w:rsidP="00624997">
      <w:pPr>
        <w:pStyle w:val="NormalWeb"/>
        <w:spacing w:before="0" w:beforeAutospacing="0" w:after="0" w:afterAutospacing="0"/>
        <w:ind w:left="397" w:right="397"/>
        <w:jc w:val="both"/>
        <w:rPr>
          <w:rFonts w:ascii="Verdana" w:hAnsi="Verdana"/>
          <w:i/>
          <w:sz w:val="18"/>
          <w:szCs w:val="18"/>
        </w:rPr>
      </w:pPr>
      <w:r w:rsidRPr="007609F6">
        <w:rPr>
          <w:rFonts w:ascii="Verdana" w:hAnsi="Verdana"/>
          <w:i/>
          <w:sz w:val="18"/>
          <w:szCs w:val="18"/>
        </w:rPr>
        <w:t>El Tribunal será competente para lo siguiente:</w:t>
      </w:r>
    </w:p>
    <w:p w:rsidR="00624997" w:rsidRPr="007609F6" w:rsidRDefault="00624997" w:rsidP="00624997">
      <w:pPr>
        <w:pStyle w:val="NormalWeb"/>
        <w:spacing w:before="0" w:beforeAutospacing="0" w:after="0" w:afterAutospacing="0"/>
        <w:ind w:left="397" w:right="397"/>
        <w:jc w:val="both"/>
        <w:rPr>
          <w:rFonts w:ascii="Verdana" w:hAnsi="Verdana"/>
          <w:i/>
          <w:sz w:val="18"/>
          <w:szCs w:val="18"/>
        </w:rPr>
      </w:pPr>
    </w:p>
    <w:p w:rsidR="00624997" w:rsidRPr="007609F6" w:rsidRDefault="00624997" w:rsidP="00624997">
      <w:pPr>
        <w:pStyle w:val="NormalWeb"/>
        <w:spacing w:before="0" w:beforeAutospacing="0" w:after="0" w:afterAutospacing="0"/>
        <w:ind w:left="397" w:right="397"/>
        <w:jc w:val="both"/>
        <w:rPr>
          <w:rFonts w:ascii="Verdana" w:hAnsi="Verdana"/>
          <w:b/>
          <w:i/>
          <w:sz w:val="18"/>
          <w:szCs w:val="18"/>
        </w:rPr>
      </w:pPr>
      <w:r w:rsidRPr="007609F6">
        <w:rPr>
          <w:rFonts w:ascii="Verdana" w:hAnsi="Verdana"/>
          <w:b/>
          <w:i/>
          <w:sz w:val="18"/>
          <w:szCs w:val="18"/>
        </w:rPr>
        <w:t>a) Conocer y resolver, en sede administrativa, los recursos de apelación que se interpongan contra cualquier acto o resolución del Consejo.</w:t>
      </w:r>
    </w:p>
    <w:p w:rsidR="00624997" w:rsidRPr="007609F6" w:rsidRDefault="00624997" w:rsidP="00624997">
      <w:pPr>
        <w:pStyle w:val="NormalWeb"/>
        <w:spacing w:before="0" w:beforeAutospacing="0" w:after="0" w:afterAutospacing="0"/>
        <w:ind w:left="397" w:right="397"/>
        <w:jc w:val="both"/>
        <w:rPr>
          <w:rFonts w:ascii="Verdana" w:hAnsi="Verdana"/>
          <w:i/>
          <w:sz w:val="18"/>
          <w:szCs w:val="18"/>
        </w:rPr>
      </w:pPr>
      <w:r w:rsidRPr="007609F6">
        <w:rPr>
          <w:rFonts w:ascii="Verdana" w:hAnsi="Verdana"/>
          <w:i/>
          <w:sz w:val="18"/>
          <w:szCs w:val="18"/>
        </w:rPr>
        <w:t>b) Establecer, en vía administrativa, las indemnizaciones que puedan originarse en relación con los daños producidos por violaciones de la legislación del transporte público.</w:t>
      </w:r>
    </w:p>
    <w:p w:rsidR="00624997" w:rsidRPr="007609F6" w:rsidRDefault="00624997" w:rsidP="00624997">
      <w:pPr>
        <w:pStyle w:val="NormalWeb"/>
        <w:spacing w:before="0" w:beforeAutospacing="0" w:after="0" w:afterAutospacing="0"/>
        <w:ind w:left="397" w:right="397"/>
        <w:jc w:val="both"/>
        <w:rPr>
          <w:rFonts w:ascii="Verdana" w:hAnsi="Verdana"/>
          <w:i/>
          <w:sz w:val="18"/>
          <w:szCs w:val="18"/>
        </w:rPr>
      </w:pPr>
      <w:r w:rsidRPr="007609F6">
        <w:rPr>
          <w:rFonts w:ascii="Verdana" w:hAnsi="Verdana"/>
          <w:i/>
          <w:sz w:val="18"/>
          <w:szCs w:val="18"/>
        </w:rPr>
        <w:t xml:space="preserve">c) Las resoluciones del </w:t>
      </w:r>
      <w:r w:rsidRPr="007609F6">
        <w:rPr>
          <w:rFonts w:ascii="Verdana" w:hAnsi="Verdana"/>
          <w:b/>
          <w:i/>
          <w:sz w:val="18"/>
          <w:szCs w:val="18"/>
        </w:rPr>
        <w:t>Tribunal</w:t>
      </w:r>
      <w:r w:rsidRPr="007609F6">
        <w:rPr>
          <w:rFonts w:ascii="Verdana" w:hAnsi="Verdana"/>
          <w:i/>
          <w:sz w:val="18"/>
          <w:szCs w:val="18"/>
        </w:rPr>
        <w:t xml:space="preserve"> no tendrán más recursos y darán por agotada la vía administrativa.” </w:t>
      </w:r>
      <w:proofErr w:type="gramStart"/>
      <w:r w:rsidRPr="007609F6">
        <w:rPr>
          <w:rFonts w:ascii="Verdana" w:hAnsi="Verdana"/>
          <w:i/>
          <w:sz w:val="18"/>
          <w:szCs w:val="18"/>
        </w:rPr>
        <w:t>( el</w:t>
      </w:r>
      <w:proofErr w:type="gramEnd"/>
      <w:r w:rsidRPr="007609F6">
        <w:rPr>
          <w:rFonts w:ascii="Verdana" w:hAnsi="Verdana"/>
          <w:i/>
          <w:sz w:val="18"/>
          <w:szCs w:val="18"/>
        </w:rPr>
        <w:t xml:space="preserve"> resaltado es nuestro)</w:t>
      </w:r>
    </w:p>
    <w:p w:rsidR="00624997" w:rsidRPr="007609F6" w:rsidRDefault="00624997" w:rsidP="00624997">
      <w:pPr>
        <w:pStyle w:val="NormalWeb"/>
        <w:spacing w:before="0" w:beforeAutospacing="0" w:after="0" w:afterAutospacing="0"/>
        <w:ind w:left="397" w:right="397"/>
        <w:rPr>
          <w:rFonts w:ascii="Verdana" w:hAnsi="Verdana"/>
          <w:sz w:val="22"/>
          <w:szCs w:val="22"/>
        </w:rPr>
      </w:pPr>
    </w:p>
    <w:p w:rsidR="00624997" w:rsidRPr="007609F6" w:rsidRDefault="00624997" w:rsidP="00624997">
      <w:pPr>
        <w:jc w:val="both"/>
        <w:rPr>
          <w:rFonts w:ascii="Verdana" w:hAnsi="Verdana"/>
          <w:sz w:val="22"/>
          <w:szCs w:val="22"/>
        </w:rPr>
      </w:pPr>
    </w:p>
    <w:p w:rsidR="00624997" w:rsidRPr="007609F6" w:rsidRDefault="00624997" w:rsidP="00624997">
      <w:pPr>
        <w:jc w:val="both"/>
        <w:rPr>
          <w:rFonts w:ascii="Verdana" w:hAnsi="Verdana"/>
          <w:sz w:val="22"/>
          <w:szCs w:val="22"/>
        </w:rPr>
      </w:pPr>
      <w:r w:rsidRPr="007609F6">
        <w:rPr>
          <w:rFonts w:ascii="Verdana" w:hAnsi="Verdana"/>
          <w:sz w:val="22"/>
          <w:szCs w:val="22"/>
        </w:rPr>
        <w:t xml:space="preserve">Como se puede verificar de lo dicho el órgano de alzada, tiene la competencia para conocer de los recursos de apelación que se le presenten contra los actos del Consejo de Transporte Público, sin embargo, al revisar el acto impugnado,  se puede determinar con meridiana claridad que dicho acto es directo y propio de un órgano inferior dentro de la estructura organizacional del Consejo, el cual no es recurrible ante el Tribunal Administrativo de Transporte, sino ante la Junta Directiva del órgano colegiado de referencia. </w:t>
      </w:r>
    </w:p>
    <w:p w:rsidR="00624997" w:rsidRPr="007609F6" w:rsidRDefault="00624997" w:rsidP="00624997">
      <w:pPr>
        <w:jc w:val="both"/>
        <w:rPr>
          <w:rFonts w:ascii="Verdana" w:hAnsi="Verdana"/>
          <w:sz w:val="22"/>
          <w:szCs w:val="22"/>
        </w:rPr>
      </w:pPr>
    </w:p>
    <w:p w:rsidR="00624997" w:rsidRPr="007609F6" w:rsidRDefault="00624997" w:rsidP="00624997">
      <w:pPr>
        <w:jc w:val="both"/>
        <w:rPr>
          <w:rFonts w:ascii="Verdana" w:hAnsi="Verdana"/>
          <w:sz w:val="22"/>
          <w:szCs w:val="22"/>
        </w:rPr>
      </w:pPr>
      <w:r w:rsidRPr="007609F6">
        <w:rPr>
          <w:rFonts w:ascii="Verdana" w:hAnsi="Verdana"/>
          <w:sz w:val="22"/>
          <w:szCs w:val="22"/>
        </w:rPr>
        <w:t>El artículo 106 de la Ley General de la Administración Pública indica:</w:t>
      </w:r>
    </w:p>
    <w:p w:rsidR="00624997" w:rsidRPr="007609F6" w:rsidRDefault="00624997" w:rsidP="00624997">
      <w:pPr>
        <w:jc w:val="both"/>
        <w:rPr>
          <w:rFonts w:ascii="Verdana" w:hAnsi="Verdana"/>
          <w:sz w:val="22"/>
          <w:szCs w:val="22"/>
        </w:rPr>
      </w:pPr>
    </w:p>
    <w:p w:rsidR="00624997" w:rsidRPr="007609F6" w:rsidRDefault="00624997" w:rsidP="00624997">
      <w:pPr>
        <w:jc w:val="both"/>
        <w:rPr>
          <w:rFonts w:ascii="Verdana" w:hAnsi="Verdana"/>
          <w:sz w:val="22"/>
          <w:szCs w:val="22"/>
        </w:rPr>
      </w:pPr>
      <w:r w:rsidRPr="007609F6">
        <w:rPr>
          <w:rFonts w:ascii="Verdana" w:hAnsi="Verdana"/>
          <w:sz w:val="22"/>
          <w:szCs w:val="22"/>
        </w:rPr>
        <w:t>“</w:t>
      </w:r>
      <w:r w:rsidRPr="007609F6">
        <w:rPr>
          <w:rFonts w:ascii="Verdana" w:hAnsi="Verdana"/>
          <w:b/>
          <w:sz w:val="22"/>
          <w:szCs w:val="22"/>
        </w:rPr>
        <w:t xml:space="preserve">Artículo 106.- </w:t>
      </w:r>
      <w:r w:rsidRPr="007609F6">
        <w:rPr>
          <w:rFonts w:ascii="Verdana" w:hAnsi="Verdana"/>
          <w:sz w:val="22"/>
          <w:szCs w:val="22"/>
        </w:rPr>
        <w:t>De no excluirse expresamente, habrá recurso jerárquico contra todo acto del inferior, en los términos de esta ley.”</w:t>
      </w:r>
    </w:p>
    <w:p w:rsidR="00624997" w:rsidRPr="007609F6" w:rsidRDefault="00624997" w:rsidP="00624997">
      <w:pPr>
        <w:jc w:val="both"/>
        <w:rPr>
          <w:rFonts w:ascii="Verdana" w:hAnsi="Verdana"/>
          <w:sz w:val="22"/>
          <w:szCs w:val="22"/>
        </w:rPr>
      </w:pPr>
    </w:p>
    <w:p w:rsidR="00624997" w:rsidRPr="007609F6" w:rsidRDefault="00624997" w:rsidP="00624997">
      <w:pPr>
        <w:jc w:val="both"/>
        <w:rPr>
          <w:rFonts w:ascii="Verdana" w:hAnsi="Verdana"/>
          <w:sz w:val="22"/>
          <w:szCs w:val="22"/>
        </w:rPr>
      </w:pPr>
    </w:p>
    <w:p w:rsidR="00624997" w:rsidRPr="007609F6" w:rsidRDefault="00624997" w:rsidP="00624997">
      <w:pPr>
        <w:jc w:val="both"/>
        <w:rPr>
          <w:rFonts w:ascii="Verdana" w:hAnsi="Verdana"/>
          <w:sz w:val="22"/>
          <w:szCs w:val="22"/>
        </w:rPr>
      </w:pPr>
      <w:r w:rsidRPr="007609F6">
        <w:rPr>
          <w:rFonts w:ascii="Verdana" w:hAnsi="Verdana"/>
          <w:sz w:val="22"/>
          <w:szCs w:val="22"/>
        </w:rPr>
        <w:t>Como se colige del numeral 106 de la Ley General de la Administración Pública, los actos Administrativos como el que impugna la recurrente, si son susceptibles de ser  recurridos, si causan estado al Administrado; Siendo así,  un acto emanado de un órgano inferior del Consejo de Transporte Público tiene Revocatoria ante aquel que lo emitió y la Apelación ante el órgano superior de éste que es La Junta Directiva del CTP.</w:t>
      </w:r>
    </w:p>
    <w:p w:rsidR="007609F6" w:rsidRPr="007609F6" w:rsidRDefault="007609F6" w:rsidP="00624997">
      <w:pPr>
        <w:jc w:val="both"/>
        <w:rPr>
          <w:rFonts w:ascii="Verdana" w:hAnsi="Verdana"/>
          <w:sz w:val="22"/>
          <w:szCs w:val="22"/>
        </w:rPr>
      </w:pPr>
    </w:p>
    <w:p w:rsidR="00624997" w:rsidRPr="007609F6" w:rsidRDefault="00624997" w:rsidP="00624997">
      <w:pPr>
        <w:jc w:val="center"/>
        <w:rPr>
          <w:rFonts w:ascii="Verdana" w:hAnsi="Verdana"/>
          <w:b/>
          <w:sz w:val="22"/>
          <w:szCs w:val="22"/>
        </w:rPr>
      </w:pPr>
    </w:p>
    <w:p w:rsidR="00624997" w:rsidRPr="007609F6" w:rsidRDefault="00624997" w:rsidP="00624997">
      <w:pPr>
        <w:jc w:val="center"/>
        <w:rPr>
          <w:rFonts w:ascii="Verdana" w:hAnsi="Verdana"/>
          <w:b/>
          <w:sz w:val="22"/>
          <w:szCs w:val="22"/>
        </w:rPr>
      </w:pPr>
      <w:r w:rsidRPr="007609F6">
        <w:rPr>
          <w:rFonts w:ascii="Verdana" w:hAnsi="Verdana"/>
          <w:b/>
          <w:sz w:val="22"/>
          <w:szCs w:val="22"/>
        </w:rPr>
        <w:t>POR TANTO</w:t>
      </w:r>
    </w:p>
    <w:p w:rsidR="00624997" w:rsidRPr="007609F6" w:rsidRDefault="00624997" w:rsidP="00624997">
      <w:pPr>
        <w:jc w:val="center"/>
        <w:rPr>
          <w:rFonts w:ascii="Verdana" w:hAnsi="Verdana"/>
          <w:b/>
          <w:sz w:val="22"/>
          <w:szCs w:val="22"/>
        </w:rPr>
      </w:pPr>
    </w:p>
    <w:p w:rsidR="00624997" w:rsidRPr="007609F6" w:rsidRDefault="00624997" w:rsidP="00624997">
      <w:pPr>
        <w:jc w:val="both"/>
        <w:rPr>
          <w:rFonts w:ascii="Verdana" w:hAnsi="Verdana"/>
          <w:b/>
          <w:sz w:val="22"/>
          <w:szCs w:val="22"/>
        </w:rPr>
      </w:pPr>
      <w:r w:rsidRPr="007609F6">
        <w:rPr>
          <w:rFonts w:ascii="Verdana" w:hAnsi="Verdana"/>
          <w:b/>
          <w:sz w:val="22"/>
          <w:szCs w:val="22"/>
        </w:rPr>
        <w:t>I.</w:t>
      </w:r>
      <w:proofErr w:type="gramStart"/>
      <w:r w:rsidRPr="007609F6">
        <w:rPr>
          <w:rFonts w:ascii="Verdana" w:hAnsi="Verdana"/>
          <w:b/>
          <w:sz w:val="22"/>
          <w:szCs w:val="22"/>
        </w:rPr>
        <w:t xml:space="preserve">-  </w:t>
      </w:r>
      <w:r w:rsidRPr="007609F6">
        <w:rPr>
          <w:rFonts w:ascii="Verdana" w:hAnsi="Verdana"/>
          <w:sz w:val="22"/>
          <w:szCs w:val="22"/>
        </w:rPr>
        <w:t>Se</w:t>
      </w:r>
      <w:proofErr w:type="gramEnd"/>
      <w:r w:rsidRPr="007609F6">
        <w:rPr>
          <w:rFonts w:ascii="Verdana" w:hAnsi="Verdana"/>
          <w:sz w:val="22"/>
          <w:szCs w:val="22"/>
        </w:rPr>
        <w:t xml:space="preserve"> Rechaza por </w:t>
      </w:r>
      <w:r w:rsidR="001454A1">
        <w:rPr>
          <w:rFonts w:ascii="Verdana" w:hAnsi="Verdana"/>
          <w:sz w:val="22"/>
          <w:szCs w:val="22"/>
        </w:rPr>
        <w:t xml:space="preserve">improcedente el </w:t>
      </w:r>
      <w:r w:rsidRPr="007609F6">
        <w:rPr>
          <w:rFonts w:ascii="Verdana" w:hAnsi="Verdana"/>
          <w:sz w:val="22"/>
          <w:szCs w:val="22"/>
        </w:rPr>
        <w:t xml:space="preserve"> </w:t>
      </w:r>
      <w:r w:rsidR="001454A1" w:rsidRPr="007609F6">
        <w:rPr>
          <w:rFonts w:ascii="Verdana" w:hAnsi="Verdana"/>
          <w:b/>
          <w:smallCaps/>
          <w:sz w:val="22"/>
          <w:szCs w:val="22"/>
        </w:rPr>
        <w:t>Recurso de Apelación en Subsidio y Nulidad concomitante interpuesto</w:t>
      </w:r>
      <w:r w:rsidR="001454A1" w:rsidRPr="007609F6">
        <w:rPr>
          <w:rFonts w:ascii="Verdana" w:hAnsi="Verdana"/>
          <w:sz w:val="22"/>
          <w:szCs w:val="22"/>
        </w:rPr>
        <w:t xml:space="preserve"> por la empresa </w:t>
      </w:r>
      <w:r w:rsidR="00122CE4">
        <w:rPr>
          <w:rFonts w:ascii="Verdana" w:hAnsi="Verdana"/>
          <w:b/>
          <w:sz w:val="22"/>
          <w:szCs w:val="22"/>
        </w:rPr>
        <w:t>A.P.A.</w:t>
      </w:r>
      <w:r w:rsidR="001454A1" w:rsidRPr="007609F6">
        <w:rPr>
          <w:rFonts w:ascii="Verdana" w:hAnsi="Verdana"/>
          <w:b/>
          <w:sz w:val="22"/>
          <w:szCs w:val="22"/>
        </w:rPr>
        <w:t xml:space="preserve">S.A. cédula jurídica número </w:t>
      </w:r>
      <w:r w:rsidR="00122CE4">
        <w:rPr>
          <w:rFonts w:ascii="Verdana" w:hAnsi="Verdana"/>
          <w:b/>
          <w:sz w:val="22"/>
          <w:szCs w:val="22"/>
        </w:rPr>
        <w:t>XXX</w:t>
      </w:r>
      <w:r w:rsidR="001454A1" w:rsidRPr="007609F6">
        <w:rPr>
          <w:rFonts w:ascii="Verdana" w:hAnsi="Verdana"/>
          <w:b/>
          <w:sz w:val="22"/>
          <w:szCs w:val="22"/>
        </w:rPr>
        <w:t xml:space="preserve">, </w:t>
      </w:r>
      <w:r w:rsidR="001454A1" w:rsidRPr="007609F6">
        <w:rPr>
          <w:rFonts w:ascii="Verdana" w:hAnsi="Verdana"/>
          <w:sz w:val="22"/>
          <w:szCs w:val="22"/>
        </w:rPr>
        <w:t xml:space="preserve">por medio de su Presidente con facultades de  Apoderado Generalísimo sin Límite de suma señor </w:t>
      </w:r>
      <w:r w:rsidR="00122CE4">
        <w:rPr>
          <w:rFonts w:ascii="Verdana" w:hAnsi="Verdana"/>
          <w:b/>
          <w:sz w:val="22"/>
          <w:szCs w:val="22"/>
        </w:rPr>
        <w:t>L.G.G.</w:t>
      </w:r>
      <w:r w:rsidR="001454A1" w:rsidRPr="007609F6">
        <w:rPr>
          <w:rFonts w:ascii="Verdana" w:hAnsi="Verdana"/>
          <w:b/>
          <w:sz w:val="22"/>
          <w:szCs w:val="22"/>
        </w:rPr>
        <w:t xml:space="preserve">, </w:t>
      </w:r>
      <w:r w:rsidR="001454A1" w:rsidRPr="007609F6">
        <w:rPr>
          <w:rFonts w:ascii="Verdana" w:hAnsi="Verdana"/>
          <w:sz w:val="22"/>
          <w:szCs w:val="22"/>
        </w:rPr>
        <w:t xml:space="preserve">cédula de identidad número </w:t>
      </w:r>
      <w:r w:rsidR="00122CE4">
        <w:rPr>
          <w:rFonts w:ascii="Verdana" w:hAnsi="Verdana"/>
          <w:sz w:val="22"/>
          <w:szCs w:val="22"/>
        </w:rPr>
        <w:t>XXX</w:t>
      </w:r>
      <w:r w:rsidR="001454A1" w:rsidRPr="007609F6">
        <w:rPr>
          <w:rFonts w:ascii="Verdana" w:hAnsi="Verdana"/>
          <w:sz w:val="22"/>
          <w:szCs w:val="22"/>
        </w:rPr>
        <w:t xml:space="preserve">,  </w:t>
      </w:r>
      <w:r w:rsidR="001454A1" w:rsidRPr="007609F6">
        <w:rPr>
          <w:rFonts w:ascii="Verdana" w:hAnsi="Verdana"/>
          <w:b/>
          <w:sz w:val="22"/>
          <w:szCs w:val="22"/>
        </w:rPr>
        <w:t>contra el oficio DACP-2015-6080</w:t>
      </w:r>
      <w:r w:rsidR="001454A1" w:rsidRPr="007609F6">
        <w:rPr>
          <w:rFonts w:ascii="Verdana" w:hAnsi="Verdana"/>
          <w:sz w:val="22"/>
          <w:szCs w:val="22"/>
        </w:rPr>
        <w:t>, del 7 de octubre de 2015, del Departamento de Administración de Concesiones y Permisos del Consejo de Transporte Público.</w:t>
      </w:r>
    </w:p>
    <w:p w:rsidR="00624997" w:rsidRPr="007609F6" w:rsidRDefault="00624997" w:rsidP="00624997">
      <w:pPr>
        <w:jc w:val="both"/>
        <w:rPr>
          <w:rFonts w:ascii="Verdana" w:hAnsi="Verdana"/>
          <w:b/>
          <w:sz w:val="22"/>
          <w:szCs w:val="22"/>
        </w:rPr>
      </w:pPr>
    </w:p>
    <w:p w:rsidR="001454A1" w:rsidRPr="00884746" w:rsidRDefault="00624997" w:rsidP="001454A1">
      <w:pPr>
        <w:jc w:val="both"/>
        <w:rPr>
          <w:rFonts w:ascii="Verdana" w:hAnsi="Verdana"/>
          <w:b/>
          <w:sz w:val="22"/>
          <w:szCs w:val="22"/>
        </w:rPr>
      </w:pPr>
      <w:r w:rsidRPr="007609F6">
        <w:rPr>
          <w:rFonts w:ascii="Verdana" w:hAnsi="Verdana"/>
          <w:b/>
          <w:sz w:val="22"/>
          <w:szCs w:val="22"/>
        </w:rPr>
        <w:t xml:space="preserve">II.-  </w:t>
      </w:r>
      <w:r w:rsidR="001454A1" w:rsidRPr="00884746">
        <w:rPr>
          <w:rFonts w:ascii="Verdana" w:hAnsi="Verdana"/>
          <w:sz w:val="22"/>
          <w:szCs w:val="22"/>
        </w:rPr>
        <w:t>De conformidad con el artículo 22, inciso c), de la citada Ley 7969, la presente resolución no tiene ulterior recurso por lo que</w:t>
      </w:r>
      <w:r w:rsidR="001454A1" w:rsidRPr="00884746">
        <w:rPr>
          <w:rFonts w:ascii="Verdana" w:hAnsi="Verdana"/>
          <w:b/>
          <w:sz w:val="22"/>
          <w:szCs w:val="22"/>
        </w:rPr>
        <w:t xml:space="preserve">,  </w:t>
      </w:r>
      <w:r w:rsidR="001454A1" w:rsidRPr="00884746">
        <w:rPr>
          <w:rFonts w:ascii="Verdana" w:hAnsi="Verdana"/>
          <w:sz w:val="22"/>
          <w:szCs w:val="22"/>
        </w:rPr>
        <w:t>s</w:t>
      </w:r>
      <w:r w:rsidR="001454A1" w:rsidRPr="009253A7">
        <w:rPr>
          <w:rFonts w:ascii="Verdana" w:hAnsi="Verdana"/>
          <w:i/>
          <w:sz w:val="22"/>
          <w:szCs w:val="22"/>
          <w14:shadow w14:blurRad="50800" w14:dist="38100" w14:dir="2700000" w14:sx="100000" w14:sy="100000" w14:kx="0" w14:ky="0" w14:algn="tl">
            <w14:srgbClr w14:val="000000">
              <w14:alpha w14:val="60000"/>
            </w14:srgbClr>
          </w14:shadow>
        </w:rPr>
        <w:t>e tiene por agotada la vía administrativa</w:t>
      </w:r>
      <w:r w:rsidR="001454A1" w:rsidRPr="00884746">
        <w:rPr>
          <w:rFonts w:ascii="Verdana" w:hAnsi="Verdana"/>
          <w:sz w:val="22"/>
          <w:szCs w:val="22"/>
        </w:rPr>
        <w:t xml:space="preserve">. </w:t>
      </w:r>
      <w:r w:rsidR="001454A1" w:rsidRPr="00884746">
        <w:rPr>
          <w:rFonts w:ascii="Verdana" w:hAnsi="Verdana"/>
          <w:b/>
          <w:sz w:val="22"/>
          <w:szCs w:val="22"/>
        </w:rPr>
        <w:t xml:space="preserve">NOTIFIQUESE.- </w:t>
      </w:r>
    </w:p>
    <w:p w:rsidR="00624997" w:rsidRPr="007609F6" w:rsidRDefault="00624997" w:rsidP="001454A1">
      <w:pPr>
        <w:jc w:val="both"/>
        <w:rPr>
          <w:rFonts w:ascii="Verdana" w:hAnsi="Verdana"/>
          <w:b/>
          <w:sz w:val="22"/>
          <w:szCs w:val="22"/>
        </w:rPr>
      </w:pPr>
    </w:p>
    <w:p w:rsidR="00DE103C" w:rsidRDefault="00DE103C" w:rsidP="00624997">
      <w:pPr>
        <w:jc w:val="center"/>
        <w:rPr>
          <w:rFonts w:ascii="Verdana" w:hAnsi="Verdana"/>
          <w:sz w:val="22"/>
          <w:szCs w:val="22"/>
        </w:rPr>
      </w:pPr>
    </w:p>
    <w:p w:rsidR="00DE103C" w:rsidRDefault="00DE103C" w:rsidP="00624997">
      <w:pPr>
        <w:jc w:val="center"/>
        <w:rPr>
          <w:rFonts w:ascii="Verdana" w:hAnsi="Verdana"/>
          <w:sz w:val="22"/>
          <w:szCs w:val="22"/>
        </w:rPr>
      </w:pPr>
    </w:p>
    <w:p w:rsidR="00624997" w:rsidRPr="007609F6" w:rsidRDefault="00624997" w:rsidP="00624997">
      <w:pPr>
        <w:jc w:val="center"/>
        <w:rPr>
          <w:rFonts w:ascii="Verdana" w:hAnsi="Verdana"/>
          <w:b/>
          <w:sz w:val="22"/>
          <w:szCs w:val="22"/>
        </w:rPr>
      </w:pPr>
      <w:r w:rsidRPr="007609F6">
        <w:rPr>
          <w:rFonts w:ascii="Verdana" w:hAnsi="Verdana"/>
          <w:sz w:val="22"/>
          <w:szCs w:val="22"/>
        </w:rPr>
        <w:t xml:space="preserve">Lic. Carlos Miguel  </w:t>
      </w:r>
      <w:proofErr w:type="spellStart"/>
      <w:r w:rsidRPr="007609F6">
        <w:rPr>
          <w:rFonts w:ascii="Verdana" w:hAnsi="Verdana"/>
          <w:sz w:val="22"/>
          <w:szCs w:val="22"/>
        </w:rPr>
        <w:t>Portuguez</w:t>
      </w:r>
      <w:proofErr w:type="spellEnd"/>
      <w:r w:rsidRPr="007609F6">
        <w:rPr>
          <w:rFonts w:ascii="Verdana" w:hAnsi="Verdana"/>
          <w:sz w:val="22"/>
          <w:szCs w:val="22"/>
        </w:rPr>
        <w:t xml:space="preserve"> Méndez</w:t>
      </w:r>
    </w:p>
    <w:p w:rsidR="00624997" w:rsidRPr="007609F6" w:rsidRDefault="00624997" w:rsidP="00624997">
      <w:pPr>
        <w:pStyle w:val="Ttulo2"/>
        <w:jc w:val="center"/>
        <w:rPr>
          <w:rFonts w:ascii="Verdana" w:hAnsi="Verdana" w:cs="Times New Roman"/>
          <w:sz w:val="22"/>
          <w:szCs w:val="22"/>
        </w:rPr>
      </w:pPr>
      <w:r w:rsidRPr="007609F6">
        <w:rPr>
          <w:rFonts w:ascii="Verdana" w:hAnsi="Verdana" w:cs="Times New Roman"/>
          <w:sz w:val="22"/>
          <w:szCs w:val="22"/>
        </w:rPr>
        <w:t>Presidente</w:t>
      </w:r>
    </w:p>
    <w:p w:rsidR="00624997" w:rsidRPr="007609F6" w:rsidRDefault="00624997" w:rsidP="00624997">
      <w:pPr>
        <w:pStyle w:val="Ttulo1"/>
        <w:rPr>
          <w:rFonts w:ascii="Verdana" w:hAnsi="Verdana"/>
          <w:sz w:val="22"/>
          <w:szCs w:val="22"/>
        </w:rPr>
      </w:pPr>
    </w:p>
    <w:p w:rsidR="00624997" w:rsidRPr="007609F6" w:rsidRDefault="00624997" w:rsidP="00624997">
      <w:pPr>
        <w:pStyle w:val="Ttulo1"/>
        <w:jc w:val="center"/>
        <w:rPr>
          <w:rFonts w:ascii="Verdana" w:hAnsi="Verdana"/>
          <w:b w:val="0"/>
          <w:sz w:val="22"/>
          <w:szCs w:val="22"/>
        </w:rPr>
      </w:pPr>
      <w:r w:rsidRPr="007609F6">
        <w:rPr>
          <w:rFonts w:ascii="Verdana" w:hAnsi="Verdana"/>
          <w:b w:val="0"/>
          <w:sz w:val="22"/>
          <w:szCs w:val="22"/>
        </w:rPr>
        <w:t>Licda.  Marta Luz Pérez Peláez       Lic. Mario Quesada Aguirre</w:t>
      </w:r>
    </w:p>
    <w:p w:rsidR="00624997" w:rsidRPr="007609F6" w:rsidRDefault="00624997" w:rsidP="00624997">
      <w:pPr>
        <w:ind w:left="708" w:firstLine="708"/>
        <w:rPr>
          <w:rFonts w:ascii="Verdana" w:hAnsi="Verdana"/>
          <w:b/>
          <w:sz w:val="22"/>
          <w:szCs w:val="22"/>
        </w:rPr>
      </w:pPr>
      <w:r w:rsidRPr="007609F6">
        <w:rPr>
          <w:rFonts w:ascii="Verdana" w:hAnsi="Verdana"/>
          <w:b/>
          <w:sz w:val="22"/>
          <w:szCs w:val="22"/>
        </w:rPr>
        <w:t xml:space="preserve">Juez </w:t>
      </w:r>
      <w:r w:rsidRPr="007609F6">
        <w:rPr>
          <w:rFonts w:ascii="Verdana" w:hAnsi="Verdana"/>
          <w:b/>
          <w:sz w:val="22"/>
          <w:szCs w:val="22"/>
        </w:rPr>
        <w:tab/>
      </w:r>
      <w:r w:rsidRPr="007609F6">
        <w:rPr>
          <w:rFonts w:ascii="Verdana" w:hAnsi="Verdana"/>
          <w:b/>
          <w:sz w:val="22"/>
          <w:szCs w:val="22"/>
        </w:rPr>
        <w:tab/>
      </w:r>
      <w:r w:rsidRPr="007609F6">
        <w:rPr>
          <w:rFonts w:ascii="Verdana" w:hAnsi="Verdana"/>
          <w:b/>
          <w:sz w:val="22"/>
          <w:szCs w:val="22"/>
        </w:rPr>
        <w:tab/>
      </w:r>
      <w:r w:rsidRPr="007609F6">
        <w:rPr>
          <w:rFonts w:ascii="Verdana" w:hAnsi="Verdana"/>
          <w:b/>
          <w:sz w:val="22"/>
          <w:szCs w:val="22"/>
        </w:rPr>
        <w:tab/>
      </w:r>
      <w:r w:rsidRPr="007609F6">
        <w:rPr>
          <w:rFonts w:ascii="Verdana" w:hAnsi="Verdana"/>
          <w:b/>
          <w:sz w:val="22"/>
          <w:szCs w:val="22"/>
        </w:rPr>
        <w:tab/>
      </w:r>
      <w:r w:rsidRPr="007609F6">
        <w:rPr>
          <w:rFonts w:ascii="Verdana" w:hAnsi="Verdana"/>
          <w:b/>
          <w:sz w:val="22"/>
          <w:szCs w:val="22"/>
        </w:rPr>
        <w:tab/>
      </w:r>
      <w:r w:rsidRPr="007609F6">
        <w:rPr>
          <w:rFonts w:ascii="Verdana" w:hAnsi="Verdana"/>
          <w:b/>
          <w:sz w:val="22"/>
          <w:szCs w:val="22"/>
        </w:rPr>
        <w:tab/>
        <w:t>Juez</w:t>
      </w:r>
    </w:p>
    <w:p w:rsidR="00624997" w:rsidRPr="007609F6" w:rsidRDefault="00624997" w:rsidP="00624997">
      <w:pPr>
        <w:rPr>
          <w:rFonts w:ascii="Verdana" w:hAnsi="Verdana"/>
          <w:sz w:val="22"/>
          <w:szCs w:val="22"/>
        </w:rPr>
      </w:pPr>
    </w:p>
    <w:p w:rsidR="00624997" w:rsidRPr="007609F6" w:rsidRDefault="00624997" w:rsidP="00624997">
      <w:pPr>
        <w:pStyle w:val="NormalWeb"/>
        <w:jc w:val="both"/>
        <w:rPr>
          <w:sz w:val="22"/>
          <w:szCs w:val="22"/>
        </w:rPr>
      </w:pPr>
    </w:p>
    <w:p w:rsidR="00A33A1F" w:rsidRPr="007609F6" w:rsidRDefault="00122CE4">
      <w:pPr>
        <w:rPr>
          <w:sz w:val="22"/>
          <w:szCs w:val="22"/>
        </w:rPr>
      </w:pPr>
    </w:p>
    <w:sectPr w:rsidR="00A33A1F" w:rsidRPr="007609F6" w:rsidSect="00A75319">
      <w:footerReference w:type="default" r:id="rId6"/>
      <w:pgSz w:w="12240" w:h="16340"/>
      <w:pgMar w:top="2105" w:right="1467" w:bottom="1417"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0231" w:rsidRDefault="00D00231" w:rsidP="00A27CE2">
      <w:r>
        <w:separator/>
      </w:r>
    </w:p>
  </w:endnote>
  <w:endnote w:type="continuationSeparator" w:id="0">
    <w:p w:rsidR="00D00231" w:rsidRDefault="00D00231" w:rsidP="00A27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49920"/>
      <w:docPartObj>
        <w:docPartGallery w:val="Page Numbers (Bottom of Page)"/>
        <w:docPartUnique/>
      </w:docPartObj>
    </w:sdtPr>
    <w:sdtEndPr/>
    <w:sdtContent>
      <w:p w:rsidR="005E3868" w:rsidRDefault="005E3868" w:rsidP="005E3868">
        <w:pPr>
          <w:pStyle w:val="Piedepgina"/>
        </w:pPr>
        <w:r>
          <w:t xml:space="preserve">                                                                                                                                                     </w:t>
        </w:r>
      </w:p>
      <w:p w:rsidR="005E3868" w:rsidRPr="005E3868" w:rsidRDefault="005E3868" w:rsidP="005E3868">
        <w:pPr>
          <w:pStyle w:val="Piedepgina"/>
          <w:rPr>
            <w:lang w:val="es-MX"/>
          </w:rPr>
        </w:pPr>
        <w:r>
          <w:t xml:space="preserve">                                                                                                                                                   </w:t>
        </w:r>
        <w:r>
          <w:rPr>
            <w:lang w:val="es-MX"/>
          </w:rPr>
          <w:t>Res-TAT-2829-15</w:t>
        </w:r>
      </w:p>
      <w:p w:rsidR="005E3868" w:rsidRDefault="00122CE4">
        <w:pPr>
          <w:pStyle w:val="Piedepgina"/>
          <w:jc w:val="right"/>
        </w:pPr>
        <w:r>
          <w:fldChar w:fldCharType="begin"/>
        </w:r>
        <w:r>
          <w:instrText xml:space="preserve"> PAGE   \* MERGEFORMAT </w:instrText>
        </w:r>
        <w:r>
          <w:fldChar w:fldCharType="separate"/>
        </w:r>
        <w:r w:rsidR="00764DAF">
          <w:rPr>
            <w:noProof/>
          </w:rPr>
          <w:t>1</w:t>
        </w:r>
        <w:r>
          <w:rPr>
            <w:noProof/>
          </w:rPr>
          <w:fldChar w:fldCharType="end"/>
        </w:r>
      </w:p>
    </w:sdtContent>
  </w:sdt>
  <w:p w:rsidR="00ED2498" w:rsidRPr="005E3868" w:rsidRDefault="00ED2498">
    <w:pPr>
      <w:pStyle w:val="Piedepgina"/>
      <w:rPr>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0231" w:rsidRDefault="00D00231" w:rsidP="00A27CE2">
      <w:r>
        <w:separator/>
      </w:r>
    </w:p>
  </w:footnote>
  <w:footnote w:type="continuationSeparator" w:id="0">
    <w:p w:rsidR="00D00231" w:rsidRDefault="00D00231" w:rsidP="00A27C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997"/>
    <w:rsid w:val="00063224"/>
    <w:rsid w:val="00104250"/>
    <w:rsid w:val="00122CE4"/>
    <w:rsid w:val="001454A1"/>
    <w:rsid w:val="0016673C"/>
    <w:rsid w:val="00263A21"/>
    <w:rsid w:val="00317D25"/>
    <w:rsid w:val="003A461D"/>
    <w:rsid w:val="003B0559"/>
    <w:rsid w:val="004B3918"/>
    <w:rsid w:val="004C2BDC"/>
    <w:rsid w:val="00574657"/>
    <w:rsid w:val="005E3868"/>
    <w:rsid w:val="00617C6B"/>
    <w:rsid w:val="00624997"/>
    <w:rsid w:val="00643D1D"/>
    <w:rsid w:val="007072FE"/>
    <w:rsid w:val="007609F6"/>
    <w:rsid w:val="00764DAF"/>
    <w:rsid w:val="007F772D"/>
    <w:rsid w:val="008E7290"/>
    <w:rsid w:val="009253A7"/>
    <w:rsid w:val="009D11CB"/>
    <w:rsid w:val="00A27CE2"/>
    <w:rsid w:val="00A90908"/>
    <w:rsid w:val="00B13AF2"/>
    <w:rsid w:val="00B15FB0"/>
    <w:rsid w:val="00B16BAF"/>
    <w:rsid w:val="00BF156C"/>
    <w:rsid w:val="00D00231"/>
    <w:rsid w:val="00D74A6E"/>
    <w:rsid w:val="00D83466"/>
    <w:rsid w:val="00DE103C"/>
    <w:rsid w:val="00E05F67"/>
    <w:rsid w:val="00E4276F"/>
    <w:rsid w:val="00E75C7A"/>
    <w:rsid w:val="00ED2498"/>
    <w:rsid w:val="00FE140A"/>
    <w:rsid w:val="00FE6728"/>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2CB624-BD4D-4636-901D-8DB2A281D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24997"/>
    <w:pPr>
      <w:spacing w:after="0" w:line="240" w:lineRule="auto"/>
    </w:pPr>
    <w:rPr>
      <w:rFonts w:ascii="Times New Roman" w:eastAsia="Times New Roman" w:hAnsi="Times New Roman" w:cs="Times New Roman"/>
      <w:sz w:val="20"/>
      <w:szCs w:val="20"/>
      <w:lang w:val="es-ES" w:eastAsia="es-MX"/>
    </w:rPr>
  </w:style>
  <w:style w:type="paragraph" w:styleId="Ttulo1">
    <w:name w:val="heading 1"/>
    <w:basedOn w:val="Normal"/>
    <w:next w:val="Normal"/>
    <w:link w:val="Ttulo1Car"/>
    <w:qFormat/>
    <w:rsid w:val="00624997"/>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624997"/>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24997"/>
    <w:rPr>
      <w:rFonts w:ascii="Arial" w:eastAsia="Times New Roman" w:hAnsi="Arial" w:cs="Arial"/>
      <w:b/>
      <w:bCs/>
      <w:kern w:val="32"/>
      <w:sz w:val="32"/>
      <w:szCs w:val="32"/>
      <w:lang w:val="es-ES" w:eastAsia="es-MX"/>
    </w:rPr>
  </w:style>
  <w:style w:type="character" w:customStyle="1" w:styleId="Ttulo2Car">
    <w:name w:val="Título 2 Car"/>
    <w:basedOn w:val="Fuentedeprrafopredeter"/>
    <w:link w:val="Ttulo2"/>
    <w:rsid w:val="00624997"/>
    <w:rPr>
      <w:rFonts w:ascii="Arial" w:eastAsia="Times New Roman" w:hAnsi="Arial" w:cs="Arial"/>
      <w:b/>
      <w:bCs/>
      <w:i/>
      <w:iCs/>
      <w:sz w:val="28"/>
      <w:szCs w:val="28"/>
      <w:lang w:val="es-ES" w:eastAsia="es-MX"/>
    </w:rPr>
  </w:style>
  <w:style w:type="paragraph" w:styleId="Encabezado">
    <w:name w:val="header"/>
    <w:basedOn w:val="Normal"/>
    <w:link w:val="EncabezadoCar"/>
    <w:rsid w:val="00624997"/>
    <w:pPr>
      <w:tabs>
        <w:tab w:val="center" w:pos="4252"/>
        <w:tab w:val="right" w:pos="8504"/>
      </w:tabs>
    </w:pPr>
  </w:style>
  <w:style w:type="character" w:customStyle="1" w:styleId="EncabezadoCar">
    <w:name w:val="Encabezado Car"/>
    <w:basedOn w:val="Fuentedeprrafopredeter"/>
    <w:link w:val="Encabezado"/>
    <w:rsid w:val="00624997"/>
    <w:rPr>
      <w:rFonts w:ascii="Times New Roman" w:eastAsia="Times New Roman" w:hAnsi="Times New Roman" w:cs="Times New Roman"/>
      <w:sz w:val="20"/>
      <w:szCs w:val="20"/>
      <w:lang w:val="es-ES" w:eastAsia="es-MX"/>
    </w:rPr>
  </w:style>
  <w:style w:type="paragraph" w:styleId="Textoindependiente">
    <w:name w:val="Body Text"/>
    <w:basedOn w:val="Normal"/>
    <w:link w:val="TextoindependienteCar"/>
    <w:rsid w:val="00624997"/>
    <w:pPr>
      <w:jc w:val="both"/>
    </w:pPr>
    <w:rPr>
      <w:sz w:val="28"/>
      <w:lang w:val="es-ES_tradnl"/>
    </w:rPr>
  </w:style>
  <w:style w:type="character" w:customStyle="1" w:styleId="TextoindependienteCar">
    <w:name w:val="Texto independiente Car"/>
    <w:basedOn w:val="Fuentedeprrafopredeter"/>
    <w:link w:val="Textoindependiente"/>
    <w:rsid w:val="00624997"/>
    <w:rPr>
      <w:rFonts w:ascii="Times New Roman" w:eastAsia="Times New Roman" w:hAnsi="Times New Roman" w:cs="Times New Roman"/>
      <w:sz w:val="28"/>
      <w:szCs w:val="20"/>
      <w:lang w:val="es-ES_tradnl" w:eastAsia="es-MX"/>
    </w:rPr>
  </w:style>
  <w:style w:type="paragraph" w:styleId="Lista">
    <w:name w:val="List"/>
    <w:basedOn w:val="Normal"/>
    <w:rsid w:val="00624997"/>
    <w:pPr>
      <w:ind w:left="283" w:hanging="283"/>
    </w:pPr>
  </w:style>
  <w:style w:type="paragraph" w:styleId="Ttulo">
    <w:name w:val="Title"/>
    <w:basedOn w:val="Normal"/>
    <w:link w:val="TtuloCar"/>
    <w:qFormat/>
    <w:rsid w:val="00624997"/>
    <w:pPr>
      <w:spacing w:before="240" w:after="60"/>
      <w:jc w:val="center"/>
      <w:outlineLvl w:val="0"/>
    </w:pPr>
    <w:rPr>
      <w:rFonts w:ascii="Arial" w:hAnsi="Arial" w:cs="Arial"/>
      <w:b/>
      <w:bCs/>
      <w:kern w:val="28"/>
      <w:sz w:val="32"/>
      <w:szCs w:val="32"/>
    </w:rPr>
  </w:style>
  <w:style w:type="character" w:customStyle="1" w:styleId="TtuloCar">
    <w:name w:val="Título Car"/>
    <w:basedOn w:val="Fuentedeprrafopredeter"/>
    <w:link w:val="Ttulo"/>
    <w:rsid w:val="00624997"/>
    <w:rPr>
      <w:rFonts w:ascii="Arial" w:eastAsia="Times New Roman" w:hAnsi="Arial" w:cs="Arial"/>
      <w:b/>
      <w:bCs/>
      <w:kern w:val="28"/>
      <w:sz w:val="32"/>
      <w:szCs w:val="32"/>
      <w:lang w:val="es-ES" w:eastAsia="es-MX"/>
    </w:rPr>
  </w:style>
  <w:style w:type="paragraph" w:styleId="NormalWeb">
    <w:name w:val="Normal (Web)"/>
    <w:basedOn w:val="Normal"/>
    <w:rsid w:val="00624997"/>
    <w:pPr>
      <w:spacing w:before="100" w:beforeAutospacing="1" w:after="100" w:afterAutospacing="1"/>
    </w:pPr>
    <w:rPr>
      <w:color w:val="000000"/>
      <w:sz w:val="24"/>
      <w:szCs w:val="24"/>
      <w:lang w:eastAsia="es-ES"/>
    </w:rPr>
  </w:style>
  <w:style w:type="paragraph" w:styleId="Piedepgina">
    <w:name w:val="footer"/>
    <w:basedOn w:val="Normal"/>
    <w:link w:val="PiedepginaCar"/>
    <w:uiPriority w:val="99"/>
    <w:unhideWhenUsed/>
    <w:rsid w:val="00A27CE2"/>
    <w:pPr>
      <w:tabs>
        <w:tab w:val="center" w:pos="4419"/>
        <w:tab w:val="right" w:pos="8838"/>
      </w:tabs>
    </w:pPr>
  </w:style>
  <w:style w:type="character" w:customStyle="1" w:styleId="PiedepginaCar">
    <w:name w:val="Pie de página Car"/>
    <w:basedOn w:val="Fuentedeprrafopredeter"/>
    <w:link w:val="Piedepgina"/>
    <w:uiPriority w:val="99"/>
    <w:rsid w:val="00A27CE2"/>
    <w:rPr>
      <w:rFonts w:ascii="Times New Roman" w:eastAsia="Times New Roman" w:hAnsi="Times New Roman" w:cs="Times New Roman"/>
      <w:sz w:val="20"/>
      <w:szCs w:val="20"/>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1024</Words>
  <Characters>5632</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mopt</dc:creator>
  <cp:lastModifiedBy>karla solis villalobos</cp:lastModifiedBy>
  <cp:revision>3</cp:revision>
  <cp:lastPrinted>2015-11-19T17:55:00Z</cp:lastPrinted>
  <dcterms:created xsi:type="dcterms:W3CDTF">2020-03-20T21:13:00Z</dcterms:created>
  <dcterms:modified xsi:type="dcterms:W3CDTF">2020-03-20T21:16:00Z</dcterms:modified>
</cp:coreProperties>
</file>