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08D87" w14:textId="77777777" w:rsidR="00A5098F" w:rsidRPr="008708CF" w:rsidRDefault="00A5098F" w:rsidP="00A5098F">
      <w:pPr>
        <w:pBdr>
          <w:top w:val="single" w:sz="4" w:space="1" w:color="000000"/>
          <w:left w:val="single" w:sz="4" w:space="0" w:color="000000"/>
          <w:bottom w:val="single" w:sz="4" w:space="1" w:color="000000"/>
          <w:right w:val="single" w:sz="2" w:space="0" w:color="000000"/>
        </w:pBdr>
        <w:spacing w:line="276" w:lineRule="auto"/>
        <w:jc w:val="center"/>
        <w:rPr>
          <w:rFonts w:ascii="Verdana" w:hAnsi="Verdana"/>
          <w:spacing w:val="2"/>
          <w:sz w:val="22"/>
          <w:szCs w:val="22"/>
          <w:lang w:val="es-ES" w:eastAsia="es-ES"/>
        </w:rPr>
      </w:pPr>
      <w:r w:rsidRPr="008708CF">
        <w:rPr>
          <w:rFonts w:ascii="Verdana" w:hAnsi="Verdana"/>
          <w:spacing w:val="4"/>
          <w:sz w:val="22"/>
          <w:szCs w:val="22"/>
          <w:lang w:val="es-ES" w:eastAsia="es-ES"/>
        </w:rPr>
        <w:t>MINISTERIO DE OBRAS PUBLICAS Y TRANSPORTES</w:t>
      </w:r>
      <w:r w:rsidRPr="008708CF">
        <w:rPr>
          <w:rFonts w:ascii="Verdana" w:hAnsi="Verdana"/>
          <w:spacing w:val="4"/>
          <w:sz w:val="22"/>
          <w:szCs w:val="22"/>
          <w:lang w:val="es-ES" w:eastAsia="es-ES"/>
        </w:rPr>
        <w:br/>
      </w:r>
      <w:r w:rsidRPr="008708CF">
        <w:rPr>
          <w:rFonts w:ascii="Verdana" w:hAnsi="Verdana"/>
          <w:b/>
          <w:bCs/>
          <w:sz w:val="22"/>
          <w:szCs w:val="22"/>
          <w:lang w:val="es-ES" w:eastAsia="es-ES"/>
        </w:rPr>
        <w:t>TRIBUNAL ADMINISTRATIVO DE TRANSPORTE</w:t>
      </w:r>
      <w:r w:rsidRPr="008708CF">
        <w:rPr>
          <w:rFonts w:ascii="Verdana" w:hAnsi="Verdana"/>
          <w:b/>
          <w:bCs/>
          <w:sz w:val="22"/>
          <w:szCs w:val="22"/>
          <w:lang w:val="es-ES" w:eastAsia="es-ES"/>
        </w:rPr>
        <w:br/>
      </w:r>
      <w:r w:rsidRPr="008708CF">
        <w:rPr>
          <w:rFonts w:ascii="Verdana" w:hAnsi="Verdana"/>
          <w:i/>
          <w:iCs/>
          <w:spacing w:val="-4"/>
          <w:w w:val="105"/>
          <w:sz w:val="22"/>
          <w:szCs w:val="22"/>
          <w:lang w:val="es-ES" w:eastAsia="es-ES"/>
        </w:rPr>
        <w:t>Tel. 2524-1836 Fax 2524-1833</w:t>
      </w:r>
      <w:r w:rsidRPr="008708CF">
        <w:rPr>
          <w:rFonts w:ascii="Verdana" w:hAnsi="Verdana"/>
          <w:i/>
          <w:iCs/>
          <w:spacing w:val="-4"/>
          <w:w w:val="105"/>
          <w:sz w:val="22"/>
          <w:szCs w:val="22"/>
          <w:lang w:val="es-ES" w:eastAsia="es-ES"/>
        </w:rPr>
        <w:br/>
      </w:r>
      <w:r w:rsidRPr="008708CF">
        <w:rPr>
          <w:rFonts w:ascii="Verdana" w:hAnsi="Verdana"/>
          <w:spacing w:val="2"/>
          <w:sz w:val="22"/>
          <w:szCs w:val="22"/>
          <w:lang w:val="es-ES" w:eastAsia="es-ES"/>
        </w:rPr>
        <w:t>San José, Costa Rica</w:t>
      </w:r>
    </w:p>
    <w:p w14:paraId="5C5271C5" w14:textId="77777777" w:rsidR="00A5098F" w:rsidRPr="008708CF" w:rsidRDefault="00A5098F" w:rsidP="00A5098F">
      <w:pPr>
        <w:spacing w:line="276" w:lineRule="auto"/>
        <w:rPr>
          <w:rStyle w:val="CharacterStyle1"/>
          <w:rFonts w:ascii="Verdana" w:eastAsia="Calibri" w:hAnsi="Verdana"/>
          <w:b/>
          <w:bCs/>
          <w:sz w:val="22"/>
          <w:szCs w:val="22"/>
          <w:lang w:val="es-ES" w:eastAsia="es-ES"/>
        </w:rPr>
      </w:pPr>
    </w:p>
    <w:p w14:paraId="61E38AF9" w14:textId="77777777" w:rsidR="00A5098F" w:rsidRPr="008708CF" w:rsidRDefault="00A5098F" w:rsidP="00A5098F">
      <w:pPr>
        <w:spacing w:line="276" w:lineRule="auto"/>
        <w:jc w:val="center"/>
        <w:rPr>
          <w:rStyle w:val="CharacterStyle1"/>
          <w:rFonts w:ascii="Verdana" w:eastAsia="Calibri" w:hAnsi="Verdana"/>
          <w:b/>
          <w:bCs/>
          <w:sz w:val="22"/>
          <w:szCs w:val="22"/>
          <w:lang w:val="es-ES" w:eastAsia="es-ES"/>
        </w:rPr>
      </w:pPr>
    </w:p>
    <w:p w14:paraId="71576EAF" w14:textId="75AA6A1C" w:rsidR="00A5098F" w:rsidRPr="008708CF" w:rsidRDefault="00A5098F" w:rsidP="00A5098F">
      <w:pPr>
        <w:spacing w:line="276" w:lineRule="auto"/>
        <w:jc w:val="center"/>
        <w:rPr>
          <w:rStyle w:val="CharacterStyle1"/>
          <w:rFonts w:ascii="Verdana" w:eastAsia="Calibri" w:hAnsi="Verdana"/>
          <w:b/>
          <w:bCs/>
          <w:sz w:val="22"/>
          <w:szCs w:val="22"/>
          <w:lang w:val="es-ES" w:eastAsia="es-ES"/>
        </w:rPr>
      </w:pPr>
      <w:r w:rsidRPr="008708CF">
        <w:rPr>
          <w:rStyle w:val="CharacterStyle1"/>
          <w:rFonts w:ascii="Verdana" w:eastAsia="Calibri" w:hAnsi="Verdana"/>
          <w:b/>
          <w:bCs/>
          <w:sz w:val="22"/>
          <w:szCs w:val="22"/>
          <w:lang w:val="es-ES" w:eastAsia="es-ES"/>
        </w:rPr>
        <w:t>RESOLUCIÓN TAT-</w:t>
      </w:r>
      <w:r w:rsidR="00B56767">
        <w:rPr>
          <w:rStyle w:val="CharacterStyle1"/>
          <w:rFonts w:ascii="Verdana" w:eastAsia="Calibri" w:hAnsi="Verdana"/>
          <w:b/>
          <w:bCs/>
          <w:sz w:val="22"/>
          <w:szCs w:val="22"/>
          <w:lang w:val="es-ES" w:eastAsia="es-ES"/>
        </w:rPr>
        <w:t>2855</w:t>
      </w:r>
      <w:r w:rsidRPr="008708CF">
        <w:rPr>
          <w:rStyle w:val="CharacterStyle1"/>
          <w:rFonts w:ascii="Verdana" w:eastAsia="Calibri" w:hAnsi="Verdana"/>
          <w:b/>
          <w:bCs/>
          <w:sz w:val="22"/>
          <w:szCs w:val="22"/>
          <w:lang w:val="es-ES" w:eastAsia="es-ES"/>
        </w:rPr>
        <w:t>-2015</w:t>
      </w:r>
    </w:p>
    <w:p w14:paraId="423E35EC" w14:textId="77777777" w:rsidR="00A5098F" w:rsidRPr="008708CF" w:rsidRDefault="00A5098F" w:rsidP="00A5098F">
      <w:pPr>
        <w:pStyle w:val="Sinespaciado"/>
        <w:rPr>
          <w:rStyle w:val="CharacterStyle1"/>
          <w:rFonts w:ascii="Verdana" w:hAnsi="Verdana"/>
          <w:b/>
          <w:bCs/>
          <w:spacing w:val="5"/>
          <w:sz w:val="22"/>
          <w:szCs w:val="22"/>
          <w:lang w:val="es-ES" w:eastAsia="es-ES"/>
        </w:rPr>
      </w:pPr>
    </w:p>
    <w:p w14:paraId="67A76C6F"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bCs/>
          <w:spacing w:val="5"/>
          <w:sz w:val="22"/>
          <w:szCs w:val="22"/>
          <w:lang w:val="es-ES" w:eastAsia="es-ES"/>
        </w:rPr>
        <w:t xml:space="preserve">TRIBUNAL ADMINISTRATIVO DE </w:t>
      </w:r>
      <w:proofErr w:type="gramStart"/>
      <w:r w:rsidRPr="008708CF">
        <w:rPr>
          <w:rStyle w:val="CharacterStyle1"/>
          <w:rFonts w:ascii="Verdana" w:eastAsia="Calibri" w:hAnsi="Verdana"/>
          <w:b/>
          <w:bCs/>
          <w:spacing w:val="5"/>
          <w:sz w:val="22"/>
          <w:szCs w:val="22"/>
          <w:lang w:val="es-ES" w:eastAsia="es-ES"/>
        </w:rPr>
        <w:t>TRANSPORTE.-</w:t>
      </w:r>
      <w:proofErr w:type="gramEnd"/>
      <w:r w:rsidRPr="008708CF">
        <w:rPr>
          <w:rStyle w:val="CharacterStyle1"/>
          <w:rFonts w:ascii="Verdana" w:eastAsia="Calibri" w:hAnsi="Verdana"/>
          <w:b/>
          <w:bCs/>
          <w:spacing w:val="5"/>
          <w:sz w:val="22"/>
          <w:szCs w:val="22"/>
          <w:lang w:val="es-ES" w:eastAsia="es-ES"/>
        </w:rPr>
        <w:t xml:space="preserve"> </w:t>
      </w:r>
      <w:r w:rsidRPr="008708CF">
        <w:rPr>
          <w:rStyle w:val="CharacterStyle1"/>
          <w:rFonts w:ascii="Verdana" w:eastAsia="Calibri" w:hAnsi="Verdana"/>
          <w:spacing w:val="5"/>
          <w:sz w:val="22"/>
          <w:szCs w:val="22"/>
          <w:lang w:val="es-ES" w:eastAsia="es-ES"/>
        </w:rPr>
        <w:t xml:space="preserve">San José, </w:t>
      </w:r>
      <w:r w:rsidR="00B56767">
        <w:rPr>
          <w:rStyle w:val="CharacterStyle1"/>
          <w:rFonts w:ascii="Verdana" w:eastAsia="Calibri" w:hAnsi="Verdana"/>
          <w:spacing w:val="5"/>
          <w:sz w:val="22"/>
          <w:szCs w:val="22"/>
          <w:lang w:val="es-ES" w:eastAsia="es-ES"/>
        </w:rPr>
        <w:t xml:space="preserve">a las diez horas cincuenta y seis minutos del catorce de diciembre </w:t>
      </w:r>
      <w:r w:rsidRPr="008708CF">
        <w:rPr>
          <w:rStyle w:val="CharacterStyle1"/>
          <w:rFonts w:ascii="Verdana" w:eastAsia="Calibri" w:hAnsi="Verdana"/>
          <w:spacing w:val="4"/>
          <w:sz w:val="22"/>
          <w:szCs w:val="22"/>
          <w:lang w:val="es-ES" w:eastAsia="es-ES"/>
        </w:rPr>
        <w:t>de dos mil quince.</w:t>
      </w:r>
    </w:p>
    <w:p w14:paraId="1CF7C607"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p>
    <w:p w14:paraId="6874BD01" w14:textId="3A77490F" w:rsidR="00A5098F" w:rsidRPr="008708CF" w:rsidRDefault="00A5098F" w:rsidP="00A5098F">
      <w:pPr>
        <w:spacing w:line="276" w:lineRule="auto"/>
        <w:jc w:val="both"/>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RECURSO DE APELACIÓN EN SUBSIDIO </w:t>
      </w:r>
      <w:r w:rsidRPr="008708CF">
        <w:rPr>
          <w:rStyle w:val="CharacterStyle1"/>
          <w:rFonts w:ascii="Verdana" w:eastAsia="Calibri" w:hAnsi="Verdana"/>
          <w:spacing w:val="4"/>
          <w:sz w:val="22"/>
          <w:szCs w:val="22"/>
          <w:lang w:val="es-ES" w:eastAsia="es-ES"/>
        </w:rPr>
        <w:t>y de</w:t>
      </w:r>
      <w:r w:rsidRPr="008708CF">
        <w:rPr>
          <w:rStyle w:val="CharacterStyle1"/>
          <w:rFonts w:ascii="Verdana" w:eastAsia="Calibri" w:hAnsi="Verdana"/>
          <w:b/>
          <w:spacing w:val="4"/>
          <w:sz w:val="22"/>
          <w:szCs w:val="22"/>
          <w:lang w:val="es-ES" w:eastAsia="es-ES"/>
        </w:rPr>
        <w:t xml:space="preserve"> NULIDAD CONCOMITANTE,</w:t>
      </w:r>
      <w:r w:rsidRPr="008708CF">
        <w:rPr>
          <w:rStyle w:val="CharacterStyle1"/>
          <w:rFonts w:ascii="Verdana" w:eastAsia="Calibri" w:hAnsi="Verdana"/>
          <w:spacing w:val="4"/>
          <w:sz w:val="22"/>
          <w:szCs w:val="22"/>
          <w:lang w:val="es-ES" w:eastAsia="es-ES"/>
        </w:rPr>
        <w:t xml:space="preserve"> interpuesto por la </w:t>
      </w:r>
      <w:proofErr w:type="gramStart"/>
      <w:r w:rsidRPr="008708CF">
        <w:rPr>
          <w:rStyle w:val="CharacterStyle1"/>
          <w:rFonts w:ascii="Verdana" w:eastAsia="Calibri" w:hAnsi="Verdana"/>
          <w:spacing w:val="4"/>
          <w:sz w:val="22"/>
          <w:szCs w:val="22"/>
          <w:lang w:val="es-ES" w:eastAsia="es-ES"/>
        </w:rPr>
        <w:t xml:space="preserve">empresa </w:t>
      </w:r>
      <w:r w:rsidR="006B09ED">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Cédula</w:t>
      </w:r>
      <w:proofErr w:type="gramEnd"/>
      <w:r w:rsidRPr="008708CF">
        <w:rPr>
          <w:rStyle w:val="CharacterStyle1"/>
          <w:rFonts w:ascii="Verdana" w:eastAsia="Calibri" w:hAnsi="Verdana"/>
          <w:b/>
          <w:spacing w:val="4"/>
          <w:sz w:val="22"/>
          <w:szCs w:val="22"/>
          <w:lang w:val="es-ES" w:eastAsia="es-ES"/>
        </w:rPr>
        <w:t xml:space="preserve"> Jurídica </w:t>
      </w:r>
      <w:r w:rsidR="006B09ED">
        <w:rPr>
          <w:rStyle w:val="CharacterStyle1"/>
          <w:rFonts w:ascii="Verdana" w:eastAsia="Calibri" w:hAnsi="Verdana"/>
          <w:b/>
          <w:spacing w:val="4"/>
          <w:sz w:val="22"/>
          <w:szCs w:val="22"/>
          <w:lang w:val="es-ES" w:eastAsia="es-ES"/>
        </w:rPr>
        <w:t>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por medio de su </w:t>
      </w:r>
      <w:r>
        <w:rPr>
          <w:rStyle w:val="CharacterStyle1"/>
          <w:rFonts w:ascii="Verdana" w:eastAsia="Calibri" w:hAnsi="Verdana"/>
          <w:spacing w:val="4"/>
          <w:sz w:val="22"/>
          <w:szCs w:val="22"/>
          <w:lang w:val="es-ES" w:eastAsia="es-ES"/>
        </w:rPr>
        <w:t>Apoderada Generalísima sin Límite de Suma</w:t>
      </w:r>
      <w:r w:rsidRPr="008708CF">
        <w:rPr>
          <w:rStyle w:val="CharacterStyle1"/>
          <w:rFonts w:ascii="Verdana" w:eastAsia="Calibri" w:hAnsi="Verdana"/>
          <w:spacing w:val="4"/>
          <w:sz w:val="22"/>
          <w:szCs w:val="22"/>
          <w:lang w:val="es-ES" w:eastAsia="es-ES"/>
        </w:rPr>
        <w:t xml:space="preserve"> señor</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 </w:t>
      </w:r>
      <w:r w:rsidR="006B09ED">
        <w:rPr>
          <w:rStyle w:val="CharacterStyle1"/>
          <w:rFonts w:ascii="Verdana" w:eastAsia="Calibri" w:hAnsi="Verdana"/>
          <w:b/>
          <w:spacing w:val="4"/>
          <w:sz w:val="22"/>
          <w:szCs w:val="22"/>
          <w:lang w:val="es-ES" w:eastAsia="es-ES"/>
        </w:rPr>
        <w:t>V.S.H.</w:t>
      </w:r>
      <w:r w:rsidRPr="008708CF">
        <w:rPr>
          <w:rStyle w:val="CharacterStyle1"/>
          <w:rFonts w:ascii="Verdana" w:eastAsia="Calibri" w:hAnsi="Verdana"/>
          <w:b/>
          <w:spacing w:val="4"/>
          <w:sz w:val="22"/>
          <w:szCs w:val="22"/>
          <w:lang w:val="es-ES" w:eastAsia="es-ES"/>
        </w:rPr>
        <w:t xml:space="preserve">, cédula de identidad número </w:t>
      </w:r>
      <w:r w:rsidR="006B09ED">
        <w:rPr>
          <w:rStyle w:val="CharacterStyle1"/>
          <w:rFonts w:ascii="Verdana" w:eastAsia="Calibri" w:hAnsi="Verdana"/>
          <w:b/>
          <w:spacing w:val="4"/>
          <w:sz w:val="22"/>
          <w:szCs w:val="22"/>
          <w:lang w:val="es-ES" w:eastAsia="es-ES"/>
        </w:rPr>
        <w:t>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contra </w:t>
      </w:r>
      <w:r w:rsidRPr="008708CF">
        <w:rPr>
          <w:rStyle w:val="CharacterStyle1"/>
          <w:rFonts w:ascii="Verdana" w:eastAsia="Calibri" w:hAnsi="Verdana"/>
          <w:b/>
          <w:spacing w:val="4"/>
          <w:sz w:val="22"/>
          <w:szCs w:val="22"/>
          <w:lang w:val="es-ES" w:eastAsia="es-ES"/>
        </w:rPr>
        <w:t>el Acuerdo 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8708CF">
        <w:rPr>
          <w:rStyle w:val="CharacterStyle1"/>
          <w:rFonts w:ascii="Verdana" w:eastAsia="Calibri" w:hAnsi="Verdana"/>
          <w:spacing w:val="4"/>
          <w:sz w:val="22"/>
          <w:szCs w:val="22"/>
          <w:lang w:val="es-ES" w:eastAsia="es-ES"/>
        </w:rPr>
        <w:t xml:space="preserve"> de la Junta Directiva del Consejo de Transporte Público. El caso es tramitado en este despacho bajo </w:t>
      </w:r>
      <w:r w:rsidRPr="008708CF">
        <w:rPr>
          <w:rStyle w:val="CharacterStyle1"/>
          <w:rFonts w:ascii="Verdana" w:eastAsia="Calibri" w:hAnsi="Verdana"/>
          <w:b/>
          <w:spacing w:val="4"/>
          <w:sz w:val="22"/>
          <w:szCs w:val="22"/>
          <w:lang w:val="es-ES" w:eastAsia="es-ES"/>
        </w:rPr>
        <w:t>EXPEDIENTE ADMINISTRATIVO No. TAT-</w:t>
      </w:r>
      <w:r>
        <w:rPr>
          <w:rStyle w:val="CharacterStyle1"/>
          <w:rFonts w:ascii="Verdana" w:eastAsia="Calibri" w:hAnsi="Verdana"/>
          <w:b/>
          <w:spacing w:val="4"/>
          <w:sz w:val="22"/>
          <w:szCs w:val="22"/>
          <w:lang w:val="es-ES" w:eastAsia="es-ES"/>
        </w:rPr>
        <w:t>3</w:t>
      </w:r>
      <w:r w:rsidR="003C5946">
        <w:rPr>
          <w:rStyle w:val="CharacterStyle1"/>
          <w:rFonts w:ascii="Verdana" w:eastAsia="Calibri" w:hAnsi="Verdana"/>
          <w:b/>
          <w:spacing w:val="4"/>
          <w:sz w:val="22"/>
          <w:szCs w:val="22"/>
          <w:lang w:val="es-ES" w:eastAsia="es-ES"/>
        </w:rPr>
        <w:t>86</w:t>
      </w:r>
      <w:r w:rsidRPr="008708CF">
        <w:rPr>
          <w:rStyle w:val="CharacterStyle1"/>
          <w:rFonts w:ascii="Verdana" w:eastAsia="Calibri" w:hAnsi="Verdana"/>
          <w:b/>
          <w:spacing w:val="4"/>
          <w:sz w:val="22"/>
          <w:szCs w:val="22"/>
          <w:lang w:val="es-ES" w:eastAsia="es-ES"/>
        </w:rPr>
        <w:t>-15.-</w:t>
      </w:r>
    </w:p>
    <w:p w14:paraId="6183AD9F" w14:textId="77777777" w:rsidR="00A5098F" w:rsidRPr="008708CF" w:rsidRDefault="00A5098F" w:rsidP="00A5098F">
      <w:pPr>
        <w:spacing w:line="276" w:lineRule="auto"/>
        <w:jc w:val="both"/>
        <w:rPr>
          <w:rStyle w:val="CharacterStyle1"/>
          <w:rFonts w:ascii="Verdana" w:eastAsia="Calibri" w:hAnsi="Verdana"/>
          <w:b/>
          <w:i/>
          <w:spacing w:val="4"/>
          <w:sz w:val="22"/>
          <w:szCs w:val="22"/>
          <w:lang w:val="es-ES" w:eastAsia="es-ES"/>
        </w:rPr>
      </w:pPr>
    </w:p>
    <w:p w14:paraId="13A899EF" w14:textId="77777777" w:rsidR="00A5098F" w:rsidRPr="008708CF" w:rsidRDefault="00A5098F" w:rsidP="00A5098F">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RESULTANDO</w:t>
      </w:r>
    </w:p>
    <w:p w14:paraId="46263240"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p>
    <w:p w14:paraId="4262A594" w14:textId="77777777" w:rsidR="00A5098F" w:rsidRPr="008708CF" w:rsidRDefault="00A5098F" w:rsidP="00A5098F">
      <w:pPr>
        <w:spacing w:line="276" w:lineRule="auto"/>
        <w:jc w:val="both"/>
        <w:rPr>
          <w:rFonts w:ascii="Verdana" w:eastAsia="Calibri" w:hAnsi="Verdana"/>
          <w:spacing w:val="4"/>
          <w:sz w:val="22"/>
          <w:szCs w:val="22"/>
          <w:lang w:val="es-CR" w:eastAsia="es-ES"/>
        </w:rPr>
      </w:pPr>
      <w:r w:rsidRPr="008708CF">
        <w:rPr>
          <w:rStyle w:val="CharacterStyle1"/>
          <w:rFonts w:ascii="Verdana" w:eastAsia="Calibri" w:hAnsi="Verdana"/>
          <w:b/>
          <w:spacing w:val="4"/>
          <w:sz w:val="22"/>
          <w:szCs w:val="22"/>
          <w:lang w:val="es-ES" w:eastAsia="es-ES"/>
        </w:rPr>
        <w:t>PRIMERO:</w:t>
      </w:r>
      <w:r w:rsidRPr="008708CF">
        <w:rPr>
          <w:rStyle w:val="CharacterStyle1"/>
          <w:rFonts w:ascii="Verdana" w:eastAsia="Calibri" w:hAnsi="Verdana"/>
          <w:spacing w:val="4"/>
          <w:sz w:val="22"/>
          <w:szCs w:val="22"/>
          <w:lang w:val="es-ES" w:eastAsia="es-ES"/>
        </w:rPr>
        <w:tab/>
        <w:t xml:space="preserve">La Junta Directiva del Consejo de Transporte Público mediante </w:t>
      </w:r>
      <w:r w:rsidRPr="008708CF">
        <w:rPr>
          <w:rStyle w:val="CharacterStyle1"/>
          <w:rFonts w:ascii="Verdana" w:eastAsia="Calibri" w:hAnsi="Verdana"/>
          <w:b/>
          <w:spacing w:val="4"/>
          <w:sz w:val="22"/>
          <w:szCs w:val="22"/>
          <w:lang w:val="es-ES" w:eastAsia="es-ES"/>
        </w:rPr>
        <w:t xml:space="preserve">Acuerdo No. 7.8.2 de </w:t>
      </w:r>
      <w:proofErr w:type="gramStart"/>
      <w:r w:rsidRPr="008708CF">
        <w:rPr>
          <w:rStyle w:val="CharacterStyle1"/>
          <w:rFonts w:ascii="Verdana" w:eastAsia="Calibri" w:hAnsi="Verdana"/>
          <w:b/>
          <w:spacing w:val="4"/>
          <w:sz w:val="22"/>
          <w:szCs w:val="22"/>
          <w:lang w:val="es-ES" w:eastAsia="es-ES"/>
        </w:rPr>
        <w:t>la  Sesión</w:t>
      </w:r>
      <w:proofErr w:type="gramEnd"/>
      <w:r w:rsidRPr="008708CF">
        <w:rPr>
          <w:rStyle w:val="CharacterStyle1"/>
          <w:rFonts w:ascii="Verdana" w:eastAsia="Calibri" w:hAnsi="Verdana"/>
          <w:b/>
          <w:spacing w:val="4"/>
          <w:sz w:val="22"/>
          <w:szCs w:val="22"/>
          <w:lang w:val="es-ES" w:eastAsia="es-ES"/>
        </w:rPr>
        <w:t xml:space="preserve">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prorrogar los permisos de SEETAXI por Tres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Transitorio I de la Ley No. 8955, y el artículo 29 de la Ley No. 7969, debiéndose aplicar también lo indicado en el Dictamen C-078-2015 emitido por la Procuraduría General de la República.” </w:t>
      </w:r>
      <w:r w:rsidRPr="008708CF">
        <w:rPr>
          <w:rFonts w:ascii="Verdana" w:eastAsia="Calibri" w:hAnsi="Verdana"/>
          <w:spacing w:val="4"/>
          <w:sz w:val="22"/>
          <w:szCs w:val="22"/>
          <w:lang w:val="es-CR" w:eastAsia="es-ES"/>
        </w:rPr>
        <w:t xml:space="preserve">(Léanse </w:t>
      </w:r>
      <w:proofErr w:type="gramStart"/>
      <w:r w:rsidRPr="008708CF">
        <w:rPr>
          <w:rFonts w:ascii="Verdana" w:eastAsia="Calibri" w:hAnsi="Verdana"/>
          <w:spacing w:val="4"/>
          <w:sz w:val="22"/>
          <w:szCs w:val="22"/>
          <w:lang w:val="es-CR" w:eastAsia="es-ES"/>
        </w:rPr>
        <w:t xml:space="preserve">folios  </w:t>
      </w:r>
      <w:r w:rsidR="00C14881">
        <w:rPr>
          <w:rFonts w:ascii="Verdana" w:eastAsia="Calibri" w:hAnsi="Verdana"/>
          <w:spacing w:val="4"/>
          <w:sz w:val="22"/>
          <w:szCs w:val="22"/>
          <w:lang w:val="es-CR" w:eastAsia="es-ES"/>
        </w:rPr>
        <w:t>32</w:t>
      </w:r>
      <w:proofErr w:type="gramEnd"/>
      <w:r>
        <w:rPr>
          <w:rFonts w:ascii="Verdana" w:eastAsia="Calibri" w:hAnsi="Verdana"/>
          <w:spacing w:val="4"/>
          <w:sz w:val="22"/>
          <w:szCs w:val="22"/>
          <w:lang w:val="es-CR" w:eastAsia="es-ES"/>
        </w:rPr>
        <w:t xml:space="preserve"> y </w:t>
      </w:r>
      <w:r w:rsidR="00C14881">
        <w:rPr>
          <w:rFonts w:ascii="Verdana" w:eastAsia="Calibri" w:hAnsi="Verdana"/>
          <w:spacing w:val="4"/>
          <w:sz w:val="22"/>
          <w:szCs w:val="22"/>
          <w:lang w:val="es-CR" w:eastAsia="es-ES"/>
        </w:rPr>
        <w:t>35</w:t>
      </w:r>
      <w:r w:rsidRPr="008708CF">
        <w:rPr>
          <w:rFonts w:ascii="Verdana" w:eastAsia="Calibri" w:hAnsi="Verdana"/>
          <w:spacing w:val="4"/>
          <w:sz w:val="22"/>
          <w:szCs w:val="22"/>
          <w:lang w:val="es-CR" w:eastAsia="es-ES"/>
        </w:rPr>
        <w:t xml:space="preserve"> del expediente administrativo) </w:t>
      </w:r>
    </w:p>
    <w:p w14:paraId="5D7700EC"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p>
    <w:p w14:paraId="396B35A0" w14:textId="77777777" w:rsidR="00A5098F" w:rsidRPr="008708CF" w:rsidRDefault="00A5098F" w:rsidP="00A5098F">
      <w:pPr>
        <w:spacing w:line="276" w:lineRule="auto"/>
        <w:jc w:val="both"/>
        <w:rPr>
          <w:rStyle w:val="CharacterStyle1"/>
          <w:rFonts w:ascii="Verdana" w:eastAsia="Calibri" w:hAnsi="Verdana"/>
          <w:i/>
          <w:spacing w:val="4"/>
          <w:sz w:val="22"/>
          <w:szCs w:val="22"/>
          <w:lang w:val="es-ES" w:eastAsia="es-ES"/>
        </w:rPr>
      </w:pPr>
    </w:p>
    <w:p w14:paraId="60F5176F" w14:textId="77777777" w:rsidR="00A5098F" w:rsidRPr="008708CF" w:rsidRDefault="00A5098F" w:rsidP="00A5098F">
      <w:pPr>
        <w:pStyle w:val="Default"/>
        <w:ind w:left="567" w:right="616"/>
        <w:jc w:val="both"/>
        <w:rPr>
          <w:rFonts w:ascii="Verdana" w:hAnsi="Verdana" w:cs="Times New Roman"/>
          <w:i/>
          <w:sz w:val="18"/>
          <w:szCs w:val="18"/>
        </w:rPr>
      </w:pPr>
      <w:proofErr w:type="gramStart"/>
      <w:r w:rsidRPr="008708CF">
        <w:rPr>
          <w:rFonts w:ascii="Verdana" w:hAnsi="Verdana" w:cs="Times New Roman"/>
          <w:b/>
          <w:bCs/>
          <w:i/>
          <w:sz w:val="18"/>
          <w:szCs w:val="18"/>
        </w:rPr>
        <w:t>…”ARTÍCULO</w:t>
      </w:r>
      <w:proofErr w:type="gramEnd"/>
      <w:r w:rsidRPr="008708CF">
        <w:rPr>
          <w:rFonts w:ascii="Verdana" w:hAnsi="Verdana" w:cs="Times New Roman"/>
          <w:b/>
          <w:bCs/>
          <w:i/>
          <w:sz w:val="18"/>
          <w:szCs w:val="18"/>
        </w:rPr>
        <w:t xml:space="preserve"> 7.8.2.- </w:t>
      </w:r>
      <w:r w:rsidRPr="008708CF">
        <w:rPr>
          <w:rFonts w:ascii="Verdana" w:hAnsi="Verdana" w:cs="Times New Roman"/>
          <w:i/>
          <w:sz w:val="18"/>
          <w:szCs w:val="18"/>
        </w:rPr>
        <w:t xml:space="preserve">Se conoce oficio </w:t>
      </w:r>
      <w:r w:rsidRPr="008708CF">
        <w:rPr>
          <w:rFonts w:ascii="Verdana" w:hAnsi="Verdana" w:cs="Times New Roman"/>
          <w:b/>
          <w:bCs/>
          <w:i/>
          <w:sz w:val="18"/>
          <w:szCs w:val="18"/>
        </w:rPr>
        <w:t xml:space="preserve">DAJ 2015-002164 </w:t>
      </w:r>
      <w:r w:rsidRPr="008708CF">
        <w:rPr>
          <w:rFonts w:ascii="Verdana" w:hAnsi="Verdana" w:cs="Times New Roman"/>
          <w:i/>
          <w:sz w:val="18"/>
          <w:szCs w:val="18"/>
        </w:rPr>
        <w:t xml:space="preserve">prórroga servicio especial estable de taxi modalidad automóviles (sedanes) </w:t>
      </w:r>
    </w:p>
    <w:p w14:paraId="3590F523" w14:textId="77777777" w:rsidR="00A5098F" w:rsidRPr="008708CF" w:rsidRDefault="00A5098F" w:rsidP="00A5098F">
      <w:pPr>
        <w:pStyle w:val="Default"/>
        <w:ind w:left="567" w:right="616"/>
        <w:jc w:val="both"/>
        <w:rPr>
          <w:rFonts w:ascii="Verdana" w:hAnsi="Verdana" w:cs="Times New Roman"/>
          <w:b/>
          <w:bCs/>
          <w:i/>
          <w:sz w:val="18"/>
          <w:szCs w:val="18"/>
        </w:rPr>
      </w:pPr>
    </w:p>
    <w:p w14:paraId="15190434"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CONSIDERANDO: </w:t>
      </w:r>
    </w:p>
    <w:p w14:paraId="7BC2F31D" w14:textId="77777777" w:rsidR="00A5098F" w:rsidRPr="008708CF" w:rsidRDefault="00A5098F" w:rsidP="00A5098F">
      <w:pPr>
        <w:pStyle w:val="Default"/>
        <w:ind w:left="567" w:right="616"/>
        <w:jc w:val="both"/>
        <w:rPr>
          <w:rFonts w:ascii="Verdana" w:hAnsi="Verdana" w:cs="Times New Roman"/>
          <w:b/>
          <w:bCs/>
          <w:i/>
          <w:sz w:val="18"/>
          <w:szCs w:val="18"/>
        </w:rPr>
      </w:pPr>
    </w:p>
    <w:p w14:paraId="00F59088"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lastRenderedPageBreak/>
        <w:t xml:space="preserve">PRIMERO: </w:t>
      </w:r>
      <w:r w:rsidRPr="008708CF">
        <w:rPr>
          <w:rFonts w:ascii="Verdana" w:hAnsi="Verdana" w:cs="Times New Roman"/>
          <w:i/>
          <w:sz w:val="18"/>
          <w:szCs w:val="18"/>
        </w:rPr>
        <w:t xml:space="preserve">Este órgano colegiado procede a analizar el oficio </w:t>
      </w:r>
      <w:r w:rsidRPr="008708CF">
        <w:rPr>
          <w:rFonts w:ascii="Verdana" w:hAnsi="Verdana" w:cs="Times New Roman"/>
          <w:b/>
          <w:bCs/>
          <w:i/>
          <w:sz w:val="18"/>
          <w:szCs w:val="18"/>
        </w:rPr>
        <w:t>DAJ 2015-002164</w:t>
      </w:r>
      <w:r w:rsidRPr="008708CF">
        <w:rPr>
          <w:rFonts w:ascii="Verdana" w:hAnsi="Verdana" w:cs="Times New Roman"/>
          <w:i/>
          <w:sz w:val="18"/>
          <w:szCs w:val="18"/>
        </w:rPr>
        <w:t xml:space="preserve">, en relación con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referente a prórroga del servicio especial estable de taxi modalidad automóviles (sedanes), y se mociona para aprobar todas las recomendaciones emitidas, basadas en los fundamentos, motivos y contenidos, desarrollados en los considerandos de los oficios </w:t>
      </w:r>
      <w:r w:rsidRPr="008708CF">
        <w:rPr>
          <w:rFonts w:ascii="Verdana" w:hAnsi="Verdana" w:cs="Times New Roman"/>
          <w:b/>
          <w:bCs/>
          <w:i/>
          <w:sz w:val="18"/>
          <w:szCs w:val="18"/>
        </w:rPr>
        <w:t>DAJ 2015-002158, DE-2015-1980 y DE 2015-2046</w:t>
      </w:r>
      <w:r w:rsidRPr="008708CF">
        <w:rPr>
          <w:rFonts w:ascii="Verdana" w:hAnsi="Verdana" w:cs="Times New Roman"/>
          <w:i/>
          <w:sz w:val="18"/>
          <w:szCs w:val="18"/>
        </w:rPr>
        <w:t xml:space="preserve">, los cuales forman parte integral de esta acta. </w:t>
      </w:r>
    </w:p>
    <w:p w14:paraId="67B66195" w14:textId="77777777" w:rsidR="00A5098F" w:rsidRPr="008708CF" w:rsidRDefault="00A5098F" w:rsidP="00A5098F">
      <w:pPr>
        <w:ind w:left="567" w:right="616"/>
        <w:jc w:val="both"/>
        <w:rPr>
          <w:rFonts w:ascii="Verdana" w:hAnsi="Verdana"/>
          <w:b/>
          <w:bCs/>
          <w:i/>
          <w:sz w:val="18"/>
          <w:szCs w:val="18"/>
          <w:lang w:val="es-CR"/>
        </w:rPr>
      </w:pPr>
    </w:p>
    <w:p w14:paraId="5ACA8977"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SEGUNDO: </w:t>
      </w:r>
      <w:r w:rsidRPr="008708CF">
        <w:rPr>
          <w:rFonts w:ascii="Verdana" w:hAnsi="Verdana" w:cs="Times New Roman"/>
          <w:i/>
          <w:sz w:val="18"/>
          <w:szCs w:val="18"/>
        </w:rPr>
        <w:t xml:space="preserve">En el Transitorio II de la Ley No. 8955, se señala </w:t>
      </w:r>
      <w:proofErr w:type="gramStart"/>
      <w:r w:rsidRPr="008708CF">
        <w:rPr>
          <w:rFonts w:ascii="Verdana" w:hAnsi="Verdana" w:cs="Times New Roman"/>
          <w:i/>
          <w:sz w:val="18"/>
          <w:szCs w:val="18"/>
        </w:rPr>
        <w:t>que</w:t>
      </w:r>
      <w:proofErr w:type="gramEnd"/>
      <w:r w:rsidRPr="008708CF">
        <w:rPr>
          <w:rFonts w:ascii="Verdana" w:hAnsi="Verdana" w:cs="Times New Roman"/>
          <w:i/>
          <w:sz w:val="18"/>
          <w:szCs w:val="18"/>
        </w:rPr>
        <w:t xml:space="preserve"> por tratarse el servicio especial estable de taxi de un servicio de carácter residual y limitado, en razón de que la prestación del servicio está dirigida a un grupo cerrado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 </w:t>
      </w:r>
    </w:p>
    <w:p w14:paraId="27087499" w14:textId="77777777" w:rsidR="00A5098F" w:rsidRPr="008708CF" w:rsidRDefault="00A5098F" w:rsidP="00A5098F">
      <w:pPr>
        <w:pStyle w:val="Default"/>
        <w:ind w:left="567" w:right="616"/>
        <w:jc w:val="both"/>
        <w:rPr>
          <w:rFonts w:ascii="Verdana" w:hAnsi="Verdana" w:cs="Times New Roman"/>
          <w:b/>
          <w:bCs/>
          <w:i/>
          <w:sz w:val="18"/>
          <w:szCs w:val="18"/>
        </w:rPr>
      </w:pPr>
    </w:p>
    <w:p w14:paraId="0A6DC74F"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TERCERO: </w:t>
      </w:r>
      <w:r w:rsidRPr="008708CF">
        <w:rPr>
          <w:rFonts w:ascii="Verdana" w:hAnsi="Verdana" w:cs="Times New Roman"/>
          <w:i/>
          <w:sz w:val="18"/>
          <w:szCs w:val="18"/>
        </w:rPr>
        <w:t>La Procuraduría General de la República en el dictamen C-078-2015 del 13 de abril del 2015, determinó en forma vinculante, que el porcentaje de permisos especiales de taxi (</w:t>
      </w:r>
      <w:proofErr w:type="spellStart"/>
      <w:r w:rsidRPr="008708CF">
        <w:rPr>
          <w:rFonts w:ascii="Verdana" w:hAnsi="Verdana" w:cs="Times New Roman"/>
          <w:i/>
          <w:sz w:val="18"/>
          <w:szCs w:val="18"/>
        </w:rPr>
        <w:t>seetaxi</w:t>
      </w:r>
      <w:proofErr w:type="spellEnd"/>
      <w:r w:rsidRPr="008708CF">
        <w:rPr>
          <w:rFonts w:ascii="Verdana" w:hAnsi="Verdana" w:cs="Times New Roman"/>
          <w:i/>
          <w:sz w:val="18"/>
          <w:szCs w:val="18"/>
        </w:rPr>
        <w:t xml:space="preserve">)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 </w:t>
      </w:r>
    </w:p>
    <w:p w14:paraId="3083DE3E" w14:textId="77777777" w:rsidR="00A5098F" w:rsidRPr="008708CF" w:rsidRDefault="00A5098F" w:rsidP="00A5098F">
      <w:pPr>
        <w:pStyle w:val="Default"/>
        <w:ind w:left="567" w:right="616"/>
        <w:jc w:val="both"/>
        <w:rPr>
          <w:rFonts w:ascii="Verdana" w:hAnsi="Verdana" w:cs="Times New Roman"/>
          <w:b/>
          <w:bCs/>
          <w:i/>
          <w:sz w:val="18"/>
          <w:szCs w:val="18"/>
        </w:rPr>
      </w:pPr>
    </w:p>
    <w:p w14:paraId="4DF1C15F"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POR TANTO, SE ACUERDA por unanimidad de los presentes: </w:t>
      </w:r>
    </w:p>
    <w:p w14:paraId="4E9432FA" w14:textId="77777777" w:rsidR="00A5098F" w:rsidRPr="008708CF" w:rsidRDefault="00A5098F" w:rsidP="00A5098F">
      <w:pPr>
        <w:pStyle w:val="Default"/>
        <w:ind w:left="567" w:right="616"/>
        <w:jc w:val="both"/>
        <w:rPr>
          <w:rFonts w:ascii="Verdana" w:hAnsi="Verdana" w:cs="Times New Roman"/>
          <w:i/>
          <w:sz w:val="18"/>
          <w:szCs w:val="18"/>
        </w:rPr>
      </w:pPr>
    </w:p>
    <w:p w14:paraId="26747604"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i/>
          <w:sz w:val="18"/>
          <w:szCs w:val="18"/>
        </w:rPr>
        <w:t>1.</w:t>
      </w:r>
      <w:r w:rsidRPr="008708CF">
        <w:rPr>
          <w:rFonts w:ascii="Verdana" w:hAnsi="Verdana" w:cs="Times New Roman"/>
          <w:i/>
          <w:sz w:val="18"/>
          <w:szCs w:val="18"/>
        </w:rPr>
        <w:t xml:space="preserve"> Aprobar todas las recomendaciones contenidas en los oficios </w:t>
      </w:r>
      <w:r w:rsidRPr="008708CF">
        <w:rPr>
          <w:rFonts w:ascii="Verdana" w:hAnsi="Verdana" w:cs="Times New Roman"/>
          <w:b/>
          <w:bCs/>
          <w:i/>
          <w:sz w:val="18"/>
          <w:szCs w:val="18"/>
        </w:rPr>
        <w:t>DAJ 2015-002164, DE-2015-1980 y DE 2015-2046</w:t>
      </w:r>
      <w:r w:rsidRPr="008708CF">
        <w:rPr>
          <w:rFonts w:ascii="Verdana" w:hAnsi="Verdana" w:cs="Times New Roman"/>
          <w:i/>
          <w:sz w:val="18"/>
          <w:szCs w:val="18"/>
        </w:rPr>
        <w:t>, basados en los fundamentos, motivos y contenidos, desarrollados en los considerandos de los referidos oficios</w:t>
      </w:r>
      <w:r w:rsidRPr="008708CF">
        <w:rPr>
          <w:rFonts w:ascii="Verdana" w:hAnsi="Verdana" w:cs="Times New Roman"/>
          <w:b/>
          <w:bCs/>
          <w:i/>
          <w:sz w:val="18"/>
          <w:szCs w:val="18"/>
        </w:rPr>
        <w:t xml:space="preserve">, </w:t>
      </w:r>
      <w:r w:rsidRPr="008708CF">
        <w:rPr>
          <w:rFonts w:ascii="Verdana" w:hAnsi="Verdana" w:cs="Times New Roman"/>
          <w:i/>
          <w:sz w:val="18"/>
          <w:szCs w:val="18"/>
        </w:rPr>
        <w:t xml:space="preserve">los cuales forman parte integral de este acuerdo. </w:t>
      </w:r>
    </w:p>
    <w:p w14:paraId="5CE03F15" w14:textId="77777777" w:rsidR="00A5098F" w:rsidRPr="008708CF" w:rsidRDefault="00A5098F" w:rsidP="00A5098F">
      <w:pPr>
        <w:pStyle w:val="Default"/>
        <w:ind w:left="567" w:right="616"/>
        <w:jc w:val="both"/>
        <w:rPr>
          <w:rFonts w:ascii="Verdana" w:hAnsi="Verdana" w:cs="Times New Roman"/>
          <w:i/>
          <w:sz w:val="18"/>
          <w:szCs w:val="18"/>
        </w:rPr>
      </w:pPr>
    </w:p>
    <w:p w14:paraId="21E0FB59" w14:textId="0F4743B2"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i/>
          <w:sz w:val="18"/>
          <w:szCs w:val="18"/>
        </w:rPr>
        <w:t>2.</w:t>
      </w:r>
      <w:r w:rsidRPr="008708CF">
        <w:rPr>
          <w:rFonts w:ascii="Verdana" w:hAnsi="Verdana" w:cs="Times New Roman"/>
          <w:i/>
          <w:sz w:val="18"/>
          <w:szCs w:val="18"/>
        </w:rPr>
        <w:t xml:space="preserve"> Se autoriza la prórroga, por esta única vez, por el plazo de tres años, del permiso especial estable de taxi, modalidad sedán o automóvil a las siguientes empresas: </w:t>
      </w:r>
      <w:r w:rsidR="006B09ED">
        <w:rPr>
          <w:rFonts w:ascii="Verdana" w:hAnsi="Verdana" w:cs="Times New Roman"/>
          <w:i/>
          <w:sz w:val="18"/>
          <w:szCs w:val="18"/>
        </w:rPr>
        <w:t>XXX</w:t>
      </w:r>
      <w:r w:rsidRPr="008708CF">
        <w:rPr>
          <w:rFonts w:ascii="Verdana" w:hAnsi="Verdana" w:cs="Times New Roman"/>
          <w:i/>
          <w:sz w:val="18"/>
          <w:szCs w:val="18"/>
        </w:rPr>
        <w:t xml:space="preserve">.;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el cual forma parte integral del presente acuerdo. </w:t>
      </w:r>
    </w:p>
    <w:p w14:paraId="4F173C54" w14:textId="77777777" w:rsidR="00A5098F" w:rsidRPr="008708CF" w:rsidRDefault="00A5098F" w:rsidP="00A5098F">
      <w:pPr>
        <w:pStyle w:val="Default"/>
        <w:ind w:left="567" w:right="616"/>
        <w:jc w:val="both"/>
        <w:rPr>
          <w:rFonts w:ascii="Verdana" w:hAnsi="Verdana" w:cs="Times New Roman"/>
          <w:i/>
          <w:sz w:val="18"/>
          <w:szCs w:val="18"/>
        </w:rPr>
      </w:pPr>
    </w:p>
    <w:p w14:paraId="497248CB"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i/>
          <w:sz w:val="18"/>
          <w:szCs w:val="18"/>
        </w:rPr>
        <w:t>3.</w:t>
      </w:r>
      <w:r w:rsidRPr="008708CF">
        <w:rPr>
          <w:rFonts w:ascii="Verdana" w:hAnsi="Verdana" w:cs="Times New Roman"/>
          <w:i/>
          <w:sz w:val="18"/>
          <w:szCs w:val="18"/>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hAnsi="Verdana" w:cs="Times New Roman"/>
          <w:b/>
          <w:bCs/>
          <w:i/>
          <w:sz w:val="18"/>
          <w:szCs w:val="18"/>
        </w:rPr>
        <w:t xml:space="preserve">DE-2015-1980 </w:t>
      </w:r>
      <w:r w:rsidRPr="008708CF">
        <w:rPr>
          <w:rFonts w:ascii="Verdana" w:hAnsi="Verdana" w:cs="Times New Roman"/>
          <w:i/>
          <w:sz w:val="18"/>
          <w:szCs w:val="18"/>
        </w:rPr>
        <w:t xml:space="preserve">y los requisitos del Transitorio I de la Ley No. 8955, y el artículo 29 de la Ley No. 7969, debiéndose aplicar también lo indicado en el Dictamen C-078-2015 emitido por la Procuraduría General de la República. </w:t>
      </w:r>
    </w:p>
    <w:p w14:paraId="405F6B43" w14:textId="77777777" w:rsidR="00A5098F" w:rsidRPr="008708CF" w:rsidRDefault="00A5098F" w:rsidP="00A5098F">
      <w:pPr>
        <w:pStyle w:val="Default"/>
        <w:ind w:left="567" w:right="616"/>
        <w:jc w:val="both"/>
        <w:rPr>
          <w:rFonts w:ascii="Verdana" w:hAnsi="Verdana" w:cs="Times New Roman"/>
          <w:i/>
          <w:sz w:val="18"/>
          <w:szCs w:val="18"/>
        </w:rPr>
      </w:pPr>
    </w:p>
    <w:p w14:paraId="27A2C92D"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i/>
          <w:sz w:val="18"/>
          <w:szCs w:val="18"/>
        </w:rPr>
        <w:t>4.</w:t>
      </w:r>
      <w:r w:rsidRPr="008708CF">
        <w:rPr>
          <w:rFonts w:ascii="Verdana" w:hAnsi="Verdana" w:cs="Times New Roman"/>
          <w:i/>
          <w:sz w:val="18"/>
          <w:szCs w:val="18"/>
        </w:rPr>
        <w:t xml:space="preserve"> Para todos los efectos correspondientes a la presente prórroga, no se dispondrá de plazo adicional alguno para la subsanación de requisitos, sin perjuicio de lo establecido por la Ley No. 8220. </w:t>
      </w:r>
    </w:p>
    <w:p w14:paraId="2B0C830A" w14:textId="77777777" w:rsidR="00A5098F" w:rsidRPr="008708CF" w:rsidRDefault="00A5098F" w:rsidP="00A5098F">
      <w:pPr>
        <w:pStyle w:val="Default"/>
        <w:ind w:left="567" w:right="616"/>
        <w:jc w:val="both"/>
        <w:rPr>
          <w:rFonts w:ascii="Verdana" w:hAnsi="Verdana" w:cs="Times New Roman"/>
          <w:i/>
          <w:sz w:val="18"/>
          <w:szCs w:val="18"/>
        </w:rPr>
      </w:pPr>
    </w:p>
    <w:p w14:paraId="1A0BD93F"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i/>
          <w:sz w:val="18"/>
          <w:szCs w:val="18"/>
        </w:rPr>
        <w:t>5.</w:t>
      </w:r>
      <w:r w:rsidRPr="008708CF">
        <w:rPr>
          <w:rFonts w:ascii="Verdana" w:hAnsi="Verdana" w:cs="Times New Roman"/>
          <w:i/>
          <w:sz w:val="18"/>
          <w:szCs w:val="18"/>
        </w:rPr>
        <w:t xml:space="preserve"> 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w:t>
      </w:r>
      <w:r w:rsidRPr="008708CF">
        <w:rPr>
          <w:rFonts w:ascii="Verdana" w:hAnsi="Verdana" w:cs="Times New Roman"/>
          <w:i/>
          <w:sz w:val="18"/>
          <w:szCs w:val="18"/>
        </w:rPr>
        <w:lastRenderedPageBreak/>
        <w:t xml:space="preserve">especial estable de taxi, dejándose sin efecto cualquier otro acuerdo anterior que se contraponga al presente acuerdo contenido en el presente artículo. </w:t>
      </w:r>
    </w:p>
    <w:p w14:paraId="539A0BB8" w14:textId="77777777" w:rsidR="00A5098F" w:rsidRPr="008708CF" w:rsidRDefault="00A5098F" w:rsidP="00A5098F">
      <w:pPr>
        <w:pStyle w:val="Default"/>
        <w:ind w:left="567" w:right="616"/>
        <w:jc w:val="both"/>
        <w:rPr>
          <w:rFonts w:ascii="Verdana" w:hAnsi="Verdana" w:cs="Times New Roman"/>
          <w:i/>
          <w:sz w:val="18"/>
          <w:szCs w:val="18"/>
        </w:rPr>
      </w:pPr>
    </w:p>
    <w:p w14:paraId="57C076C5"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i/>
          <w:sz w:val="18"/>
          <w:szCs w:val="18"/>
        </w:rPr>
        <w:t>6.</w:t>
      </w:r>
      <w:r w:rsidRPr="008708CF">
        <w:rPr>
          <w:rFonts w:ascii="Verdana" w:hAnsi="Verdana" w:cs="Times New Roman"/>
          <w:i/>
          <w:sz w:val="18"/>
          <w:szCs w:val="18"/>
        </w:rPr>
        <w:t xml:space="preserve"> Se comisiona a la Dirección Ejecutiva para que proceda a comunicar a la Dirección General de la Policía de Tránsito sobre todas las personas físicas o jurídicas que se encuentren imposibilitadas para seguir prestando el servicio especial estable de taxi. </w:t>
      </w:r>
    </w:p>
    <w:p w14:paraId="0D99571C" w14:textId="77777777" w:rsidR="00A5098F" w:rsidRPr="008708CF" w:rsidRDefault="00A5098F" w:rsidP="00A5098F">
      <w:pPr>
        <w:pStyle w:val="Default"/>
        <w:ind w:left="567" w:right="616"/>
        <w:jc w:val="both"/>
        <w:rPr>
          <w:rFonts w:ascii="Verdana" w:hAnsi="Verdana" w:cs="Times New Roman"/>
          <w:i/>
          <w:sz w:val="18"/>
          <w:szCs w:val="18"/>
        </w:rPr>
      </w:pPr>
    </w:p>
    <w:p w14:paraId="4EAF8418"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i/>
          <w:sz w:val="18"/>
          <w:szCs w:val="18"/>
        </w:rPr>
        <w:t>7.</w:t>
      </w:r>
      <w:r w:rsidRPr="008708CF">
        <w:rPr>
          <w:rFonts w:ascii="Verdana" w:hAnsi="Verdana" w:cs="Times New Roman"/>
          <w:i/>
          <w:sz w:val="18"/>
          <w:szCs w:val="18"/>
        </w:rPr>
        <w:t xml:space="preserve"> Notifíquese: A todos los permisionarios de SEETAXI mencionados en el presente acuerdo </w:t>
      </w:r>
      <w:r w:rsidRPr="008708CF">
        <w:rPr>
          <w:rFonts w:ascii="Verdana" w:hAnsi="Verdana" w:cs="Times New Roman"/>
          <w:b/>
          <w:bCs/>
          <w:i/>
          <w:sz w:val="18"/>
          <w:szCs w:val="18"/>
        </w:rPr>
        <w:t xml:space="preserve">(ADJUNTAR COPIA DE LOS OFICIOS DAJ 2015-002164 y DE-2015-1980 y DE 2015-2046 con el respectivo anexo de cada empresa) </w:t>
      </w:r>
      <w:r w:rsidRPr="008708CF">
        <w:rPr>
          <w:rFonts w:ascii="Verdana" w:hAnsi="Verdana" w:cs="Times New Roman"/>
          <w:i/>
          <w:sz w:val="18"/>
          <w:szCs w:val="18"/>
        </w:rPr>
        <w:t xml:space="preserve">/ Dirección Ejecutiva a los correos mfallas@ctp.go.cr y sfonseca@ctp.go.cr / Departamento de Administración de Permisos y Concesiones a los correos ecambronero@ctp.go.cr, cchinchilla@ctp.go.cr y daguero@ctp.go.cr / Departamento Financiero (cobro de canon) al correo </w:t>
      </w:r>
      <w:proofErr w:type="spellStart"/>
      <w:r w:rsidRPr="008708CF">
        <w:rPr>
          <w:rFonts w:ascii="Verdana" w:hAnsi="Verdana" w:cs="Times New Roman"/>
          <w:i/>
          <w:sz w:val="18"/>
          <w:szCs w:val="18"/>
        </w:rPr>
        <w:t>msalas@ctp</w:t>
      </w:r>
      <w:proofErr w:type="spellEnd"/>
      <w:r w:rsidRPr="008708CF">
        <w:rPr>
          <w:rFonts w:ascii="Verdana" w:hAnsi="Verdana" w:cs="Times New Roman"/>
          <w:i/>
          <w:sz w:val="18"/>
          <w:szCs w:val="18"/>
        </w:rPr>
        <w:t xml:space="preserve">. go.cr / Dirección General de la Policía de Tránsito </w:t>
      </w:r>
    </w:p>
    <w:p w14:paraId="3E6B6C07" w14:textId="77777777" w:rsidR="00A5098F" w:rsidRPr="008708CF" w:rsidRDefault="00A5098F" w:rsidP="00A5098F">
      <w:pPr>
        <w:pStyle w:val="Default"/>
        <w:ind w:left="567" w:right="616"/>
        <w:jc w:val="both"/>
        <w:rPr>
          <w:rFonts w:ascii="Verdana" w:hAnsi="Verdana" w:cs="Times New Roman"/>
          <w:i/>
          <w:sz w:val="18"/>
          <w:szCs w:val="18"/>
        </w:rPr>
      </w:pPr>
    </w:p>
    <w:p w14:paraId="3A1C242E" w14:textId="77777777" w:rsidR="00A5098F" w:rsidRPr="008708CF" w:rsidRDefault="00A5098F" w:rsidP="00A5098F">
      <w:pPr>
        <w:pStyle w:val="Default"/>
        <w:ind w:left="567" w:right="616"/>
        <w:jc w:val="both"/>
        <w:rPr>
          <w:rFonts w:ascii="Verdana" w:hAnsi="Verdana" w:cs="Times New Roman"/>
          <w:i/>
          <w:sz w:val="18"/>
          <w:szCs w:val="18"/>
        </w:rPr>
      </w:pPr>
      <w:r w:rsidRPr="008708CF">
        <w:rPr>
          <w:rFonts w:ascii="Verdana" w:hAnsi="Verdana" w:cs="Times New Roman"/>
          <w:b/>
          <w:i/>
          <w:sz w:val="18"/>
          <w:szCs w:val="18"/>
        </w:rPr>
        <w:t>8.</w:t>
      </w:r>
      <w:r w:rsidRPr="008708CF">
        <w:rPr>
          <w:rFonts w:ascii="Verdana" w:hAnsi="Verdana" w:cs="Times New Roman"/>
          <w:i/>
          <w:sz w:val="18"/>
          <w:szCs w:val="18"/>
        </w:rPr>
        <w:t xml:space="preserve"> </w:t>
      </w:r>
      <w:r w:rsidRPr="008708CF">
        <w:rPr>
          <w:rFonts w:ascii="Verdana" w:hAnsi="Verdana" w:cs="Times New Roman"/>
          <w:b/>
          <w:bCs/>
          <w:i/>
          <w:sz w:val="18"/>
          <w:szCs w:val="18"/>
        </w:rPr>
        <w:t xml:space="preserve">Se declara </w:t>
      </w:r>
      <w:proofErr w:type="gramStart"/>
      <w:r w:rsidRPr="008708CF">
        <w:rPr>
          <w:rFonts w:ascii="Verdana" w:hAnsi="Verdana" w:cs="Times New Roman"/>
          <w:b/>
          <w:bCs/>
          <w:i/>
          <w:sz w:val="18"/>
          <w:szCs w:val="18"/>
        </w:rPr>
        <w:t>firme.-</w:t>
      </w:r>
      <w:proofErr w:type="gramEnd"/>
      <w:r w:rsidRPr="008708CF">
        <w:rPr>
          <w:rFonts w:ascii="Verdana" w:hAnsi="Verdana" w:cs="Times New Roman"/>
          <w:b/>
          <w:bCs/>
          <w:i/>
          <w:sz w:val="18"/>
          <w:szCs w:val="18"/>
        </w:rPr>
        <w:t>“…</w:t>
      </w:r>
    </w:p>
    <w:p w14:paraId="64A4D82B"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p>
    <w:p w14:paraId="2305D332"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p>
    <w:p w14:paraId="3183FC62" w14:textId="6835201A"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SEGUNDO: </w:t>
      </w:r>
      <w:r w:rsidRPr="008708CF">
        <w:rPr>
          <w:rStyle w:val="CharacterStyle1"/>
          <w:rFonts w:ascii="Verdana" w:eastAsia="Calibri" w:hAnsi="Verdana"/>
          <w:spacing w:val="4"/>
          <w:sz w:val="22"/>
          <w:szCs w:val="22"/>
          <w:lang w:val="es-ES" w:eastAsia="es-ES"/>
        </w:rPr>
        <w:t>La recurrente presenta recurso de Apelación en subsidio y Nulidad indicando</w:t>
      </w:r>
      <w:r>
        <w:rPr>
          <w:rStyle w:val="CharacterStyle1"/>
          <w:rFonts w:ascii="Verdana" w:eastAsia="Calibri" w:hAnsi="Verdana"/>
          <w:spacing w:val="4"/>
          <w:sz w:val="22"/>
          <w:szCs w:val="22"/>
          <w:lang w:val="es-ES" w:eastAsia="es-ES"/>
        </w:rPr>
        <w:t xml:space="preserve"> en lo conducente para el caso,</w:t>
      </w:r>
      <w:r w:rsidRPr="008708CF">
        <w:rPr>
          <w:rStyle w:val="CharacterStyle1"/>
          <w:rFonts w:ascii="Verdana" w:eastAsia="Calibri" w:hAnsi="Verdana"/>
          <w:spacing w:val="4"/>
          <w:sz w:val="22"/>
          <w:szCs w:val="22"/>
          <w:lang w:val="es-ES" w:eastAsia="es-ES"/>
        </w:rPr>
        <w:t xml:space="preserve"> </w:t>
      </w:r>
      <w:r w:rsidR="00277171">
        <w:rPr>
          <w:rStyle w:val="CharacterStyle1"/>
          <w:rFonts w:ascii="Verdana" w:eastAsia="Calibri" w:hAnsi="Verdana"/>
          <w:spacing w:val="4"/>
          <w:sz w:val="22"/>
          <w:szCs w:val="22"/>
          <w:lang w:val="es-ES" w:eastAsia="es-ES"/>
        </w:rPr>
        <w:t xml:space="preserve">que el Recurso fue presentado en tiempo ya </w:t>
      </w:r>
      <w:proofErr w:type="gramStart"/>
      <w:r w:rsidR="00277171">
        <w:rPr>
          <w:rStyle w:val="CharacterStyle1"/>
          <w:rFonts w:ascii="Verdana" w:eastAsia="Calibri" w:hAnsi="Verdana"/>
          <w:spacing w:val="4"/>
          <w:sz w:val="22"/>
          <w:szCs w:val="22"/>
          <w:lang w:val="es-ES" w:eastAsia="es-ES"/>
        </w:rPr>
        <w:t>que  no</w:t>
      </w:r>
      <w:proofErr w:type="gramEnd"/>
      <w:r w:rsidR="00277171">
        <w:rPr>
          <w:rStyle w:val="CharacterStyle1"/>
          <w:rFonts w:ascii="Verdana" w:eastAsia="Calibri" w:hAnsi="Verdana"/>
          <w:spacing w:val="4"/>
          <w:sz w:val="22"/>
          <w:szCs w:val="22"/>
          <w:lang w:val="es-ES" w:eastAsia="es-ES"/>
        </w:rPr>
        <w:t xml:space="preserve"> fue notificada en forma personal, no en el medio para recibir notificaciones como lo es el fax </w:t>
      </w:r>
      <w:r w:rsidR="006B09ED">
        <w:rPr>
          <w:rStyle w:val="CharacterStyle1"/>
          <w:rFonts w:ascii="Verdana" w:eastAsia="Calibri" w:hAnsi="Verdana"/>
          <w:spacing w:val="4"/>
          <w:sz w:val="22"/>
          <w:szCs w:val="22"/>
          <w:lang w:val="es-ES" w:eastAsia="es-ES"/>
        </w:rPr>
        <w:t>XXX</w:t>
      </w:r>
      <w:r w:rsidR="00277171">
        <w:rPr>
          <w:rStyle w:val="CharacterStyle1"/>
          <w:rFonts w:ascii="Verdana" w:eastAsia="Calibri" w:hAnsi="Verdana"/>
          <w:spacing w:val="4"/>
          <w:sz w:val="22"/>
          <w:szCs w:val="22"/>
          <w:lang w:val="es-ES" w:eastAsia="es-ES"/>
        </w:rPr>
        <w:t>, ni al medio supletorio o subsi</w:t>
      </w:r>
      <w:r w:rsidR="004747D6">
        <w:rPr>
          <w:rStyle w:val="CharacterStyle1"/>
          <w:rFonts w:ascii="Verdana" w:eastAsia="Calibri" w:hAnsi="Verdana"/>
          <w:spacing w:val="4"/>
          <w:sz w:val="22"/>
          <w:szCs w:val="22"/>
          <w:lang w:val="es-ES" w:eastAsia="es-ES"/>
        </w:rPr>
        <w:t>diario si el fax no funcionara.  El acto administrativo es Nulo por cuanto anula dos códigos que anteriormente le fueron dados a la empresa</w:t>
      </w:r>
      <w:r w:rsidR="00504462">
        <w:rPr>
          <w:rStyle w:val="CharacterStyle1"/>
          <w:rFonts w:ascii="Verdana" w:eastAsia="Calibri" w:hAnsi="Verdana"/>
          <w:spacing w:val="4"/>
          <w:sz w:val="22"/>
          <w:szCs w:val="22"/>
          <w:lang w:val="es-ES" w:eastAsia="es-ES"/>
        </w:rPr>
        <w:t xml:space="preserve"> por lo que violenta el principio de Legalidad, debido proceso, derecho de defensa y la pone en estado de indefensión.</w:t>
      </w:r>
      <w:r w:rsidR="001E19F7">
        <w:rPr>
          <w:rStyle w:val="CharacterStyle1"/>
          <w:rFonts w:ascii="Verdana" w:eastAsia="Calibri" w:hAnsi="Verdana"/>
          <w:spacing w:val="4"/>
          <w:sz w:val="22"/>
          <w:szCs w:val="22"/>
          <w:lang w:val="es-ES" w:eastAsia="es-ES"/>
        </w:rPr>
        <w:t xml:space="preserve">  Han cumplido con todos los requisitos para el otorgamiento de los códigos, tienen dos años desde que se les </w:t>
      </w:r>
      <w:r w:rsidR="00482311">
        <w:rPr>
          <w:rStyle w:val="CharacterStyle1"/>
          <w:rFonts w:ascii="Verdana" w:eastAsia="Calibri" w:hAnsi="Verdana"/>
          <w:spacing w:val="4"/>
          <w:sz w:val="22"/>
          <w:szCs w:val="22"/>
          <w:lang w:val="es-ES" w:eastAsia="es-ES"/>
        </w:rPr>
        <w:t>otorgó</w:t>
      </w:r>
      <w:r w:rsidR="001E19F7">
        <w:rPr>
          <w:rStyle w:val="CharacterStyle1"/>
          <w:rFonts w:ascii="Verdana" w:eastAsia="Calibri" w:hAnsi="Verdana"/>
          <w:spacing w:val="4"/>
          <w:sz w:val="22"/>
          <w:szCs w:val="22"/>
          <w:lang w:val="es-ES" w:eastAsia="es-ES"/>
        </w:rPr>
        <w:t xml:space="preserve"> </w:t>
      </w:r>
      <w:r w:rsidR="00482311">
        <w:rPr>
          <w:rStyle w:val="CharacterStyle1"/>
          <w:rFonts w:ascii="Verdana" w:eastAsia="Calibri" w:hAnsi="Verdana"/>
          <w:spacing w:val="4"/>
          <w:sz w:val="22"/>
          <w:szCs w:val="22"/>
          <w:lang w:val="es-ES" w:eastAsia="es-ES"/>
        </w:rPr>
        <w:t xml:space="preserve">el permiso de SEETAXI.  Se le cancelan dos códigos </w:t>
      </w:r>
      <w:proofErr w:type="spellStart"/>
      <w:r w:rsidR="00482311">
        <w:rPr>
          <w:rStyle w:val="CharacterStyle1"/>
          <w:rFonts w:ascii="Verdana" w:eastAsia="Calibri" w:hAnsi="Verdana"/>
          <w:spacing w:val="4"/>
          <w:sz w:val="22"/>
          <w:szCs w:val="22"/>
          <w:lang w:val="es-ES" w:eastAsia="es-ES"/>
        </w:rPr>
        <w:t>por que</w:t>
      </w:r>
      <w:proofErr w:type="spellEnd"/>
      <w:r w:rsidR="00482311">
        <w:rPr>
          <w:rStyle w:val="CharacterStyle1"/>
          <w:rFonts w:ascii="Verdana" w:eastAsia="Calibri" w:hAnsi="Verdana"/>
          <w:spacing w:val="4"/>
          <w:sz w:val="22"/>
          <w:szCs w:val="22"/>
          <w:lang w:val="es-ES" w:eastAsia="es-ES"/>
        </w:rPr>
        <w:t xml:space="preserve"> supuestamente no cumplieron con la Póliza del INS lo que es un error subsanable</w:t>
      </w:r>
      <w:r w:rsidR="00611FDF">
        <w:rPr>
          <w:rStyle w:val="CharacterStyle1"/>
          <w:rFonts w:ascii="Verdana" w:eastAsia="Calibri" w:hAnsi="Verdana"/>
          <w:spacing w:val="4"/>
          <w:sz w:val="22"/>
          <w:szCs w:val="22"/>
          <w:lang w:val="es-ES" w:eastAsia="es-ES"/>
        </w:rPr>
        <w:t xml:space="preserve"> y lo actuado es contrario a la misma Ley 8955 en su transitorio I.</w:t>
      </w:r>
      <w:r w:rsidR="001C749C">
        <w:rPr>
          <w:rStyle w:val="CharacterStyle1"/>
          <w:rFonts w:ascii="Verdana" w:eastAsia="Calibri" w:hAnsi="Verdana"/>
          <w:spacing w:val="4"/>
          <w:sz w:val="22"/>
          <w:szCs w:val="22"/>
          <w:lang w:val="es-ES" w:eastAsia="es-ES"/>
        </w:rPr>
        <w:t xml:space="preserve"> El acto impugnado carece de elementos esenciales y violenta la mínima justicia, oportunidad, lógica y conveniencia en relación con el fin público</w:t>
      </w:r>
      <w:r w:rsidR="001125A7">
        <w:rPr>
          <w:rStyle w:val="CharacterStyle1"/>
          <w:rFonts w:ascii="Verdana" w:eastAsia="Calibri" w:hAnsi="Verdana"/>
          <w:spacing w:val="4"/>
          <w:sz w:val="22"/>
          <w:szCs w:val="22"/>
          <w:lang w:val="es-ES" w:eastAsia="es-ES"/>
        </w:rPr>
        <w:t xml:space="preserve">, el acto no tiene los elementos de un acto como son Resultando, Considerando </w:t>
      </w:r>
      <w:proofErr w:type="gramStart"/>
      <w:r w:rsidR="001125A7">
        <w:rPr>
          <w:rStyle w:val="CharacterStyle1"/>
          <w:rFonts w:ascii="Verdana" w:eastAsia="Calibri" w:hAnsi="Verdana"/>
          <w:spacing w:val="4"/>
          <w:sz w:val="22"/>
          <w:szCs w:val="22"/>
          <w:lang w:val="es-ES" w:eastAsia="es-ES"/>
        </w:rPr>
        <w:t>y</w:t>
      </w:r>
      <w:proofErr w:type="gramEnd"/>
      <w:r w:rsidR="001125A7">
        <w:rPr>
          <w:rStyle w:val="CharacterStyle1"/>
          <w:rFonts w:ascii="Verdana" w:eastAsia="Calibri" w:hAnsi="Verdana"/>
          <w:spacing w:val="4"/>
          <w:sz w:val="22"/>
          <w:szCs w:val="22"/>
          <w:lang w:val="es-ES" w:eastAsia="es-ES"/>
        </w:rPr>
        <w:t xml:space="preserve"> Por Tanto.  El acto impugnado es Nulo por carecer de </w:t>
      </w:r>
      <w:r w:rsidR="00F064DD">
        <w:rPr>
          <w:rStyle w:val="CharacterStyle1"/>
          <w:rFonts w:ascii="Verdana" w:eastAsia="Calibri" w:hAnsi="Verdana"/>
          <w:spacing w:val="4"/>
          <w:sz w:val="22"/>
          <w:szCs w:val="22"/>
          <w:lang w:val="es-ES" w:eastAsia="es-ES"/>
        </w:rPr>
        <w:t>Motivo y Motivación lo cual es contrario a la Ley y a la misma jurisprudencia nacional, por lo que solicita se declare con lugar el presente recurso.</w:t>
      </w:r>
      <w:r w:rsidRPr="008708CF">
        <w:rPr>
          <w:rStyle w:val="CharacterStyle1"/>
          <w:rFonts w:ascii="Verdana" w:eastAsia="Calibri" w:hAnsi="Verdana"/>
          <w:spacing w:val="4"/>
          <w:sz w:val="22"/>
          <w:szCs w:val="22"/>
          <w:lang w:val="es-ES" w:eastAsia="es-ES"/>
        </w:rPr>
        <w:t xml:space="preserve"> (Léase folios del </w:t>
      </w:r>
      <w:r w:rsidR="00F064DD">
        <w:rPr>
          <w:rStyle w:val="CharacterStyle1"/>
          <w:rFonts w:ascii="Verdana" w:eastAsia="Calibri" w:hAnsi="Verdana"/>
          <w:spacing w:val="4"/>
          <w:sz w:val="22"/>
          <w:szCs w:val="22"/>
          <w:lang w:val="es-ES" w:eastAsia="es-ES"/>
        </w:rPr>
        <w:t xml:space="preserve">6 vuelto </w:t>
      </w:r>
      <w:r w:rsidRPr="008708CF">
        <w:rPr>
          <w:rStyle w:val="CharacterStyle1"/>
          <w:rFonts w:ascii="Verdana" w:eastAsia="Calibri" w:hAnsi="Verdana"/>
          <w:spacing w:val="4"/>
          <w:sz w:val="22"/>
          <w:szCs w:val="22"/>
          <w:lang w:val="es-ES" w:eastAsia="es-ES"/>
        </w:rPr>
        <w:t xml:space="preserve">al </w:t>
      </w:r>
      <w:r>
        <w:rPr>
          <w:rStyle w:val="CharacterStyle1"/>
          <w:rFonts w:ascii="Verdana" w:eastAsia="Calibri" w:hAnsi="Verdana"/>
          <w:spacing w:val="4"/>
          <w:sz w:val="22"/>
          <w:szCs w:val="22"/>
          <w:lang w:val="es-ES" w:eastAsia="es-ES"/>
        </w:rPr>
        <w:t>1</w:t>
      </w:r>
      <w:r w:rsidR="00E3002A">
        <w:rPr>
          <w:rStyle w:val="CharacterStyle1"/>
          <w:rFonts w:ascii="Verdana" w:eastAsia="Calibri" w:hAnsi="Verdana"/>
          <w:spacing w:val="4"/>
          <w:sz w:val="22"/>
          <w:szCs w:val="22"/>
          <w:lang w:val="es-ES" w:eastAsia="es-ES"/>
        </w:rPr>
        <w:t>0</w:t>
      </w:r>
      <w:r w:rsidRPr="008708CF">
        <w:rPr>
          <w:rStyle w:val="CharacterStyle1"/>
          <w:rFonts w:ascii="Verdana" w:eastAsia="Calibri" w:hAnsi="Verdana"/>
          <w:spacing w:val="4"/>
          <w:sz w:val="22"/>
          <w:szCs w:val="22"/>
          <w:lang w:val="es-ES" w:eastAsia="es-ES"/>
        </w:rPr>
        <w:t xml:space="preserve"> del expediente administrativo)</w:t>
      </w:r>
    </w:p>
    <w:p w14:paraId="2F75FF90" w14:textId="77777777" w:rsidR="00A5098F" w:rsidRPr="008708CF" w:rsidRDefault="00A5098F" w:rsidP="00A5098F">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 </w:t>
      </w:r>
    </w:p>
    <w:p w14:paraId="5CDA077C"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TERCERO: </w:t>
      </w:r>
      <w:r w:rsidRPr="008708CF">
        <w:rPr>
          <w:rStyle w:val="CharacterStyle1"/>
          <w:rFonts w:ascii="Verdana" w:eastAsia="Calibri" w:hAnsi="Verdana"/>
          <w:spacing w:val="4"/>
          <w:sz w:val="22"/>
          <w:szCs w:val="22"/>
          <w:lang w:val="es-ES" w:eastAsia="es-ES"/>
        </w:rPr>
        <w:t xml:space="preserve">La Junta Directiva </w:t>
      </w:r>
      <w:r>
        <w:rPr>
          <w:rStyle w:val="CharacterStyle1"/>
          <w:rFonts w:ascii="Verdana" w:eastAsia="Calibri" w:hAnsi="Verdana"/>
          <w:spacing w:val="4"/>
          <w:sz w:val="22"/>
          <w:szCs w:val="22"/>
          <w:lang w:val="es-ES" w:eastAsia="es-ES"/>
        </w:rPr>
        <w:t xml:space="preserve">del Consejo de Transporte Público </w:t>
      </w:r>
      <w:r w:rsidRPr="008708CF">
        <w:rPr>
          <w:rStyle w:val="CharacterStyle1"/>
          <w:rFonts w:ascii="Verdana" w:eastAsia="Calibri" w:hAnsi="Verdana"/>
          <w:spacing w:val="4"/>
          <w:sz w:val="22"/>
          <w:szCs w:val="22"/>
          <w:lang w:val="es-ES" w:eastAsia="es-ES"/>
        </w:rPr>
        <w:t xml:space="preserve">mediante el </w:t>
      </w:r>
      <w:r w:rsidRPr="008708CF">
        <w:rPr>
          <w:rStyle w:val="CharacterStyle1"/>
          <w:rFonts w:ascii="Verdana" w:eastAsia="Calibri" w:hAnsi="Verdana"/>
          <w:b/>
          <w:spacing w:val="4"/>
          <w:sz w:val="22"/>
          <w:szCs w:val="22"/>
          <w:lang w:val="es-ES" w:eastAsia="es-ES"/>
        </w:rPr>
        <w:t>Acuerdo 7.</w:t>
      </w:r>
      <w:r w:rsidR="004E6E8B">
        <w:rPr>
          <w:rStyle w:val="CharacterStyle1"/>
          <w:rFonts w:ascii="Verdana" w:eastAsia="Calibri" w:hAnsi="Verdana"/>
          <w:b/>
          <w:spacing w:val="4"/>
          <w:sz w:val="22"/>
          <w:szCs w:val="22"/>
          <w:lang w:val="es-ES" w:eastAsia="es-ES"/>
        </w:rPr>
        <w:t>6</w:t>
      </w:r>
      <w:r w:rsidR="004A1400">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w:t>
      </w:r>
      <w:r w:rsidR="004E6E8B">
        <w:rPr>
          <w:rStyle w:val="CharacterStyle1"/>
          <w:rFonts w:ascii="Verdana" w:eastAsia="Calibri" w:hAnsi="Verdana"/>
          <w:b/>
          <w:spacing w:val="4"/>
          <w:sz w:val="22"/>
          <w:szCs w:val="22"/>
          <w:lang w:val="es-ES" w:eastAsia="es-ES"/>
        </w:rPr>
        <w:t>11</w:t>
      </w:r>
      <w:r w:rsidRPr="008708CF">
        <w:rPr>
          <w:rStyle w:val="CharacterStyle1"/>
          <w:rFonts w:ascii="Verdana" w:eastAsia="Calibri" w:hAnsi="Verdana"/>
          <w:b/>
          <w:spacing w:val="4"/>
          <w:sz w:val="22"/>
          <w:szCs w:val="22"/>
          <w:lang w:val="es-ES" w:eastAsia="es-ES"/>
        </w:rPr>
        <w:t xml:space="preserve"> de la Sesión </w:t>
      </w:r>
      <w:r>
        <w:rPr>
          <w:rStyle w:val="CharacterStyle1"/>
          <w:rFonts w:ascii="Verdana" w:eastAsia="Calibri" w:hAnsi="Verdana"/>
          <w:b/>
          <w:spacing w:val="4"/>
          <w:sz w:val="22"/>
          <w:szCs w:val="22"/>
          <w:lang w:val="es-ES" w:eastAsia="es-ES"/>
        </w:rPr>
        <w:t>O</w:t>
      </w:r>
      <w:r w:rsidRPr="008708CF">
        <w:rPr>
          <w:rStyle w:val="CharacterStyle1"/>
          <w:rFonts w:ascii="Verdana" w:eastAsia="Calibri" w:hAnsi="Verdana"/>
          <w:b/>
          <w:spacing w:val="4"/>
          <w:sz w:val="22"/>
          <w:szCs w:val="22"/>
          <w:lang w:val="es-ES" w:eastAsia="es-ES"/>
        </w:rPr>
        <w:t xml:space="preserve">rdinaria </w:t>
      </w:r>
      <w:r w:rsidR="001B3051">
        <w:rPr>
          <w:rStyle w:val="CharacterStyle1"/>
          <w:rFonts w:ascii="Verdana" w:eastAsia="Calibri" w:hAnsi="Verdana"/>
          <w:b/>
          <w:spacing w:val="4"/>
          <w:sz w:val="22"/>
          <w:szCs w:val="22"/>
          <w:lang w:val="es-ES" w:eastAsia="es-ES"/>
        </w:rPr>
        <w:t>58-2015 del 14 de octubre de 2015</w:t>
      </w:r>
      <w:r w:rsidRPr="008708CF">
        <w:rPr>
          <w:rStyle w:val="CharacterStyle1"/>
          <w:rFonts w:ascii="Verdana" w:eastAsia="Calibri" w:hAnsi="Verdana"/>
          <w:spacing w:val="4"/>
          <w:sz w:val="22"/>
          <w:szCs w:val="22"/>
          <w:lang w:val="es-ES" w:eastAsia="es-ES"/>
        </w:rPr>
        <w:t xml:space="preserve">, conoce y avala el informe de la Dirección de Asuntos </w:t>
      </w:r>
      <w:proofErr w:type="gramStart"/>
      <w:r w:rsidRPr="008708CF">
        <w:rPr>
          <w:rStyle w:val="CharacterStyle1"/>
          <w:rFonts w:ascii="Verdana" w:eastAsia="Calibri" w:hAnsi="Verdana"/>
          <w:spacing w:val="4"/>
          <w:sz w:val="22"/>
          <w:szCs w:val="22"/>
          <w:lang w:val="es-ES" w:eastAsia="es-ES"/>
        </w:rPr>
        <w:t xml:space="preserve">Jurídicos  </w:t>
      </w:r>
      <w:r w:rsidRPr="008708CF">
        <w:rPr>
          <w:rStyle w:val="CharacterStyle1"/>
          <w:rFonts w:ascii="Verdana" w:eastAsia="Calibri" w:hAnsi="Verdana"/>
          <w:b/>
          <w:spacing w:val="4"/>
          <w:sz w:val="22"/>
          <w:szCs w:val="22"/>
          <w:lang w:val="es-ES" w:eastAsia="es-ES"/>
        </w:rPr>
        <w:t>DAJ</w:t>
      </w:r>
      <w:proofErr w:type="gramEnd"/>
      <w:r w:rsidRPr="008708CF">
        <w:rPr>
          <w:rStyle w:val="CharacterStyle1"/>
          <w:rFonts w:ascii="Verdana" w:eastAsia="Calibri" w:hAnsi="Verdana"/>
          <w:b/>
          <w:spacing w:val="4"/>
          <w:sz w:val="22"/>
          <w:szCs w:val="22"/>
          <w:lang w:val="es-ES" w:eastAsia="es-ES"/>
        </w:rPr>
        <w:t>-201500</w:t>
      </w:r>
      <w:r>
        <w:rPr>
          <w:rStyle w:val="CharacterStyle1"/>
          <w:rFonts w:ascii="Verdana" w:eastAsia="Calibri" w:hAnsi="Verdana"/>
          <w:b/>
          <w:spacing w:val="4"/>
          <w:sz w:val="22"/>
          <w:szCs w:val="22"/>
          <w:lang w:val="es-ES" w:eastAsia="es-ES"/>
        </w:rPr>
        <w:t>3</w:t>
      </w:r>
      <w:r w:rsidR="001B3051">
        <w:rPr>
          <w:rStyle w:val="CharacterStyle1"/>
          <w:rFonts w:ascii="Verdana" w:eastAsia="Calibri" w:hAnsi="Verdana"/>
          <w:b/>
          <w:spacing w:val="4"/>
          <w:sz w:val="22"/>
          <w:szCs w:val="22"/>
          <w:lang w:val="es-ES" w:eastAsia="es-ES"/>
        </w:rPr>
        <w:t>495</w:t>
      </w:r>
      <w:r w:rsidRPr="008708CF">
        <w:rPr>
          <w:rStyle w:val="CharacterStyle1"/>
          <w:rFonts w:ascii="Verdana" w:eastAsia="Calibri" w:hAnsi="Verdana"/>
          <w:b/>
          <w:spacing w:val="4"/>
          <w:sz w:val="22"/>
          <w:szCs w:val="22"/>
          <w:lang w:val="es-ES" w:eastAsia="es-ES"/>
        </w:rPr>
        <w:t xml:space="preserve"> de </w:t>
      </w:r>
      <w:r w:rsidR="001B3051">
        <w:rPr>
          <w:rStyle w:val="CharacterStyle1"/>
          <w:rFonts w:ascii="Verdana" w:eastAsia="Calibri" w:hAnsi="Verdana"/>
          <w:b/>
          <w:spacing w:val="4"/>
          <w:sz w:val="22"/>
          <w:szCs w:val="22"/>
          <w:lang w:val="es-ES" w:eastAsia="es-ES"/>
        </w:rPr>
        <w:t>7</w:t>
      </w:r>
      <w:r>
        <w:rPr>
          <w:rStyle w:val="CharacterStyle1"/>
          <w:rFonts w:ascii="Verdana" w:eastAsia="Calibri" w:hAnsi="Verdana"/>
          <w:b/>
          <w:spacing w:val="4"/>
          <w:sz w:val="22"/>
          <w:szCs w:val="22"/>
          <w:lang w:val="es-ES" w:eastAsia="es-ES"/>
        </w:rPr>
        <w:t xml:space="preserve"> de octubre</w:t>
      </w:r>
      <w:r w:rsidRPr="008708CF">
        <w:rPr>
          <w:rStyle w:val="CharacterStyle1"/>
          <w:rFonts w:ascii="Verdana" w:eastAsia="Calibri" w:hAnsi="Verdana"/>
          <w:b/>
          <w:spacing w:val="4"/>
          <w:sz w:val="22"/>
          <w:szCs w:val="22"/>
          <w:lang w:val="es-ES" w:eastAsia="es-ES"/>
        </w:rPr>
        <w:t xml:space="preserve"> de 2015 </w:t>
      </w:r>
      <w:r w:rsidRPr="008708CF">
        <w:rPr>
          <w:rStyle w:val="CharacterStyle1"/>
          <w:rFonts w:ascii="Verdana" w:eastAsia="Calibri" w:hAnsi="Verdana"/>
          <w:spacing w:val="4"/>
          <w:sz w:val="22"/>
          <w:szCs w:val="22"/>
          <w:lang w:val="es-ES" w:eastAsia="es-ES"/>
        </w:rPr>
        <w:t xml:space="preserve">y dispone, rechazar por improcedente el Recurso de Apelación así como la Nulidad concomitante dado que </w:t>
      </w:r>
      <w:r>
        <w:rPr>
          <w:rStyle w:val="CharacterStyle1"/>
          <w:rFonts w:ascii="Verdana" w:eastAsia="Calibri" w:hAnsi="Verdana"/>
          <w:spacing w:val="4"/>
          <w:sz w:val="22"/>
          <w:szCs w:val="22"/>
          <w:lang w:val="es-ES" w:eastAsia="es-ES"/>
        </w:rPr>
        <w:t>el recurso de Revocatoria fue presentado de manera extemporánea y en la especie no existe motivo suficiente para decretar la Nulidad del acto</w:t>
      </w:r>
      <w:r w:rsidRPr="008708CF">
        <w:rPr>
          <w:rStyle w:val="CharacterStyle1"/>
          <w:rFonts w:ascii="Verdana" w:eastAsia="Calibri" w:hAnsi="Verdana"/>
          <w:spacing w:val="4"/>
          <w:sz w:val="22"/>
          <w:szCs w:val="22"/>
          <w:lang w:val="es-ES" w:eastAsia="es-ES"/>
        </w:rPr>
        <w:t xml:space="preserve">. (Léanse </w:t>
      </w:r>
      <w:proofErr w:type="gramStart"/>
      <w:r w:rsidRPr="008708CF">
        <w:rPr>
          <w:rStyle w:val="CharacterStyle1"/>
          <w:rFonts w:ascii="Verdana" w:eastAsia="Calibri" w:hAnsi="Verdana"/>
          <w:spacing w:val="4"/>
          <w:sz w:val="22"/>
          <w:szCs w:val="22"/>
          <w:lang w:val="es-ES" w:eastAsia="es-ES"/>
        </w:rPr>
        <w:t>folios  del</w:t>
      </w:r>
      <w:proofErr w:type="gramEnd"/>
      <w:r w:rsidRPr="008708CF">
        <w:rPr>
          <w:rStyle w:val="CharacterStyle1"/>
          <w:rFonts w:ascii="Verdana" w:eastAsia="Calibri" w:hAnsi="Verdana"/>
          <w:spacing w:val="4"/>
          <w:sz w:val="22"/>
          <w:szCs w:val="22"/>
          <w:lang w:val="es-ES" w:eastAsia="es-ES"/>
        </w:rPr>
        <w:t xml:space="preserve"> 1 al </w:t>
      </w:r>
      <w:r w:rsidR="001B3051">
        <w:rPr>
          <w:rStyle w:val="CharacterStyle1"/>
          <w:rFonts w:ascii="Verdana" w:eastAsia="Calibri" w:hAnsi="Verdana"/>
          <w:spacing w:val="4"/>
          <w:sz w:val="22"/>
          <w:szCs w:val="22"/>
          <w:lang w:val="es-ES" w:eastAsia="es-ES"/>
        </w:rPr>
        <w:t>5</w:t>
      </w:r>
      <w:r w:rsidRPr="008708CF">
        <w:rPr>
          <w:rStyle w:val="CharacterStyle1"/>
          <w:rFonts w:ascii="Verdana" w:eastAsia="Calibri" w:hAnsi="Verdana"/>
          <w:spacing w:val="4"/>
          <w:sz w:val="22"/>
          <w:szCs w:val="22"/>
          <w:lang w:val="es-ES" w:eastAsia="es-ES"/>
        </w:rPr>
        <w:t xml:space="preserve"> del expediente administrativo)</w:t>
      </w:r>
    </w:p>
    <w:p w14:paraId="335E0786"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p>
    <w:p w14:paraId="3953739A" w14:textId="77777777" w:rsidR="00590AD9" w:rsidRPr="00590AD9" w:rsidRDefault="00A5098F" w:rsidP="00A5098F">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lastRenderedPageBreak/>
        <w:t xml:space="preserve">CUARTO: </w:t>
      </w:r>
      <w:r w:rsidR="00590AD9">
        <w:rPr>
          <w:rStyle w:val="CharacterStyle1"/>
          <w:rFonts w:ascii="Verdana" w:eastAsia="Calibri" w:hAnsi="Verdana"/>
          <w:spacing w:val="4"/>
          <w:sz w:val="22"/>
          <w:szCs w:val="22"/>
          <w:lang w:val="es-ES" w:eastAsia="es-ES"/>
        </w:rPr>
        <w:t>A</w:t>
      </w:r>
      <w:r w:rsidR="002E3B5B">
        <w:rPr>
          <w:rStyle w:val="CharacterStyle1"/>
          <w:rFonts w:ascii="Verdana" w:eastAsia="Calibri" w:hAnsi="Verdana"/>
          <w:spacing w:val="4"/>
          <w:sz w:val="22"/>
          <w:szCs w:val="22"/>
          <w:lang w:val="es-ES" w:eastAsia="es-ES"/>
        </w:rPr>
        <w:t>nte</w:t>
      </w:r>
      <w:r w:rsidR="00590AD9">
        <w:rPr>
          <w:rStyle w:val="CharacterStyle1"/>
          <w:rFonts w:ascii="Verdana" w:eastAsia="Calibri" w:hAnsi="Verdana"/>
          <w:spacing w:val="4"/>
          <w:sz w:val="22"/>
          <w:szCs w:val="22"/>
          <w:lang w:val="es-ES" w:eastAsia="es-ES"/>
        </w:rPr>
        <w:t xml:space="preserve"> </w:t>
      </w:r>
      <w:r w:rsidR="002E3B5B">
        <w:rPr>
          <w:rStyle w:val="CharacterStyle1"/>
          <w:rFonts w:ascii="Verdana" w:eastAsia="Calibri" w:hAnsi="Verdana"/>
          <w:spacing w:val="4"/>
          <w:sz w:val="22"/>
          <w:szCs w:val="22"/>
          <w:lang w:val="es-ES" w:eastAsia="es-ES"/>
        </w:rPr>
        <w:t xml:space="preserve">prevención que enviara a la recurrente este </w:t>
      </w:r>
      <w:r w:rsidR="00590AD9">
        <w:rPr>
          <w:rStyle w:val="CharacterStyle1"/>
          <w:rFonts w:ascii="Verdana" w:eastAsia="Calibri" w:hAnsi="Verdana"/>
          <w:spacing w:val="4"/>
          <w:sz w:val="22"/>
          <w:szCs w:val="22"/>
          <w:lang w:val="es-ES" w:eastAsia="es-ES"/>
        </w:rPr>
        <w:t>Tribunal para que se refiriera si lo consideraba pertinente respecto del acuerdo que rechaza la revocatoria</w:t>
      </w:r>
      <w:r w:rsidR="002E3B5B">
        <w:rPr>
          <w:rStyle w:val="CharacterStyle1"/>
          <w:rFonts w:ascii="Verdana" w:eastAsia="Calibri" w:hAnsi="Verdana"/>
          <w:spacing w:val="4"/>
          <w:sz w:val="22"/>
          <w:szCs w:val="22"/>
          <w:lang w:val="es-ES" w:eastAsia="es-ES"/>
        </w:rPr>
        <w:t xml:space="preserve">, se apersona  el día 18 de noviembre de los corrientes e indica en lo pertinente que </w:t>
      </w:r>
      <w:r w:rsidR="003805B8">
        <w:rPr>
          <w:rStyle w:val="CharacterStyle1"/>
          <w:rFonts w:ascii="Verdana" w:eastAsia="Calibri" w:hAnsi="Verdana"/>
          <w:spacing w:val="4"/>
          <w:sz w:val="22"/>
          <w:szCs w:val="22"/>
          <w:lang w:val="es-ES" w:eastAsia="es-ES"/>
        </w:rPr>
        <w:t>como es bien sabido mediante acuerdos 7.8.2, 7.8.3 y 7.8.4 de la Sesión Ordinaria 37-2014 la Junta Directiva del CTP dispuso no renovar prorrogas de permiso de SEETAXI en la modalidad microbús</w:t>
      </w:r>
      <w:r w:rsidR="00BD3659">
        <w:rPr>
          <w:rStyle w:val="CharacterStyle1"/>
          <w:rFonts w:ascii="Verdana" w:eastAsia="Calibri" w:hAnsi="Verdana"/>
          <w:spacing w:val="4"/>
          <w:sz w:val="22"/>
          <w:szCs w:val="22"/>
          <w:lang w:val="es-ES" w:eastAsia="es-ES"/>
        </w:rPr>
        <w:t xml:space="preserve"> además obligo a su representada en la modalidad sedan a renovar por única vez dichos permisos de los sedanes, lo cual es improcedente debido a que los permisos contaban con plazo</w:t>
      </w:r>
      <w:r w:rsidR="009D1045">
        <w:rPr>
          <w:rStyle w:val="CharacterStyle1"/>
          <w:rFonts w:ascii="Verdana" w:eastAsia="Calibri" w:hAnsi="Verdana"/>
          <w:spacing w:val="4"/>
          <w:sz w:val="22"/>
          <w:szCs w:val="22"/>
          <w:lang w:val="es-ES" w:eastAsia="es-ES"/>
        </w:rPr>
        <w:t>, ante esto presento Recurso y el Tribunal mediante Resolución TAT-2776-2015</w:t>
      </w:r>
      <w:r w:rsidR="00502A34">
        <w:rPr>
          <w:rStyle w:val="CharacterStyle1"/>
          <w:rFonts w:ascii="Verdana" w:eastAsia="Calibri" w:hAnsi="Verdana"/>
          <w:spacing w:val="4"/>
          <w:sz w:val="22"/>
          <w:szCs w:val="22"/>
          <w:lang w:val="es-ES" w:eastAsia="es-ES"/>
        </w:rPr>
        <w:t>, anulo el acto del CTP y se encuentra vigente los permisos de microbuses y automóviles o sedan.</w:t>
      </w:r>
      <w:r w:rsidR="00DA4D83">
        <w:rPr>
          <w:rStyle w:val="CharacterStyle1"/>
          <w:rFonts w:ascii="Verdana" w:eastAsia="Calibri" w:hAnsi="Verdana"/>
          <w:spacing w:val="4"/>
          <w:sz w:val="22"/>
          <w:szCs w:val="22"/>
          <w:lang w:val="es-ES" w:eastAsia="es-ES"/>
        </w:rPr>
        <w:t xml:space="preserve">  Lo actuado por el CTP, violenta princi</w:t>
      </w:r>
      <w:r w:rsidR="00203739">
        <w:rPr>
          <w:rStyle w:val="CharacterStyle1"/>
          <w:rFonts w:ascii="Verdana" w:eastAsia="Calibri" w:hAnsi="Verdana"/>
          <w:spacing w:val="4"/>
          <w:sz w:val="22"/>
          <w:szCs w:val="22"/>
          <w:lang w:val="es-ES" w:eastAsia="es-ES"/>
        </w:rPr>
        <w:t>pi</w:t>
      </w:r>
      <w:r w:rsidR="00DA4D83">
        <w:rPr>
          <w:rStyle w:val="CharacterStyle1"/>
          <w:rFonts w:ascii="Verdana" w:eastAsia="Calibri" w:hAnsi="Verdana"/>
          <w:spacing w:val="4"/>
          <w:sz w:val="22"/>
          <w:szCs w:val="22"/>
          <w:lang w:val="es-ES" w:eastAsia="es-ES"/>
        </w:rPr>
        <w:t>os como debido proceso, defensa Legalidad</w:t>
      </w:r>
      <w:r w:rsidR="00203739">
        <w:rPr>
          <w:rStyle w:val="CharacterStyle1"/>
          <w:rFonts w:ascii="Verdana" w:eastAsia="Calibri" w:hAnsi="Verdana"/>
          <w:spacing w:val="4"/>
          <w:sz w:val="22"/>
          <w:szCs w:val="22"/>
          <w:lang w:val="es-ES" w:eastAsia="es-ES"/>
        </w:rPr>
        <w:t xml:space="preserve"> principio de interpretación tutelado artículo 224 de la LAGP.   Con relación al </w:t>
      </w:r>
      <w:r w:rsidR="00203739" w:rsidRPr="008708CF">
        <w:rPr>
          <w:rStyle w:val="CharacterStyle1"/>
          <w:rFonts w:ascii="Verdana" w:eastAsia="Calibri" w:hAnsi="Verdana"/>
          <w:b/>
          <w:spacing w:val="4"/>
          <w:sz w:val="22"/>
          <w:szCs w:val="22"/>
          <w:lang w:val="es-ES" w:eastAsia="es-ES"/>
        </w:rPr>
        <w:t>Acuerdo 7.</w:t>
      </w:r>
      <w:r w:rsidR="00203739">
        <w:rPr>
          <w:rStyle w:val="CharacterStyle1"/>
          <w:rFonts w:ascii="Verdana" w:eastAsia="Calibri" w:hAnsi="Verdana"/>
          <w:b/>
          <w:spacing w:val="4"/>
          <w:sz w:val="22"/>
          <w:szCs w:val="22"/>
          <w:lang w:val="es-ES" w:eastAsia="es-ES"/>
        </w:rPr>
        <w:t xml:space="preserve">6 </w:t>
      </w:r>
      <w:r w:rsidR="00203739" w:rsidRPr="008708CF">
        <w:rPr>
          <w:rStyle w:val="CharacterStyle1"/>
          <w:rFonts w:ascii="Verdana" w:eastAsia="Calibri" w:hAnsi="Verdana"/>
          <w:b/>
          <w:spacing w:val="4"/>
          <w:sz w:val="22"/>
          <w:szCs w:val="22"/>
          <w:lang w:val="es-ES" w:eastAsia="es-ES"/>
        </w:rPr>
        <w:t>.</w:t>
      </w:r>
      <w:r w:rsidR="00203739">
        <w:rPr>
          <w:rStyle w:val="CharacterStyle1"/>
          <w:rFonts w:ascii="Verdana" w:eastAsia="Calibri" w:hAnsi="Verdana"/>
          <w:b/>
          <w:spacing w:val="4"/>
          <w:sz w:val="22"/>
          <w:szCs w:val="22"/>
          <w:lang w:val="es-ES" w:eastAsia="es-ES"/>
        </w:rPr>
        <w:t>11</w:t>
      </w:r>
      <w:r w:rsidR="00203739" w:rsidRPr="008708CF">
        <w:rPr>
          <w:rStyle w:val="CharacterStyle1"/>
          <w:rFonts w:ascii="Verdana" w:eastAsia="Calibri" w:hAnsi="Verdana"/>
          <w:b/>
          <w:spacing w:val="4"/>
          <w:sz w:val="22"/>
          <w:szCs w:val="22"/>
          <w:lang w:val="es-ES" w:eastAsia="es-ES"/>
        </w:rPr>
        <w:t xml:space="preserve"> de la Sesión </w:t>
      </w:r>
      <w:r w:rsidR="00203739">
        <w:rPr>
          <w:rStyle w:val="CharacterStyle1"/>
          <w:rFonts w:ascii="Verdana" w:eastAsia="Calibri" w:hAnsi="Verdana"/>
          <w:b/>
          <w:spacing w:val="4"/>
          <w:sz w:val="22"/>
          <w:szCs w:val="22"/>
          <w:lang w:val="es-ES" w:eastAsia="es-ES"/>
        </w:rPr>
        <w:t>O</w:t>
      </w:r>
      <w:r w:rsidR="00203739" w:rsidRPr="008708CF">
        <w:rPr>
          <w:rStyle w:val="CharacterStyle1"/>
          <w:rFonts w:ascii="Verdana" w:eastAsia="Calibri" w:hAnsi="Verdana"/>
          <w:b/>
          <w:spacing w:val="4"/>
          <w:sz w:val="22"/>
          <w:szCs w:val="22"/>
          <w:lang w:val="es-ES" w:eastAsia="es-ES"/>
        </w:rPr>
        <w:t xml:space="preserve">rdinaria </w:t>
      </w:r>
      <w:r w:rsidR="00203739">
        <w:rPr>
          <w:rStyle w:val="CharacterStyle1"/>
          <w:rFonts w:ascii="Verdana" w:eastAsia="Calibri" w:hAnsi="Verdana"/>
          <w:b/>
          <w:spacing w:val="4"/>
          <w:sz w:val="22"/>
          <w:szCs w:val="22"/>
          <w:lang w:val="es-ES" w:eastAsia="es-ES"/>
        </w:rPr>
        <w:t>58-2015 del 14 de octubre de 2015,</w:t>
      </w:r>
      <w:r w:rsidR="006D6DA3">
        <w:rPr>
          <w:rStyle w:val="CharacterStyle1"/>
          <w:rFonts w:ascii="Verdana" w:eastAsia="Calibri" w:hAnsi="Verdana"/>
          <w:b/>
          <w:spacing w:val="4"/>
          <w:sz w:val="22"/>
          <w:szCs w:val="22"/>
          <w:lang w:val="es-ES" w:eastAsia="es-ES"/>
        </w:rPr>
        <w:t xml:space="preserve"> </w:t>
      </w:r>
      <w:r w:rsidR="006D6DA3" w:rsidRPr="006D6DA3">
        <w:rPr>
          <w:rStyle w:val="CharacterStyle1"/>
          <w:rFonts w:ascii="Verdana" w:eastAsia="Calibri" w:hAnsi="Verdana"/>
          <w:spacing w:val="4"/>
          <w:sz w:val="22"/>
          <w:szCs w:val="22"/>
          <w:lang w:val="es-ES" w:eastAsia="es-ES"/>
        </w:rPr>
        <w:t>éste no es procedente</w:t>
      </w:r>
      <w:r w:rsidR="006D6DA3">
        <w:rPr>
          <w:rStyle w:val="CharacterStyle1"/>
          <w:rFonts w:ascii="Verdana" w:eastAsia="Calibri" w:hAnsi="Verdana"/>
          <w:spacing w:val="4"/>
          <w:sz w:val="22"/>
          <w:szCs w:val="22"/>
          <w:lang w:val="es-ES" w:eastAsia="es-ES"/>
        </w:rPr>
        <w:t xml:space="preserve"> pues el recurso fue presentado en tiempo</w:t>
      </w:r>
      <w:r w:rsidR="002112F4">
        <w:rPr>
          <w:rStyle w:val="CharacterStyle1"/>
          <w:rFonts w:ascii="Verdana" w:eastAsia="Calibri" w:hAnsi="Verdana"/>
          <w:spacing w:val="4"/>
          <w:sz w:val="22"/>
          <w:szCs w:val="22"/>
          <w:lang w:val="es-ES" w:eastAsia="es-ES"/>
        </w:rPr>
        <w:t xml:space="preserve"> y forma dentro del plazo de cinco días  ya que su representada no fue notificada en forma personal ni en el fax 22-58-89-47 ni en el medio supletorio si el fax no funcionaba</w:t>
      </w:r>
      <w:r w:rsidR="00B13B32">
        <w:rPr>
          <w:rStyle w:val="CharacterStyle1"/>
          <w:rFonts w:ascii="Verdana" w:eastAsia="Calibri" w:hAnsi="Verdana"/>
          <w:spacing w:val="4"/>
          <w:sz w:val="22"/>
          <w:szCs w:val="22"/>
          <w:lang w:val="es-ES" w:eastAsia="es-ES"/>
        </w:rPr>
        <w:t xml:space="preserve"> sino que fue mediante el oficio DACP-2015-5303 del Departamento de Concesiones y Permisos notificado el 21 de agosto de 2015 donde se les pone en conocimiento del acuerdo impugnado</w:t>
      </w:r>
      <w:r w:rsidR="00F81132">
        <w:rPr>
          <w:rStyle w:val="CharacterStyle1"/>
          <w:rFonts w:ascii="Verdana" w:eastAsia="Calibri" w:hAnsi="Verdana"/>
          <w:spacing w:val="4"/>
          <w:sz w:val="22"/>
          <w:szCs w:val="22"/>
          <w:lang w:val="es-ES" w:eastAsia="es-ES"/>
        </w:rPr>
        <w:t xml:space="preserve">, por lo que el acto impugnado fue mal notificado y debe ser anulado por </w:t>
      </w:r>
      <w:r w:rsidR="006A34F7">
        <w:rPr>
          <w:rStyle w:val="CharacterStyle1"/>
          <w:rFonts w:ascii="Verdana" w:eastAsia="Calibri" w:hAnsi="Verdana"/>
          <w:spacing w:val="4"/>
          <w:sz w:val="22"/>
          <w:szCs w:val="22"/>
          <w:lang w:val="es-ES" w:eastAsia="es-ES"/>
        </w:rPr>
        <w:t>notificar a su representada en un medio distinto.  Por lo demás el recurrente reitera lo indicado en su recurso de Apelación</w:t>
      </w:r>
      <w:r w:rsidR="00930DD0">
        <w:rPr>
          <w:rStyle w:val="CharacterStyle1"/>
          <w:rFonts w:ascii="Verdana" w:eastAsia="Calibri" w:hAnsi="Verdana"/>
          <w:spacing w:val="4"/>
          <w:sz w:val="22"/>
          <w:szCs w:val="22"/>
          <w:lang w:val="es-ES" w:eastAsia="es-ES"/>
        </w:rPr>
        <w:t>. Solicita además se anulen los acuerdos 7.8.2, 7.8.3 y 7.8.4 de la Sesión 37-2014 y el 7.6.11 de la Sesión Ordinaria 58-2012. (Léanse folios</w:t>
      </w:r>
      <w:r w:rsidR="005074B8">
        <w:rPr>
          <w:rStyle w:val="CharacterStyle1"/>
          <w:rFonts w:ascii="Verdana" w:eastAsia="Calibri" w:hAnsi="Verdana"/>
          <w:spacing w:val="4"/>
          <w:sz w:val="22"/>
          <w:szCs w:val="22"/>
          <w:lang w:val="es-ES" w:eastAsia="es-ES"/>
        </w:rPr>
        <w:t xml:space="preserve"> del 21 al 28 del expediente administrativo)</w:t>
      </w:r>
    </w:p>
    <w:p w14:paraId="51869F34" w14:textId="77777777" w:rsidR="00590AD9" w:rsidRDefault="00590AD9" w:rsidP="00A5098F">
      <w:pPr>
        <w:spacing w:line="276" w:lineRule="auto"/>
        <w:jc w:val="both"/>
        <w:rPr>
          <w:rStyle w:val="CharacterStyle1"/>
          <w:rFonts w:ascii="Verdana" w:eastAsia="Calibri" w:hAnsi="Verdana"/>
          <w:b/>
          <w:spacing w:val="4"/>
          <w:sz w:val="22"/>
          <w:szCs w:val="22"/>
          <w:lang w:val="es-ES" w:eastAsia="es-ES"/>
        </w:rPr>
      </w:pPr>
    </w:p>
    <w:p w14:paraId="349679F0" w14:textId="77777777" w:rsidR="00A5098F" w:rsidRPr="008708CF" w:rsidRDefault="00590AD9" w:rsidP="00A5098F">
      <w:pPr>
        <w:spacing w:line="276" w:lineRule="auto"/>
        <w:jc w:val="both"/>
        <w:rPr>
          <w:rStyle w:val="CharacterStyle1"/>
          <w:rFonts w:ascii="Verdana" w:eastAsia="Calibri" w:hAnsi="Verdana"/>
          <w:spacing w:val="4"/>
          <w:sz w:val="22"/>
          <w:szCs w:val="22"/>
          <w:lang w:val="es-ES" w:eastAsia="es-ES"/>
        </w:rPr>
      </w:pPr>
      <w:r w:rsidRPr="00590AD9">
        <w:rPr>
          <w:rStyle w:val="CharacterStyle1"/>
          <w:rFonts w:ascii="Verdana" w:eastAsia="Calibri" w:hAnsi="Verdana"/>
          <w:b/>
          <w:spacing w:val="4"/>
          <w:sz w:val="22"/>
          <w:szCs w:val="22"/>
          <w:lang w:val="es-ES" w:eastAsia="es-ES"/>
        </w:rPr>
        <w:t>QUINTO:</w:t>
      </w:r>
      <w:r>
        <w:rPr>
          <w:rStyle w:val="CharacterStyle1"/>
          <w:rFonts w:ascii="Verdana" w:eastAsia="Calibri" w:hAnsi="Verdana"/>
          <w:spacing w:val="4"/>
          <w:sz w:val="22"/>
          <w:szCs w:val="22"/>
          <w:lang w:val="es-ES" w:eastAsia="es-ES"/>
        </w:rPr>
        <w:t xml:space="preserve"> </w:t>
      </w:r>
      <w:r w:rsidR="00A5098F" w:rsidRPr="008708CF">
        <w:rPr>
          <w:rStyle w:val="CharacterStyle1"/>
          <w:rFonts w:ascii="Verdana" w:eastAsia="Calibri" w:hAnsi="Verdana"/>
          <w:spacing w:val="4"/>
          <w:sz w:val="22"/>
          <w:szCs w:val="22"/>
          <w:lang w:val="es-ES" w:eastAsia="es-ES"/>
        </w:rPr>
        <w:t>En los procedimientos se han observado las prescripciones del caso.</w:t>
      </w:r>
    </w:p>
    <w:p w14:paraId="0BD0C32F"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p>
    <w:p w14:paraId="62DC9121" w14:textId="77777777" w:rsidR="00A5098F" w:rsidRPr="008708CF" w:rsidRDefault="00A5098F" w:rsidP="00A5098F">
      <w:pPr>
        <w:spacing w:line="276" w:lineRule="auto"/>
        <w:jc w:val="both"/>
        <w:rPr>
          <w:rStyle w:val="CharacterStyle1"/>
          <w:rFonts w:ascii="Verdana" w:eastAsia="Calibri" w:hAnsi="Verdana"/>
          <w:b/>
          <w:i/>
          <w:spacing w:val="4"/>
          <w:sz w:val="22"/>
          <w:szCs w:val="22"/>
          <w:lang w:val="es-ES" w:eastAsia="es-ES"/>
        </w:rPr>
      </w:pPr>
      <w:r w:rsidRPr="008708CF">
        <w:rPr>
          <w:rStyle w:val="CharacterStyle1"/>
          <w:rFonts w:ascii="Verdana" w:eastAsia="Calibri" w:hAnsi="Verdana"/>
          <w:b/>
          <w:i/>
          <w:spacing w:val="4"/>
          <w:sz w:val="22"/>
          <w:szCs w:val="22"/>
          <w:lang w:val="es-ES" w:eastAsia="es-ES"/>
        </w:rPr>
        <w:t>REDACTA LA JUEZA PÉREZ PELÁEZ,</w:t>
      </w:r>
    </w:p>
    <w:p w14:paraId="42B87B86" w14:textId="77777777" w:rsidR="00A5098F" w:rsidRPr="008708CF" w:rsidRDefault="00A5098F" w:rsidP="00A5098F">
      <w:pPr>
        <w:spacing w:line="276" w:lineRule="auto"/>
        <w:jc w:val="both"/>
        <w:rPr>
          <w:rStyle w:val="CharacterStyle1"/>
          <w:rFonts w:ascii="Verdana" w:eastAsia="Calibri" w:hAnsi="Verdana"/>
          <w:b/>
          <w:spacing w:val="4"/>
          <w:sz w:val="22"/>
          <w:szCs w:val="22"/>
          <w:lang w:val="es-ES" w:eastAsia="es-ES"/>
        </w:rPr>
      </w:pPr>
    </w:p>
    <w:p w14:paraId="3A67AA08" w14:textId="77777777" w:rsidR="00A5098F" w:rsidRPr="008708CF" w:rsidRDefault="00A5098F" w:rsidP="00A5098F">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CONSIDERANDO</w:t>
      </w:r>
    </w:p>
    <w:p w14:paraId="35F2D364" w14:textId="77777777" w:rsidR="00A5098F" w:rsidRPr="008708CF" w:rsidRDefault="00A5098F" w:rsidP="00A5098F">
      <w:pPr>
        <w:spacing w:line="276" w:lineRule="auto"/>
        <w:jc w:val="both"/>
        <w:rPr>
          <w:rStyle w:val="CharacterStyle1"/>
          <w:rFonts w:ascii="Verdana" w:eastAsia="Calibri" w:hAnsi="Verdana"/>
          <w:spacing w:val="4"/>
          <w:sz w:val="22"/>
          <w:szCs w:val="22"/>
          <w:lang w:val="es-ES" w:eastAsia="es-ES"/>
        </w:rPr>
      </w:pPr>
    </w:p>
    <w:p w14:paraId="3FA47F0A" w14:textId="77777777" w:rsidR="00A5098F" w:rsidRPr="008708CF" w:rsidRDefault="00A5098F" w:rsidP="00A5098F">
      <w:pPr>
        <w:pStyle w:val="Sinespaciado"/>
        <w:jc w:val="both"/>
        <w:rPr>
          <w:rFonts w:ascii="Verdana" w:hAnsi="Verdana"/>
        </w:rPr>
      </w:pPr>
      <w:r w:rsidRPr="008708CF">
        <w:rPr>
          <w:rFonts w:ascii="Verdana" w:hAnsi="Verdana"/>
          <w:b/>
        </w:rPr>
        <w:t xml:space="preserve">1.- </w:t>
      </w:r>
      <w:r w:rsidRPr="008708CF">
        <w:rPr>
          <w:rFonts w:ascii="Verdana" w:hAnsi="Verdana"/>
          <w:b/>
        </w:rPr>
        <w:tab/>
        <w:t>SOBRE LA COMPETENCIA:</w:t>
      </w:r>
      <w:r w:rsidRPr="008708CF">
        <w:rPr>
          <w:rFonts w:ascii="Verdana" w:hAnsi="Verdana"/>
        </w:rPr>
        <w:t xml:space="preserve">  </w:t>
      </w:r>
      <w:r w:rsidRPr="008708CF">
        <w:rPr>
          <w:rFonts w:ascii="Verdana" w:hAnsi="Verdana"/>
          <w:b/>
        </w:rPr>
        <w:t xml:space="preserve"> </w:t>
      </w:r>
      <w:r w:rsidRPr="008708CF">
        <w:rPr>
          <w:rFonts w:ascii="Verdana" w:hAnsi="Verdana"/>
        </w:rPr>
        <w:t xml:space="preserve">El Tribunal Administrativo de Transporte es el Órgano Competente para conocer y resolver el presente </w:t>
      </w:r>
      <w:r w:rsidRPr="008708CF">
        <w:rPr>
          <w:rFonts w:ascii="Verdana" w:hAnsi="Verdana"/>
          <w:b/>
          <w:smallCaps/>
        </w:rPr>
        <w:t>recurso de apelación</w:t>
      </w:r>
      <w:r w:rsidRPr="008708CF">
        <w:rPr>
          <w:rFonts w:ascii="Verdana" w:hAnsi="Verdana"/>
          <w:smallCaps/>
        </w:rPr>
        <w:t xml:space="preserve"> </w:t>
      </w:r>
      <w:r w:rsidRPr="008708CF">
        <w:rPr>
          <w:rFonts w:ascii="Verdana" w:hAnsi="Verdana"/>
        </w:rPr>
        <w:t>de conformidad con el Artículo 22 de la Ley Reguladora del Servicio Público de Transporte Remunerado de Personas en Vehículos en la Modalidad de Taxi, No. 7969 de 22 de Diciembre de 1999 y sus Reformas (</w:t>
      </w:r>
      <w:r w:rsidRPr="008708CF">
        <w:rPr>
          <w:rFonts w:ascii="Verdana" w:hAnsi="Verdana"/>
          <w:i/>
        </w:rPr>
        <w:t>Ley No. 8955</w:t>
      </w:r>
      <w:r w:rsidRPr="008708CF">
        <w:rPr>
          <w:rFonts w:ascii="Verdana" w:hAnsi="Verdana"/>
        </w:rPr>
        <w:t xml:space="preserve">); así como de la </w:t>
      </w:r>
      <w:r w:rsidRPr="008708CF">
        <w:rPr>
          <w:rFonts w:ascii="Verdana" w:hAnsi="Verdana"/>
          <w:b/>
        </w:rPr>
        <w:t xml:space="preserve">NULIDAD </w:t>
      </w:r>
      <w:r w:rsidRPr="008708CF">
        <w:rPr>
          <w:rFonts w:ascii="Verdana" w:hAnsi="Verdana"/>
        </w:rPr>
        <w:t xml:space="preserve">correlativa, según los términos de la Ley General de la Administración </w:t>
      </w:r>
      <w:proofErr w:type="gramStart"/>
      <w:r w:rsidRPr="008708CF">
        <w:rPr>
          <w:rFonts w:ascii="Verdana" w:hAnsi="Verdana"/>
        </w:rPr>
        <w:t>Pública.-</w:t>
      </w:r>
      <w:proofErr w:type="gramEnd"/>
    </w:p>
    <w:p w14:paraId="24AA8910" w14:textId="77777777" w:rsidR="00A5098F" w:rsidRPr="008708CF" w:rsidRDefault="00A5098F" w:rsidP="00A5098F">
      <w:pPr>
        <w:jc w:val="both"/>
        <w:rPr>
          <w:rFonts w:ascii="Verdana" w:hAnsi="Verdana"/>
          <w:b/>
          <w:sz w:val="22"/>
          <w:szCs w:val="22"/>
          <w:lang w:val="es-CR"/>
        </w:rPr>
      </w:pPr>
    </w:p>
    <w:p w14:paraId="3D58E9E7" w14:textId="77777777" w:rsidR="00A5098F" w:rsidRDefault="00A5098F" w:rsidP="00A5098F">
      <w:pPr>
        <w:jc w:val="both"/>
        <w:rPr>
          <w:rFonts w:ascii="Verdana" w:hAnsi="Verdana"/>
          <w:sz w:val="22"/>
          <w:szCs w:val="22"/>
          <w:lang w:val="es-ES"/>
        </w:rPr>
      </w:pPr>
      <w:r w:rsidRPr="008708CF">
        <w:rPr>
          <w:rFonts w:ascii="Verdana" w:hAnsi="Verdana"/>
          <w:b/>
          <w:sz w:val="22"/>
          <w:szCs w:val="22"/>
          <w:lang w:val="es-CR"/>
        </w:rPr>
        <w:t xml:space="preserve">2.- </w:t>
      </w:r>
      <w:r w:rsidRPr="008708CF">
        <w:rPr>
          <w:rFonts w:ascii="Verdana" w:hAnsi="Verdana"/>
          <w:b/>
          <w:sz w:val="22"/>
          <w:szCs w:val="22"/>
          <w:lang w:val="es-CR"/>
        </w:rPr>
        <w:tab/>
        <w:t xml:space="preserve">LA ADMISIBILIDAD DEL RECURSO: </w:t>
      </w:r>
      <w:r w:rsidRPr="008708CF">
        <w:rPr>
          <w:rFonts w:ascii="Verdana" w:hAnsi="Verdana"/>
          <w:b/>
          <w:sz w:val="22"/>
          <w:szCs w:val="22"/>
          <w:u w:val="single"/>
          <w:lang w:val="es-CR"/>
        </w:rPr>
        <w:t>En cuanto a la Legitimación:</w:t>
      </w:r>
      <w:r w:rsidRPr="008708CF">
        <w:rPr>
          <w:rFonts w:ascii="Verdana" w:hAnsi="Verdana"/>
          <w:b/>
          <w:sz w:val="22"/>
          <w:szCs w:val="22"/>
          <w:lang w:val="es-CR"/>
        </w:rPr>
        <w:t xml:space="preserve"> </w:t>
      </w:r>
      <w:r w:rsidRPr="008708CF">
        <w:rPr>
          <w:rFonts w:ascii="Verdana" w:hAnsi="Verdana"/>
          <w:sz w:val="22"/>
          <w:szCs w:val="22"/>
          <w:lang w:val="es-CR"/>
        </w:rPr>
        <w:t xml:space="preserve">Mediante los Actos Impugnados se emiten determinaciones </w:t>
      </w:r>
      <w:r>
        <w:rPr>
          <w:rFonts w:ascii="Verdana" w:hAnsi="Verdana"/>
          <w:sz w:val="22"/>
          <w:szCs w:val="22"/>
          <w:lang w:val="es-CR"/>
        </w:rPr>
        <w:t>r</w:t>
      </w:r>
      <w:r w:rsidRPr="008708CF">
        <w:rPr>
          <w:rFonts w:ascii="Verdana" w:hAnsi="Verdana"/>
          <w:sz w:val="22"/>
          <w:szCs w:val="22"/>
          <w:lang w:val="es-CR"/>
        </w:rPr>
        <w:t xml:space="preserve">elativas al Servicio Público Especial Estable de Taxis como lo es la adecuación de la cifra de permisos </w:t>
      </w:r>
      <w:r w:rsidRPr="008708CF">
        <w:rPr>
          <w:rFonts w:ascii="Verdana" w:hAnsi="Verdana"/>
          <w:sz w:val="22"/>
          <w:szCs w:val="22"/>
          <w:lang w:val="es-CR"/>
        </w:rPr>
        <w:lastRenderedPageBreak/>
        <w:t xml:space="preserve">a un tres por ciento respecto al número de concesiones de taxi por base de operación, lo cual incide directamente en los intereses de la recurrente que es operadora del SEETAXI, por lo que cuenta con la Legitimación necesaria para actuar en el presente asunto. </w:t>
      </w:r>
      <w:r w:rsidRPr="008708CF">
        <w:rPr>
          <w:rFonts w:ascii="Verdana" w:hAnsi="Verdana"/>
          <w:b/>
          <w:sz w:val="22"/>
          <w:szCs w:val="22"/>
          <w:u w:val="single"/>
          <w:lang w:val="es-CR"/>
        </w:rPr>
        <w:t>En cuanto al Plazo:</w:t>
      </w:r>
      <w:r w:rsidRPr="008708CF">
        <w:rPr>
          <w:rFonts w:ascii="Verdana" w:hAnsi="Verdana"/>
          <w:sz w:val="22"/>
          <w:szCs w:val="22"/>
          <w:lang w:val="es-CR"/>
        </w:rPr>
        <w:t xml:space="preserve"> </w:t>
      </w:r>
      <w:r w:rsidRPr="008708CF">
        <w:rPr>
          <w:rFonts w:ascii="Verdana" w:hAnsi="Verdana"/>
          <w:sz w:val="22"/>
          <w:szCs w:val="22"/>
          <w:lang w:val="es-ES"/>
        </w:rPr>
        <w:t xml:space="preserve">El Recurso de Apelación fue presentado </w:t>
      </w:r>
      <w:r>
        <w:rPr>
          <w:rFonts w:ascii="Verdana" w:hAnsi="Verdana"/>
          <w:sz w:val="22"/>
          <w:szCs w:val="22"/>
          <w:lang w:val="es-ES"/>
        </w:rPr>
        <w:t xml:space="preserve">fuera del </w:t>
      </w:r>
      <w:proofErr w:type="gramStart"/>
      <w:r>
        <w:rPr>
          <w:rFonts w:ascii="Verdana" w:hAnsi="Verdana"/>
          <w:sz w:val="22"/>
          <w:szCs w:val="22"/>
          <w:lang w:val="es-ES"/>
        </w:rPr>
        <w:t xml:space="preserve">plazo </w:t>
      </w:r>
      <w:r w:rsidRPr="008708CF">
        <w:rPr>
          <w:rFonts w:ascii="Verdana" w:hAnsi="Verdana"/>
          <w:sz w:val="22"/>
          <w:szCs w:val="22"/>
          <w:lang w:val="es-ES"/>
        </w:rPr>
        <w:t xml:space="preserve"> legal</w:t>
      </w:r>
      <w:proofErr w:type="gramEnd"/>
      <w:r w:rsidRPr="008708CF">
        <w:rPr>
          <w:rFonts w:ascii="Verdana" w:hAnsi="Verdana"/>
          <w:sz w:val="22"/>
          <w:szCs w:val="22"/>
          <w:lang w:val="es-ES"/>
        </w:rPr>
        <w:t xml:space="preserve"> de cinco días establecido en el artículo 11 de la Ley N. 7969, ya que el acuerdo fue notificado el día 3 de julio de 2015 y el recurso se presentó el </w:t>
      </w:r>
      <w:r w:rsidR="004A08F7">
        <w:rPr>
          <w:rFonts w:ascii="Verdana" w:hAnsi="Verdana"/>
          <w:sz w:val="22"/>
          <w:szCs w:val="22"/>
          <w:lang w:val="es-ES"/>
        </w:rPr>
        <w:t xml:space="preserve">28 </w:t>
      </w:r>
      <w:r>
        <w:rPr>
          <w:rFonts w:ascii="Verdana" w:hAnsi="Verdana"/>
          <w:sz w:val="22"/>
          <w:szCs w:val="22"/>
          <w:lang w:val="es-ES"/>
        </w:rPr>
        <w:t>de agosto de 2015.</w:t>
      </w:r>
    </w:p>
    <w:p w14:paraId="17121A83" w14:textId="77777777" w:rsidR="00A5098F" w:rsidRDefault="00A5098F" w:rsidP="00A5098F">
      <w:pPr>
        <w:pStyle w:val="Sinespaciado"/>
        <w:spacing w:line="276" w:lineRule="auto"/>
        <w:ind w:left="340" w:right="340"/>
        <w:jc w:val="both"/>
        <w:rPr>
          <w:rFonts w:ascii="Verdana" w:hAnsi="Verdana"/>
          <w:sz w:val="20"/>
          <w:szCs w:val="20"/>
        </w:rPr>
      </w:pPr>
    </w:p>
    <w:p w14:paraId="2C8FD408" w14:textId="77777777" w:rsidR="00A5098F" w:rsidRDefault="00A5098F" w:rsidP="00A5098F">
      <w:pPr>
        <w:pStyle w:val="Sinespaciado"/>
        <w:spacing w:line="276" w:lineRule="auto"/>
        <w:ind w:left="340" w:right="340"/>
        <w:jc w:val="both"/>
        <w:rPr>
          <w:rFonts w:ascii="Verdana" w:hAnsi="Verdana"/>
          <w:sz w:val="20"/>
          <w:szCs w:val="20"/>
        </w:rPr>
      </w:pPr>
    </w:p>
    <w:p w14:paraId="24C5F27A" w14:textId="77777777" w:rsidR="00A5098F" w:rsidRDefault="00A5098F" w:rsidP="00A5098F">
      <w:pPr>
        <w:pStyle w:val="Sinespaciado"/>
        <w:spacing w:line="276" w:lineRule="auto"/>
        <w:ind w:left="340" w:right="340"/>
        <w:jc w:val="both"/>
        <w:rPr>
          <w:rFonts w:ascii="Verdana" w:hAnsi="Verdana"/>
          <w:sz w:val="20"/>
          <w:szCs w:val="20"/>
        </w:rPr>
      </w:pPr>
    </w:p>
    <w:p w14:paraId="58F3F54E" w14:textId="77777777" w:rsidR="00A5098F" w:rsidRDefault="00A5098F" w:rsidP="00A5098F">
      <w:pPr>
        <w:pStyle w:val="Sinespaciado"/>
        <w:spacing w:line="276" w:lineRule="auto"/>
        <w:ind w:left="340" w:right="340"/>
        <w:jc w:val="both"/>
        <w:rPr>
          <w:rFonts w:ascii="Verdana" w:hAnsi="Verdana"/>
          <w:sz w:val="20"/>
          <w:szCs w:val="20"/>
        </w:rPr>
      </w:pPr>
    </w:p>
    <w:p w14:paraId="22169A03" w14:textId="77777777" w:rsidR="00A5098F" w:rsidRPr="003149AC" w:rsidRDefault="00A5098F" w:rsidP="00A5098F">
      <w:pPr>
        <w:pStyle w:val="Sinespaciado"/>
        <w:spacing w:line="276" w:lineRule="auto"/>
        <w:ind w:left="340" w:right="340"/>
        <w:jc w:val="both"/>
        <w:rPr>
          <w:rFonts w:ascii="Verdana" w:hAnsi="Verdana"/>
          <w:sz w:val="20"/>
          <w:szCs w:val="20"/>
        </w:rPr>
      </w:pPr>
      <w:r>
        <w:rPr>
          <w:rFonts w:ascii="Verdana" w:hAnsi="Verdana"/>
          <w:sz w:val="20"/>
          <w:szCs w:val="20"/>
        </w:rPr>
        <w:t>“</w:t>
      </w:r>
      <w:r w:rsidRPr="003149AC">
        <w:rPr>
          <w:rFonts w:ascii="Verdana" w:hAnsi="Verdana"/>
          <w:sz w:val="20"/>
          <w:szCs w:val="20"/>
        </w:rPr>
        <w:t>ARTÍCULO 11.- Funcionamiento del órgano en general</w:t>
      </w:r>
    </w:p>
    <w:p w14:paraId="581F3569" w14:textId="77777777" w:rsidR="00A5098F" w:rsidRPr="003149AC" w:rsidRDefault="00A5098F" w:rsidP="00A5098F">
      <w:pPr>
        <w:pStyle w:val="Sinespaciado"/>
        <w:spacing w:line="276" w:lineRule="auto"/>
        <w:ind w:left="340" w:right="340"/>
        <w:jc w:val="both"/>
        <w:rPr>
          <w:rFonts w:ascii="Verdana" w:hAnsi="Verdana"/>
          <w:sz w:val="20"/>
          <w:szCs w:val="20"/>
        </w:rPr>
      </w:pPr>
    </w:p>
    <w:p w14:paraId="4050F28F" w14:textId="77777777" w:rsidR="00A5098F" w:rsidRPr="003149AC" w:rsidRDefault="00A5098F" w:rsidP="00A5098F">
      <w:pPr>
        <w:pStyle w:val="Sinespaciado"/>
        <w:spacing w:line="276" w:lineRule="auto"/>
        <w:ind w:left="340" w:right="340"/>
        <w:jc w:val="both"/>
        <w:rPr>
          <w:rFonts w:ascii="Verdana" w:hAnsi="Verdana"/>
          <w:sz w:val="20"/>
          <w:szCs w:val="20"/>
        </w:rPr>
      </w:pPr>
      <w:r w:rsidRPr="003149AC">
        <w:rPr>
          <w:rFonts w:ascii="Verdana" w:hAnsi="Verdana"/>
          <w:sz w:val="20"/>
          <w:szCs w:val="20"/>
        </w:rPr>
        <w:t>En cuanto al funcionamiento del órgano, salvo lo ordenado en esta ley y su reglamento, supletoriamente se aplicará lo dispuesto en el Título II, Capítulo II, de la Ley General de Administración Pública.</w:t>
      </w:r>
    </w:p>
    <w:p w14:paraId="7C7623A0" w14:textId="77777777" w:rsidR="00A5098F" w:rsidRPr="003149AC" w:rsidRDefault="00A5098F" w:rsidP="00A5098F">
      <w:pPr>
        <w:pStyle w:val="Sinespaciado"/>
        <w:spacing w:line="276" w:lineRule="auto"/>
        <w:ind w:left="340" w:right="340"/>
        <w:jc w:val="both"/>
        <w:rPr>
          <w:rFonts w:ascii="Verdana" w:hAnsi="Verdana"/>
          <w:sz w:val="20"/>
          <w:szCs w:val="20"/>
        </w:rPr>
      </w:pPr>
      <w:r w:rsidRPr="003149AC">
        <w:rPr>
          <w:rFonts w:ascii="Verdana" w:hAnsi="Verdana"/>
          <w:sz w:val="20"/>
          <w:szCs w:val="20"/>
        </w:rPr>
        <w:t xml:space="preserve">Contra las resoluciones del Consejo cabrá recurso de revocatoria ante el órgano que dictó el acto, con apelación en subsidio para ante el Tribunal. Ambos recursos </w:t>
      </w:r>
      <w:r w:rsidRPr="003149AC">
        <w:rPr>
          <w:rFonts w:ascii="Verdana" w:hAnsi="Verdana"/>
          <w:b/>
          <w:sz w:val="20"/>
          <w:szCs w:val="20"/>
          <w:u w:val="single"/>
        </w:rPr>
        <w:t>deberán interponerse dentro del plazo de cinco días hábiles</w:t>
      </w:r>
      <w:r w:rsidRPr="003149AC">
        <w:rPr>
          <w:rFonts w:ascii="Verdana" w:hAnsi="Verdana"/>
          <w:sz w:val="20"/>
          <w:szCs w:val="20"/>
        </w:rPr>
        <w:t>, contados a partir de la notificación. (El resaltado es nuestro)</w:t>
      </w:r>
    </w:p>
    <w:p w14:paraId="5B419C7F" w14:textId="77777777" w:rsidR="00A5098F" w:rsidRPr="003149AC" w:rsidRDefault="00A5098F" w:rsidP="00A5098F">
      <w:pPr>
        <w:pStyle w:val="Sinespaciado"/>
        <w:spacing w:line="276" w:lineRule="auto"/>
        <w:jc w:val="both"/>
        <w:rPr>
          <w:rFonts w:ascii="Verdana" w:hAnsi="Verdana"/>
          <w:sz w:val="20"/>
          <w:szCs w:val="20"/>
        </w:rPr>
      </w:pPr>
    </w:p>
    <w:p w14:paraId="7F1D9936" w14:textId="77777777" w:rsidR="00A5098F" w:rsidRDefault="00A5098F" w:rsidP="00A5098F">
      <w:pPr>
        <w:spacing w:after="120" w:line="276" w:lineRule="auto"/>
        <w:jc w:val="both"/>
        <w:rPr>
          <w:rFonts w:ascii="Verdana" w:hAnsi="Verdana"/>
          <w:sz w:val="22"/>
          <w:szCs w:val="22"/>
          <w:lang w:val="es-CR"/>
        </w:rPr>
      </w:pPr>
      <w:r w:rsidRPr="003149AC">
        <w:rPr>
          <w:rFonts w:ascii="Verdana" w:hAnsi="Verdana"/>
          <w:sz w:val="22"/>
          <w:szCs w:val="22"/>
          <w:lang w:val="es-CR"/>
        </w:rPr>
        <w:t xml:space="preserve">Como puede verificarse de las piezas del expediente (ver folio </w:t>
      </w:r>
      <w:r w:rsidR="004A08F7">
        <w:rPr>
          <w:rFonts w:ascii="Verdana" w:hAnsi="Verdana"/>
          <w:sz w:val="22"/>
          <w:szCs w:val="22"/>
          <w:lang w:val="es-CR"/>
        </w:rPr>
        <w:t>5 vuelto</w:t>
      </w:r>
      <w:r>
        <w:rPr>
          <w:rFonts w:ascii="Verdana" w:hAnsi="Verdana"/>
          <w:sz w:val="22"/>
          <w:szCs w:val="22"/>
          <w:lang w:val="es-CR"/>
        </w:rPr>
        <w:t xml:space="preserve"> </w:t>
      </w:r>
      <w:r w:rsidRPr="003149AC">
        <w:rPr>
          <w:rFonts w:ascii="Verdana" w:hAnsi="Verdana"/>
          <w:sz w:val="22"/>
          <w:szCs w:val="22"/>
          <w:lang w:val="es-CR"/>
        </w:rPr>
        <w:t xml:space="preserve">del expediente administrativo) la Recurrente fue notificada vía correo Electrónico en fecha </w:t>
      </w:r>
      <w:r>
        <w:rPr>
          <w:rFonts w:ascii="Verdana" w:hAnsi="Verdana"/>
          <w:sz w:val="22"/>
          <w:szCs w:val="22"/>
          <w:lang w:val="es-CR"/>
        </w:rPr>
        <w:t>3 de julio de 2015</w:t>
      </w:r>
      <w:r w:rsidRPr="003149AC">
        <w:rPr>
          <w:rFonts w:ascii="Verdana" w:hAnsi="Verdana"/>
          <w:sz w:val="22"/>
          <w:szCs w:val="22"/>
          <w:lang w:val="es-CR"/>
        </w:rPr>
        <w:t xml:space="preserve">.  A folio </w:t>
      </w:r>
      <w:r w:rsidR="00A2121C">
        <w:rPr>
          <w:rFonts w:ascii="Verdana" w:hAnsi="Verdana"/>
          <w:sz w:val="22"/>
          <w:szCs w:val="22"/>
          <w:lang w:val="es-CR"/>
        </w:rPr>
        <w:t>6</w:t>
      </w:r>
      <w:r>
        <w:rPr>
          <w:rFonts w:ascii="Verdana" w:hAnsi="Verdana"/>
          <w:sz w:val="22"/>
          <w:szCs w:val="22"/>
          <w:lang w:val="es-CR"/>
        </w:rPr>
        <w:t xml:space="preserve"> vuelto</w:t>
      </w:r>
      <w:r w:rsidRPr="003149AC">
        <w:rPr>
          <w:rFonts w:ascii="Verdana" w:hAnsi="Verdana"/>
          <w:sz w:val="22"/>
          <w:szCs w:val="22"/>
          <w:lang w:val="es-CR"/>
        </w:rPr>
        <w:t xml:space="preserve"> del expediente se observa que la presentación del recurso fue </w:t>
      </w:r>
      <w:proofErr w:type="gramStart"/>
      <w:r w:rsidRPr="003149AC">
        <w:rPr>
          <w:rFonts w:ascii="Verdana" w:hAnsi="Verdana"/>
          <w:sz w:val="22"/>
          <w:szCs w:val="22"/>
          <w:lang w:val="es-CR"/>
        </w:rPr>
        <w:t xml:space="preserve">el  </w:t>
      </w:r>
      <w:r w:rsidR="00A2121C">
        <w:rPr>
          <w:rFonts w:ascii="Verdana" w:hAnsi="Verdana"/>
          <w:sz w:val="22"/>
          <w:szCs w:val="22"/>
          <w:lang w:val="es-CR"/>
        </w:rPr>
        <w:t>28</w:t>
      </w:r>
      <w:proofErr w:type="gramEnd"/>
      <w:r>
        <w:rPr>
          <w:rFonts w:ascii="Verdana" w:hAnsi="Verdana"/>
          <w:sz w:val="22"/>
          <w:szCs w:val="22"/>
          <w:lang w:val="es-CR"/>
        </w:rPr>
        <w:t xml:space="preserve"> de agosto de 2015</w:t>
      </w:r>
      <w:r w:rsidRPr="003149AC">
        <w:rPr>
          <w:rFonts w:ascii="Verdana" w:hAnsi="Verdana"/>
          <w:sz w:val="22"/>
          <w:szCs w:val="22"/>
          <w:lang w:val="es-CR"/>
        </w:rPr>
        <w:t xml:space="preserve">, por lo que es claro que se encuentra sobradamente pasado el plazo de cinco días y por lo tanto se </w:t>
      </w:r>
      <w:proofErr w:type="spellStart"/>
      <w:r w:rsidRPr="003149AC">
        <w:rPr>
          <w:rFonts w:ascii="Verdana" w:hAnsi="Verdana"/>
          <w:sz w:val="22"/>
          <w:szCs w:val="22"/>
          <w:lang w:val="es-CR"/>
        </w:rPr>
        <w:t>presento</w:t>
      </w:r>
      <w:proofErr w:type="spellEnd"/>
      <w:r w:rsidRPr="003149AC">
        <w:rPr>
          <w:rFonts w:ascii="Verdana" w:hAnsi="Verdana"/>
          <w:sz w:val="22"/>
          <w:szCs w:val="22"/>
          <w:lang w:val="es-CR"/>
        </w:rPr>
        <w:t xml:space="preserve"> el líbelo extemporáneamente.</w:t>
      </w:r>
    </w:p>
    <w:p w14:paraId="2D8BAE18" w14:textId="30A54D63" w:rsidR="00A2121C" w:rsidRPr="003149AC" w:rsidRDefault="00A2121C" w:rsidP="00A5098F">
      <w:pPr>
        <w:spacing w:after="120" w:line="276" w:lineRule="auto"/>
        <w:jc w:val="both"/>
        <w:rPr>
          <w:rFonts w:ascii="Verdana" w:hAnsi="Verdana"/>
          <w:sz w:val="22"/>
          <w:szCs w:val="22"/>
          <w:lang w:val="es-CR"/>
        </w:rPr>
      </w:pPr>
      <w:r>
        <w:rPr>
          <w:rFonts w:ascii="Verdana" w:hAnsi="Verdana"/>
          <w:sz w:val="22"/>
          <w:szCs w:val="22"/>
          <w:lang w:val="es-CR"/>
        </w:rPr>
        <w:t xml:space="preserve">El argumento del recurrente de que no se le notificó personalmente, no es de recibo, pues el acto que impugna, no tiene que ser notificado </w:t>
      </w:r>
      <w:r w:rsidR="00044CAF">
        <w:rPr>
          <w:rFonts w:ascii="Verdana" w:hAnsi="Verdana"/>
          <w:sz w:val="22"/>
          <w:szCs w:val="22"/>
          <w:lang w:val="es-CR"/>
        </w:rPr>
        <w:t xml:space="preserve">de tal forma, tampoco es de recibo que no se le notifica al fax indicado para tal hecho pues el mismo indica en su recurso de Apelación,  que es el </w:t>
      </w:r>
      <w:r w:rsidR="006B09ED">
        <w:rPr>
          <w:rFonts w:ascii="Verdana" w:hAnsi="Verdana"/>
          <w:b/>
          <w:sz w:val="22"/>
          <w:szCs w:val="22"/>
          <w:lang w:val="es-CR"/>
        </w:rPr>
        <w:t>XXX</w:t>
      </w:r>
      <w:r w:rsidR="00044CAF">
        <w:rPr>
          <w:rFonts w:ascii="Verdana" w:hAnsi="Verdana"/>
          <w:sz w:val="22"/>
          <w:szCs w:val="22"/>
          <w:lang w:val="es-CR"/>
        </w:rPr>
        <w:t xml:space="preserve"> y </w:t>
      </w:r>
      <w:r w:rsidR="009A3E53">
        <w:rPr>
          <w:rFonts w:ascii="Verdana" w:hAnsi="Verdana"/>
          <w:sz w:val="22"/>
          <w:szCs w:val="22"/>
          <w:lang w:val="es-CR"/>
        </w:rPr>
        <w:t xml:space="preserve"> en el comprobante de notificación visible a folio 5 vuelto del expediente consta que el acto fue notificado sin error al fax </w:t>
      </w:r>
      <w:r w:rsidR="006B09ED">
        <w:rPr>
          <w:rFonts w:ascii="Verdana" w:hAnsi="Verdana"/>
          <w:b/>
          <w:sz w:val="22"/>
          <w:szCs w:val="22"/>
          <w:lang w:val="es-CR"/>
        </w:rPr>
        <w:t>XXX</w:t>
      </w:r>
      <w:r w:rsidR="00745998">
        <w:rPr>
          <w:rFonts w:ascii="Verdana" w:hAnsi="Verdana"/>
          <w:b/>
          <w:sz w:val="22"/>
          <w:szCs w:val="22"/>
          <w:lang w:val="es-CR"/>
        </w:rPr>
        <w:t xml:space="preserve">, </w:t>
      </w:r>
      <w:r w:rsidR="00745998">
        <w:rPr>
          <w:rFonts w:ascii="Verdana" w:hAnsi="Verdana"/>
          <w:sz w:val="22"/>
          <w:szCs w:val="22"/>
          <w:lang w:val="es-CR"/>
        </w:rPr>
        <w:t xml:space="preserve"> si fue correctamente notificado y no presento problema, por lo que tampoco es de recibo el argumento de que se le notificara al medio alternativo.</w:t>
      </w:r>
    </w:p>
    <w:p w14:paraId="62A2A3C3" w14:textId="77777777" w:rsidR="00A5098F" w:rsidRPr="003149AC" w:rsidRDefault="00A5098F" w:rsidP="00A5098F">
      <w:pPr>
        <w:spacing w:after="120" w:line="276" w:lineRule="auto"/>
        <w:jc w:val="both"/>
        <w:rPr>
          <w:rFonts w:ascii="Verdana" w:hAnsi="Verdana"/>
          <w:sz w:val="22"/>
          <w:szCs w:val="22"/>
          <w:lang w:val="es-CR"/>
        </w:rPr>
      </w:pPr>
      <w:r w:rsidRPr="003149AC">
        <w:rPr>
          <w:rFonts w:ascii="Verdana" w:hAnsi="Verdana"/>
          <w:sz w:val="22"/>
          <w:szCs w:val="22"/>
          <w:lang w:val="es-CR"/>
        </w:rPr>
        <w:t>La Ley General de la Administración Pública en su artículo 347 dispone:</w:t>
      </w:r>
    </w:p>
    <w:p w14:paraId="14714FE7" w14:textId="77777777" w:rsidR="00A5098F" w:rsidRPr="003149AC" w:rsidRDefault="00A5098F" w:rsidP="00A5098F">
      <w:pPr>
        <w:spacing w:after="120" w:line="276" w:lineRule="auto"/>
        <w:ind w:left="340" w:right="340"/>
        <w:jc w:val="both"/>
        <w:rPr>
          <w:rFonts w:ascii="Verdana" w:hAnsi="Verdana"/>
          <w:sz w:val="16"/>
          <w:szCs w:val="16"/>
          <w:lang w:val="es-CR"/>
        </w:rPr>
      </w:pPr>
      <w:proofErr w:type="gramStart"/>
      <w:r w:rsidRPr="003149AC">
        <w:rPr>
          <w:rFonts w:ascii="Verdana" w:hAnsi="Verdana"/>
          <w:sz w:val="16"/>
          <w:szCs w:val="16"/>
          <w:lang w:val="es-CR"/>
        </w:rPr>
        <w:t>“ Artículo</w:t>
      </w:r>
      <w:proofErr w:type="gramEnd"/>
      <w:r w:rsidRPr="003149AC">
        <w:rPr>
          <w:rFonts w:ascii="Verdana" w:hAnsi="Verdana"/>
          <w:sz w:val="16"/>
          <w:szCs w:val="16"/>
          <w:lang w:val="es-CR"/>
        </w:rPr>
        <w:t xml:space="preserve"> 347.-</w:t>
      </w:r>
    </w:p>
    <w:p w14:paraId="5A12FF26" w14:textId="77777777" w:rsidR="00A5098F" w:rsidRPr="003149AC" w:rsidRDefault="00A5098F" w:rsidP="00A5098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1. Los recursos podrán también interponerse haciéndolo constar en el acta de la notificación</w:t>
      </w:r>
    </w:p>
    <w:p w14:paraId="25D3316B" w14:textId="77777777" w:rsidR="00A5098F" w:rsidRPr="003149AC" w:rsidRDefault="00A5098F" w:rsidP="00A5098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respectiva.</w:t>
      </w:r>
    </w:p>
    <w:p w14:paraId="321B9CD4" w14:textId="77777777" w:rsidR="00A5098F" w:rsidRPr="003149AC" w:rsidRDefault="00A5098F" w:rsidP="00A5098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 xml:space="preserve">2. Es potestativo usar ambos recursos ordinarios o uno solo de ellos, </w:t>
      </w:r>
      <w:r w:rsidRPr="003149AC">
        <w:rPr>
          <w:rFonts w:ascii="Verdana" w:hAnsi="Verdana"/>
          <w:b/>
          <w:sz w:val="16"/>
          <w:szCs w:val="16"/>
          <w:u w:val="single"/>
          <w:lang w:val="es-CR"/>
        </w:rPr>
        <w:t>pero será inadmisible el que se interponga pasados los términos fijados en el artículo anterior</w:t>
      </w:r>
      <w:r w:rsidRPr="003149AC">
        <w:rPr>
          <w:rFonts w:ascii="Verdana" w:hAnsi="Verdana"/>
          <w:sz w:val="16"/>
          <w:szCs w:val="16"/>
          <w:lang w:val="es-CR"/>
        </w:rPr>
        <w:t>.</w:t>
      </w:r>
    </w:p>
    <w:p w14:paraId="685C4B61" w14:textId="77777777" w:rsidR="00A5098F" w:rsidRPr="003149AC" w:rsidRDefault="00A5098F" w:rsidP="00A5098F">
      <w:pPr>
        <w:spacing w:after="120" w:line="276" w:lineRule="auto"/>
        <w:ind w:left="340" w:right="340"/>
        <w:jc w:val="both"/>
        <w:rPr>
          <w:rFonts w:ascii="Verdana" w:hAnsi="Verdana"/>
          <w:sz w:val="16"/>
          <w:szCs w:val="16"/>
          <w:lang w:val="es-CR"/>
        </w:rPr>
      </w:pPr>
      <w:r w:rsidRPr="003149AC">
        <w:rPr>
          <w:rFonts w:ascii="Verdana" w:hAnsi="Verdana"/>
          <w:sz w:val="16"/>
          <w:szCs w:val="16"/>
          <w:lang w:val="es-CR"/>
        </w:rPr>
        <w:t xml:space="preserve">3. Si se interponen ambos recursos a la vez, se tramitará la apelación una vez declarada sin lugar la revocatoria. </w:t>
      </w:r>
      <w:proofErr w:type="gramStart"/>
      <w:r w:rsidRPr="003149AC">
        <w:rPr>
          <w:rFonts w:ascii="Verdana" w:hAnsi="Verdana"/>
          <w:sz w:val="16"/>
          <w:szCs w:val="16"/>
          <w:lang w:val="es-CR"/>
        </w:rPr>
        <w:t>( El</w:t>
      </w:r>
      <w:proofErr w:type="gramEnd"/>
      <w:r w:rsidRPr="003149AC">
        <w:rPr>
          <w:rFonts w:ascii="Verdana" w:hAnsi="Verdana"/>
          <w:sz w:val="16"/>
          <w:szCs w:val="16"/>
          <w:lang w:val="es-CR"/>
        </w:rPr>
        <w:t xml:space="preserve"> resaltado es nuestro)</w:t>
      </w:r>
    </w:p>
    <w:p w14:paraId="37C4A453" w14:textId="77777777" w:rsidR="00A5098F" w:rsidRPr="003149AC" w:rsidRDefault="00A5098F" w:rsidP="00A5098F">
      <w:pPr>
        <w:spacing w:after="120" w:line="276" w:lineRule="auto"/>
        <w:jc w:val="center"/>
        <w:rPr>
          <w:rFonts w:ascii="Verdana" w:hAnsi="Verdana"/>
          <w:b/>
          <w:sz w:val="22"/>
          <w:szCs w:val="22"/>
          <w:lang w:val="es-CR"/>
        </w:rPr>
      </w:pPr>
    </w:p>
    <w:p w14:paraId="0DE0E710" w14:textId="77777777" w:rsidR="00A5098F" w:rsidRPr="003149AC" w:rsidRDefault="00A5098F" w:rsidP="00A5098F">
      <w:pPr>
        <w:spacing w:after="120" w:line="276" w:lineRule="auto"/>
        <w:jc w:val="both"/>
        <w:rPr>
          <w:rFonts w:ascii="Verdana" w:hAnsi="Verdana"/>
          <w:sz w:val="22"/>
          <w:szCs w:val="22"/>
          <w:lang w:val="es-CR"/>
        </w:rPr>
      </w:pPr>
      <w:r w:rsidRPr="003149AC">
        <w:rPr>
          <w:rFonts w:ascii="Verdana" w:hAnsi="Verdana"/>
          <w:sz w:val="22"/>
          <w:szCs w:val="22"/>
          <w:lang w:val="es-CR"/>
        </w:rPr>
        <w:t>De acuerdo con lo anterior debe rechazarse por extemporáneo el Recurso de Apelación presentado.</w:t>
      </w:r>
    </w:p>
    <w:p w14:paraId="080CFB4D" w14:textId="77777777" w:rsidR="00A5098F" w:rsidRPr="003149AC" w:rsidRDefault="00A5098F" w:rsidP="00A5098F">
      <w:pPr>
        <w:ind w:right="397"/>
        <w:jc w:val="both"/>
        <w:rPr>
          <w:rFonts w:ascii="Verdana" w:hAnsi="Verdana"/>
          <w:b/>
          <w:sz w:val="22"/>
          <w:szCs w:val="22"/>
          <w:lang w:val="es-CR"/>
        </w:rPr>
      </w:pPr>
    </w:p>
    <w:p w14:paraId="75116C12" w14:textId="77777777" w:rsidR="00A5098F" w:rsidRPr="003149AC" w:rsidRDefault="00A5098F" w:rsidP="00A5098F">
      <w:pPr>
        <w:ind w:right="397"/>
        <w:jc w:val="both"/>
        <w:rPr>
          <w:rFonts w:ascii="Verdana" w:hAnsi="Verdana"/>
          <w:b/>
          <w:sz w:val="22"/>
          <w:szCs w:val="22"/>
          <w:lang w:val="es-CR"/>
        </w:rPr>
      </w:pPr>
      <w:r w:rsidRPr="003149AC">
        <w:rPr>
          <w:rFonts w:ascii="Verdana" w:hAnsi="Verdana"/>
          <w:b/>
          <w:sz w:val="22"/>
          <w:szCs w:val="22"/>
          <w:lang w:val="es-CR"/>
        </w:rPr>
        <w:t>3. SOBRE LA NULIDAD.</w:t>
      </w:r>
    </w:p>
    <w:p w14:paraId="386BEA19" w14:textId="77777777" w:rsidR="00A5098F" w:rsidRPr="003149AC" w:rsidRDefault="00A5098F" w:rsidP="00A5098F">
      <w:pPr>
        <w:jc w:val="both"/>
        <w:rPr>
          <w:rFonts w:ascii="Verdana" w:hAnsi="Verdana"/>
          <w:bCs/>
          <w:iCs/>
          <w:sz w:val="22"/>
          <w:szCs w:val="22"/>
          <w:lang w:val="es-CR"/>
        </w:rPr>
      </w:pPr>
    </w:p>
    <w:p w14:paraId="1F0088CA" w14:textId="77777777" w:rsidR="00A5098F" w:rsidRDefault="00A5098F" w:rsidP="00A5098F">
      <w:pPr>
        <w:spacing w:line="276" w:lineRule="auto"/>
        <w:jc w:val="both"/>
        <w:rPr>
          <w:rStyle w:val="CharacterStyle1"/>
          <w:rFonts w:ascii="Verdana" w:eastAsia="Calibri" w:hAnsi="Verdana"/>
          <w:spacing w:val="4"/>
          <w:sz w:val="22"/>
          <w:szCs w:val="22"/>
          <w:lang w:val="es-ES" w:eastAsia="es-ES"/>
        </w:rPr>
      </w:pPr>
      <w:r w:rsidRPr="003149AC">
        <w:rPr>
          <w:rFonts w:ascii="Verdana" w:hAnsi="Verdana"/>
          <w:sz w:val="22"/>
          <w:szCs w:val="22"/>
          <w:lang w:val="es-CR"/>
        </w:rPr>
        <w:t xml:space="preserve">En el caso concreto, este Tribunal al analizar las piezas que conforman los atestados del expediente bajo análisis, </w:t>
      </w:r>
      <w:proofErr w:type="spellStart"/>
      <w:r w:rsidRPr="003149AC">
        <w:rPr>
          <w:rFonts w:ascii="Verdana" w:hAnsi="Verdana"/>
          <w:sz w:val="22"/>
          <w:szCs w:val="22"/>
          <w:lang w:val="es-CR"/>
        </w:rPr>
        <w:t>a</w:t>
      </w:r>
      <w:proofErr w:type="spellEnd"/>
      <w:r w:rsidRPr="003149AC">
        <w:rPr>
          <w:rFonts w:ascii="Verdana" w:hAnsi="Verdana"/>
          <w:sz w:val="22"/>
          <w:szCs w:val="22"/>
          <w:lang w:val="es-CR"/>
        </w:rPr>
        <w:t xml:space="preserve"> podido determinar que el acuerdo impugnado el </w:t>
      </w:r>
      <w:r w:rsidRPr="008708CF">
        <w:rPr>
          <w:rStyle w:val="CharacterStyle1"/>
          <w:rFonts w:ascii="Verdana" w:eastAsia="Calibri" w:hAnsi="Verdana"/>
          <w:b/>
          <w:spacing w:val="4"/>
          <w:sz w:val="22"/>
          <w:szCs w:val="22"/>
          <w:lang w:val="es-ES" w:eastAsia="es-ES"/>
        </w:rPr>
        <w:t>el Acuerdo 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3149AC">
        <w:rPr>
          <w:rFonts w:ascii="Verdana" w:hAnsi="Verdana"/>
          <w:sz w:val="22"/>
          <w:szCs w:val="22"/>
          <w:lang w:val="es-CR"/>
        </w:rPr>
        <w:t xml:space="preserve">, es un acto </w:t>
      </w:r>
      <w:r>
        <w:rPr>
          <w:rFonts w:ascii="Verdana" w:hAnsi="Verdana"/>
          <w:sz w:val="22"/>
          <w:szCs w:val="22"/>
          <w:lang w:val="es-CR"/>
        </w:rPr>
        <w:t xml:space="preserve">mediante el cual </w:t>
      </w:r>
      <w:r w:rsidRPr="008708CF">
        <w:rPr>
          <w:rStyle w:val="CharacterStyle1"/>
          <w:rFonts w:ascii="Verdana" w:eastAsia="Calibri" w:hAnsi="Verdana"/>
          <w:spacing w:val="4"/>
          <w:sz w:val="22"/>
          <w:szCs w:val="22"/>
          <w:lang w:val="es-ES" w:eastAsia="es-ES"/>
        </w:rPr>
        <w:t xml:space="preserve">se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enuevan</w:t>
      </w:r>
      <w:r>
        <w:rPr>
          <w:rStyle w:val="CharacterStyle1"/>
          <w:rFonts w:ascii="Verdana" w:eastAsia="Calibri" w:hAnsi="Verdana"/>
          <w:spacing w:val="4"/>
          <w:sz w:val="22"/>
          <w:szCs w:val="22"/>
          <w:lang w:val="es-ES" w:eastAsia="es-ES"/>
        </w:rPr>
        <w:t xml:space="preserve">, </w:t>
      </w:r>
      <w:r w:rsidRPr="0077536D">
        <w:rPr>
          <w:rStyle w:val="CharacterStyle1"/>
          <w:rFonts w:ascii="Verdana" w:eastAsia="Calibri" w:hAnsi="Verdana"/>
          <w:spacing w:val="4"/>
          <w:sz w:val="22"/>
          <w:szCs w:val="22"/>
          <w:lang w:val="es-ES" w:eastAsia="es-ES"/>
        </w:rPr>
        <w:t>de manera general</w:t>
      </w:r>
      <w:r>
        <w:rPr>
          <w:rStyle w:val="CharacterStyle1"/>
          <w:rFonts w:ascii="Verdana" w:eastAsia="Calibri" w:hAnsi="Verdana"/>
          <w:spacing w:val="4"/>
          <w:sz w:val="22"/>
          <w:szCs w:val="22"/>
          <w:lang w:val="es-ES" w:eastAsia="es-ES"/>
        </w:rPr>
        <w:t>,</w:t>
      </w:r>
      <w:r w:rsidRPr="008708CF">
        <w:rPr>
          <w:rStyle w:val="CharacterStyle1"/>
          <w:rFonts w:ascii="Verdana" w:eastAsia="Calibri" w:hAnsi="Verdana"/>
          <w:spacing w:val="4"/>
          <w:sz w:val="22"/>
          <w:szCs w:val="22"/>
          <w:lang w:val="es-ES" w:eastAsia="es-ES"/>
        </w:rPr>
        <w:t xml:space="preserv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w:t>
      </w:r>
      <w:r w:rsidRPr="002E54C8">
        <w:rPr>
          <w:rStyle w:val="CharacterStyle1"/>
          <w:rFonts w:ascii="Verdana" w:eastAsia="Calibri" w:hAnsi="Verdana"/>
          <w:b/>
          <w:spacing w:val="4"/>
          <w:sz w:val="22"/>
          <w:szCs w:val="22"/>
          <w:lang w:val="es-ES" w:eastAsia="es-ES"/>
        </w:rPr>
        <w:t xml:space="preserve">SEETAXI en la Modalidad de </w:t>
      </w:r>
      <w:r w:rsidRPr="002E54C8">
        <w:rPr>
          <w:rStyle w:val="CharacterStyle1"/>
          <w:rFonts w:ascii="Verdana" w:eastAsia="Calibri" w:hAnsi="Verdana"/>
          <w:b/>
          <w:spacing w:val="4"/>
          <w:sz w:val="22"/>
          <w:szCs w:val="22"/>
          <w:u w:val="single"/>
          <w:lang w:val="es-ES" w:eastAsia="es-ES"/>
        </w:rPr>
        <w:t>Vehículos Sedanes</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y r</w:t>
      </w:r>
      <w:r w:rsidRPr="008708CF">
        <w:rPr>
          <w:rStyle w:val="CharacterStyle1"/>
          <w:rFonts w:ascii="Verdana" w:eastAsia="Calibri" w:hAnsi="Verdana"/>
          <w:spacing w:val="4"/>
          <w:sz w:val="22"/>
          <w:szCs w:val="22"/>
          <w:lang w:val="es-ES" w:eastAsia="es-ES"/>
        </w:rPr>
        <w:t>edimensiona</w:t>
      </w:r>
      <w:r>
        <w:rPr>
          <w:rStyle w:val="CharacterStyle1"/>
          <w:rFonts w:ascii="Verdana" w:eastAsia="Calibri" w:hAnsi="Verdana"/>
          <w:spacing w:val="4"/>
          <w:sz w:val="22"/>
          <w:szCs w:val="22"/>
          <w:lang w:val="es-ES" w:eastAsia="es-ES"/>
        </w:rPr>
        <w:t>n</w:t>
      </w:r>
      <w:r w:rsidRPr="008708CF">
        <w:rPr>
          <w:rStyle w:val="CharacterStyle1"/>
          <w:rFonts w:ascii="Verdana" w:eastAsia="Calibri" w:hAnsi="Verdana"/>
          <w:spacing w:val="4"/>
          <w:sz w:val="22"/>
          <w:szCs w:val="22"/>
          <w:lang w:val="es-ES" w:eastAsia="es-ES"/>
        </w:rPr>
        <w:t xml:space="preserve"> los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lcances de la Ley No. 8955 y del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de SEETAXI y </w:t>
      </w:r>
      <w:r w:rsidRPr="00E33D0E">
        <w:rPr>
          <w:rStyle w:val="CharacterStyle1"/>
          <w:rFonts w:ascii="Verdana" w:eastAsia="Calibri" w:hAnsi="Verdana"/>
          <w:spacing w:val="4"/>
          <w:sz w:val="22"/>
          <w:szCs w:val="22"/>
          <w:lang w:val="es-ES" w:eastAsia="es-ES"/>
        </w:rPr>
        <w:t>disminuye e</w:t>
      </w:r>
      <w:r w:rsidRPr="008708CF">
        <w:rPr>
          <w:rStyle w:val="CharacterStyle1"/>
          <w:rFonts w:ascii="Verdana" w:eastAsia="Calibri" w:hAnsi="Verdana"/>
          <w:spacing w:val="4"/>
          <w:sz w:val="22"/>
          <w:szCs w:val="22"/>
          <w:lang w:val="es-ES" w:eastAsia="es-ES"/>
        </w:rPr>
        <w:t xml:space="preserve">l Número de Códigos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por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ermiso</w:t>
      </w:r>
      <w:r>
        <w:rPr>
          <w:rStyle w:val="CharacterStyle1"/>
          <w:rFonts w:ascii="Verdana" w:eastAsia="Calibri" w:hAnsi="Verdana"/>
          <w:spacing w:val="4"/>
          <w:sz w:val="22"/>
          <w:szCs w:val="22"/>
          <w:lang w:val="es-ES" w:eastAsia="es-ES"/>
        </w:rPr>
        <w:t xml:space="preserve"> a un 3% tres por ciento, del </w:t>
      </w:r>
      <w:proofErr w:type="spellStart"/>
      <w:r>
        <w:rPr>
          <w:rStyle w:val="CharacterStyle1"/>
          <w:rFonts w:ascii="Verdana" w:eastAsia="Calibri" w:hAnsi="Verdana"/>
          <w:spacing w:val="4"/>
          <w:sz w:val="22"/>
          <w:szCs w:val="22"/>
          <w:lang w:val="es-ES" w:eastAsia="es-ES"/>
        </w:rPr>
        <w:t>numero</w:t>
      </w:r>
      <w:proofErr w:type="spellEnd"/>
      <w:r>
        <w:rPr>
          <w:rStyle w:val="CharacterStyle1"/>
          <w:rFonts w:ascii="Verdana" w:eastAsia="Calibri" w:hAnsi="Verdana"/>
          <w:spacing w:val="4"/>
          <w:sz w:val="22"/>
          <w:szCs w:val="22"/>
          <w:lang w:val="es-ES" w:eastAsia="es-ES"/>
        </w:rPr>
        <w:t xml:space="preserve"> de concesiones de taxi por base de operación.</w:t>
      </w:r>
    </w:p>
    <w:p w14:paraId="728C80B3" w14:textId="77777777" w:rsidR="00A5098F" w:rsidRPr="000F79CB" w:rsidRDefault="00A5098F" w:rsidP="00A5098F">
      <w:pPr>
        <w:jc w:val="both"/>
        <w:rPr>
          <w:rFonts w:ascii="Verdana" w:hAnsi="Verdana"/>
          <w:sz w:val="22"/>
          <w:szCs w:val="22"/>
          <w:lang w:val="es-ES"/>
        </w:rPr>
      </w:pPr>
    </w:p>
    <w:p w14:paraId="133252A2" w14:textId="77777777" w:rsidR="00A5098F" w:rsidRPr="003149AC" w:rsidRDefault="00A5098F" w:rsidP="00A5098F">
      <w:pPr>
        <w:ind w:right="397"/>
        <w:jc w:val="both"/>
        <w:rPr>
          <w:rFonts w:ascii="Verdana" w:hAnsi="Verdana"/>
          <w:bCs/>
          <w:iCs/>
          <w:sz w:val="22"/>
          <w:szCs w:val="22"/>
          <w:lang w:val="es-CR"/>
        </w:rPr>
      </w:pPr>
      <w:r w:rsidRPr="008708CF">
        <w:rPr>
          <w:rStyle w:val="CharacterStyle1"/>
          <w:rFonts w:ascii="Verdana" w:eastAsia="Calibri" w:hAnsi="Verdana"/>
          <w:spacing w:val="4"/>
          <w:sz w:val="22"/>
          <w:szCs w:val="22"/>
          <w:lang w:val="es-ES" w:eastAsia="es-ES"/>
        </w:rPr>
        <w:t>De</w:t>
      </w:r>
      <w:r>
        <w:rPr>
          <w:rStyle w:val="CharacterStyle1"/>
          <w:rFonts w:ascii="Verdana" w:eastAsia="Calibri" w:hAnsi="Verdana"/>
          <w:spacing w:val="4"/>
          <w:sz w:val="22"/>
          <w:szCs w:val="22"/>
          <w:lang w:val="es-ES" w:eastAsia="es-ES"/>
        </w:rPr>
        <w:t>l</w:t>
      </w:r>
      <w:r w:rsidRPr="008708CF">
        <w:rPr>
          <w:rStyle w:val="CharacterStyle1"/>
          <w:rFonts w:ascii="Verdana" w:eastAsia="Calibri" w:hAnsi="Verdana"/>
          <w:spacing w:val="4"/>
          <w:sz w:val="22"/>
          <w:szCs w:val="22"/>
          <w:lang w:val="es-ES" w:eastAsia="es-ES"/>
        </w:rPr>
        <w:t xml:space="preserve"> análisis </w:t>
      </w:r>
      <w:r>
        <w:rPr>
          <w:rStyle w:val="CharacterStyle1"/>
          <w:rFonts w:ascii="Verdana" w:eastAsia="Calibri" w:hAnsi="Verdana"/>
          <w:spacing w:val="4"/>
          <w:sz w:val="22"/>
          <w:szCs w:val="22"/>
          <w:lang w:val="es-ES" w:eastAsia="es-ES"/>
        </w:rPr>
        <w:t xml:space="preserve"> que ha realizado este colegio sobre e</w:t>
      </w:r>
      <w:r w:rsidRPr="008708CF">
        <w:rPr>
          <w:rStyle w:val="CharacterStyle1"/>
          <w:rFonts w:ascii="Verdana" w:eastAsia="Calibri" w:hAnsi="Verdana"/>
          <w:spacing w:val="4"/>
          <w:sz w:val="22"/>
          <w:szCs w:val="22"/>
          <w:lang w:val="es-ES" w:eastAsia="es-ES"/>
        </w:rPr>
        <w:t xml:space="preserve">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andato expreso de la Ley No. 7969 y de la misma Ley No. 8955, </w:t>
      </w:r>
      <w:r>
        <w:rPr>
          <w:rStyle w:val="CharacterStyle1"/>
          <w:rFonts w:ascii="Verdana" w:eastAsia="Calibri" w:hAnsi="Verdana"/>
          <w:spacing w:val="4"/>
          <w:sz w:val="22"/>
          <w:szCs w:val="22"/>
          <w:lang w:val="es-ES" w:eastAsia="es-ES"/>
        </w:rPr>
        <w:t>en oportunidades anteriores el Tribunal se ha referido al tema de los porcentajes y  ha</w:t>
      </w:r>
      <w:r w:rsidRPr="008708CF">
        <w:rPr>
          <w:rStyle w:val="CharacterStyle1"/>
          <w:rFonts w:ascii="Verdana" w:eastAsia="Calibri" w:hAnsi="Verdana"/>
          <w:spacing w:val="4"/>
          <w:sz w:val="22"/>
          <w:szCs w:val="22"/>
          <w:lang w:val="es-ES" w:eastAsia="es-ES"/>
        </w:rPr>
        <w:t xml:space="preserve"> determinado que al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omento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nicial del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torgamiento de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rimarios de SEETAXI, por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res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ños, se había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ncurrido en un </w:t>
      </w:r>
      <w:r>
        <w:rPr>
          <w:rStyle w:val="CharacterStyle1"/>
          <w:rFonts w:ascii="Verdana" w:eastAsia="Calibri" w:hAnsi="Verdana"/>
          <w:spacing w:val="4"/>
          <w:sz w:val="22"/>
          <w:szCs w:val="22"/>
          <w:lang w:val="es-ES" w:eastAsia="es-ES"/>
        </w:rPr>
        <w:t>y</w:t>
      </w:r>
      <w:r w:rsidRPr="008708CF">
        <w:rPr>
          <w:rStyle w:val="CharacterStyle1"/>
          <w:rFonts w:ascii="Verdana" w:eastAsia="Calibri" w:hAnsi="Verdana"/>
          <w:spacing w:val="4"/>
          <w:sz w:val="22"/>
          <w:szCs w:val="22"/>
          <w:lang w:val="es-ES" w:eastAsia="es-ES"/>
        </w:rPr>
        <w:t xml:space="preserve">erro de Interpretación de la Ley No. 8955, pues el 30% de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w:t>
      </w:r>
      <w:r w:rsidRPr="00763336">
        <w:rPr>
          <w:rStyle w:val="CharacterStyle1"/>
          <w:rFonts w:ascii="Verdana" w:eastAsia="Calibri" w:hAnsi="Verdana"/>
          <w:b/>
          <w:spacing w:val="4"/>
          <w:sz w:val="22"/>
          <w:szCs w:val="22"/>
          <w:u w:val="single"/>
          <w:lang w:val="es-ES" w:eastAsia="es-ES"/>
        </w:rPr>
        <w:t>LO DEBÍA SER POR BASE DE OPERACIÓN</w:t>
      </w:r>
      <w:r w:rsidRPr="008708CF">
        <w:rPr>
          <w:rStyle w:val="CharacterStyle1"/>
          <w:rFonts w:ascii="Verdana" w:eastAsia="Calibri" w:hAnsi="Verdana"/>
          <w:spacing w:val="4"/>
          <w:sz w:val="22"/>
          <w:szCs w:val="22"/>
          <w:lang w:val="es-ES" w:eastAsia="es-ES"/>
        </w:rPr>
        <w:t xml:space="preserve">, en correlación con las </w:t>
      </w:r>
      <w:r>
        <w:rPr>
          <w:rStyle w:val="CharacterStyle1"/>
          <w:rFonts w:ascii="Verdana" w:eastAsia="Calibri" w:hAnsi="Verdana"/>
          <w:spacing w:val="4"/>
          <w:sz w:val="22"/>
          <w:szCs w:val="22"/>
          <w:lang w:val="es-ES" w:eastAsia="es-ES"/>
        </w:rPr>
        <w:t>b</w:t>
      </w:r>
      <w:r w:rsidRPr="008708CF">
        <w:rPr>
          <w:rStyle w:val="CharacterStyle1"/>
          <w:rFonts w:ascii="Verdana" w:eastAsia="Calibri" w:hAnsi="Verdana"/>
          <w:spacing w:val="4"/>
          <w:sz w:val="22"/>
          <w:szCs w:val="22"/>
          <w:lang w:val="es-ES" w:eastAsia="es-ES"/>
        </w:rPr>
        <w:t xml:space="preserve">ases de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peración de los </w:t>
      </w:r>
      <w:r>
        <w:rPr>
          <w:rStyle w:val="CharacterStyle1"/>
          <w:rFonts w:ascii="Verdana" w:eastAsia="Calibri" w:hAnsi="Verdana"/>
          <w:spacing w:val="4"/>
          <w:sz w:val="22"/>
          <w:szCs w:val="22"/>
          <w:lang w:val="es-ES" w:eastAsia="es-ES"/>
        </w:rPr>
        <w:t>c</w:t>
      </w:r>
      <w:r w:rsidRPr="008708CF">
        <w:rPr>
          <w:rStyle w:val="CharacterStyle1"/>
          <w:rFonts w:ascii="Verdana" w:eastAsia="Calibri" w:hAnsi="Verdana"/>
          <w:spacing w:val="4"/>
          <w:sz w:val="22"/>
          <w:szCs w:val="22"/>
          <w:lang w:val="es-ES" w:eastAsia="es-ES"/>
        </w:rPr>
        <w:t xml:space="preserve">oncesionarios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egulares de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axi (Taxis Rojos), dado que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SEETAXI son un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esidual de éstos últimos. </w:t>
      </w:r>
      <w:r w:rsidRPr="00CE7754">
        <w:rPr>
          <w:rStyle w:val="CharacterStyle1"/>
          <w:rFonts w:ascii="Verdana" w:eastAsia="Calibri" w:hAnsi="Verdana"/>
          <w:b/>
          <w:spacing w:val="4"/>
          <w:sz w:val="22"/>
          <w:szCs w:val="22"/>
          <w:lang w:val="es-ES" w:eastAsia="es-ES"/>
        </w:rPr>
        <w:t xml:space="preserve">En tal sentido las Resoluciones Nos. </w:t>
      </w:r>
      <w:r w:rsidRPr="00CE7754">
        <w:rPr>
          <w:rFonts w:ascii="Verdana" w:hAnsi="Verdana"/>
          <w:b/>
          <w:sz w:val="22"/>
          <w:szCs w:val="22"/>
          <w:u w:val="single"/>
          <w:lang w:val="es-MX"/>
        </w:rPr>
        <w:t>TAT-2234-2014, TAT-2257-2014 y 2578-2015</w:t>
      </w:r>
      <w:r w:rsidRPr="00CE7754">
        <w:rPr>
          <w:rFonts w:ascii="Verdana" w:hAnsi="Verdana"/>
          <w:b/>
          <w:sz w:val="22"/>
          <w:szCs w:val="22"/>
          <w:lang w:val="es-MX"/>
        </w:rPr>
        <w:t>, del Tribunal Administrativo</w:t>
      </w:r>
    </w:p>
    <w:p w14:paraId="0C98D138" w14:textId="77777777" w:rsidR="00A5098F" w:rsidRDefault="00A5098F" w:rsidP="00A5098F">
      <w:pPr>
        <w:ind w:right="397"/>
        <w:jc w:val="both"/>
        <w:rPr>
          <w:rFonts w:ascii="Verdana" w:hAnsi="Verdana"/>
          <w:bCs/>
          <w:iCs/>
          <w:sz w:val="22"/>
          <w:szCs w:val="22"/>
          <w:lang w:val="es-CR"/>
        </w:rPr>
      </w:pPr>
    </w:p>
    <w:p w14:paraId="5D9F05F1" w14:textId="77777777" w:rsidR="00A5098F" w:rsidRPr="008708CF" w:rsidRDefault="00A5098F" w:rsidP="00A5098F">
      <w:pPr>
        <w:pStyle w:val="Sinespaciado"/>
        <w:spacing w:line="276" w:lineRule="auto"/>
        <w:ind w:right="49"/>
        <w:jc w:val="both"/>
        <w:rPr>
          <w:rFonts w:ascii="Verdana" w:hAnsi="Verdana"/>
          <w:lang w:val="es-MX"/>
        </w:rPr>
      </w:pPr>
      <w:r w:rsidRPr="008708CF">
        <w:rPr>
          <w:rFonts w:ascii="Verdana" w:hAnsi="Verdana"/>
          <w:lang w:val="es-MX"/>
        </w:rPr>
        <w:t xml:space="preserve">Vale aunar a lo anterior el hecho cierto y consabido de que desde su origen en la Ley No. 8955 los </w:t>
      </w:r>
      <w:r>
        <w:rPr>
          <w:rFonts w:ascii="Verdana" w:hAnsi="Verdana"/>
          <w:lang w:val="es-MX"/>
        </w:rPr>
        <w:t>p</w:t>
      </w:r>
      <w:r w:rsidRPr="008708CF">
        <w:rPr>
          <w:rFonts w:ascii="Verdana" w:hAnsi="Verdana"/>
          <w:lang w:val="es-MX"/>
        </w:rPr>
        <w:t xml:space="preserve">ermisos y </w:t>
      </w:r>
      <w:r>
        <w:rPr>
          <w:rFonts w:ascii="Verdana" w:hAnsi="Verdana"/>
          <w:lang w:val="es-MX"/>
        </w:rPr>
        <w:t>c</w:t>
      </w:r>
      <w:r w:rsidRPr="008708CF">
        <w:rPr>
          <w:rFonts w:ascii="Verdana" w:hAnsi="Verdana"/>
          <w:lang w:val="es-MX"/>
        </w:rPr>
        <w:t xml:space="preserve">ódigos de SEETAXI otorgados, al haberse </w:t>
      </w:r>
      <w:proofErr w:type="gramStart"/>
      <w:r>
        <w:rPr>
          <w:rFonts w:ascii="Verdana" w:hAnsi="Verdana"/>
          <w:lang w:val="es-MX"/>
        </w:rPr>
        <w:t xml:space="preserve">dado </w:t>
      </w:r>
      <w:r w:rsidRPr="008708CF">
        <w:rPr>
          <w:rFonts w:ascii="Verdana" w:hAnsi="Verdana"/>
          <w:lang w:val="es-MX"/>
        </w:rPr>
        <w:t xml:space="preserve"> sin</w:t>
      </w:r>
      <w:proofErr w:type="gramEnd"/>
      <w:r w:rsidRPr="008708CF">
        <w:rPr>
          <w:rFonts w:ascii="Verdana" w:hAnsi="Verdana"/>
          <w:lang w:val="es-MX"/>
        </w:rPr>
        <w:t xml:space="preserve"> un sustento técnico por el mandato de la Ley (</w:t>
      </w:r>
      <w:r w:rsidRPr="008708CF">
        <w:rPr>
          <w:rFonts w:ascii="Verdana" w:hAnsi="Verdana"/>
          <w:i/>
          <w:lang w:val="es-MX"/>
        </w:rPr>
        <w:t>ver Transitorio II de la Ley No. 8955</w:t>
      </w:r>
      <w:r w:rsidRPr="008708CF">
        <w:rPr>
          <w:rFonts w:ascii="Verdana" w:hAnsi="Verdana"/>
          <w:lang w:val="es-MX"/>
        </w:rPr>
        <w:t xml:space="preserve">), siempre han estado sujeto a los estudios </w:t>
      </w:r>
      <w:r>
        <w:rPr>
          <w:rFonts w:ascii="Verdana" w:hAnsi="Verdana"/>
          <w:lang w:val="es-MX"/>
        </w:rPr>
        <w:t>y</w:t>
      </w:r>
      <w:r w:rsidRPr="008708CF">
        <w:rPr>
          <w:rFonts w:ascii="Verdana" w:hAnsi="Verdana"/>
          <w:lang w:val="es-MX"/>
        </w:rPr>
        <w:t xml:space="preserve"> valoraciones que el Consejo de Transporte Púbico disponga para establecer y cuantificar la necesidad del Servicio de SEETAXI y su requerimiento a </w:t>
      </w:r>
      <w:r>
        <w:rPr>
          <w:rFonts w:ascii="Verdana" w:hAnsi="Verdana"/>
          <w:lang w:val="es-MX"/>
        </w:rPr>
        <w:t>n</w:t>
      </w:r>
      <w:r w:rsidRPr="008708CF">
        <w:rPr>
          <w:rFonts w:ascii="Verdana" w:hAnsi="Verdana"/>
          <w:lang w:val="es-MX"/>
        </w:rPr>
        <w:t xml:space="preserve">ivel </w:t>
      </w:r>
      <w:r>
        <w:rPr>
          <w:rFonts w:ascii="Verdana" w:hAnsi="Verdana"/>
          <w:lang w:val="es-MX"/>
        </w:rPr>
        <w:t>n</w:t>
      </w:r>
      <w:r w:rsidRPr="008708CF">
        <w:rPr>
          <w:rFonts w:ascii="Verdana" w:hAnsi="Verdana"/>
          <w:lang w:val="es-MX"/>
        </w:rPr>
        <w:t xml:space="preserve">acional. Por ende, no cabe alegato sobre “Derechos Adquiridos” sobre un número determinado de </w:t>
      </w:r>
      <w:r>
        <w:rPr>
          <w:rFonts w:ascii="Verdana" w:hAnsi="Verdana"/>
          <w:lang w:val="es-MX"/>
        </w:rPr>
        <w:t>p</w:t>
      </w:r>
      <w:r w:rsidRPr="008708CF">
        <w:rPr>
          <w:rFonts w:ascii="Verdana" w:hAnsi="Verdana"/>
          <w:lang w:val="es-MX"/>
        </w:rPr>
        <w:t xml:space="preserve">ermisos </w:t>
      </w:r>
      <w:r>
        <w:rPr>
          <w:rFonts w:ascii="Verdana" w:hAnsi="Verdana"/>
          <w:lang w:val="es-MX"/>
        </w:rPr>
        <w:t>o</w:t>
      </w:r>
      <w:r w:rsidRPr="008708CF">
        <w:rPr>
          <w:rFonts w:ascii="Verdana" w:hAnsi="Verdana"/>
          <w:lang w:val="es-MX"/>
        </w:rPr>
        <w:t xml:space="preserve"> </w:t>
      </w:r>
      <w:r>
        <w:rPr>
          <w:rFonts w:ascii="Verdana" w:hAnsi="Verdana"/>
          <w:lang w:val="es-MX"/>
        </w:rPr>
        <w:t>c</w:t>
      </w:r>
      <w:r w:rsidRPr="008708CF">
        <w:rPr>
          <w:rFonts w:ascii="Verdana" w:hAnsi="Verdana"/>
          <w:lang w:val="es-MX"/>
        </w:rPr>
        <w:t>ódigos, pues la situación aludida subsiste desde la emisión de la misma Ley No. 8955.</w:t>
      </w:r>
    </w:p>
    <w:p w14:paraId="38B3DC06" w14:textId="77777777" w:rsidR="00A5098F" w:rsidRPr="008708CF" w:rsidRDefault="00A5098F" w:rsidP="00A5098F">
      <w:pPr>
        <w:pStyle w:val="Sinespaciado"/>
        <w:spacing w:line="276" w:lineRule="auto"/>
        <w:ind w:right="49"/>
        <w:jc w:val="both"/>
        <w:rPr>
          <w:rFonts w:ascii="Verdana" w:hAnsi="Verdana"/>
          <w:lang w:val="es-MX"/>
        </w:rPr>
      </w:pPr>
    </w:p>
    <w:p w14:paraId="670C941D" w14:textId="77777777" w:rsidR="00A5098F" w:rsidRPr="008708CF" w:rsidRDefault="00A5098F" w:rsidP="00A5098F">
      <w:pPr>
        <w:pStyle w:val="Sinespaciado"/>
        <w:tabs>
          <w:tab w:val="left" w:pos="8789"/>
        </w:tabs>
        <w:spacing w:line="276" w:lineRule="auto"/>
        <w:ind w:right="49"/>
        <w:jc w:val="both"/>
        <w:rPr>
          <w:rFonts w:ascii="Verdana" w:hAnsi="Verdana"/>
          <w:lang w:val="es-MX"/>
        </w:rPr>
      </w:pPr>
      <w:r w:rsidRPr="008708CF">
        <w:rPr>
          <w:rFonts w:ascii="Verdana" w:hAnsi="Verdana"/>
          <w:lang w:val="es-MX"/>
        </w:rPr>
        <w:t xml:space="preserve">Ahora bien, en concordancia con lo anterior y bajo la coyuntura del </w:t>
      </w:r>
      <w:r>
        <w:rPr>
          <w:rFonts w:ascii="Verdana" w:hAnsi="Verdana"/>
          <w:lang w:val="es-MX"/>
        </w:rPr>
        <w:t>a</w:t>
      </w:r>
      <w:r w:rsidRPr="008708CF">
        <w:rPr>
          <w:rFonts w:ascii="Verdana" w:hAnsi="Verdana"/>
          <w:lang w:val="es-MX"/>
        </w:rPr>
        <w:t xml:space="preserve">dvenimiento del </w:t>
      </w:r>
      <w:r>
        <w:rPr>
          <w:rFonts w:ascii="Verdana" w:hAnsi="Verdana"/>
          <w:lang w:val="es-MX"/>
        </w:rPr>
        <w:t>p</w:t>
      </w:r>
      <w:r w:rsidRPr="008708CF">
        <w:rPr>
          <w:rFonts w:ascii="Verdana" w:hAnsi="Verdana"/>
          <w:lang w:val="es-MX"/>
        </w:rPr>
        <w:t xml:space="preserve">lazo </w:t>
      </w:r>
      <w:r>
        <w:rPr>
          <w:rFonts w:ascii="Verdana" w:hAnsi="Verdana"/>
          <w:lang w:val="es-MX"/>
        </w:rPr>
        <w:t>i</w:t>
      </w:r>
      <w:r w:rsidRPr="008708CF">
        <w:rPr>
          <w:rFonts w:ascii="Verdana" w:hAnsi="Verdana"/>
          <w:lang w:val="es-MX"/>
        </w:rPr>
        <w:t xml:space="preserve">nicial de </w:t>
      </w:r>
      <w:r>
        <w:rPr>
          <w:rFonts w:ascii="Verdana" w:hAnsi="Verdana"/>
          <w:lang w:val="es-MX"/>
        </w:rPr>
        <w:t>v</w:t>
      </w:r>
      <w:r w:rsidRPr="008708CF">
        <w:rPr>
          <w:rFonts w:ascii="Verdana" w:hAnsi="Verdana"/>
          <w:lang w:val="es-MX"/>
        </w:rPr>
        <w:t xml:space="preserve">igencia de los </w:t>
      </w:r>
      <w:r>
        <w:rPr>
          <w:rFonts w:ascii="Verdana" w:hAnsi="Verdana"/>
          <w:lang w:val="es-MX"/>
        </w:rPr>
        <w:t>p</w:t>
      </w:r>
      <w:r w:rsidRPr="008708CF">
        <w:rPr>
          <w:rFonts w:ascii="Verdana" w:hAnsi="Verdana"/>
          <w:lang w:val="es-MX"/>
        </w:rPr>
        <w:t xml:space="preserve">ermisos de SEETAXI otorgados a tenor de la Ley No. 8955, se tiene que a </w:t>
      </w:r>
      <w:r>
        <w:rPr>
          <w:rFonts w:ascii="Verdana" w:hAnsi="Verdana"/>
          <w:lang w:val="es-MX"/>
        </w:rPr>
        <w:t>i</w:t>
      </w:r>
      <w:r w:rsidRPr="008708CF">
        <w:rPr>
          <w:rFonts w:ascii="Verdana" w:hAnsi="Verdana"/>
          <w:lang w:val="es-MX"/>
        </w:rPr>
        <w:t xml:space="preserve">nicios del </w:t>
      </w:r>
      <w:r>
        <w:rPr>
          <w:rFonts w:ascii="Verdana" w:hAnsi="Verdana"/>
          <w:lang w:val="es-MX"/>
        </w:rPr>
        <w:t>p</w:t>
      </w:r>
      <w:r w:rsidRPr="008708CF">
        <w:rPr>
          <w:rFonts w:ascii="Verdana" w:hAnsi="Verdana"/>
          <w:lang w:val="es-MX"/>
        </w:rPr>
        <w:t>resente año (</w:t>
      </w:r>
      <w:r w:rsidRPr="008708CF">
        <w:rPr>
          <w:rFonts w:ascii="Verdana" w:hAnsi="Verdana"/>
          <w:i/>
          <w:lang w:val="es-MX"/>
        </w:rPr>
        <w:t>mes de Febrero</w:t>
      </w:r>
      <w:r w:rsidRPr="008708CF">
        <w:rPr>
          <w:rFonts w:ascii="Verdana" w:hAnsi="Verdana"/>
          <w:lang w:val="es-MX"/>
        </w:rPr>
        <w:t xml:space="preserve">) el Consejo de Transporte Público acude ante la Procuraduría General de la República a efecto de </w:t>
      </w:r>
      <w:r>
        <w:rPr>
          <w:rFonts w:ascii="Verdana" w:hAnsi="Verdana"/>
          <w:lang w:val="es-MX"/>
        </w:rPr>
        <w:t>a</w:t>
      </w:r>
      <w:r w:rsidRPr="008708CF">
        <w:rPr>
          <w:rFonts w:ascii="Verdana" w:hAnsi="Verdana"/>
          <w:lang w:val="es-MX"/>
        </w:rPr>
        <w:t xml:space="preserve">clarar el </w:t>
      </w:r>
      <w:r>
        <w:rPr>
          <w:rFonts w:ascii="Verdana" w:hAnsi="Verdana"/>
          <w:lang w:val="es-MX"/>
        </w:rPr>
        <w:t>p</w:t>
      </w:r>
      <w:r w:rsidRPr="008708CF">
        <w:rPr>
          <w:rFonts w:ascii="Verdana" w:hAnsi="Verdana"/>
          <w:lang w:val="es-MX"/>
        </w:rPr>
        <w:t xml:space="preserve">anorama sobre el </w:t>
      </w:r>
      <w:r>
        <w:rPr>
          <w:rFonts w:ascii="Verdana" w:hAnsi="Verdana"/>
          <w:lang w:val="es-MX"/>
        </w:rPr>
        <w:t>d</w:t>
      </w:r>
      <w:r w:rsidRPr="008708CF">
        <w:rPr>
          <w:rFonts w:ascii="Verdana" w:hAnsi="Verdana"/>
          <w:lang w:val="es-MX"/>
        </w:rPr>
        <w:t xml:space="preserve">imensionamiento </w:t>
      </w:r>
      <w:r>
        <w:rPr>
          <w:rFonts w:ascii="Verdana" w:hAnsi="Verdana"/>
          <w:lang w:val="es-MX"/>
        </w:rPr>
        <w:t xml:space="preserve"> de </w:t>
      </w:r>
      <w:r>
        <w:rPr>
          <w:rFonts w:ascii="Verdana" w:hAnsi="Verdana"/>
          <w:lang w:val="es-MX"/>
        </w:rPr>
        <w:lastRenderedPageBreak/>
        <w:t xml:space="preserve">la </w:t>
      </w:r>
      <w:r w:rsidRPr="008708CF">
        <w:rPr>
          <w:rFonts w:ascii="Verdana" w:hAnsi="Verdana"/>
          <w:lang w:val="es-MX"/>
        </w:rPr>
        <w:t xml:space="preserve"> </w:t>
      </w:r>
      <w:r>
        <w:rPr>
          <w:rFonts w:ascii="Verdana" w:hAnsi="Verdana"/>
          <w:lang w:val="es-MX"/>
        </w:rPr>
        <w:t>c</w:t>
      </w:r>
      <w:r w:rsidRPr="008708CF">
        <w:rPr>
          <w:rFonts w:ascii="Verdana" w:hAnsi="Verdana"/>
          <w:lang w:val="es-MX"/>
        </w:rPr>
        <w:t xml:space="preserve">antidad de los </w:t>
      </w:r>
      <w:r>
        <w:rPr>
          <w:rFonts w:ascii="Verdana" w:hAnsi="Verdana"/>
          <w:lang w:val="es-MX"/>
        </w:rPr>
        <w:t>p</w:t>
      </w:r>
      <w:r w:rsidRPr="008708CF">
        <w:rPr>
          <w:rFonts w:ascii="Verdana" w:hAnsi="Verdana"/>
          <w:lang w:val="es-MX"/>
        </w:rPr>
        <w:t xml:space="preserve">ermisos de SEETAXI, específicamente en lo atinente a la </w:t>
      </w:r>
      <w:r>
        <w:rPr>
          <w:rFonts w:ascii="Verdana" w:hAnsi="Verdana"/>
          <w:lang w:val="es-MX"/>
        </w:rPr>
        <w:t>a</w:t>
      </w:r>
      <w:r w:rsidRPr="008708CF">
        <w:rPr>
          <w:rFonts w:ascii="Verdana" w:hAnsi="Verdana"/>
          <w:lang w:val="es-MX"/>
        </w:rPr>
        <w:t xml:space="preserve">plicación del </w:t>
      </w:r>
      <w:r>
        <w:rPr>
          <w:rFonts w:ascii="Verdana" w:hAnsi="Verdana"/>
          <w:lang w:val="es-MX"/>
        </w:rPr>
        <w:t>p</w:t>
      </w:r>
      <w:r w:rsidRPr="008708CF">
        <w:rPr>
          <w:rFonts w:ascii="Verdana" w:hAnsi="Verdana"/>
          <w:lang w:val="es-MX"/>
        </w:rPr>
        <w:t>orcentaje (30%) al que alude la Ley No. 8955.</w:t>
      </w:r>
    </w:p>
    <w:p w14:paraId="689B16BE" w14:textId="77777777" w:rsidR="00A5098F" w:rsidRPr="008708CF" w:rsidRDefault="00A5098F" w:rsidP="00A5098F">
      <w:pPr>
        <w:pStyle w:val="Sinespaciado"/>
        <w:tabs>
          <w:tab w:val="left" w:pos="8789"/>
        </w:tabs>
        <w:spacing w:line="276" w:lineRule="auto"/>
        <w:ind w:right="49"/>
        <w:jc w:val="both"/>
        <w:rPr>
          <w:rFonts w:ascii="Verdana" w:hAnsi="Verdana"/>
          <w:lang w:val="es-MX"/>
        </w:rPr>
      </w:pPr>
    </w:p>
    <w:p w14:paraId="20C45AAE" w14:textId="77777777" w:rsidR="00A5098F" w:rsidRPr="008708CF" w:rsidRDefault="00A5098F" w:rsidP="00A5098F">
      <w:pPr>
        <w:pStyle w:val="Sinespaciado"/>
        <w:tabs>
          <w:tab w:val="left" w:pos="8789"/>
        </w:tabs>
        <w:spacing w:line="276" w:lineRule="auto"/>
        <w:ind w:right="49"/>
        <w:jc w:val="both"/>
        <w:rPr>
          <w:rFonts w:ascii="Verdana" w:hAnsi="Verdana"/>
          <w:lang w:val="es-MX"/>
        </w:rPr>
      </w:pPr>
      <w:r>
        <w:rPr>
          <w:rFonts w:ascii="Verdana" w:hAnsi="Verdana"/>
          <w:lang w:val="es-MX"/>
        </w:rPr>
        <w:t>De lo dicho anteriormente la Procuraduría General de República emite</w:t>
      </w:r>
      <w:r w:rsidRPr="008708CF">
        <w:rPr>
          <w:rFonts w:ascii="Verdana" w:hAnsi="Verdana"/>
          <w:lang w:val="es-MX"/>
        </w:rPr>
        <w:t xml:space="preserve"> el Dictamen No. C-078-2015, de fecha 13 de Abril del 2015, el cual es conteste con el </w:t>
      </w:r>
      <w:r>
        <w:rPr>
          <w:rFonts w:ascii="Verdana" w:hAnsi="Verdana"/>
          <w:lang w:val="es-MX"/>
        </w:rPr>
        <w:t>c</w:t>
      </w:r>
      <w:r w:rsidRPr="008708CF">
        <w:rPr>
          <w:rFonts w:ascii="Verdana" w:hAnsi="Verdana"/>
          <w:lang w:val="es-MX"/>
        </w:rPr>
        <w:t xml:space="preserve">riterio de este Tribunal y </w:t>
      </w:r>
      <w:r>
        <w:rPr>
          <w:rFonts w:ascii="Verdana" w:hAnsi="Verdana"/>
          <w:lang w:val="es-MX"/>
        </w:rPr>
        <w:t>define</w:t>
      </w:r>
      <w:r w:rsidRPr="008708CF">
        <w:rPr>
          <w:rFonts w:ascii="Verdana" w:hAnsi="Verdana"/>
          <w:lang w:val="es-MX"/>
        </w:rPr>
        <w:t xml:space="preserve"> de forma </w:t>
      </w:r>
      <w:r>
        <w:rPr>
          <w:rFonts w:ascii="Verdana" w:hAnsi="Verdana"/>
          <w:lang w:val="es-MX"/>
        </w:rPr>
        <w:t>v</w:t>
      </w:r>
      <w:r w:rsidRPr="008708CF">
        <w:rPr>
          <w:rFonts w:ascii="Verdana" w:hAnsi="Verdana"/>
          <w:lang w:val="es-MX"/>
        </w:rPr>
        <w:t xml:space="preserve">inculante para la Administración </w:t>
      </w:r>
      <w:proofErr w:type="spellStart"/>
      <w:proofErr w:type="gramStart"/>
      <w:r>
        <w:rPr>
          <w:rFonts w:ascii="Verdana" w:hAnsi="Verdana"/>
          <w:lang w:val="es-MX"/>
        </w:rPr>
        <w:t>p</w:t>
      </w:r>
      <w:r w:rsidRPr="008708CF">
        <w:rPr>
          <w:rFonts w:ascii="Verdana" w:hAnsi="Verdana"/>
          <w:lang w:val="es-MX"/>
        </w:rPr>
        <w:t>etente</w:t>
      </w:r>
      <w:proofErr w:type="spellEnd"/>
      <w:r w:rsidRPr="008708CF">
        <w:rPr>
          <w:rFonts w:ascii="Verdana" w:hAnsi="Verdana"/>
          <w:lang w:val="es-MX"/>
        </w:rPr>
        <w:t xml:space="preserve">  lo</w:t>
      </w:r>
      <w:proofErr w:type="gramEnd"/>
      <w:r w:rsidRPr="008708CF">
        <w:rPr>
          <w:rFonts w:ascii="Verdana" w:hAnsi="Verdana"/>
          <w:lang w:val="es-MX"/>
        </w:rPr>
        <w:t xml:space="preserve"> siguiente:</w:t>
      </w:r>
    </w:p>
    <w:p w14:paraId="27D78F04" w14:textId="77777777" w:rsidR="00A5098F" w:rsidRPr="008708CF" w:rsidRDefault="00A5098F" w:rsidP="00A5098F">
      <w:pPr>
        <w:pStyle w:val="Sinespaciado"/>
        <w:tabs>
          <w:tab w:val="left" w:pos="8789"/>
        </w:tabs>
        <w:ind w:right="49"/>
        <w:jc w:val="both"/>
        <w:rPr>
          <w:rFonts w:ascii="Verdana" w:hAnsi="Verdana"/>
          <w:lang w:val="es-MX"/>
        </w:rPr>
      </w:pPr>
    </w:p>
    <w:p w14:paraId="13966313" w14:textId="77777777" w:rsidR="00A5098F" w:rsidRPr="006F1B21" w:rsidRDefault="00A5098F" w:rsidP="00A5098F">
      <w:pPr>
        <w:pStyle w:val="Sinespaciado"/>
        <w:ind w:left="567" w:right="616"/>
        <w:jc w:val="both"/>
        <w:rPr>
          <w:rFonts w:ascii="Verdana" w:hAnsi="Verdana"/>
          <w:i/>
          <w:sz w:val="20"/>
          <w:szCs w:val="20"/>
        </w:rPr>
      </w:pPr>
      <w:r w:rsidRPr="006F1B21">
        <w:rPr>
          <w:rFonts w:ascii="Verdana" w:hAnsi="Verdana"/>
          <w:i/>
          <w:iCs/>
          <w:sz w:val="20"/>
          <w:szCs w:val="20"/>
          <w:lang w:val="es-ES_tradnl"/>
        </w:rPr>
        <w:t xml:space="preserve"> “Ahora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14:paraId="0B63827C" w14:textId="77777777" w:rsidR="00A5098F" w:rsidRPr="006F1B21" w:rsidRDefault="00A5098F" w:rsidP="00A5098F">
      <w:pPr>
        <w:pStyle w:val="Sinespaciado"/>
        <w:ind w:left="567" w:right="616"/>
        <w:jc w:val="both"/>
        <w:rPr>
          <w:rFonts w:ascii="Verdana" w:hAnsi="Verdana"/>
          <w:i/>
          <w:sz w:val="20"/>
          <w:szCs w:val="20"/>
        </w:rPr>
      </w:pPr>
    </w:p>
    <w:p w14:paraId="03917377" w14:textId="77777777" w:rsidR="00A5098F" w:rsidRPr="006F1B21" w:rsidRDefault="00A5098F" w:rsidP="00A5098F">
      <w:pPr>
        <w:pStyle w:val="Sinespaciado"/>
        <w:ind w:left="567" w:right="616"/>
        <w:jc w:val="both"/>
        <w:rPr>
          <w:rFonts w:ascii="Verdana" w:hAnsi="Verdana"/>
          <w:i/>
          <w:sz w:val="20"/>
          <w:szCs w:val="20"/>
        </w:rPr>
      </w:pPr>
      <w:r w:rsidRPr="006F1B21">
        <w:rPr>
          <w:rFonts w:ascii="Verdana" w:hAnsi="Verdana"/>
          <w:i/>
          <w:iCs/>
          <w:sz w:val="20"/>
          <w:szCs w:val="20"/>
          <w:lang w:val="es-ES_tradnl"/>
        </w:rPr>
        <w:t>Consecuentemente, </w:t>
      </w:r>
      <w:r w:rsidRPr="006F1B21">
        <w:rPr>
          <w:rFonts w:ascii="Verdana" w:hAnsi="Verdana"/>
          <w:i/>
          <w:iCs/>
          <w:sz w:val="20"/>
          <w:szCs w:val="20"/>
          <w:u w:val="single"/>
          <w:lang w:val="es-ES_tradnl"/>
        </w:rPr>
        <w:t xml:space="preserve">para el otorgamiento de permisos estables de taxi, además de los requerimientos enlistados en el Transitorio I de la Ley No. 8955, debió el Consejo de Transporte Público, contar con una referencia cuántica o de porcentaje por base de operación, del servicio de taxi regular, para </w:t>
      </w:r>
      <w:proofErr w:type="gramStart"/>
      <w:r w:rsidRPr="006F1B21">
        <w:rPr>
          <w:rFonts w:ascii="Verdana" w:hAnsi="Verdana"/>
          <w:i/>
          <w:iCs/>
          <w:sz w:val="20"/>
          <w:szCs w:val="20"/>
          <w:u w:val="single"/>
          <w:lang w:val="es-ES_tradnl"/>
        </w:rPr>
        <w:t>que</w:t>
      </w:r>
      <w:proofErr w:type="gramEnd"/>
      <w:r w:rsidRPr="006F1B21">
        <w:rPr>
          <w:rFonts w:ascii="Verdana" w:hAnsi="Verdana"/>
          <w:i/>
          <w:iCs/>
          <w:sz w:val="20"/>
          <w:szCs w:val="20"/>
          <w:u w:val="single"/>
          <w:lang w:val="es-ES_tradnl"/>
        </w:rPr>
        <w:t xml:space="preserve"> en apego a los principios enunciados, se acrediten debidamente los permisos especiales estables de taxi, sin que estos superen o se equiparen a los primeros</w:t>
      </w:r>
      <w:r w:rsidRPr="006F1B21">
        <w:rPr>
          <w:rFonts w:ascii="Verdana" w:hAnsi="Verdana"/>
          <w:i/>
          <w:iCs/>
          <w:sz w:val="20"/>
          <w:szCs w:val="20"/>
          <w:lang w:val="es-ES_tradnl"/>
        </w:rPr>
        <w:t>. Esta interpretación parte de la premisa expuesta por las normas transitorias mencionadas, dado que </w:t>
      </w:r>
      <w:r w:rsidRPr="006F1B21">
        <w:rPr>
          <w:rFonts w:ascii="Verdana" w:hAnsi="Verdana"/>
          <w:i/>
          <w:iCs/>
          <w:sz w:val="20"/>
          <w:szCs w:val="20"/>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6F1B21">
        <w:rPr>
          <w:rFonts w:ascii="Verdana" w:hAnsi="Verdana"/>
          <w:i/>
          <w:iCs/>
          <w:sz w:val="20"/>
          <w:szCs w:val="20"/>
          <w:lang w:val="es-ES_tradnl"/>
        </w:rPr>
        <w:t>, con fundamento en la razonabilidad, proporcionalidad, oportunidad y necesidad.</w:t>
      </w:r>
    </w:p>
    <w:p w14:paraId="7E075A58" w14:textId="77777777" w:rsidR="00A5098F" w:rsidRPr="006F1B21" w:rsidRDefault="00A5098F" w:rsidP="00A5098F">
      <w:pPr>
        <w:pStyle w:val="Sinespaciado"/>
        <w:ind w:left="567" w:right="616"/>
        <w:jc w:val="both"/>
        <w:rPr>
          <w:rFonts w:ascii="Verdana" w:hAnsi="Verdana"/>
          <w:i/>
          <w:sz w:val="20"/>
          <w:szCs w:val="20"/>
        </w:rPr>
      </w:pPr>
    </w:p>
    <w:p w14:paraId="7B21D20F" w14:textId="77777777" w:rsidR="00A5098F" w:rsidRPr="006F1B21" w:rsidRDefault="00A5098F" w:rsidP="00A5098F">
      <w:pPr>
        <w:pStyle w:val="Sinespaciado"/>
        <w:ind w:left="567" w:right="616"/>
        <w:jc w:val="both"/>
        <w:rPr>
          <w:rFonts w:ascii="Verdana" w:hAnsi="Verdana"/>
          <w:i/>
          <w:sz w:val="20"/>
          <w:szCs w:val="20"/>
        </w:rPr>
      </w:pPr>
      <w:r w:rsidRPr="006F1B21">
        <w:rPr>
          <w:rFonts w:ascii="Verdana" w:hAnsi="Verdana"/>
          <w:i/>
          <w:iCs/>
          <w:sz w:val="20"/>
          <w:szCs w:val="20"/>
          <w:lang w:val="es-ES_tradnl"/>
        </w:rPr>
        <w:t xml:space="preserve">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w:t>
      </w:r>
      <w:proofErr w:type="gramStart"/>
      <w:r w:rsidRPr="006F1B21">
        <w:rPr>
          <w:rFonts w:ascii="Verdana" w:hAnsi="Verdana"/>
          <w:i/>
          <w:iCs/>
          <w:sz w:val="20"/>
          <w:szCs w:val="20"/>
          <w:lang w:val="es-ES_tradnl"/>
        </w:rPr>
        <w:t>original.</w:t>
      </w:r>
      <w:r>
        <w:rPr>
          <w:rFonts w:ascii="Verdana" w:hAnsi="Verdana"/>
          <w:i/>
          <w:iCs/>
          <w:sz w:val="20"/>
          <w:szCs w:val="20"/>
          <w:lang w:val="es-ES_tradnl"/>
        </w:rPr>
        <w:t>(</w:t>
      </w:r>
      <w:proofErr w:type="gramEnd"/>
      <w:r>
        <w:rPr>
          <w:rFonts w:ascii="Verdana" w:hAnsi="Verdana"/>
          <w:i/>
          <w:iCs/>
          <w:sz w:val="20"/>
          <w:szCs w:val="20"/>
          <w:lang w:val="es-ES_tradnl"/>
        </w:rPr>
        <w:t>…)</w:t>
      </w:r>
    </w:p>
    <w:p w14:paraId="5B847F76" w14:textId="77777777" w:rsidR="00A5098F" w:rsidRPr="006F1B21" w:rsidRDefault="00A5098F" w:rsidP="00A5098F">
      <w:pPr>
        <w:pStyle w:val="Sinespaciado"/>
        <w:ind w:right="616"/>
        <w:jc w:val="both"/>
        <w:rPr>
          <w:rFonts w:ascii="Verdana" w:hAnsi="Verdana"/>
          <w:i/>
          <w:sz w:val="20"/>
          <w:szCs w:val="20"/>
        </w:rPr>
      </w:pPr>
    </w:p>
    <w:p w14:paraId="051AAF02" w14:textId="77777777" w:rsidR="00A5098F" w:rsidRPr="006F1B21" w:rsidRDefault="00A5098F" w:rsidP="00A5098F">
      <w:pPr>
        <w:pStyle w:val="Sinespaciado"/>
        <w:ind w:left="567" w:right="616"/>
        <w:jc w:val="both"/>
        <w:rPr>
          <w:rFonts w:ascii="Verdana" w:hAnsi="Verdana"/>
          <w:b/>
          <w:i/>
          <w:sz w:val="20"/>
          <w:szCs w:val="20"/>
        </w:rPr>
      </w:pPr>
      <w:r w:rsidRPr="006F1B21">
        <w:rPr>
          <w:rFonts w:ascii="Verdana" w:hAnsi="Verdana"/>
          <w:b/>
          <w:i/>
          <w:sz w:val="20"/>
          <w:szCs w:val="20"/>
        </w:rPr>
        <w:t xml:space="preserve">III.- </w:t>
      </w:r>
      <w:proofErr w:type="gramStart"/>
      <w:r w:rsidRPr="006F1B21">
        <w:rPr>
          <w:rFonts w:ascii="Verdana" w:hAnsi="Verdana"/>
          <w:b/>
          <w:i/>
          <w:sz w:val="20"/>
          <w:szCs w:val="20"/>
        </w:rPr>
        <w:t>CONCLUSIÓN.-</w:t>
      </w:r>
      <w:proofErr w:type="gramEnd"/>
    </w:p>
    <w:p w14:paraId="6BB88ABC" w14:textId="77777777" w:rsidR="00A5098F" w:rsidRPr="006F1B21" w:rsidRDefault="00A5098F" w:rsidP="00A5098F">
      <w:pPr>
        <w:pStyle w:val="Sinespaciado"/>
        <w:ind w:left="567" w:right="616"/>
        <w:jc w:val="both"/>
        <w:rPr>
          <w:rFonts w:ascii="Verdana" w:hAnsi="Verdana"/>
          <w:i/>
          <w:sz w:val="20"/>
          <w:szCs w:val="20"/>
        </w:rPr>
      </w:pPr>
    </w:p>
    <w:p w14:paraId="21AF322E" w14:textId="77777777" w:rsidR="00A5098F" w:rsidRPr="006F1B21" w:rsidRDefault="00A5098F" w:rsidP="00A5098F">
      <w:pPr>
        <w:pStyle w:val="Sinespaciado"/>
        <w:ind w:left="567" w:right="616"/>
        <w:jc w:val="both"/>
        <w:rPr>
          <w:rFonts w:ascii="Verdana" w:hAnsi="Verdana"/>
          <w:i/>
          <w:sz w:val="20"/>
          <w:szCs w:val="20"/>
        </w:rPr>
      </w:pPr>
      <w:r w:rsidRPr="006F1B21">
        <w:rPr>
          <w:rFonts w:ascii="Verdana" w:hAnsi="Verdana"/>
          <w:i/>
          <w:sz w:val="20"/>
          <w:szCs w:val="20"/>
        </w:rPr>
        <w:t>De conformidad con lo expuesto, es criterio de la Procuraduría General de la República que el Consejo de Transporte Público, en la determinación del porcentaje de permisos especiales estables de taxi (</w:t>
      </w:r>
      <w:proofErr w:type="spellStart"/>
      <w:r w:rsidRPr="006F1B21">
        <w:rPr>
          <w:rFonts w:ascii="Verdana" w:hAnsi="Verdana"/>
          <w:i/>
          <w:sz w:val="20"/>
          <w:szCs w:val="20"/>
        </w:rPr>
        <w:t>seetaxi</w:t>
      </w:r>
      <w:proofErr w:type="spellEnd"/>
      <w:r w:rsidRPr="006F1B21">
        <w:rPr>
          <w:rFonts w:ascii="Verdana" w:hAnsi="Verdana"/>
          <w:i/>
          <w:sz w:val="20"/>
          <w:szCs w:val="20"/>
        </w:rPr>
        <w:t xml:space="preserve">) que puede otorgar, en atención a los principios de razonabilidad, proporcionalidad y necesidad, no puede igualar o superar la cantidad de concesiones de taxi </w:t>
      </w:r>
      <w:r w:rsidRPr="006F1B21">
        <w:rPr>
          <w:rFonts w:ascii="Verdana" w:hAnsi="Verdana"/>
          <w:b/>
          <w:i/>
          <w:sz w:val="20"/>
          <w:szCs w:val="20"/>
          <w:u w:val="single"/>
        </w:rPr>
        <w:t>por base de operación</w:t>
      </w:r>
      <w:r w:rsidRPr="006F1B21">
        <w:rPr>
          <w:rFonts w:ascii="Verdana" w:hAnsi="Verdana"/>
          <w:i/>
          <w:sz w:val="20"/>
          <w:szCs w:val="20"/>
        </w:rPr>
        <w:t xml:space="preserve"> pues, en caso contrario, podría hacer incurrir al </w:t>
      </w:r>
      <w:r w:rsidRPr="006F1B21">
        <w:rPr>
          <w:rFonts w:ascii="Verdana" w:hAnsi="Verdana"/>
          <w:i/>
          <w:sz w:val="20"/>
          <w:szCs w:val="20"/>
        </w:rPr>
        <w:lastRenderedPageBreak/>
        <w:t>Estado en responsabilidad administrativa por no garantizar el equilibrio económico y financiero de los contratos de concesión.”</w:t>
      </w:r>
    </w:p>
    <w:p w14:paraId="5924C721" w14:textId="77777777" w:rsidR="00A5098F" w:rsidRDefault="00A5098F" w:rsidP="00A5098F">
      <w:pPr>
        <w:ind w:right="397"/>
        <w:jc w:val="both"/>
        <w:rPr>
          <w:rFonts w:ascii="Verdana" w:hAnsi="Verdana"/>
          <w:bCs/>
          <w:iCs/>
          <w:sz w:val="22"/>
          <w:szCs w:val="22"/>
          <w:lang w:val="es-CR"/>
        </w:rPr>
      </w:pPr>
    </w:p>
    <w:p w14:paraId="72F83492" w14:textId="77777777" w:rsidR="00A5098F" w:rsidRDefault="00A5098F" w:rsidP="00A5098F">
      <w:pPr>
        <w:ind w:right="397"/>
        <w:jc w:val="both"/>
        <w:rPr>
          <w:rFonts w:ascii="Verdana" w:hAnsi="Verdana"/>
          <w:bCs/>
          <w:iCs/>
          <w:sz w:val="22"/>
          <w:szCs w:val="22"/>
          <w:lang w:val="es-CR"/>
        </w:rPr>
      </w:pPr>
      <w:r w:rsidRPr="003149AC">
        <w:rPr>
          <w:rFonts w:ascii="Verdana" w:hAnsi="Verdana"/>
          <w:bCs/>
          <w:iCs/>
          <w:sz w:val="22"/>
          <w:szCs w:val="22"/>
          <w:lang w:val="es-CR"/>
        </w:rPr>
        <w:t xml:space="preserve">Por lo </w:t>
      </w:r>
      <w:r>
        <w:rPr>
          <w:rFonts w:ascii="Verdana" w:hAnsi="Verdana"/>
          <w:bCs/>
          <w:iCs/>
          <w:sz w:val="22"/>
          <w:szCs w:val="22"/>
          <w:lang w:val="es-CR"/>
        </w:rPr>
        <w:t xml:space="preserve">anterior es claro que el Consejo de Transporte Público ha actuado apegado a la Legalidad y </w:t>
      </w:r>
      <w:proofErr w:type="spellStart"/>
      <w:r>
        <w:rPr>
          <w:rFonts w:ascii="Verdana" w:hAnsi="Verdana"/>
          <w:bCs/>
          <w:iCs/>
          <w:sz w:val="22"/>
          <w:szCs w:val="22"/>
          <w:lang w:val="es-CR"/>
        </w:rPr>
        <w:t>a</w:t>
      </w:r>
      <w:proofErr w:type="spellEnd"/>
      <w:r>
        <w:rPr>
          <w:rFonts w:ascii="Verdana" w:hAnsi="Verdana"/>
          <w:bCs/>
          <w:iCs/>
          <w:sz w:val="22"/>
          <w:szCs w:val="22"/>
          <w:lang w:val="es-CR"/>
        </w:rPr>
        <w:t xml:space="preserve"> motivado adecuadamente su acto, no encuentra este </w:t>
      </w:r>
      <w:proofErr w:type="gramStart"/>
      <w:r>
        <w:rPr>
          <w:rFonts w:ascii="Verdana" w:hAnsi="Verdana"/>
          <w:bCs/>
          <w:iCs/>
          <w:sz w:val="22"/>
          <w:szCs w:val="22"/>
          <w:lang w:val="es-CR"/>
        </w:rPr>
        <w:t>Tribunal  Administrativo</w:t>
      </w:r>
      <w:proofErr w:type="gramEnd"/>
      <w:r>
        <w:rPr>
          <w:rFonts w:ascii="Verdana" w:hAnsi="Verdana"/>
          <w:bCs/>
          <w:iCs/>
          <w:sz w:val="22"/>
          <w:szCs w:val="22"/>
          <w:lang w:val="es-CR"/>
        </w:rPr>
        <w:t xml:space="preserve"> de Transporte, vicio alguno que conlleve anular el acuerdo impugnado.</w:t>
      </w:r>
    </w:p>
    <w:p w14:paraId="3705C159" w14:textId="77777777" w:rsidR="00A5098F" w:rsidRDefault="00A5098F" w:rsidP="00A5098F">
      <w:pPr>
        <w:ind w:right="397"/>
        <w:jc w:val="both"/>
        <w:rPr>
          <w:rFonts w:ascii="Verdana" w:hAnsi="Verdana"/>
          <w:bCs/>
          <w:iCs/>
          <w:sz w:val="22"/>
          <w:szCs w:val="22"/>
          <w:lang w:val="es-CR"/>
        </w:rPr>
      </w:pPr>
    </w:p>
    <w:p w14:paraId="72D733FE" w14:textId="77777777" w:rsidR="00A5098F" w:rsidRPr="003149AC" w:rsidRDefault="00A5098F" w:rsidP="00A5098F">
      <w:pPr>
        <w:ind w:right="397"/>
        <w:jc w:val="both"/>
        <w:rPr>
          <w:rFonts w:ascii="Verdana" w:hAnsi="Verdana"/>
          <w:bCs/>
          <w:iCs/>
          <w:sz w:val="22"/>
          <w:szCs w:val="22"/>
          <w:lang w:val="es-CR"/>
        </w:rPr>
      </w:pPr>
      <w:r>
        <w:rPr>
          <w:rFonts w:ascii="Verdana" w:hAnsi="Verdana"/>
          <w:bCs/>
          <w:iCs/>
          <w:sz w:val="22"/>
          <w:szCs w:val="22"/>
          <w:lang w:val="es-CR"/>
        </w:rPr>
        <w:t xml:space="preserve">Por </w:t>
      </w:r>
      <w:proofErr w:type="gramStart"/>
      <w:r w:rsidRPr="003149AC">
        <w:rPr>
          <w:rFonts w:ascii="Verdana" w:hAnsi="Verdana"/>
          <w:bCs/>
          <w:iCs/>
          <w:sz w:val="22"/>
          <w:szCs w:val="22"/>
          <w:lang w:val="es-CR"/>
        </w:rPr>
        <w:t>tanto</w:t>
      </w:r>
      <w:proofErr w:type="gramEnd"/>
      <w:r w:rsidRPr="003149AC">
        <w:rPr>
          <w:rFonts w:ascii="Verdana" w:hAnsi="Verdana"/>
          <w:bCs/>
          <w:iCs/>
          <w:sz w:val="22"/>
          <w:szCs w:val="22"/>
          <w:lang w:val="es-CR"/>
        </w:rPr>
        <w:t xml:space="preserve"> al no existir nulidad alguna y según se desprende de lo indicado por el Consejo de Transporte Público, haber sido presentado de manera extemporánea el Recurso de Revocatoria, debe procederse a rechazar las presentes acciones impugnatorias por extemporáneas.</w:t>
      </w:r>
    </w:p>
    <w:p w14:paraId="44F28E1C" w14:textId="77777777" w:rsidR="00A5098F" w:rsidRPr="003149AC" w:rsidRDefault="00A5098F" w:rsidP="00A5098F">
      <w:pPr>
        <w:ind w:right="397"/>
        <w:jc w:val="both"/>
        <w:rPr>
          <w:rFonts w:ascii="Verdana" w:hAnsi="Verdana"/>
          <w:bCs/>
          <w:i/>
          <w:sz w:val="22"/>
          <w:szCs w:val="22"/>
          <w:lang w:val="es-CR"/>
        </w:rPr>
      </w:pPr>
    </w:p>
    <w:p w14:paraId="2842A54F" w14:textId="77777777" w:rsidR="00A5098F" w:rsidRDefault="00A5098F" w:rsidP="00A5098F">
      <w:pPr>
        <w:spacing w:after="120" w:line="276" w:lineRule="auto"/>
        <w:jc w:val="center"/>
        <w:rPr>
          <w:rFonts w:ascii="Verdana" w:hAnsi="Verdana"/>
          <w:b/>
          <w:sz w:val="22"/>
          <w:szCs w:val="22"/>
          <w:lang w:val="es-CR"/>
        </w:rPr>
      </w:pPr>
    </w:p>
    <w:p w14:paraId="1FCC9913" w14:textId="77777777" w:rsidR="00A5098F" w:rsidRPr="008A1D1A" w:rsidRDefault="00745998" w:rsidP="00A5098F">
      <w:pPr>
        <w:spacing w:after="120" w:line="276" w:lineRule="auto"/>
        <w:jc w:val="center"/>
        <w:rPr>
          <w:rFonts w:ascii="Verdana" w:hAnsi="Verdana"/>
          <w:b/>
          <w:sz w:val="22"/>
          <w:szCs w:val="22"/>
          <w:lang w:val="es-CR"/>
        </w:rPr>
      </w:pPr>
      <w:r>
        <w:rPr>
          <w:rFonts w:ascii="Verdana" w:hAnsi="Verdana"/>
          <w:b/>
          <w:sz w:val="22"/>
          <w:szCs w:val="22"/>
          <w:lang w:val="es-CR"/>
        </w:rPr>
        <w:t>P</w:t>
      </w:r>
      <w:r w:rsidR="00A5098F" w:rsidRPr="008A1D1A">
        <w:rPr>
          <w:rFonts w:ascii="Verdana" w:hAnsi="Verdana"/>
          <w:b/>
          <w:sz w:val="22"/>
          <w:szCs w:val="22"/>
          <w:lang w:val="es-CR"/>
        </w:rPr>
        <w:t>OR TANTO</w:t>
      </w:r>
    </w:p>
    <w:p w14:paraId="07192B6C" w14:textId="77777777" w:rsidR="00A5098F" w:rsidRPr="008708CF" w:rsidRDefault="00A5098F" w:rsidP="00A5098F">
      <w:pPr>
        <w:pStyle w:val="Sinespaciado"/>
        <w:rPr>
          <w:rFonts w:ascii="Verdana" w:hAnsi="Verdana"/>
        </w:rPr>
      </w:pPr>
    </w:p>
    <w:p w14:paraId="6BA38694" w14:textId="1A8A0912" w:rsidR="00A5098F" w:rsidRPr="00D06588" w:rsidRDefault="00A5098F" w:rsidP="00A5098F">
      <w:pPr>
        <w:spacing w:line="276" w:lineRule="auto"/>
        <w:ind w:right="49"/>
        <w:jc w:val="both"/>
        <w:rPr>
          <w:rStyle w:val="CharacterStyle1"/>
          <w:rFonts w:ascii="Verdana" w:eastAsia="Calibri" w:hAnsi="Verdana"/>
          <w:b/>
          <w:spacing w:val="4"/>
          <w:sz w:val="22"/>
          <w:szCs w:val="22"/>
          <w:lang w:val="es-ES" w:eastAsia="es-ES"/>
        </w:rPr>
      </w:pPr>
      <w:r w:rsidRPr="008708CF">
        <w:rPr>
          <w:rFonts w:ascii="Verdana" w:hAnsi="Verdana"/>
          <w:b/>
          <w:sz w:val="22"/>
          <w:szCs w:val="22"/>
          <w:lang w:val="es-ES"/>
        </w:rPr>
        <w:t>I.</w:t>
      </w:r>
      <w:r w:rsidRPr="008708CF">
        <w:rPr>
          <w:rFonts w:ascii="Verdana" w:hAnsi="Verdana"/>
          <w:sz w:val="22"/>
          <w:szCs w:val="22"/>
          <w:lang w:val="es-ES"/>
        </w:rPr>
        <w:t xml:space="preserve"> </w:t>
      </w:r>
      <w:r w:rsidR="00D06588">
        <w:rPr>
          <w:rFonts w:ascii="Verdana" w:hAnsi="Verdana"/>
          <w:sz w:val="22"/>
          <w:szCs w:val="22"/>
          <w:lang w:val="es-ES"/>
        </w:rPr>
        <w:t>Con voto de mayoría, s</w:t>
      </w:r>
      <w:proofErr w:type="spellStart"/>
      <w:r w:rsidRPr="00715A4F">
        <w:rPr>
          <w:rFonts w:ascii="Verdana" w:hAnsi="Verdana"/>
          <w:sz w:val="22"/>
          <w:szCs w:val="22"/>
          <w:lang w:val="es-MX"/>
        </w:rPr>
        <w:t>e</w:t>
      </w:r>
      <w:proofErr w:type="spellEnd"/>
      <w:r w:rsidRPr="00715A4F">
        <w:rPr>
          <w:rFonts w:ascii="Verdana" w:hAnsi="Verdana"/>
          <w:sz w:val="22"/>
          <w:szCs w:val="22"/>
          <w:lang w:val="es-MX"/>
        </w:rPr>
        <w:t xml:space="preserve"> </w:t>
      </w:r>
      <w:r>
        <w:rPr>
          <w:rFonts w:ascii="Verdana" w:hAnsi="Verdana"/>
          <w:sz w:val="22"/>
          <w:szCs w:val="22"/>
          <w:lang w:val="es-MX"/>
        </w:rPr>
        <w:t>rechazan por extemporáneo</w:t>
      </w:r>
      <w:r w:rsidR="00D06588">
        <w:rPr>
          <w:rFonts w:ascii="Verdana" w:hAnsi="Verdana"/>
          <w:sz w:val="22"/>
          <w:szCs w:val="22"/>
          <w:lang w:val="es-MX"/>
        </w:rPr>
        <w:t>s</w:t>
      </w:r>
      <w:r>
        <w:rPr>
          <w:rFonts w:ascii="Verdana" w:hAnsi="Verdana"/>
          <w:sz w:val="22"/>
          <w:szCs w:val="22"/>
          <w:lang w:val="es-MX"/>
        </w:rPr>
        <w:t xml:space="preserve"> </w:t>
      </w:r>
      <w:proofErr w:type="gramStart"/>
      <w:r>
        <w:rPr>
          <w:rFonts w:ascii="Verdana" w:hAnsi="Verdana"/>
          <w:sz w:val="22"/>
          <w:szCs w:val="22"/>
          <w:lang w:val="es-MX"/>
        </w:rPr>
        <w:t xml:space="preserve">el </w:t>
      </w:r>
      <w:r w:rsidRPr="008708CF">
        <w:rPr>
          <w:rStyle w:val="CharacterStyle1"/>
          <w:rFonts w:ascii="Verdana" w:eastAsia="Calibri" w:hAnsi="Verdana"/>
          <w:spacing w:val="4"/>
          <w:sz w:val="22"/>
          <w:szCs w:val="22"/>
          <w:lang w:val="es-ES" w:eastAsia="es-ES"/>
        </w:rPr>
        <w:t xml:space="preserve"> </w:t>
      </w:r>
      <w:r w:rsidR="00FE1753" w:rsidRPr="008708CF">
        <w:rPr>
          <w:rStyle w:val="CharacterStyle1"/>
          <w:rFonts w:ascii="Verdana" w:eastAsia="Calibri" w:hAnsi="Verdana"/>
          <w:b/>
          <w:spacing w:val="4"/>
          <w:sz w:val="22"/>
          <w:szCs w:val="22"/>
          <w:lang w:val="es-ES" w:eastAsia="es-ES"/>
        </w:rPr>
        <w:t>RECURSO</w:t>
      </w:r>
      <w:proofErr w:type="gramEnd"/>
      <w:r w:rsidR="00FE1753" w:rsidRPr="008708CF">
        <w:rPr>
          <w:rStyle w:val="CharacterStyle1"/>
          <w:rFonts w:ascii="Verdana" w:eastAsia="Calibri" w:hAnsi="Verdana"/>
          <w:b/>
          <w:spacing w:val="4"/>
          <w:sz w:val="22"/>
          <w:szCs w:val="22"/>
          <w:lang w:val="es-ES" w:eastAsia="es-ES"/>
        </w:rPr>
        <w:t xml:space="preserve"> DE APELACIÓN EN SUBSIDIO </w:t>
      </w:r>
      <w:r w:rsidR="00FE1753" w:rsidRPr="008708CF">
        <w:rPr>
          <w:rStyle w:val="CharacterStyle1"/>
          <w:rFonts w:ascii="Verdana" w:eastAsia="Calibri" w:hAnsi="Verdana"/>
          <w:spacing w:val="4"/>
          <w:sz w:val="22"/>
          <w:szCs w:val="22"/>
          <w:lang w:val="es-ES" w:eastAsia="es-ES"/>
        </w:rPr>
        <w:t>y de</w:t>
      </w:r>
      <w:r w:rsidR="00FE1753" w:rsidRPr="008708CF">
        <w:rPr>
          <w:rStyle w:val="CharacterStyle1"/>
          <w:rFonts w:ascii="Verdana" w:eastAsia="Calibri" w:hAnsi="Verdana"/>
          <w:b/>
          <w:spacing w:val="4"/>
          <w:sz w:val="22"/>
          <w:szCs w:val="22"/>
          <w:lang w:val="es-ES" w:eastAsia="es-ES"/>
        </w:rPr>
        <w:t xml:space="preserve"> NULIDAD CONCOMITANTE,</w:t>
      </w:r>
      <w:r w:rsidR="00FE1753" w:rsidRPr="008708CF">
        <w:rPr>
          <w:rStyle w:val="CharacterStyle1"/>
          <w:rFonts w:ascii="Verdana" w:eastAsia="Calibri" w:hAnsi="Verdana"/>
          <w:spacing w:val="4"/>
          <w:sz w:val="22"/>
          <w:szCs w:val="22"/>
          <w:lang w:val="es-ES" w:eastAsia="es-ES"/>
        </w:rPr>
        <w:t xml:space="preserve"> interpuesto por la empresa </w:t>
      </w:r>
      <w:proofErr w:type="spellStart"/>
      <w:r w:rsidR="006B09ED">
        <w:rPr>
          <w:rStyle w:val="CharacterStyle1"/>
          <w:rFonts w:ascii="Verdana" w:eastAsia="Calibri" w:hAnsi="Verdana"/>
          <w:b/>
          <w:spacing w:val="4"/>
          <w:sz w:val="22"/>
          <w:szCs w:val="22"/>
          <w:lang w:val="es-ES" w:eastAsia="es-ES"/>
        </w:rPr>
        <w:t>U,C.P.T</w:t>
      </w:r>
      <w:r w:rsidR="00FE1753" w:rsidRPr="008708CF">
        <w:rPr>
          <w:rStyle w:val="CharacterStyle1"/>
          <w:rFonts w:ascii="Verdana" w:eastAsia="Calibri" w:hAnsi="Verdana"/>
          <w:b/>
          <w:spacing w:val="4"/>
          <w:sz w:val="22"/>
          <w:szCs w:val="22"/>
          <w:lang w:val="es-ES" w:eastAsia="es-ES"/>
        </w:rPr>
        <w:t>Cédula</w:t>
      </w:r>
      <w:proofErr w:type="spellEnd"/>
      <w:r w:rsidR="00FE1753" w:rsidRPr="008708CF">
        <w:rPr>
          <w:rStyle w:val="CharacterStyle1"/>
          <w:rFonts w:ascii="Verdana" w:eastAsia="Calibri" w:hAnsi="Verdana"/>
          <w:b/>
          <w:spacing w:val="4"/>
          <w:sz w:val="22"/>
          <w:szCs w:val="22"/>
          <w:lang w:val="es-ES" w:eastAsia="es-ES"/>
        </w:rPr>
        <w:t xml:space="preserve"> Jurídica </w:t>
      </w:r>
      <w:r w:rsidR="006B09ED">
        <w:rPr>
          <w:rStyle w:val="CharacterStyle1"/>
          <w:rFonts w:ascii="Verdana" w:eastAsia="Calibri" w:hAnsi="Verdana"/>
          <w:b/>
          <w:spacing w:val="4"/>
          <w:sz w:val="22"/>
          <w:szCs w:val="22"/>
          <w:lang w:val="es-ES" w:eastAsia="es-ES"/>
        </w:rPr>
        <w:t>XXX</w:t>
      </w:r>
      <w:r w:rsidR="00FE1753" w:rsidRPr="008708CF">
        <w:rPr>
          <w:rStyle w:val="CharacterStyle1"/>
          <w:rFonts w:ascii="Verdana" w:eastAsia="Calibri" w:hAnsi="Verdana"/>
          <w:b/>
          <w:spacing w:val="4"/>
          <w:sz w:val="22"/>
          <w:szCs w:val="22"/>
          <w:lang w:val="es-ES" w:eastAsia="es-ES"/>
        </w:rPr>
        <w:t xml:space="preserve">, </w:t>
      </w:r>
      <w:r w:rsidR="00FE1753" w:rsidRPr="008708CF">
        <w:rPr>
          <w:rStyle w:val="CharacterStyle1"/>
          <w:rFonts w:ascii="Verdana" w:eastAsia="Calibri" w:hAnsi="Verdana"/>
          <w:spacing w:val="4"/>
          <w:sz w:val="22"/>
          <w:szCs w:val="22"/>
          <w:lang w:val="es-ES" w:eastAsia="es-ES"/>
        </w:rPr>
        <w:t xml:space="preserve">por medio de su </w:t>
      </w:r>
      <w:r w:rsidR="00FE1753">
        <w:rPr>
          <w:rStyle w:val="CharacterStyle1"/>
          <w:rFonts w:ascii="Verdana" w:eastAsia="Calibri" w:hAnsi="Verdana"/>
          <w:spacing w:val="4"/>
          <w:sz w:val="22"/>
          <w:szCs w:val="22"/>
          <w:lang w:val="es-ES" w:eastAsia="es-ES"/>
        </w:rPr>
        <w:t>Apoderada Generalísima sin Límite de Suma</w:t>
      </w:r>
      <w:r w:rsidR="00FE1753" w:rsidRPr="008708CF">
        <w:rPr>
          <w:rStyle w:val="CharacterStyle1"/>
          <w:rFonts w:ascii="Verdana" w:eastAsia="Calibri" w:hAnsi="Verdana"/>
          <w:spacing w:val="4"/>
          <w:sz w:val="22"/>
          <w:szCs w:val="22"/>
          <w:lang w:val="es-ES" w:eastAsia="es-ES"/>
        </w:rPr>
        <w:t xml:space="preserve"> señor</w:t>
      </w:r>
      <w:r w:rsidR="00FE1753">
        <w:rPr>
          <w:rStyle w:val="CharacterStyle1"/>
          <w:rFonts w:ascii="Verdana" w:eastAsia="Calibri" w:hAnsi="Verdana"/>
          <w:spacing w:val="4"/>
          <w:sz w:val="22"/>
          <w:szCs w:val="22"/>
          <w:lang w:val="es-ES" w:eastAsia="es-ES"/>
        </w:rPr>
        <w:t>a</w:t>
      </w:r>
      <w:r w:rsidR="00FE1753" w:rsidRPr="008708CF">
        <w:rPr>
          <w:rStyle w:val="CharacterStyle1"/>
          <w:rFonts w:ascii="Verdana" w:eastAsia="Calibri" w:hAnsi="Verdana"/>
          <w:spacing w:val="4"/>
          <w:sz w:val="22"/>
          <w:szCs w:val="22"/>
          <w:lang w:val="es-ES" w:eastAsia="es-ES"/>
        </w:rPr>
        <w:t xml:space="preserve"> </w:t>
      </w:r>
      <w:r w:rsidR="006B09ED">
        <w:rPr>
          <w:rStyle w:val="CharacterStyle1"/>
          <w:rFonts w:ascii="Verdana" w:eastAsia="Calibri" w:hAnsi="Verdana"/>
          <w:b/>
          <w:spacing w:val="4"/>
          <w:sz w:val="22"/>
          <w:szCs w:val="22"/>
          <w:lang w:val="es-ES" w:eastAsia="es-ES"/>
        </w:rPr>
        <w:t>V.S.H.</w:t>
      </w:r>
      <w:r w:rsidR="00FE1753" w:rsidRPr="008708CF">
        <w:rPr>
          <w:rStyle w:val="CharacterStyle1"/>
          <w:rFonts w:ascii="Verdana" w:eastAsia="Calibri" w:hAnsi="Verdana"/>
          <w:b/>
          <w:spacing w:val="4"/>
          <w:sz w:val="22"/>
          <w:szCs w:val="22"/>
          <w:lang w:val="es-ES" w:eastAsia="es-ES"/>
        </w:rPr>
        <w:t xml:space="preserve">, cédula de identidad número </w:t>
      </w:r>
      <w:r w:rsidR="006B09ED">
        <w:rPr>
          <w:rStyle w:val="CharacterStyle1"/>
          <w:rFonts w:ascii="Verdana" w:eastAsia="Calibri" w:hAnsi="Verdana"/>
          <w:b/>
          <w:spacing w:val="4"/>
          <w:sz w:val="22"/>
          <w:szCs w:val="22"/>
          <w:lang w:val="es-ES" w:eastAsia="es-ES"/>
        </w:rPr>
        <w:t>XXX</w:t>
      </w:r>
      <w:r w:rsidR="00FE1753" w:rsidRPr="008708CF">
        <w:rPr>
          <w:rStyle w:val="CharacterStyle1"/>
          <w:rFonts w:ascii="Verdana" w:eastAsia="Calibri" w:hAnsi="Verdana"/>
          <w:b/>
          <w:spacing w:val="4"/>
          <w:sz w:val="22"/>
          <w:szCs w:val="22"/>
          <w:lang w:val="es-ES" w:eastAsia="es-ES"/>
        </w:rPr>
        <w:t xml:space="preserve">, </w:t>
      </w:r>
      <w:r w:rsidR="00FE1753" w:rsidRPr="008708CF">
        <w:rPr>
          <w:rStyle w:val="CharacterStyle1"/>
          <w:rFonts w:ascii="Verdana" w:eastAsia="Calibri" w:hAnsi="Verdana"/>
          <w:spacing w:val="4"/>
          <w:sz w:val="22"/>
          <w:szCs w:val="22"/>
          <w:lang w:val="es-ES" w:eastAsia="es-ES"/>
        </w:rPr>
        <w:t xml:space="preserve">contra </w:t>
      </w:r>
      <w:r w:rsidR="00FE1753" w:rsidRPr="008708CF">
        <w:rPr>
          <w:rStyle w:val="CharacterStyle1"/>
          <w:rFonts w:ascii="Verdana" w:eastAsia="Calibri" w:hAnsi="Verdana"/>
          <w:b/>
          <w:spacing w:val="4"/>
          <w:sz w:val="22"/>
          <w:szCs w:val="22"/>
          <w:lang w:val="es-ES" w:eastAsia="es-ES"/>
        </w:rPr>
        <w:t>el Acuerdo 7.8.2 de la Sesión Ordinaria No. 37-2015</w:t>
      </w:r>
      <w:r w:rsidR="00FE1753" w:rsidRPr="008708CF">
        <w:rPr>
          <w:rStyle w:val="CharacterStyle1"/>
          <w:rFonts w:ascii="Verdana" w:eastAsia="Calibri" w:hAnsi="Verdana"/>
          <w:spacing w:val="4"/>
          <w:sz w:val="22"/>
          <w:szCs w:val="22"/>
          <w:lang w:val="es-ES" w:eastAsia="es-ES"/>
        </w:rPr>
        <w:t xml:space="preserve"> </w:t>
      </w:r>
      <w:r w:rsidR="00FE1753" w:rsidRPr="008708CF">
        <w:rPr>
          <w:rStyle w:val="CharacterStyle1"/>
          <w:rFonts w:ascii="Verdana" w:eastAsia="Calibri" w:hAnsi="Verdana"/>
          <w:b/>
          <w:spacing w:val="4"/>
          <w:sz w:val="22"/>
          <w:szCs w:val="22"/>
          <w:lang w:val="es-ES" w:eastAsia="es-ES"/>
        </w:rPr>
        <w:t>de 1 de Julio de 2015</w:t>
      </w:r>
      <w:r w:rsidR="00FE1753" w:rsidRPr="008708CF">
        <w:rPr>
          <w:rStyle w:val="CharacterStyle1"/>
          <w:rFonts w:ascii="Verdana" w:eastAsia="Calibri" w:hAnsi="Verdana"/>
          <w:spacing w:val="4"/>
          <w:sz w:val="22"/>
          <w:szCs w:val="22"/>
          <w:lang w:val="es-ES" w:eastAsia="es-ES"/>
        </w:rPr>
        <w:t xml:space="preserve"> de la Junta Directiva del Consejo de Transporte Público.</w:t>
      </w:r>
      <w:r w:rsidR="00D06588">
        <w:rPr>
          <w:rStyle w:val="CharacterStyle1"/>
          <w:rFonts w:ascii="Verdana" w:eastAsia="Calibri" w:hAnsi="Verdana"/>
          <w:spacing w:val="4"/>
          <w:sz w:val="22"/>
          <w:szCs w:val="22"/>
          <w:lang w:val="es-ES" w:eastAsia="es-ES"/>
        </w:rPr>
        <w:t xml:space="preserve">  Salva el voto el señor </w:t>
      </w:r>
      <w:r w:rsidR="00D06588">
        <w:rPr>
          <w:rStyle w:val="CharacterStyle1"/>
          <w:rFonts w:ascii="Verdana" w:eastAsia="Calibri" w:hAnsi="Verdana"/>
          <w:b/>
          <w:spacing w:val="4"/>
          <w:sz w:val="22"/>
          <w:szCs w:val="22"/>
          <w:lang w:val="es-ES" w:eastAsia="es-ES"/>
        </w:rPr>
        <w:t xml:space="preserve">Juez Carlos Miguel </w:t>
      </w:r>
      <w:proofErr w:type="spellStart"/>
      <w:r w:rsidR="00D06588">
        <w:rPr>
          <w:rStyle w:val="CharacterStyle1"/>
          <w:rFonts w:ascii="Verdana" w:eastAsia="Calibri" w:hAnsi="Verdana"/>
          <w:b/>
          <w:spacing w:val="4"/>
          <w:sz w:val="22"/>
          <w:szCs w:val="22"/>
          <w:lang w:val="es-ES" w:eastAsia="es-ES"/>
        </w:rPr>
        <w:t>Portuguez</w:t>
      </w:r>
      <w:proofErr w:type="spellEnd"/>
      <w:r w:rsidR="00D06588">
        <w:rPr>
          <w:rStyle w:val="CharacterStyle1"/>
          <w:rFonts w:ascii="Verdana" w:eastAsia="Calibri" w:hAnsi="Verdana"/>
          <w:b/>
          <w:spacing w:val="4"/>
          <w:sz w:val="22"/>
          <w:szCs w:val="22"/>
          <w:lang w:val="es-ES" w:eastAsia="es-ES"/>
        </w:rPr>
        <w:t xml:space="preserve"> Méndez.</w:t>
      </w:r>
    </w:p>
    <w:p w14:paraId="7B6ECC61" w14:textId="77777777" w:rsidR="00A5098F" w:rsidRPr="00E27191" w:rsidRDefault="00A5098F" w:rsidP="00A5098F">
      <w:pPr>
        <w:spacing w:line="276" w:lineRule="auto"/>
        <w:ind w:right="49"/>
        <w:jc w:val="both"/>
        <w:rPr>
          <w:rFonts w:ascii="Verdana" w:hAnsi="Verdana"/>
          <w:lang w:val="es-ES"/>
        </w:rPr>
      </w:pPr>
    </w:p>
    <w:p w14:paraId="64A3A5BD" w14:textId="77777777" w:rsidR="00A5098F" w:rsidRPr="008708CF" w:rsidRDefault="00A5098F" w:rsidP="00A5098F">
      <w:pPr>
        <w:spacing w:line="276" w:lineRule="auto"/>
        <w:jc w:val="both"/>
        <w:rPr>
          <w:rFonts w:ascii="Verdana" w:hAnsi="Verdana"/>
          <w:sz w:val="22"/>
          <w:szCs w:val="22"/>
          <w:lang w:val="es-CR"/>
        </w:rPr>
      </w:pPr>
      <w:r w:rsidRPr="008708CF">
        <w:rPr>
          <w:rFonts w:ascii="Verdana" w:hAnsi="Verdana"/>
          <w:b/>
          <w:sz w:val="22"/>
          <w:szCs w:val="22"/>
          <w:lang w:val="es-CR"/>
        </w:rPr>
        <w:t>II.-</w:t>
      </w:r>
      <w:r w:rsidRPr="008708CF">
        <w:rPr>
          <w:rFonts w:ascii="Verdana" w:hAnsi="Verdana"/>
          <w:sz w:val="22"/>
          <w:szCs w:val="22"/>
          <w:lang w:val="es-CR"/>
        </w:rPr>
        <w:tab/>
        <w:t>Conforme las determinaciones del numeral 22, inciso c), de la Ley No. 7969, en lo que corresponde se da por Agotada la Vía Administrativa, toda vez que contra este acto resolutorio no procede recurso alguno.</w:t>
      </w:r>
    </w:p>
    <w:p w14:paraId="751A3147" w14:textId="77777777" w:rsidR="00A5098F" w:rsidRPr="008708CF" w:rsidRDefault="00A5098F" w:rsidP="00A5098F">
      <w:pPr>
        <w:pStyle w:val="Sinespaciado"/>
        <w:rPr>
          <w:rFonts w:ascii="Verdana" w:hAnsi="Verdana"/>
        </w:rPr>
      </w:pPr>
    </w:p>
    <w:p w14:paraId="08E16709" w14:textId="77777777" w:rsidR="00A5098F" w:rsidRPr="008708CF" w:rsidRDefault="00A5098F" w:rsidP="00A5098F">
      <w:pPr>
        <w:spacing w:line="276" w:lineRule="auto"/>
        <w:jc w:val="both"/>
        <w:rPr>
          <w:rFonts w:ascii="Verdana" w:hAnsi="Verdana"/>
          <w:b/>
          <w:sz w:val="22"/>
          <w:szCs w:val="22"/>
          <w:lang w:val="es-CR"/>
        </w:rPr>
      </w:pPr>
      <w:r w:rsidRPr="008708CF">
        <w:rPr>
          <w:rFonts w:ascii="Verdana" w:hAnsi="Verdana"/>
          <w:b/>
          <w:sz w:val="22"/>
          <w:szCs w:val="22"/>
          <w:lang w:val="es-CR"/>
        </w:rPr>
        <w:t>III.-</w:t>
      </w:r>
      <w:r w:rsidRPr="008708CF">
        <w:rPr>
          <w:rFonts w:ascii="Verdana" w:hAnsi="Verdana"/>
          <w:sz w:val="22"/>
          <w:szCs w:val="22"/>
          <w:lang w:val="es-CR"/>
        </w:rPr>
        <w:tab/>
      </w:r>
      <w:r w:rsidRPr="008708CF">
        <w:rPr>
          <w:rFonts w:ascii="Verdana" w:hAnsi="Verdana"/>
          <w:b/>
          <w:sz w:val="22"/>
          <w:szCs w:val="22"/>
          <w:lang w:val="es-CR"/>
        </w:rPr>
        <w:t>NOTIFIQUESE.</w:t>
      </w:r>
    </w:p>
    <w:p w14:paraId="4A3A69A9" w14:textId="77777777" w:rsidR="00A5098F" w:rsidRPr="008708CF" w:rsidRDefault="00A5098F" w:rsidP="00A5098F">
      <w:pPr>
        <w:pStyle w:val="Sinespaciado"/>
        <w:rPr>
          <w:rFonts w:ascii="Verdana" w:hAnsi="Verdana"/>
        </w:rPr>
      </w:pPr>
    </w:p>
    <w:p w14:paraId="3DF4445F" w14:textId="77777777" w:rsidR="00A5098F" w:rsidRPr="008708CF" w:rsidRDefault="00A5098F" w:rsidP="00A5098F">
      <w:pPr>
        <w:pStyle w:val="Sinespaciado"/>
        <w:rPr>
          <w:rFonts w:ascii="Verdana" w:hAnsi="Verdana"/>
        </w:rPr>
      </w:pPr>
    </w:p>
    <w:p w14:paraId="5EEFD164" w14:textId="77777777" w:rsidR="00A5098F" w:rsidRPr="008708CF" w:rsidRDefault="00A5098F" w:rsidP="00A5098F">
      <w:pPr>
        <w:pStyle w:val="Sinespaciado"/>
        <w:rPr>
          <w:rFonts w:ascii="Verdana" w:hAnsi="Verdana"/>
        </w:rPr>
      </w:pPr>
    </w:p>
    <w:p w14:paraId="3140E436" w14:textId="77777777" w:rsidR="00A5098F" w:rsidRPr="008708CF" w:rsidRDefault="00A5098F" w:rsidP="00A5098F">
      <w:pPr>
        <w:spacing w:line="276" w:lineRule="auto"/>
        <w:jc w:val="center"/>
        <w:rPr>
          <w:rFonts w:ascii="Verdana" w:hAnsi="Verdana"/>
          <w:sz w:val="22"/>
          <w:szCs w:val="22"/>
          <w:lang w:val="es-CR"/>
        </w:rPr>
      </w:pPr>
      <w:r w:rsidRPr="008708CF">
        <w:rPr>
          <w:rFonts w:ascii="Verdana" w:hAnsi="Verdana"/>
          <w:sz w:val="22"/>
          <w:szCs w:val="22"/>
          <w:lang w:val="es-CR"/>
        </w:rPr>
        <w:t xml:space="preserve">Lic. Carlos </w:t>
      </w:r>
      <w:proofErr w:type="spellStart"/>
      <w:r w:rsidRPr="008708CF">
        <w:rPr>
          <w:rFonts w:ascii="Verdana" w:hAnsi="Verdana"/>
          <w:sz w:val="22"/>
          <w:szCs w:val="22"/>
          <w:lang w:val="es-CR"/>
        </w:rPr>
        <w:t>Portuguez</w:t>
      </w:r>
      <w:proofErr w:type="spellEnd"/>
      <w:r w:rsidRPr="008708CF">
        <w:rPr>
          <w:rFonts w:ascii="Verdana" w:hAnsi="Verdana"/>
          <w:sz w:val="22"/>
          <w:szCs w:val="22"/>
          <w:lang w:val="es-CR"/>
        </w:rPr>
        <w:t xml:space="preserve"> Méndez</w:t>
      </w:r>
    </w:p>
    <w:p w14:paraId="217FC143" w14:textId="77777777" w:rsidR="00A5098F" w:rsidRPr="008708CF" w:rsidRDefault="00A5098F" w:rsidP="00A5098F">
      <w:pPr>
        <w:spacing w:line="276" w:lineRule="auto"/>
        <w:jc w:val="center"/>
        <w:rPr>
          <w:rFonts w:ascii="Verdana" w:hAnsi="Verdana"/>
          <w:b/>
          <w:sz w:val="22"/>
          <w:szCs w:val="22"/>
          <w:lang w:val="es-CR"/>
        </w:rPr>
      </w:pPr>
      <w:r w:rsidRPr="008708CF">
        <w:rPr>
          <w:rFonts w:ascii="Verdana" w:hAnsi="Verdana"/>
          <w:b/>
          <w:sz w:val="22"/>
          <w:szCs w:val="22"/>
          <w:lang w:val="es-CR"/>
        </w:rPr>
        <w:t>PRESIDENTE</w:t>
      </w:r>
    </w:p>
    <w:p w14:paraId="3D25F26B" w14:textId="77777777" w:rsidR="00A5098F" w:rsidRPr="008708CF" w:rsidRDefault="00A5098F" w:rsidP="00A5098F">
      <w:pPr>
        <w:pStyle w:val="Sinespaciado"/>
        <w:spacing w:line="276" w:lineRule="auto"/>
        <w:rPr>
          <w:rFonts w:ascii="Verdana" w:hAnsi="Verdana"/>
        </w:rPr>
      </w:pPr>
    </w:p>
    <w:p w14:paraId="73D1CCDB" w14:textId="77777777" w:rsidR="00A5098F" w:rsidRPr="008708CF" w:rsidRDefault="00A5098F" w:rsidP="00A5098F">
      <w:pPr>
        <w:pStyle w:val="Sinespaciado"/>
        <w:rPr>
          <w:rFonts w:ascii="Verdana" w:hAnsi="Verdana"/>
        </w:rPr>
      </w:pPr>
    </w:p>
    <w:p w14:paraId="52ACF388" w14:textId="77777777" w:rsidR="00A5098F" w:rsidRPr="008708CF" w:rsidRDefault="00A5098F" w:rsidP="00A5098F">
      <w:pPr>
        <w:spacing w:line="276" w:lineRule="auto"/>
        <w:jc w:val="center"/>
        <w:rPr>
          <w:rFonts w:ascii="Verdana" w:hAnsi="Verdana"/>
          <w:sz w:val="22"/>
          <w:szCs w:val="22"/>
          <w:lang w:val="es-CR"/>
        </w:rPr>
      </w:pPr>
      <w:r w:rsidRPr="008708CF">
        <w:rPr>
          <w:rFonts w:ascii="Verdana" w:hAnsi="Verdana"/>
          <w:sz w:val="22"/>
          <w:szCs w:val="22"/>
          <w:lang w:val="es-CR"/>
        </w:rPr>
        <w:t>Licda. Marta Luz Pérez Peláez</w:t>
      </w:r>
      <w:r w:rsidRPr="008708CF">
        <w:rPr>
          <w:rFonts w:ascii="Verdana" w:hAnsi="Verdana"/>
          <w:sz w:val="22"/>
          <w:szCs w:val="22"/>
          <w:lang w:val="es-CR"/>
        </w:rPr>
        <w:tab/>
      </w:r>
      <w:r w:rsidRPr="008708CF">
        <w:rPr>
          <w:rFonts w:ascii="Verdana" w:hAnsi="Verdana"/>
          <w:sz w:val="22"/>
          <w:szCs w:val="22"/>
          <w:lang w:val="es-CR"/>
        </w:rPr>
        <w:tab/>
      </w:r>
      <w:r w:rsidRPr="008708CF">
        <w:rPr>
          <w:rFonts w:ascii="Verdana" w:hAnsi="Verdana"/>
          <w:sz w:val="22"/>
          <w:szCs w:val="22"/>
          <w:lang w:val="es-CR"/>
        </w:rPr>
        <w:tab/>
        <w:t>Lic. Mario Quesada Aguirre</w:t>
      </w:r>
    </w:p>
    <w:p w14:paraId="5007798E" w14:textId="77777777" w:rsidR="00A5098F" w:rsidRPr="008708CF" w:rsidRDefault="00A5098F" w:rsidP="00A5098F">
      <w:pPr>
        <w:spacing w:line="276" w:lineRule="auto"/>
        <w:rPr>
          <w:rFonts w:ascii="Verdana" w:hAnsi="Verdana"/>
          <w:b/>
          <w:sz w:val="22"/>
          <w:szCs w:val="22"/>
          <w:lang w:val="es-CR"/>
        </w:rPr>
      </w:pPr>
      <w:r w:rsidRPr="008708CF">
        <w:rPr>
          <w:rFonts w:ascii="Verdana" w:hAnsi="Verdana"/>
          <w:b/>
          <w:sz w:val="22"/>
          <w:szCs w:val="22"/>
          <w:lang w:val="es-CR"/>
        </w:rPr>
        <w:t xml:space="preserve">                       JUEZA</w:t>
      </w:r>
      <w:r w:rsidRPr="008708CF">
        <w:rPr>
          <w:rFonts w:ascii="Verdana" w:hAnsi="Verdana"/>
          <w:b/>
          <w:sz w:val="22"/>
          <w:szCs w:val="22"/>
          <w:lang w:val="es-CR"/>
        </w:rPr>
        <w:tab/>
      </w:r>
      <w:r w:rsidRPr="008708CF">
        <w:rPr>
          <w:rFonts w:ascii="Verdana" w:hAnsi="Verdana"/>
          <w:b/>
          <w:sz w:val="22"/>
          <w:szCs w:val="22"/>
          <w:lang w:val="es-CR"/>
        </w:rPr>
        <w:tab/>
        <w:t xml:space="preserve"> </w:t>
      </w:r>
      <w:r w:rsidRPr="008708CF">
        <w:rPr>
          <w:rFonts w:ascii="Verdana" w:hAnsi="Verdana"/>
          <w:b/>
          <w:sz w:val="22"/>
          <w:szCs w:val="22"/>
          <w:lang w:val="es-CR"/>
        </w:rPr>
        <w:tab/>
      </w:r>
      <w:r w:rsidRPr="008708CF">
        <w:rPr>
          <w:rFonts w:ascii="Verdana" w:hAnsi="Verdana"/>
          <w:b/>
          <w:sz w:val="22"/>
          <w:szCs w:val="22"/>
          <w:lang w:val="es-CR"/>
        </w:rPr>
        <w:tab/>
        <w:t xml:space="preserve">                        JUEZ</w:t>
      </w:r>
    </w:p>
    <w:p w14:paraId="49CF0B8F" w14:textId="77777777" w:rsidR="00A5098F" w:rsidRPr="008708CF" w:rsidRDefault="00A5098F" w:rsidP="00A5098F">
      <w:pPr>
        <w:spacing w:line="276" w:lineRule="auto"/>
        <w:jc w:val="both"/>
        <w:rPr>
          <w:rFonts w:ascii="Verdana" w:hAnsi="Verdana"/>
          <w:b/>
          <w:color w:val="000000" w:themeColor="text1"/>
          <w:sz w:val="22"/>
          <w:szCs w:val="22"/>
          <w:lang w:val="es-CR"/>
        </w:rPr>
      </w:pPr>
    </w:p>
    <w:p w14:paraId="26FB5806" w14:textId="77777777" w:rsidR="00A5098F" w:rsidRDefault="00A5098F" w:rsidP="00A5098F">
      <w:pPr>
        <w:spacing w:line="276" w:lineRule="auto"/>
        <w:jc w:val="both"/>
        <w:rPr>
          <w:rFonts w:ascii="Verdana" w:hAnsi="Verdana"/>
          <w:b/>
          <w:color w:val="000000" w:themeColor="text1"/>
          <w:sz w:val="22"/>
          <w:szCs w:val="22"/>
          <w:lang w:val="es-CR"/>
        </w:rPr>
      </w:pPr>
    </w:p>
    <w:p w14:paraId="136CA750" w14:textId="77777777" w:rsidR="00A5098F" w:rsidRDefault="00A5098F" w:rsidP="00A5098F">
      <w:pPr>
        <w:spacing w:line="276" w:lineRule="auto"/>
        <w:jc w:val="both"/>
        <w:rPr>
          <w:rFonts w:ascii="Verdana" w:hAnsi="Verdana"/>
          <w:b/>
          <w:color w:val="000000" w:themeColor="text1"/>
          <w:sz w:val="22"/>
          <w:szCs w:val="22"/>
          <w:lang w:val="es-CR"/>
        </w:rPr>
      </w:pPr>
    </w:p>
    <w:p w14:paraId="4A5B6654" w14:textId="77777777" w:rsidR="00A5098F" w:rsidRDefault="00A5098F" w:rsidP="00A5098F">
      <w:pPr>
        <w:spacing w:line="276" w:lineRule="auto"/>
        <w:jc w:val="both"/>
        <w:rPr>
          <w:rFonts w:ascii="Verdana" w:hAnsi="Verdana"/>
          <w:b/>
          <w:color w:val="000000" w:themeColor="text1"/>
          <w:sz w:val="22"/>
          <w:szCs w:val="22"/>
          <w:lang w:val="es-CR"/>
        </w:rPr>
      </w:pPr>
    </w:p>
    <w:p w14:paraId="2F717C2F" w14:textId="77777777" w:rsidR="00A5098F" w:rsidRDefault="00A5098F" w:rsidP="00A5098F">
      <w:pPr>
        <w:spacing w:line="276" w:lineRule="auto"/>
        <w:jc w:val="both"/>
        <w:rPr>
          <w:rFonts w:ascii="Verdana" w:hAnsi="Verdana"/>
          <w:b/>
          <w:color w:val="000000" w:themeColor="text1"/>
          <w:sz w:val="22"/>
          <w:szCs w:val="22"/>
          <w:lang w:val="es-CR"/>
        </w:rPr>
      </w:pPr>
    </w:p>
    <w:p w14:paraId="2FB5DE7B" w14:textId="77777777" w:rsidR="00A5098F" w:rsidRDefault="00A5098F" w:rsidP="00A5098F">
      <w:pPr>
        <w:spacing w:line="276" w:lineRule="auto"/>
        <w:jc w:val="both"/>
        <w:rPr>
          <w:rFonts w:ascii="Verdana" w:hAnsi="Verdana"/>
          <w:b/>
          <w:color w:val="000000" w:themeColor="text1"/>
          <w:sz w:val="22"/>
          <w:szCs w:val="22"/>
          <w:lang w:val="es-CR"/>
        </w:rPr>
      </w:pPr>
    </w:p>
    <w:p w14:paraId="6F24F27E" w14:textId="77777777" w:rsidR="00A5098F" w:rsidRDefault="00A5098F" w:rsidP="00A5098F">
      <w:pPr>
        <w:spacing w:line="276" w:lineRule="auto"/>
        <w:jc w:val="both"/>
        <w:rPr>
          <w:rFonts w:ascii="Verdana" w:hAnsi="Verdana"/>
          <w:b/>
          <w:color w:val="000000" w:themeColor="text1"/>
          <w:sz w:val="22"/>
          <w:szCs w:val="22"/>
          <w:lang w:val="es-CR"/>
        </w:rPr>
      </w:pPr>
    </w:p>
    <w:p w14:paraId="7777B57F" w14:textId="77777777" w:rsidR="00A5098F" w:rsidRDefault="00A5098F" w:rsidP="00A5098F">
      <w:pPr>
        <w:spacing w:line="276" w:lineRule="auto"/>
        <w:jc w:val="both"/>
        <w:rPr>
          <w:rFonts w:ascii="Verdana" w:hAnsi="Verdana"/>
          <w:b/>
          <w:color w:val="000000" w:themeColor="text1"/>
          <w:sz w:val="22"/>
          <w:szCs w:val="22"/>
          <w:lang w:val="es-CR"/>
        </w:rPr>
      </w:pPr>
    </w:p>
    <w:p w14:paraId="467AAE5D" w14:textId="77777777" w:rsidR="00A5098F" w:rsidRDefault="00A5098F" w:rsidP="00A5098F">
      <w:pPr>
        <w:spacing w:line="276" w:lineRule="auto"/>
        <w:jc w:val="both"/>
        <w:rPr>
          <w:rFonts w:ascii="Verdana" w:hAnsi="Verdana"/>
          <w:b/>
          <w:color w:val="000000" w:themeColor="text1"/>
          <w:sz w:val="22"/>
          <w:szCs w:val="22"/>
          <w:lang w:val="es-CR"/>
        </w:rPr>
      </w:pPr>
    </w:p>
    <w:p w14:paraId="6B800EE8" w14:textId="77777777" w:rsidR="00A5098F" w:rsidRDefault="00A5098F" w:rsidP="00A5098F">
      <w:pPr>
        <w:spacing w:line="276" w:lineRule="auto"/>
        <w:jc w:val="both"/>
        <w:rPr>
          <w:rFonts w:ascii="Verdana" w:hAnsi="Verdana"/>
          <w:b/>
          <w:color w:val="000000" w:themeColor="text1"/>
          <w:sz w:val="22"/>
          <w:szCs w:val="22"/>
          <w:lang w:val="es-CR"/>
        </w:rPr>
      </w:pPr>
    </w:p>
    <w:p w14:paraId="2AC8D46A" w14:textId="77777777" w:rsidR="00A5098F" w:rsidRDefault="00A5098F" w:rsidP="00A5098F">
      <w:pPr>
        <w:spacing w:line="276" w:lineRule="auto"/>
        <w:jc w:val="both"/>
        <w:rPr>
          <w:rFonts w:ascii="Verdana" w:hAnsi="Verdana"/>
          <w:b/>
          <w:color w:val="000000" w:themeColor="text1"/>
          <w:sz w:val="22"/>
          <w:szCs w:val="22"/>
          <w:lang w:val="es-CR"/>
        </w:rPr>
      </w:pPr>
    </w:p>
    <w:p w14:paraId="7589C357" w14:textId="77777777" w:rsidR="00A5098F" w:rsidRDefault="00A5098F" w:rsidP="00A5098F">
      <w:pPr>
        <w:spacing w:line="276" w:lineRule="auto"/>
        <w:jc w:val="both"/>
        <w:rPr>
          <w:rFonts w:ascii="Verdana" w:hAnsi="Verdana"/>
          <w:b/>
          <w:color w:val="000000" w:themeColor="text1"/>
          <w:sz w:val="22"/>
          <w:szCs w:val="22"/>
          <w:lang w:val="es-CR"/>
        </w:rPr>
      </w:pPr>
    </w:p>
    <w:p w14:paraId="4117E2D5" w14:textId="77777777" w:rsidR="00A5098F" w:rsidRDefault="00A5098F" w:rsidP="00A5098F">
      <w:pPr>
        <w:spacing w:line="276" w:lineRule="auto"/>
        <w:jc w:val="both"/>
        <w:rPr>
          <w:rFonts w:ascii="Verdana" w:hAnsi="Verdana"/>
          <w:b/>
          <w:color w:val="000000" w:themeColor="text1"/>
          <w:sz w:val="22"/>
          <w:szCs w:val="22"/>
          <w:lang w:val="es-CR"/>
        </w:rPr>
      </w:pPr>
    </w:p>
    <w:p w14:paraId="4C65D387" w14:textId="77777777" w:rsidR="00A5098F" w:rsidRDefault="00A5098F" w:rsidP="00A5098F">
      <w:pPr>
        <w:spacing w:line="276" w:lineRule="auto"/>
        <w:jc w:val="both"/>
        <w:rPr>
          <w:rFonts w:ascii="Verdana" w:hAnsi="Verdana"/>
          <w:b/>
          <w:color w:val="000000" w:themeColor="text1"/>
          <w:sz w:val="22"/>
          <w:szCs w:val="22"/>
          <w:lang w:val="es-CR"/>
        </w:rPr>
      </w:pPr>
    </w:p>
    <w:p w14:paraId="7970CD30" w14:textId="77777777" w:rsidR="00A5098F" w:rsidRDefault="00A5098F" w:rsidP="00A5098F">
      <w:pPr>
        <w:spacing w:line="276" w:lineRule="auto"/>
        <w:jc w:val="both"/>
        <w:rPr>
          <w:rFonts w:ascii="Verdana" w:hAnsi="Verdana"/>
          <w:b/>
          <w:color w:val="000000" w:themeColor="text1"/>
          <w:sz w:val="22"/>
          <w:szCs w:val="22"/>
          <w:lang w:val="es-CR"/>
        </w:rPr>
      </w:pPr>
    </w:p>
    <w:p w14:paraId="777CA0E5" w14:textId="77777777" w:rsidR="00A5098F" w:rsidRDefault="00A5098F" w:rsidP="00A5098F"/>
    <w:sectPr w:rsidR="00A5098F" w:rsidSect="0048231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004DD" w14:textId="77777777" w:rsidR="00F925EE" w:rsidRDefault="00F925EE" w:rsidP="00FC27A3">
      <w:r>
        <w:separator/>
      </w:r>
    </w:p>
  </w:endnote>
  <w:endnote w:type="continuationSeparator" w:id="0">
    <w:p w14:paraId="4FDF0A1C" w14:textId="77777777" w:rsidR="00F925EE" w:rsidRDefault="00F925EE" w:rsidP="00FC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BA0B" w14:textId="77777777" w:rsidR="00930DD0" w:rsidRPr="004E6C01" w:rsidRDefault="00930DD0">
    <w:pPr>
      <w:pStyle w:val="Piedepgina"/>
      <w:jc w:val="right"/>
      <w:rPr>
        <w:b/>
      </w:rPr>
    </w:pPr>
    <w:r w:rsidRPr="004E6C01">
      <w:rPr>
        <w:b/>
        <w:i/>
        <w:sz w:val="18"/>
        <w:szCs w:val="18"/>
      </w:rPr>
      <w:t>Res. No. TAT</w:t>
    </w:r>
    <w:r>
      <w:rPr>
        <w:b/>
        <w:i/>
        <w:sz w:val="18"/>
        <w:szCs w:val="18"/>
      </w:rPr>
      <w:t>-</w:t>
    </w:r>
    <w:r w:rsidR="00B56767">
      <w:rPr>
        <w:b/>
        <w:i/>
        <w:sz w:val="18"/>
        <w:szCs w:val="18"/>
      </w:rPr>
      <w:t>2855</w:t>
    </w:r>
    <w:r w:rsidRPr="004E6C01">
      <w:rPr>
        <w:b/>
        <w:i/>
        <w:sz w:val="18"/>
        <w:szCs w:val="18"/>
      </w:rPr>
      <w:t>-2015</w:t>
    </w:r>
    <w:r w:rsidRPr="004E6C01">
      <w:rPr>
        <w:b/>
      </w:rPr>
      <w:t xml:space="preserve">         </w:t>
    </w:r>
    <w:sdt>
      <w:sdtPr>
        <w:rPr>
          <w:b/>
        </w:rPr>
        <w:id w:val="10845596"/>
        <w:docPartObj>
          <w:docPartGallery w:val="Page Numbers (Bottom of Page)"/>
          <w:docPartUnique/>
        </w:docPartObj>
      </w:sdtPr>
      <w:sdtEndPr/>
      <w:sdtContent>
        <w:r w:rsidR="008D0C77" w:rsidRPr="004E6C01">
          <w:rPr>
            <w:b/>
          </w:rPr>
          <w:fldChar w:fldCharType="begin"/>
        </w:r>
        <w:r w:rsidRPr="004E6C01">
          <w:rPr>
            <w:b/>
          </w:rPr>
          <w:instrText xml:space="preserve"> PAGE   \* MERGEFORMAT </w:instrText>
        </w:r>
        <w:r w:rsidR="008D0C77" w:rsidRPr="004E6C01">
          <w:rPr>
            <w:b/>
          </w:rPr>
          <w:fldChar w:fldCharType="separate"/>
        </w:r>
        <w:r w:rsidR="00D06588">
          <w:rPr>
            <w:b/>
            <w:noProof/>
          </w:rPr>
          <w:t>7</w:t>
        </w:r>
        <w:r w:rsidR="008D0C77" w:rsidRPr="004E6C01">
          <w:rPr>
            <w:b/>
          </w:rPr>
          <w:fldChar w:fldCharType="end"/>
        </w:r>
      </w:sdtContent>
    </w:sdt>
  </w:p>
  <w:p w14:paraId="3A140A91" w14:textId="77777777" w:rsidR="00930DD0" w:rsidRDefault="00930D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57824" w14:textId="77777777" w:rsidR="00F925EE" w:rsidRDefault="00F925EE" w:rsidP="00FC27A3">
      <w:r>
        <w:separator/>
      </w:r>
    </w:p>
  </w:footnote>
  <w:footnote w:type="continuationSeparator" w:id="0">
    <w:p w14:paraId="27A14036" w14:textId="77777777" w:rsidR="00F925EE" w:rsidRDefault="00F925EE" w:rsidP="00FC2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F"/>
    <w:rsid w:val="00044CAF"/>
    <w:rsid w:val="001125A7"/>
    <w:rsid w:val="001B3051"/>
    <w:rsid w:val="001C749C"/>
    <w:rsid w:val="001E19F7"/>
    <w:rsid w:val="00203739"/>
    <w:rsid w:val="002112F4"/>
    <w:rsid w:val="00277171"/>
    <w:rsid w:val="002E3B5B"/>
    <w:rsid w:val="003805B8"/>
    <w:rsid w:val="003C5946"/>
    <w:rsid w:val="004747D6"/>
    <w:rsid w:val="00482311"/>
    <w:rsid w:val="004A08F7"/>
    <w:rsid w:val="004A1400"/>
    <w:rsid w:val="004E6E8B"/>
    <w:rsid w:val="00502A34"/>
    <w:rsid w:val="00504462"/>
    <w:rsid w:val="005074B8"/>
    <w:rsid w:val="00533292"/>
    <w:rsid w:val="00590AD9"/>
    <w:rsid w:val="00611FDF"/>
    <w:rsid w:val="006A34F7"/>
    <w:rsid w:val="006B09ED"/>
    <w:rsid w:val="006D6DA3"/>
    <w:rsid w:val="007019EE"/>
    <w:rsid w:val="00745998"/>
    <w:rsid w:val="008D0C77"/>
    <w:rsid w:val="008E5F06"/>
    <w:rsid w:val="00930DD0"/>
    <w:rsid w:val="009A3E53"/>
    <w:rsid w:val="009D1045"/>
    <w:rsid w:val="009F4903"/>
    <w:rsid w:val="00A2121C"/>
    <w:rsid w:val="00A5098F"/>
    <w:rsid w:val="00B13B32"/>
    <w:rsid w:val="00B56767"/>
    <w:rsid w:val="00BD3659"/>
    <w:rsid w:val="00BF156C"/>
    <w:rsid w:val="00C14881"/>
    <w:rsid w:val="00CC359E"/>
    <w:rsid w:val="00D06588"/>
    <w:rsid w:val="00D273D5"/>
    <w:rsid w:val="00D51DA7"/>
    <w:rsid w:val="00D74A6E"/>
    <w:rsid w:val="00DA4D83"/>
    <w:rsid w:val="00E3002A"/>
    <w:rsid w:val="00E97108"/>
    <w:rsid w:val="00F064DD"/>
    <w:rsid w:val="00F81132"/>
    <w:rsid w:val="00F925EE"/>
    <w:rsid w:val="00FC27A3"/>
    <w:rsid w:val="00FE17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5DB1"/>
  <w15:docId w15:val="{104714B9-2084-4C26-8B9E-C92184D9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F"/>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5098F"/>
    <w:pPr>
      <w:spacing w:after="0" w:line="240" w:lineRule="auto"/>
    </w:pPr>
    <w:rPr>
      <w:rFonts w:ascii="Calibri" w:eastAsia="Calibri" w:hAnsi="Calibri" w:cs="Times New Roman"/>
    </w:rPr>
  </w:style>
  <w:style w:type="character" w:customStyle="1" w:styleId="CharacterStyle1">
    <w:name w:val="Character Style 1"/>
    <w:uiPriority w:val="99"/>
    <w:rsid w:val="00A5098F"/>
    <w:rPr>
      <w:sz w:val="25"/>
      <w:szCs w:val="25"/>
    </w:rPr>
  </w:style>
  <w:style w:type="character" w:customStyle="1" w:styleId="SinespaciadoCar">
    <w:name w:val="Sin espaciado Car"/>
    <w:basedOn w:val="Fuentedeprrafopredeter"/>
    <w:link w:val="Sinespaciado"/>
    <w:uiPriority w:val="1"/>
    <w:rsid w:val="00A5098F"/>
    <w:rPr>
      <w:rFonts w:ascii="Calibri" w:eastAsia="Calibri" w:hAnsi="Calibri" w:cs="Times New Roman"/>
    </w:rPr>
  </w:style>
  <w:style w:type="paragraph" w:customStyle="1" w:styleId="Default">
    <w:name w:val="Default"/>
    <w:rsid w:val="00A5098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A5098F"/>
    <w:pPr>
      <w:tabs>
        <w:tab w:val="center" w:pos="4419"/>
        <w:tab w:val="right" w:pos="8838"/>
      </w:tabs>
    </w:pPr>
  </w:style>
  <w:style w:type="character" w:customStyle="1" w:styleId="PiedepginaCar">
    <w:name w:val="Pie de página Car"/>
    <w:basedOn w:val="Fuentedeprrafopredeter"/>
    <w:link w:val="Piedepgina"/>
    <w:uiPriority w:val="99"/>
    <w:rsid w:val="00A5098F"/>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semiHidden/>
    <w:unhideWhenUsed/>
    <w:rsid w:val="00B56767"/>
    <w:pPr>
      <w:tabs>
        <w:tab w:val="center" w:pos="4419"/>
        <w:tab w:val="right" w:pos="8838"/>
      </w:tabs>
    </w:pPr>
  </w:style>
  <w:style w:type="character" w:customStyle="1" w:styleId="EncabezadoCar">
    <w:name w:val="Encabezado Car"/>
    <w:basedOn w:val="Fuentedeprrafopredeter"/>
    <w:link w:val="Encabezado"/>
    <w:uiPriority w:val="99"/>
    <w:semiHidden/>
    <w:rsid w:val="00B56767"/>
    <w:rPr>
      <w:rFonts w:ascii="Times New Roman" w:eastAsia="Times New Roman" w:hAnsi="Times New Roman" w:cs="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3252</Words>
  <Characters>17888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 Argüello</cp:lastModifiedBy>
  <cp:revision>2</cp:revision>
  <dcterms:created xsi:type="dcterms:W3CDTF">2020-05-08T15:09:00Z</dcterms:created>
  <dcterms:modified xsi:type="dcterms:W3CDTF">2020-05-08T15:09:00Z</dcterms:modified>
</cp:coreProperties>
</file>