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8DEBD" w14:textId="77777777" w:rsidR="00CF29BC" w:rsidRPr="00743873" w:rsidRDefault="0069140F" w:rsidP="008A2FA1">
      <w:pPr>
        <w:spacing w:line="276" w:lineRule="auto"/>
        <w:jc w:val="center"/>
        <w:rPr>
          <w:b/>
          <w:color w:val="000000" w:themeColor="text1"/>
          <w:sz w:val="24"/>
          <w:szCs w:val="24"/>
          <w:lang w:val="es-MX"/>
        </w:rPr>
      </w:pPr>
      <w:r w:rsidRPr="00743873">
        <w:rPr>
          <w:b/>
          <w:color w:val="000000" w:themeColor="text1"/>
          <w:sz w:val="24"/>
          <w:szCs w:val="24"/>
          <w:lang w:val="es-MX"/>
        </w:rPr>
        <w:t>RESOLUCIÓN</w:t>
      </w:r>
      <w:r w:rsidR="00CF29BC" w:rsidRPr="00743873">
        <w:rPr>
          <w:b/>
          <w:color w:val="000000" w:themeColor="text1"/>
          <w:sz w:val="24"/>
          <w:szCs w:val="24"/>
          <w:lang w:val="es-MX"/>
        </w:rPr>
        <w:t xml:space="preserve"> No. TAT-</w:t>
      </w:r>
      <w:r w:rsidR="00281576">
        <w:rPr>
          <w:b/>
          <w:color w:val="000000" w:themeColor="text1"/>
          <w:sz w:val="24"/>
          <w:szCs w:val="24"/>
          <w:lang w:val="es-MX"/>
        </w:rPr>
        <w:t>2866</w:t>
      </w:r>
      <w:r w:rsidR="00CF29BC" w:rsidRPr="00743873">
        <w:rPr>
          <w:b/>
          <w:color w:val="000000" w:themeColor="text1"/>
          <w:sz w:val="24"/>
          <w:szCs w:val="24"/>
          <w:lang w:val="es-MX"/>
        </w:rPr>
        <w:t>-2015</w:t>
      </w:r>
    </w:p>
    <w:p w14:paraId="64F5D532" w14:textId="77777777" w:rsidR="00CF29BC" w:rsidRDefault="00CF29BC" w:rsidP="008A2FA1">
      <w:pPr>
        <w:spacing w:line="276" w:lineRule="auto"/>
        <w:jc w:val="both"/>
        <w:rPr>
          <w:color w:val="000000" w:themeColor="text1"/>
          <w:sz w:val="24"/>
          <w:szCs w:val="24"/>
          <w:lang w:val="es-MX"/>
        </w:rPr>
      </w:pPr>
    </w:p>
    <w:p w14:paraId="4600C584" w14:textId="77777777" w:rsidR="00A32F88" w:rsidRDefault="00A32F88" w:rsidP="008A2FA1">
      <w:pPr>
        <w:spacing w:line="276" w:lineRule="auto"/>
        <w:jc w:val="both"/>
        <w:rPr>
          <w:color w:val="000000" w:themeColor="text1"/>
          <w:sz w:val="24"/>
          <w:szCs w:val="24"/>
          <w:lang w:val="es-MX"/>
        </w:rPr>
      </w:pPr>
    </w:p>
    <w:p w14:paraId="26A63771" w14:textId="77777777" w:rsidR="00CF29BC" w:rsidRPr="00743873" w:rsidRDefault="00CF29BC" w:rsidP="00D74633">
      <w:pPr>
        <w:spacing w:line="276" w:lineRule="auto"/>
        <w:jc w:val="both"/>
        <w:rPr>
          <w:color w:val="000000" w:themeColor="text1"/>
          <w:sz w:val="24"/>
          <w:szCs w:val="24"/>
        </w:rPr>
      </w:pPr>
      <w:r w:rsidRPr="00743873">
        <w:rPr>
          <w:b/>
          <w:color w:val="000000" w:themeColor="text1"/>
          <w:sz w:val="24"/>
          <w:szCs w:val="24"/>
        </w:rPr>
        <w:t xml:space="preserve">TRIBUNAL ADMINISTRATIVO DE TRANSPORTE.  </w:t>
      </w:r>
      <w:r w:rsidR="00FA7287">
        <w:rPr>
          <w:color w:val="000000" w:themeColor="text1"/>
          <w:sz w:val="24"/>
          <w:szCs w:val="24"/>
        </w:rPr>
        <w:t>Curridabat</w:t>
      </w:r>
      <w:r w:rsidRPr="00743873">
        <w:rPr>
          <w:color w:val="000000" w:themeColor="text1"/>
          <w:sz w:val="24"/>
          <w:szCs w:val="24"/>
        </w:rPr>
        <w:t xml:space="preserve">, a las </w:t>
      </w:r>
      <w:r w:rsidR="00281576">
        <w:rPr>
          <w:color w:val="000000" w:themeColor="text1"/>
          <w:sz w:val="24"/>
          <w:szCs w:val="24"/>
        </w:rPr>
        <w:t>once</w:t>
      </w:r>
      <w:r w:rsidR="0069140F">
        <w:rPr>
          <w:color w:val="000000" w:themeColor="text1"/>
          <w:sz w:val="24"/>
          <w:szCs w:val="24"/>
        </w:rPr>
        <w:t xml:space="preserve"> </w:t>
      </w:r>
      <w:r w:rsidR="003365B9" w:rsidRPr="00830F97">
        <w:rPr>
          <w:color w:val="000000" w:themeColor="text1"/>
          <w:sz w:val="24"/>
          <w:szCs w:val="24"/>
        </w:rPr>
        <w:t xml:space="preserve">horas </w:t>
      </w:r>
      <w:r w:rsidR="003365B9">
        <w:rPr>
          <w:color w:val="000000" w:themeColor="text1"/>
          <w:sz w:val="24"/>
          <w:szCs w:val="24"/>
        </w:rPr>
        <w:t xml:space="preserve">con </w:t>
      </w:r>
      <w:r w:rsidR="00281576">
        <w:rPr>
          <w:color w:val="000000" w:themeColor="text1"/>
          <w:sz w:val="24"/>
          <w:szCs w:val="24"/>
        </w:rPr>
        <w:t>cuarenta y cinco</w:t>
      </w:r>
      <w:r w:rsidR="003365B9">
        <w:rPr>
          <w:color w:val="000000" w:themeColor="text1"/>
          <w:sz w:val="24"/>
          <w:szCs w:val="24"/>
        </w:rPr>
        <w:t xml:space="preserve"> minutos </w:t>
      </w:r>
      <w:r w:rsidR="003365B9" w:rsidRPr="00830F97">
        <w:rPr>
          <w:color w:val="000000" w:themeColor="text1"/>
          <w:sz w:val="24"/>
          <w:szCs w:val="24"/>
        </w:rPr>
        <w:t xml:space="preserve">del </w:t>
      </w:r>
      <w:r w:rsidR="0069140F">
        <w:rPr>
          <w:color w:val="000000" w:themeColor="text1"/>
          <w:sz w:val="24"/>
          <w:szCs w:val="24"/>
        </w:rPr>
        <w:t>catorce</w:t>
      </w:r>
      <w:r w:rsidR="003365B9" w:rsidRPr="00830F97">
        <w:rPr>
          <w:color w:val="000000" w:themeColor="text1"/>
          <w:sz w:val="24"/>
          <w:szCs w:val="24"/>
        </w:rPr>
        <w:t xml:space="preserve"> de </w:t>
      </w:r>
      <w:r w:rsidR="0069140F">
        <w:rPr>
          <w:color w:val="000000" w:themeColor="text1"/>
          <w:sz w:val="24"/>
          <w:szCs w:val="24"/>
        </w:rPr>
        <w:t>diciembre</w:t>
      </w:r>
      <w:r w:rsidR="003365B9" w:rsidRPr="00830F97">
        <w:rPr>
          <w:color w:val="000000" w:themeColor="text1"/>
          <w:sz w:val="24"/>
          <w:szCs w:val="24"/>
        </w:rPr>
        <w:t xml:space="preserve"> del dos mil quince</w:t>
      </w:r>
      <w:r w:rsidRPr="00743873">
        <w:rPr>
          <w:color w:val="000000" w:themeColor="text1"/>
          <w:sz w:val="24"/>
          <w:szCs w:val="24"/>
        </w:rPr>
        <w:t>.</w:t>
      </w:r>
    </w:p>
    <w:p w14:paraId="51A99F66" w14:textId="77777777" w:rsidR="00CF29BC" w:rsidRPr="00743873" w:rsidRDefault="00CF29BC" w:rsidP="00D74633">
      <w:pPr>
        <w:spacing w:line="276" w:lineRule="auto"/>
        <w:jc w:val="both"/>
        <w:rPr>
          <w:b/>
          <w:color w:val="000000" w:themeColor="text1"/>
          <w:sz w:val="24"/>
          <w:szCs w:val="24"/>
        </w:rPr>
      </w:pPr>
    </w:p>
    <w:p w14:paraId="7354F27B" w14:textId="01028311" w:rsidR="00951BE2" w:rsidRPr="005316FD" w:rsidRDefault="00951BE2" w:rsidP="005316FD">
      <w:pPr>
        <w:spacing w:line="276" w:lineRule="auto"/>
        <w:jc w:val="both"/>
        <w:rPr>
          <w:color w:val="000000" w:themeColor="text1"/>
          <w:sz w:val="24"/>
          <w:szCs w:val="24"/>
        </w:rPr>
      </w:pPr>
      <w:r w:rsidRPr="005316FD">
        <w:rPr>
          <w:color w:val="000000" w:themeColor="text1"/>
          <w:sz w:val="24"/>
          <w:szCs w:val="24"/>
        </w:rPr>
        <w:t xml:space="preserve">Se conoce </w:t>
      </w:r>
      <w:r w:rsidR="005316FD" w:rsidRPr="005316FD">
        <w:rPr>
          <w:color w:val="000000" w:themeColor="text1"/>
          <w:sz w:val="24"/>
          <w:szCs w:val="24"/>
        </w:rPr>
        <w:t xml:space="preserve">el </w:t>
      </w:r>
      <w:r w:rsidR="005316FD" w:rsidRPr="005316FD">
        <w:rPr>
          <w:b/>
          <w:smallCaps/>
          <w:color w:val="000000" w:themeColor="text1"/>
          <w:sz w:val="24"/>
          <w:szCs w:val="24"/>
        </w:rPr>
        <w:t>Recurso de Revocatoria con Apelación en Subsidio, incidente de nulidad absoluta e incidente de suspensión</w:t>
      </w:r>
      <w:r w:rsidR="005316FD" w:rsidRPr="005316FD">
        <w:rPr>
          <w:smallCaps/>
          <w:color w:val="000000" w:themeColor="text1"/>
          <w:sz w:val="24"/>
          <w:szCs w:val="24"/>
        </w:rPr>
        <w:t>,</w:t>
      </w:r>
      <w:r w:rsidR="005316FD" w:rsidRPr="005316FD">
        <w:rPr>
          <w:b/>
          <w:smallCaps/>
          <w:color w:val="000000" w:themeColor="text1"/>
          <w:sz w:val="24"/>
          <w:szCs w:val="24"/>
        </w:rPr>
        <w:t xml:space="preserve"> </w:t>
      </w:r>
      <w:r w:rsidR="005316FD" w:rsidRPr="005316FD">
        <w:rPr>
          <w:color w:val="000000" w:themeColor="text1"/>
          <w:sz w:val="24"/>
          <w:szCs w:val="24"/>
        </w:rPr>
        <w:t xml:space="preserve">interpuesto por </w:t>
      </w:r>
      <w:r w:rsidR="00673564">
        <w:rPr>
          <w:b/>
          <w:smallCaps/>
          <w:color w:val="000000" w:themeColor="text1"/>
          <w:sz w:val="24"/>
          <w:szCs w:val="24"/>
        </w:rPr>
        <w:t>TLPL</w:t>
      </w:r>
      <w:r w:rsidR="005316FD" w:rsidRPr="005316FD">
        <w:rPr>
          <w:smallCaps/>
          <w:color w:val="000000" w:themeColor="text1"/>
          <w:sz w:val="24"/>
          <w:szCs w:val="24"/>
        </w:rPr>
        <w:t>,</w:t>
      </w:r>
      <w:r w:rsidR="005316FD" w:rsidRPr="005316FD">
        <w:rPr>
          <w:color w:val="000000" w:themeColor="text1"/>
          <w:sz w:val="24"/>
          <w:szCs w:val="24"/>
        </w:rPr>
        <w:t xml:space="preserve"> cédula jurídica </w:t>
      </w:r>
      <w:r w:rsidR="00673564">
        <w:rPr>
          <w:color w:val="000000" w:themeColor="text1"/>
          <w:sz w:val="24"/>
          <w:szCs w:val="24"/>
        </w:rPr>
        <w:t>...</w:t>
      </w:r>
      <w:r w:rsidR="005316FD" w:rsidRPr="005316FD">
        <w:rPr>
          <w:color w:val="000000" w:themeColor="text1"/>
          <w:sz w:val="24"/>
          <w:szCs w:val="24"/>
        </w:rPr>
        <w:t xml:space="preserve">, representada por el señor </w:t>
      </w:r>
      <w:r w:rsidR="00673564">
        <w:rPr>
          <w:color w:val="000000" w:themeColor="text1"/>
          <w:sz w:val="24"/>
          <w:szCs w:val="24"/>
        </w:rPr>
        <w:t>RBC</w:t>
      </w:r>
      <w:r w:rsidR="005316FD" w:rsidRPr="005316FD">
        <w:rPr>
          <w:color w:val="000000" w:themeColor="text1"/>
          <w:sz w:val="24"/>
          <w:szCs w:val="24"/>
        </w:rPr>
        <w:t xml:space="preserve">, cédula de identidad número </w:t>
      </w:r>
      <w:r w:rsidR="00673564">
        <w:rPr>
          <w:color w:val="000000" w:themeColor="text1"/>
          <w:sz w:val="24"/>
          <w:szCs w:val="24"/>
        </w:rPr>
        <w:t>...</w:t>
      </w:r>
      <w:r w:rsidR="005316FD" w:rsidRPr="005316FD">
        <w:rPr>
          <w:color w:val="000000" w:themeColor="text1"/>
          <w:sz w:val="24"/>
          <w:szCs w:val="24"/>
        </w:rPr>
        <w:t xml:space="preserve">, en su condición de Gerente con facultades de apoderado generalísimo sin límite de suma, contra del </w:t>
      </w:r>
      <w:r w:rsidR="005316FD" w:rsidRPr="005316FD">
        <w:rPr>
          <w:b/>
          <w:color w:val="000000" w:themeColor="text1"/>
          <w:sz w:val="24"/>
          <w:szCs w:val="24"/>
        </w:rPr>
        <w:t>Artículo 7.13 de la Sesión Ordinaria 48-2015 del 19 de agosto del 2015</w:t>
      </w:r>
      <w:r w:rsidR="005316FD" w:rsidRPr="005316FD">
        <w:rPr>
          <w:color w:val="000000" w:themeColor="text1"/>
          <w:sz w:val="24"/>
          <w:szCs w:val="24"/>
        </w:rPr>
        <w:t xml:space="preserve">, emitido por la Junta Directiva del Consejo de Trasporte Público, tramitado en este Despacho bajo el Expediente Administrativo número </w:t>
      </w:r>
      <w:r w:rsidR="005316FD" w:rsidRPr="005316FD">
        <w:rPr>
          <w:b/>
          <w:color w:val="000000" w:themeColor="text1"/>
          <w:sz w:val="24"/>
          <w:szCs w:val="24"/>
        </w:rPr>
        <w:t>TAT-339-15</w:t>
      </w:r>
      <w:r w:rsidRPr="005316FD">
        <w:rPr>
          <w:b/>
          <w:color w:val="000000" w:themeColor="text1"/>
          <w:sz w:val="24"/>
          <w:szCs w:val="24"/>
        </w:rPr>
        <w:t>.</w:t>
      </w:r>
    </w:p>
    <w:p w14:paraId="1CE73E24" w14:textId="77777777" w:rsidR="00CF29BC" w:rsidRDefault="00CF29BC" w:rsidP="00D74633">
      <w:pPr>
        <w:spacing w:line="276" w:lineRule="auto"/>
        <w:jc w:val="both"/>
        <w:rPr>
          <w:color w:val="000000" w:themeColor="text1"/>
          <w:sz w:val="24"/>
          <w:szCs w:val="24"/>
        </w:rPr>
      </w:pPr>
    </w:p>
    <w:p w14:paraId="6E479C74" w14:textId="77777777" w:rsidR="00A32F88" w:rsidRDefault="00A32F88" w:rsidP="00D74633">
      <w:pPr>
        <w:spacing w:line="276" w:lineRule="auto"/>
        <w:jc w:val="both"/>
        <w:rPr>
          <w:color w:val="000000" w:themeColor="text1"/>
          <w:sz w:val="24"/>
          <w:szCs w:val="24"/>
        </w:rPr>
      </w:pPr>
    </w:p>
    <w:p w14:paraId="4C4A02E1" w14:textId="77777777" w:rsidR="00CF29BC" w:rsidRPr="00951BE2" w:rsidRDefault="00CF29BC" w:rsidP="00D74633">
      <w:pPr>
        <w:spacing w:line="276" w:lineRule="auto"/>
        <w:jc w:val="center"/>
        <w:rPr>
          <w:b/>
          <w:color w:val="000000" w:themeColor="text1"/>
          <w:sz w:val="24"/>
          <w:szCs w:val="24"/>
        </w:rPr>
      </w:pPr>
      <w:r w:rsidRPr="00951BE2">
        <w:rPr>
          <w:b/>
          <w:color w:val="000000" w:themeColor="text1"/>
          <w:sz w:val="24"/>
          <w:szCs w:val="24"/>
        </w:rPr>
        <w:t xml:space="preserve">RESULTANDO </w:t>
      </w:r>
    </w:p>
    <w:p w14:paraId="4E5D4B94" w14:textId="77777777" w:rsidR="00CF29BC" w:rsidRDefault="00CF29BC" w:rsidP="00D74633">
      <w:pPr>
        <w:spacing w:line="276" w:lineRule="auto"/>
        <w:jc w:val="both"/>
        <w:rPr>
          <w:color w:val="000000" w:themeColor="text1"/>
          <w:sz w:val="24"/>
          <w:szCs w:val="24"/>
        </w:rPr>
      </w:pPr>
    </w:p>
    <w:p w14:paraId="6C293E6F" w14:textId="77777777" w:rsidR="00CF29BC" w:rsidRPr="00951BE2" w:rsidRDefault="00CF29BC" w:rsidP="00D74633">
      <w:pPr>
        <w:spacing w:line="276" w:lineRule="auto"/>
        <w:jc w:val="both"/>
        <w:rPr>
          <w:color w:val="000000" w:themeColor="text1"/>
          <w:sz w:val="24"/>
          <w:szCs w:val="24"/>
        </w:rPr>
      </w:pPr>
      <w:r w:rsidRPr="00951BE2">
        <w:rPr>
          <w:b/>
          <w:color w:val="000000" w:themeColor="text1"/>
          <w:sz w:val="24"/>
          <w:szCs w:val="24"/>
          <w:lang w:val="es-MX"/>
        </w:rPr>
        <w:t xml:space="preserve">PRIMERO: </w:t>
      </w:r>
      <w:r w:rsidR="00A612CC" w:rsidRPr="00951BE2">
        <w:rPr>
          <w:color w:val="000000" w:themeColor="text1"/>
          <w:sz w:val="24"/>
          <w:szCs w:val="24"/>
          <w:lang w:val="es-MX"/>
        </w:rPr>
        <w:t>En el</w:t>
      </w:r>
      <w:r w:rsidR="00A612CC" w:rsidRPr="00951BE2">
        <w:rPr>
          <w:b/>
          <w:color w:val="000000" w:themeColor="text1"/>
          <w:sz w:val="24"/>
          <w:szCs w:val="24"/>
          <w:lang w:val="es-MX"/>
        </w:rPr>
        <w:t xml:space="preserve"> </w:t>
      </w:r>
      <w:r w:rsidR="005316FD" w:rsidRPr="005316FD">
        <w:rPr>
          <w:b/>
          <w:color w:val="000000" w:themeColor="text1"/>
          <w:sz w:val="24"/>
          <w:szCs w:val="24"/>
        </w:rPr>
        <w:t>Artículo 7.13 de la Sesión Ordinaria 48-2015 del 19 de agosto del 2015</w:t>
      </w:r>
      <w:r w:rsidR="00A612CC" w:rsidRPr="00951BE2">
        <w:rPr>
          <w:color w:val="000000" w:themeColor="text1"/>
          <w:sz w:val="24"/>
          <w:szCs w:val="24"/>
        </w:rPr>
        <w:t>, l</w:t>
      </w:r>
      <w:r w:rsidRPr="00951BE2">
        <w:rPr>
          <w:color w:val="000000" w:themeColor="text1"/>
          <w:sz w:val="24"/>
          <w:szCs w:val="24"/>
        </w:rPr>
        <w:t>a Junta Directiva del Consejo de Transporte Público,</w:t>
      </w:r>
      <w:r w:rsidRPr="00951BE2">
        <w:rPr>
          <w:smallCaps/>
          <w:color w:val="000000" w:themeColor="text1"/>
          <w:sz w:val="24"/>
          <w:szCs w:val="24"/>
        </w:rPr>
        <w:t xml:space="preserve"> </w:t>
      </w:r>
      <w:r w:rsidRPr="00951BE2">
        <w:rPr>
          <w:color w:val="000000" w:themeColor="text1"/>
          <w:sz w:val="24"/>
          <w:szCs w:val="24"/>
        </w:rPr>
        <w:t>determina lo siguiente</w:t>
      </w:r>
      <w:r w:rsidR="00951BE2">
        <w:rPr>
          <w:color w:val="000000" w:themeColor="text1"/>
          <w:sz w:val="24"/>
          <w:szCs w:val="24"/>
        </w:rPr>
        <w:t>:</w:t>
      </w:r>
    </w:p>
    <w:p w14:paraId="054D2815" w14:textId="77777777" w:rsidR="00CF29BC" w:rsidRPr="00951BE2" w:rsidRDefault="00CF29BC" w:rsidP="00D74633">
      <w:pPr>
        <w:spacing w:line="276" w:lineRule="auto"/>
        <w:jc w:val="both"/>
        <w:rPr>
          <w:color w:val="000000" w:themeColor="text1"/>
          <w:sz w:val="24"/>
          <w:szCs w:val="24"/>
        </w:rPr>
      </w:pPr>
    </w:p>
    <w:p w14:paraId="7C075590" w14:textId="77777777" w:rsidR="005E2431" w:rsidRPr="00D53979" w:rsidRDefault="00CF29BC" w:rsidP="005E2431">
      <w:pPr>
        <w:kinsoku w:val="0"/>
        <w:overflowPunct w:val="0"/>
        <w:ind w:left="851" w:right="851"/>
        <w:jc w:val="both"/>
        <w:textAlignment w:val="baseline"/>
        <w:rPr>
          <w:b/>
          <w:bCs/>
          <w:spacing w:val="-7"/>
          <w:lang w:val="es-CR"/>
        </w:rPr>
      </w:pPr>
      <w:r w:rsidRPr="00951BE2">
        <w:rPr>
          <w:b/>
          <w:bCs/>
          <w:i/>
          <w:color w:val="000000" w:themeColor="text1"/>
        </w:rPr>
        <w:t>“</w:t>
      </w:r>
      <w:r w:rsidR="005E2431" w:rsidRPr="00D53979">
        <w:rPr>
          <w:b/>
          <w:bCs/>
          <w:spacing w:val="-7"/>
          <w:lang w:val="es-CR"/>
        </w:rPr>
        <w:t>CONSIDERANDO:</w:t>
      </w:r>
    </w:p>
    <w:p w14:paraId="406A6E66" w14:textId="77777777" w:rsidR="005E2431" w:rsidRDefault="005E2431" w:rsidP="005E2431">
      <w:pPr>
        <w:kinsoku w:val="0"/>
        <w:overflowPunct w:val="0"/>
        <w:ind w:left="851" w:right="851"/>
        <w:jc w:val="both"/>
        <w:textAlignment w:val="baseline"/>
        <w:rPr>
          <w:b/>
          <w:bCs/>
          <w:spacing w:val="5"/>
          <w:lang w:val="es-CR"/>
        </w:rPr>
      </w:pPr>
    </w:p>
    <w:p w14:paraId="4E1A06E9" w14:textId="10DA2A95" w:rsidR="005E2431" w:rsidRPr="005E2431" w:rsidRDefault="005E2431" w:rsidP="005E2431">
      <w:pPr>
        <w:kinsoku w:val="0"/>
        <w:overflowPunct w:val="0"/>
        <w:ind w:left="851" w:right="851"/>
        <w:jc w:val="both"/>
        <w:textAlignment w:val="baseline"/>
        <w:rPr>
          <w:color w:val="000000" w:themeColor="text1"/>
        </w:rPr>
      </w:pPr>
      <w:r w:rsidRPr="00D53979">
        <w:rPr>
          <w:b/>
          <w:bCs/>
          <w:spacing w:val="5"/>
          <w:lang w:val="es-CR"/>
        </w:rPr>
        <w:t>PRIMERO</w:t>
      </w:r>
      <w:r w:rsidRPr="00D53979">
        <w:rPr>
          <w:spacing w:val="5"/>
          <w:lang w:val="es-CR"/>
        </w:rPr>
        <w:t xml:space="preserve">: Este </w:t>
      </w:r>
      <w:r w:rsidRPr="005E2431">
        <w:rPr>
          <w:color w:val="000000" w:themeColor="text1"/>
        </w:rPr>
        <w:t>Órgano Colegiado</w:t>
      </w:r>
      <w:r w:rsidRPr="00D53979">
        <w:rPr>
          <w:spacing w:val="5"/>
          <w:lang w:val="es-CR"/>
        </w:rPr>
        <w:t xml:space="preserve"> </w:t>
      </w:r>
      <w:r w:rsidRPr="005E2431">
        <w:rPr>
          <w:color w:val="000000" w:themeColor="text1"/>
        </w:rPr>
        <w:t>procede analizar los oficios</w:t>
      </w:r>
      <w:r w:rsidRPr="00D53979">
        <w:rPr>
          <w:spacing w:val="5"/>
          <w:lang w:val="es-CR"/>
        </w:rPr>
        <w:t xml:space="preserve"> </w:t>
      </w:r>
      <w:r w:rsidRPr="00D53979">
        <w:rPr>
          <w:b/>
          <w:bCs/>
          <w:spacing w:val="5"/>
          <w:lang w:val="es-CR"/>
        </w:rPr>
        <w:t xml:space="preserve">DTE 2015-0960 y DIC 2015-1372, </w:t>
      </w:r>
      <w:r w:rsidRPr="005E2431">
        <w:rPr>
          <w:color w:val="000000" w:themeColor="text1"/>
        </w:rPr>
        <w:t xml:space="preserve">referentes a adición a la oferta de operación de la ruta N° </w:t>
      </w:r>
      <w:r w:rsidR="00673564" w:rsidRPr="00673564">
        <w:rPr>
          <w:b/>
          <w:bCs/>
          <w:color w:val="000000" w:themeColor="text1"/>
        </w:rPr>
        <w:t>N</w:t>
      </w:r>
      <w:r w:rsidRPr="005E2431">
        <w:rPr>
          <w:color w:val="000000" w:themeColor="text1"/>
        </w:rPr>
        <w:t xml:space="preserve">, descrita como </w:t>
      </w:r>
      <w:r w:rsidR="00673564" w:rsidRPr="00673564">
        <w:rPr>
          <w:b/>
          <w:bCs/>
          <w:color w:val="000000" w:themeColor="text1"/>
        </w:rPr>
        <w:t>SC SB G SLO T B</w:t>
      </w:r>
      <w:r w:rsidRPr="005E2431">
        <w:rPr>
          <w:color w:val="000000" w:themeColor="text1"/>
        </w:rPr>
        <w:t>y Viceversa, presentada por la Asociación de Desarrollo Integral de Santa Bárbara de Santa Cruz, mocionándose para aprobar todas las recomendaciones emitidas en dicho oficio, basados en los fundamentos, motivos y contenidos, desarrollados en los considerandos del mismo, el cual forma parte integral de esta acta.</w:t>
      </w:r>
    </w:p>
    <w:p w14:paraId="5787F9E6" w14:textId="77777777" w:rsidR="005E2431" w:rsidRDefault="005E2431" w:rsidP="005E2431">
      <w:pPr>
        <w:kinsoku w:val="0"/>
        <w:overflowPunct w:val="0"/>
        <w:ind w:left="851" w:right="851"/>
        <w:jc w:val="both"/>
        <w:textAlignment w:val="baseline"/>
        <w:rPr>
          <w:b/>
          <w:bCs/>
          <w:spacing w:val="6"/>
          <w:lang w:val="es-CR"/>
        </w:rPr>
      </w:pPr>
    </w:p>
    <w:p w14:paraId="168AE3EB" w14:textId="5043F635" w:rsidR="005E2431" w:rsidRPr="005E2431" w:rsidRDefault="005E2431" w:rsidP="005E2431">
      <w:pPr>
        <w:kinsoku w:val="0"/>
        <w:overflowPunct w:val="0"/>
        <w:ind w:left="851" w:right="851"/>
        <w:jc w:val="both"/>
        <w:textAlignment w:val="baseline"/>
        <w:rPr>
          <w:color w:val="000000" w:themeColor="text1"/>
        </w:rPr>
      </w:pPr>
      <w:r w:rsidRPr="00D53979">
        <w:rPr>
          <w:b/>
          <w:bCs/>
          <w:spacing w:val="6"/>
          <w:lang w:val="es-CR"/>
        </w:rPr>
        <w:t xml:space="preserve">SEGUNDO: </w:t>
      </w:r>
      <w:r w:rsidRPr="005E2431">
        <w:rPr>
          <w:color w:val="000000" w:themeColor="text1"/>
        </w:rPr>
        <w:t xml:space="preserve">A la luz del oficio DIC-2015-1373, en el cual se somete a valoración de la Junta Directiva la escogencia entre la Empresa Folklórica Playa Potrero S.A. y la Asociación de Desarrollo Integral de Santa Bárbara, se argumenta que el artículo 10 de la Ley 3503 establece una priorización con respecto al otorgamiento de una eventual línea en los supuestos de que se trate de una demanda extraordinaria ya establecida sobre una ruta, en cuyo caso el operador no tiene capacidad suficiente para poderla atender, se le daría audiencia a otros operadores de la zona. En este caso, estamos en presencia de otro supuesto de hecho, no estamos sobre una ruta que tenga una demanda extraordinaria por lo cual resulta inaplicable dicho artículo. En este caso estamos en presencia de una ruta en la cual el operador presenta una insuficiencia de capacidad empresarial, y se está tomando la decisión de escoger entre ambos interesados, de conformidad con las discusiones y argumentaciones que se han dado en el seno de este órgano colegiado, siendo que la asociación de desarrollo ha presentado un plan empresarial y organizacional y siendo que una de las partes más importantes es que cuentan con una flota disponible, y con plan de trabajo que puede satisfacer las necesidades de las comunidades y que cuentan con el apoyo de la comunidad y del Municipio, esta Junta considera que es posible, habiéndose cumplido con los rigores mínimos legales, el darle de manera provisionalísima hasta por un plazo de seis meses prorrogables, la operación </w:t>
      </w:r>
      <w:r w:rsidRPr="005E2431">
        <w:rPr>
          <w:color w:val="000000" w:themeColor="text1"/>
        </w:rPr>
        <w:lastRenderedPageBreak/>
        <w:t xml:space="preserve">de la ruta </w:t>
      </w:r>
      <w:r w:rsidR="00673564" w:rsidRPr="00673564">
        <w:rPr>
          <w:b/>
          <w:bCs/>
          <w:color w:val="000000" w:themeColor="text1"/>
        </w:rPr>
        <w:t>N</w:t>
      </w:r>
      <w:r w:rsidRPr="005E2431">
        <w:rPr>
          <w:color w:val="000000" w:themeColor="text1"/>
        </w:rPr>
        <w:t>, a la Asociación de Desarrollo, a efecto de que en dicho plazo pueda el Consejo, a través de su área técnica, ejercer un estudio para poder establecer la calidad del servicio que se le está brindando a la comunidad.</w:t>
      </w:r>
    </w:p>
    <w:p w14:paraId="69566F68" w14:textId="77777777" w:rsidR="005E2431" w:rsidRDefault="005E2431" w:rsidP="005E2431">
      <w:pPr>
        <w:kinsoku w:val="0"/>
        <w:overflowPunct w:val="0"/>
        <w:ind w:left="851" w:right="851"/>
        <w:jc w:val="both"/>
        <w:textAlignment w:val="baseline"/>
        <w:rPr>
          <w:b/>
          <w:bCs/>
          <w:lang w:val="es-CR"/>
        </w:rPr>
      </w:pPr>
    </w:p>
    <w:p w14:paraId="33FCDC19" w14:textId="77777777" w:rsidR="005E2431" w:rsidRPr="005E2431" w:rsidRDefault="005E2431" w:rsidP="005E2431">
      <w:pPr>
        <w:kinsoku w:val="0"/>
        <w:overflowPunct w:val="0"/>
        <w:ind w:left="851" w:right="851"/>
        <w:jc w:val="both"/>
        <w:textAlignment w:val="baseline"/>
        <w:rPr>
          <w:color w:val="000000" w:themeColor="text1"/>
        </w:rPr>
      </w:pPr>
      <w:r w:rsidRPr="00D53979">
        <w:rPr>
          <w:b/>
          <w:bCs/>
          <w:lang w:val="es-CR"/>
        </w:rPr>
        <w:t xml:space="preserve">TERCERO: </w:t>
      </w:r>
      <w:r w:rsidRPr="005E2431">
        <w:rPr>
          <w:color w:val="000000" w:themeColor="text1"/>
        </w:rPr>
        <w:t>El director Juan Carlos Soto Vindas se abstiene de votar en el presente asunto por eventuales intereses que podrían alegarse en su contra.</w:t>
      </w:r>
    </w:p>
    <w:p w14:paraId="06947377" w14:textId="77777777" w:rsidR="005E2431" w:rsidRDefault="005E2431" w:rsidP="005E2431">
      <w:pPr>
        <w:kinsoku w:val="0"/>
        <w:overflowPunct w:val="0"/>
        <w:ind w:left="851" w:right="851"/>
        <w:jc w:val="both"/>
        <w:textAlignment w:val="baseline"/>
        <w:rPr>
          <w:b/>
          <w:bCs/>
          <w:spacing w:val="-4"/>
          <w:lang w:val="es-CR"/>
        </w:rPr>
      </w:pPr>
    </w:p>
    <w:p w14:paraId="081E618B" w14:textId="77777777" w:rsidR="005E2431" w:rsidRPr="00D53979" w:rsidRDefault="005E2431" w:rsidP="005E2431">
      <w:pPr>
        <w:kinsoku w:val="0"/>
        <w:overflowPunct w:val="0"/>
        <w:ind w:left="851" w:right="851"/>
        <w:jc w:val="both"/>
        <w:textAlignment w:val="baseline"/>
        <w:rPr>
          <w:b/>
          <w:bCs/>
          <w:spacing w:val="-4"/>
          <w:lang w:val="es-CR"/>
        </w:rPr>
      </w:pPr>
      <w:r w:rsidRPr="00D53979">
        <w:rPr>
          <w:b/>
          <w:bCs/>
          <w:spacing w:val="-4"/>
          <w:lang w:val="es-CR"/>
        </w:rPr>
        <w:t>POR TANTO, SE ACUERDA:</w:t>
      </w:r>
    </w:p>
    <w:p w14:paraId="1090C5A6" w14:textId="77777777" w:rsidR="005E2431" w:rsidRPr="005E2431" w:rsidRDefault="005E2431" w:rsidP="005E2431">
      <w:pPr>
        <w:widowControl w:val="0"/>
        <w:numPr>
          <w:ilvl w:val="0"/>
          <w:numId w:val="22"/>
        </w:numPr>
        <w:tabs>
          <w:tab w:val="clear" w:pos="1440"/>
        </w:tabs>
        <w:kinsoku w:val="0"/>
        <w:overflowPunct w:val="0"/>
        <w:ind w:left="851" w:right="851" w:hanging="425"/>
        <w:jc w:val="both"/>
        <w:textAlignment w:val="baseline"/>
        <w:rPr>
          <w:color w:val="000000" w:themeColor="text1"/>
        </w:rPr>
      </w:pPr>
      <w:r w:rsidRPr="005E2431">
        <w:rPr>
          <w:color w:val="000000" w:themeColor="text1"/>
        </w:rPr>
        <w:t>Aprobar, basados en los fundamentos, motivos y contenidos, desarrollados en los considerandos de los oficios</w:t>
      </w:r>
      <w:r w:rsidRPr="00D53979">
        <w:rPr>
          <w:lang w:val="es-CR"/>
        </w:rPr>
        <w:t xml:space="preserve"> </w:t>
      </w:r>
      <w:r w:rsidRPr="00D53979">
        <w:rPr>
          <w:b/>
          <w:bCs/>
          <w:lang w:val="es-CR"/>
        </w:rPr>
        <w:t xml:space="preserve">DTE 2015-0960 y DIC 2015-1372, </w:t>
      </w:r>
      <w:r w:rsidRPr="00D53979">
        <w:rPr>
          <w:lang w:val="es-CR"/>
        </w:rPr>
        <w:t xml:space="preserve">todas las </w:t>
      </w:r>
      <w:r w:rsidRPr="005E2431">
        <w:rPr>
          <w:color w:val="000000" w:themeColor="text1"/>
        </w:rPr>
        <w:t>recomendaciones emitidas en los informes dichos, los cuales forman parte integral de este acuerdo.</w:t>
      </w:r>
    </w:p>
    <w:p w14:paraId="1CFB34F8" w14:textId="7BF80D2D" w:rsidR="005E2431" w:rsidRPr="00D53979" w:rsidRDefault="005E2431" w:rsidP="005E2431">
      <w:pPr>
        <w:widowControl w:val="0"/>
        <w:numPr>
          <w:ilvl w:val="0"/>
          <w:numId w:val="22"/>
        </w:numPr>
        <w:tabs>
          <w:tab w:val="clear" w:pos="1440"/>
        </w:tabs>
        <w:kinsoku w:val="0"/>
        <w:overflowPunct w:val="0"/>
        <w:ind w:left="851" w:right="851" w:hanging="425"/>
        <w:jc w:val="both"/>
        <w:textAlignment w:val="baseline"/>
        <w:rPr>
          <w:lang w:val="es-CR"/>
        </w:rPr>
      </w:pPr>
      <w:r w:rsidRPr="005E2431">
        <w:rPr>
          <w:color w:val="000000" w:themeColor="text1"/>
        </w:rPr>
        <w:t>Designar, a la luz de lo establecido en el artículo 8 del “Reglamento para el Otorgamiento de</w:t>
      </w:r>
      <w:r w:rsidRPr="00D53979">
        <w:rPr>
          <w:lang w:val="es-CR"/>
        </w:rPr>
        <w:t xml:space="preserve"> Permisos en el Servicio Regular de Transporte Remunerado de Personas en Vehículos Automotores Colectivos”, a la Asociación de Desarrollo Integral de Santa Bárbara de Santa Cruz de Guanacaste como operadora de la Ruta N</w:t>
      </w:r>
      <w:proofErr w:type="gramStart"/>
      <w:r w:rsidRPr="00D53979">
        <w:rPr>
          <w:lang w:val="es-CR"/>
        </w:rPr>
        <w:t>°</w:t>
      </w:r>
      <w:r w:rsidR="00673564">
        <w:rPr>
          <w:lang w:val="es-CR"/>
        </w:rPr>
        <w:t>..</w:t>
      </w:r>
      <w:proofErr w:type="gramEnd"/>
      <w:r w:rsidRPr="00D53979">
        <w:rPr>
          <w:lang w:val="es-CR"/>
        </w:rPr>
        <w:t xml:space="preserve">descrita como </w:t>
      </w:r>
      <w:r w:rsidR="00673564" w:rsidRPr="00673564">
        <w:rPr>
          <w:lang w:val="es-CR"/>
        </w:rPr>
        <w:t>SC SB G SLO T B</w:t>
      </w:r>
      <w:r w:rsidRPr="00D53979">
        <w:rPr>
          <w:lang w:val="es-CR"/>
        </w:rPr>
        <w:t xml:space="preserve"> y Viceversa.</w:t>
      </w:r>
    </w:p>
    <w:p w14:paraId="6C2BC264" w14:textId="10A21C89" w:rsidR="005E2431" w:rsidRPr="00281576" w:rsidRDefault="005E2431" w:rsidP="005E2431">
      <w:pPr>
        <w:widowControl w:val="0"/>
        <w:numPr>
          <w:ilvl w:val="0"/>
          <w:numId w:val="22"/>
        </w:numPr>
        <w:tabs>
          <w:tab w:val="clear" w:pos="1440"/>
        </w:tabs>
        <w:kinsoku w:val="0"/>
        <w:overflowPunct w:val="0"/>
        <w:ind w:left="851" w:right="851" w:hanging="425"/>
        <w:jc w:val="both"/>
        <w:textAlignment w:val="baseline"/>
        <w:rPr>
          <w:lang w:val="es-CR"/>
        </w:rPr>
      </w:pPr>
      <w:r w:rsidRPr="00281576">
        <w:rPr>
          <w:lang w:val="es-CR"/>
        </w:rPr>
        <w:t xml:space="preserve">Autorizar a la Dirección Ejecutiva de este Consejo para que proceda a fijar el día y hora en que se debe realizar la entrada en operación de la Asociación de Desarrollo Integral de Santa Bárbara de Santa Cruz de Guanacaste en la Ruta </w:t>
      </w:r>
      <w:r w:rsidR="00673564" w:rsidRPr="00673564">
        <w:rPr>
          <w:b/>
          <w:bCs/>
          <w:lang w:val="es-CR"/>
        </w:rPr>
        <w:t>N</w:t>
      </w:r>
      <w:r w:rsidRPr="00281576">
        <w:rPr>
          <w:lang w:val="es-CR"/>
        </w:rPr>
        <w:t>, comisionando a la Dirección Ejecutiva para que notifique tanto a la empresa que sale de operación, como a la que entra en operación dicha determinación, así como la realización de las coordinaciones correspondientes con la Dirección General de la Policía de Tránsito para garantizar una transición efectiva y pacífica, en cumplimiento de lo aquí dispuesto.</w:t>
      </w:r>
    </w:p>
    <w:p w14:paraId="65CD6E49" w14:textId="2C88AF31" w:rsidR="005E2431" w:rsidRPr="00281576" w:rsidRDefault="005E2431" w:rsidP="005E2431">
      <w:pPr>
        <w:widowControl w:val="0"/>
        <w:numPr>
          <w:ilvl w:val="0"/>
          <w:numId w:val="22"/>
        </w:numPr>
        <w:tabs>
          <w:tab w:val="clear" w:pos="1440"/>
        </w:tabs>
        <w:kinsoku w:val="0"/>
        <w:overflowPunct w:val="0"/>
        <w:ind w:left="851" w:right="851" w:hanging="425"/>
        <w:jc w:val="both"/>
        <w:textAlignment w:val="baseline"/>
        <w:rPr>
          <w:lang w:val="es-CR"/>
        </w:rPr>
      </w:pPr>
      <w:r w:rsidRPr="00281576">
        <w:rPr>
          <w:lang w:val="es-CR"/>
        </w:rPr>
        <w:t>Ordenar a la Asociación de Desarrollo Integral de Santa Bárbara de Santa Cruz de Guanacaste, en su calidad de operadora de la Ruta N°</w:t>
      </w:r>
      <w:r w:rsidR="00673564" w:rsidRPr="00673564">
        <w:rPr>
          <w:b/>
          <w:bCs/>
          <w:lang w:val="es-CR"/>
        </w:rPr>
        <w:t>N</w:t>
      </w:r>
      <w:r w:rsidRPr="00281576">
        <w:rPr>
          <w:lang w:val="es-CR"/>
        </w:rPr>
        <w:t>, que la parada terminal en el centro de Santa Cruz estará ubicada en la Terminal Municipal del Mercado, para lo cual deberá ponerse en contacto con el señor Harry Briceño Díaz, administrador de dicha terminal, para que establezcan las condiciones de uso de la misma.</w:t>
      </w:r>
    </w:p>
    <w:p w14:paraId="150CDF62" w14:textId="74C3D8D1" w:rsidR="005E2431" w:rsidRPr="00D53979" w:rsidRDefault="005E2431" w:rsidP="005E2431">
      <w:pPr>
        <w:widowControl w:val="0"/>
        <w:numPr>
          <w:ilvl w:val="0"/>
          <w:numId w:val="22"/>
        </w:numPr>
        <w:tabs>
          <w:tab w:val="clear" w:pos="1440"/>
        </w:tabs>
        <w:kinsoku w:val="0"/>
        <w:overflowPunct w:val="0"/>
        <w:ind w:left="851" w:right="851" w:hanging="425"/>
        <w:jc w:val="both"/>
        <w:textAlignment w:val="baseline"/>
        <w:rPr>
          <w:lang w:val="es-CR"/>
        </w:rPr>
      </w:pPr>
      <w:r w:rsidRPr="00D53979">
        <w:rPr>
          <w:lang w:val="es-CR"/>
        </w:rPr>
        <w:t xml:space="preserve">Aprobar para la ruta N° descrita como </w:t>
      </w:r>
      <w:r w:rsidR="00673564" w:rsidRPr="00673564">
        <w:rPr>
          <w:lang w:val="es-CR"/>
        </w:rPr>
        <w:t xml:space="preserve">SC SB G SLO T B </w:t>
      </w:r>
      <w:r w:rsidRPr="00D53979">
        <w:rPr>
          <w:lang w:val="es-CR"/>
        </w:rPr>
        <w:t xml:space="preserve">Y VICEVERSA las siguientes modificaciones en el sistema de horarios </w:t>
      </w:r>
      <w:proofErr w:type="gramStart"/>
      <w:r w:rsidRPr="00D53979">
        <w:rPr>
          <w:lang w:val="es-CR"/>
        </w:rPr>
        <w:t>Lunes</w:t>
      </w:r>
      <w:proofErr w:type="gramEnd"/>
      <w:r w:rsidRPr="00D53979">
        <w:rPr>
          <w:lang w:val="es-CR"/>
        </w:rPr>
        <w:t xml:space="preserve"> a Sábado según el estudio realizado</w:t>
      </w:r>
    </w:p>
    <w:p w14:paraId="29E2658E" w14:textId="77777777" w:rsidR="005E2431" w:rsidRPr="00D53979" w:rsidRDefault="005E2431" w:rsidP="005E2431">
      <w:pPr>
        <w:kinsoku w:val="0"/>
        <w:overflowPunct w:val="0"/>
        <w:ind w:left="851" w:right="851" w:hanging="425"/>
        <w:jc w:val="both"/>
        <w:textAlignment w:val="baseline"/>
        <w:rPr>
          <w:lang w:val="es-CR"/>
        </w:rPr>
      </w:pPr>
      <w:r w:rsidRPr="00D53979">
        <w:rPr>
          <w:lang w:val="es-CR"/>
        </w:rPr>
        <w:t>(…)</w:t>
      </w:r>
    </w:p>
    <w:p w14:paraId="6D5EBFD7" w14:textId="77E80483" w:rsidR="00951BE2" w:rsidRPr="005E2431" w:rsidRDefault="005E2431" w:rsidP="005E2431">
      <w:pPr>
        <w:widowControl w:val="0"/>
        <w:numPr>
          <w:ilvl w:val="0"/>
          <w:numId w:val="22"/>
        </w:numPr>
        <w:tabs>
          <w:tab w:val="clear" w:pos="1440"/>
        </w:tabs>
        <w:kinsoku w:val="0"/>
        <w:overflowPunct w:val="0"/>
        <w:ind w:left="851" w:right="851" w:hanging="425"/>
        <w:jc w:val="both"/>
        <w:textAlignment w:val="baseline"/>
        <w:rPr>
          <w:lang w:val="es-CR"/>
        </w:rPr>
      </w:pPr>
      <w:r w:rsidRPr="00D53979">
        <w:rPr>
          <w:lang w:val="es-CR"/>
        </w:rPr>
        <w:t xml:space="preserve">Ordenar al Departamento de Inspección y Control realizar una verificación sobre la operación de la ruta N° </w:t>
      </w:r>
      <w:r w:rsidRPr="00D53979">
        <w:rPr>
          <w:b/>
          <w:bCs/>
          <w:lang w:val="es-CR"/>
        </w:rPr>
        <w:t xml:space="preserve">TREINTA DÍAS </w:t>
      </w:r>
      <w:r w:rsidRPr="00D53979">
        <w:rPr>
          <w:lang w:val="es-CR"/>
        </w:rPr>
        <w:t xml:space="preserve">después de la entrada en operación del nuevo </w:t>
      </w:r>
      <w:proofErr w:type="gramStart"/>
      <w:r w:rsidRPr="00D53979">
        <w:rPr>
          <w:lang w:val="es-CR"/>
        </w:rPr>
        <w:t>operador.</w:t>
      </w:r>
      <w:r>
        <w:rPr>
          <w:lang w:val="es-CR"/>
        </w:rPr>
        <w:t>(</w:t>
      </w:r>
      <w:proofErr w:type="gramEnd"/>
      <w:r>
        <w:rPr>
          <w:lang w:val="es-CR"/>
        </w:rPr>
        <w:t>…)”</w:t>
      </w:r>
      <w:r w:rsidR="001D6C2A" w:rsidRPr="005E2431">
        <w:rPr>
          <w:sz w:val="22"/>
          <w:szCs w:val="22"/>
          <w:lang w:val="es-CR"/>
        </w:rPr>
        <w:t xml:space="preserve"> </w:t>
      </w:r>
      <w:r w:rsidR="00951BE2" w:rsidRPr="005E2431">
        <w:rPr>
          <w:color w:val="000000" w:themeColor="text1"/>
          <w:sz w:val="22"/>
          <w:szCs w:val="22"/>
        </w:rPr>
        <w:t>(</w:t>
      </w:r>
      <w:r w:rsidR="00951BE2" w:rsidRPr="005E2431">
        <w:rPr>
          <w:color w:val="000000" w:themeColor="text1"/>
        </w:rPr>
        <w:t xml:space="preserve">Léanse </w:t>
      </w:r>
      <w:r w:rsidR="002A1C58" w:rsidRPr="005E2431">
        <w:rPr>
          <w:color w:val="000000" w:themeColor="text1"/>
        </w:rPr>
        <w:t xml:space="preserve">los </w:t>
      </w:r>
      <w:r w:rsidR="00951BE2" w:rsidRPr="005E2431">
        <w:rPr>
          <w:color w:val="000000" w:themeColor="text1"/>
        </w:rPr>
        <w:t xml:space="preserve">folios </w:t>
      </w:r>
      <w:r w:rsidR="002A1C58" w:rsidRPr="005E2431">
        <w:rPr>
          <w:color w:val="000000" w:themeColor="text1"/>
        </w:rPr>
        <w:t xml:space="preserve">del </w:t>
      </w:r>
      <w:r w:rsidR="00FB1E4A">
        <w:rPr>
          <w:color w:val="000000" w:themeColor="text1"/>
        </w:rPr>
        <w:t>113</w:t>
      </w:r>
      <w:r w:rsidR="002A1C58" w:rsidRPr="005E2431">
        <w:rPr>
          <w:color w:val="000000" w:themeColor="text1"/>
        </w:rPr>
        <w:t xml:space="preserve"> al </w:t>
      </w:r>
      <w:r w:rsidR="00FB1E4A">
        <w:rPr>
          <w:color w:val="000000" w:themeColor="text1"/>
        </w:rPr>
        <w:t>116</w:t>
      </w:r>
      <w:r w:rsidR="00951BE2" w:rsidRPr="005E2431">
        <w:rPr>
          <w:color w:val="000000" w:themeColor="text1"/>
        </w:rPr>
        <w:t xml:space="preserve"> del expediente administrativo</w:t>
      </w:r>
      <w:r w:rsidR="00E049BB" w:rsidRPr="005E2431">
        <w:rPr>
          <w:color w:val="000000" w:themeColor="text1"/>
        </w:rPr>
        <w:t xml:space="preserve"> TAT-</w:t>
      </w:r>
      <w:r>
        <w:rPr>
          <w:color w:val="000000" w:themeColor="text1"/>
        </w:rPr>
        <w:t>339</w:t>
      </w:r>
      <w:r w:rsidR="00E049BB" w:rsidRPr="005E2431">
        <w:rPr>
          <w:color w:val="000000" w:themeColor="text1"/>
        </w:rPr>
        <w:t>-15</w:t>
      </w:r>
      <w:r w:rsidR="00951BE2" w:rsidRPr="005E2431">
        <w:rPr>
          <w:color w:val="000000" w:themeColor="text1"/>
        </w:rPr>
        <w:t>)</w:t>
      </w:r>
    </w:p>
    <w:p w14:paraId="66F29157" w14:textId="77777777" w:rsidR="00CF29BC" w:rsidRDefault="00CF29BC" w:rsidP="00951BE2">
      <w:pPr>
        <w:pStyle w:val="Default"/>
        <w:ind w:right="340"/>
        <w:jc w:val="both"/>
        <w:rPr>
          <w:rFonts w:ascii="Times New Roman" w:hAnsi="Times New Roman" w:cs="Times New Roman"/>
          <w:b/>
          <w:bCs/>
          <w:color w:val="000000" w:themeColor="text1"/>
          <w:lang w:val="es-ES"/>
        </w:rPr>
      </w:pPr>
    </w:p>
    <w:p w14:paraId="02BEA8BA" w14:textId="77777777" w:rsidR="00D74633" w:rsidRPr="00951BE2" w:rsidRDefault="00D74633" w:rsidP="00951BE2">
      <w:pPr>
        <w:pStyle w:val="Default"/>
        <w:ind w:right="340"/>
        <w:jc w:val="both"/>
        <w:rPr>
          <w:rFonts w:ascii="Times New Roman" w:hAnsi="Times New Roman" w:cs="Times New Roman"/>
          <w:b/>
          <w:bCs/>
          <w:color w:val="000000" w:themeColor="text1"/>
          <w:lang w:val="es-ES"/>
        </w:rPr>
      </w:pPr>
    </w:p>
    <w:p w14:paraId="675B8D2F" w14:textId="77777777" w:rsidR="00FB1E4A" w:rsidRDefault="00CF29BC" w:rsidP="00FB1E4A">
      <w:pPr>
        <w:spacing w:line="276" w:lineRule="auto"/>
        <w:jc w:val="both"/>
        <w:rPr>
          <w:color w:val="000000" w:themeColor="text1"/>
          <w:sz w:val="24"/>
          <w:szCs w:val="24"/>
        </w:rPr>
      </w:pPr>
      <w:r w:rsidRPr="00951BE2">
        <w:rPr>
          <w:b/>
          <w:color w:val="000000" w:themeColor="text1"/>
          <w:sz w:val="24"/>
          <w:szCs w:val="24"/>
          <w:lang w:val="es-MX"/>
        </w:rPr>
        <w:t xml:space="preserve">SEGUNDO: </w:t>
      </w:r>
      <w:r w:rsidR="00FB1E4A" w:rsidRPr="00951BE2">
        <w:rPr>
          <w:color w:val="000000" w:themeColor="text1"/>
          <w:sz w:val="24"/>
          <w:szCs w:val="24"/>
        </w:rPr>
        <w:t xml:space="preserve">La empresa Recurrente, en su líbelo </w:t>
      </w:r>
      <w:r w:rsidR="00FB1E4A">
        <w:rPr>
          <w:color w:val="000000" w:themeColor="text1"/>
          <w:sz w:val="24"/>
          <w:szCs w:val="24"/>
        </w:rPr>
        <w:t xml:space="preserve">presentado el </w:t>
      </w:r>
      <w:r w:rsidR="00FB1E4A" w:rsidRPr="008A242A">
        <w:rPr>
          <w:b/>
          <w:color w:val="000000" w:themeColor="text1"/>
          <w:sz w:val="24"/>
          <w:szCs w:val="24"/>
        </w:rPr>
        <w:t xml:space="preserve">7 de </w:t>
      </w:r>
      <w:r w:rsidR="00FB1E4A">
        <w:rPr>
          <w:b/>
          <w:color w:val="000000" w:themeColor="text1"/>
          <w:sz w:val="24"/>
          <w:szCs w:val="24"/>
        </w:rPr>
        <w:t>setiembre</w:t>
      </w:r>
      <w:r w:rsidR="00FB1E4A" w:rsidRPr="008A242A">
        <w:rPr>
          <w:b/>
          <w:color w:val="000000" w:themeColor="text1"/>
          <w:sz w:val="24"/>
          <w:szCs w:val="24"/>
        </w:rPr>
        <w:t xml:space="preserve"> del 201</w:t>
      </w:r>
      <w:r w:rsidR="00FB1E4A">
        <w:rPr>
          <w:b/>
          <w:color w:val="000000" w:themeColor="text1"/>
          <w:sz w:val="24"/>
          <w:szCs w:val="24"/>
        </w:rPr>
        <w:t>5</w:t>
      </w:r>
      <w:r w:rsidR="00FB1E4A">
        <w:rPr>
          <w:color w:val="000000" w:themeColor="text1"/>
          <w:sz w:val="24"/>
          <w:szCs w:val="24"/>
        </w:rPr>
        <w:t xml:space="preserve">, </w:t>
      </w:r>
      <w:r w:rsidR="00FB1E4A" w:rsidRPr="00951BE2">
        <w:rPr>
          <w:color w:val="000000" w:themeColor="text1"/>
          <w:sz w:val="24"/>
          <w:szCs w:val="24"/>
        </w:rPr>
        <w:t xml:space="preserve">argumenta en resumen lo siguiente: </w:t>
      </w:r>
    </w:p>
    <w:p w14:paraId="3E4424F6" w14:textId="77777777" w:rsidR="00FB1E4A" w:rsidRPr="00FB1E4A" w:rsidRDefault="00FB1E4A" w:rsidP="00FB1E4A">
      <w:pPr>
        <w:spacing w:line="276" w:lineRule="auto"/>
        <w:jc w:val="both"/>
        <w:rPr>
          <w:spacing w:val="9"/>
          <w:sz w:val="22"/>
          <w:szCs w:val="22"/>
        </w:rPr>
      </w:pPr>
    </w:p>
    <w:p w14:paraId="574AB686" w14:textId="3B50F531" w:rsidR="00E32C4F" w:rsidRDefault="00E32C4F" w:rsidP="0050485A">
      <w:pPr>
        <w:pStyle w:val="Prrafodelista"/>
        <w:widowControl w:val="0"/>
        <w:numPr>
          <w:ilvl w:val="0"/>
          <w:numId w:val="26"/>
        </w:numPr>
        <w:kinsoku w:val="0"/>
        <w:overflowPunct w:val="0"/>
        <w:ind w:right="851"/>
        <w:jc w:val="both"/>
        <w:textAlignment w:val="baseline"/>
        <w:rPr>
          <w:lang w:val="es-CR"/>
        </w:rPr>
      </w:pPr>
      <w:r w:rsidRPr="0050485A">
        <w:rPr>
          <w:lang w:val="es-CR"/>
        </w:rPr>
        <w:t xml:space="preserve">Que es titular del permiso de la ruta de transporte remunerado de personas </w:t>
      </w:r>
      <w:r w:rsidR="00673564" w:rsidRPr="00673564">
        <w:rPr>
          <w:b/>
          <w:bCs/>
          <w:lang w:val="es-CR"/>
        </w:rPr>
        <w:t>N</w:t>
      </w:r>
      <w:r w:rsidRPr="0050485A">
        <w:rPr>
          <w:lang w:val="es-CR"/>
        </w:rPr>
        <w:t xml:space="preserve"> descrita como </w:t>
      </w:r>
      <w:r w:rsidR="00673564" w:rsidRPr="00673564">
        <w:rPr>
          <w:lang w:val="es-CR"/>
        </w:rPr>
        <w:t>SC SB G SLO T B</w:t>
      </w:r>
      <w:r w:rsidR="0050485A" w:rsidRPr="0050485A">
        <w:rPr>
          <w:lang w:val="es-CR"/>
        </w:rPr>
        <w:t xml:space="preserve"> y Viceversa; según </w:t>
      </w:r>
      <w:proofErr w:type="gramStart"/>
      <w:r w:rsidR="0050485A" w:rsidRPr="0050485A">
        <w:rPr>
          <w:lang w:val="es-CR"/>
        </w:rPr>
        <w:t>los acuerdo</w:t>
      </w:r>
      <w:proofErr w:type="gramEnd"/>
      <w:r w:rsidR="0050485A" w:rsidRPr="0050485A">
        <w:rPr>
          <w:lang w:val="es-CR"/>
        </w:rPr>
        <w:t xml:space="preserve"> 6.2.1 de las Sesión Ordinaria 65-2008 de 11 de setiembre de 2008.</w:t>
      </w:r>
    </w:p>
    <w:p w14:paraId="6849259E" w14:textId="77777777" w:rsidR="0050485A" w:rsidRDefault="0050485A" w:rsidP="0050485A">
      <w:pPr>
        <w:pStyle w:val="Prrafodelista"/>
        <w:widowControl w:val="0"/>
        <w:numPr>
          <w:ilvl w:val="0"/>
          <w:numId w:val="26"/>
        </w:numPr>
        <w:kinsoku w:val="0"/>
        <w:overflowPunct w:val="0"/>
        <w:ind w:right="851"/>
        <w:jc w:val="both"/>
        <w:textAlignment w:val="baseline"/>
        <w:rPr>
          <w:lang w:val="es-CR"/>
        </w:rPr>
      </w:pPr>
      <w:r>
        <w:rPr>
          <w:lang w:val="es-CR"/>
        </w:rPr>
        <w:t xml:space="preserve">Dicho acuerdo es el mismo que canceló el permiso de operación a l Asociación de Desarrollo Integral de Santa Bárbara, por las razones que el </w:t>
      </w:r>
      <w:r w:rsidRPr="0050485A">
        <w:rPr>
          <w:lang w:val="es-CR"/>
        </w:rPr>
        <w:t>acuerdo 6.2.1 de las Sesión Ordinaria 65-2008 de 11 de setiembre de 2008</w:t>
      </w:r>
      <w:r>
        <w:rPr>
          <w:lang w:val="es-CR"/>
        </w:rPr>
        <w:t xml:space="preserve"> señala.</w:t>
      </w:r>
    </w:p>
    <w:p w14:paraId="593510AA" w14:textId="77777777" w:rsidR="0050485A" w:rsidRDefault="0050485A" w:rsidP="0050485A">
      <w:pPr>
        <w:pStyle w:val="Prrafodelista"/>
        <w:widowControl w:val="0"/>
        <w:numPr>
          <w:ilvl w:val="0"/>
          <w:numId w:val="26"/>
        </w:numPr>
        <w:kinsoku w:val="0"/>
        <w:overflowPunct w:val="0"/>
        <w:ind w:right="851"/>
        <w:jc w:val="both"/>
        <w:textAlignment w:val="baseline"/>
        <w:rPr>
          <w:lang w:val="es-CR"/>
        </w:rPr>
      </w:pPr>
      <w:r>
        <w:rPr>
          <w:lang w:val="es-CR"/>
        </w:rPr>
        <w:t>Que mediante acuerdo 8.1 de la sesión ordinaria 38-2015 del 2 de julio del 2015, la Junta Directiva del Consejo de Trasporte Público, dispuso iniciar un procedimiento administrativo de cancelación del permiso de operación por presuntos incumplimientos, disposición que indica el recurrente se encuentra impugnado por los recursos de revocatoria y apelación, los cuales no han sido resueltos.</w:t>
      </w:r>
    </w:p>
    <w:p w14:paraId="63CD23AB" w14:textId="77777777" w:rsidR="0050485A" w:rsidRDefault="00994B90" w:rsidP="0050485A">
      <w:pPr>
        <w:pStyle w:val="Prrafodelista"/>
        <w:widowControl w:val="0"/>
        <w:numPr>
          <w:ilvl w:val="0"/>
          <w:numId w:val="26"/>
        </w:numPr>
        <w:kinsoku w:val="0"/>
        <w:overflowPunct w:val="0"/>
        <w:ind w:right="851"/>
        <w:jc w:val="both"/>
        <w:textAlignment w:val="baseline"/>
        <w:rPr>
          <w:lang w:val="es-CR"/>
        </w:rPr>
      </w:pPr>
      <w:r>
        <w:rPr>
          <w:lang w:val="es-CR"/>
        </w:rPr>
        <w:t>Indica que los hechos en los cuales se basa el Consejo de Transporte Público para adoptar el acuerdo 8.12 de la Sesión Ordinaria 38-2015 de 2 de julio del 2015, se basa en hechos falsos y por ende tiene un vicio de nulidad absoluta.</w:t>
      </w:r>
    </w:p>
    <w:p w14:paraId="4FDE5620" w14:textId="77777777" w:rsidR="0050485A" w:rsidRDefault="00994B90" w:rsidP="0050485A">
      <w:pPr>
        <w:pStyle w:val="Prrafodelista"/>
        <w:widowControl w:val="0"/>
        <w:numPr>
          <w:ilvl w:val="0"/>
          <w:numId w:val="26"/>
        </w:numPr>
        <w:kinsoku w:val="0"/>
        <w:overflowPunct w:val="0"/>
        <w:ind w:right="851"/>
        <w:jc w:val="both"/>
        <w:textAlignment w:val="baseline"/>
        <w:rPr>
          <w:lang w:val="es-CR"/>
        </w:rPr>
      </w:pPr>
      <w:r>
        <w:rPr>
          <w:lang w:val="es-CR"/>
        </w:rPr>
        <w:lastRenderedPageBreak/>
        <w:t>Expone los argumentos planteados en los recursos de revocatoria contra el acuerdo 8.12 de la Sesión Ordinaria 38-2015 de 2 de julio del 2015, mismo que reitera la empresa recurrente que no ha sido resuelto.</w:t>
      </w:r>
    </w:p>
    <w:p w14:paraId="1F9ADEE5" w14:textId="3CEFC38B" w:rsidR="00994B90" w:rsidRDefault="00994B90" w:rsidP="0050485A">
      <w:pPr>
        <w:pStyle w:val="Prrafodelista"/>
        <w:widowControl w:val="0"/>
        <w:numPr>
          <w:ilvl w:val="0"/>
          <w:numId w:val="26"/>
        </w:numPr>
        <w:kinsoku w:val="0"/>
        <w:overflowPunct w:val="0"/>
        <w:ind w:right="851"/>
        <w:jc w:val="both"/>
        <w:textAlignment w:val="baseline"/>
        <w:rPr>
          <w:lang w:val="es-CR"/>
        </w:rPr>
      </w:pPr>
      <w:r>
        <w:rPr>
          <w:lang w:val="es-CR"/>
        </w:rPr>
        <w:t xml:space="preserve">Que su derecho subjetivo de operación de la Ruta </w:t>
      </w:r>
      <w:r w:rsidR="00673564" w:rsidRPr="00673564">
        <w:rPr>
          <w:b/>
          <w:bCs/>
          <w:lang w:val="es-CR"/>
        </w:rPr>
        <w:t>N</w:t>
      </w:r>
      <w:r>
        <w:rPr>
          <w:lang w:val="es-CR"/>
        </w:rPr>
        <w:t xml:space="preserve"> le fue suprimido sin procedimiento alguno, sin haberse iniciado ni habérsele conferido audiencia.</w:t>
      </w:r>
    </w:p>
    <w:p w14:paraId="1365C5CB" w14:textId="77777777" w:rsidR="00994B90" w:rsidRDefault="00994B90" w:rsidP="0050485A">
      <w:pPr>
        <w:pStyle w:val="Prrafodelista"/>
        <w:widowControl w:val="0"/>
        <w:numPr>
          <w:ilvl w:val="0"/>
          <w:numId w:val="26"/>
        </w:numPr>
        <w:kinsoku w:val="0"/>
        <w:overflowPunct w:val="0"/>
        <w:ind w:right="851"/>
        <w:jc w:val="both"/>
        <w:textAlignment w:val="baseline"/>
        <w:rPr>
          <w:lang w:val="es-CR"/>
        </w:rPr>
      </w:pPr>
      <w:r>
        <w:rPr>
          <w:lang w:val="es-CR"/>
        </w:rPr>
        <w:t>Que el nuevo estilo de redacción de los acuerdos de la Junta Directiva del Consejo, remitiendo a informes técnicos si hacerlos contar en el texto del acuerdo, constituye según estima la empresa recurrente, en una lesión de los derechos de los administrados y un vicio de motivación de dichos acuerdos.</w:t>
      </w:r>
    </w:p>
    <w:p w14:paraId="4261C4FA" w14:textId="2F41C438" w:rsidR="0050485A" w:rsidRDefault="00CA0D0B" w:rsidP="0050485A">
      <w:pPr>
        <w:pStyle w:val="Prrafodelista"/>
        <w:widowControl w:val="0"/>
        <w:numPr>
          <w:ilvl w:val="0"/>
          <w:numId w:val="26"/>
        </w:numPr>
        <w:kinsoku w:val="0"/>
        <w:overflowPunct w:val="0"/>
        <w:ind w:right="851"/>
        <w:jc w:val="both"/>
        <w:textAlignment w:val="baseline"/>
        <w:rPr>
          <w:lang w:val="es-CR"/>
        </w:rPr>
      </w:pPr>
      <w:r>
        <w:rPr>
          <w:lang w:val="es-CR"/>
        </w:rPr>
        <w:t xml:space="preserve">Que la comunicación que se le remitiera para dejar de operar la Ruta N° fue vía correo electrónico de la secretaria de la Ing. Aura Álvarez, y no de la Dirección Ejecutiva del Consejo, lo que constituye otro vicio. </w:t>
      </w:r>
    </w:p>
    <w:p w14:paraId="3BCE888E" w14:textId="77777777" w:rsidR="00CA0D0B" w:rsidRDefault="00CA0D0B" w:rsidP="0050485A">
      <w:pPr>
        <w:pStyle w:val="Prrafodelista"/>
        <w:widowControl w:val="0"/>
        <w:numPr>
          <w:ilvl w:val="0"/>
          <w:numId w:val="26"/>
        </w:numPr>
        <w:kinsoku w:val="0"/>
        <w:overflowPunct w:val="0"/>
        <w:ind w:right="851"/>
        <w:jc w:val="both"/>
        <w:textAlignment w:val="baseline"/>
        <w:rPr>
          <w:lang w:val="es-CR"/>
        </w:rPr>
      </w:pPr>
      <w:r>
        <w:rPr>
          <w:lang w:val="es-CR"/>
        </w:rPr>
        <w:t xml:space="preserve">Solicita la suspensión </w:t>
      </w:r>
      <w:r w:rsidR="004C74AB">
        <w:rPr>
          <w:lang w:val="es-CR"/>
        </w:rPr>
        <w:t>del Artículo 7.13 de la</w:t>
      </w:r>
      <w:r w:rsidR="004C74AB" w:rsidRPr="004C74AB">
        <w:rPr>
          <w:lang w:val="es-CR"/>
        </w:rPr>
        <w:t xml:space="preserve"> </w:t>
      </w:r>
      <w:r w:rsidR="004C74AB">
        <w:rPr>
          <w:lang w:val="es-CR"/>
        </w:rPr>
        <w:t>Sesión Ordinaria 48-2015 de 19 de agosto del 2015</w:t>
      </w:r>
      <w:r w:rsidR="00EC32A6">
        <w:rPr>
          <w:lang w:val="es-CR"/>
        </w:rPr>
        <w:t>, por violación de sus derechos, lesiones patrimoniales.</w:t>
      </w:r>
    </w:p>
    <w:p w14:paraId="7D599257" w14:textId="77777777" w:rsidR="002A1C58" w:rsidRPr="0071304C" w:rsidRDefault="00EC32A6" w:rsidP="0071304C">
      <w:pPr>
        <w:pStyle w:val="Prrafodelista"/>
        <w:widowControl w:val="0"/>
        <w:numPr>
          <w:ilvl w:val="0"/>
          <w:numId w:val="26"/>
        </w:numPr>
        <w:kinsoku w:val="0"/>
        <w:overflowPunct w:val="0"/>
        <w:ind w:right="851"/>
        <w:jc w:val="both"/>
        <w:textAlignment w:val="baseline"/>
        <w:rPr>
          <w:lang w:val="es-CR"/>
        </w:rPr>
      </w:pPr>
      <w:r>
        <w:rPr>
          <w:lang w:val="es-CR"/>
        </w:rPr>
        <w:t>Solicita la ad</w:t>
      </w:r>
      <w:r w:rsidR="0071304C">
        <w:rPr>
          <w:lang w:val="es-CR"/>
        </w:rPr>
        <w:t>misión del recurso de apelación, que se declare con lugar y se anule el acto recurrido, restituyéndose a la empresa en el pleno goce de sus derechos.</w:t>
      </w:r>
      <w:r w:rsidR="0071304C" w:rsidRPr="0071304C">
        <w:rPr>
          <w:spacing w:val="9"/>
          <w:sz w:val="22"/>
          <w:szCs w:val="22"/>
          <w:lang w:val="es-CR"/>
        </w:rPr>
        <w:t xml:space="preserve"> </w:t>
      </w:r>
      <w:r w:rsidR="002A1C58" w:rsidRPr="0071304C">
        <w:rPr>
          <w:spacing w:val="9"/>
          <w:sz w:val="22"/>
          <w:szCs w:val="22"/>
          <w:lang w:val="es-CR"/>
        </w:rPr>
        <w:t xml:space="preserve">(…)” </w:t>
      </w:r>
      <w:r w:rsidR="002A1C58" w:rsidRPr="0071304C">
        <w:rPr>
          <w:lang w:val="es-CR"/>
        </w:rPr>
        <w:t xml:space="preserve">(Léanse los folios del </w:t>
      </w:r>
      <w:r w:rsidR="00CA0D0B" w:rsidRPr="0071304C">
        <w:rPr>
          <w:lang w:val="es-CR"/>
        </w:rPr>
        <w:t>1</w:t>
      </w:r>
      <w:r w:rsidR="002A1C58" w:rsidRPr="0071304C">
        <w:rPr>
          <w:lang w:val="es-CR"/>
        </w:rPr>
        <w:t xml:space="preserve"> al </w:t>
      </w:r>
      <w:r w:rsidR="00CA0D0B" w:rsidRPr="0071304C">
        <w:rPr>
          <w:lang w:val="es-CR"/>
        </w:rPr>
        <w:t>16</w:t>
      </w:r>
      <w:r w:rsidR="002A1C58" w:rsidRPr="0071304C">
        <w:rPr>
          <w:lang w:val="es-CR"/>
        </w:rPr>
        <w:t xml:space="preserve"> del expediente administrativo TAT-</w:t>
      </w:r>
      <w:r w:rsidR="00CA0D0B" w:rsidRPr="0071304C">
        <w:rPr>
          <w:lang w:val="es-CR"/>
        </w:rPr>
        <w:t>339</w:t>
      </w:r>
      <w:r w:rsidR="002A1C58" w:rsidRPr="0071304C">
        <w:rPr>
          <w:lang w:val="es-CR"/>
        </w:rPr>
        <w:t>-15)</w:t>
      </w:r>
    </w:p>
    <w:p w14:paraId="704FFCE1" w14:textId="77777777" w:rsidR="00535A91" w:rsidRDefault="00535A91" w:rsidP="00D74633">
      <w:pPr>
        <w:spacing w:line="276" w:lineRule="auto"/>
        <w:jc w:val="both"/>
        <w:rPr>
          <w:b/>
          <w:color w:val="000000" w:themeColor="text1"/>
          <w:sz w:val="24"/>
          <w:szCs w:val="24"/>
        </w:rPr>
      </w:pPr>
    </w:p>
    <w:p w14:paraId="47A52585" w14:textId="77777777" w:rsidR="00566061" w:rsidRPr="00566061" w:rsidRDefault="00CF29BC" w:rsidP="00566061">
      <w:pPr>
        <w:spacing w:line="276" w:lineRule="auto"/>
        <w:jc w:val="both"/>
        <w:rPr>
          <w:i/>
          <w:color w:val="000000" w:themeColor="text1"/>
          <w:sz w:val="24"/>
          <w:szCs w:val="24"/>
          <w:u w:val="single"/>
        </w:rPr>
      </w:pPr>
      <w:r w:rsidRPr="00A82A4F">
        <w:rPr>
          <w:b/>
          <w:color w:val="000000" w:themeColor="text1"/>
          <w:sz w:val="24"/>
          <w:szCs w:val="24"/>
        </w:rPr>
        <w:t>TERCERO</w:t>
      </w:r>
      <w:r w:rsidR="0071304C">
        <w:rPr>
          <w:b/>
          <w:color w:val="000000" w:themeColor="text1"/>
          <w:sz w:val="24"/>
          <w:szCs w:val="24"/>
        </w:rPr>
        <w:t>:</w:t>
      </w:r>
      <w:r w:rsidR="00C63C33">
        <w:rPr>
          <w:b/>
          <w:color w:val="000000" w:themeColor="text1"/>
          <w:sz w:val="24"/>
          <w:szCs w:val="24"/>
        </w:rPr>
        <w:tab/>
      </w:r>
      <w:r w:rsidR="00C63C33">
        <w:rPr>
          <w:color w:val="000000" w:themeColor="text1"/>
          <w:sz w:val="24"/>
          <w:szCs w:val="24"/>
        </w:rPr>
        <w:t>E</w:t>
      </w:r>
      <w:r w:rsidR="00C63C33" w:rsidRPr="00E24D87">
        <w:rPr>
          <w:color w:val="000000" w:themeColor="text1"/>
          <w:sz w:val="24"/>
          <w:szCs w:val="24"/>
        </w:rPr>
        <w:t xml:space="preserve">ste Tribunal y una vez revisados los antecedentes </w:t>
      </w:r>
      <w:r w:rsidR="00C63C33">
        <w:rPr>
          <w:color w:val="000000" w:themeColor="text1"/>
          <w:sz w:val="24"/>
          <w:szCs w:val="24"/>
        </w:rPr>
        <w:t>aportados por la empresa recurrente</w:t>
      </w:r>
      <w:r w:rsidR="00C63C33" w:rsidRPr="00E24D87">
        <w:rPr>
          <w:color w:val="000000" w:themeColor="text1"/>
          <w:sz w:val="24"/>
          <w:szCs w:val="24"/>
        </w:rPr>
        <w:t xml:space="preserve">, se determinó </w:t>
      </w:r>
      <w:r w:rsidR="00C63C33">
        <w:rPr>
          <w:color w:val="000000" w:themeColor="text1"/>
          <w:sz w:val="24"/>
          <w:szCs w:val="24"/>
        </w:rPr>
        <w:t xml:space="preserve">la necesidad de contar con todos los </w:t>
      </w:r>
      <w:r w:rsidR="00C63C33" w:rsidRPr="00E24D87">
        <w:rPr>
          <w:color w:val="000000" w:themeColor="text1"/>
          <w:sz w:val="24"/>
          <w:szCs w:val="24"/>
        </w:rPr>
        <w:t xml:space="preserve">documentos necesarios para el estudio, valoración y definición del caso, por lo que el Tribunal Administrativo de Transporte, </w:t>
      </w:r>
      <w:r w:rsidR="00C63C33" w:rsidRPr="00566061">
        <w:rPr>
          <w:color w:val="000000" w:themeColor="text1"/>
          <w:sz w:val="24"/>
          <w:szCs w:val="24"/>
        </w:rPr>
        <w:t>mediante la Prevención N° 1 de las trece horas con cinco minutos del nueve de noviembre del dos mil quince, notificada el día 11 de noviembre del 2015, previene a la Dirección Ejecutiva del Consejo de Transporte Público, que aporte “</w:t>
      </w:r>
      <w:r w:rsidR="00566061" w:rsidRPr="00566061">
        <w:rPr>
          <w:color w:val="000000" w:themeColor="text1"/>
          <w:sz w:val="24"/>
          <w:szCs w:val="24"/>
        </w:rPr>
        <w:t xml:space="preserve">copia debidamente </w:t>
      </w:r>
      <w:r w:rsidR="00566061" w:rsidRPr="00566061">
        <w:rPr>
          <w:b/>
          <w:i/>
          <w:color w:val="000000" w:themeColor="text1"/>
          <w:sz w:val="24"/>
          <w:szCs w:val="24"/>
          <w:u w:val="single"/>
        </w:rPr>
        <w:t>certificada del expediente administrativo completo</w:t>
      </w:r>
      <w:r w:rsidR="00566061" w:rsidRPr="00566061">
        <w:rPr>
          <w:color w:val="000000" w:themeColor="text1"/>
          <w:sz w:val="24"/>
          <w:szCs w:val="24"/>
        </w:rPr>
        <w:t xml:space="preserve"> que se tuvo a la vista para dictar el </w:t>
      </w:r>
      <w:r w:rsidR="00566061" w:rsidRPr="00566061">
        <w:rPr>
          <w:b/>
          <w:color w:val="000000" w:themeColor="text1"/>
          <w:sz w:val="24"/>
          <w:szCs w:val="24"/>
        </w:rPr>
        <w:t>Artículo 7.13 de la Sesión Ordinaria 48-2015 del 19 de agosto del 2015</w:t>
      </w:r>
      <w:r w:rsidR="00566061" w:rsidRPr="00566061">
        <w:rPr>
          <w:color w:val="000000" w:themeColor="text1"/>
          <w:sz w:val="24"/>
          <w:szCs w:val="24"/>
        </w:rPr>
        <w:t xml:space="preserve">, </w:t>
      </w:r>
      <w:r w:rsidR="00566061" w:rsidRPr="00566061">
        <w:rPr>
          <w:color w:val="000000" w:themeColor="text1"/>
          <w:sz w:val="24"/>
          <w:szCs w:val="24"/>
          <w:u w:val="single"/>
        </w:rPr>
        <w:t>incluyendo el acuerdo de cita</w:t>
      </w:r>
      <w:r w:rsidR="00566061" w:rsidRPr="00566061">
        <w:rPr>
          <w:color w:val="000000" w:themeColor="text1"/>
          <w:sz w:val="24"/>
          <w:szCs w:val="24"/>
        </w:rPr>
        <w:t xml:space="preserve">, comprobantes y actas de notificación, </w:t>
      </w:r>
      <w:r w:rsidR="00566061" w:rsidRPr="00566061">
        <w:rPr>
          <w:color w:val="000000" w:themeColor="text1"/>
          <w:sz w:val="24"/>
          <w:szCs w:val="24"/>
          <w:u w:val="single"/>
        </w:rPr>
        <w:t>todos sus antecedentes, informes técnicos y jurídicos</w:t>
      </w:r>
      <w:r w:rsidR="00566061" w:rsidRPr="00566061">
        <w:rPr>
          <w:color w:val="000000" w:themeColor="text1"/>
          <w:sz w:val="24"/>
          <w:szCs w:val="24"/>
        </w:rPr>
        <w:t xml:space="preserve">, con </w:t>
      </w:r>
      <w:r w:rsidR="00566061" w:rsidRPr="00566061">
        <w:rPr>
          <w:i/>
          <w:color w:val="000000" w:themeColor="text1"/>
          <w:sz w:val="24"/>
          <w:szCs w:val="24"/>
          <w:u w:val="single"/>
        </w:rPr>
        <w:t>las debidas firmas y fechas de recibido legibles.</w:t>
      </w:r>
      <w:r w:rsidR="00566061" w:rsidRPr="00566061">
        <w:rPr>
          <w:color w:val="000000" w:themeColor="text1"/>
          <w:sz w:val="24"/>
          <w:szCs w:val="24"/>
        </w:rPr>
        <w:t>” Léanse los folios 133 y 139 del expediente administrativo TAT-339-15)</w:t>
      </w:r>
    </w:p>
    <w:p w14:paraId="259D3ACE" w14:textId="77777777" w:rsidR="00566061" w:rsidRPr="00566061" w:rsidRDefault="00566061" w:rsidP="00566061">
      <w:pPr>
        <w:spacing w:line="276" w:lineRule="auto"/>
        <w:jc w:val="both"/>
        <w:rPr>
          <w:i/>
          <w:color w:val="000000" w:themeColor="text1"/>
          <w:sz w:val="24"/>
          <w:szCs w:val="24"/>
          <w:u w:val="single"/>
        </w:rPr>
      </w:pPr>
    </w:p>
    <w:p w14:paraId="1BE5C25C" w14:textId="77777777" w:rsidR="00C63C33" w:rsidRPr="00E42809" w:rsidRDefault="00C63C33" w:rsidP="00E42809">
      <w:pPr>
        <w:spacing w:line="276" w:lineRule="auto"/>
        <w:jc w:val="both"/>
        <w:rPr>
          <w:color w:val="000000" w:themeColor="text1"/>
          <w:sz w:val="24"/>
          <w:szCs w:val="24"/>
        </w:rPr>
      </w:pPr>
      <w:r w:rsidRPr="00E42809">
        <w:rPr>
          <w:color w:val="000000" w:themeColor="text1"/>
          <w:sz w:val="24"/>
          <w:szCs w:val="24"/>
        </w:rPr>
        <w:t>Transcurrido el plazo otorgado, no se recibió respuesta</w:t>
      </w:r>
      <w:r w:rsidR="00566061" w:rsidRPr="00E42809">
        <w:rPr>
          <w:color w:val="000000" w:themeColor="text1"/>
          <w:sz w:val="24"/>
          <w:szCs w:val="24"/>
        </w:rPr>
        <w:t xml:space="preserve"> por parte del Consejo de Transporte Público.</w:t>
      </w:r>
    </w:p>
    <w:p w14:paraId="585E0EE0" w14:textId="77777777" w:rsidR="00570F1D" w:rsidRPr="00E42809" w:rsidRDefault="00570F1D" w:rsidP="00E42809">
      <w:pPr>
        <w:spacing w:line="276" w:lineRule="auto"/>
        <w:jc w:val="both"/>
        <w:rPr>
          <w:color w:val="000000" w:themeColor="text1"/>
        </w:rPr>
      </w:pPr>
    </w:p>
    <w:p w14:paraId="2B6D7DD8" w14:textId="158018EE" w:rsidR="00E42809" w:rsidRPr="00E42809" w:rsidRDefault="00535A91" w:rsidP="00E42809">
      <w:pPr>
        <w:spacing w:line="276" w:lineRule="auto"/>
        <w:jc w:val="both"/>
        <w:rPr>
          <w:color w:val="000000" w:themeColor="text1"/>
          <w:sz w:val="24"/>
          <w:szCs w:val="24"/>
        </w:rPr>
      </w:pPr>
      <w:r w:rsidRPr="00E42809">
        <w:rPr>
          <w:b/>
          <w:color w:val="000000" w:themeColor="text1"/>
          <w:sz w:val="24"/>
          <w:szCs w:val="24"/>
        </w:rPr>
        <w:t>CUARTO</w:t>
      </w:r>
      <w:r w:rsidR="0069623E" w:rsidRPr="00E42809">
        <w:rPr>
          <w:b/>
          <w:color w:val="000000" w:themeColor="text1"/>
          <w:sz w:val="24"/>
          <w:szCs w:val="24"/>
        </w:rPr>
        <w:t xml:space="preserve">: </w:t>
      </w:r>
      <w:r w:rsidR="00731BA3" w:rsidRPr="00E42809">
        <w:rPr>
          <w:color w:val="000000" w:themeColor="text1"/>
          <w:sz w:val="24"/>
          <w:szCs w:val="24"/>
        </w:rPr>
        <w:t>El Tribunal Administrativo de Transporte, mediante la Prevención N°</w:t>
      </w:r>
      <w:r w:rsidR="00D36EA2" w:rsidRPr="00E42809">
        <w:rPr>
          <w:color w:val="000000" w:themeColor="text1"/>
          <w:sz w:val="24"/>
          <w:szCs w:val="24"/>
        </w:rPr>
        <w:t xml:space="preserve"> </w:t>
      </w:r>
      <w:r w:rsidR="00731BA3" w:rsidRPr="00E42809">
        <w:rPr>
          <w:color w:val="000000" w:themeColor="text1"/>
          <w:sz w:val="24"/>
          <w:szCs w:val="24"/>
        </w:rPr>
        <w:t>2</w:t>
      </w:r>
      <w:r w:rsidR="00D36EA2" w:rsidRPr="00E42809">
        <w:rPr>
          <w:color w:val="000000" w:themeColor="text1"/>
          <w:sz w:val="24"/>
          <w:szCs w:val="24"/>
        </w:rPr>
        <w:t xml:space="preserve">, de las </w:t>
      </w:r>
      <w:r w:rsidR="00731BA3" w:rsidRPr="00E42809">
        <w:rPr>
          <w:color w:val="000000" w:themeColor="text1"/>
          <w:sz w:val="24"/>
          <w:szCs w:val="24"/>
        </w:rPr>
        <w:t xml:space="preserve">trece horas con </w:t>
      </w:r>
      <w:r w:rsidR="00D36EA2" w:rsidRPr="00E42809">
        <w:rPr>
          <w:color w:val="000000" w:themeColor="text1"/>
          <w:sz w:val="24"/>
          <w:szCs w:val="24"/>
        </w:rPr>
        <w:t>diez</w:t>
      </w:r>
      <w:r w:rsidR="00731BA3" w:rsidRPr="00E42809">
        <w:rPr>
          <w:color w:val="000000" w:themeColor="text1"/>
          <w:sz w:val="24"/>
          <w:szCs w:val="24"/>
        </w:rPr>
        <w:t xml:space="preserve"> minutos</w:t>
      </w:r>
      <w:r w:rsidR="00731BA3" w:rsidRPr="00566061">
        <w:rPr>
          <w:color w:val="000000" w:themeColor="text1"/>
          <w:sz w:val="24"/>
          <w:szCs w:val="24"/>
        </w:rPr>
        <w:t xml:space="preserve"> del nueve de noviembre del dos mil quince, notificada el día 11 de noviembre </w:t>
      </w:r>
      <w:r w:rsidR="00731BA3" w:rsidRPr="00E42809">
        <w:rPr>
          <w:color w:val="000000" w:themeColor="text1"/>
          <w:sz w:val="24"/>
          <w:szCs w:val="24"/>
        </w:rPr>
        <w:t>del 2015</w:t>
      </w:r>
      <w:r w:rsidR="00D36EA2" w:rsidRPr="00E42809">
        <w:rPr>
          <w:color w:val="000000" w:themeColor="text1"/>
          <w:sz w:val="24"/>
          <w:szCs w:val="24"/>
        </w:rPr>
        <w:t xml:space="preserve">, se previene al señor </w:t>
      </w:r>
      <w:r w:rsidR="00673564">
        <w:rPr>
          <w:color w:val="000000" w:themeColor="text1"/>
          <w:sz w:val="24"/>
          <w:szCs w:val="24"/>
        </w:rPr>
        <w:t>RBC</w:t>
      </w:r>
      <w:r w:rsidR="00E42809" w:rsidRPr="00E42809">
        <w:rPr>
          <w:color w:val="000000" w:themeColor="text1"/>
          <w:sz w:val="24"/>
          <w:szCs w:val="24"/>
        </w:rPr>
        <w:t xml:space="preserve">, cédula de identidad número </w:t>
      </w:r>
      <w:r w:rsidR="00673564">
        <w:rPr>
          <w:color w:val="000000" w:themeColor="text1"/>
          <w:sz w:val="24"/>
          <w:szCs w:val="24"/>
        </w:rPr>
        <w:t>...</w:t>
      </w:r>
      <w:r w:rsidR="00E42809" w:rsidRPr="00E42809">
        <w:rPr>
          <w:color w:val="000000" w:themeColor="text1"/>
          <w:sz w:val="24"/>
          <w:szCs w:val="24"/>
        </w:rPr>
        <w:t xml:space="preserve">, para que dentro del plazo de </w:t>
      </w:r>
      <w:r w:rsidR="00E42809" w:rsidRPr="00E42809">
        <w:rPr>
          <w:b/>
          <w:i/>
          <w:color w:val="000000" w:themeColor="text1"/>
          <w:sz w:val="24"/>
          <w:szCs w:val="24"/>
          <w:u w:val="single"/>
        </w:rPr>
        <w:t>diez (10) días hábiles</w:t>
      </w:r>
      <w:r w:rsidR="00E42809">
        <w:rPr>
          <w:color w:val="000000" w:themeColor="text1"/>
          <w:sz w:val="24"/>
          <w:szCs w:val="24"/>
        </w:rPr>
        <w:t>, aporte “</w:t>
      </w:r>
      <w:r w:rsidR="00E42809" w:rsidRPr="00E42809">
        <w:rPr>
          <w:i/>
          <w:color w:val="000000" w:themeColor="text1"/>
          <w:sz w:val="24"/>
          <w:szCs w:val="24"/>
        </w:rPr>
        <w:t xml:space="preserve">Documento idóneo en el cual se indiquen las facultades, los alcances de la representación de la empresa </w:t>
      </w:r>
      <w:r w:rsidR="00673564">
        <w:rPr>
          <w:b/>
          <w:i/>
          <w:smallCaps/>
          <w:color w:val="000000" w:themeColor="text1"/>
          <w:sz w:val="24"/>
          <w:szCs w:val="24"/>
        </w:rPr>
        <w:t>TLPL</w:t>
      </w:r>
      <w:r w:rsidR="00E42809" w:rsidRPr="00E42809">
        <w:rPr>
          <w:i/>
          <w:smallCaps/>
          <w:color w:val="000000" w:themeColor="text1"/>
          <w:sz w:val="24"/>
          <w:szCs w:val="24"/>
        </w:rPr>
        <w:t>,</w:t>
      </w:r>
      <w:r w:rsidR="00E42809" w:rsidRPr="00E42809">
        <w:rPr>
          <w:i/>
          <w:color w:val="000000" w:themeColor="text1"/>
          <w:sz w:val="24"/>
          <w:szCs w:val="24"/>
        </w:rPr>
        <w:t xml:space="preserve"> cédula jurídica </w:t>
      </w:r>
      <w:r w:rsidR="00673564">
        <w:rPr>
          <w:i/>
          <w:color w:val="000000" w:themeColor="text1"/>
          <w:sz w:val="24"/>
          <w:szCs w:val="24"/>
        </w:rPr>
        <w:t>...</w:t>
      </w:r>
      <w:r w:rsidR="00E42809" w:rsidRPr="00E42809">
        <w:rPr>
          <w:i/>
          <w:color w:val="000000" w:themeColor="text1"/>
          <w:sz w:val="24"/>
          <w:szCs w:val="24"/>
        </w:rPr>
        <w:t>, así como el período de vigencia de la representación</w:t>
      </w:r>
      <w:r w:rsidR="00E42809" w:rsidRPr="00E42809">
        <w:rPr>
          <w:color w:val="000000" w:themeColor="text1"/>
          <w:sz w:val="24"/>
          <w:szCs w:val="24"/>
        </w:rPr>
        <w:t>.</w:t>
      </w:r>
      <w:r w:rsidR="00E42809">
        <w:rPr>
          <w:color w:val="000000" w:themeColor="text1"/>
          <w:sz w:val="24"/>
          <w:szCs w:val="24"/>
        </w:rPr>
        <w:t>”</w:t>
      </w:r>
    </w:p>
    <w:p w14:paraId="22819279" w14:textId="77777777" w:rsidR="008625A2" w:rsidRPr="00E42809" w:rsidRDefault="008625A2" w:rsidP="00E42809">
      <w:pPr>
        <w:spacing w:line="276" w:lineRule="auto"/>
        <w:jc w:val="both"/>
        <w:rPr>
          <w:b/>
          <w:color w:val="000000" w:themeColor="text1"/>
          <w:sz w:val="24"/>
          <w:szCs w:val="24"/>
        </w:rPr>
      </w:pPr>
    </w:p>
    <w:p w14:paraId="5FDCFEFA" w14:textId="77777777" w:rsidR="00E42809" w:rsidRPr="00E42809" w:rsidRDefault="00E42809" w:rsidP="00E42809">
      <w:pPr>
        <w:spacing w:line="276" w:lineRule="auto"/>
        <w:jc w:val="both"/>
        <w:rPr>
          <w:color w:val="000000" w:themeColor="text1"/>
          <w:sz w:val="24"/>
          <w:szCs w:val="24"/>
        </w:rPr>
      </w:pPr>
      <w:r w:rsidRPr="00E42809">
        <w:rPr>
          <w:color w:val="000000" w:themeColor="text1"/>
          <w:sz w:val="24"/>
          <w:szCs w:val="24"/>
        </w:rPr>
        <w:t xml:space="preserve">Sin </w:t>
      </w:r>
      <w:proofErr w:type="gramStart"/>
      <w:r w:rsidRPr="00E42809">
        <w:rPr>
          <w:color w:val="000000" w:themeColor="text1"/>
          <w:sz w:val="24"/>
          <w:szCs w:val="24"/>
        </w:rPr>
        <w:t>embargo</w:t>
      </w:r>
      <w:proofErr w:type="gramEnd"/>
      <w:r w:rsidRPr="00E42809">
        <w:rPr>
          <w:color w:val="000000" w:themeColor="text1"/>
          <w:sz w:val="24"/>
          <w:szCs w:val="24"/>
        </w:rPr>
        <w:t xml:space="preserve"> transcurrido el plazo otorgado, no se recibió respuesta. (Ver folio 140 del expediente administrativo TAT-339-15)</w:t>
      </w:r>
    </w:p>
    <w:p w14:paraId="3C2EA08D" w14:textId="77777777" w:rsidR="008625A2" w:rsidRPr="00E42809" w:rsidRDefault="008625A2" w:rsidP="00535A91">
      <w:pPr>
        <w:jc w:val="both"/>
        <w:rPr>
          <w:b/>
          <w:color w:val="000000" w:themeColor="text1"/>
          <w:sz w:val="24"/>
          <w:szCs w:val="24"/>
        </w:rPr>
      </w:pPr>
    </w:p>
    <w:p w14:paraId="63D211FE" w14:textId="77777777" w:rsidR="004A4481" w:rsidRPr="00E42809" w:rsidRDefault="00535A91" w:rsidP="004A4481">
      <w:pPr>
        <w:jc w:val="both"/>
        <w:rPr>
          <w:b/>
          <w:color w:val="000000" w:themeColor="text1"/>
          <w:sz w:val="24"/>
          <w:szCs w:val="24"/>
        </w:rPr>
      </w:pPr>
      <w:r w:rsidRPr="00E42809">
        <w:rPr>
          <w:b/>
          <w:color w:val="000000" w:themeColor="text1"/>
          <w:sz w:val="24"/>
          <w:szCs w:val="24"/>
        </w:rPr>
        <w:t>QUINTO</w:t>
      </w:r>
      <w:r w:rsidR="003224CF" w:rsidRPr="00E42809">
        <w:rPr>
          <w:b/>
          <w:color w:val="000000" w:themeColor="text1"/>
          <w:sz w:val="24"/>
          <w:szCs w:val="24"/>
        </w:rPr>
        <w:t>:</w:t>
      </w:r>
      <w:r w:rsidR="003224CF" w:rsidRPr="00E42809">
        <w:rPr>
          <w:color w:val="000000" w:themeColor="text1"/>
          <w:sz w:val="24"/>
          <w:szCs w:val="24"/>
        </w:rPr>
        <w:t xml:space="preserve"> </w:t>
      </w:r>
      <w:r w:rsidR="002A1C58" w:rsidRPr="00E42809">
        <w:rPr>
          <w:color w:val="000000" w:themeColor="text1"/>
          <w:sz w:val="24"/>
          <w:szCs w:val="24"/>
        </w:rPr>
        <w:t>En los procedimientos seguidos, se han observado las prescripciones legales.</w:t>
      </w:r>
    </w:p>
    <w:p w14:paraId="0D093623" w14:textId="77777777" w:rsidR="004A4481" w:rsidRDefault="004A4481" w:rsidP="004A4481">
      <w:pPr>
        <w:jc w:val="both"/>
        <w:rPr>
          <w:b/>
          <w:color w:val="000000" w:themeColor="text1"/>
          <w:sz w:val="24"/>
          <w:szCs w:val="24"/>
        </w:rPr>
      </w:pPr>
    </w:p>
    <w:p w14:paraId="356E8FAB" w14:textId="77777777" w:rsidR="00535A91" w:rsidRDefault="00535A91" w:rsidP="004A4481">
      <w:pPr>
        <w:jc w:val="both"/>
        <w:rPr>
          <w:b/>
          <w:color w:val="000000" w:themeColor="text1"/>
          <w:sz w:val="24"/>
          <w:szCs w:val="24"/>
        </w:rPr>
      </w:pPr>
    </w:p>
    <w:p w14:paraId="6D8A5A60" w14:textId="77777777" w:rsidR="004A4481" w:rsidRDefault="004A4481" w:rsidP="004A4481">
      <w:pPr>
        <w:jc w:val="both"/>
        <w:rPr>
          <w:color w:val="000000" w:themeColor="text1"/>
          <w:sz w:val="24"/>
          <w:szCs w:val="24"/>
        </w:rPr>
      </w:pPr>
    </w:p>
    <w:p w14:paraId="6FBA0B1C" w14:textId="77777777" w:rsidR="00E141BE" w:rsidRPr="00AC08F5" w:rsidRDefault="00E141BE" w:rsidP="00E141BE">
      <w:pPr>
        <w:jc w:val="both"/>
        <w:rPr>
          <w:b/>
          <w:color w:val="000000" w:themeColor="text1"/>
          <w:sz w:val="24"/>
          <w:szCs w:val="24"/>
        </w:rPr>
      </w:pPr>
      <w:r w:rsidRPr="00AC08F5">
        <w:rPr>
          <w:b/>
          <w:color w:val="000000" w:themeColor="text1"/>
          <w:sz w:val="24"/>
          <w:szCs w:val="24"/>
        </w:rPr>
        <w:t xml:space="preserve">Redacta el Juez PORTUGUEZ MÉNDEZ; y, </w:t>
      </w:r>
    </w:p>
    <w:p w14:paraId="4F492349" w14:textId="77777777" w:rsidR="00E141BE" w:rsidRDefault="00E141BE" w:rsidP="00E141BE">
      <w:pPr>
        <w:spacing w:line="276" w:lineRule="auto"/>
        <w:jc w:val="center"/>
        <w:rPr>
          <w:b/>
          <w:color w:val="000000" w:themeColor="text1"/>
          <w:sz w:val="24"/>
          <w:szCs w:val="24"/>
        </w:rPr>
      </w:pPr>
    </w:p>
    <w:p w14:paraId="43DB99EF" w14:textId="77777777" w:rsidR="00E141BE" w:rsidRDefault="00E141BE" w:rsidP="00E141BE">
      <w:pPr>
        <w:spacing w:line="276" w:lineRule="auto"/>
        <w:jc w:val="center"/>
        <w:rPr>
          <w:b/>
          <w:color w:val="000000" w:themeColor="text1"/>
          <w:sz w:val="24"/>
          <w:szCs w:val="24"/>
        </w:rPr>
      </w:pPr>
    </w:p>
    <w:p w14:paraId="5AAD4DAC" w14:textId="77777777" w:rsidR="00E141BE" w:rsidRDefault="00E141BE" w:rsidP="00E141BE">
      <w:pPr>
        <w:spacing w:line="276" w:lineRule="auto"/>
        <w:jc w:val="center"/>
        <w:rPr>
          <w:b/>
          <w:color w:val="000000" w:themeColor="text1"/>
          <w:sz w:val="24"/>
          <w:szCs w:val="24"/>
        </w:rPr>
      </w:pPr>
      <w:r w:rsidRPr="00951BE2">
        <w:rPr>
          <w:b/>
          <w:color w:val="000000" w:themeColor="text1"/>
          <w:sz w:val="24"/>
          <w:szCs w:val="24"/>
        </w:rPr>
        <w:t>CONSIDERANDO</w:t>
      </w:r>
    </w:p>
    <w:p w14:paraId="4589B63F" w14:textId="77777777" w:rsidR="00E141BE" w:rsidRDefault="00E141BE" w:rsidP="00E141BE">
      <w:pPr>
        <w:spacing w:line="276" w:lineRule="auto"/>
        <w:jc w:val="center"/>
        <w:rPr>
          <w:b/>
          <w:color w:val="000000" w:themeColor="text1"/>
          <w:sz w:val="24"/>
          <w:szCs w:val="24"/>
        </w:rPr>
      </w:pPr>
    </w:p>
    <w:p w14:paraId="4F2164E7" w14:textId="77777777" w:rsidR="00E141BE" w:rsidRDefault="00E141BE" w:rsidP="00E141BE">
      <w:pPr>
        <w:spacing w:line="276" w:lineRule="auto"/>
        <w:jc w:val="center"/>
        <w:rPr>
          <w:b/>
          <w:color w:val="000000" w:themeColor="text1"/>
          <w:sz w:val="24"/>
          <w:szCs w:val="24"/>
        </w:rPr>
      </w:pPr>
    </w:p>
    <w:p w14:paraId="4F28DFD6" w14:textId="77777777" w:rsidR="00E141BE" w:rsidRPr="00B87DDD" w:rsidRDefault="00E141BE" w:rsidP="00E141BE">
      <w:pPr>
        <w:pStyle w:val="Sinespaciado"/>
        <w:tabs>
          <w:tab w:val="left" w:pos="284"/>
          <w:tab w:val="left" w:pos="993"/>
        </w:tabs>
        <w:spacing w:line="276" w:lineRule="auto"/>
        <w:jc w:val="both"/>
        <w:rPr>
          <w:rFonts w:ascii="Times New Roman" w:hAnsi="Times New Roman" w:cs="Times New Roman"/>
          <w:b/>
          <w:sz w:val="24"/>
          <w:szCs w:val="24"/>
        </w:rPr>
      </w:pPr>
      <w:proofErr w:type="gramStart"/>
      <w:r w:rsidRPr="00B87DDD">
        <w:rPr>
          <w:rFonts w:ascii="Times New Roman" w:hAnsi="Times New Roman" w:cs="Times New Roman"/>
          <w:b/>
          <w:color w:val="000000" w:themeColor="text1"/>
          <w:sz w:val="24"/>
          <w:szCs w:val="24"/>
        </w:rPr>
        <w:t>UNICO.-</w:t>
      </w:r>
      <w:proofErr w:type="gramEnd"/>
      <w:r w:rsidRPr="00B87DDD">
        <w:rPr>
          <w:rFonts w:ascii="Times New Roman" w:hAnsi="Times New Roman" w:cs="Times New Roman"/>
          <w:b/>
          <w:color w:val="000000" w:themeColor="text1"/>
          <w:sz w:val="24"/>
          <w:szCs w:val="24"/>
        </w:rPr>
        <w:tab/>
        <w:t xml:space="preserve"> </w:t>
      </w:r>
      <w:r w:rsidRPr="00B87DDD">
        <w:rPr>
          <w:rFonts w:ascii="Times New Roman" w:hAnsi="Times New Roman" w:cs="Times New Roman"/>
          <w:iCs/>
          <w:color w:val="000000" w:themeColor="text1"/>
          <w:sz w:val="24"/>
          <w:szCs w:val="24"/>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14:paraId="6E20007D" w14:textId="77777777" w:rsidR="00E141BE" w:rsidRPr="00B87DDD" w:rsidRDefault="00E141BE" w:rsidP="00E141BE">
      <w:pPr>
        <w:pStyle w:val="Sinespaciado"/>
        <w:tabs>
          <w:tab w:val="left" w:pos="284"/>
          <w:tab w:val="left" w:pos="2410"/>
        </w:tabs>
        <w:spacing w:line="276" w:lineRule="auto"/>
        <w:jc w:val="both"/>
        <w:rPr>
          <w:rFonts w:ascii="Times New Roman" w:hAnsi="Times New Roman" w:cs="Times New Roman"/>
          <w:b/>
          <w:sz w:val="24"/>
          <w:szCs w:val="24"/>
        </w:rPr>
      </w:pPr>
    </w:p>
    <w:p w14:paraId="5CBF9CE4" w14:textId="77777777" w:rsidR="00E141BE" w:rsidRPr="00B87DDD" w:rsidRDefault="00E141BE" w:rsidP="00E141BE">
      <w:pPr>
        <w:pStyle w:val="Sinespaciado"/>
        <w:tabs>
          <w:tab w:val="left" w:pos="284"/>
          <w:tab w:val="left" w:pos="2410"/>
        </w:tabs>
        <w:spacing w:line="276" w:lineRule="auto"/>
        <w:jc w:val="both"/>
        <w:rPr>
          <w:rFonts w:ascii="Times New Roman" w:hAnsi="Times New Roman" w:cs="Times New Roman"/>
          <w:sz w:val="24"/>
          <w:szCs w:val="24"/>
        </w:rPr>
      </w:pPr>
      <w:r w:rsidRPr="00B87DDD">
        <w:rPr>
          <w:rFonts w:ascii="Times New Roman" w:hAnsi="Times New Roman" w:cs="Times New Roman"/>
          <w:sz w:val="24"/>
          <w:szCs w:val="24"/>
        </w:rPr>
        <w:t>La Ley General de la Administración Pública en su artículo 283 establece en materia de representación lo siguiente:</w:t>
      </w:r>
    </w:p>
    <w:p w14:paraId="3DF2BCCE" w14:textId="77777777" w:rsidR="00E141BE" w:rsidRPr="00B87DDD" w:rsidRDefault="00E141BE" w:rsidP="00E141BE">
      <w:pPr>
        <w:pStyle w:val="Sinespaciado"/>
        <w:tabs>
          <w:tab w:val="left" w:pos="284"/>
          <w:tab w:val="left" w:pos="2410"/>
        </w:tabs>
        <w:spacing w:line="276" w:lineRule="auto"/>
        <w:jc w:val="both"/>
        <w:rPr>
          <w:rFonts w:ascii="Times New Roman" w:hAnsi="Times New Roman" w:cs="Times New Roman"/>
          <w:sz w:val="24"/>
          <w:szCs w:val="24"/>
        </w:rPr>
      </w:pPr>
    </w:p>
    <w:p w14:paraId="24420CD8" w14:textId="5C8939B6" w:rsidR="00E141BE" w:rsidRPr="0046775B" w:rsidRDefault="00E141BE" w:rsidP="00E141BE">
      <w:pPr>
        <w:pStyle w:val="Sinespaciado"/>
        <w:tabs>
          <w:tab w:val="left" w:pos="284"/>
          <w:tab w:val="left" w:pos="2410"/>
        </w:tabs>
        <w:ind w:left="851" w:right="851"/>
        <w:jc w:val="both"/>
        <w:rPr>
          <w:rFonts w:ascii="Times New Roman" w:hAnsi="Times New Roman" w:cs="Times New Roman"/>
          <w:sz w:val="20"/>
          <w:szCs w:val="20"/>
        </w:rPr>
      </w:pPr>
      <w:r>
        <w:rPr>
          <w:rFonts w:ascii="Times New Roman" w:hAnsi="Times New Roman" w:cs="Times New Roman"/>
          <w:color w:val="000000"/>
          <w:sz w:val="20"/>
          <w:szCs w:val="20"/>
        </w:rPr>
        <w:t>“</w:t>
      </w:r>
      <w:r w:rsidRPr="0046775B">
        <w:rPr>
          <w:rFonts w:ascii="Times New Roman" w:hAnsi="Times New Roman" w:cs="Times New Roman"/>
          <w:color w:val="000000"/>
          <w:sz w:val="20"/>
          <w:szCs w:val="20"/>
        </w:rPr>
        <w:t xml:space="preserve">Artículo 283.- El poder del administrado podrá constituirse por los medios del derecho común y, además, por simple carta autenticada por un abogado, que podrá ser el mismo apoderado, o por la autoridad de policía </w:t>
      </w:r>
      <w:bookmarkStart w:id="0" w:name="_GoBack"/>
      <w:bookmarkEnd w:id="0"/>
      <w:r w:rsidRPr="0046775B">
        <w:rPr>
          <w:rFonts w:ascii="Times New Roman" w:hAnsi="Times New Roman" w:cs="Times New Roman"/>
          <w:color w:val="000000"/>
          <w:sz w:val="20"/>
          <w:szCs w:val="20"/>
        </w:rPr>
        <w:t>del lugar de otorgamiento.</w:t>
      </w:r>
      <w:r>
        <w:rPr>
          <w:rFonts w:ascii="Times New Roman" w:hAnsi="Times New Roman" w:cs="Times New Roman"/>
          <w:color w:val="000000"/>
          <w:sz w:val="20"/>
          <w:szCs w:val="20"/>
        </w:rPr>
        <w:t>”</w:t>
      </w:r>
    </w:p>
    <w:p w14:paraId="14F3846D" w14:textId="77777777" w:rsidR="00E141BE" w:rsidRDefault="00E141BE" w:rsidP="00E141BE">
      <w:pPr>
        <w:pStyle w:val="Sinespaciado"/>
        <w:tabs>
          <w:tab w:val="left" w:pos="284"/>
          <w:tab w:val="left" w:pos="2410"/>
        </w:tabs>
        <w:spacing w:line="276" w:lineRule="auto"/>
        <w:jc w:val="both"/>
        <w:rPr>
          <w:rFonts w:ascii="Times New Roman" w:hAnsi="Times New Roman" w:cs="Times New Roman"/>
        </w:rPr>
      </w:pPr>
    </w:p>
    <w:p w14:paraId="5D2C07C9" w14:textId="29E1F538" w:rsidR="00E141BE" w:rsidRPr="00B87DDD" w:rsidRDefault="00E141BE" w:rsidP="00E141BE">
      <w:pPr>
        <w:pStyle w:val="Sinespaciado"/>
        <w:tabs>
          <w:tab w:val="left" w:pos="284"/>
          <w:tab w:val="left" w:pos="2410"/>
        </w:tabs>
        <w:spacing w:line="276" w:lineRule="auto"/>
        <w:jc w:val="both"/>
        <w:rPr>
          <w:rFonts w:ascii="Times New Roman" w:hAnsi="Times New Roman" w:cs="Times New Roman"/>
          <w:sz w:val="24"/>
          <w:szCs w:val="24"/>
        </w:rPr>
      </w:pPr>
      <w:r w:rsidRPr="00B87DDD">
        <w:rPr>
          <w:rFonts w:ascii="Times New Roman" w:hAnsi="Times New Roman" w:cs="Times New Roman"/>
          <w:sz w:val="24"/>
          <w:szCs w:val="24"/>
        </w:rPr>
        <w:t>En consecuencia, al estar frente a un</w:t>
      </w:r>
      <w:r w:rsidR="00201E32">
        <w:rPr>
          <w:rFonts w:ascii="Times New Roman" w:hAnsi="Times New Roman" w:cs="Times New Roman"/>
          <w:sz w:val="24"/>
          <w:szCs w:val="24"/>
        </w:rPr>
        <w:t>a persona jurídica, su representación, necesariamente debe ser ejercida por una persona física, la cual debe demostrar sus facultades de representación</w:t>
      </w:r>
      <w:r w:rsidRPr="00B87DDD">
        <w:rPr>
          <w:rFonts w:ascii="Times New Roman" w:hAnsi="Times New Roman" w:cs="Times New Roman"/>
          <w:sz w:val="24"/>
          <w:szCs w:val="24"/>
        </w:rPr>
        <w:t xml:space="preserve"> </w:t>
      </w:r>
      <w:r w:rsidR="00201E32">
        <w:rPr>
          <w:rFonts w:ascii="Times New Roman" w:hAnsi="Times New Roman" w:cs="Times New Roman"/>
          <w:sz w:val="24"/>
          <w:szCs w:val="24"/>
        </w:rPr>
        <w:t xml:space="preserve">conforme a </w:t>
      </w:r>
      <w:r w:rsidRPr="00B87DDD">
        <w:rPr>
          <w:rFonts w:ascii="Times New Roman" w:hAnsi="Times New Roman" w:cs="Times New Roman"/>
          <w:sz w:val="24"/>
          <w:szCs w:val="24"/>
        </w:rPr>
        <w:t>los medios del derecho común, contemplado</w:t>
      </w:r>
      <w:r w:rsidR="00201E32">
        <w:rPr>
          <w:rFonts w:ascii="Times New Roman" w:hAnsi="Times New Roman" w:cs="Times New Roman"/>
          <w:sz w:val="24"/>
          <w:szCs w:val="24"/>
        </w:rPr>
        <w:t>s</w:t>
      </w:r>
      <w:r w:rsidRPr="00B87DDD">
        <w:rPr>
          <w:rFonts w:ascii="Times New Roman" w:hAnsi="Times New Roman" w:cs="Times New Roman"/>
          <w:sz w:val="24"/>
          <w:szCs w:val="24"/>
        </w:rPr>
        <w:t xml:space="preserve"> en este caso en el Código Civil</w:t>
      </w:r>
      <w:r w:rsidR="00201E32">
        <w:rPr>
          <w:rFonts w:ascii="Times New Roman" w:hAnsi="Times New Roman" w:cs="Times New Roman"/>
          <w:sz w:val="24"/>
          <w:szCs w:val="24"/>
        </w:rPr>
        <w:t>.</w:t>
      </w:r>
    </w:p>
    <w:p w14:paraId="7D33A114" w14:textId="77777777" w:rsidR="00E141BE" w:rsidRPr="00B87DDD" w:rsidRDefault="00E141BE" w:rsidP="00E141BE">
      <w:pPr>
        <w:pStyle w:val="Sinespaciado"/>
        <w:tabs>
          <w:tab w:val="left" w:pos="284"/>
          <w:tab w:val="left" w:pos="2410"/>
        </w:tabs>
        <w:spacing w:line="276" w:lineRule="auto"/>
        <w:jc w:val="both"/>
        <w:rPr>
          <w:rFonts w:ascii="Times New Roman" w:hAnsi="Times New Roman" w:cs="Times New Roman"/>
          <w:sz w:val="24"/>
          <w:szCs w:val="24"/>
        </w:rPr>
      </w:pPr>
    </w:p>
    <w:p w14:paraId="40B76E28" w14:textId="075C6D06" w:rsidR="00E141BE" w:rsidRPr="00B87DDD" w:rsidRDefault="000C6E89" w:rsidP="00E141BE">
      <w:pPr>
        <w:pStyle w:val="Sinespaciado"/>
        <w:tabs>
          <w:tab w:val="left" w:pos="284"/>
          <w:tab w:val="left" w:pos="2410"/>
        </w:tabs>
        <w:spacing w:line="276" w:lineRule="auto"/>
        <w:jc w:val="both"/>
        <w:rPr>
          <w:rFonts w:ascii="Times New Roman" w:hAnsi="Times New Roman" w:cs="Times New Roman"/>
          <w:sz w:val="24"/>
          <w:szCs w:val="24"/>
        </w:rPr>
      </w:pPr>
      <w:r w:rsidRPr="000C6E89">
        <w:rPr>
          <w:rFonts w:ascii="Times New Roman" w:hAnsi="Times New Roman" w:cs="Times New Roman"/>
          <w:sz w:val="24"/>
          <w:szCs w:val="24"/>
        </w:rPr>
        <w:t xml:space="preserve">Sin embargo, </w:t>
      </w:r>
      <w:r w:rsidR="00201E32">
        <w:rPr>
          <w:rFonts w:ascii="Times New Roman" w:hAnsi="Times New Roman" w:cs="Times New Roman"/>
          <w:sz w:val="24"/>
          <w:szCs w:val="24"/>
        </w:rPr>
        <w:t xml:space="preserve">la empresa recurrente, actúa mediante el señor </w:t>
      </w:r>
      <w:r w:rsidR="00673564">
        <w:rPr>
          <w:rFonts w:ascii="Times New Roman" w:hAnsi="Times New Roman" w:cs="Times New Roman"/>
          <w:sz w:val="24"/>
          <w:szCs w:val="24"/>
        </w:rPr>
        <w:t>RBC</w:t>
      </w:r>
      <w:r w:rsidR="00201E32" w:rsidRPr="00201E32">
        <w:rPr>
          <w:rFonts w:ascii="Times New Roman" w:hAnsi="Times New Roman" w:cs="Times New Roman"/>
          <w:sz w:val="24"/>
          <w:szCs w:val="24"/>
        </w:rPr>
        <w:t xml:space="preserve">, cédula de identidad número </w:t>
      </w:r>
      <w:r w:rsidR="00673564">
        <w:rPr>
          <w:rFonts w:ascii="Times New Roman" w:hAnsi="Times New Roman" w:cs="Times New Roman"/>
          <w:sz w:val="24"/>
          <w:szCs w:val="24"/>
        </w:rPr>
        <w:t>...</w:t>
      </w:r>
      <w:r w:rsidR="00201E32" w:rsidRPr="00201E32">
        <w:rPr>
          <w:rFonts w:ascii="Times New Roman" w:hAnsi="Times New Roman" w:cs="Times New Roman"/>
          <w:sz w:val="24"/>
          <w:szCs w:val="24"/>
        </w:rPr>
        <w:t xml:space="preserve">, </w:t>
      </w:r>
      <w:r w:rsidR="00201E32">
        <w:rPr>
          <w:rFonts w:ascii="Times New Roman" w:hAnsi="Times New Roman" w:cs="Times New Roman"/>
          <w:sz w:val="24"/>
          <w:szCs w:val="24"/>
        </w:rPr>
        <w:t xml:space="preserve">quien indica ser Gerente con facultades de Apoderado Generalísimo sin límite de suma, no obstante al no presentar junto con su recurso de apelación documento idóneo en la que consten sus facultades de representación, y transcurrido sobradamente el plazo otorgado por este Tribunal para cumplir con la Prevención N° </w:t>
      </w:r>
      <w:r w:rsidR="00201E32" w:rsidRPr="00201E32">
        <w:rPr>
          <w:rFonts w:ascii="Times New Roman" w:hAnsi="Times New Roman" w:cs="Times New Roman"/>
          <w:sz w:val="24"/>
          <w:szCs w:val="24"/>
        </w:rPr>
        <w:t>2, de las trece horas con diez minutos del nueve de noviembre del dos mil quince, notificada el día 11 de noviembre del 2015</w:t>
      </w:r>
      <w:r w:rsidR="00201E32">
        <w:rPr>
          <w:rFonts w:ascii="Times New Roman" w:hAnsi="Times New Roman" w:cs="Times New Roman"/>
          <w:sz w:val="24"/>
          <w:szCs w:val="24"/>
        </w:rPr>
        <w:t xml:space="preserve">, sin haber aportado el documento que demuestre sus facultad de representar a la sociedad recurrente, </w:t>
      </w:r>
      <w:r>
        <w:rPr>
          <w:rFonts w:ascii="Times New Roman" w:hAnsi="Times New Roman" w:cs="Times New Roman"/>
          <w:sz w:val="24"/>
          <w:szCs w:val="24"/>
        </w:rPr>
        <w:t>no se le puede tener como debidamente legitimado para i</w:t>
      </w:r>
      <w:r w:rsidR="00E141BE" w:rsidRPr="00B87DDD">
        <w:rPr>
          <w:rFonts w:ascii="Times New Roman" w:hAnsi="Times New Roman" w:cs="Times New Roman"/>
          <w:sz w:val="24"/>
          <w:szCs w:val="24"/>
        </w:rPr>
        <w:t xml:space="preserve">nterponer </w:t>
      </w:r>
      <w:r w:rsidR="00201E32">
        <w:rPr>
          <w:rFonts w:ascii="Times New Roman" w:hAnsi="Times New Roman" w:cs="Times New Roman"/>
          <w:sz w:val="24"/>
          <w:szCs w:val="24"/>
        </w:rPr>
        <w:t xml:space="preserve">el </w:t>
      </w:r>
      <w:r w:rsidR="00E141BE" w:rsidRPr="00B87DDD">
        <w:rPr>
          <w:rFonts w:ascii="Times New Roman" w:hAnsi="Times New Roman" w:cs="Times New Roman"/>
          <w:sz w:val="24"/>
          <w:szCs w:val="24"/>
        </w:rPr>
        <w:t>recurso ordinario</w:t>
      </w:r>
      <w:r w:rsidR="00201E32">
        <w:rPr>
          <w:rFonts w:ascii="Times New Roman" w:hAnsi="Times New Roman" w:cs="Times New Roman"/>
          <w:sz w:val="24"/>
          <w:szCs w:val="24"/>
        </w:rPr>
        <w:t xml:space="preserve"> de</w:t>
      </w:r>
      <w:r w:rsidR="00E141BE" w:rsidRPr="00B87DDD">
        <w:rPr>
          <w:rFonts w:ascii="Times New Roman" w:hAnsi="Times New Roman" w:cs="Times New Roman"/>
          <w:sz w:val="24"/>
          <w:szCs w:val="24"/>
        </w:rPr>
        <w:t xml:space="preserve"> Apelación </w:t>
      </w:r>
      <w:r w:rsidR="00201E32">
        <w:rPr>
          <w:rFonts w:ascii="Times New Roman" w:hAnsi="Times New Roman" w:cs="Times New Roman"/>
          <w:sz w:val="24"/>
          <w:szCs w:val="24"/>
        </w:rPr>
        <w:t xml:space="preserve">y sus incidencias, </w:t>
      </w:r>
      <w:r w:rsidR="00E141BE" w:rsidRPr="00B87DDD">
        <w:rPr>
          <w:rFonts w:ascii="Times New Roman" w:hAnsi="Times New Roman" w:cs="Times New Roman"/>
          <w:sz w:val="24"/>
          <w:szCs w:val="24"/>
        </w:rPr>
        <w:t>y así deberá declararse.</w:t>
      </w:r>
    </w:p>
    <w:p w14:paraId="5809D1F7" w14:textId="77777777" w:rsidR="00E141BE" w:rsidRDefault="00E141BE" w:rsidP="00E141BE">
      <w:pPr>
        <w:pStyle w:val="Sinespaciado"/>
        <w:tabs>
          <w:tab w:val="left" w:pos="284"/>
          <w:tab w:val="left" w:pos="2410"/>
        </w:tabs>
        <w:spacing w:line="276" w:lineRule="auto"/>
        <w:jc w:val="both"/>
        <w:rPr>
          <w:rFonts w:ascii="Times New Roman" w:hAnsi="Times New Roman" w:cs="Times New Roman"/>
          <w:sz w:val="24"/>
          <w:szCs w:val="24"/>
        </w:rPr>
      </w:pPr>
    </w:p>
    <w:p w14:paraId="0BC8DDFB" w14:textId="77777777" w:rsidR="00201E32" w:rsidRDefault="00201E32" w:rsidP="00E141BE">
      <w:pPr>
        <w:pStyle w:val="Sinespaciado"/>
        <w:tabs>
          <w:tab w:val="left" w:pos="284"/>
          <w:tab w:val="left" w:pos="241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Por innecesario no se solicita nuevamente el expediente completo al Consejo de </w:t>
      </w:r>
      <w:r w:rsidR="00C5247A">
        <w:rPr>
          <w:rFonts w:ascii="Times New Roman" w:hAnsi="Times New Roman" w:cs="Times New Roman"/>
          <w:sz w:val="24"/>
          <w:szCs w:val="24"/>
        </w:rPr>
        <w:t xml:space="preserve">Transporte </w:t>
      </w:r>
      <w:r>
        <w:rPr>
          <w:rFonts w:ascii="Times New Roman" w:hAnsi="Times New Roman" w:cs="Times New Roman"/>
          <w:sz w:val="24"/>
          <w:szCs w:val="24"/>
        </w:rPr>
        <w:t>Público, ni se otorga audiencia a la parte interesada “A</w:t>
      </w:r>
      <w:r w:rsidRPr="00201E32">
        <w:rPr>
          <w:rFonts w:ascii="Times New Roman" w:hAnsi="Times New Roman" w:cs="Times New Roman"/>
          <w:sz w:val="24"/>
          <w:szCs w:val="24"/>
        </w:rPr>
        <w:t>sociación de Desarrollo Integral de Santa Bárbara de Santa Cruz de Guanacaste</w:t>
      </w:r>
      <w:r>
        <w:rPr>
          <w:rFonts w:ascii="Times New Roman" w:hAnsi="Times New Roman" w:cs="Times New Roman"/>
          <w:sz w:val="24"/>
          <w:szCs w:val="24"/>
        </w:rPr>
        <w:t>”.</w:t>
      </w:r>
    </w:p>
    <w:p w14:paraId="33F89337" w14:textId="77777777" w:rsidR="00201E32" w:rsidRPr="00B87DDD" w:rsidRDefault="00201E32" w:rsidP="00E141BE">
      <w:pPr>
        <w:pStyle w:val="Sinespaciado"/>
        <w:tabs>
          <w:tab w:val="left" w:pos="284"/>
          <w:tab w:val="left" w:pos="2410"/>
        </w:tabs>
        <w:spacing w:line="276" w:lineRule="auto"/>
        <w:jc w:val="both"/>
        <w:rPr>
          <w:rFonts w:ascii="Times New Roman" w:hAnsi="Times New Roman" w:cs="Times New Roman"/>
          <w:sz w:val="24"/>
          <w:szCs w:val="24"/>
        </w:rPr>
      </w:pPr>
    </w:p>
    <w:p w14:paraId="62348530" w14:textId="77777777" w:rsidR="00E141BE" w:rsidRPr="00B87DDD" w:rsidRDefault="00E141BE" w:rsidP="00E141BE">
      <w:pPr>
        <w:spacing w:line="276" w:lineRule="auto"/>
        <w:jc w:val="center"/>
        <w:rPr>
          <w:b/>
          <w:bCs/>
          <w:color w:val="000000" w:themeColor="text1"/>
          <w:sz w:val="24"/>
          <w:szCs w:val="24"/>
        </w:rPr>
      </w:pPr>
      <w:r w:rsidRPr="00B87DDD">
        <w:rPr>
          <w:b/>
          <w:bCs/>
          <w:color w:val="000000" w:themeColor="text1"/>
          <w:sz w:val="24"/>
          <w:szCs w:val="24"/>
        </w:rPr>
        <w:t>POR TANTO</w:t>
      </w:r>
    </w:p>
    <w:p w14:paraId="13E664F9" w14:textId="77777777" w:rsidR="00E141BE" w:rsidRPr="00B87DDD" w:rsidRDefault="00E141BE" w:rsidP="00E141BE">
      <w:pPr>
        <w:spacing w:line="276" w:lineRule="auto"/>
        <w:jc w:val="both"/>
        <w:rPr>
          <w:b/>
          <w:bCs/>
          <w:color w:val="000000" w:themeColor="text1"/>
          <w:sz w:val="24"/>
          <w:szCs w:val="24"/>
        </w:rPr>
      </w:pPr>
    </w:p>
    <w:p w14:paraId="08BC5277" w14:textId="4B0AE660" w:rsidR="00E141BE" w:rsidRPr="00B87DDD" w:rsidRDefault="00E141BE" w:rsidP="00E141BE">
      <w:pPr>
        <w:spacing w:line="276" w:lineRule="auto"/>
        <w:jc w:val="both"/>
        <w:rPr>
          <w:b/>
          <w:bCs/>
          <w:color w:val="000000" w:themeColor="text1"/>
          <w:sz w:val="24"/>
          <w:szCs w:val="24"/>
        </w:rPr>
      </w:pPr>
      <w:r w:rsidRPr="00535A91">
        <w:rPr>
          <w:b/>
          <w:bCs/>
          <w:color w:val="000000" w:themeColor="text1"/>
          <w:sz w:val="24"/>
          <w:szCs w:val="24"/>
        </w:rPr>
        <w:t>I.</w:t>
      </w:r>
      <w:r w:rsidRPr="00535A91">
        <w:rPr>
          <w:b/>
          <w:bCs/>
          <w:color w:val="000000" w:themeColor="text1"/>
          <w:sz w:val="24"/>
          <w:szCs w:val="24"/>
        </w:rPr>
        <w:tab/>
      </w:r>
      <w:r w:rsidRPr="00B87DDD">
        <w:rPr>
          <w:color w:val="000000" w:themeColor="text1"/>
          <w:sz w:val="24"/>
          <w:szCs w:val="24"/>
        </w:rPr>
        <w:t xml:space="preserve">Con fundamento en todo lo anterior, se </w:t>
      </w:r>
      <w:r w:rsidRPr="00B87DDD">
        <w:rPr>
          <w:b/>
          <w:smallCaps/>
          <w:color w:val="000000" w:themeColor="text1"/>
          <w:sz w:val="24"/>
          <w:szCs w:val="24"/>
        </w:rPr>
        <w:t>rechaza</w:t>
      </w:r>
      <w:r w:rsidRPr="00B87DDD">
        <w:rPr>
          <w:color w:val="000000" w:themeColor="text1"/>
          <w:sz w:val="24"/>
          <w:szCs w:val="24"/>
        </w:rPr>
        <w:t xml:space="preserve"> por </w:t>
      </w:r>
      <w:r w:rsidRPr="00B87DDD">
        <w:rPr>
          <w:b/>
          <w:smallCaps/>
          <w:color w:val="000000" w:themeColor="text1"/>
          <w:sz w:val="24"/>
          <w:szCs w:val="24"/>
        </w:rPr>
        <w:t>Falta de Legitimación</w:t>
      </w:r>
      <w:r w:rsidR="00462C4F" w:rsidRPr="00462C4F">
        <w:rPr>
          <w:smallCaps/>
          <w:color w:val="000000" w:themeColor="text1"/>
          <w:sz w:val="24"/>
          <w:szCs w:val="24"/>
        </w:rPr>
        <w:t>,</w:t>
      </w:r>
      <w:r w:rsidR="00462C4F">
        <w:rPr>
          <w:smallCaps/>
          <w:color w:val="000000" w:themeColor="text1"/>
          <w:sz w:val="24"/>
          <w:szCs w:val="24"/>
        </w:rPr>
        <w:t xml:space="preserve"> </w:t>
      </w:r>
      <w:r w:rsidRPr="00E141BE">
        <w:rPr>
          <w:color w:val="000000" w:themeColor="text1"/>
          <w:sz w:val="24"/>
          <w:szCs w:val="24"/>
        </w:rPr>
        <w:t>el</w:t>
      </w:r>
      <w:r>
        <w:rPr>
          <w:b/>
          <w:smallCaps/>
          <w:color w:val="000000" w:themeColor="text1"/>
          <w:sz w:val="24"/>
          <w:szCs w:val="24"/>
        </w:rPr>
        <w:t xml:space="preserve"> </w:t>
      </w:r>
      <w:r w:rsidR="00060AA0" w:rsidRPr="005316FD">
        <w:rPr>
          <w:b/>
          <w:smallCaps/>
          <w:color w:val="000000" w:themeColor="text1"/>
          <w:sz w:val="24"/>
          <w:szCs w:val="24"/>
        </w:rPr>
        <w:t xml:space="preserve">Recurso de Revocatoria con Apelación en Subsidio, incidente de nulidad </w:t>
      </w:r>
      <w:r w:rsidR="00060AA0" w:rsidRPr="005316FD">
        <w:rPr>
          <w:b/>
          <w:smallCaps/>
          <w:color w:val="000000" w:themeColor="text1"/>
          <w:sz w:val="24"/>
          <w:szCs w:val="24"/>
        </w:rPr>
        <w:lastRenderedPageBreak/>
        <w:t>absoluta e incidente de suspensión</w:t>
      </w:r>
      <w:r w:rsidR="00060AA0" w:rsidRPr="005316FD">
        <w:rPr>
          <w:smallCaps/>
          <w:color w:val="000000" w:themeColor="text1"/>
          <w:sz w:val="24"/>
          <w:szCs w:val="24"/>
        </w:rPr>
        <w:t>,</w:t>
      </w:r>
      <w:r w:rsidR="00060AA0" w:rsidRPr="005316FD">
        <w:rPr>
          <w:b/>
          <w:smallCaps/>
          <w:color w:val="000000" w:themeColor="text1"/>
          <w:sz w:val="24"/>
          <w:szCs w:val="24"/>
        </w:rPr>
        <w:t xml:space="preserve"> </w:t>
      </w:r>
      <w:r w:rsidR="00060AA0" w:rsidRPr="005316FD">
        <w:rPr>
          <w:color w:val="000000" w:themeColor="text1"/>
          <w:sz w:val="24"/>
          <w:szCs w:val="24"/>
        </w:rPr>
        <w:t xml:space="preserve">interpuesto por </w:t>
      </w:r>
      <w:r w:rsidR="00673564">
        <w:rPr>
          <w:b/>
          <w:smallCaps/>
          <w:color w:val="000000" w:themeColor="text1"/>
          <w:sz w:val="24"/>
          <w:szCs w:val="24"/>
        </w:rPr>
        <w:t>TLPL</w:t>
      </w:r>
      <w:r w:rsidR="00060AA0" w:rsidRPr="005316FD">
        <w:rPr>
          <w:smallCaps/>
          <w:color w:val="000000" w:themeColor="text1"/>
          <w:sz w:val="24"/>
          <w:szCs w:val="24"/>
        </w:rPr>
        <w:t>,</w:t>
      </w:r>
      <w:r w:rsidR="00060AA0" w:rsidRPr="005316FD">
        <w:rPr>
          <w:color w:val="000000" w:themeColor="text1"/>
          <w:sz w:val="24"/>
          <w:szCs w:val="24"/>
        </w:rPr>
        <w:t xml:space="preserve"> cédula jurídica </w:t>
      </w:r>
      <w:r w:rsidR="00673564">
        <w:rPr>
          <w:color w:val="000000" w:themeColor="text1"/>
          <w:sz w:val="24"/>
          <w:szCs w:val="24"/>
        </w:rPr>
        <w:t>...</w:t>
      </w:r>
      <w:r w:rsidR="00060AA0" w:rsidRPr="005316FD">
        <w:rPr>
          <w:color w:val="000000" w:themeColor="text1"/>
          <w:sz w:val="24"/>
          <w:szCs w:val="24"/>
        </w:rPr>
        <w:t xml:space="preserve">, representada por el señor </w:t>
      </w:r>
      <w:r w:rsidR="00673564">
        <w:rPr>
          <w:color w:val="000000" w:themeColor="text1"/>
          <w:sz w:val="24"/>
          <w:szCs w:val="24"/>
        </w:rPr>
        <w:t>RBC</w:t>
      </w:r>
      <w:r w:rsidR="00060AA0" w:rsidRPr="005316FD">
        <w:rPr>
          <w:color w:val="000000" w:themeColor="text1"/>
          <w:sz w:val="24"/>
          <w:szCs w:val="24"/>
        </w:rPr>
        <w:t xml:space="preserve">, cédula de identidad número </w:t>
      </w:r>
      <w:r w:rsidR="00673564">
        <w:rPr>
          <w:color w:val="000000" w:themeColor="text1"/>
          <w:sz w:val="24"/>
          <w:szCs w:val="24"/>
        </w:rPr>
        <w:t>...</w:t>
      </w:r>
      <w:r w:rsidR="00060AA0" w:rsidRPr="005316FD">
        <w:rPr>
          <w:color w:val="000000" w:themeColor="text1"/>
          <w:sz w:val="24"/>
          <w:szCs w:val="24"/>
        </w:rPr>
        <w:t xml:space="preserve">, en su condición de Gerente con facultades de apoderado generalísimo sin límite de suma, contra del </w:t>
      </w:r>
      <w:r w:rsidR="00060AA0" w:rsidRPr="005316FD">
        <w:rPr>
          <w:b/>
          <w:color w:val="000000" w:themeColor="text1"/>
          <w:sz w:val="24"/>
          <w:szCs w:val="24"/>
        </w:rPr>
        <w:t>Artículo 7.13 de la Sesión Ordinaria 48-2015 del 19 de agosto del 2015</w:t>
      </w:r>
      <w:r w:rsidRPr="00951BE2">
        <w:rPr>
          <w:color w:val="000000" w:themeColor="text1"/>
          <w:sz w:val="24"/>
          <w:szCs w:val="24"/>
        </w:rPr>
        <w:t>,</w:t>
      </w:r>
      <w:r w:rsidR="00060AA0">
        <w:rPr>
          <w:color w:val="000000" w:themeColor="text1"/>
          <w:sz w:val="24"/>
          <w:szCs w:val="24"/>
        </w:rPr>
        <w:t xml:space="preserve"> emitida por la Junta Directiva del Consejo de Transporte Público.</w:t>
      </w:r>
    </w:p>
    <w:p w14:paraId="3BB466F0" w14:textId="77777777" w:rsidR="00E141BE" w:rsidRPr="00535A91" w:rsidRDefault="00E141BE" w:rsidP="00E141BE">
      <w:pPr>
        <w:spacing w:line="276" w:lineRule="auto"/>
        <w:jc w:val="both"/>
        <w:rPr>
          <w:b/>
          <w:bCs/>
          <w:color w:val="000000" w:themeColor="text1"/>
          <w:sz w:val="24"/>
          <w:szCs w:val="24"/>
        </w:rPr>
      </w:pPr>
    </w:p>
    <w:p w14:paraId="12DDD883" w14:textId="77777777" w:rsidR="00E141BE" w:rsidRPr="00535A91" w:rsidRDefault="00E141BE" w:rsidP="00E141BE">
      <w:pPr>
        <w:spacing w:line="276" w:lineRule="auto"/>
        <w:jc w:val="both"/>
        <w:rPr>
          <w:b/>
          <w:color w:val="000000" w:themeColor="text1"/>
          <w:sz w:val="24"/>
          <w:szCs w:val="24"/>
        </w:rPr>
      </w:pPr>
      <w:r w:rsidRPr="00535A91">
        <w:rPr>
          <w:b/>
          <w:bCs/>
          <w:color w:val="000000" w:themeColor="text1"/>
          <w:sz w:val="24"/>
          <w:szCs w:val="24"/>
        </w:rPr>
        <w:t>II.</w:t>
      </w:r>
      <w:r w:rsidRPr="00535A91">
        <w:rPr>
          <w:b/>
          <w:bCs/>
          <w:color w:val="000000" w:themeColor="text1"/>
          <w:sz w:val="24"/>
          <w:szCs w:val="24"/>
        </w:rPr>
        <w:tab/>
      </w:r>
      <w:r w:rsidRPr="00535A91">
        <w:rPr>
          <w:color w:val="000000" w:themeColor="text1"/>
          <w:sz w:val="24"/>
          <w:szCs w:val="24"/>
        </w:rPr>
        <w:t>De conformidad con el artículo 22, inciso c), de la citada Ley 7969, la presente resolución no tiene ulterior recurso</w:t>
      </w:r>
      <w:r w:rsidR="00060AA0">
        <w:rPr>
          <w:color w:val="000000" w:themeColor="text1"/>
          <w:sz w:val="24"/>
          <w:szCs w:val="24"/>
        </w:rPr>
        <w:t>,</w:t>
      </w:r>
      <w:r w:rsidRPr="00535A91">
        <w:rPr>
          <w:color w:val="000000" w:themeColor="text1"/>
          <w:sz w:val="24"/>
          <w:szCs w:val="24"/>
        </w:rPr>
        <w:t xml:space="preserve"> por lo que</w:t>
      </w:r>
      <w:r w:rsidRPr="00060AA0">
        <w:rPr>
          <w:color w:val="000000" w:themeColor="text1"/>
          <w:sz w:val="24"/>
          <w:szCs w:val="24"/>
        </w:rPr>
        <w:t>,</w:t>
      </w:r>
      <w:r w:rsidRPr="00535A91">
        <w:rPr>
          <w:b/>
          <w:color w:val="000000" w:themeColor="text1"/>
          <w:sz w:val="24"/>
          <w:szCs w:val="24"/>
        </w:rPr>
        <w:t xml:space="preserve"> </w:t>
      </w:r>
      <w:r w:rsidRPr="00535A91">
        <w:rPr>
          <w:color w:val="000000" w:themeColor="text1"/>
          <w:sz w:val="24"/>
          <w:szCs w:val="24"/>
        </w:rPr>
        <w:t>s</w:t>
      </w:r>
      <w:r w:rsidRPr="00535A91">
        <w:rPr>
          <w:i/>
          <w:shadow/>
          <w:color w:val="000000" w:themeColor="text1"/>
          <w:sz w:val="24"/>
          <w:szCs w:val="24"/>
        </w:rPr>
        <w:t>e tiene por agotada la vía administrativa</w:t>
      </w:r>
      <w:r w:rsidRPr="00535A91">
        <w:rPr>
          <w:color w:val="000000" w:themeColor="text1"/>
          <w:sz w:val="24"/>
          <w:szCs w:val="24"/>
        </w:rPr>
        <w:t xml:space="preserve">. </w:t>
      </w:r>
      <w:r w:rsidR="00060AA0" w:rsidRPr="00535A91">
        <w:rPr>
          <w:b/>
          <w:color w:val="000000" w:themeColor="text1"/>
          <w:sz w:val="24"/>
          <w:szCs w:val="24"/>
        </w:rPr>
        <w:t>NOTIFÍQUESE</w:t>
      </w:r>
      <w:r w:rsidRPr="00535A91">
        <w:rPr>
          <w:b/>
          <w:color w:val="000000" w:themeColor="text1"/>
          <w:sz w:val="24"/>
          <w:szCs w:val="24"/>
        </w:rPr>
        <w:t xml:space="preserve">. </w:t>
      </w:r>
    </w:p>
    <w:p w14:paraId="63C7CC77" w14:textId="77777777" w:rsidR="00E141BE" w:rsidRPr="00535A91" w:rsidRDefault="00E141BE" w:rsidP="00E141BE">
      <w:pPr>
        <w:spacing w:line="276" w:lineRule="auto"/>
        <w:jc w:val="both"/>
        <w:rPr>
          <w:b/>
          <w:color w:val="000000" w:themeColor="text1"/>
          <w:sz w:val="24"/>
          <w:szCs w:val="24"/>
        </w:rPr>
      </w:pPr>
    </w:p>
    <w:p w14:paraId="02FBD7E3" w14:textId="77777777" w:rsidR="00E141BE" w:rsidRDefault="00E141BE" w:rsidP="00E141BE">
      <w:pPr>
        <w:spacing w:line="276" w:lineRule="auto"/>
        <w:jc w:val="both"/>
        <w:rPr>
          <w:color w:val="000000" w:themeColor="text1"/>
          <w:sz w:val="24"/>
          <w:szCs w:val="24"/>
        </w:rPr>
      </w:pPr>
    </w:p>
    <w:p w14:paraId="1295CD19" w14:textId="77777777" w:rsidR="00201E32" w:rsidRDefault="00201E32" w:rsidP="00E141BE">
      <w:pPr>
        <w:spacing w:line="276" w:lineRule="auto"/>
        <w:jc w:val="both"/>
        <w:rPr>
          <w:color w:val="000000" w:themeColor="text1"/>
          <w:sz w:val="24"/>
          <w:szCs w:val="24"/>
        </w:rPr>
      </w:pPr>
    </w:p>
    <w:p w14:paraId="17EA0351" w14:textId="77777777" w:rsidR="00201E32" w:rsidRPr="008A2FA1" w:rsidRDefault="00201E32" w:rsidP="00E141BE">
      <w:pPr>
        <w:spacing w:line="276" w:lineRule="auto"/>
        <w:jc w:val="both"/>
        <w:rPr>
          <w:color w:val="000000" w:themeColor="text1"/>
          <w:sz w:val="24"/>
          <w:szCs w:val="24"/>
        </w:rPr>
      </w:pPr>
    </w:p>
    <w:p w14:paraId="078DECA2" w14:textId="77777777" w:rsidR="00E141BE" w:rsidRPr="008A2FA1" w:rsidRDefault="00E141BE" w:rsidP="00E141BE">
      <w:pPr>
        <w:pStyle w:val="Ttulo1"/>
        <w:spacing w:line="276" w:lineRule="auto"/>
        <w:rPr>
          <w:color w:val="000000" w:themeColor="text1"/>
          <w:sz w:val="24"/>
          <w:szCs w:val="24"/>
        </w:rPr>
      </w:pPr>
      <w:r w:rsidRPr="008A2FA1">
        <w:rPr>
          <w:color w:val="000000" w:themeColor="text1"/>
          <w:sz w:val="24"/>
          <w:szCs w:val="24"/>
        </w:rPr>
        <w:t xml:space="preserve">Lic. Carlos </w:t>
      </w:r>
      <w:proofErr w:type="gramStart"/>
      <w:r w:rsidRPr="008A2FA1">
        <w:rPr>
          <w:color w:val="000000" w:themeColor="text1"/>
          <w:sz w:val="24"/>
          <w:szCs w:val="24"/>
        </w:rPr>
        <w:t>Miguel  Portuguez</w:t>
      </w:r>
      <w:proofErr w:type="gramEnd"/>
      <w:r w:rsidRPr="008A2FA1">
        <w:rPr>
          <w:color w:val="000000" w:themeColor="text1"/>
          <w:sz w:val="24"/>
          <w:szCs w:val="24"/>
        </w:rPr>
        <w:t xml:space="preserve"> Méndez</w:t>
      </w:r>
    </w:p>
    <w:p w14:paraId="6ABBAAC9" w14:textId="77777777" w:rsidR="00E141BE" w:rsidRPr="00951BE2" w:rsidRDefault="00E141BE" w:rsidP="00E141BE">
      <w:pPr>
        <w:pStyle w:val="Ttulo2"/>
        <w:spacing w:line="276" w:lineRule="auto"/>
        <w:jc w:val="center"/>
        <w:rPr>
          <w:rFonts w:ascii="Times New Roman" w:hAnsi="Times New Roman" w:cs="Times New Roman"/>
          <w:i w:val="0"/>
          <w:color w:val="000000" w:themeColor="text1"/>
          <w:sz w:val="24"/>
          <w:szCs w:val="24"/>
        </w:rPr>
      </w:pPr>
      <w:r w:rsidRPr="00951BE2">
        <w:rPr>
          <w:rFonts w:ascii="Times New Roman" w:hAnsi="Times New Roman" w:cs="Times New Roman"/>
          <w:i w:val="0"/>
          <w:color w:val="000000" w:themeColor="text1"/>
          <w:sz w:val="24"/>
          <w:szCs w:val="24"/>
        </w:rPr>
        <w:t>Presidente</w:t>
      </w:r>
    </w:p>
    <w:p w14:paraId="3C93DA1B" w14:textId="77777777" w:rsidR="00E141BE" w:rsidRDefault="00E141BE" w:rsidP="00E141BE">
      <w:pPr>
        <w:jc w:val="center"/>
        <w:rPr>
          <w:color w:val="000000" w:themeColor="text1"/>
          <w:sz w:val="24"/>
          <w:szCs w:val="24"/>
          <w:lang w:val="es-ES_tradnl"/>
        </w:rPr>
      </w:pPr>
    </w:p>
    <w:p w14:paraId="0F2305AB" w14:textId="77777777" w:rsidR="00201E32" w:rsidRDefault="00201E32" w:rsidP="00E141BE">
      <w:pPr>
        <w:jc w:val="center"/>
        <w:rPr>
          <w:color w:val="000000" w:themeColor="text1"/>
          <w:sz w:val="24"/>
          <w:szCs w:val="24"/>
          <w:lang w:val="es-ES_tradnl"/>
        </w:rPr>
      </w:pPr>
    </w:p>
    <w:p w14:paraId="4D9D2C04" w14:textId="77777777" w:rsidR="00201E32" w:rsidRPr="00951BE2" w:rsidRDefault="00201E32" w:rsidP="00E141BE">
      <w:pPr>
        <w:jc w:val="center"/>
        <w:rPr>
          <w:color w:val="000000" w:themeColor="text1"/>
          <w:sz w:val="24"/>
          <w:szCs w:val="24"/>
          <w:lang w:val="es-ES_tradnl"/>
        </w:rPr>
      </w:pPr>
    </w:p>
    <w:p w14:paraId="21AE6674" w14:textId="77777777" w:rsidR="00E141BE" w:rsidRPr="00951BE2" w:rsidRDefault="00E141BE" w:rsidP="00E141BE">
      <w:pPr>
        <w:pStyle w:val="Ttulo1"/>
        <w:spacing w:line="276" w:lineRule="auto"/>
        <w:rPr>
          <w:color w:val="000000" w:themeColor="text1"/>
          <w:sz w:val="24"/>
          <w:szCs w:val="24"/>
        </w:rPr>
      </w:pPr>
    </w:p>
    <w:p w14:paraId="3A9D312E" w14:textId="77777777" w:rsidR="00E141BE" w:rsidRPr="00951BE2" w:rsidRDefault="00E141BE" w:rsidP="00E141BE">
      <w:pPr>
        <w:pStyle w:val="Ttulo1"/>
        <w:spacing w:line="276" w:lineRule="auto"/>
        <w:rPr>
          <w:color w:val="000000" w:themeColor="text1"/>
          <w:sz w:val="24"/>
          <w:szCs w:val="24"/>
        </w:rPr>
      </w:pPr>
      <w:r w:rsidRPr="00951BE2">
        <w:rPr>
          <w:color w:val="000000" w:themeColor="text1"/>
          <w:sz w:val="24"/>
          <w:szCs w:val="24"/>
        </w:rPr>
        <w:t xml:space="preserve">Licda.  Marta Luz Pérez Peláez     </w:t>
      </w:r>
      <w:r>
        <w:rPr>
          <w:color w:val="000000" w:themeColor="text1"/>
          <w:sz w:val="24"/>
          <w:szCs w:val="24"/>
        </w:rPr>
        <w:tab/>
      </w:r>
      <w:r>
        <w:rPr>
          <w:color w:val="000000" w:themeColor="text1"/>
          <w:sz w:val="24"/>
          <w:szCs w:val="24"/>
        </w:rPr>
        <w:tab/>
      </w:r>
      <w:r>
        <w:rPr>
          <w:color w:val="000000" w:themeColor="text1"/>
          <w:sz w:val="24"/>
          <w:szCs w:val="24"/>
        </w:rPr>
        <w:tab/>
      </w:r>
      <w:r w:rsidRPr="00951BE2">
        <w:rPr>
          <w:color w:val="000000" w:themeColor="text1"/>
          <w:sz w:val="24"/>
          <w:szCs w:val="24"/>
        </w:rPr>
        <w:t xml:space="preserve"> </w:t>
      </w:r>
      <w:r w:rsidRPr="00951BE2">
        <w:rPr>
          <w:color w:val="000000" w:themeColor="text1"/>
          <w:sz w:val="24"/>
          <w:szCs w:val="24"/>
        </w:rPr>
        <w:tab/>
        <w:t xml:space="preserve"> Lic. Mario Quesada Aguirre</w:t>
      </w:r>
    </w:p>
    <w:p w14:paraId="3B747EAA" w14:textId="77777777" w:rsidR="00E141BE" w:rsidRPr="00951BE2" w:rsidRDefault="00E141BE" w:rsidP="00E141BE">
      <w:pPr>
        <w:spacing w:line="276" w:lineRule="auto"/>
        <w:ind w:firstLine="708"/>
        <w:jc w:val="both"/>
        <w:rPr>
          <w:b/>
          <w:color w:val="000000" w:themeColor="text1"/>
          <w:sz w:val="24"/>
          <w:szCs w:val="24"/>
        </w:rPr>
      </w:pPr>
      <w:r>
        <w:rPr>
          <w:b/>
          <w:color w:val="000000" w:themeColor="text1"/>
          <w:sz w:val="24"/>
          <w:szCs w:val="24"/>
        </w:rPr>
        <w:t xml:space="preserve">       </w:t>
      </w:r>
      <w:r w:rsidRPr="00951BE2">
        <w:rPr>
          <w:b/>
          <w:color w:val="000000" w:themeColor="text1"/>
          <w:sz w:val="24"/>
          <w:szCs w:val="24"/>
        </w:rPr>
        <w:t>Juez</w:t>
      </w:r>
      <w:r>
        <w:rPr>
          <w:b/>
          <w:color w:val="000000" w:themeColor="text1"/>
          <w:sz w:val="24"/>
          <w:szCs w:val="24"/>
        </w:rPr>
        <w:t>a</w:t>
      </w:r>
      <w:r w:rsidRPr="00951BE2">
        <w:rPr>
          <w:b/>
          <w:color w:val="000000" w:themeColor="text1"/>
          <w:sz w:val="24"/>
          <w:szCs w:val="24"/>
        </w:rPr>
        <w:t xml:space="preserve"> </w:t>
      </w:r>
      <w:r w:rsidRPr="00951BE2">
        <w:rPr>
          <w:b/>
          <w:color w:val="000000" w:themeColor="text1"/>
          <w:sz w:val="24"/>
          <w:szCs w:val="24"/>
        </w:rPr>
        <w:tab/>
      </w:r>
      <w:r w:rsidRPr="00951BE2">
        <w:rPr>
          <w:b/>
          <w:color w:val="000000" w:themeColor="text1"/>
          <w:sz w:val="24"/>
          <w:szCs w:val="24"/>
        </w:rPr>
        <w:tab/>
      </w:r>
      <w:r w:rsidRPr="00951BE2">
        <w:rPr>
          <w:b/>
          <w:color w:val="000000" w:themeColor="text1"/>
          <w:sz w:val="24"/>
          <w:szCs w:val="24"/>
        </w:rPr>
        <w:tab/>
      </w:r>
      <w:r>
        <w:rPr>
          <w:b/>
          <w:color w:val="000000" w:themeColor="text1"/>
          <w:sz w:val="24"/>
          <w:szCs w:val="24"/>
        </w:rPr>
        <w:tab/>
      </w:r>
      <w:r w:rsidRPr="00951BE2">
        <w:rPr>
          <w:b/>
          <w:color w:val="000000" w:themeColor="text1"/>
          <w:sz w:val="24"/>
          <w:szCs w:val="24"/>
        </w:rPr>
        <w:tab/>
      </w:r>
      <w:r w:rsidRPr="00951BE2">
        <w:rPr>
          <w:b/>
          <w:color w:val="000000" w:themeColor="text1"/>
          <w:sz w:val="24"/>
          <w:szCs w:val="24"/>
        </w:rPr>
        <w:tab/>
      </w:r>
      <w:r>
        <w:rPr>
          <w:b/>
          <w:color w:val="000000" w:themeColor="text1"/>
          <w:sz w:val="24"/>
          <w:szCs w:val="24"/>
        </w:rPr>
        <w:t xml:space="preserve">              </w:t>
      </w:r>
      <w:r w:rsidR="0092072F">
        <w:rPr>
          <w:b/>
          <w:color w:val="000000" w:themeColor="text1"/>
          <w:sz w:val="24"/>
          <w:szCs w:val="24"/>
        </w:rPr>
        <w:t xml:space="preserve">    </w:t>
      </w:r>
      <w:r>
        <w:rPr>
          <w:b/>
          <w:color w:val="000000" w:themeColor="text1"/>
          <w:sz w:val="24"/>
          <w:szCs w:val="24"/>
        </w:rPr>
        <w:t xml:space="preserve">    </w:t>
      </w:r>
      <w:r w:rsidRPr="00951BE2">
        <w:rPr>
          <w:b/>
          <w:color w:val="000000" w:themeColor="text1"/>
          <w:sz w:val="24"/>
          <w:szCs w:val="24"/>
        </w:rPr>
        <w:t>Juez</w:t>
      </w:r>
    </w:p>
    <w:sectPr w:rsidR="00E141BE" w:rsidRPr="00951BE2" w:rsidSect="00A112A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BEFA" w14:textId="77777777" w:rsidR="009D5556" w:rsidRDefault="009D5556" w:rsidP="00CF29BC">
      <w:r>
        <w:separator/>
      </w:r>
    </w:p>
  </w:endnote>
  <w:endnote w:type="continuationSeparator" w:id="0">
    <w:p w14:paraId="79160D73" w14:textId="77777777" w:rsidR="009D5556" w:rsidRDefault="009D5556" w:rsidP="00C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62B1" w14:textId="77777777" w:rsidR="006E5A61" w:rsidRDefault="00C04A49" w:rsidP="00CD6DFB">
    <w:pPr>
      <w:pStyle w:val="Piedepgina"/>
      <w:framePr w:wrap="around" w:vAnchor="text" w:hAnchor="margin" w:xAlign="right" w:y="1"/>
      <w:rPr>
        <w:rStyle w:val="Nmerodepgina"/>
      </w:rPr>
    </w:pPr>
    <w:r>
      <w:rPr>
        <w:rStyle w:val="Nmerodepgina"/>
      </w:rPr>
      <w:fldChar w:fldCharType="begin"/>
    </w:r>
    <w:r w:rsidR="006E5A61">
      <w:rPr>
        <w:rStyle w:val="Nmerodepgina"/>
      </w:rPr>
      <w:instrText xml:space="preserve">PAGE  </w:instrText>
    </w:r>
    <w:r>
      <w:rPr>
        <w:rStyle w:val="Nmerodepgina"/>
      </w:rPr>
      <w:fldChar w:fldCharType="end"/>
    </w:r>
  </w:p>
  <w:p w14:paraId="01C7DEF2" w14:textId="77777777" w:rsidR="006E5A61" w:rsidRDefault="006E5A61" w:rsidP="00CD6D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60D4" w14:textId="77777777" w:rsidR="006E5A61" w:rsidRDefault="00C04A49" w:rsidP="00CD6DFB">
    <w:pPr>
      <w:pStyle w:val="Piedepgina"/>
      <w:framePr w:wrap="around" w:vAnchor="text" w:hAnchor="margin" w:xAlign="right" w:y="1"/>
      <w:rPr>
        <w:rStyle w:val="Nmerodepgina"/>
      </w:rPr>
    </w:pPr>
    <w:r>
      <w:rPr>
        <w:rStyle w:val="Nmerodepgina"/>
      </w:rPr>
      <w:fldChar w:fldCharType="begin"/>
    </w:r>
    <w:r w:rsidR="006E5A61">
      <w:rPr>
        <w:rStyle w:val="Nmerodepgina"/>
      </w:rPr>
      <w:instrText xml:space="preserve">PAGE  </w:instrText>
    </w:r>
    <w:r>
      <w:rPr>
        <w:rStyle w:val="Nmerodepgina"/>
      </w:rPr>
      <w:fldChar w:fldCharType="separate"/>
    </w:r>
    <w:r w:rsidR="00C5247A">
      <w:rPr>
        <w:rStyle w:val="Nmerodepgina"/>
        <w:noProof/>
      </w:rPr>
      <w:t>5</w:t>
    </w:r>
    <w:r>
      <w:rPr>
        <w:rStyle w:val="Nmerodepgina"/>
      </w:rPr>
      <w:fldChar w:fldCharType="end"/>
    </w:r>
  </w:p>
  <w:p w14:paraId="48F79BC7" w14:textId="7E7B9B01" w:rsidR="006E5A61" w:rsidRPr="003A14C1" w:rsidRDefault="006E5A61" w:rsidP="00CD6DFB">
    <w:pPr>
      <w:pStyle w:val="Piedepgina"/>
      <w:ind w:right="360"/>
      <w:rPr>
        <w:b/>
        <w:lang w:val="es-CR"/>
      </w:rPr>
    </w:pPr>
    <w:r>
      <w:rPr>
        <w:lang w:val="es-CR"/>
      </w:rPr>
      <w:t xml:space="preserve">                                                </w:t>
    </w:r>
    <w:r>
      <w:rPr>
        <w:lang w:val="es-C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DE15" w14:textId="77777777" w:rsidR="009D5556" w:rsidRDefault="009D5556" w:rsidP="00CF29BC">
      <w:r>
        <w:separator/>
      </w:r>
    </w:p>
  </w:footnote>
  <w:footnote w:type="continuationSeparator" w:id="0">
    <w:p w14:paraId="7AA40AD3" w14:textId="77777777" w:rsidR="009D5556" w:rsidRDefault="009D5556" w:rsidP="00CF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313"/>
    <w:multiLevelType w:val="singleLevel"/>
    <w:tmpl w:val="47F52BAE"/>
    <w:lvl w:ilvl="0">
      <w:start w:val="4"/>
      <w:numFmt w:val="decimal"/>
      <w:lvlText w:val="%1."/>
      <w:lvlJc w:val="left"/>
      <w:pPr>
        <w:tabs>
          <w:tab w:val="num" w:pos="720"/>
        </w:tabs>
        <w:ind w:left="720" w:hanging="360"/>
      </w:pPr>
      <w:rPr>
        <w:rFonts w:ascii="Verdana" w:hAnsi="Verdana" w:cs="Verdana"/>
        <w:snapToGrid/>
        <w:sz w:val="17"/>
        <w:szCs w:val="17"/>
      </w:rPr>
    </w:lvl>
  </w:abstractNum>
  <w:abstractNum w:abstractNumId="1" w15:restartNumberingAfterBreak="0">
    <w:nsid w:val="0197A8C1"/>
    <w:multiLevelType w:val="singleLevel"/>
    <w:tmpl w:val="49FA55C0"/>
    <w:lvl w:ilvl="0">
      <w:start w:val="1"/>
      <w:numFmt w:val="lowerLetter"/>
      <w:lvlText w:val="%1."/>
      <w:lvlJc w:val="left"/>
      <w:pPr>
        <w:tabs>
          <w:tab w:val="num" w:pos="792"/>
        </w:tabs>
        <w:ind w:left="1008" w:hanging="576"/>
      </w:pPr>
      <w:rPr>
        <w:rFonts w:ascii="Times New Roman" w:hAnsi="Times New Roman" w:cs="Times New Roman" w:hint="default"/>
        <w:snapToGrid/>
        <w:sz w:val="20"/>
        <w:szCs w:val="20"/>
      </w:rPr>
    </w:lvl>
  </w:abstractNum>
  <w:abstractNum w:abstractNumId="2" w15:restartNumberingAfterBreak="0">
    <w:nsid w:val="03B7FBB0"/>
    <w:multiLevelType w:val="singleLevel"/>
    <w:tmpl w:val="D1428440"/>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3" w15:restartNumberingAfterBreak="0">
    <w:nsid w:val="0445013F"/>
    <w:multiLevelType w:val="singleLevel"/>
    <w:tmpl w:val="179A1334"/>
    <w:lvl w:ilvl="0">
      <w:start w:val="3"/>
      <w:numFmt w:val="decimal"/>
      <w:lvlText w:val="%1."/>
      <w:lvlJc w:val="left"/>
      <w:pPr>
        <w:tabs>
          <w:tab w:val="num" w:pos="1440"/>
        </w:tabs>
        <w:ind w:left="1440" w:hanging="360"/>
      </w:pPr>
      <w:rPr>
        <w:rFonts w:ascii="Tahoma" w:hAnsi="Tahoma" w:cs="Tahoma"/>
        <w:snapToGrid/>
        <w:spacing w:val="5"/>
        <w:sz w:val="19"/>
        <w:szCs w:val="19"/>
      </w:rPr>
    </w:lvl>
  </w:abstractNum>
  <w:abstractNum w:abstractNumId="4" w15:restartNumberingAfterBreak="0">
    <w:nsid w:val="047C6594"/>
    <w:multiLevelType w:val="singleLevel"/>
    <w:tmpl w:val="E15C10CE"/>
    <w:lvl w:ilvl="0">
      <w:start w:val="1"/>
      <w:numFmt w:val="decimal"/>
      <w:lvlText w:val="%1."/>
      <w:lvlJc w:val="left"/>
      <w:pPr>
        <w:tabs>
          <w:tab w:val="num" w:pos="1440"/>
        </w:tabs>
        <w:ind w:left="1440" w:hanging="360"/>
      </w:pPr>
      <w:rPr>
        <w:rFonts w:ascii="Times New Roman" w:hAnsi="Times New Roman" w:cs="Times New Roman" w:hint="default"/>
        <w:snapToGrid/>
        <w:sz w:val="20"/>
        <w:szCs w:val="20"/>
      </w:rPr>
    </w:lvl>
  </w:abstractNum>
  <w:abstractNum w:abstractNumId="5" w15:restartNumberingAfterBreak="0">
    <w:nsid w:val="05EDEE61"/>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6" w15:restartNumberingAfterBreak="0">
    <w:nsid w:val="07F10144"/>
    <w:multiLevelType w:val="singleLevel"/>
    <w:tmpl w:val="3B6F93DB"/>
    <w:lvl w:ilvl="0">
      <w:start w:val="6"/>
      <w:numFmt w:val="decimal"/>
      <w:lvlText w:val="%1."/>
      <w:lvlJc w:val="left"/>
      <w:pPr>
        <w:tabs>
          <w:tab w:val="num" w:pos="1512"/>
        </w:tabs>
        <w:ind w:left="1512" w:hanging="360"/>
      </w:pPr>
      <w:rPr>
        <w:rFonts w:ascii="Verdana" w:hAnsi="Verdana" w:cs="Verdana"/>
        <w:snapToGrid/>
        <w:sz w:val="19"/>
        <w:szCs w:val="19"/>
      </w:rPr>
    </w:lvl>
  </w:abstractNum>
  <w:abstractNum w:abstractNumId="7" w15:restartNumberingAfterBreak="0">
    <w:nsid w:val="07F5E03A"/>
    <w:multiLevelType w:val="singleLevel"/>
    <w:tmpl w:val="BD26FD88"/>
    <w:lvl w:ilvl="0">
      <w:start w:val="1"/>
      <w:numFmt w:val="lowerLetter"/>
      <w:lvlText w:val="%1."/>
      <w:lvlJc w:val="left"/>
      <w:pPr>
        <w:tabs>
          <w:tab w:val="num" w:pos="1368"/>
        </w:tabs>
        <w:ind w:left="1584" w:hanging="864"/>
      </w:pPr>
      <w:rPr>
        <w:rFonts w:ascii="Times New Roman" w:hAnsi="Times New Roman" w:cs="Times New Roman" w:hint="default"/>
        <w:snapToGrid/>
        <w:sz w:val="20"/>
        <w:szCs w:val="20"/>
      </w:rPr>
    </w:lvl>
  </w:abstractNum>
  <w:abstractNum w:abstractNumId="8" w15:restartNumberingAfterBreak="0">
    <w:nsid w:val="0D1A614C"/>
    <w:multiLevelType w:val="hybridMultilevel"/>
    <w:tmpl w:val="B85E6AF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3EF5DF9"/>
    <w:multiLevelType w:val="hybridMultilevel"/>
    <w:tmpl w:val="7B2EFCB8"/>
    <w:lvl w:ilvl="0" w:tplc="E2C4FDA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49E35F3"/>
    <w:multiLevelType w:val="hybridMultilevel"/>
    <w:tmpl w:val="1B12DAFC"/>
    <w:lvl w:ilvl="0" w:tplc="73FCED46">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647521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3"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4"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35D45738"/>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17" w15:restartNumberingAfterBreak="0">
    <w:nsid w:val="51E331AA"/>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41038E1"/>
    <w:multiLevelType w:val="hybridMultilevel"/>
    <w:tmpl w:val="C63EC968"/>
    <w:lvl w:ilvl="0" w:tplc="EDD46472">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58EA528F"/>
    <w:multiLevelType w:val="hybridMultilevel"/>
    <w:tmpl w:val="29924D3A"/>
    <w:lvl w:ilvl="0" w:tplc="55FE4CBC">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tentative="1">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abstractNum w:abstractNumId="21" w15:restartNumberingAfterBreak="0">
    <w:nsid w:val="7A945CD9"/>
    <w:multiLevelType w:val="hybridMultilevel"/>
    <w:tmpl w:val="BEBA881A"/>
    <w:lvl w:ilvl="0" w:tplc="9AE4AF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6"/>
  </w:num>
  <w:num w:numId="3">
    <w:abstractNumId w:val="20"/>
  </w:num>
  <w:num w:numId="4">
    <w:abstractNumId w:val="18"/>
  </w:num>
  <w:num w:numId="5">
    <w:abstractNumId w:val="8"/>
  </w:num>
  <w:num w:numId="6">
    <w:abstractNumId w:val="15"/>
  </w:num>
  <w:num w:numId="7">
    <w:abstractNumId w:val="11"/>
  </w:num>
  <w:num w:numId="8">
    <w:abstractNumId w:val="14"/>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5"/>
  </w:num>
  <w:num w:numId="14">
    <w:abstractNumId w:val="5"/>
    <w:lvlOverride w:ilvl="0">
      <w:lvl w:ilvl="0">
        <w:numFmt w:val="decimal"/>
        <w:lvlText w:val="%1."/>
        <w:lvlJc w:val="left"/>
        <w:pPr>
          <w:tabs>
            <w:tab w:val="num" w:pos="288"/>
          </w:tabs>
          <w:ind w:left="288" w:hanging="288"/>
        </w:pPr>
        <w:rPr>
          <w:rFonts w:ascii="Times New Roman" w:hAnsi="Times New Roman" w:cs="Times New Roman" w:hint="default"/>
          <w:snapToGrid/>
          <w:spacing w:val="-2"/>
          <w:sz w:val="20"/>
          <w:szCs w:val="20"/>
        </w:rPr>
      </w:lvl>
    </w:lvlOverride>
  </w:num>
  <w:num w:numId="15">
    <w:abstractNumId w:val="0"/>
  </w:num>
  <w:num w:numId="16">
    <w:abstractNumId w:val="0"/>
    <w:lvlOverride w:ilvl="0">
      <w:lvl w:ilvl="0">
        <w:numFmt w:val="decimal"/>
        <w:lvlText w:val="%1."/>
        <w:lvlJc w:val="left"/>
        <w:pPr>
          <w:tabs>
            <w:tab w:val="num" w:pos="720"/>
          </w:tabs>
          <w:ind w:left="720" w:hanging="360"/>
        </w:pPr>
        <w:rPr>
          <w:rFonts w:ascii="Verdana" w:hAnsi="Verdana" w:cs="Verdana"/>
          <w:snapToGrid/>
          <w:sz w:val="17"/>
          <w:szCs w:val="17"/>
        </w:rPr>
      </w:lvl>
    </w:lvlOverride>
  </w:num>
  <w:num w:numId="17">
    <w:abstractNumId w:val="2"/>
  </w:num>
  <w:num w:numId="18">
    <w:abstractNumId w:val="12"/>
  </w:num>
  <w:num w:numId="19">
    <w:abstractNumId w:val="7"/>
  </w:num>
  <w:num w:numId="20">
    <w:abstractNumId w:val="7"/>
    <w:lvlOverride w:ilvl="0">
      <w:lvl w:ilvl="0">
        <w:numFmt w:val="lowerLetter"/>
        <w:lvlText w:val="%1."/>
        <w:lvlJc w:val="left"/>
        <w:pPr>
          <w:tabs>
            <w:tab w:val="num" w:pos="1368"/>
          </w:tabs>
          <w:ind w:left="1584" w:hanging="864"/>
        </w:pPr>
        <w:rPr>
          <w:rFonts w:ascii="Times New Roman" w:hAnsi="Times New Roman" w:cs="Times New Roman" w:hint="default"/>
          <w:b w:val="0"/>
          <w:bCs/>
          <w:snapToGrid/>
          <w:spacing w:val="4"/>
          <w:sz w:val="20"/>
          <w:szCs w:val="20"/>
        </w:rPr>
      </w:lvl>
    </w:lvlOverride>
  </w:num>
  <w:num w:numId="21">
    <w:abstractNumId w:val="1"/>
  </w:num>
  <w:num w:numId="22">
    <w:abstractNumId w:val="4"/>
  </w:num>
  <w:num w:numId="23">
    <w:abstractNumId w:val="4"/>
    <w:lvlOverride w:ilvl="0">
      <w:lvl w:ilvl="0">
        <w:numFmt w:val="decimal"/>
        <w:lvlText w:val="%1."/>
        <w:lvlJc w:val="left"/>
        <w:pPr>
          <w:tabs>
            <w:tab w:val="num" w:pos="1440"/>
          </w:tabs>
          <w:ind w:left="1440" w:hanging="360"/>
        </w:pPr>
        <w:rPr>
          <w:rFonts w:ascii="Tahoma" w:hAnsi="Tahoma" w:cs="Tahoma"/>
          <w:snapToGrid/>
          <w:sz w:val="19"/>
          <w:szCs w:val="19"/>
        </w:rPr>
      </w:lvl>
    </w:lvlOverride>
  </w:num>
  <w:num w:numId="24">
    <w:abstractNumId w:val="3"/>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3530"/>
    <w:rsid w:val="00007185"/>
    <w:rsid w:val="00007D13"/>
    <w:rsid w:val="00014372"/>
    <w:rsid w:val="000315E6"/>
    <w:rsid w:val="00051E05"/>
    <w:rsid w:val="00053F3C"/>
    <w:rsid w:val="00060AA0"/>
    <w:rsid w:val="000937AE"/>
    <w:rsid w:val="000A4DDF"/>
    <w:rsid w:val="000A5C4B"/>
    <w:rsid w:val="000C6E89"/>
    <w:rsid w:val="000C7251"/>
    <w:rsid w:val="00110A98"/>
    <w:rsid w:val="00155410"/>
    <w:rsid w:val="001845E0"/>
    <w:rsid w:val="0018490B"/>
    <w:rsid w:val="001B1AFE"/>
    <w:rsid w:val="001D3530"/>
    <w:rsid w:val="001D4E80"/>
    <w:rsid w:val="001D6C2A"/>
    <w:rsid w:val="001E3629"/>
    <w:rsid w:val="00201E32"/>
    <w:rsid w:val="00203004"/>
    <w:rsid w:val="0023565F"/>
    <w:rsid w:val="00242B46"/>
    <w:rsid w:val="00261FEB"/>
    <w:rsid w:val="00265B78"/>
    <w:rsid w:val="002678A9"/>
    <w:rsid w:val="00270493"/>
    <w:rsid w:val="00277419"/>
    <w:rsid w:val="00277DB8"/>
    <w:rsid w:val="00281576"/>
    <w:rsid w:val="002A1C58"/>
    <w:rsid w:val="002B2992"/>
    <w:rsid w:val="00320041"/>
    <w:rsid w:val="00320A8B"/>
    <w:rsid w:val="00320AB5"/>
    <w:rsid w:val="003224CF"/>
    <w:rsid w:val="003365B9"/>
    <w:rsid w:val="0034733D"/>
    <w:rsid w:val="0035571D"/>
    <w:rsid w:val="003604B7"/>
    <w:rsid w:val="00374CBF"/>
    <w:rsid w:val="003A1122"/>
    <w:rsid w:val="003A5831"/>
    <w:rsid w:val="003E409F"/>
    <w:rsid w:val="003E549D"/>
    <w:rsid w:val="003F56E5"/>
    <w:rsid w:val="00454C78"/>
    <w:rsid w:val="00455EE9"/>
    <w:rsid w:val="00462C4F"/>
    <w:rsid w:val="0046321B"/>
    <w:rsid w:val="00491DFA"/>
    <w:rsid w:val="004A2011"/>
    <w:rsid w:val="004A4481"/>
    <w:rsid w:val="004B4A4B"/>
    <w:rsid w:val="004C1FB3"/>
    <w:rsid w:val="004C74AB"/>
    <w:rsid w:val="0050485A"/>
    <w:rsid w:val="0051435A"/>
    <w:rsid w:val="0052542F"/>
    <w:rsid w:val="005316FD"/>
    <w:rsid w:val="00535A91"/>
    <w:rsid w:val="00550DA8"/>
    <w:rsid w:val="005543B9"/>
    <w:rsid w:val="00563E6B"/>
    <w:rsid w:val="00566061"/>
    <w:rsid w:val="00570F1D"/>
    <w:rsid w:val="00580446"/>
    <w:rsid w:val="005834DD"/>
    <w:rsid w:val="005917A1"/>
    <w:rsid w:val="005C671A"/>
    <w:rsid w:val="005C6997"/>
    <w:rsid w:val="005D2AB8"/>
    <w:rsid w:val="005E2431"/>
    <w:rsid w:val="005E55E3"/>
    <w:rsid w:val="005F4CD1"/>
    <w:rsid w:val="00614D63"/>
    <w:rsid w:val="00652575"/>
    <w:rsid w:val="00673564"/>
    <w:rsid w:val="0069140F"/>
    <w:rsid w:val="006960EB"/>
    <w:rsid w:val="0069623E"/>
    <w:rsid w:val="006A2EA8"/>
    <w:rsid w:val="006C72DB"/>
    <w:rsid w:val="006E5A61"/>
    <w:rsid w:val="006F2DF1"/>
    <w:rsid w:val="00703909"/>
    <w:rsid w:val="0071304C"/>
    <w:rsid w:val="007148EA"/>
    <w:rsid w:val="00731BA3"/>
    <w:rsid w:val="00742C54"/>
    <w:rsid w:val="00743873"/>
    <w:rsid w:val="00772F67"/>
    <w:rsid w:val="007870EA"/>
    <w:rsid w:val="007967AF"/>
    <w:rsid w:val="007E468F"/>
    <w:rsid w:val="008049D6"/>
    <w:rsid w:val="00810A73"/>
    <w:rsid w:val="008172C2"/>
    <w:rsid w:val="008625A2"/>
    <w:rsid w:val="00880CE4"/>
    <w:rsid w:val="00897808"/>
    <w:rsid w:val="008A242A"/>
    <w:rsid w:val="008A2FA1"/>
    <w:rsid w:val="008B70A6"/>
    <w:rsid w:val="008D743C"/>
    <w:rsid w:val="0090662B"/>
    <w:rsid w:val="00906AED"/>
    <w:rsid w:val="0092072F"/>
    <w:rsid w:val="00926485"/>
    <w:rsid w:val="00951BE2"/>
    <w:rsid w:val="0095719E"/>
    <w:rsid w:val="00972AF9"/>
    <w:rsid w:val="00974040"/>
    <w:rsid w:val="00975017"/>
    <w:rsid w:val="00985875"/>
    <w:rsid w:val="00991EEB"/>
    <w:rsid w:val="00992EBA"/>
    <w:rsid w:val="00993F23"/>
    <w:rsid w:val="00994B90"/>
    <w:rsid w:val="009A2D7E"/>
    <w:rsid w:val="009D5556"/>
    <w:rsid w:val="009D7E5F"/>
    <w:rsid w:val="009E51BB"/>
    <w:rsid w:val="00A05614"/>
    <w:rsid w:val="00A112A7"/>
    <w:rsid w:val="00A32F88"/>
    <w:rsid w:val="00A466A6"/>
    <w:rsid w:val="00A612CC"/>
    <w:rsid w:val="00A66993"/>
    <w:rsid w:val="00A82A4F"/>
    <w:rsid w:val="00AA5B55"/>
    <w:rsid w:val="00AA7666"/>
    <w:rsid w:val="00AC5540"/>
    <w:rsid w:val="00AC674E"/>
    <w:rsid w:val="00AC6DA5"/>
    <w:rsid w:val="00AD5460"/>
    <w:rsid w:val="00AE2D06"/>
    <w:rsid w:val="00AE48FE"/>
    <w:rsid w:val="00AF6044"/>
    <w:rsid w:val="00B013CA"/>
    <w:rsid w:val="00B0522C"/>
    <w:rsid w:val="00B7514C"/>
    <w:rsid w:val="00B87A4F"/>
    <w:rsid w:val="00B94F8D"/>
    <w:rsid w:val="00BC25BC"/>
    <w:rsid w:val="00BE1B60"/>
    <w:rsid w:val="00BE6756"/>
    <w:rsid w:val="00BF156C"/>
    <w:rsid w:val="00BF27F5"/>
    <w:rsid w:val="00C04A49"/>
    <w:rsid w:val="00C10006"/>
    <w:rsid w:val="00C43D22"/>
    <w:rsid w:val="00C5247A"/>
    <w:rsid w:val="00C5640C"/>
    <w:rsid w:val="00C63C33"/>
    <w:rsid w:val="00C83C52"/>
    <w:rsid w:val="00CA0D0B"/>
    <w:rsid w:val="00CB5159"/>
    <w:rsid w:val="00CC35A4"/>
    <w:rsid w:val="00CD6DFB"/>
    <w:rsid w:val="00CE66AE"/>
    <w:rsid w:val="00CF29BC"/>
    <w:rsid w:val="00D0139A"/>
    <w:rsid w:val="00D311CA"/>
    <w:rsid w:val="00D32B84"/>
    <w:rsid w:val="00D36EA2"/>
    <w:rsid w:val="00D462E0"/>
    <w:rsid w:val="00D472DA"/>
    <w:rsid w:val="00D61063"/>
    <w:rsid w:val="00D6502D"/>
    <w:rsid w:val="00D67048"/>
    <w:rsid w:val="00D74633"/>
    <w:rsid w:val="00D74A6E"/>
    <w:rsid w:val="00D9300A"/>
    <w:rsid w:val="00DE5340"/>
    <w:rsid w:val="00E049BB"/>
    <w:rsid w:val="00E11B36"/>
    <w:rsid w:val="00E141BE"/>
    <w:rsid w:val="00E17DA6"/>
    <w:rsid w:val="00E32C4F"/>
    <w:rsid w:val="00E42809"/>
    <w:rsid w:val="00E44388"/>
    <w:rsid w:val="00E72A21"/>
    <w:rsid w:val="00E77F7B"/>
    <w:rsid w:val="00EA7C6E"/>
    <w:rsid w:val="00EC32A6"/>
    <w:rsid w:val="00F233CB"/>
    <w:rsid w:val="00F34932"/>
    <w:rsid w:val="00F46674"/>
    <w:rsid w:val="00F552A3"/>
    <w:rsid w:val="00F832DD"/>
    <w:rsid w:val="00F846AD"/>
    <w:rsid w:val="00FA7287"/>
    <w:rsid w:val="00FB1E4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8ED"/>
  <w15:docId w15:val="{2D51D324-F904-4010-97CB-A3B5CBEE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3530"/>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CF29BC"/>
    <w:pPr>
      <w:keepNext/>
      <w:jc w:val="center"/>
      <w:outlineLvl w:val="0"/>
    </w:pPr>
    <w:rPr>
      <w:sz w:val="28"/>
      <w:lang w:val="es-ES_tradnl"/>
    </w:rPr>
  </w:style>
  <w:style w:type="paragraph" w:styleId="Ttulo2">
    <w:name w:val="heading 2"/>
    <w:basedOn w:val="Normal"/>
    <w:next w:val="Normal"/>
    <w:link w:val="Ttulo2Car"/>
    <w:qFormat/>
    <w:rsid w:val="00CF29BC"/>
    <w:pPr>
      <w:keepNext/>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3530"/>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1D3530"/>
    <w:rPr>
      <w:sz w:val="18"/>
      <w:szCs w:val="18"/>
    </w:rPr>
  </w:style>
  <w:style w:type="paragraph" w:customStyle="1" w:styleId="Style1">
    <w:name w:val="Style 1"/>
    <w:basedOn w:val="Normal"/>
    <w:uiPriority w:val="99"/>
    <w:rsid w:val="001D3530"/>
    <w:pPr>
      <w:widowControl w:val="0"/>
      <w:autoSpaceDE w:val="0"/>
      <w:autoSpaceDN w:val="0"/>
      <w:adjustRightInd w:val="0"/>
    </w:pPr>
    <w:rPr>
      <w:rFonts w:eastAsiaTheme="minorEastAsia"/>
      <w:sz w:val="24"/>
      <w:szCs w:val="24"/>
      <w:lang w:val="en-US" w:eastAsia="es-CR"/>
    </w:rPr>
  </w:style>
  <w:style w:type="paragraph" w:customStyle="1" w:styleId="Style2">
    <w:name w:val="Style 2"/>
    <w:basedOn w:val="Normal"/>
    <w:uiPriority w:val="99"/>
    <w:rsid w:val="001D3530"/>
    <w:pPr>
      <w:widowControl w:val="0"/>
      <w:autoSpaceDE w:val="0"/>
      <w:autoSpaceDN w:val="0"/>
      <w:spacing w:before="72" w:line="194" w:lineRule="auto"/>
      <w:ind w:left="360"/>
    </w:pPr>
    <w:rPr>
      <w:rFonts w:eastAsiaTheme="minorEastAsia"/>
      <w:sz w:val="18"/>
      <w:szCs w:val="18"/>
      <w:lang w:val="en-US" w:eastAsia="es-CR"/>
    </w:rPr>
  </w:style>
  <w:style w:type="paragraph" w:styleId="Sinespaciado">
    <w:name w:val="No Spacing"/>
    <w:link w:val="SinespaciadoCar"/>
    <w:uiPriority w:val="1"/>
    <w:qFormat/>
    <w:rsid w:val="001D3530"/>
    <w:pPr>
      <w:spacing w:after="0" w:line="240" w:lineRule="auto"/>
    </w:pPr>
  </w:style>
  <w:style w:type="character" w:customStyle="1" w:styleId="SinespaciadoCar">
    <w:name w:val="Sin espaciado Car"/>
    <w:basedOn w:val="Fuentedeprrafopredeter"/>
    <w:link w:val="Sinespaciado"/>
    <w:uiPriority w:val="1"/>
    <w:rsid w:val="001D3530"/>
  </w:style>
  <w:style w:type="character" w:customStyle="1" w:styleId="Ttulo1Car">
    <w:name w:val="Título 1 Car"/>
    <w:basedOn w:val="Fuentedeprrafopredeter"/>
    <w:link w:val="Ttulo1"/>
    <w:rsid w:val="00CF29B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F29BC"/>
    <w:rPr>
      <w:rFonts w:ascii="Arial" w:eastAsia="Times New Roman" w:hAnsi="Arial" w:cs="Arial"/>
      <w:b/>
      <w:bCs/>
      <w:i/>
      <w:iCs/>
      <w:sz w:val="28"/>
      <w:szCs w:val="28"/>
      <w:lang w:val="es-ES" w:eastAsia="es-ES"/>
    </w:rPr>
  </w:style>
  <w:style w:type="paragraph" w:styleId="Encabezado">
    <w:name w:val="header"/>
    <w:basedOn w:val="Normal"/>
    <w:link w:val="EncabezadoCar"/>
    <w:rsid w:val="00CF29BC"/>
    <w:pPr>
      <w:tabs>
        <w:tab w:val="center" w:pos="4252"/>
        <w:tab w:val="right" w:pos="8504"/>
      </w:tabs>
    </w:pPr>
  </w:style>
  <w:style w:type="character" w:customStyle="1" w:styleId="EncabezadoCar">
    <w:name w:val="Encabezado Car"/>
    <w:basedOn w:val="Fuentedeprrafopredeter"/>
    <w:link w:val="Encabezado"/>
    <w:rsid w:val="00CF29BC"/>
    <w:rPr>
      <w:rFonts w:ascii="Times New Roman" w:eastAsia="Times New Roman" w:hAnsi="Times New Roman" w:cs="Times New Roman"/>
      <w:sz w:val="20"/>
      <w:szCs w:val="20"/>
      <w:lang w:val="es-ES" w:eastAsia="es-MX"/>
    </w:rPr>
  </w:style>
  <w:style w:type="table" w:styleId="Tablaconcuadrcula">
    <w:name w:val="Table Grid"/>
    <w:basedOn w:val="Tablanormal"/>
    <w:rsid w:val="00CF2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CF29BC"/>
    <w:pPr>
      <w:tabs>
        <w:tab w:val="center" w:pos="4252"/>
        <w:tab w:val="right" w:pos="8504"/>
      </w:tabs>
    </w:pPr>
  </w:style>
  <w:style w:type="character" w:customStyle="1" w:styleId="PiedepginaCar">
    <w:name w:val="Pie de página Car"/>
    <w:basedOn w:val="Fuentedeprrafopredeter"/>
    <w:link w:val="Piedepgina"/>
    <w:rsid w:val="00CF29B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F29BC"/>
  </w:style>
  <w:style w:type="paragraph" w:styleId="Prrafodelista">
    <w:name w:val="List Paragraph"/>
    <w:basedOn w:val="Normal"/>
    <w:uiPriority w:val="34"/>
    <w:qFormat/>
    <w:rsid w:val="00CF29BC"/>
    <w:pPr>
      <w:ind w:left="720"/>
      <w:contextualSpacing/>
    </w:pPr>
  </w:style>
  <w:style w:type="character" w:styleId="Hipervnculo">
    <w:name w:val="Hyperlink"/>
    <w:basedOn w:val="Fuentedeprrafopredeter"/>
    <w:uiPriority w:val="99"/>
    <w:unhideWhenUsed/>
    <w:rsid w:val="00CF29BC"/>
    <w:rPr>
      <w:color w:val="0000FF" w:themeColor="hyperlink"/>
      <w:u w:val="single"/>
    </w:rPr>
  </w:style>
  <w:style w:type="character" w:customStyle="1" w:styleId="CharacterStyle6">
    <w:name w:val="Character Style 6"/>
    <w:uiPriority w:val="99"/>
    <w:rsid w:val="00CF29BC"/>
    <w:rPr>
      <w:sz w:val="20"/>
      <w:szCs w:val="20"/>
    </w:rPr>
  </w:style>
  <w:style w:type="paragraph" w:styleId="Textoindependiente">
    <w:name w:val="Body Text"/>
    <w:basedOn w:val="Normal"/>
    <w:link w:val="TextoindependienteCar"/>
    <w:rsid w:val="00CF29BC"/>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CF29BC"/>
    <w:rPr>
      <w:rFonts w:ascii="Times New Roman" w:eastAsia="SimSun" w:hAnsi="Times New Roman" w:cs="Times New Roman"/>
      <w:sz w:val="24"/>
      <w:szCs w:val="24"/>
      <w:lang w:val="es-ES" w:eastAsia="es-ES"/>
    </w:rPr>
  </w:style>
  <w:style w:type="paragraph" w:styleId="NormalWeb">
    <w:name w:val="Normal (Web)"/>
    <w:basedOn w:val="Normal"/>
    <w:rsid w:val="00CF29BC"/>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CF29BC"/>
  </w:style>
  <w:style w:type="paragraph" w:styleId="Textosinformato">
    <w:name w:val="Plain Text"/>
    <w:basedOn w:val="Normal"/>
    <w:link w:val="TextosinformatoCar"/>
    <w:rsid w:val="006E5A61"/>
    <w:rPr>
      <w:rFonts w:ascii="Courier New" w:hAnsi="Courier New"/>
      <w:lang w:eastAsia="es-ES"/>
    </w:rPr>
  </w:style>
  <w:style w:type="character" w:customStyle="1" w:styleId="TextosinformatoCar">
    <w:name w:val="Texto sin formato Car"/>
    <w:basedOn w:val="Fuentedeprrafopredeter"/>
    <w:link w:val="Textosinformato"/>
    <w:rsid w:val="006E5A61"/>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55C8-3831-4686-ADCC-E29D68FC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1922</Words>
  <Characters>10576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Tatiana Montero Salguero</cp:lastModifiedBy>
  <cp:revision>6</cp:revision>
  <cp:lastPrinted>2015-06-23T20:05:00Z</cp:lastPrinted>
  <dcterms:created xsi:type="dcterms:W3CDTF">2015-12-14T20:34:00Z</dcterms:created>
  <dcterms:modified xsi:type="dcterms:W3CDTF">2020-07-13T16:34:00Z</dcterms:modified>
</cp:coreProperties>
</file>